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049CE" w:rsidRPr="00161E2E" w:rsidRDefault="008049CE" w:rsidP="008049CE">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Meeting #</w:t>
      </w:r>
      <w:r w:rsidR="00610454">
        <w:rPr>
          <w:rFonts w:eastAsiaTheme="minorEastAsia" w:cs="Arial" w:hint="eastAsia"/>
          <w:bCs/>
          <w:sz w:val="22"/>
          <w:lang w:val="en-GB" w:eastAsia="zh-CN"/>
        </w:rPr>
        <w:t>90</w:t>
      </w:r>
      <w:r>
        <w:rPr>
          <w:rFonts w:eastAsiaTheme="minorEastAsia" w:cs="Arial" w:hint="eastAsia"/>
          <w:bCs/>
          <w:sz w:val="22"/>
          <w:lang w:val="en-GB" w:eastAsia="zh-CN"/>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Pr>
          <w:rFonts w:eastAsia="宋体" w:cs="Arial" w:hint="eastAsia"/>
          <w:bCs/>
          <w:sz w:val="22"/>
          <w:lang w:val="en-GB" w:eastAsia="zh-CN"/>
        </w:rPr>
        <w:t>7</w:t>
      </w:r>
      <w:r w:rsidR="00610454">
        <w:rPr>
          <w:rFonts w:eastAsia="宋体" w:cs="Arial" w:hint="eastAsia"/>
          <w:bCs/>
          <w:sz w:val="22"/>
          <w:lang w:val="en-GB" w:eastAsia="zh-CN"/>
        </w:rPr>
        <w:t>12383</w:t>
      </w:r>
    </w:p>
    <w:p w:rsidR="008049CE" w:rsidRPr="003709C6" w:rsidRDefault="008049CE" w:rsidP="008049CE">
      <w:pPr>
        <w:pStyle w:val="ad"/>
        <w:rPr>
          <w:rFonts w:cs="Arial"/>
          <w:bCs/>
          <w:sz w:val="22"/>
        </w:rPr>
      </w:pPr>
      <w:r>
        <w:rPr>
          <w:rFonts w:eastAsia="宋体" w:cs="Arial" w:hint="eastAsia"/>
          <w:bCs/>
          <w:sz w:val="22"/>
          <w:lang w:eastAsia="zh-CN"/>
        </w:rPr>
        <w:t>Prague</w:t>
      </w:r>
      <w:r>
        <w:rPr>
          <w:rFonts w:eastAsia="宋体" w:cs="Arial"/>
          <w:bCs/>
          <w:sz w:val="22"/>
          <w:lang w:eastAsia="zh-CN"/>
        </w:rPr>
        <w:t xml:space="preserve">, </w:t>
      </w:r>
      <w:proofErr w:type="spellStart"/>
      <w:r>
        <w:rPr>
          <w:rFonts w:eastAsia="宋体" w:cs="Arial" w:hint="eastAsia"/>
          <w:bCs/>
          <w:sz w:val="22"/>
          <w:lang w:eastAsia="zh-CN"/>
        </w:rPr>
        <w:t>Czechia</w:t>
      </w:r>
      <w:proofErr w:type="spellEnd"/>
      <w:r>
        <w:rPr>
          <w:rFonts w:eastAsia="宋体" w:cs="Arial"/>
          <w:bCs/>
          <w:sz w:val="22"/>
          <w:lang w:eastAsia="zh-CN"/>
        </w:rPr>
        <w:t xml:space="preserve">, </w:t>
      </w:r>
      <w:r>
        <w:rPr>
          <w:rFonts w:eastAsia="宋体" w:cs="Arial" w:hint="eastAsia"/>
          <w:bCs/>
          <w:sz w:val="22"/>
          <w:lang w:eastAsia="zh-CN"/>
        </w:rPr>
        <w:t>21</w:t>
      </w:r>
      <w:r w:rsidR="00610454">
        <w:rPr>
          <w:rFonts w:eastAsia="宋体" w:cs="Arial" w:hint="eastAsia"/>
          <w:bCs/>
          <w:sz w:val="22"/>
          <w:vertAlign w:val="superscript"/>
          <w:lang w:eastAsia="zh-CN"/>
        </w:rPr>
        <w:t>st</w:t>
      </w:r>
      <w:r>
        <w:rPr>
          <w:rFonts w:eastAsia="宋体" w:cs="Arial"/>
          <w:bCs/>
          <w:sz w:val="22"/>
          <w:lang w:eastAsia="zh-CN"/>
        </w:rPr>
        <w:t>-</w:t>
      </w:r>
      <w:r>
        <w:rPr>
          <w:rFonts w:eastAsia="宋体" w:cs="Arial" w:hint="eastAsia"/>
          <w:bCs/>
          <w:sz w:val="22"/>
          <w:lang w:eastAsia="zh-CN"/>
        </w:rPr>
        <w:t>25</w:t>
      </w:r>
      <w:r w:rsidRPr="00D105A4">
        <w:rPr>
          <w:rFonts w:eastAsia="宋体" w:cs="Arial" w:hint="eastAsia"/>
          <w:bCs/>
          <w:sz w:val="22"/>
          <w:vertAlign w:val="superscript"/>
          <w:lang w:eastAsia="zh-CN"/>
        </w:rPr>
        <w:t>th</w:t>
      </w:r>
      <w:r w:rsidR="00206994">
        <w:rPr>
          <w:rFonts w:eastAsia="宋体" w:cs="Arial" w:hint="eastAsia"/>
          <w:bCs/>
          <w:sz w:val="22"/>
          <w:lang w:eastAsia="zh-CN"/>
        </w:rPr>
        <w:t xml:space="preserve"> August </w:t>
      </w:r>
      <w:r>
        <w:rPr>
          <w:rFonts w:eastAsia="宋体" w:cs="Arial"/>
          <w:bCs/>
          <w:sz w:val="22"/>
          <w:lang w:eastAsia="zh-CN"/>
        </w:rPr>
        <w:t>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10454" w:rsidRPr="00610454">
        <w:rPr>
          <w:rFonts w:eastAsiaTheme="minorEastAsia"/>
          <w:sz w:val="22"/>
          <w:szCs w:val="22"/>
          <w:lang w:eastAsia="zh-CN"/>
        </w:rPr>
        <w:t>On DMRS design for DL</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CE6683">
        <w:rPr>
          <w:rFonts w:eastAsia="宋体" w:hint="eastAsia"/>
          <w:sz w:val="22"/>
          <w:szCs w:val="22"/>
          <w:lang w:eastAsia="zh-CN"/>
        </w:rPr>
        <w:t>6</w:t>
      </w:r>
      <w:r>
        <w:rPr>
          <w:sz w:val="22"/>
          <w:szCs w:val="22"/>
        </w:rPr>
        <w:t>.</w:t>
      </w:r>
      <w:r>
        <w:rPr>
          <w:rFonts w:eastAsia="宋体" w:hint="eastAsia"/>
          <w:sz w:val="22"/>
          <w:szCs w:val="22"/>
          <w:lang w:eastAsia="zh-CN"/>
        </w:rPr>
        <w:t>1</w:t>
      </w:r>
      <w:r>
        <w:rPr>
          <w:sz w:val="22"/>
          <w:szCs w:val="22"/>
        </w:rPr>
        <w:t>.</w:t>
      </w:r>
      <w:r w:rsidR="00CE6683">
        <w:rPr>
          <w:rFonts w:eastAsia="宋体" w:hint="eastAsia"/>
          <w:sz w:val="22"/>
          <w:szCs w:val="22"/>
          <w:lang w:eastAsia="zh-CN"/>
        </w:rPr>
        <w:t>2.</w:t>
      </w:r>
      <w:r w:rsidR="00610454">
        <w:rPr>
          <w:rFonts w:eastAsia="宋体" w:hint="eastAsia"/>
          <w:sz w:val="22"/>
          <w:szCs w:val="22"/>
          <w:lang w:eastAsia="zh-CN"/>
        </w:rPr>
        <w:t>3</w:t>
      </w:r>
      <w:r w:rsidR="00CE6683">
        <w:rPr>
          <w:rFonts w:eastAsia="宋体" w:hint="eastAsia"/>
          <w:sz w:val="22"/>
          <w:szCs w:val="22"/>
          <w:lang w:eastAsia="zh-CN"/>
        </w:rPr>
        <w:t>.3</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E150D3" w:rsidRPr="00E002F6" w:rsidRDefault="00E150D3" w:rsidP="00E150D3">
      <w:pPr>
        <w:snapToGrid w:val="0"/>
        <w:rPr>
          <w:lang w:val="en-GB"/>
        </w:rPr>
      </w:pPr>
      <w:r w:rsidRPr="00E002F6">
        <w:rPr>
          <w:lang w:val="en-GB"/>
        </w:rPr>
        <w:t>In RAN1</w:t>
      </w:r>
      <w:r>
        <w:rPr>
          <w:rFonts w:eastAsiaTheme="minorEastAsia" w:hint="eastAsia"/>
          <w:lang w:val="en-GB" w:eastAsia="zh-CN"/>
        </w:rPr>
        <w:t xml:space="preserve"> NR </w:t>
      </w:r>
      <w:r w:rsidRPr="00E002F6">
        <w:rPr>
          <w:lang w:val="en-GB"/>
        </w:rPr>
        <w:t>AdHoc#2 meeting, the following agreements on DMRS for CP-OFDM were made [1]:</w:t>
      </w:r>
    </w:p>
    <w:p w:rsidR="00E150D3" w:rsidRPr="00E002F6" w:rsidRDefault="00E150D3" w:rsidP="00E150D3">
      <w:pPr>
        <w:snapToGrid w:val="0"/>
        <w:rPr>
          <w:rFonts w:eastAsia="MS Mincho"/>
          <w:b/>
          <w:u w:val="single"/>
          <w:lang w:eastAsia="ja-JP"/>
        </w:rPr>
      </w:pPr>
      <w:r w:rsidRPr="00E002F6">
        <w:rPr>
          <w:rFonts w:eastAsia="MS Mincho"/>
          <w:b/>
          <w:highlight w:val="green"/>
          <w:u w:val="single"/>
          <w:lang w:eastAsia="ja-JP"/>
        </w:rPr>
        <w:t>Agreements:</w:t>
      </w:r>
    </w:p>
    <w:p w:rsidR="00F04C91" w:rsidRDefault="00E150D3">
      <w:pPr>
        <w:numPr>
          <w:ilvl w:val="0"/>
          <w:numId w:val="47"/>
        </w:numPr>
        <w:snapToGrid w:val="0"/>
        <w:ind w:leftChars="60" w:left="520"/>
        <w:rPr>
          <w:lang w:val="en-GB"/>
        </w:rPr>
      </w:pPr>
      <w:r w:rsidRPr="00E002F6">
        <w:rPr>
          <w:lang w:val="en-GB"/>
        </w:rPr>
        <w:t>A UE is configured by higher layers with DMRS pattern either from the front-loaded DMRS Configuration type 1 or from the front-loaded DMRS Configuration type 2 for DL/UL:</w:t>
      </w:r>
    </w:p>
    <w:p w:rsidR="00F04C91" w:rsidRDefault="00E150D3">
      <w:pPr>
        <w:pStyle w:val="af2"/>
        <w:numPr>
          <w:ilvl w:val="0"/>
          <w:numId w:val="50"/>
        </w:numPr>
        <w:tabs>
          <w:tab w:val="clear" w:pos="360"/>
          <w:tab w:val="num" w:pos="800"/>
        </w:tabs>
        <w:snapToGrid w:val="0"/>
        <w:ind w:leftChars="220" w:left="800" w:firstLineChars="0"/>
        <w:rPr>
          <w:rFonts w:ascii="Times New Roman" w:hAnsi="Times New Roman" w:cs="Times New Roman"/>
          <w:sz w:val="20"/>
          <w:szCs w:val="20"/>
          <w:lang w:val="en-GB"/>
        </w:rPr>
      </w:pPr>
      <w:r w:rsidRPr="00E150D3">
        <w:rPr>
          <w:rFonts w:ascii="Times New Roman" w:hAnsi="Times New Roman" w:cs="Times New Roman"/>
          <w:sz w:val="20"/>
          <w:szCs w:val="20"/>
          <w:lang w:val="en-GB"/>
        </w:rPr>
        <w:t>Configuration type 1:</w:t>
      </w:r>
    </w:p>
    <w:p w:rsidR="00F04C91" w:rsidRDefault="00E150D3">
      <w:pPr>
        <w:numPr>
          <w:ilvl w:val="0"/>
          <w:numId w:val="48"/>
        </w:numPr>
        <w:tabs>
          <w:tab w:val="clear" w:pos="1520"/>
          <w:tab w:val="num" w:pos="1960"/>
          <w:tab w:val="num" w:pos="5120"/>
        </w:tabs>
        <w:snapToGrid w:val="0"/>
        <w:ind w:leftChars="800" w:left="1960"/>
        <w:rPr>
          <w:lang w:val="en-GB"/>
        </w:rPr>
      </w:pPr>
      <w:r w:rsidRPr="00E150D3">
        <w:rPr>
          <w:lang w:val="en-GB"/>
        </w:rPr>
        <w:t>One symbol:</w:t>
      </w:r>
    </w:p>
    <w:p w:rsidR="00F04C91" w:rsidRDefault="00E150D3">
      <w:pPr>
        <w:numPr>
          <w:ilvl w:val="1"/>
          <w:numId w:val="48"/>
        </w:numPr>
        <w:tabs>
          <w:tab w:val="clear" w:pos="2240"/>
          <w:tab w:val="num" w:pos="2680"/>
          <w:tab w:val="num" w:pos="5120"/>
        </w:tabs>
        <w:snapToGrid w:val="0"/>
        <w:ind w:leftChars="1160" w:left="2680"/>
        <w:rPr>
          <w:lang w:val="en-GB"/>
        </w:rPr>
      </w:pPr>
      <w:r w:rsidRPr="00E150D3">
        <w:rPr>
          <w:lang w:val="en-GB"/>
        </w:rPr>
        <w:t>Comb 2 + 2 CS, up to 4 ports</w:t>
      </w:r>
    </w:p>
    <w:p w:rsidR="00F04C91" w:rsidRDefault="00E150D3">
      <w:pPr>
        <w:numPr>
          <w:ilvl w:val="0"/>
          <w:numId w:val="48"/>
        </w:numPr>
        <w:tabs>
          <w:tab w:val="clear" w:pos="1520"/>
          <w:tab w:val="num" w:pos="1960"/>
          <w:tab w:val="num" w:pos="5120"/>
        </w:tabs>
        <w:snapToGrid w:val="0"/>
        <w:ind w:leftChars="800" w:left="1960"/>
        <w:rPr>
          <w:lang w:val="en-GB"/>
        </w:rPr>
      </w:pPr>
      <w:r w:rsidRPr="00E150D3">
        <w:rPr>
          <w:lang w:val="en-GB"/>
        </w:rPr>
        <w:t>Two symbols:</w:t>
      </w:r>
    </w:p>
    <w:p w:rsidR="00F04C91" w:rsidRDefault="00E150D3">
      <w:pPr>
        <w:numPr>
          <w:ilvl w:val="1"/>
          <w:numId w:val="48"/>
        </w:numPr>
        <w:tabs>
          <w:tab w:val="clear" w:pos="2240"/>
          <w:tab w:val="num" w:pos="2680"/>
          <w:tab w:val="num" w:pos="5120"/>
        </w:tabs>
        <w:snapToGrid w:val="0"/>
        <w:ind w:leftChars="1160" w:left="2680"/>
        <w:rPr>
          <w:lang w:val="en-GB"/>
        </w:rPr>
      </w:pPr>
      <w:r w:rsidRPr="00E150D3">
        <w:rPr>
          <w:lang w:val="en-GB"/>
        </w:rPr>
        <w:t>Comb 2 + 2 CS + TD-OCC ({1 1} and {1 -1}), up to 8 ports</w:t>
      </w:r>
    </w:p>
    <w:p w:rsidR="00F04C91" w:rsidRDefault="00E150D3">
      <w:pPr>
        <w:numPr>
          <w:ilvl w:val="2"/>
          <w:numId w:val="48"/>
        </w:numPr>
        <w:tabs>
          <w:tab w:val="clear" w:pos="2960"/>
          <w:tab w:val="num" w:pos="3400"/>
          <w:tab w:val="num" w:pos="5120"/>
        </w:tabs>
        <w:snapToGrid w:val="0"/>
        <w:ind w:leftChars="1520" w:left="3400"/>
        <w:rPr>
          <w:lang w:val="en-GB"/>
        </w:rPr>
      </w:pPr>
      <w:r w:rsidRPr="00E150D3">
        <w:rPr>
          <w:lang w:val="en-GB"/>
        </w:rPr>
        <w:t>Note: It should be possible to schedule up to 4 ports without using both {1,1} and {1,-1}.</w:t>
      </w:r>
    </w:p>
    <w:p w:rsidR="00F04C91" w:rsidRDefault="00E150D3">
      <w:pPr>
        <w:pStyle w:val="af2"/>
        <w:numPr>
          <w:ilvl w:val="0"/>
          <w:numId w:val="50"/>
        </w:numPr>
        <w:tabs>
          <w:tab w:val="clear" w:pos="360"/>
          <w:tab w:val="num" w:pos="800"/>
        </w:tabs>
        <w:snapToGrid w:val="0"/>
        <w:ind w:leftChars="220" w:left="800" w:firstLineChars="0"/>
        <w:rPr>
          <w:rFonts w:ascii="Times New Roman" w:hAnsi="Times New Roman" w:cs="Times New Roman"/>
          <w:sz w:val="20"/>
          <w:szCs w:val="20"/>
          <w:lang w:val="en-GB"/>
        </w:rPr>
      </w:pPr>
      <w:r w:rsidRPr="00E150D3">
        <w:rPr>
          <w:rFonts w:ascii="Times New Roman" w:hAnsi="Times New Roman" w:cs="Times New Roman"/>
          <w:sz w:val="20"/>
          <w:szCs w:val="20"/>
          <w:lang w:val="en-GB"/>
        </w:rPr>
        <w:t>Configuration type 2:</w:t>
      </w:r>
    </w:p>
    <w:p w:rsidR="00F04C91" w:rsidRDefault="00E150D3">
      <w:pPr>
        <w:numPr>
          <w:ilvl w:val="0"/>
          <w:numId w:val="48"/>
        </w:numPr>
        <w:tabs>
          <w:tab w:val="clear" w:pos="1520"/>
          <w:tab w:val="num" w:pos="1960"/>
          <w:tab w:val="num" w:pos="5120"/>
        </w:tabs>
        <w:snapToGrid w:val="0"/>
        <w:ind w:leftChars="800" w:left="1960"/>
        <w:rPr>
          <w:lang w:val="en-GB"/>
        </w:rPr>
      </w:pPr>
      <w:r w:rsidRPr="00E150D3">
        <w:rPr>
          <w:lang w:val="en-GB"/>
        </w:rPr>
        <w:t>One symbol:</w:t>
      </w:r>
    </w:p>
    <w:p w:rsidR="00F04C91" w:rsidRDefault="00E150D3">
      <w:pPr>
        <w:numPr>
          <w:ilvl w:val="1"/>
          <w:numId w:val="48"/>
        </w:numPr>
        <w:tabs>
          <w:tab w:val="clear" w:pos="2240"/>
          <w:tab w:val="num" w:pos="2680"/>
          <w:tab w:val="num" w:pos="4400"/>
        </w:tabs>
        <w:snapToGrid w:val="0"/>
        <w:ind w:leftChars="1160" w:left="2680"/>
        <w:rPr>
          <w:lang w:val="en-GB"/>
        </w:rPr>
      </w:pPr>
      <w:r w:rsidRPr="00E150D3">
        <w:rPr>
          <w:lang w:val="en-GB"/>
        </w:rPr>
        <w:t>2-FD-OCC across adjacent REs in the frequency domain, up to 6 ports</w:t>
      </w:r>
    </w:p>
    <w:p w:rsidR="00F04C91" w:rsidRDefault="00E150D3">
      <w:pPr>
        <w:numPr>
          <w:ilvl w:val="0"/>
          <w:numId w:val="48"/>
        </w:numPr>
        <w:tabs>
          <w:tab w:val="clear" w:pos="1520"/>
          <w:tab w:val="num" w:pos="1960"/>
          <w:tab w:val="num" w:pos="5120"/>
        </w:tabs>
        <w:snapToGrid w:val="0"/>
        <w:ind w:leftChars="800" w:left="1960"/>
        <w:rPr>
          <w:lang w:val="en-GB"/>
        </w:rPr>
      </w:pPr>
      <w:r w:rsidRPr="00E150D3">
        <w:rPr>
          <w:lang w:val="en-GB"/>
        </w:rPr>
        <w:t>Two symbols:</w:t>
      </w:r>
    </w:p>
    <w:p w:rsidR="00F04C91" w:rsidRDefault="00E150D3">
      <w:pPr>
        <w:numPr>
          <w:ilvl w:val="2"/>
          <w:numId w:val="48"/>
        </w:numPr>
        <w:tabs>
          <w:tab w:val="clear" w:pos="2960"/>
          <w:tab w:val="num" w:pos="2360"/>
        </w:tabs>
        <w:snapToGrid w:val="0"/>
        <w:ind w:leftChars="1000" w:left="2360"/>
        <w:rPr>
          <w:lang w:val="en-GB"/>
        </w:rPr>
      </w:pPr>
      <w:r w:rsidRPr="00E150D3">
        <w:rPr>
          <w:lang w:val="en-GB"/>
        </w:rPr>
        <w:t>2-FD-OCC across adjacent REs in the frequency domain + TD-OCC (both {1,1} and {1,-1}) up to 12 ports</w:t>
      </w:r>
    </w:p>
    <w:p w:rsidR="00F04C91" w:rsidRDefault="00E150D3">
      <w:pPr>
        <w:numPr>
          <w:ilvl w:val="3"/>
          <w:numId w:val="48"/>
        </w:numPr>
        <w:tabs>
          <w:tab w:val="clear" w:pos="3680"/>
          <w:tab w:val="num" w:pos="3080"/>
        </w:tabs>
        <w:snapToGrid w:val="0"/>
        <w:ind w:leftChars="1361" w:left="3079" w:hanging="357"/>
        <w:rPr>
          <w:lang w:val="en-GB"/>
        </w:rPr>
      </w:pPr>
      <w:r w:rsidRPr="00E150D3">
        <w:rPr>
          <w:lang w:val="en-GB"/>
        </w:rPr>
        <w:t>Note: It should be possible to schedule up to 6 ports without using both {1,1} and {1,-1}.</w:t>
      </w:r>
    </w:p>
    <w:p w:rsidR="00F04C91" w:rsidRDefault="00E150D3">
      <w:pPr>
        <w:pStyle w:val="af2"/>
        <w:numPr>
          <w:ilvl w:val="0"/>
          <w:numId w:val="49"/>
        </w:numPr>
        <w:tabs>
          <w:tab w:val="clear" w:pos="360"/>
          <w:tab w:val="num" w:pos="800"/>
        </w:tabs>
        <w:snapToGrid w:val="0"/>
        <w:ind w:leftChars="221" w:left="799" w:firstLineChars="0" w:hanging="357"/>
        <w:rPr>
          <w:rFonts w:ascii="Times New Roman" w:hAnsi="Times New Roman" w:cs="Times New Roman"/>
          <w:sz w:val="20"/>
          <w:szCs w:val="20"/>
          <w:lang w:val="en-GB"/>
        </w:rPr>
      </w:pPr>
      <w:r w:rsidRPr="00E150D3">
        <w:rPr>
          <w:rFonts w:ascii="Times New Roman" w:hAnsi="Times New Roman" w:cs="Times New Roman"/>
          <w:sz w:val="20"/>
          <w:szCs w:val="20"/>
          <w:lang w:val="en-GB"/>
        </w:rPr>
        <w:t>From UE perspective, frequency domain CDMed DMRS ports are QCLed.</w:t>
      </w:r>
    </w:p>
    <w:p w:rsidR="00F04C91" w:rsidRDefault="00E150D3">
      <w:pPr>
        <w:pStyle w:val="af2"/>
        <w:numPr>
          <w:ilvl w:val="0"/>
          <w:numId w:val="49"/>
        </w:numPr>
        <w:tabs>
          <w:tab w:val="clear" w:pos="360"/>
          <w:tab w:val="num" w:pos="800"/>
        </w:tabs>
        <w:snapToGrid w:val="0"/>
        <w:ind w:leftChars="221" w:left="799" w:firstLineChars="0" w:hanging="357"/>
        <w:rPr>
          <w:rFonts w:ascii="Times New Roman" w:hAnsi="Times New Roman" w:cs="Times New Roman"/>
          <w:sz w:val="20"/>
          <w:szCs w:val="20"/>
          <w:lang w:val="en-GB"/>
        </w:rPr>
      </w:pPr>
      <w:r w:rsidRPr="00E150D3">
        <w:rPr>
          <w:rFonts w:ascii="Times New Roman" w:hAnsi="Times New Roman" w:cs="Times New Roman"/>
          <w:sz w:val="20"/>
          <w:szCs w:val="20"/>
          <w:lang w:val="en-GB"/>
        </w:rPr>
        <w:t>FFS: Whether the front-load DMRS configuration type for a UE for UL and DL can be different or not.</w:t>
      </w:r>
    </w:p>
    <w:p w:rsidR="00F04C91" w:rsidRDefault="00E150D3">
      <w:pPr>
        <w:pStyle w:val="af2"/>
        <w:numPr>
          <w:ilvl w:val="0"/>
          <w:numId w:val="49"/>
        </w:numPr>
        <w:tabs>
          <w:tab w:val="clear" w:pos="360"/>
          <w:tab w:val="num" w:pos="800"/>
        </w:tabs>
        <w:snapToGrid w:val="0"/>
        <w:ind w:leftChars="220" w:left="800" w:firstLineChars="0"/>
        <w:rPr>
          <w:rFonts w:ascii="Times New Roman" w:hAnsi="Times New Roman" w:cs="Times New Roman"/>
          <w:sz w:val="20"/>
          <w:szCs w:val="20"/>
          <w:lang w:val="en-GB"/>
        </w:rPr>
      </w:pPr>
      <w:r w:rsidRPr="00E150D3">
        <w:rPr>
          <w:rFonts w:ascii="Times New Roman" w:hAnsi="Times New Roman" w:cs="Times New Roman"/>
          <w:sz w:val="20"/>
          <w:szCs w:val="20"/>
          <w:lang w:val="en-GB"/>
        </w:rPr>
        <w:t>Note: If there are significant complexity/performance issues involved in the above agreements, down-selection can still be discussed.</w:t>
      </w:r>
    </w:p>
    <w:p w:rsidR="00E150D3" w:rsidRPr="00E002F6" w:rsidRDefault="00E150D3" w:rsidP="00E150D3">
      <w:pPr>
        <w:pStyle w:val="af2"/>
        <w:snapToGrid w:val="0"/>
        <w:ind w:left="1400" w:firstLine="400"/>
        <w:rPr>
          <w:sz w:val="20"/>
          <w:szCs w:val="20"/>
          <w:lang w:val="en-GB"/>
        </w:rPr>
      </w:pPr>
    </w:p>
    <w:p w:rsidR="00E150D3" w:rsidRPr="00E150D3" w:rsidRDefault="00E150D3" w:rsidP="00E150D3">
      <w:pPr>
        <w:snapToGrid w:val="0"/>
        <w:rPr>
          <w:rFonts w:eastAsia="MS Mincho"/>
          <w:b/>
          <w:u w:val="single"/>
          <w:lang w:eastAsia="ja-JP"/>
        </w:rPr>
      </w:pPr>
      <w:r w:rsidRPr="00E150D3">
        <w:rPr>
          <w:rFonts w:eastAsia="MS Mincho"/>
          <w:b/>
          <w:highlight w:val="green"/>
          <w:u w:val="single"/>
          <w:lang w:eastAsia="ja-JP"/>
        </w:rPr>
        <w:t>Agreements</w:t>
      </w:r>
      <w:r w:rsidRPr="00E150D3">
        <w:rPr>
          <w:rFonts w:eastAsia="MS Mincho"/>
          <w:b/>
          <w:u w:val="single"/>
          <w:lang w:eastAsia="ja-JP"/>
        </w:rPr>
        <w:t>:</w:t>
      </w:r>
    </w:p>
    <w:p w:rsidR="00E150D3" w:rsidRPr="00E002F6" w:rsidRDefault="00E150D3" w:rsidP="00E150D3">
      <w:pPr>
        <w:numPr>
          <w:ilvl w:val="0"/>
          <w:numId w:val="51"/>
        </w:numPr>
        <w:snapToGrid w:val="0"/>
        <w:rPr>
          <w:rFonts w:eastAsia="MS Mincho"/>
          <w:lang w:eastAsia="ja-JP"/>
        </w:rPr>
      </w:pPr>
      <w:r w:rsidRPr="00E002F6">
        <w:rPr>
          <w:rFonts w:eastAsia="MS Mincho"/>
          <w:lang w:eastAsia="ja-JP"/>
        </w:rPr>
        <w:t>For QCL, NR supports:</w:t>
      </w:r>
    </w:p>
    <w:p w:rsidR="00E150D3" w:rsidRPr="00E002F6" w:rsidRDefault="00E150D3" w:rsidP="00E150D3">
      <w:pPr>
        <w:numPr>
          <w:ilvl w:val="1"/>
          <w:numId w:val="51"/>
        </w:numPr>
        <w:snapToGrid w:val="0"/>
        <w:rPr>
          <w:rFonts w:eastAsia="MS Mincho"/>
          <w:lang w:eastAsia="ja-JP"/>
        </w:rPr>
      </w:pPr>
      <w:r w:rsidRPr="00E002F6">
        <w:rPr>
          <w:rFonts w:eastAsia="MS Mincho"/>
          <w:lang w:eastAsia="ja-JP"/>
        </w:rPr>
        <w:t xml:space="preserve">At least one or two DM-RS antenna port groups per PDSCH </w:t>
      </w:r>
    </w:p>
    <w:p w:rsidR="00E150D3" w:rsidRPr="00E002F6" w:rsidRDefault="00E150D3" w:rsidP="00E150D3">
      <w:pPr>
        <w:numPr>
          <w:ilvl w:val="2"/>
          <w:numId w:val="51"/>
        </w:numPr>
        <w:snapToGrid w:val="0"/>
        <w:rPr>
          <w:rFonts w:eastAsia="MS Mincho"/>
          <w:lang w:eastAsia="ja-JP"/>
        </w:rPr>
      </w:pPr>
      <w:r w:rsidRPr="00E002F6">
        <w:rPr>
          <w:rFonts w:eastAsia="MS Mincho"/>
          <w:lang w:eastAsia="ja-JP"/>
        </w:rPr>
        <w:t>FFS other number of groups</w:t>
      </w:r>
    </w:p>
    <w:p w:rsidR="00CA4E90" w:rsidRPr="00FF3D42" w:rsidRDefault="00E150D3" w:rsidP="00E150D3">
      <w:pPr>
        <w:pStyle w:val="a0"/>
        <w:rPr>
          <w:rFonts w:eastAsiaTheme="minorEastAsia"/>
          <w:lang w:eastAsia="zh-CN"/>
        </w:rPr>
      </w:pPr>
      <w:r w:rsidRPr="00E002F6">
        <w:t>In this contribution, we further provide our views on remaining DMRS issues</w:t>
      </w:r>
      <w:r w:rsidRPr="00E002F6">
        <w:rPr>
          <w:lang w:val="en-GB"/>
        </w:rPr>
        <w:t>.</w:t>
      </w:r>
    </w:p>
    <w:p w:rsidR="00537757" w:rsidRDefault="00D1778A" w:rsidP="007B277A">
      <w:pPr>
        <w:pStyle w:val="1"/>
      </w:pPr>
      <w:r>
        <w:rPr>
          <w:rFonts w:hint="eastAsia"/>
        </w:rPr>
        <w:t>Discussion</w:t>
      </w:r>
    </w:p>
    <w:p w:rsidR="00F04C91" w:rsidRDefault="00E150D3">
      <w:pPr>
        <w:pStyle w:val="a0"/>
        <w:rPr>
          <w:rFonts w:eastAsia="宋体"/>
          <w:lang w:eastAsia="zh-CN"/>
        </w:rPr>
      </w:pPr>
      <w:r w:rsidRPr="00E150D3">
        <w:rPr>
          <w:rFonts w:eastAsia="宋体"/>
          <w:lang w:eastAsia="zh-CN"/>
        </w:rPr>
        <w:t>One of the two DMRS configuration types is semi-statically configured by RRC signaling. Other DMRS parameters, such</w:t>
      </w:r>
      <w:r w:rsidR="00660694">
        <w:rPr>
          <w:rFonts w:eastAsia="宋体"/>
          <w:lang w:eastAsia="zh-CN"/>
        </w:rPr>
        <w:t xml:space="preserve"> as DMRS port number/index etc.</w:t>
      </w:r>
      <w:r w:rsidRPr="00E150D3">
        <w:rPr>
          <w:rFonts w:eastAsia="宋体"/>
          <w:lang w:eastAsia="zh-CN"/>
        </w:rPr>
        <w:t xml:space="preserve"> </w:t>
      </w:r>
      <w:r w:rsidR="00583713">
        <w:rPr>
          <w:rFonts w:eastAsia="宋体" w:hint="eastAsia"/>
          <w:lang w:eastAsia="zh-CN"/>
        </w:rPr>
        <w:t xml:space="preserve">shall be </w:t>
      </w:r>
      <w:r w:rsidRPr="00E150D3">
        <w:rPr>
          <w:rFonts w:eastAsia="宋体"/>
          <w:lang w:eastAsia="zh-CN"/>
        </w:rPr>
        <w:t>configure</w:t>
      </w:r>
      <w:r w:rsidR="00583713">
        <w:rPr>
          <w:rFonts w:eastAsia="宋体" w:hint="eastAsia"/>
          <w:lang w:eastAsia="zh-CN"/>
        </w:rPr>
        <w:t>d</w:t>
      </w:r>
      <w:r w:rsidRPr="00E150D3">
        <w:rPr>
          <w:rFonts w:eastAsia="宋体"/>
          <w:lang w:eastAsia="zh-CN"/>
        </w:rPr>
        <w:t xml:space="preserve"> </w:t>
      </w:r>
      <w:proofErr w:type="spellStart"/>
      <w:r w:rsidRPr="00E150D3">
        <w:rPr>
          <w:rFonts w:eastAsia="宋体"/>
          <w:lang w:eastAsia="zh-CN"/>
        </w:rPr>
        <w:t>dynamical</w:t>
      </w:r>
      <w:r w:rsidR="00640D7D">
        <w:rPr>
          <w:rFonts w:eastAsia="宋体" w:hint="eastAsia"/>
          <w:lang w:eastAsia="zh-CN"/>
        </w:rPr>
        <w:t>f</w:t>
      </w:r>
      <w:r w:rsidRPr="00E150D3">
        <w:rPr>
          <w:rFonts w:eastAsia="宋体"/>
          <w:lang w:eastAsia="zh-CN"/>
        </w:rPr>
        <w:t>y</w:t>
      </w:r>
      <w:proofErr w:type="spellEnd"/>
      <w:r w:rsidRPr="00E150D3">
        <w:rPr>
          <w:rFonts w:eastAsia="宋体"/>
          <w:lang w:eastAsia="zh-CN"/>
        </w:rPr>
        <w:t xml:space="preserve"> via DCI. Similar to LTE, a DMRS index table can be designed</w:t>
      </w:r>
      <w:r w:rsidR="00583713">
        <w:rPr>
          <w:rFonts w:eastAsia="宋体" w:hint="eastAsia"/>
          <w:lang w:eastAsia="zh-CN"/>
        </w:rPr>
        <w:t xml:space="preserve">. </w:t>
      </w:r>
      <w:r w:rsidRPr="00E150D3">
        <w:rPr>
          <w:rFonts w:eastAsia="宋体"/>
          <w:lang w:eastAsia="zh-CN"/>
        </w:rPr>
        <w:t xml:space="preserve">DMRS index is signalled in DCI </w:t>
      </w:r>
      <w:r w:rsidR="00583713">
        <w:rPr>
          <w:rFonts w:eastAsia="宋体" w:hint="eastAsia"/>
          <w:lang w:eastAsia="zh-CN"/>
        </w:rPr>
        <w:t>to indicate</w:t>
      </w:r>
      <w:r w:rsidRPr="00E150D3">
        <w:rPr>
          <w:rFonts w:eastAsia="宋体"/>
          <w:lang w:eastAsia="zh-CN"/>
        </w:rPr>
        <w:t xml:space="preserve"> the number of layers and allocated DMRS ports to the UE.</w:t>
      </w:r>
    </w:p>
    <w:p w:rsidR="005600E6" w:rsidRPr="001A7AFA" w:rsidRDefault="00E150D3" w:rsidP="005600E6">
      <w:pPr>
        <w:pStyle w:val="Style11"/>
        <w:ind w:left="533" w:hanging="562"/>
        <w:rPr>
          <w:rFonts w:ascii="Arial" w:eastAsia="宋体" w:hAnsi="Arial"/>
          <w:sz w:val="24"/>
        </w:rPr>
      </w:pPr>
      <w:r>
        <w:rPr>
          <w:rFonts w:ascii="Arial" w:eastAsia="宋体" w:hAnsi="Arial" w:hint="eastAsia"/>
          <w:sz w:val="24"/>
        </w:rPr>
        <w:t>S</w:t>
      </w:r>
      <w:r w:rsidRPr="00E150D3">
        <w:rPr>
          <w:rFonts w:ascii="Arial" w:eastAsia="宋体" w:hAnsi="Arial"/>
          <w:sz w:val="24"/>
        </w:rPr>
        <w:t>ignaling of DMRS parameter</w:t>
      </w:r>
    </w:p>
    <w:p w:rsidR="00F04C91" w:rsidRDefault="00E150D3">
      <w:pPr>
        <w:pStyle w:val="maintext"/>
        <w:ind w:firstLineChars="0" w:firstLine="0"/>
        <w:rPr>
          <w:rFonts w:eastAsiaTheme="minorEastAsia"/>
        </w:rPr>
      </w:pPr>
      <w:r w:rsidRPr="00E002F6">
        <w:rPr>
          <w:rFonts w:eastAsiaTheme="minorEastAsia"/>
        </w:rPr>
        <w:t>Maximum</w:t>
      </w:r>
      <w:r w:rsidRPr="00E002F6">
        <w:t xml:space="preserve"> number of ports supported by different configuration</w:t>
      </w:r>
      <w:r w:rsidR="00583713">
        <w:rPr>
          <w:rFonts w:eastAsiaTheme="minorEastAsia" w:hint="eastAsia"/>
        </w:rPr>
        <w:t xml:space="preserve"> types</w:t>
      </w:r>
      <w:r w:rsidRPr="00E002F6">
        <w:t xml:space="preserve"> </w:t>
      </w:r>
      <w:r w:rsidRPr="00E002F6">
        <w:rPr>
          <w:rFonts w:eastAsiaTheme="minorEastAsia"/>
        </w:rPr>
        <w:t>is</w:t>
      </w:r>
      <w:r w:rsidRPr="00E002F6">
        <w:t xml:space="preserve"> different, and </w:t>
      </w:r>
      <w:r w:rsidRPr="00E002F6">
        <w:rPr>
          <w:rFonts w:eastAsiaTheme="minorEastAsia"/>
        </w:rPr>
        <w:t xml:space="preserve">how DMRS ports are </w:t>
      </w:r>
      <w:r w:rsidRPr="00E002F6">
        <w:t>multiplex</w:t>
      </w:r>
      <w:r w:rsidRPr="00E002F6">
        <w:rPr>
          <w:rFonts w:eastAsiaTheme="minorEastAsia"/>
        </w:rPr>
        <w:t>ed</w:t>
      </w:r>
      <w:r w:rsidRPr="00E002F6">
        <w:t xml:space="preserve"> </w:t>
      </w:r>
      <w:r w:rsidRPr="00E002F6">
        <w:rPr>
          <w:rFonts w:eastAsiaTheme="minorEastAsia"/>
        </w:rPr>
        <w:t>is also</w:t>
      </w:r>
      <w:r w:rsidRPr="00E002F6">
        <w:t xml:space="preserve"> different. The two DMRS configuration </w:t>
      </w:r>
      <w:r w:rsidR="00583713">
        <w:rPr>
          <w:rFonts w:eastAsiaTheme="minorEastAsia" w:hint="eastAsia"/>
        </w:rPr>
        <w:t>types</w:t>
      </w:r>
      <w:r w:rsidR="00583713" w:rsidRPr="00E002F6">
        <w:t xml:space="preserve"> </w:t>
      </w:r>
      <w:r w:rsidRPr="00E002F6">
        <w:t>are shown in Figure 1 and Figure 2.</w:t>
      </w:r>
    </w:p>
    <w:p w:rsidR="00F04C91" w:rsidRDefault="00E150D3">
      <w:pPr>
        <w:snapToGrid w:val="0"/>
        <w:spacing w:line="312" w:lineRule="auto"/>
        <w:jc w:val="center"/>
      </w:pPr>
      <w:r w:rsidRPr="00E002F6">
        <w:rPr>
          <w:noProof/>
          <w:lang w:eastAsia="zh-CN"/>
        </w:rPr>
        <w:lastRenderedPageBreak/>
        <w:drawing>
          <wp:inline distT="0" distB="0" distL="0" distR="0">
            <wp:extent cx="2542995" cy="2581970"/>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544585" cy="2583584"/>
                    </a:xfrm>
                    <a:prstGeom prst="rect">
                      <a:avLst/>
                    </a:prstGeom>
                    <a:noFill/>
                    <a:ln w="9525">
                      <a:noFill/>
                      <a:miter lim="800000"/>
                      <a:headEnd/>
                      <a:tailEnd/>
                    </a:ln>
                  </pic:spPr>
                </pic:pic>
              </a:graphicData>
            </a:graphic>
          </wp:inline>
        </w:drawing>
      </w:r>
      <w:r w:rsidRPr="00E002F6">
        <w:rPr>
          <w:noProof/>
          <w:lang w:eastAsia="zh-CN"/>
        </w:rPr>
        <w:drawing>
          <wp:inline distT="0" distB="0" distL="0" distR="0">
            <wp:extent cx="2507929" cy="2596551"/>
            <wp:effectExtent l="19050" t="0" r="6671"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515019" cy="2603892"/>
                    </a:xfrm>
                    <a:prstGeom prst="rect">
                      <a:avLst/>
                    </a:prstGeom>
                    <a:noFill/>
                    <a:ln w="9525">
                      <a:noFill/>
                      <a:miter lim="800000"/>
                      <a:headEnd/>
                      <a:tailEnd/>
                    </a:ln>
                  </pic:spPr>
                </pic:pic>
              </a:graphicData>
            </a:graphic>
          </wp:inline>
        </w:drawing>
      </w:r>
    </w:p>
    <w:p w:rsidR="00F04C91" w:rsidRDefault="00583713" w:rsidP="00206994">
      <w:pPr>
        <w:snapToGrid w:val="0"/>
        <w:spacing w:beforeLines="50" w:afterLines="50"/>
        <w:jc w:val="center"/>
      </w:pPr>
      <w:r>
        <w:rPr>
          <w:rFonts w:eastAsiaTheme="minorEastAsia" w:hint="eastAsia"/>
          <w:lang w:eastAsia="zh-CN"/>
        </w:rPr>
        <w:t>F</w:t>
      </w:r>
      <w:r w:rsidRPr="00E002F6">
        <w:t>igure1</w:t>
      </w:r>
      <w:r w:rsidR="00E150D3" w:rsidRPr="00E002F6">
        <w:t>: DMRS configuration type 1</w:t>
      </w:r>
    </w:p>
    <w:p w:rsidR="00F04C91" w:rsidRDefault="00140CFA">
      <w:pPr>
        <w:snapToGrid w:val="0"/>
        <w:spacing w:line="312" w:lineRule="auto"/>
        <w:jc w:val="center"/>
      </w:pPr>
      <w:r>
        <w:rPr>
          <w:noProof/>
          <w:lang w:eastAsia="zh-CN"/>
        </w:rPr>
        <w:drawing>
          <wp:inline distT="0" distB="0" distL="0" distR="0">
            <wp:extent cx="2575455" cy="2655736"/>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578151" cy="2658516"/>
                    </a:xfrm>
                    <a:prstGeom prst="rect">
                      <a:avLst/>
                    </a:prstGeom>
                    <a:noFill/>
                    <a:ln w="9525">
                      <a:noFill/>
                      <a:miter lim="800000"/>
                      <a:headEnd/>
                      <a:tailEnd/>
                    </a:ln>
                  </pic:spPr>
                </pic:pic>
              </a:graphicData>
            </a:graphic>
          </wp:inline>
        </w:drawing>
      </w:r>
      <w:r>
        <w:rPr>
          <w:noProof/>
          <w:lang w:eastAsia="zh-CN"/>
        </w:rPr>
        <w:drawing>
          <wp:inline distT="0" distB="0" distL="0" distR="0">
            <wp:extent cx="2533296" cy="2600077"/>
            <wp:effectExtent l="19050" t="0" r="354"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535948" cy="2602799"/>
                    </a:xfrm>
                    <a:prstGeom prst="rect">
                      <a:avLst/>
                    </a:prstGeom>
                    <a:noFill/>
                    <a:ln w="9525">
                      <a:noFill/>
                      <a:miter lim="800000"/>
                      <a:headEnd/>
                      <a:tailEnd/>
                    </a:ln>
                  </pic:spPr>
                </pic:pic>
              </a:graphicData>
            </a:graphic>
          </wp:inline>
        </w:drawing>
      </w:r>
    </w:p>
    <w:p w:rsidR="00F04C91" w:rsidRDefault="00583713" w:rsidP="00206994">
      <w:pPr>
        <w:snapToGrid w:val="0"/>
        <w:spacing w:beforeLines="50" w:afterLines="50"/>
        <w:jc w:val="center"/>
      </w:pPr>
      <w:r>
        <w:rPr>
          <w:rFonts w:eastAsiaTheme="minorEastAsia" w:hint="eastAsia"/>
          <w:lang w:eastAsia="zh-CN"/>
        </w:rPr>
        <w:t>F</w:t>
      </w:r>
      <w:r w:rsidRPr="00E002F6">
        <w:t>igure</w:t>
      </w:r>
      <w:r w:rsidR="008C1004">
        <w:rPr>
          <w:rFonts w:eastAsiaTheme="minorEastAsia" w:hint="eastAsia"/>
          <w:lang w:eastAsia="zh-CN"/>
        </w:rPr>
        <w:t xml:space="preserve"> </w:t>
      </w:r>
      <w:r w:rsidRPr="00E002F6">
        <w:t>2</w:t>
      </w:r>
      <w:r w:rsidR="00E150D3" w:rsidRPr="00E002F6">
        <w:t>: DMRS configuration type 2</w:t>
      </w:r>
    </w:p>
    <w:p w:rsidR="00F04C91" w:rsidRDefault="00A62E51">
      <w:pPr>
        <w:pStyle w:val="maintext"/>
        <w:ind w:firstLineChars="0" w:firstLine="0"/>
      </w:pPr>
      <w:r w:rsidRPr="00583713">
        <w:t>DMRS index table(s)</w:t>
      </w:r>
      <w:r>
        <w:rPr>
          <w:rFonts w:eastAsiaTheme="minorEastAsia" w:hint="eastAsia"/>
        </w:rPr>
        <w:t xml:space="preserve"> can be used to indicate the DMRS index, e</w:t>
      </w:r>
      <w:r w:rsidRPr="00583713">
        <w:t>ach DMRS index in the tables indicates number of layers</w:t>
      </w:r>
      <w:r w:rsidRPr="00583713">
        <w:rPr>
          <w:rFonts w:hint="eastAsia"/>
        </w:rPr>
        <w:t xml:space="preserve"> and</w:t>
      </w:r>
      <w:r w:rsidRPr="00583713">
        <w:t xml:space="preserve"> port indices</w:t>
      </w:r>
      <w:r w:rsidRPr="00583713">
        <w:rPr>
          <w:rFonts w:hint="eastAsia"/>
        </w:rPr>
        <w:t>. P</w:t>
      </w:r>
      <w:r w:rsidRPr="00583713">
        <w:t xml:space="preserve">ort </w:t>
      </w:r>
      <w:r w:rsidRPr="00583713">
        <w:rPr>
          <w:rFonts w:hint="eastAsia"/>
        </w:rPr>
        <w:t>index</w:t>
      </w:r>
      <w:r w:rsidRPr="00583713">
        <w:t xml:space="preserve"> implicitly indicates the comb, CS and OCC.</w:t>
      </w:r>
      <w:r>
        <w:rPr>
          <w:rFonts w:eastAsiaTheme="minorEastAsia" w:hint="eastAsia"/>
        </w:rPr>
        <w:t xml:space="preserve"> </w:t>
      </w:r>
      <w:r w:rsidR="00E150D3" w:rsidRPr="00583713">
        <w:t xml:space="preserve">DMRS index table(s) should support both </w:t>
      </w:r>
      <w:r w:rsidR="00583713" w:rsidRPr="00583713">
        <w:t>single</w:t>
      </w:r>
      <w:r w:rsidR="00583713" w:rsidRPr="00583713">
        <w:rPr>
          <w:rFonts w:hint="eastAsia"/>
        </w:rPr>
        <w:t>-</w:t>
      </w:r>
      <w:r w:rsidR="00E150D3" w:rsidRPr="00583713">
        <w:t xml:space="preserve">TRP and </w:t>
      </w:r>
      <w:r w:rsidR="00583713" w:rsidRPr="00583713">
        <w:t>multi</w:t>
      </w:r>
      <w:r w:rsidR="00583713" w:rsidRPr="00583713">
        <w:rPr>
          <w:rFonts w:hint="eastAsia"/>
        </w:rPr>
        <w:t>-</w:t>
      </w:r>
      <w:r w:rsidR="00E150D3" w:rsidRPr="00583713">
        <w:t>TRP transmission. Table 2, 3</w:t>
      </w:r>
      <w:r w:rsidR="004E4BB5">
        <w:rPr>
          <w:rFonts w:eastAsiaTheme="minorEastAsia" w:hint="eastAsia"/>
        </w:rPr>
        <w:t>, 4</w:t>
      </w:r>
      <w:r w:rsidR="00E150D3" w:rsidRPr="00583713">
        <w:t xml:space="preserve"> and </w:t>
      </w:r>
      <w:r w:rsidR="004E4BB5">
        <w:rPr>
          <w:rFonts w:eastAsiaTheme="minorEastAsia" w:hint="eastAsia"/>
        </w:rPr>
        <w:t>5</w:t>
      </w:r>
      <w:r w:rsidR="00E150D3" w:rsidRPr="00583713">
        <w:t xml:space="preserve"> in the appendix show examples of the DMRS index tables for configuration type 1 and configuration type 2</w:t>
      </w:r>
      <w:r w:rsidR="00583713" w:rsidRPr="00583713">
        <w:rPr>
          <w:rFonts w:hint="eastAsia"/>
        </w:rPr>
        <w:t xml:space="preserve">. The DCI payload is 5 </w:t>
      </w:r>
      <w:r w:rsidR="00E150D3" w:rsidRPr="00583713">
        <w:t xml:space="preserve">bits. The port indices in the tables are consistent with Figures 1 and 2. </w:t>
      </w:r>
    </w:p>
    <w:p w:rsidR="00F04C91" w:rsidRDefault="00E150D3">
      <w:pPr>
        <w:pStyle w:val="maintext"/>
        <w:ind w:firstLineChars="0" w:firstLine="0"/>
      </w:pPr>
      <w:r w:rsidRPr="00E002F6">
        <w:t xml:space="preserve">In the case of </w:t>
      </w:r>
      <w:r w:rsidR="00D664DC">
        <w:rPr>
          <w:rFonts w:eastAsiaTheme="minorEastAsia" w:hint="eastAsia"/>
        </w:rPr>
        <w:t>multi-TRP transmission</w:t>
      </w:r>
      <w:r w:rsidRPr="00E002F6">
        <w:t>, different layers of a PDSCH can be transmitted from both TRPs or two PDSCHs are transmitted from two TRPs. It was agreed in last meeting that from UE perspective frequency domain CDMed DMRS ports are QCLed</w:t>
      </w:r>
      <w:r w:rsidR="00D664DC">
        <w:rPr>
          <w:rFonts w:eastAsiaTheme="minorEastAsia" w:hint="eastAsia"/>
        </w:rPr>
        <w:t>,</w:t>
      </w:r>
      <w:r w:rsidRPr="00E002F6">
        <w:t xml:space="preserve"> thus indication of DMRS ports not in a CDM group should also be supported. For example, in the case of 2 layers of a PDSCH are coming from 2 TRPs then DMRS ports for these layers should belong to different CDM groups. Similarly, DMRS ports within one OCC group are also QCLed. Therefore, CDMed DMRS ports (in one OFDM symbol case) or CDMed DMRS ports in same OCC group (in two OFDM symbols case) should be mapped to same TRP; in other words, these DMRS ports belong to one </w:t>
      </w:r>
      <w:r w:rsidR="00D664DC">
        <w:rPr>
          <w:rFonts w:eastAsiaTheme="minorEastAsia" w:hint="eastAsia"/>
        </w:rPr>
        <w:t>DMRS port</w:t>
      </w:r>
      <w:r w:rsidR="00D664DC" w:rsidRPr="00E002F6">
        <w:t xml:space="preserve"> </w:t>
      </w:r>
      <w:r w:rsidRPr="00E002F6">
        <w:t xml:space="preserve">group. </w:t>
      </w:r>
    </w:p>
    <w:p w:rsidR="00F04C91" w:rsidRDefault="00E150D3">
      <w:pPr>
        <w:pStyle w:val="maintext"/>
        <w:ind w:firstLineChars="0" w:firstLine="0"/>
      </w:pPr>
      <w:r w:rsidRPr="00E002F6">
        <w:t xml:space="preserve">There are multiple ways of signalling DMRS index to support one TRP transmitting a PDSCH and two TRPs transmitting a PDSCH.  One way is to index the DMRS port(s) in a single table supporting both single and dual TRP transmission.  In this case the DMRS index table tends to be larger incurring higher DCI overhead. </w:t>
      </w:r>
    </w:p>
    <w:p w:rsidR="00F04C91" w:rsidRDefault="00E150D3">
      <w:pPr>
        <w:pStyle w:val="maintext"/>
        <w:ind w:firstLineChars="0" w:firstLine="0"/>
      </w:pPr>
      <w:r w:rsidRPr="00E002F6">
        <w:t xml:space="preserve">Another way is to define separate DMRS index tables for single TRP and dual TRP transmissions. Table </w:t>
      </w:r>
      <w:r w:rsidR="001A5271">
        <w:rPr>
          <w:rFonts w:eastAsiaTheme="minorEastAsia" w:hint="eastAsia"/>
        </w:rPr>
        <w:t>2</w:t>
      </w:r>
      <w:r w:rsidRPr="00E002F6">
        <w:t xml:space="preserve"> and </w:t>
      </w:r>
      <w:r w:rsidR="001A5271">
        <w:rPr>
          <w:rFonts w:eastAsiaTheme="minorEastAsia" w:hint="eastAsia"/>
        </w:rPr>
        <w:t>3</w:t>
      </w:r>
      <w:r w:rsidRPr="00E002F6">
        <w:t xml:space="preserve"> in appendix show examples of separate DMRS index tables for single TRP and dual TRP transmissions for DMRS configuration type 1, and Table </w:t>
      </w:r>
      <w:r w:rsidR="001A5271">
        <w:rPr>
          <w:rFonts w:eastAsiaTheme="minorEastAsia" w:hint="eastAsia"/>
        </w:rPr>
        <w:t>4</w:t>
      </w:r>
      <w:r w:rsidRPr="00E002F6">
        <w:t xml:space="preserve"> and </w:t>
      </w:r>
      <w:r w:rsidR="001A5271">
        <w:rPr>
          <w:rFonts w:eastAsiaTheme="minorEastAsia" w:hint="eastAsia"/>
        </w:rPr>
        <w:t>5</w:t>
      </w:r>
      <w:r w:rsidRPr="00E002F6">
        <w:t xml:space="preserve"> in appendix show examples of separate DMRS index tables for single TRP and dual TRP transmissions for DMRS configuration type 2. </w:t>
      </w:r>
    </w:p>
    <w:p w:rsidR="00F04C91" w:rsidRDefault="00E150D3">
      <w:pPr>
        <w:pStyle w:val="maintext"/>
        <w:ind w:firstLineChars="0" w:firstLine="0"/>
        <w:rPr>
          <w:rFonts w:eastAsiaTheme="minorEastAsia"/>
        </w:rPr>
      </w:pPr>
      <w:r w:rsidRPr="00E002F6">
        <w:t xml:space="preserve">Table </w:t>
      </w:r>
      <w:r w:rsidR="001A5271">
        <w:rPr>
          <w:rFonts w:eastAsiaTheme="minorEastAsia" w:hint="eastAsia"/>
        </w:rPr>
        <w:t>2</w:t>
      </w:r>
      <w:r w:rsidRPr="00E002F6">
        <w:t xml:space="preserve"> and </w:t>
      </w:r>
      <w:r w:rsidR="00640D7D">
        <w:rPr>
          <w:rFonts w:eastAsiaTheme="minorEastAsia" w:hint="eastAsia"/>
        </w:rPr>
        <w:t>4</w:t>
      </w:r>
      <w:r w:rsidRPr="00E002F6">
        <w:t xml:space="preserve"> are DMRS index tables for single TRP</w:t>
      </w:r>
      <w:r w:rsidR="00D664DC">
        <w:rPr>
          <w:rFonts w:eastAsiaTheme="minorEastAsia" w:hint="eastAsia"/>
        </w:rPr>
        <w:t xml:space="preserve"> transmission</w:t>
      </w:r>
      <w:r w:rsidRPr="00E002F6">
        <w:t xml:space="preserve">, design principle of even number of DMRS ports mapped on </w:t>
      </w:r>
      <w:r w:rsidRPr="00E002F6">
        <w:rPr>
          <w:rFonts w:eastAsiaTheme="minorEastAsia"/>
        </w:rPr>
        <w:t>one</w:t>
      </w:r>
      <w:r w:rsidRPr="00E002F6">
        <w:t xml:space="preserve"> CDM group or CDM+OCC group is considered when scheduled DMRS ports exceeds number of ports </w:t>
      </w:r>
      <w:r w:rsidRPr="00E002F6">
        <w:lastRenderedPageBreak/>
        <w:t xml:space="preserve">within </w:t>
      </w:r>
      <w:r w:rsidRPr="00E002F6">
        <w:rPr>
          <w:rFonts w:eastAsiaTheme="minorEastAsia"/>
        </w:rPr>
        <w:t>one</w:t>
      </w:r>
      <w:r w:rsidRPr="00E002F6">
        <w:t xml:space="preserve"> CDM or CDM+OCC group. In the case of SU-MIMO scheduling, even distribution of DRMS ports on C</w:t>
      </w:r>
      <w:r>
        <w:rPr>
          <w:rFonts w:eastAsiaTheme="minorEastAsia" w:hint="eastAsia"/>
        </w:rPr>
        <w:t>D</w:t>
      </w:r>
      <w:r w:rsidRPr="00E002F6">
        <w:t xml:space="preserve">M or CDM+OCC groups allows better power allocation on each DMRS port resulting into better channel estimation. When scheduled DMRS ports does not exceed the number of ports in </w:t>
      </w:r>
      <w:r w:rsidRPr="00E002F6">
        <w:rPr>
          <w:rFonts w:eastAsiaTheme="minorEastAsia"/>
        </w:rPr>
        <w:t>one</w:t>
      </w:r>
      <w:r w:rsidRPr="00E002F6">
        <w:t xml:space="preserve"> CDM or CDM+OCC group, all DMRS ports are multiplexed on same CDM or CDM+OCC group. In the case of MU-MIMO scheduling, all DMRS ports of different UEs are multiplexed on same CDM or CDM+OCC group(s).</w:t>
      </w:r>
      <w:r w:rsidRPr="00E002F6">
        <w:rPr>
          <w:rFonts w:eastAsiaTheme="minorEastAsia"/>
        </w:rPr>
        <w:t xml:space="preserve"> </w:t>
      </w:r>
      <w:r w:rsidRPr="00E002F6">
        <w:rPr>
          <w:rFonts w:eastAsiaTheme="minorEastAsia"/>
          <w:lang w:val="en-US"/>
        </w:rPr>
        <w:t xml:space="preserve">Table </w:t>
      </w:r>
      <w:r w:rsidR="00640D7D">
        <w:rPr>
          <w:rFonts w:eastAsiaTheme="minorEastAsia" w:hint="eastAsia"/>
          <w:lang w:val="en-US"/>
        </w:rPr>
        <w:t>3</w:t>
      </w:r>
      <w:r w:rsidRPr="00E002F6">
        <w:rPr>
          <w:rFonts w:eastAsiaTheme="minorEastAsia"/>
          <w:lang w:val="en-US"/>
        </w:rPr>
        <w:t xml:space="preserve"> and </w:t>
      </w:r>
      <w:r w:rsidR="00640D7D">
        <w:rPr>
          <w:rFonts w:eastAsiaTheme="minorEastAsia" w:hint="eastAsia"/>
          <w:lang w:val="en-US"/>
        </w:rPr>
        <w:t>5</w:t>
      </w:r>
      <w:r w:rsidRPr="00E002F6">
        <w:rPr>
          <w:rFonts w:eastAsiaTheme="minorEastAsia"/>
          <w:lang w:val="en-US"/>
        </w:rPr>
        <w:t xml:space="preserve"> correspond to DMRS index tables for </w:t>
      </w:r>
      <w:r w:rsidR="00583713">
        <w:rPr>
          <w:rFonts w:eastAsiaTheme="minorEastAsia"/>
          <w:lang w:val="en-US"/>
        </w:rPr>
        <w:t>multi-TRP</w:t>
      </w:r>
      <w:r w:rsidRPr="00E002F6">
        <w:rPr>
          <w:rFonts w:eastAsiaTheme="minorEastAsia"/>
          <w:lang w:val="en-US"/>
        </w:rPr>
        <w:t xml:space="preserve"> </w:t>
      </w:r>
      <w:r w:rsidR="00D664DC">
        <w:rPr>
          <w:rFonts w:eastAsiaTheme="minorEastAsia" w:hint="eastAsia"/>
          <w:lang w:val="en-US"/>
        </w:rPr>
        <w:t>transmission</w:t>
      </w:r>
      <w:r w:rsidRPr="00E002F6">
        <w:rPr>
          <w:rFonts w:eastAsiaTheme="minorEastAsia"/>
          <w:lang w:val="en-US"/>
        </w:rPr>
        <w:t xml:space="preserve">, where the DMRS ports within a QCL group are mapped to same TRP and </w:t>
      </w:r>
      <w:r w:rsidR="00583713">
        <w:rPr>
          <w:rFonts w:eastAsiaTheme="minorEastAsia"/>
          <w:lang w:val="en-US"/>
        </w:rPr>
        <w:t>multi-TRP</w:t>
      </w:r>
      <w:r w:rsidRPr="00E002F6">
        <w:rPr>
          <w:rFonts w:eastAsiaTheme="minorEastAsia"/>
          <w:lang w:val="en-US"/>
        </w:rPr>
        <w:t xml:space="preserve"> MU MIMO scheduling is also supported. If MU MIMO is not supported in </w:t>
      </w:r>
      <w:r w:rsidR="00583713">
        <w:rPr>
          <w:rFonts w:eastAsiaTheme="minorEastAsia"/>
          <w:lang w:val="en-US"/>
        </w:rPr>
        <w:t>multi-TRP</w:t>
      </w:r>
      <w:r w:rsidRPr="00E002F6">
        <w:rPr>
          <w:rFonts w:eastAsiaTheme="minorEastAsia"/>
          <w:lang w:val="en-US"/>
        </w:rPr>
        <w:t xml:space="preserve"> scenario the tables can be further shortened by removing some of the entries. </w:t>
      </w:r>
    </w:p>
    <w:p w:rsidR="00F04C91" w:rsidRDefault="00E150D3">
      <w:pPr>
        <w:pStyle w:val="maintext"/>
        <w:ind w:firstLineChars="0" w:firstLine="0"/>
      </w:pPr>
      <w:r w:rsidRPr="00E002F6">
        <w:t xml:space="preserve">According to DMRS index design in </w:t>
      </w:r>
      <w:r w:rsidR="00D664DC">
        <w:rPr>
          <w:rFonts w:eastAsiaTheme="minorEastAsia" w:hint="eastAsia"/>
        </w:rPr>
        <w:t>T</w:t>
      </w:r>
      <w:r w:rsidR="00D664DC" w:rsidRPr="00E002F6">
        <w:t xml:space="preserve">ables </w:t>
      </w:r>
      <w:r w:rsidR="001A5271">
        <w:rPr>
          <w:rFonts w:eastAsiaTheme="minorEastAsia" w:hint="eastAsia"/>
        </w:rPr>
        <w:t>2</w:t>
      </w:r>
      <w:r w:rsidRPr="00E002F6">
        <w:t>-</w:t>
      </w:r>
      <w:r w:rsidR="001A5271">
        <w:rPr>
          <w:rFonts w:eastAsiaTheme="minorEastAsia" w:hint="eastAsia"/>
        </w:rPr>
        <w:t>5</w:t>
      </w:r>
      <w:r w:rsidRPr="00E002F6">
        <w:t xml:space="preserve">, the overhead for DMRS configuration type 1 in single TRP and </w:t>
      </w:r>
      <w:r w:rsidR="00583713">
        <w:t>multi-TRP</w:t>
      </w:r>
      <w:r w:rsidRPr="00E002F6">
        <w:t xml:space="preserve"> cases are 5 and 4 bits respectively, and for DMRS configuration type 2 is 5 bits in both cases. If MU-MIMO is not supported in </w:t>
      </w:r>
      <w:r w:rsidR="00583713">
        <w:t>multi-TRP</w:t>
      </w:r>
      <w:r w:rsidRPr="00E002F6">
        <w:t xml:space="preserve"> scenario 4 bits overhead would be sufficient. </w:t>
      </w:r>
    </w:p>
    <w:p w:rsidR="00F04C91" w:rsidRDefault="00E150D3">
      <w:pPr>
        <w:pStyle w:val="maintext"/>
        <w:ind w:firstLineChars="0" w:firstLine="0"/>
        <w:rPr>
          <w:rFonts w:eastAsiaTheme="minorEastAsia"/>
        </w:rPr>
      </w:pPr>
      <w:r w:rsidRPr="00E002F6">
        <w:t xml:space="preserve">For QCL, it has been agreed that at least one or two DMRS port groups is supported within a PDSCH, however supporting more than two groups is not yet precluded.  Since CDMed DMRS ports are QCLed there are at most 2 and 3 DMRS port groups in DMRS configuration type 1 and DMRS configuration type 2, respectively. Table </w:t>
      </w:r>
      <w:r w:rsidR="001A5271">
        <w:rPr>
          <w:rFonts w:eastAsiaTheme="minorEastAsia" w:hint="eastAsia"/>
        </w:rPr>
        <w:t>6</w:t>
      </w:r>
      <w:r w:rsidRPr="00E002F6">
        <w:t xml:space="preserve"> in appendix provides an example of DMRS index table supporting 3 DMRS port groups for DMRS configuration type 2; where signaling overhead is 4 bits, if MU-MIMO is not considered it can be shortened to 3 bits. </w:t>
      </w:r>
    </w:p>
    <w:p w:rsidR="00F04C91" w:rsidRDefault="00E150D3">
      <w:pPr>
        <w:pStyle w:val="maintext"/>
        <w:ind w:firstLineChars="0" w:firstLine="0"/>
        <w:rPr>
          <w:rFonts w:eastAsiaTheme="minorEastAsia"/>
        </w:rPr>
      </w:pPr>
      <w:r w:rsidRPr="00E002F6">
        <w:t xml:space="preserve">Table below provides a summary of signalling overhead for DMRS configuration type 1 and 2 for single and </w:t>
      </w:r>
      <w:r w:rsidR="00583713">
        <w:t>multi-TRP</w:t>
      </w:r>
      <w:r w:rsidRPr="00E002F6">
        <w:t xml:space="preserve"> </w:t>
      </w:r>
      <w:r w:rsidR="00D664DC">
        <w:rPr>
          <w:rFonts w:eastAsiaTheme="minorEastAsia" w:hint="eastAsia"/>
        </w:rPr>
        <w:t>transmission</w:t>
      </w:r>
      <w:r w:rsidRPr="00E002F6">
        <w:t>.</w:t>
      </w:r>
    </w:p>
    <w:p w:rsidR="00F04C91" w:rsidRDefault="00D664DC">
      <w:pPr>
        <w:pStyle w:val="maintext"/>
        <w:spacing w:before="120" w:after="120"/>
        <w:jc w:val="center"/>
        <w:rPr>
          <w:rFonts w:eastAsiaTheme="minorEastAsia"/>
        </w:rPr>
      </w:pPr>
      <w:r>
        <w:rPr>
          <w:rFonts w:eastAsiaTheme="minorEastAsia" w:hint="eastAsia"/>
        </w:rPr>
        <w:t xml:space="preserve">Table 1: Summary of </w:t>
      </w:r>
      <w:r>
        <w:rPr>
          <w:rFonts w:eastAsiaTheme="minorEastAsia"/>
        </w:rPr>
        <w:t>signalling</w:t>
      </w:r>
      <w:r>
        <w:rPr>
          <w:rFonts w:eastAsiaTheme="minorEastAsia" w:hint="eastAsia"/>
        </w:rPr>
        <w:t xml:space="preserve"> overhead for DMRS port index indication</w:t>
      </w:r>
    </w:p>
    <w:tbl>
      <w:tblPr>
        <w:tblW w:w="11882" w:type="dxa"/>
        <w:jc w:val="center"/>
        <w:tblInd w:w="94" w:type="dxa"/>
        <w:tblLook w:val="04A0"/>
      </w:tblPr>
      <w:tblGrid>
        <w:gridCol w:w="1704"/>
        <w:gridCol w:w="996"/>
        <w:gridCol w:w="959"/>
        <w:gridCol w:w="1166"/>
        <w:gridCol w:w="958"/>
        <w:gridCol w:w="1166"/>
        <w:gridCol w:w="944"/>
        <w:gridCol w:w="1166"/>
        <w:gridCol w:w="776"/>
        <w:gridCol w:w="1166"/>
        <w:gridCol w:w="881"/>
      </w:tblGrid>
      <w:tr w:rsidR="00D664DC" w:rsidRPr="00E002F6" w:rsidTr="00D664DC">
        <w:trPr>
          <w:trHeight w:val="810"/>
          <w:jc w:val="center"/>
        </w:trPr>
        <w:tc>
          <w:tcPr>
            <w:tcW w:w="1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 xml:space="preserve">　</w:t>
            </w:r>
          </w:p>
        </w:tc>
        <w:tc>
          <w:tcPr>
            <w:tcW w:w="1955"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S</w:t>
            </w:r>
            <w:r w:rsidRPr="001009C6">
              <w:rPr>
                <w:rFonts w:eastAsia="宋体"/>
                <w:color w:val="000000"/>
                <w:sz w:val="18"/>
              </w:rPr>
              <w:t>ingle TRP</w:t>
            </w:r>
          </w:p>
        </w:tc>
        <w:tc>
          <w:tcPr>
            <w:tcW w:w="2124"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M</w:t>
            </w:r>
            <w:r w:rsidRPr="001009C6">
              <w:rPr>
                <w:rFonts w:eastAsia="宋体"/>
                <w:color w:val="000000"/>
                <w:sz w:val="18"/>
              </w:rPr>
              <w:t xml:space="preserve">ulti-TRP </w:t>
            </w:r>
            <w:r w:rsidRPr="001009C6">
              <w:rPr>
                <w:rFonts w:eastAsia="宋体"/>
                <w:color w:val="000000"/>
                <w:sz w:val="18"/>
              </w:rPr>
              <w:br/>
              <w:t>and MU-MIMO</w:t>
            </w:r>
            <w:r w:rsidRPr="001009C6">
              <w:rPr>
                <w:rFonts w:eastAsia="宋体"/>
                <w:color w:val="000000"/>
                <w:sz w:val="18"/>
              </w:rPr>
              <w:br/>
              <w:t>(dual TRP)</w:t>
            </w:r>
          </w:p>
        </w:tc>
        <w:tc>
          <w:tcPr>
            <w:tcW w:w="2110"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D664DC">
            <w:pPr>
              <w:snapToGrid w:val="0"/>
              <w:jc w:val="center"/>
              <w:rPr>
                <w:rFonts w:eastAsia="宋体"/>
                <w:color w:val="000000"/>
                <w:sz w:val="18"/>
              </w:rPr>
            </w:pPr>
            <w:r w:rsidRPr="001009C6">
              <w:rPr>
                <w:rFonts w:eastAsia="宋体"/>
                <w:color w:val="000000"/>
                <w:sz w:val="18"/>
                <w:lang w:eastAsia="zh-CN"/>
              </w:rPr>
              <w:t>M</w:t>
            </w:r>
            <w:r w:rsidRPr="001009C6">
              <w:rPr>
                <w:rFonts w:eastAsia="宋体"/>
                <w:color w:val="000000"/>
                <w:sz w:val="18"/>
              </w:rPr>
              <w:t xml:space="preserve">ulti-TRP </w:t>
            </w:r>
            <w:r w:rsidRPr="001009C6">
              <w:rPr>
                <w:rFonts w:eastAsia="宋体"/>
                <w:color w:val="000000"/>
                <w:sz w:val="18"/>
              </w:rPr>
              <w:br/>
            </w:r>
            <w:r w:rsidRPr="001009C6">
              <w:rPr>
                <w:rFonts w:eastAsia="宋体"/>
                <w:color w:val="000000"/>
                <w:sz w:val="18"/>
                <w:lang w:eastAsia="zh-CN"/>
              </w:rPr>
              <w:t>but</w:t>
            </w:r>
            <w:r w:rsidRPr="001009C6">
              <w:rPr>
                <w:rFonts w:eastAsia="宋体"/>
                <w:color w:val="000000"/>
                <w:sz w:val="18"/>
              </w:rPr>
              <w:t xml:space="preserve"> no MU-MIMO</w:t>
            </w:r>
            <w:r w:rsidRPr="001009C6">
              <w:rPr>
                <w:rFonts w:eastAsia="宋体"/>
                <w:color w:val="000000"/>
                <w:sz w:val="18"/>
              </w:rPr>
              <w:br/>
              <w:t>(dual TRP)</w:t>
            </w:r>
          </w:p>
        </w:tc>
        <w:tc>
          <w:tcPr>
            <w:tcW w:w="1942"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M</w:t>
            </w:r>
            <w:r w:rsidRPr="001009C6">
              <w:rPr>
                <w:rFonts w:eastAsia="宋体"/>
                <w:color w:val="000000"/>
                <w:sz w:val="18"/>
              </w:rPr>
              <w:t xml:space="preserve">ulti-TRP </w:t>
            </w:r>
            <w:r w:rsidRPr="001009C6">
              <w:rPr>
                <w:rFonts w:eastAsia="宋体"/>
                <w:color w:val="000000"/>
                <w:sz w:val="18"/>
              </w:rPr>
              <w:br/>
              <w:t>and MU-MIMO</w:t>
            </w:r>
            <w:r w:rsidRPr="001009C6">
              <w:rPr>
                <w:rFonts w:eastAsia="宋体"/>
                <w:color w:val="000000"/>
                <w:sz w:val="18"/>
              </w:rPr>
              <w:br/>
              <w:t>(three TRP)</w:t>
            </w:r>
          </w:p>
        </w:tc>
        <w:tc>
          <w:tcPr>
            <w:tcW w:w="2047"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D664DC">
            <w:pPr>
              <w:snapToGrid w:val="0"/>
              <w:jc w:val="center"/>
              <w:rPr>
                <w:rFonts w:eastAsia="宋体"/>
                <w:color w:val="000000"/>
                <w:sz w:val="18"/>
              </w:rPr>
            </w:pPr>
            <w:r w:rsidRPr="001009C6">
              <w:rPr>
                <w:rFonts w:eastAsia="宋体"/>
                <w:color w:val="000000"/>
                <w:sz w:val="18"/>
                <w:lang w:eastAsia="zh-CN"/>
              </w:rPr>
              <w:t>M</w:t>
            </w:r>
            <w:r w:rsidRPr="001009C6">
              <w:rPr>
                <w:rFonts w:eastAsia="宋体"/>
                <w:color w:val="000000"/>
                <w:sz w:val="18"/>
              </w:rPr>
              <w:t xml:space="preserve">ulti-TRP </w:t>
            </w:r>
            <w:r w:rsidRPr="001009C6">
              <w:rPr>
                <w:rFonts w:eastAsia="宋体"/>
                <w:color w:val="000000"/>
                <w:sz w:val="18"/>
              </w:rPr>
              <w:br/>
            </w:r>
            <w:r w:rsidRPr="001009C6">
              <w:rPr>
                <w:rFonts w:eastAsia="宋体"/>
                <w:color w:val="000000"/>
                <w:sz w:val="18"/>
                <w:lang w:eastAsia="zh-CN"/>
              </w:rPr>
              <w:t>but</w:t>
            </w:r>
            <w:r w:rsidRPr="001009C6">
              <w:rPr>
                <w:rFonts w:eastAsia="宋体"/>
                <w:color w:val="000000"/>
                <w:sz w:val="18"/>
              </w:rPr>
              <w:t xml:space="preserve"> no MU-MIMO</w:t>
            </w:r>
            <w:r w:rsidRPr="001009C6">
              <w:rPr>
                <w:rFonts w:eastAsia="宋体"/>
                <w:color w:val="000000"/>
                <w:sz w:val="18"/>
              </w:rPr>
              <w:br/>
              <w:t>(three TRP)</w:t>
            </w:r>
          </w:p>
        </w:tc>
      </w:tr>
      <w:tr w:rsidR="00D664DC" w:rsidRPr="00E002F6" w:rsidTr="00D664DC">
        <w:trPr>
          <w:trHeight w:val="810"/>
          <w:jc w:val="center"/>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E150D3" w:rsidRPr="00E002F6" w:rsidRDefault="00E150D3" w:rsidP="00A62E51">
            <w:pPr>
              <w:snapToGrid w:val="0"/>
              <w:rPr>
                <w:rFonts w:eastAsia="宋体"/>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E150D3" w:rsidRPr="00D664DC" w:rsidRDefault="001009C6" w:rsidP="00A62E51">
            <w:pPr>
              <w:snapToGrid w:val="0"/>
              <w:rPr>
                <w:rFonts w:eastAsia="宋体"/>
                <w:color w:val="000000"/>
                <w:sz w:val="18"/>
              </w:rPr>
            </w:pPr>
            <w:r w:rsidRPr="001009C6">
              <w:rPr>
                <w:rFonts w:eastAsia="宋体"/>
                <w:color w:val="000000"/>
                <w:sz w:val="18"/>
                <w:lang w:eastAsia="zh-CN"/>
              </w:rPr>
              <w:t xml:space="preserve">Number of </w:t>
            </w:r>
            <w:r w:rsidRPr="001009C6">
              <w:rPr>
                <w:rFonts w:eastAsia="宋体"/>
                <w:color w:val="000000"/>
                <w:sz w:val="18"/>
              </w:rPr>
              <w:t>DMRS index</w:t>
            </w:r>
          </w:p>
        </w:tc>
        <w:tc>
          <w:tcPr>
            <w:tcW w:w="959"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B</w:t>
            </w:r>
            <w:r w:rsidRPr="001009C6">
              <w:rPr>
                <w:rFonts w:eastAsia="宋体"/>
                <w:color w:val="000000"/>
                <w:sz w:val="18"/>
              </w:rPr>
              <w:t>its of DMRS index</w:t>
            </w:r>
          </w:p>
        </w:tc>
        <w:tc>
          <w:tcPr>
            <w:tcW w:w="1166" w:type="dxa"/>
            <w:tcBorders>
              <w:top w:val="nil"/>
              <w:left w:val="nil"/>
              <w:bottom w:val="single" w:sz="4" w:space="0" w:color="auto"/>
              <w:right w:val="single" w:sz="4" w:space="0" w:color="auto"/>
            </w:tcBorders>
            <w:shd w:val="clear" w:color="auto" w:fill="auto"/>
            <w:vAlign w:val="center"/>
            <w:hideMark/>
          </w:tcPr>
          <w:p w:rsidR="00F04C91" w:rsidRDefault="001009C6">
            <w:pPr>
              <w:snapToGrid w:val="0"/>
              <w:rPr>
                <w:rFonts w:eastAsia="宋体"/>
                <w:color w:val="000000"/>
                <w:sz w:val="18"/>
              </w:rPr>
            </w:pPr>
            <w:r w:rsidRPr="001009C6">
              <w:rPr>
                <w:rFonts w:eastAsia="宋体"/>
                <w:color w:val="000000"/>
                <w:sz w:val="18"/>
                <w:lang w:eastAsia="zh-CN"/>
              </w:rPr>
              <w:t>N</w:t>
            </w:r>
            <w:r w:rsidRPr="001009C6">
              <w:rPr>
                <w:rFonts w:eastAsia="宋体"/>
                <w:color w:val="000000"/>
                <w:sz w:val="18"/>
              </w:rPr>
              <w:t>umber of DMRS index</w:t>
            </w:r>
          </w:p>
        </w:tc>
        <w:tc>
          <w:tcPr>
            <w:tcW w:w="958"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lang w:eastAsia="zh-CN"/>
              </w:rPr>
            </w:pPr>
            <w:r w:rsidRPr="001009C6">
              <w:rPr>
                <w:rFonts w:eastAsia="宋体"/>
                <w:color w:val="000000"/>
                <w:sz w:val="18"/>
                <w:lang w:eastAsia="zh-CN"/>
              </w:rPr>
              <w:t>B</w:t>
            </w:r>
            <w:r w:rsidRPr="001009C6">
              <w:rPr>
                <w:rFonts w:eastAsia="宋体"/>
                <w:color w:val="000000"/>
                <w:sz w:val="18"/>
              </w:rPr>
              <w:t>its of DMRS index</w:t>
            </w:r>
          </w:p>
        </w:tc>
        <w:tc>
          <w:tcPr>
            <w:tcW w:w="1166" w:type="dxa"/>
            <w:tcBorders>
              <w:top w:val="nil"/>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N</w:t>
            </w:r>
            <w:r w:rsidRPr="001009C6">
              <w:rPr>
                <w:rFonts w:eastAsia="宋体"/>
                <w:color w:val="000000"/>
                <w:sz w:val="18"/>
              </w:rPr>
              <w:t>umber of DMRS index</w:t>
            </w:r>
          </w:p>
        </w:tc>
        <w:tc>
          <w:tcPr>
            <w:tcW w:w="944"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B</w:t>
            </w:r>
            <w:r w:rsidRPr="001009C6">
              <w:rPr>
                <w:rFonts w:eastAsia="宋体"/>
                <w:color w:val="000000"/>
                <w:sz w:val="18"/>
              </w:rPr>
              <w:t>its of DMRS index</w:t>
            </w:r>
          </w:p>
        </w:tc>
        <w:tc>
          <w:tcPr>
            <w:tcW w:w="1166" w:type="dxa"/>
            <w:tcBorders>
              <w:top w:val="nil"/>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N</w:t>
            </w:r>
            <w:r w:rsidRPr="001009C6">
              <w:rPr>
                <w:rFonts w:eastAsia="宋体"/>
                <w:color w:val="000000"/>
                <w:sz w:val="18"/>
              </w:rPr>
              <w:t>umber of DMRS index</w:t>
            </w:r>
          </w:p>
        </w:tc>
        <w:tc>
          <w:tcPr>
            <w:tcW w:w="776"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B</w:t>
            </w:r>
            <w:r w:rsidRPr="001009C6">
              <w:rPr>
                <w:rFonts w:eastAsia="宋体"/>
                <w:color w:val="000000"/>
                <w:sz w:val="18"/>
              </w:rPr>
              <w:t>its of DMRS index</w:t>
            </w:r>
          </w:p>
        </w:tc>
        <w:tc>
          <w:tcPr>
            <w:tcW w:w="1166" w:type="dxa"/>
            <w:tcBorders>
              <w:top w:val="nil"/>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N</w:t>
            </w:r>
            <w:r w:rsidRPr="001009C6">
              <w:rPr>
                <w:rFonts w:eastAsia="宋体"/>
                <w:color w:val="000000"/>
                <w:sz w:val="18"/>
              </w:rPr>
              <w:t>umber of DMRS index</w:t>
            </w:r>
          </w:p>
        </w:tc>
        <w:tc>
          <w:tcPr>
            <w:tcW w:w="881"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B</w:t>
            </w:r>
            <w:r w:rsidRPr="001009C6">
              <w:rPr>
                <w:rFonts w:eastAsia="宋体"/>
                <w:color w:val="000000"/>
                <w:sz w:val="18"/>
              </w:rPr>
              <w:t>its of DMRS index</w:t>
            </w:r>
          </w:p>
        </w:tc>
      </w:tr>
      <w:tr w:rsidR="00D664DC" w:rsidRPr="00E002F6" w:rsidTr="00D664DC">
        <w:trPr>
          <w:trHeight w:val="615"/>
          <w:jc w:val="center"/>
        </w:trPr>
        <w:tc>
          <w:tcPr>
            <w:tcW w:w="1704"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D664DC" w:rsidP="00A62E51">
            <w:pPr>
              <w:snapToGrid w:val="0"/>
              <w:jc w:val="center"/>
              <w:rPr>
                <w:rFonts w:eastAsia="宋体"/>
                <w:color w:val="000000"/>
              </w:rPr>
            </w:pPr>
            <w:r>
              <w:rPr>
                <w:rFonts w:eastAsia="宋体" w:hint="eastAsia"/>
                <w:color w:val="000000"/>
                <w:lang w:eastAsia="zh-CN"/>
              </w:rPr>
              <w:t>C</w:t>
            </w:r>
            <w:r w:rsidRPr="00E002F6">
              <w:rPr>
                <w:rFonts w:eastAsia="宋体"/>
                <w:color w:val="000000"/>
              </w:rPr>
              <w:t xml:space="preserve">onfiguration </w:t>
            </w:r>
            <w:r w:rsidR="00E150D3" w:rsidRPr="00E002F6">
              <w:rPr>
                <w:rFonts w:eastAsia="宋体"/>
                <w:color w:val="000000"/>
              </w:rPr>
              <w:t>type1</w:t>
            </w:r>
          </w:p>
        </w:tc>
        <w:tc>
          <w:tcPr>
            <w:tcW w:w="996" w:type="dxa"/>
            <w:tcBorders>
              <w:top w:val="nil"/>
              <w:left w:val="nil"/>
              <w:bottom w:val="single" w:sz="4" w:space="0" w:color="auto"/>
              <w:right w:val="single" w:sz="4" w:space="0" w:color="auto"/>
            </w:tcBorders>
            <w:shd w:val="clear" w:color="auto" w:fill="auto"/>
            <w:vAlign w:val="center"/>
            <w:hideMark/>
          </w:tcPr>
          <w:p w:rsidR="00F04C91" w:rsidRDefault="00E150D3">
            <w:pPr>
              <w:snapToGrid w:val="0"/>
              <w:jc w:val="center"/>
              <w:rPr>
                <w:rFonts w:eastAsia="宋体"/>
                <w:color w:val="000000"/>
              </w:rPr>
            </w:pPr>
            <w:r w:rsidRPr="00E002F6">
              <w:rPr>
                <w:rFonts w:eastAsia="宋体"/>
                <w:color w:val="000000"/>
              </w:rPr>
              <w:t>25</w:t>
            </w:r>
          </w:p>
        </w:tc>
        <w:tc>
          <w:tcPr>
            <w:tcW w:w="959"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5</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16</w:t>
            </w:r>
          </w:p>
        </w:tc>
        <w:tc>
          <w:tcPr>
            <w:tcW w:w="958"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4</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10</w:t>
            </w:r>
          </w:p>
        </w:tc>
        <w:tc>
          <w:tcPr>
            <w:tcW w:w="944"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4</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w:t>
            </w:r>
          </w:p>
        </w:tc>
        <w:tc>
          <w:tcPr>
            <w:tcW w:w="776"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w:t>
            </w:r>
          </w:p>
        </w:tc>
        <w:tc>
          <w:tcPr>
            <w:tcW w:w="881"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A62E51">
            <w:pPr>
              <w:snapToGrid w:val="0"/>
              <w:jc w:val="center"/>
              <w:rPr>
                <w:rFonts w:eastAsia="宋体"/>
                <w:color w:val="000000"/>
              </w:rPr>
            </w:pPr>
            <w:r w:rsidRPr="00E002F6">
              <w:rPr>
                <w:rFonts w:eastAsia="宋体"/>
                <w:color w:val="000000"/>
              </w:rPr>
              <w:t>/</w:t>
            </w:r>
          </w:p>
        </w:tc>
      </w:tr>
      <w:tr w:rsidR="00D664DC" w:rsidRPr="00E002F6" w:rsidTr="00D664DC">
        <w:trPr>
          <w:trHeight w:val="540"/>
          <w:jc w:val="center"/>
        </w:trPr>
        <w:tc>
          <w:tcPr>
            <w:tcW w:w="1704"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D664DC" w:rsidP="00A62E51">
            <w:pPr>
              <w:snapToGrid w:val="0"/>
              <w:jc w:val="center"/>
              <w:rPr>
                <w:rFonts w:eastAsia="宋体"/>
                <w:color w:val="000000"/>
              </w:rPr>
            </w:pPr>
            <w:r>
              <w:rPr>
                <w:rFonts w:eastAsia="宋体" w:hint="eastAsia"/>
                <w:color w:val="000000"/>
                <w:lang w:eastAsia="zh-CN"/>
              </w:rPr>
              <w:t>C</w:t>
            </w:r>
            <w:r w:rsidRPr="00E002F6">
              <w:rPr>
                <w:rFonts w:eastAsia="宋体"/>
                <w:color w:val="000000"/>
              </w:rPr>
              <w:t xml:space="preserve">onfiguration </w:t>
            </w:r>
            <w:r w:rsidR="00E150D3" w:rsidRPr="00E002F6">
              <w:rPr>
                <w:rFonts w:eastAsia="宋体"/>
                <w:color w:val="000000"/>
              </w:rPr>
              <w:t>type2</w:t>
            </w:r>
          </w:p>
        </w:tc>
        <w:tc>
          <w:tcPr>
            <w:tcW w:w="996" w:type="dxa"/>
            <w:tcBorders>
              <w:top w:val="nil"/>
              <w:left w:val="nil"/>
              <w:bottom w:val="single" w:sz="4" w:space="0" w:color="auto"/>
              <w:right w:val="single" w:sz="4" w:space="0" w:color="auto"/>
            </w:tcBorders>
            <w:shd w:val="clear" w:color="auto" w:fill="auto"/>
            <w:vAlign w:val="center"/>
            <w:hideMark/>
          </w:tcPr>
          <w:p w:rsidR="00F04C91" w:rsidRDefault="00E150D3">
            <w:pPr>
              <w:snapToGrid w:val="0"/>
              <w:jc w:val="center"/>
              <w:rPr>
                <w:rFonts w:eastAsia="宋体"/>
                <w:color w:val="000000"/>
              </w:rPr>
            </w:pPr>
            <w:r w:rsidRPr="00E002F6">
              <w:rPr>
                <w:rFonts w:eastAsia="宋体"/>
                <w:color w:val="000000"/>
              </w:rPr>
              <w:t>31</w:t>
            </w:r>
          </w:p>
        </w:tc>
        <w:tc>
          <w:tcPr>
            <w:tcW w:w="959"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5</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20</w:t>
            </w:r>
          </w:p>
        </w:tc>
        <w:tc>
          <w:tcPr>
            <w:tcW w:w="958"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5</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10</w:t>
            </w:r>
          </w:p>
        </w:tc>
        <w:tc>
          <w:tcPr>
            <w:tcW w:w="944"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4</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12</w:t>
            </w:r>
          </w:p>
        </w:tc>
        <w:tc>
          <w:tcPr>
            <w:tcW w:w="776"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4</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8</w:t>
            </w:r>
          </w:p>
        </w:tc>
        <w:tc>
          <w:tcPr>
            <w:tcW w:w="881"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A62E51">
            <w:pPr>
              <w:snapToGrid w:val="0"/>
              <w:jc w:val="center"/>
              <w:rPr>
                <w:rFonts w:eastAsia="宋体"/>
                <w:color w:val="000000"/>
              </w:rPr>
            </w:pPr>
            <w:r w:rsidRPr="00E002F6">
              <w:rPr>
                <w:rFonts w:eastAsia="宋体"/>
                <w:color w:val="000000"/>
              </w:rPr>
              <w:t>3</w:t>
            </w:r>
          </w:p>
        </w:tc>
      </w:tr>
    </w:tbl>
    <w:p w:rsidR="00F04C91" w:rsidRDefault="00E150D3">
      <w:pPr>
        <w:pStyle w:val="maintext"/>
        <w:ind w:firstLineChars="0" w:firstLine="0"/>
      </w:pPr>
      <w:r w:rsidRPr="00E002F6">
        <w:t>Two DMRS index tables can be dynamically switched assuming that the UE has prior knowledge of single or dual TRP transmission of the current PDSCH, e.g.</w:t>
      </w:r>
      <w:r w:rsidR="00D664DC">
        <w:rPr>
          <w:rFonts w:eastAsiaTheme="minorEastAsia" w:hint="eastAsia"/>
        </w:rPr>
        <w:t>,</w:t>
      </w:r>
      <w:r w:rsidRPr="00E002F6">
        <w:t xml:space="preserve"> from </w:t>
      </w:r>
      <w:r w:rsidR="00D664DC">
        <w:rPr>
          <w:rFonts w:eastAsiaTheme="minorEastAsia" w:hint="eastAsia"/>
        </w:rPr>
        <w:t>QCL assumption indication</w:t>
      </w:r>
      <w:r w:rsidRPr="00E002F6">
        <w:t xml:space="preserve">. When DCI indicates one TRP then the UE interprets DMRS index according to DMRS index for single TRP, and when DCI indicates two TRPs the UE interprets DMRS index according to DMRS index for dual TRP. </w:t>
      </w:r>
    </w:p>
    <w:p w:rsidR="00F04C91" w:rsidRDefault="00F04C91">
      <w:pPr>
        <w:pStyle w:val="a0"/>
        <w:rPr>
          <w:rFonts w:eastAsia="宋体"/>
          <w:b/>
          <w:i/>
          <w:lang w:eastAsia="zh-CN"/>
        </w:rPr>
      </w:pPr>
    </w:p>
    <w:p w:rsidR="00F04C91" w:rsidRDefault="00E150D3">
      <w:pPr>
        <w:pStyle w:val="a0"/>
        <w:rPr>
          <w:rFonts w:eastAsia="宋体"/>
          <w:i/>
          <w:lang w:eastAsia="zh-CN"/>
        </w:rPr>
      </w:pPr>
      <w:r w:rsidRPr="00E002F6">
        <w:rPr>
          <w:rFonts w:eastAsia="宋体"/>
          <w:b/>
          <w:i/>
          <w:lang w:eastAsia="zh-CN"/>
        </w:rPr>
        <w:t xml:space="preserve">Proposal 1: </w:t>
      </w:r>
      <w:r w:rsidRPr="00E002F6">
        <w:rPr>
          <w:rFonts w:eastAsia="宋体"/>
          <w:i/>
          <w:lang w:eastAsia="zh-CN"/>
        </w:rPr>
        <w:t>In order to reduce DCI overhead, separate DMRS index tables are introduced to support a PDSCH transmission from single TRP and dual TRPs.</w:t>
      </w:r>
    </w:p>
    <w:p w:rsidR="005C6CA5" w:rsidRDefault="005C6CA5">
      <w:pPr>
        <w:pStyle w:val="a0"/>
        <w:rPr>
          <w:rFonts w:eastAsia="宋体"/>
          <w:i/>
          <w:lang w:eastAsia="zh-CN"/>
        </w:rPr>
      </w:pPr>
    </w:p>
    <w:p w:rsidR="00B561E2" w:rsidRPr="001A7AFA" w:rsidRDefault="00E150D3" w:rsidP="00B561E2">
      <w:pPr>
        <w:pStyle w:val="Style11"/>
        <w:ind w:left="533" w:hanging="562"/>
        <w:rPr>
          <w:rFonts w:ascii="Arial" w:eastAsia="宋体" w:hAnsi="Arial"/>
          <w:sz w:val="24"/>
        </w:rPr>
      </w:pPr>
      <w:r>
        <w:rPr>
          <w:rFonts w:ascii="Arial" w:eastAsia="宋体" w:hAnsi="Arial" w:hint="eastAsia"/>
          <w:sz w:val="24"/>
        </w:rPr>
        <w:t>Signaling of total port number</w:t>
      </w:r>
    </w:p>
    <w:p w:rsidR="00F04C91" w:rsidRDefault="00E150D3">
      <w:pPr>
        <w:pStyle w:val="maintext"/>
        <w:ind w:firstLineChars="0" w:firstLine="0"/>
      </w:pPr>
      <w:r w:rsidRPr="00E002F6">
        <w:t xml:space="preserve">In order to enable the UE to correctly identify the resources occupied by the DMRS in the scheduled slot some signaling may be needed to indicate total number of DMRS ports being scheduled. Different total number of ports for MU-MIMO multiplexing may lead to different DMRS index overhead. </w:t>
      </w:r>
    </w:p>
    <w:p w:rsidR="00F04C91" w:rsidRDefault="00E150D3">
      <w:pPr>
        <w:pStyle w:val="maintext"/>
        <w:ind w:firstLineChars="0" w:firstLine="0"/>
      </w:pPr>
      <w:r w:rsidRPr="00E002F6">
        <w:t xml:space="preserve">One simple way is to use 1 bit to indicate 1 or 2 symbols DMRS in the current slot without exactly indicating total number of DMRS ports scheduled. However, it has some limitations on identifying exact REs occupied by DMRS in the slot. </w:t>
      </w:r>
    </w:p>
    <w:p w:rsidR="00F04C91" w:rsidRDefault="00E150D3">
      <w:pPr>
        <w:pStyle w:val="maintext"/>
        <w:ind w:firstLineChars="0" w:firstLine="0"/>
      </w:pPr>
      <w:r w:rsidRPr="00E002F6">
        <w:t>At least 2 DMRS ports are multiplexed on a group of REs, thus in the case of single TRP transmission the total number of REs occupied by multiple DMRS ports is always equal to the number of REs occupied by even number of DMRS ports equal or larger than actually scheduled DMRS ports in the slot, e.g., the number of REs occupied by 3 ports and 4 ports DMRS is same. Thus, only indicating even number of DMRS ports is sufficient to indicate total REs occupied by DMRS in the slot. For example, 2, 4, 6 and 8 ports in DMRS configuration type 1; 2, 4, 6, 8, 10 and12 in DRMS configuration type 2. This requires 2 or 3 bits in DCI</w:t>
      </w:r>
      <w:r w:rsidR="001A5271">
        <w:rPr>
          <w:rFonts w:eastAsiaTheme="minorEastAsia" w:hint="eastAsia"/>
        </w:rPr>
        <w:t>, and it is indicated per RBG group</w:t>
      </w:r>
      <w:r w:rsidR="001F7727">
        <w:rPr>
          <w:rFonts w:eastAsiaTheme="minorEastAsia" w:hint="eastAsia"/>
        </w:rPr>
        <w:t>.</w:t>
      </w:r>
      <w:r w:rsidRPr="00E002F6">
        <w:t xml:space="preserve"> </w:t>
      </w:r>
    </w:p>
    <w:p w:rsidR="00F04C91" w:rsidRDefault="00E150D3">
      <w:pPr>
        <w:pStyle w:val="maintext"/>
        <w:ind w:firstLineChars="0" w:firstLine="0"/>
      </w:pPr>
      <w:r w:rsidRPr="00E002F6">
        <w:t xml:space="preserve">In the case of dual TRP transmission, only indicating even number of DMRS ports to indicate total REs occupied by DMRS ports can still be applicable. </w:t>
      </w:r>
    </w:p>
    <w:p w:rsidR="00E150D3" w:rsidRPr="00E002F6" w:rsidRDefault="00E150D3" w:rsidP="00E150D3">
      <w:pPr>
        <w:snapToGrid w:val="0"/>
        <w:rPr>
          <w:i/>
        </w:rPr>
      </w:pPr>
      <w:r w:rsidRPr="00E002F6">
        <w:rPr>
          <w:rFonts w:eastAsia="Malgun Gothic"/>
          <w:b/>
          <w:i/>
          <w:lang w:eastAsia="ko-KR"/>
        </w:rPr>
        <w:t>Proposal</w:t>
      </w:r>
      <w:r w:rsidRPr="00E002F6">
        <w:rPr>
          <w:b/>
          <w:i/>
        </w:rPr>
        <w:t xml:space="preserve"> </w:t>
      </w:r>
      <w:r w:rsidRPr="00E002F6">
        <w:rPr>
          <w:rFonts w:eastAsia="Malgun Gothic"/>
          <w:b/>
          <w:i/>
          <w:lang w:eastAsia="ko-KR"/>
        </w:rPr>
        <w:t>2:</w:t>
      </w:r>
      <w:r w:rsidRPr="00E002F6">
        <w:rPr>
          <w:b/>
          <w:i/>
        </w:rPr>
        <w:t xml:space="preserve"> </w:t>
      </w:r>
      <w:r w:rsidRPr="00E002F6">
        <w:rPr>
          <w:rFonts w:eastAsia="Malgun Gothic"/>
          <w:i/>
          <w:lang w:eastAsia="ko-KR"/>
        </w:rPr>
        <w:t xml:space="preserve"> </w:t>
      </w:r>
      <w:r w:rsidR="008C1004">
        <w:rPr>
          <w:rFonts w:eastAsiaTheme="minorEastAsia" w:hint="eastAsia"/>
          <w:i/>
          <w:lang w:eastAsia="zh-CN"/>
        </w:rPr>
        <w:t>F</w:t>
      </w:r>
      <w:r w:rsidR="008C1004" w:rsidRPr="00E002F6">
        <w:rPr>
          <w:i/>
        </w:rPr>
        <w:t>or</w:t>
      </w:r>
      <w:r w:rsidR="008C1004" w:rsidRPr="00E002F6">
        <w:rPr>
          <w:rFonts w:eastAsia="Malgun Gothic"/>
          <w:i/>
          <w:lang w:eastAsia="ko-KR"/>
        </w:rPr>
        <w:t xml:space="preserve"> </w:t>
      </w:r>
      <w:r w:rsidRPr="00E002F6">
        <w:rPr>
          <w:rFonts w:eastAsia="Malgun Gothic"/>
          <w:i/>
          <w:lang w:eastAsia="ko-KR"/>
        </w:rPr>
        <w:t>signaling</w:t>
      </w:r>
      <w:r w:rsidRPr="00E002F6">
        <w:rPr>
          <w:i/>
        </w:rPr>
        <w:t xml:space="preserve"> total number of DMRS ports scheduled in the slot,</w:t>
      </w:r>
      <w:r w:rsidRPr="00E002F6">
        <w:rPr>
          <w:rFonts w:eastAsia="宋体"/>
          <w:i/>
        </w:rPr>
        <w:t xml:space="preserve"> support one of following candidates.</w:t>
      </w:r>
    </w:p>
    <w:p w:rsidR="00E150D3" w:rsidRPr="008C1004" w:rsidRDefault="001009C6" w:rsidP="00E150D3">
      <w:pPr>
        <w:pStyle w:val="af2"/>
        <w:widowControl w:val="0"/>
        <w:numPr>
          <w:ilvl w:val="0"/>
          <w:numId w:val="53"/>
        </w:numPr>
        <w:snapToGrid w:val="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 xml:space="preserve">Opt1: Only even number of ports is signaled, which can be represented by up to 2 or 3 bits of information, if </w:t>
      </w:r>
      <w:r w:rsidRPr="001009C6">
        <w:rPr>
          <w:rFonts w:ascii="Times New Roman" w:eastAsia="Malgun Gothic" w:hAnsi="Times New Roman" w:cs="Times New Roman"/>
          <w:i/>
          <w:sz w:val="20"/>
          <w:szCs w:val="20"/>
          <w:lang w:eastAsia="ko-KR"/>
        </w:rPr>
        <w:lastRenderedPageBreak/>
        <w:t>DMRS and data is multiplexed in the frequency domain on same OFDM symbol.</w:t>
      </w:r>
    </w:p>
    <w:p w:rsidR="00E150D3" w:rsidRPr="008C1004" w:rsidRDefault="001009C6" w:rsidP="008C1004">
      <w:pPr>
        <w:pStyle w:val="af2"/>
        <w:widowControl w:val="0"/>
        <w:numPr>
          <w:ilvl w:val="0"/>
          <w:numId w:val="53"/>
        </w:numPr>
        <w:snapToGrid w:val="0"/>
        <w:spacing w:after="20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Opt2: 1 bit indication of 1 or 2 DMRS symbols to the UE, if DMRS and data is not multiplexed in the frequency domain on same OFDM symbol.</w:t>
      </w:r>
    </w:p>
    <w:p w:rsidR="00F04C91" w:rsidRDefault="00E150D3">
      <w:pPr>
        <w:pStyle w:val="maintext"/>
        <w:ind w:firstLineChars="0" w:firstLine="0"/>
      </w:pPr>
      <w:r w:rsidRPr="00E002F6">
        <w:t xml:space="preserve">It is possible that total number of scheduled data layers is different in each PRB or </w:t>
      </w:r>
      <w:r w:rsidR="008C1004">
        <w:rPr>
          <w:rFonts w:eastAsiaTheme="minorEastAsia" w:hint="eastAsia"/>
        </w:rPr>
        <w:t>RBG</w:t>
      </w:r>
      <w:r w:rsidRPr="00E002F6">
        <w:t xml:space="preserve">. Therefore, it is necessary to signal total number of DMRS ports per PRB or </w:t>
      </w:r>
      <w:r w:rsidR="001F7727">
        <w:rPr>
          <w:rFonts w:eastAsiaTheme="minorEastAsia" w:hint="eastAsia"/>
        </w:rPr>
        <w:t>RBG</w:t>
      </w:r>
      <w:r w:rsidRPr="00E002F6">
        <w:t xml:space="preserve"> which will increase overhead significantly. As a compromise between scheduling flexibility and overhead, PRBs or </w:t>
      </w:r>
      <w:r w:rsidR="008C1004">
        <w:rPr>
          <w:rFonts w:eastAsiaTheme="minorEastAsia" w:hint="eastAsia"/>
        </w:rPr>
        <w:t>RBGs</w:t>
      </w:r>
      <w:r w:rsidRPr="00E002F6">
        <w:t xml:space="preserve"> can be grouped into X groups and total number of DMRS ports is indicated for each group.  </w:t>
      </w:r>
    </w:p>
    <w:p w:rsidR="00F04C91" w:rsidRDefault="00E150D3">
      <w:pPr>
        <w:pStyle w:val="a0"/>
        <w:rPr>
          <w:rFonts w:eastAsia="宋体"/>
          <w:i/>
          <w:lang w:eastAsia="zh-CN"/>
        </w:rPr>
      </w:pPr>
      <w:r w:rsidRPr="00E002F6">
        <w:rPr>
          <w:rFonts w:eastAsia="Malgun Gothic"/>
          <w:b/>
          <w:i/>
          <w:lang w:eastAsia="ko-KR"/>
        </w:rPr>
        <w:t>Proposal</w:t>
      </w:r>
      <w:r w:rsidRPr="00E002F6">
        <w:rPr>
          <w:b/>
          <w:i/>
        </w:rPr>
        <w:t xml:space="preserve"> 3</w:t>
      </w:r>
      <w:r w:rsidRPr="00E002F6">
        <w:rPr>
          <w:rFonts w:eastAsia="Malgun Gothic"/>
          <w:b/>
          <w:i/>
          <w:lang w:eastAsia="ko-KR"/>
        </w:rPr>
        <w:t>:</w:t>
      </w:r>
      <w:r w:rsidRPr="00E002F6">
        <w:rPr>
          <w:b/>
          <w:i/>
        </w:rPr>
        <w:t xml:space="preserve"> </w:t>
      </w:r>
      <w:r w:rsidRPr="00E002F6">
        <w:rPr>
          <w:rFonts w:eastAsia="Malgun Gothic"/>
          <w:i/>
          <w:lang w:eastAsia="ko-KR"/>
        </w:rPr>
        <w:t xml:space="preserve"> </w:t>
      </w:r>
      <w:r w:rsidRPr="00E002F6">
        <w:rPr>
          <w:i/>
        </w:rPr>
        <w:t xml:space="preserve">For MU MIMO scheduling, allocated PRBs or </w:t>
      </w:r>
      <w:r w:rsidR="008C1004">
        <w:rPr>
          <w:rFonts w:eastAsiaTheme="minorEastAsia" w:hint="eastAsia"/>
          <w:i/>
          <w:lang w:eastAsia="zh-CN"/>
        </w:rPr>
        <w:t>RBG</w:t>
      </w:r>
      <w:r w:rsidRPr="00E002F6">
        <w:rPr>
          <w:i/>
        </w:rPr>
        <w:t>s can be grouped where total number of DMRS ports is indicated for each group.</w:t>
      </w:r>
    </w:p>
    <w:p w:rsidR="009A3D1F" w:rsidRDefault="009A3D1F" w:rsidP="009A3D1F">
      <w:pPr>
        <w:pStyle w:val="a0"/>
        <w:rPr>
          <w:rFonts w:eastAsia="宋体"/>
          <w:i/>
          <w:lang w:eastAsia="zh-CN"/>
        </w:rPr>
      </w:pPr>
    </w:p>
    <w:p w:rsidR="009A3D1F" w:rsidRDefault="00E150D3" w:rsidP="009A3D1F">
      <w:pPr>
        <w:pStyle w:val="Style11"/>
        <w:ind w:left="533" w:hanging="562"/>
        <w:rPr>
          <w:rFonts w:ascii="Arial" w:eastAsia="宋体" w:hAnsi="Arial"/>
          <w:sz w:val="24"/>
        </w:rPr>
      </w:pPr>
      <w:r>
        <w:rPr>
          <w:rFonts w:ascii="Arial" w:eastAsia="宋体" w:hAnsi="Arial" w:hint="eastAsia"/>
          <w:sz w:val="24"/>
        </w:rPr>
        <w:t>Power offset</w:t>
      </w:r>
    </w:p>
    <w:p w:rsidR="00F04C91" w:rsidRDefault="00E150D3">
      <w:pPr>
        <w:pStyle w:val="maintext"/>
        <w:ind w:firstLineChars="0" w:firstLine="0"/>
      </w:pPr>
      <w:r w:rsidRPr="00E002F6">
        <w:t>In LTE, two power offset values are defined, where power offset is 0dB for SU-MIMO scheduling otherwise power offset of 3dB is indicated to the UE. In NR, DMRS ports are multiplexed in different combs, CSs, OCCs etc. As in LTE, it is inevitable that there exists power offset between DMRS and data REs. There are two ways to address this issue:</w:t>
      </w:r>
    </w:p>
    <w:p w:rsidR="00F04C91" w:rsidRPr="001F7727" w:rsidRDefault="001009C6" w:rsidP="00206994">
      <w:pPr>
        <w:pStyle w:val="af2"/>
        <w:widowControl w:val="0"/>
        <w:numPr>
          <w:ilvl w:val="0"/>
          <w:numId w:val="54"/>
        </w:numPr>
        <w:snapToGrid w:val="0"/>
        <w:spacing w:beforeLines="50" w:afterLines="50"/>
        <w:ind w:left="357" w:firstLineChars="0" w:hanging="357"/>
        <w:jc w:val="both"/>
        <w:rPr>
          <w:rFonts w:ascii="Times New Roman" w:hAnsi="Times New Roman" w:cs="Times New Roman"/>
          <w:sz w:val="20"/>
          <w:szCs w:val="20"/>
        </w:rPr>
      </w:pPr>
      <w:r w:rsidRPr="001F7727">
        <w:rPr>
          <w:rFonts w:ascii="Times New Roman" w:hAnsi="Times New Roman" w:cs="Times New Roman"/>
          <w:sz w:val="20"/>
          <w:szCs w:val="20"/>
        </w:rPr>
        <w:t>Reuse LTE mechanism, i.e., signaling of power offset of 0dB for SU-MIMO and 3dB for MU-MIMO</w:t>
      </w:r>
      <w:r w:rsidR="00783857">
        <w:rPr>
          <w:rFonts w:ascii="Times New Roman" w:hAnsi="Times New Roman" w:cs="Times New Roman" w:hint="eastAsia"/>
          <w:sz w:val="20"/>
          <w:szCs w:val="20"/>
        </w:rPr>
        <w:t>.</w:t>
      </w:r>
      <w:r w:rsidRPr="001F7727">
        <w:rPr>
          <w:rFonts w:ascii="Times New Roman" w:hAnsi="Times New Roman" w:cs="Times New Roman"/>
          <w:sz w:val="20"/>
          <w:szCs w:val="20"/>
        </w:rPr>
        <w:t xml:space="preserve"> </w:t>
      </w:r>
      <w:r w:rsidR="00783857">
        <w:rPr>
          <w:rFonts w:ascii="Times New Roman" w:hAnsi="Times New Roman" w:cs="Times New Roman" w:hint="eastAsia"/>
          <w:sz w:val="20"/>
          <w:szCs w:val="20"/>
        </w:rPr>
        <w:t>I</w:t>
      </w:r>
      <w:r w:rsidRPr="001F7727">
        <w:rPr>
          <w:rFonts w:ascii="Times New Roman" w:hAnsi="Times New Roman" w:cs="Times New Roman"/>
          <w:sz w:val="20"/>
          <w:szCs w:val="20"/>
        </w:rPr>
        <w:t xml:space="preserve">t is not possible to accurately signal power offset when the number of multiplexed ports are different. </w:t>
      </w:r>
    </w:p>
    <w:p w:rsidR="00E150D3" w:rsidRPr="001F7727" w:rsidRDefault="001009C6" w:rsidP="00E150D3">
      <w:pPr>
        <w:pStyle w:val="af2"/>
        <w:widowControl w:val="0"/>
        <w:numPr>
          <w:ilvl w:val="0"/>
          <w:numId w:val="54"/>
        </w:numPr>
        <w:snapToGrid w:val="0"/>
        <w:ind w:firstLineChars="0"/>
        <w:jc w:val="both"/>
        <w:rPr>
          <w:rFonts w:ascii="Times New Roman" w:hAnsi="Times New Roman" w:cs="Times New Roman"/>
          <w:sz w:val="20"/>
          <w:szCs w:val="20"/>
        </w:rPr>
      </w:pPr>
      <w:r w:rsidRPr="001F7727">
        <w:rPr>
          <w:rFonts w:ascii="Times New Roman" w:hAnsi="Times New Roman" w:cs="Times New Roman"/>
          <w:sz w:val="20"/>
          <w:szCs w:val="20"/>
        </w:rPr>
        <w:t xml:space="preserve">Another mechanism to signal power offset value according to actual number of DMRS ports and data layers. For example, P DMRS ports are multiplex on each RE then DMRS power is </w:t>
      </w:r>
      <m:oMath>
        <m:f>
          <m:fPr>
            <m:type m:val="skw"/>
            <m:ctrlPr>
              <w:rPr>
                <w:rFonts w:ascii="Cambria Math" w:hAnsi="Cambria Math" w:cs="Times New Roman"/>
                <w:sz w:val="20"/>
                <w:szCs w:val="20"/>
              </w:rPr>
            </m:ctrlPr>
          </m:fPr>
          <m:num>
            <m:r>
              <m:rPr>
                <m:sty m:val="p"/>
              </m:rPr>
              <w:rPr>
                <w:rFonts w:ascii="Cambria Math" w:hAnsi="Cambria Math" w:cs="Times New Roman"/>
                <w:sz w:val="20"/>
                <w:szCs w:val="20"/>
              </w:rPr>
              <m:t>1</m:t>
            </m:r>
          </m:num>
          <m:den>
            <m:r>
              <m:rPr>
                <m:sty m:val="p"/>
              </m:rPr>
              <w:rPr>
                <w:rFonts w:ascii="Cambria Math" w:hAnsi="Cambria Math" w:cs="Times New Roman"/>
                <w:sz w:val="20"/>
                <w:szCs w:val="20"/>
              </w:rPr>
              <m:t>P</m:t>
            </m:r>
          </m:den>
        </m:f>
      </m:oMath>
      <w:r w:rsidR="00783857">
        <w:rPr>
          <w:rFonts w:ascii="Times New Roman" w:hAnsi="Times New Roman" w:cs="Times New Roman" w:hint="eastAsia"/>
          <w:sz w:val="20"/>
          <w:szCs w:val="20"/>
        </w:rPr>
        <w:t xml:space="preserve"> </w:t>
      </w:r>
      <w:r w:rsidRPr="001F7727">
        <w:rPr>
          <w:rFonts w:ascii="Times New Roman" w:hAnsi="Times New Roman" w:cs="Times New Roman"/>
          <w:sz w:val="20"/>
          <w:szCs w:val="20"/>
        </w:rPr>
        <w:t xml:space="preserve">of total power and total number of MU data layers on each RE is N then power offset value can be determined as </w:t>
      </w:r>
      <m:oMath>
        <m:func>
          <m:funcPr>
            <m:ctrlPr>
              <w:rPr>
                <w:rFonts w:ascii="Cambria Math" w:hAnsi="Cambria Math" w:cs="Times New Roman"/>
                <w:sz w:val="20"/>
                <w:szCs w:val="20"/>
              </w:rPr>
            </m:ctrlPr>
          </m:funcPr>
          <m:fName>
            <m:r>
              <m:rPr>
                <m:sty m:val="p"/>
              </m:rPr>
              <w:rPr>
                <w:rFonts w:ascii="Cambria Math" w:hAnsi="Cambria Math" w:cs="Times New Roman"/>
                <w:sz w:val="20"/>
                <w:szCs w:val="20"/>
              </w:rPr>
              <m:t>10 log</m:t>
            </m:r>
          </m:fName>
          <m:e>
            <m:d>
              <m:dPr>
                <m:ctrlPr>
                  <w:rPr>
                    <w:rFonts w:ascii="Cambria Math" w:hAnsi="Cambria Math" w:cs="Times New Roman"/>
                    <w:sz w:val="20"/>
                    <w:szCs w:val="20"/>
                  </w:rPr>
                </m:ctrlPr>
              </m:dPr>
              <m:e>
                <m:f>
                  <m:fPr>
                    <m:type m:val="skw"/>
                    <m:ctrlPr>
                      <w:rPr>
                        <w:rFonts w:ascii="Cambria Math" w:hAnsi="Cambria Math" w:cs="Times New Roman"/>
                        <w:sz w:val="20"/>
                        <w:szCs w:val="20"/>
                      </w:rPr>
                    </m:ctrlPr>
                  </m:fPr>
                  <m:num>
                    <m:r>
                      <m:rPr>
                        <m:sty m:val="p"/>
                      </m:rPr>
                      <w:rPr>
                        <w:rFonts w:ascii="Cambria Math" w:hAnsi="Cambria Math" w:cs="Times New Roman"/>
                        <w:sz w:val="20"/>
                        <w:szCs w:val="20"/>
                      </w:rPr>
                      <m:t>N</m:t>
                    </m:r>
                  </m:num>
                  <m:den>
                    <m:r>
                      <m:rPr>
                        <m:sty m:val="p"/>
                      </m:rPr>
                      <w:rPr>
                        <w:rFonts w:ascii="Cambria Math" w:hAnsi="Cambria Math" w:cs="Times New Roman"/>
                        <w:sz w:val="20"/>
                        <w:szCs w:val="20"/>
                      </w:rPr>
                      <m:t>P</m:t>
                    </m:r>
                  </m:den>
                </m:f>
              </m:e>
            </m:d>
          </m:e>
        </m:func>
      </m:oMath>
      <w:r w:rsidR="00783857" w:rsidRPr="001F7727">
        <w:rPr>
          <w:rFonts w:ascii="Times New Roman" w:eastAsia="Malgun Gothic" w:hAnsi="Times New Roman" w:cs="Times New Roman"/>
          <w:sz w:val="20"/>
          <w:szCs w:val="20"/>
          <w:lang w:eastAsia="ko-KR"/>
        </w:rPr>
        <w:t xml:space="preserve"> </w:t>
      </w:r>
      <w:r w:rsidRPr="001F7727">
        <w:rPr>
          <w:rFonts w:ascii="Times New Roman" w:eastAsia="Malgun Gothic" w:hAnsi="Times New Roman" w:cs="Times New Roman"/>
          <w:sz w:val="20"/>
          <w:szCs w:val="20"/>
          <w:lang w:eastAsia="ko-KR"/>
        </w:rPr>
        <w:t>(dB)</w:t>
      </w:r>
      <w:r w:rsidRPr="001F7727">
        <w:rPr>
          <w:rFonts w:ascii="Times New Roman" w:hAnsi="Times New Roman" w:cs="Times New Roman"/>
          <w:sz w:val="20"/>
          <w:szCs w:val="20"/>
        </w:rPr>
        <w:t>. In section 2.2, two ways of signaling total number of ports to the UE are discussed. If total number of scheduled ports is signaled to the UE then table 6 in appendix can be used for power offset indication. If only number DMRS symbol is signaled as total number of ports to the UE a subset of entries in table 6 can be used.</w:t>
      </w:r>
    </w:p>
    <w:p w:rsidR="00F04C91" w:rsidRDefault="00E150D3">
      <w:pPr>
        <w:pStyle w:val="maintext"/>
        <w:ind w:firstLineChars="0" w:firstLine="0"/>
      </w:pPr>
      <w:r w:rsidRPr="00E002F6">
        <w:t xml:space="preserve">In the above mechanism, it is assumed that DMRS and data are multiplexed on same OFDM symbol or power boosting is not considered when DMRS and data are not multiplexed on same OFDM symbol. In the case of DMRS and data not multiplexed on same OFDM symbol and power boosting is applied then power boosting factor should also be considered in the table </w:t>
      </w:r>
      <w:r w:rsidR="001A5271">
        <w:rPr>
          <w:rFonts w:eastAsiaTheme="minorEastAsia" w:hint="eastAsia"/>
        </w:rPr>
        <w:t>7</w:t>
      </w:r>
      <w:r w:rsidRPr="00E002F6">
        <w:t>.</w:t>
      </w:r>
    </w:p>
    <w:p w:rsidR="00F04C91" w:rsidRDefault="00E150D3">
      <w:pPr>
        <w:pStyle w:val="a0"/>
        <w:rPr>
          <w:rFonts w:eastAsia="宋体"/>
          <w:i/>
          <w:lang w:eastAsia="zh-CN"/>
        </w:rPr>
      </w:pPr>
      <w:r w:rsidRPr="00E002F6">
        <w:rPr>
          <w:rFonts w:eastAsia="Malgun Gothic"/>
          <w:b/>
          <w:i/>
          <w:lang w:eastAsia="ko-KR"/>
        </w:rPr>
        <w:t>Proposal</w:t>
      </w:r>
      <w:r w:rsidRPr="00E002F6">
        <w:rPr>
          <w:b/>
          <w:i/>
        </w:rPr>
        <w:t xml:space="preserve"> 4</w:t>
      </w:r>
      <w:r w:rsidRPr="00E002F6">
        <w:rPr>
          <w:rFonts w:eastAsia="Malgun Gothic"/>
          <w:b/>
          <w:i/>
          <w:lang w:eastAsia="ko-KR"/>
        </w:rPr>
        <w:t>:</w:t>
      </w:r>
      <w:r w:rsidRPr="00E002F6">
        <w:rPr>
          <w:rFonts w:eastAsia="Malgun Gothic"/>
          <w:i/>
          <w:lang w:eastAsia="ko-KR"/>
        </w:rPr>
        <w:t xml:space="preserve"> </w:t>
      </w:r>
      <w:r w:rsidRPr="00E002F6">
        <w:rPr>
          <w:i/>
        </w:rPr>
        <w:t>Determine the relationship between the power offset and the layer of DMRS and data</w:t>
      </w:r>
      <w:r w:rsidRPr="00E002F6">
        <w:rPr>
          <w:rFonts w:eastAsia="Malgun Gothic"/>
          <w:i/>
          <w:lang w:eastAsia="ko-KR"/>
        </w:rPr>
        <w:t>.</w:t>
      </w:r>
    </w:p>
    <w:p w:rsidR="00F149F1" w:rsidRPr="00F149F1" w:rsidRDefault="00F149F1" w:rsidP="00F149F1">
      <w:pPr>
        <w:pStyle w:val="1"/>
      </w:pPr>
      <w:r>
        <w:t>Conclusions</w:t>
      </w:r>
    </w:p>
    <w:p w:rsidR="00E150D3" w:rsidRPr="00E150D3" w:rsidRDefault="00E150D3" w:rsidP="00E150D3">
      <w:pPr>
        <w:pStyle w:val="a0"/>
        <w:rPr>
          <w:lang w:val="en-GB"/>
        </w:rPr>
      </w:pPr>
      <w:r w:rsidRPr="00E150D3">
        <w:rPr>
          <w:lang w:val="en-GB"/>
        </w:rPr>
        <w:t>In this contribution, we discussed several remaining issues on DMRS design, we have following proposals:</w:t>
      </w:r>
    </w:p>
    <w:p w:rsidR="00E150D3" w:rsidRPr="00E150D3" w:rsidRDefault="00E150D3" w:rsidP="00E150D3">
      <w:pPr>
        <w:pStyle w:val="a0"/>
        <w:rPr>
          <w:i/>
        </w:rPr>
      </w:pPr>
      <w:r w:rsidRPr="00E150D3">
        <w:rPr>
          <w:b/>
          <w:i/>
        </w:rPr>
        <w:t xml:space="preserve">Proposal 1: </w:t>
      </w:r>
      <w:r w:rsidRPr="00E150D3">
        <w:rPr>
          <w:i/>
        </w:rPr>
        <w:t xml:space="preserve">In order to reduce DCI overhead, separate DMRS index tables are introduced to support a PDSCH transmission from single TRP and dual TRPs. </w:t>
      </w:r>
    </w:p>
    <w:p w:rsidR="00E150D3" w:rsidRPr="00E150D3" w:rsidRDefault="00E150D3" w:rsidP="00E150D3">
      <w:pPr>
        <w:pStyle w:val="a0"/>
        <w:rPr>
          <w:i/>
        </w:rPr>
      </w:pPr>
      <w:r w:rsidRPr="00E150D3">
        <w:rPr>
          <w:b/>
          <w:i/>
        </w:rPr>
        <w:t xml:space="preserve">Proposal 2: </w:t>
      </w:r>
      <w:r w:rsidRPr="00E150D3">
        <w:rPr>
          <w:i/>
        </w:rPr>
        <w:t xml:space="preserve"> for signaling total number of DMRS ports scheduled in the slot, support one of following candidates.</w:t>
      </w:r>
    </w:p>
    <w:p w:rsidR="00E150D3" w:rsidRPr="00E150D3" w:rsidRDefault="00E150D3" w:rsidP="00E150D3">
      <w:pPr>
        <w:pStyle w:val="a0"/>
        <w:numPr>
          <w:ilvl w:val="0"/>
          <w:numId w:val="53"/>
        </w:numPr>
        <w:rPr>
          <w:i/>
        </w:rPr>
      </w:pPr>
      <w:r w:rsidRPr="00E150D3">
        <w:rPr>
          <w:i/>
        </w:rPr>
        <w:t>Opt1: Only even number of ports is signaled, which can be represented by up to 2 or 3 bits of information, if DMRS and data is multiplexed in frequency domain on same OFDM symbol.</w:t>
      </w:r>
    </w:p>
    <w:p w:rsidR="00E150D3" w:rsidRPr="00E150D3" w:rsidRDefault="00E150D3" w:rsidP="00E150D3">
      <w:pPr>
        <w:pStyle w:val="a0"/>
        <w:numPr>
          <w:ilvl w:val="0"/>
          <w:numId w:val="53"/>
        </w:numPr>
        <w:rPr>
          <w:i/>
        </w:rPr>
      </w:pPr>
      <w:r w:rsidRPr="00E150D3">
        <w:rPr>
          <w:i/>
        </w:rPr>
        <w:t>Opt2: 1 bit indication of 1 or 2 DMRS symbols to the UE, if DMRS and data is not multiplexed in frequency domain on same OFDM symbol.</w:t>
      </w:r>
    </w:p>
    <w:p w:rsidR="00E150D3" w:rsidRPr="00E150D3" w:rsidRDefault="00E150D3" w:rsidP="00E150D3">
      <w:pPr>
        <w:pStyle w:val="a0"/>
        <w:rPr>
          <w:i/>
        </w:rPr>
      </w:pPr>
      <w:r w:rsidRPr="00E150D3">
        <w:rPr>
          <w:b/>
          <w:i/>
        </w:rPr>
        <w:t xml:space="preserve">Proposal 3: </w:t>
      </w:r>
      <w:r w:rsidRPr="00E150D3">
        <w:rPr>
          <w:i/>
        </w:rPr>
        <w:t xml:space="preserve"> For MU MIMO scheduling, allocated PRBs or sub-bands can be grouped where total number of DMRS ports is indicated for each group.</w:t>
      </w:r>
    </w:p>
    <w:p w:rsidR="00B561E2" w:rsidRDefault="00E150D3" w:rsidP="00E150D3">
      <w:pPr>
        <w:pStyle w:val="a0"/>
        <w:rPr>
          <w:rFonts w:eastAsiaTheme="minorEastAsia"/>
          <w:lang w:eastAsia="zh-CN"/>
        </w:rPr>
      </w:pPr>
      <w:r w:rsidRPr="00E150D3">
        <w:rPr>
          <w:b/>
          <w:i/>
        </w:rPr>
        <w:t>Proposal 4:</w:t>
      </w:r>
      <w:r w:rsidRPr="00E150D3">
        <w:rPr>
          <w:i/>
        </w:rPr>
        <w:t xml:space="preserve"> Determine the relationship between the power offset and the layer of DMRS and data.</w:t>
      </w:r>
    </w:p>
    <w:p w:rsidR="00B561E2" w:rsidRPr="00831446" w:rsidRDefault="00B561E2" w:rsidP="00182FE1">
      <w:pPr>
        <w:pStyle w:val="a0"/>
        <w:ind w:left="360"/>
        <w:rPr>
          <w:rFonts w:eastAsia="宋体"/>
          <w:i/>
          <w:lang w:eastAsia="zh-CN"/>
        </w:rPr>
      </w:pPr>
    </w:p>
    <w:p w:rsidR="00F04C91" w:rsidRDefault="00E44757">
      <w:pPr>
        <w:pStyle w:val="1"/>
      </w:pPr>
      <w:r>
        <w:rPr>
          <w:rFonts w:hint="eastAsia"/>
        </w:rPr>
        <w:t>R</w:t>
      </w:r>
      <w:r>
        <w:t>eferences</w:t>
      </w:r>
    </w:p>
    <w:p w:rsidR="004B2627" w:rsidRPr="00E150D3" w:rsidRDefault="00E150D3" w:rsidP="004B2627">
      <w:pPr>
        <w:pStyle w:val="a0"/>
        <w:numPr>
          <w:ilvl w:val="0"/>
          <w:numId w:val="4"/>
        </w:numPr>
        <w:tabs>
          <w:tab w:val="left" w:pos="540"/>
        </w:tabs>
        <w:spacing w:after="60"/>
        <w:ind w:left="540" w:hanging="540"/>
        <w:rPr>
          <w:rFonts w:eastAsia="宋体" w:cs="Arial"/>
          <w:bCs/>
          <w:lang w:eastAsia="zh-CN"/>
        </w:rPr>
      </w:pPr>
      <w:r w:rsidRPr="00E002F6">
        <w:rPr>
          <w:lang w:val="en-GB"/>
        </w:rPr>
        <w:t>3GPP RAN1AdHoc#2 meeting Chairman Notes</w:t>
      </w:r>
    </w:p>
    <w:p w:rsidR="00E150D3" w:rsidRDefault="00E150D3" w:rsidP="00E150D3">
      <w:pPr>
        <w:pStyle w:val="a0"/>
        <w:tabs>
          <w:tab w:val="left" w:pos="540"/>
        </w:tabs>
        <w:spacing w:after="60"/>
        <w:rPr>
          <w:rFonts w:eastAsiaTheme="minorEastAsia"/>
          <w:lang w:val="en-GB" w:eastAsia="zh-CN"/>
        </w:rPr>
      </w:pPr>
    </w:p>
    <w:p w:rsidR="00E150D3" w:rsidRDefault="00E150D3" w:rsidP="00E150D3">
      <w:pPr>
        <w:pStyle w:val="a0"/>
        <w:tabs>
          <w:tab w:val="left" w:pos="540"/>
        </w:tabs>
        <w:spacing w:after="60"/>
        <w:rPr>
          <w:rFonts w:eastAsiaTheme="minorEastAsia"/>
          <w:lang w:val="en-GB" w:eastAsia="zh-CN"/>
        </w:rPr>
      </w:pPr>
    </w:p>
    <w:p w:rsidR="00F04C91" w:rsidRDefault="00E150D3" w:rsidP="00417852">
      <w:pPr>
        <w:pStyle w:val="1"/>
        <w:spacing w:before="120"/>
        <w:rPr>
          <w:rFonts w:ascii="Times New Roman" w:hAnsi="Times New Roman"/>
          <w:szCs w:val="28"/>
        </w:rPr>
      </w:pPr>
      <w:r w:rsidRPr="00E002F6">
        <w:rPr>
          <w:rFonts w:ascii="Times New Roman" w:hAnsi="Times New Roman"/>
          <w:szCs w:val="28"/>
        </w:rPr>
        <w:lastRenderedPageBreak/>
        <w:t>Appendix</w:t>
      </w:r>
    </w:p>
    <w:p w:rsidR="00F04C91" w:rsidRDefault="00E150D3">
      <w:pPr>
        <w:pStyle w:val="maintext"/>
        <w:jc w:val="center"/>
      </w:pPr>
      <w:r w:rsidRPr="00E002F6">
        <w:t xml:space="preserve">Table </w:t>
      </w:r>
      <w:r w:rsidR="00A62E51">
        <w:rPr>
          <w:rFonts w:eastAsiaTheme="minorEastAsia" w:hint="eastAsia"/>
        </w:rPr>
        <w:t>2</w:t>
      </w:r>
      <w:r w:rsidR="00583713">
        <w:rPr>
          <w:rFonts w:hint="eastAsia"/>
        </w:rPr>
        <w:t xml:space="preserve">: </w:t>
      </w:r>
      <w:r w:rsidRPr="00E002F6">
        <w:t xml:space="preserve">DMRS index table </w:t>
      </w:r>
      <w:r w:rsidRPr="00E002F6">
        <w:rPr>
          <w:rFonts w:eastAsiaTheme="minorEastAsia"/>
        </w:rPr>
        <w:t>for single TRP</w:t>
      </w:r>
      <w:r w:rsidRPr="00E002F6">
        <w:t xml:space="preserve"> for front loaded DMRS configuration </w:t>
      </w:r>
      <w:r w:rsidR="00583713">
        <w:rPr>
          <w:rFonts w:hint="eastAsia"/>
        </w:rPr>
        <w:t xml:space="preserve">type </w:t>
      </w:r>
      <w:r w:rsidRPr="00E002F6">
        <w:t>1</w:t>
      </w:r>
    </w:p>
    <w:tbl>
      <w:tblPr>
        <w:tblW w:w="3460" w:type="dxa"/>
        <w:jc w:val="center"/>
        <w:tblInd w:w="94" w:type="dxa"/>
        <w:tblLook w:val="04A0"/>
      </w:tblPr>
      <w:tblGrid>
        <w:gridCol w:w="1080"/>
        <w:gridCol w:w="1080"/>
        <w:gridCol w:w="1300"/>
      </w:tblGrid>
      <w:tr w:rsidR="00E150D3" w:rsidRPr="00E002F6" w:rsidTr="00A62E51">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DMRS index (single TRP)</w:t>
            </w:r>
          </w:p>
        </w:tc>
        <w:tc>
          <w:tcPr>
            <w:tcW w:w="10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30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port0-7</w:t>
            </w:r>
          </w:p>
        </w:tc>
      </w:tr>
    </w:tbl>
    <w:p w:rsidR="00F04C91" w:rsidRDefault="00F04C91">
      <w:pPr>
        <w:pStyle w:val="maintext"/>
      </w:pPr>
    </w:p>
    <w:p w:rsidR="00F04C91" w:rsidRDefault="00E150D3">
      <w:pPr>
        <w:pStyle w:val="maintext"/>
        <w:jc w:val="center"/>
      </w:pPr>
      <w:r w:rsidRPr="00E002F6">
        <w:t xml:space="preserve">Table </w:t>
      </w:r>
      <w:r w:rsidR="00A62E51">
        <w:rPr>
          <w:rFonts w:eastAsiaTheme="minorEastAsia" w:hint="eastAsia"/>
        </w:rPr>
        <w:t>3</w:t>
      </w:r>
      <w:r w:rsidR="00583713">
        <w:rPr>
          <w:rFonts w:hint="eastAsia"/>
        </w:rPr>
        <w:t>:</w:t>
      </w:r>
      <w:r w:rsidRPr="00E002F6">
        <w:t xml:space="preserve"> DMRS index table </w:t>
      </w:r>
      <w:r w:rsidRPr="00E002F6">
        <w:rPr>
          <w:rFonts w:eastAsiaTheme="minorEastAsia"/>
        </w:rPr>
        <w:t xml:space="preserve">for </w:t>
      </w:r>
      <w:r w:rsidR="00583713">
        <w:rPr>
          <w:rFonts w:eastAsiaTheme="minorEastAsia"/>
        </w:rPr>
        <w:t>multi-TRP</w:t>
      </w:r>
      <w:r w:rsidRPr="00E002F6">
        <w:t xml:space="preserve"> for front loaded DMRS configuration </w:t>
      </w:r>
      <w:r w:rsidR="00583713">
        <w:rPr>
          <w:rFonts w:hint="eastAsia"/>
        </w:rPr>
        <w:t xml:space="preserve">type </w:t>
      </w:r>
      <w:r w:rsidRPr="00E002F6">
        <w:t>1</w:t>
      </w:r>
    </w:p>
    <w:tbl>
      <w:tblPr>
        <w:tblW w:w="6700" w:type="dxa"/>
        <w:jc w:val="center"/>
        <w:tblInd w:w="94" w:type="dxa"/>
        <w:tblLook w:val="04A0"/>
      </w:tblPr>
      <w:tblGrid>
        <w:gridCol w:w="1019"/>
        <w:gridCol w:w="931"/>
        <w:gridCol w:w="1293"/>
        <w:gridCol w:w="1075"/>
        <w:gridCol w:w="1075"/>
        <w:gridCol w:w="1307"/>
      </w:tblGrid>
      <w:tr w:rsidR="00E150D3" w:rsidRPr="00E002F6" w:rsidTr="00A62E51">
        <w:trPr>
          <w:trHeight w:val="975"/>
          <w:jc w:val="center"/>
        </w:trPr>
        <w:tc>
          <w:tcPr>
            <w:tcW w:w="1019"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DRMS index (multiple TRP)</w:t>
            </w:r>
          </w:p>
        </w:tc>
        <w:tc>
          <w:tcPr>
            <w:tcW w:w="931"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293"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c>
          <w:tcPr>
            <w:tcW w:w="1075"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DMRS port group 1</w:t>
            </w:r>
            <w:r w:rsidRPr="00E002F6">
              <w:rPr>
                <w:rFonts w:eastAsia="宋体"/>
                <w:b/>
                <w:bCs/>
                <w:color w:val="000000"/>
                <w:sz w:val="18"/>
                <w:szCs w:val="18"/>
              </w:rPr>
              <w:t>)</w:t>
            </w:r>
          </w:p>
        </w:tc>
        <w:tc>
          <w:tcPr>
            <w:tcW w:w="1075"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 group </w:t>
            </w:r>
            <w:r w:rsidRPr="00E002F6">
              <w:rPr>
                <w:rFonts w:eastAsia="宋体"/>
                <w:b/>
                <w:bCs/>
                <w:color w:val="000000"/>
                <w:sz w:val="18"/>
                <w:szCs w:val="18"/>
              </w:rPr>
              <w:t>2)</w:t>
            </w:r>
          </w:p>
        </w:tc>
        <w:tc>
          <w:tcPr>
            <w:tcW w:w="1307"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w:t>
            </w:r>
            <w:r>
              <w:rPr>
                <w:rFonts w:eastAsia="宋体" w:hint="eastAsia"/>
                <w:b/>
                <w:bCs/>
                <w:color w:val="000000"/>
                <w:sz w:val="18"/>
                <w:szCs w:val="18"/>
              </w:rPr>
              <w:t xml:space="preserve">DMRS port group </w:t>
            </w:r>
            <w:r w:rsidRPr="00E002F6">
              <w:rPr>
                <w:rFonts w:eastAsia="宋体"/>
                <w:b/>
                <w:bCs/>
                <w:color w:val="000000"/>
                <w:sz w:val="18"/>
                <w:szCs w:val="18"/>
              </w:rPr>
              <w:t>1,2)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29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port1/3</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port4/6</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port5/7</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port7</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075"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5</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port1-3</w:t>
            </w:r>
          </w:p>
        </w:tc>
        <w:tc>
          <w:tcPr>
            <w:tcW w:w="1075"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6</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port4-6</w:t>
            </w:r>
          </w:p>
        </w:tc>
        <w:tc>
          <w:tcPr>
            <w:tcW w:w="1075"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7</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port5-7</w:t>
            </w:r>
          </w:p>
        </w:tc>
        <w:tc>
          <w:tcPr>
            <w:tcW w:w="1075"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port6-7</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8</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port0-2,4</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9</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10</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port0-1,2,4-5</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12</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port0-5</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lastRenderedPageBreak/>
              <w:t>13</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port0-4,6</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3,3</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14</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4,3</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15</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port0-7</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port2-3,6-7</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4,4</w:t>
            </w:r>
          </w:p>
        </w:tc>
      </w:tr>
    </w:tbl>
    <w:p w:rsidR="00F04C91" w:rsidRDefault="00F04C91">
      <w:pPr>
        <w:pStyle w:val="maintext"/>
      </w:pPr>
    </w:p>
    <w:p w:rsidR="00F04C91" w:rsidRDefault="00E150D3">
      <w:pPr>
        <w:pStyle w:val="maintext"/>
        <w:jc w:val="center"/>
      </w:pPr>
      <w:r w:rsidRPr="00E002F6">
        <w:t xml:space="preserve">Table </w:t>
      </w:r>
      <w:r w:rsidR="00A62E51">
        <w:rPr>
          <w:rFonts w:eastAsiaTheme="minorEastAsia" w:hint="eastAsia"/>
        </w:rPr>
        <w:t>4</w:t>
      </w:r>
      <w:r w:rsidRPr="00E002F6">
        <w:t xml:space="preserve">: DMRS index table for single TRP for front loaded DMRS configuration </w:t>
      </w:r>
      <w:r w:rsidR="00583713">
        <w:rPr>
          <w:rFonts w:hint="eastAsia"/>
        </w:rPr>
        <w:t xml:space="preserve">type </w:t>
      </w:r>
      <w:r w:rsidRPr="00E002F6">
        <w:t>2</w:t>
      </w:r>
    </w:p>
    <w:tbl>
      <w:tblPr>
        <w:tblW w:w="3300" w:type="dxa"/>
        <w:jc w:val="center"/>
        <w:tblInd w:w="94" w:type="dxa"/>
        <w:tblLook w:val="04A0"/>
      </w:tblPr>
      <w:tblGrid>
        <w:gridCol w:w="1080"/>
        <w:gridCol w:w="1080"/>
        <w:gridCol w:w="1140"/>
      </w:tblGrid>
      <w:tr w:rsidR="00E150D3" w:rsidRPr="00E002F6" w:rsidTr="00A62E51">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DMRS index (single TRP)</w:t>
            </w:r>
          </w:p>
        </w:tc>
        <w:tc>
          <w:tcPr>
            <w:tcW w:w="10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14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port8</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port9</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port8-9</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port10-11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port3-5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port2-3,8</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port4-5,10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port2-3,8-9</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port4-5,10-11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port0-6,8</w:t>
            </w:r>
          </w:p>
        </w:tc>
      </w:tr>
    </w:tbl>
    <w:p w:rsidR="00F04C91" w:rsidRDefault="00F04C91">
      <w:pPr>
        <w:pStyle w:val="maintext"/>
      </w:pPr>
    </w:p>
    <w:p w:rsidR="00F04C91" w:rsidRDefault="00E150D3">
      <w:pPr>
        <w:pStyle w:val="maintext"/>
        <w:jc w:val="center"/>
      </w:pPr>
      <w:r w:rsidRPr="00E002F6">
        <w:t xml:space="preserve">Table </w:t>
      </w:r>
      <w:r w:rsidR="00A62E51">
        <w:rPr>
          <w:rFonts w:eastAsiaTheme="minorEastAsia" w:hint="eastAsia"/>
        </w:rPr>
        <w:t>5</w:t>
      </w:r>
      <w:r w:rsidR="00583713">
        <w:rPr>
          <w:rFonts w:hint="eastAsia"/>
        </w:rPr>
        <w:t>:</w:t>
      </w:r>
      <w:r w:rsidRPr="00E002F6">
        <w:t xml:space="preserve"> DMRS index table </w:t>
      </w:r>
      <w:r w:rsidRPr="00E002F6">
        <w:rPr>
          <w:rFonts w:eastAsiaTheme="minorEastAsia"/>
        </w:rPr>
        <w:t xml:space="preserve">for </w:t>
      </w:r>
      <w:r w:rsidR="00583713">
        <w:rPr>
          <w:rFonts w:eastAsiaTheme="minorEastAsia"/>
        </w:rPr>
        <w:t>multi-TRP</w:t>
      </w:r>
      <w:r w:rsidRPr="00E002F6">
        <w:t xml:space="preserve"> for front loaded DMRS configuration </w:t>
      </w:r>
      <w:r w:rsidR="00583713">
        <w:rPr>
          <w:rFonts w:hint="eastAsia"/>
        </w:rPr>
        <w:t xml:space="preserve">type </w:t>
      </w:r>
      <w:r w:rsidRPr="00E002F6">
        <w:t>2</w:t>
      </w:r>
    </w:p>
    <w:tbl>
      <w:tblPr>
        <w:tblW w:w="6700" w:type="dxa"/>
        <w:jc w:val="center"/>
        <w:tblInd w:w="96" w:type="dxa"/>
        <w:tblLook w:val="04A0"/>
      </w:tblPr>
      <w:tblGrid>
        <w:gridCol w:w="1032"/>
        <w:gridCol w:w="961"/>
        <w:gridCol w:w="1140"/>
        <w:gridCol w:w="1180"/>
        <w:gridCol w:w="1080"/>
        <w:gridCol w:w="1307"/>
      </w:tblGrid>
      <w:tr w:rsidR="00E150D3" w:rsidRPr="00E002F6" w:rsidTr="00A62E51">
        <w:trPr>
          <w:trHeight w:val="975"/>
          <w:jc w:val="center"/>
        </w:trPr>
        <w:tc>
          <w:tcPr>
            <w:tcW w:w="1032"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DRMS index (multiple TRP)</w:t>
            </w:r>
          </w:p>
        </w:tc>
        <w:tc>
          <w:tcPr>
            <w:tcW w:w="961"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14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c>
          <w:tcPr>
            <w:tcW w:w="11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1)</w:t>
            </w:r>
          </w:p>
        </w:tc>
        <w:tc>
          <w:tcPr>
            <w:tcW w:w="10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2)</w:t>
            </w:r>
          </w:p>
        </w:tc>
        <w:tc>
          <w:tcPr>
            <w:tcW w:w="1307"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1,2)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port1,3</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lastRenderedPageBreak/>
              <w:t>2</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port4,6</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port5,7</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port7</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4</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port8,10</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port8</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port10</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5</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port9,11</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port11</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18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7</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port3-5</w:t>
            </w:r>
          </w:p>
        </w:tc>
        <w:tc>
          <w:tcPr>
            <w:tcW w:w="118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port3</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port4-5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8</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port6-8</w:t>
            </w:r>
          </w:p>
        </w:tc>
        <w:tc>
          <w:tcPr>
            <w:tcW w:w="118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port8</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9</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port9-11</w:t>
            </w:r>
          </w:p>
        </w:tc>
        <w:tc>
          <w:tcPr>
            <w:tcW w:w="118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port10-11</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10</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port6-9</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port8-9</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2,2</w:t>
            </w:r>
          </w:p>
        </w:tc>
      </w:tr>
      <w:tr w:rsidR="00E150D3" w:rsidRPr="00E002F6" w:rsidTr="00A62E51">
        <w:trPr>
          <w:trHeight w:val="285"/>
          <w:jc w:val="center"/>
        </w:trPr>
        <w:tc>
          <w:tcPr>
            <w:tcW w:w="1032" w:type="dxa"/>
            <w:tcBorders>
              <w:top w:val="nil"/>
              <w:left w:val="single" w:sz="8" w:space="0" w:color="auto"/>
              <w:bottom w:val="nil"/>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12</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port0-2,4</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3,1</w:t>
            </w:r>
          </w:p>
        </w:tc>
      </w:tr>
      <w:tr w:rsidR="00E150D3" w:rsidRPr="00E002F6" w:rsidTr="00A62E51">
        <w:trPr>
          <w:trHeight w:val="285"/>
          <w:jc w:val="center"/>
        </w:trPr>
        <w:tc>
          <w:tcPr>
            <w:tcW w:w="1032" w:type="dxa"/>
            <w:tcBorders>
              <w:top w:val="single" w:sz="8" w:space="0" w:color="auto"/>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13</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port6-8,10</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port6-8</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port10</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14</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port0-2,6-7</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15</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16</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port0-3,6,8</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port2-3,8</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3,3</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17</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port0-3,6-7</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18</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port0-3,6-8</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port2-3,8</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4,3</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19</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port0-3,6-9</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port2-3,8-9</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4,4</w:t>
            </w:r>
          </w:p>
        </w:tc>
      </w:tr>
    </w:tbl>
    <w:p w:rsidR="00E150D3" w:rsidRPr="00E002F6" w:rsidRDefault="00E150D3" w:rsidP="00E150D3">
      <w:pPr>
        <w:snapToGrid w:val="0"/>
        <w:rPr>
          <w:lang w:val="en-GB"/>
        </w:rPr>
      </w:pPr>
    </w:p>
    <w:p w:rsidR="00E150D3" w:rsidRPr="00E002F6" w:rsidRDefault="00E150D3" w:rsidP="00E150D3">
      <w:pPr>
        <w:snapToGrid w:val="0"/>
        <w:jc w:val="center"/>
        <w:rPr>
          <w:lang w:val="en-GB"/>
        </w:rPr>
      </w:pPr>
      <w:r w:rsidRPr="00E002F6">
        <w:rPr>
          <w:rFonts w:eastAsia="宋体"/>
        </w:rPr>
        <w:t xml:space="preserve">Table </w:t>
      </w:r>
      <w:r w:rsidR="00A62E51">
        <w:rPr>
          <w:rFonts w:eastAsia="宋体" w:hint="eastAsia"/>
          <w:lang w:eastAsia="zh-CN"/>
        </w:rPr>
        <w:t>6</w:t>
      </w:r>
      <w:r w:rsidR="00583713">
        <w:rPr>
          <w:rFonts w:eastAsia="宋体" w:hint="eastAsia"/>
          <w:lang w:eastAsia="zh-CN"/>
        </w:rPr>
        <w:t>:</w:t>
      </w:r>
      <w:r w:rsidRPr="00E002F6">
        <w:rPr>
          <w:rFonts w:eastAsia="宋体"/>
        </w:rPr>
        <w:t xml:space="preserve"> DMRS index table </w:t>
      </w:r>
      <w:r w:rsidRPr="00E002F6">
        <w:t xml:space="preserve">for </w:t>
      </w:r>
      <w:r w:rsidR="00583713">
        <w:t>multi-TRP</w:t>
      </w:r>
      <w:r w:rsidRPr="00E002F6">
        <w:rPr>
          <w:rFonts w:eastAsia="宋体"/>
        </w:rPr>
        <w:t xml:space="preserve"> for front loaded DMRS configuration </w:t>
      </w:r>
      <w:r w:rsidR="00583713">
        <w:rPr>
          <w:rFonts w:eastAsia="宋体" w:hint="eastAsia"/>
          <w:lang w:eastAsia="zh-CN"/>
        </w:rPr>
        <w:t xml:space="preserve">type </w:t>
      </w:r>
      <w:r w:rsidRPr="00E002F6">
        <w:rPr>
          <w:rFonts w:eastAsia="宋体"/>
        </w:rPr>
        <w:t>2</w:t>
      </w:r>
    </w:p>
    <w:tbl>
      <w:tblPr>
        <w:tblW w:w="7640" w:type="dxa"/>
        <w:jc w:val="center"/>
        <w:tblInd w:w="98" w:type="dxa"/>
        <w:tblLook w:val="04A0"/>
      </w:tblPr>
      <w:tblGrid>
        <w:gridCol w:w="1020"/>
        <w:gridCol w:w="933"/>
        <w:gridCol w:w="1073"/>
        <w:gridCol w:w="1156"/>
        <w:gridCol w:w="1075"/>
        <w:gridCol w:w="1076"/>
        <w:gridCol w:w="1307"/>
      </w:tblGrid>
      <w:tr w:rsidR="00E150D3" w:rsidRPr="00E002F6" w:rsidTr="00A62E51">
        <w:trPr>
          <w:trHeight w:val="975"/>
          <w:jc w:val="center"/>
        </w:trPr>
        <w:tc>
          <w:tcPr>
            <w:tcW w:w="1020"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DRMS index (multiple TRP)</w:t>
            </w:r>
          </w:p>
        </w:tc>
        <w:tc>
          <w:tcPr>
            <w:tcW w:w="933"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073"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c>
          <w:tcPr>
            <w:tcW w:w="1156"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r>
            <w:r>
              <w:rPr>
                <w:rFonts w:eastAsia="宋体"/>
                <w:b/>
                <w:bCs/>
                <w:color w:val="000000"/>
                <w:sz w:val="18"/>
                <w:szCs w:val="18"/>
              </w:rPr>
              <w:t>(</w:t>
            </w:r>
            <w:r>
              <w:rPr>
                <w:rFonts w:eastAsia="宋体" w:hint="eastAsia"/>
                <w:b/>
                <w:bCs/>
                <w:color w:val="000000"/>
                <w:sz w:val="18"/>
                <w:szCs w:val="18"/>
              </w:rPr>
              <w:t xml:space="preserve">DMRS ports group </w:t>
            </w:r>
            <w:r w:rsidRPr="00E002F6">
              <w:rPr>
                <w:rFonts w:eastAsia="宋体"/>
                <w:b/>
                <w:bCs/>
                <w:color w:val="000000"/>
                <w:sz w:val="18"/>
                <w:szCs w:val="18"/>
              </w:rPr>
              <w:t>1)</w:t>
            </w:r>
          </w:p>
        </w:tc>
        <w:tc>
          <w:tcPr>
            <w:tcW w:w="1075"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2)</w:t>
            </w:r>
          </w:p>
        </w:tc>
        <w:tc>
          <w:tcPr>
            <w:tcW w:w="1076"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3)</w:t>
            </w:r>
          </w:p>
        </w:tc>
        <w:tc>
          <w:tcPr>
            <w:tcW w:w="1307"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p>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w:t>
            </w:r>
            <w:r>
              <w:rPr>
                <w:rFonts w:eastAsia="宋体" w:hint="eastAsia"/>
                <w:b/>
                <w:bCs/>
                <w:color w:val="000000"/>
                <w:sz w:val="18"/>
                <w:szCs w:val="18"/>
              </w:rPr>
              <w:t>DMRS ports group 1,2,</w:t>
            </w:r>
            <w:r w:rsidRPr="00E002F6">
              <w:rPr>
                <w:rFonts w:eastAsia="宋体"/>
                <w:b/>
                <w:bCs/>
                <w:color w:val="000000"/>
                <w:sz w:val="18"/>
                <w:szCs w:val="18"/>
              </w:rPr>
              <w:t>3)</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07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0,2,4</w:t>
            </w:r>
          </w:p>
        </w:tc>
        <w:tc>
          <w:tcPr>
            <w:tcW w:w="1156"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07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1,3,5</w:t>
            </w:r>
          </w:p>
        </w:tc>
        <w:tc>
          <w:tcPr>
            <w:tcW w:w="1156"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6,8,10</w:t>
            </w:r>
          </w:p>
        </w:tc>
        <w:tc>
          <w:tcPr>
            <w:tcW w:w="1156"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port8</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port10</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7,9,11</w:t>
            </w:r>
          </w:p>
        </w:tc>
        <w:tc>
          <w:tcPr>
            <w:tcW w:w="1156"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port7</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port11</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0-2,4</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5</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4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6-8,10</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port6-7</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port8</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port10</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0-4</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7</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0-5</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2,2,2</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8</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0-4,6</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3,2,1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9</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0-6</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3,2,2</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10</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0-4,6-7</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4,2,1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0-6,8</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port2-3,8</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3,3,2</w:t>
            </w:r>
          </w:p>
        </w:tc>
      </w:tr>
    </w:tbl>
    <w:p w:rsidR="00E150D3" w:rsidRPr="00E002F6" w:rsidRDefault="00E150D3" w:rsidP="00E150D3">
      <w:pPr>
        <w:snapToGrid w:val="0"/>
        <w:rPr>
          <w:lang w:val="en-GB"/>
        </w:rPr>
      </w:pPr>
    </w:p>
    <w:p w:rsidR="00F04C91" w:rsidRDefault="00E150D3">
      <w:pPr>
        <w:pStyle w:val="maintext"/>
        <w:jc w:val="center"/>
      </w:pPr>
      <w:r w:rsidRPr="00E002F6">
        <w:t xml:space="preserve">Table </w:t>
      </w:r>
      <w:r w:rsidR="00A62E51">
        <w:rPr>
          <w:rFonts w:eastAsiaTheme="minorEastAsia" w:hint="eastAsia"/>
        </w:rPr>
        <w:t>7</w:t>
      </w:r>
      <w:r w:rsidR="00583713">
        <w:rPr>
          <w:rFonts w:hint="eastAsia"/>
        </w:rPr>
        <w:t>:</w:t>
      </w:r>
      <w:r w:rsidRPr="00E002F6">
        <w:t xml:space="preserve"> Indication of layers and power offset</w:t>
      </w:r>
    </w:p>
    <w:tbl>
      <w:tblPr>
        <w:tblW w:w="3129" w:type="dxa"/>
        <w:jc w:val="center"/>
        <w:tblCellMar>
          <w:left w:w="0" w:type="dxa"/>
          <w:right w:w="0" w:type="dxa"/>
        </w:tblCellMar>
        <w:tblLook w:val="04A0"/>
      </w:tblPr>
      <w:tblGrid>
        <w:gridCol w:w="1280"/>
        <w:gridCol w:w="940"/>
        <w:gridCol w:w="909"/>
      </w:tblGrid>
      <w:tr w:rsidR="00E150D3" w:rsidRPr="00E002F6" w:rsidTr="00A62E51">
        <w:trPr>
          <w:trHeight w:val="390"/>
          <w:jc w:val="center"/>
        </w:trPr>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E150D3" w:rsidRPr="00E002F6" w:rsidRDefault="00E150D3" w:rsidP="00A62E51">
            <w:pPr>
              <w:snapToGrid w:val="0"/>
              <w:jc w:val="center"/>
            </w:pPr>
            <w:r w:rsidRPr="00E002F6">
              <w:t>layers</w:t>
            </w:r>
          </w:p>
        </w:tc>
        <w:tc>
          <w:tcPr>
            <w:tcW w:w="18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E150D3" w:rsidRPr="00E002F6" w:rsidRDefault="00E150D3" w:rsidP="00A62E51">
            <w:pPr>
              <w:snapToGrid w:val="0"/>
              <w:jc w:val="center"/>
            </w:pPr>
            <w:r w:rsidRPr="00E002F6">
              <w:t>power offset(dB)</w:t>
            </w:r>
          </w:p>
        </w:tc>
      </w:tr>
      <w:tr w:rsidR="00E150D3" w:rsidRPr="00E002F6" w:rsidTr="00A62E51">
        <w:tblPrEx>
          <w:tblCellMar>
            <w:left w:w="108" w:type="dxa"/>
            <w:right w:w="108" w:type="dxa"/>
          </w:tblCellMar>
        </w:tblPrEx>
        <w:trPr>
          <w:trHeight w:val="270"/>
          <w:jc w:val="center"/>
        </w:trPr>
        <w:tc>
          <w:tcPr>
            <w:tcW w:w="1280" w:type="dxa"/>
            <w:tcBorders>
              <w:top w:val="single" w:sz="4" w:space="0" w:color="auto"/>
              <w:left w:val="single" w:sz="4" w:space="0" w:color="auto"/>
              <w:bottom w:val="single" w:sz="4" w:space="0" w:color="auto"/>
              <w:right w:val="single" w:sz="4" w:space="0" w:color="auto"/>
            </w:tcBorders>
            <w:vAlign w:val="center"/>
            <w:hideMark/>
          </w:tcPr>
          <w:p w:rsidR="00E150D3" w:rsidRPr="00E002F6" w:rsidRDefault="00E150D3" w:rsidP="00A62E51">
            <w:pPr>
              <w:snapToGrid w:val="0"/>
              <w:rPr>
                <w:rFonts w:eastAsia="宋体"/>
                <w:color w:val="000000"/>
              </w:rPr>
            </w:pPr>
          </w:p>
        </w:tc>
        <w:tc>
          <w:tcPr>
            <w:tcW w:w="940" w:type="dxa"/>
            <w:tcBorders>
              <w:top w:val="nil"/>
              <w:left w:val="nil"/>
              <w:bottom w:val="single" w:sz="4" w:space="0" w:color="auto"/>
              <w:right w:val="single" w:sz="4" w:space="0" w:color="auto"/>
            </w:tcBorders>
            <w:shd w:val="clear" w:color="auto" w:fill="auto"/>
            <w:noWrap/>
            <w:vAlign w:val="center"/>
            <w:hideMark/>
          </w:tcPr>
          <w:p w:rsidR="00E150D3" w:rsidRPr="00E002F6" w:rsidRDefault="00E150D3" w:rsidP="00A62E51">
            <w:pPr>
              <w:snapToGrid w:val="0"/>
              <w:jc w:val="center"/>
              <w:rPr>
                <w:rFonts w:eastAsia="宋体"/>
                <w:color w:val="000000"/>
              </w:rPr>
            </w:pPr>
            <w:r w:rsidRPr="00E002F6">
              <w:rPr>
                <w:rFonts w:eastAsia="宋体"/>
                <w:color w:val="000000"/>
              </w:rPr>
              <w:t>P=2</w:t>
            </w:r>
          </w:p>
        </w:tc>
        <w:tc>
          <w:tcPr>
            <w:tcW w:w="909" w:type="dxa"/>
            <w:tcBorders>
              <w:top w:val="nil"/>
              <w:left w:val="nil"/>
              <w:bottom w:val="single" w:sz="4" w:space="0" w:color="auto"/>
              <w:right w:val="single" w:sz="4" w:space="0" w:color="auto"/>
            </w:tcBorders>
            <w:shd w:val="clear" w:color="auto" w:fill="auto"/>
            <w:noWrap/>
            <w:vAlign w:val="center"/>
            <w:hideMark/>
          </w:tcPr>
          <w:p w:rsidR="00E150D3" w:rsidRPr="00E002F6" w:rsidRDefault="00E150D3" w:rsidP="00A62E51">
            <w:pPr>
              <w:snapToGrid w:val="0"/>
              <w:jc w:val="center"/>
              <w:rPr>
                <w:rFonts w:eastAsia="宋体"/>
                <w:color w:val="000000"/>
              </w:rPr>
            </w:pPr>
            <w:r w:rsidRPr="00E002F6">
              <w:rPr>
                <w:rFonts w:eastAsia="宋体"/>
                <w:color w:val="000000"/>
              </w:rPr>
              <w:t>P=4</w:t>
            </w:r>
          </w:p>
        </w:tc>
      </w:tr>
      <w:tr w:rsidR="00E150D3" w:rsidRPr="00E002F6" w:rsidTr="00A62E51">
        <w:tblPrEx>
          <w:tblCellMar>
            <w:left w:w="108" w:type="dxa"/>
            <w:right w:w="108" w:type="dxa"/>
          </w:tblCellMar>
        </w:tblPrEx>
        <w:trPr>
          <w:trHeight w:val="270"/>
          <w:jc w:val="center"/>
        </w:trPr>
        <w:tc>
          <w:tcPr>
            <w:tcW w:w="1280"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Not exceed 2</w:t>
            </w:r>
          </w:p>
        </w:tc>
        <w:tc>
          <w:tcPr>
            <w:tcW w:w="940"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0</w:t>
            </w:r>
          </w:p>
        </w:tc>
        <w:tc>
          <w:tcPr>
            <w:tcW w:w="909" w:type="dxa"/>
            <w:tcBorders>
              <w:top w:val="nil"/>
              <w:left w:val="nil"/>
              <w:bottom w:val="single" w:sz="4" w:space="0" w:color="auto"/>
              <w:right w:val="single" w:sz="4" w:space="0" w:color="auto"/>
            </w:tcBorders>
            <w:shd w:val="clear" w:color="auto" w:fill="auto"/>
            <w:noWrap/>
            <w:vAlign w:val="center"/>
            <w:hideMark/>
          </w:tcPr>
          <w:p w:rsidR="00E150D3" w:rsidRPr="00E002F6" w:rsidRDefault="00E150D3" w:rsidP="00A62E51">
            <w:pPr>
              <w:snapToGrid w:val="0"/>
              <w:jc w:val="center"/>
              <w:rPr>
                <w:rFonts w:eastAsia="宋体"/>
                <w:color w:val="000000"/>
              </w:rPr>
            </w:pPr>
            <w:r w:rsidRPr="00E002F6">
              <w:rPr>
                <w:rFonts w:eastAsia="宋体"/>
                <w:color w:val="000000"/>
              </w:rPr>
              <w:t>/</w:t>
            </w:r>
          </w:p>
        </w:tc>
      </w:tr>
      <w:tr w:rsidR="00E150D3" w:rsidRPr="00E002F6" w:rsidTr="00A62E51">
        <w:tblPrEx>
          <w:tblCellMar>
            <w:left w:w="108" w:type="dxa"/>
            <w:right w:w="108" w:type="dxa"/>
          </w:tblCellMar>
        </w:tblPrEx>
        <w:trPr>
          <w:trHeight w:val="270"/>
          <w:jc w:val="center"/>
        </w:trPr>
        <w:tc>
          <w:tcPr>
            <w:tcW w:w="1280"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4</w:t>
            </w:r>
          </w:p>
        </w:tc>
        <w:tc>
          <w:tcPr>
            <w:tcW w:w="940"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3</w:t>
            </w:r>
          </w:p>
        </w:tc>
        <w:tc>
          <w:tcPr>
            <w:tcW w:w="909" w:type="dxa"/>
            <w:tcBorders>
              <w:top w:val="nil"/>
              <w:left w:val="nil"/>
              <w:bottom w:val="single" w:sz="4" w:space="0" w:color="auto"/>
              <w:right w:val="single" w:sz="4" w:space="0" w:color="auto"/>
            </w:tcBorders>
            <w:shd w:val="clear" w:color="auto" w:fill="auto"/>
            <w:noWrap/>
            <w:vAlign w:val="center"/>
            <w:hideMark/>
          </w:tcPr>
          <w:p w:rsidR="00E150D3" w:rsidRPr="00E002F6" w:rsidRDefault="00E150D3" w:rsidP="00A62E51">
            <w:pPr>
              <w:snapToGrid w:val="0"/>
              <w:jc w:val="center"/>
              <w:rPr>
                <w:rFonts w:eastAsia="宋体"/>
                <w:color w:val="000000"/>
              </w:rPr>
            </w:pPr>
            <w:r w:rsidRPr="00E002F6">
              <w:rPr>
                <w:rFonts w:eastAsia="宋体"/>
                <w:color w:val="000000"/>
              </w:rPr>
              <w:t>0</w:t>
            </w:r>
          </w:p>
        </w:tc>
      </w:tr>
      <w:tr w:rsidR="00E150D3" w:rsidRPr="00E002F6" w:rsidTr="00A62E51">
        <w:tblPrEx>
          <w:tblCellMar>
            <w:left w:w="108" w:type="dxa"/>
            <w:right w:w="108" w:type="dxa"/>
          </w:tblCellMar>
        </w:tblPrEx>
        <w:trPr>
          <w:trHeight w:val="270"/>
          <w:jc w:val="center"/>
        </w:trPr>
        <w:tc>
          <w:tcPr>
            <w:tcW w:w="1280"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6</w:t>
            </w:r>
          </w:p>
        </w:tc>
        <w:tc>
          <w:tcPr>
            <w:tcW w:w="940"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4.8</w:t>
            </w:r>
          </w:p>
        </w:tc>
        <w:tc>
          <w:tcPr>
            <w:tcW w:w="909" w:type="dxa"/>
            <w:tcBorders>
              <w:top w:val="nil"/>
              <w:left w:val="nil"/>
              <w:bottom w:val="single" w:sz="4" w:space="0" w:color="auto"/>
              <w:right w:val="single" w:sz="4" w:space="0" w:color="auto"/>
            </w:tcBorders>
            <w:shd w:val="clear" w:color="auto" w:fill="auto"/>
            <w:noWrap/>
            <w:vAlign w:val="center"/>
            <w:hideMark/>
          </w:tcPr>
          <w:p w:rsidR="00E150D3" w:rsidRPr="00E002F6" w:rsidRDefault="00E150D3" w:rsidP="00A62E51">
            <w:pPr>
              <w:snapToGrid w:val="0"/>
              <w:jc w:val="center"/>
              <w:rPr>
                <w:rFonts w:eastAsia="宋体"/>
                <w:color w:val="000000"/>
              </w:rPr>
            </w:pPr>
            <w:r w:rsidRPr="00E002F6">
              <w:rPr>
                <w:rFonts w:eastAsia="宋体"/>
                <w:color w:val="000000"/>
              </w:rPr>
              <w:t>1.8</w:t>
            </w:r>
          </w:p>
        </w:tc>
      </w:tr>
      <w:tr w:rsidR="00E150D3" w:rsidRPr="00E002F6" w:rsidTr="00A62E51">
        <w:tblPrEx>
          <w:tblCellMar>
            <w:left w:w="108" w:type="dxa"/>
            <w:right w:w="108" w:type="dxa"/>
          </w:tblCellMar>
        </w:tblPrEx>
        <w:trPr>
          <w:trHeight w:val="270"/>
          <w:jc w:val="center"/>
        </w:trPr>
        <w:tc>
          <w:tcPr>
            <w:tcW w:w="1280"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8</w:t>
            </w:r>
          </w:p>
        </w:tc>
        <w:tc>
          <w:tcPr>
            <w:tcW w:w="940"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6</w:t>
            </w:r>
          </w:p>
        </w:tc>
        <w:tc>
          <w:tcPr>
            <w:tcW w:w="909" w:type="dxa"/>
            <w:tcBorders>
              <w:top w:val="nil"/>
              <w:left w:val="nil"/>
              <w:bottom w:val="single" w:sz="4" w:space="0" w:color="auto"/>
              <w:right w:val="single" w:sz="4" w:space="0" w:color="auto"/>
            </w:tcBorders>
            <w:shd w:val="clear" w:color="auto" w:fill="auto"/>
            <w:noWrap/>
            <w:vAlign w:val="center"/>
            <w:hideMark/>
          </w:tcPr>
          <w:p w:rsidR="00E150D3" w:rsidRPr="00E002F6" w:rsidRDefault="00E150D3" w:rsidP="00A62E51">
            <w:pPr>
              <w:snapToGrid w:val="0"/>
              <w:jc w:val="center"/>
              <w:rPr>
                <w:rFonts w:eastAsia="宋体"/>
                <w:color w:val="000000"/>
              </w:rPr>
            </w:pPr>
            <w:r w:rsidRPr="00E002F6">
              <w:rPr>
                <w:rFonts w:eastAsia="宋体"/>
                <w:color w:val="000000"/>
              </w:rPr>
              <w:t>3</w:t>
            </w:r>
          </w:p>
        </w:tc>
      </w:tr>
      <w:tr w:rsidR="00E150D3" w:rsidRPr="00E002F6" w:rsidTr="00A62E51">
        <w:tblPrEx>
          <w:tblCellMar>
            <w:left w:w="108" w:type="dxa"/>
            <w:right w:w="108" w:type="dxa"/>
          </w:tblCellMar>
        </w:tblPrEx>
        <w:trPr>
          <w:trHeight w:val="270"/>
          <w:jc w:val="center"/>
        </w:trPr>
        <w:tc>
          <w:tcPr>
            <w:tcW w:w="1280"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10</w:t>
            </w:r>
          </w:p>
        </w:tc>
        <w:tc>
          <w:tcPr>
            <w:tcW w:w="940"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7</w:t>
            </w:r>
          </w:p>
        </w:tc>
        <w:tc>
          <w:tcPr>
            <w:tcW w:w="909" w:type="dxa"/>
            <w:tcBorders>
              <w:top w:val="nil"/>
              <w:left w:val="nil"/>
              <w:bottom w:val="single" w:sz="4" w:space="0" w:color="auto"/>
              <w:right w:val="single" w:sz="4" w:space="0" w:color="auto"/>
            </w:tcBorders>
            <w:shd w:val="clear" w:color="auto" w:fill="auto"/>
            <w:noWrap/>
            <w:vAlign w:val="center"/>
            <w:hideMark/>
          </w:tcPr>
          <w:p w:rsidR="00E150D3" w:rsidRPr="00E002F6" w:rsidRDefault="00E150D3" w:rsidP="00A62E51">
            <w:pPr>
              <w:snapToGrid w:val="0"/>
              <w:jc w:val="center"/>
              <w:rPr>
                <w:rFonts w:eastAsia="宋体"/>
                <w:color w:val="000000"/>
              </w:rPr>
            </w:pPr>
            <w:r w:rsidRPr="00E002F6">
              <w:rPr>
                <w:rFonts w:eastAsia="宋体"/>
                <w:color w:val="000000"/>
              </w:rPr>
              <w:t>4</w:t>
            </w:r>
          </w:p>
        </w:tc>
      </w:tr>
      <w:tr w:rsidR="00E150D3" w:rsidRPr="00E002F6" w:rsidTr="00A62E51">
        <w:tblPrEx>
          <w:tblCellMar>
            <w:left w:w="108" w:type="dxa"/>
            <w:right w:w="108" w:type="dxa"/>
          </w:tblCellMar>
        </w:tblPrEx>
        <w:trPr>
          <w:trHeight w:val="270"/>
          <w:jc w:val="center"/>
        </w:trPr>
        <w:tc>
          <w:tcPr>
            <w:tcW w:w="1280"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12</w:t>
            </w:r>
          </w:p>
        </w:tc>
        <w:tc>
          <w:tcPr>
            <w:tcW w:w="940"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7.9</w:t>
            </w:r>
          </w:p>
        </w:tc>
        <w:tc>
          <w:tcPr>
            <w:tcW w:w="909" w:type="dxa"/>
            <w:tcBorders>
              <w:top w:val="nil"/>
              <w:left w:val="nil"/>
              <w:bottom w:val="single" w:sz="4" w:space="0" w:color="auto"/>
              <w:right w:val="single" w:sz="4" w:space="0" w:color="auto"/>
            </w:tcBorders>
            <w:shd w:val="clear" w:color="auto" w:fill="auto"/>
            <w:noWrap/>
            <w:vAlign w:val="center"/>
            <w:hideMark/>
          </w:tcPr>
          <w:p w:rsidR="00E150D3" w:rsidRPr="00E002F6" w:rsidRDefault="00E150D3" w:rsidP="00A62E51">
            <w:pPr>
              <w:snapToGrid w:val="0"/>
              <w:jc w:val="center"/>
              <w:rPr>
                <w:rFonts w:eastAsia="宋体"/>
                <w:color w:val="000000"/>
              </w:rPr>
            </w:pPr>
            <w:r w:rsidRPr="00E002F6">
              <w:rPr>
                <w:rFonts w:eastAsia="宋体"/>
                <w:color w:val="000000"/>
              </w:rPr>
              <w:t>4.8</w:t>
            </w:r>
          </w:p>
        </w:tc>
      </w:tr>
    </w:tbl>
    <w:p w:rsidR="00E150D3" w:rsidRDefault="00E150D3" w:rsidP="00E150D3">
      <w:pPr>
        <w:pStyle w:val="a0"/>
        <w:tabs>
          <w:tab w:val="left" w:pos="540"/>
        </w:tabs>
        <w:spacing w:after="60"/>
        <w:rPr>
          <w:rFonts w:eastAsia="宋体" w:cs="Arial"/>
          <w:bCs/>
          <w:lang w:eastAsia="zh-CN"/>
        </w:rPr>
      </w:pPr>
    </w:p>
    <w:p w:rsidR="00C95384" w:rsidRPr="004B26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2"/>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554" w:rsidRDefault="00DB1554">
      <w:r>
        <w:separator/>
      </w:r>
    </w:p>
  </w:endnote>
  <w:endnote w:type="continuationSeparator" w:id="0">
    <w:p w:rsidR="00DB1554" w:rsidRDefault="00DB15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Arial Unicode MS"/>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554" w:rsidRDefault="00DB1554">
      <w:r>
        <w:separator/>
      </w:r>
    </w:p>
  </w:footnote>
  <w:footnote w:type="continuationSeparator" w:id="0">
    <w:p w:rsidR="00DB1554" w:rsidRDefault="00DB15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694" w:rsidRPr="001A329E" w:rsidRDefault="0066069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5">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6">
    <w:nsid w:val="2CCB3606"/>
    <w:multiLevelType w:val="hybridMultilevel"/>
    <w:tmpl w:val="9A227F90"/>
    <w:lvl w:ilvl="0" w:tplc="840EADE4">
      <w:start w:val="1"/>
      <w:numFmt w:val="bullet"/>
      <w:lvlText w:val=""/>
      <w:lvlJc w:val="left"/>
      <w:pPr>
        <w:ind w:left="840" w:hanging="420"/>
      </w:pPr>
      <w:rPr>
        <w:rFonts w:ascii="Wingdings" w:hAnsi="Wingdings" w:hint="default"/>
      </w:rPr>
    </w:lvl>
    <w:lvl w:ilvl="1" w:tplc="9142274C" w:tentative="1">
      <w:start w:val="1"/>
      <w:numFmt w:val="bullet"/>
      <w:lvlText w:val=""/>
      <w:lvlJc w:val="left"/>
      <w:pPr>
        <w:ind w:left="1260" w:hanging="420"/>
      </w:pPr>
      <w:rPr>
        <w:rFonts w:ascii="Wingdings" w:hAnsi="Wingdings" w:hint="default"/>
      </w:rPr>
    </w:lvl>
    <w:lvl w:ilvl="2" w:tplc="1CC28996" w:tentative="1">
      <w:start w:val="1"/>
      <w:numFmt w:val="bullet"/>
      <w:lvlText w:val=""/>
      <w:lvlJc w:val="left"/>
      <w:pPr>
        <w:ind w:left="1680" w:hanging="420"/>
      </w:pPr>
      <w:rPr>
        <w:rFonts w:ascii="Wingdings" w:hAnsi="Wingdings" w:hint="default"/>
      </w:rPr>
    </w:lvl>
    <w:lvl w:ilvl="3" w:tplc="B2D047D4" w:tentative="1">
      <w:start w:val="1"/>
      <w:numFmt w:val="bullet"/>
      <w:lvlText w:val=""/>
      <w:lvlJc w:val="left"/>
      <w:pPr>
        <w:ind w:left="2100" w:hanging="420"/>
      </w:pPr>
      <w:rPr>
        <w:rFonts w:ascii="Wingdings" w:hAnsi="Wingdings" w:hint="default"/>
      </w:rPr>
    </w:lvl>
    <w:lvl w:ilvl="4" w:tplc="FE80408A" w:tentative="1">
      <w:start w:val="1"/>
      <w:numFmt w:val="bullet"/>
      <w:lvlText w:val=""/>
      <w:lvlJc w:val="left"/>
      <w:pPr>
        <w:ind w:left="2520" w:hanging="420"/>
      </w:pPr>
      <w:rPr>
        <w:rFonts w:ascii="Wingdings" w:hAnsi="Wingdings" w:hint="default"/>
      </w:rPr>
    </w:lvl>
    <w:lvl w:ilvl="5" w:tplc="65F4CACA" w:tentative="1">
      <w:start w:val="1"/>
      <w:numFmt w:val="bullet"/>
      <w:lvlText w:val=""/>
      <w:lvlJc w:val="left"/>
      <w:pPr>
        <w:ind w:left="2940" w:hanging="420"/>
      </w:pPr>
      <w:rPr>
        <w:rFonts w:ascii="Wingdings" w:hAnsi="Wingdings" w:hint="default"/>
      </w:rPr>
    </w:lvl>
    <w:lvl w:ilvl="6" w:tplc="4A92557A" w:tentative="1">
      <w:start w:val="1"/>
      <w:numFmt w:val="bullet"/>
      <w:lvlText w:val=""/>
      <w:lvlJc w:val="left"/>
      <w:pPr>
        <w:ind w:left="3360" w:hanging="420"/>
      </w:pPr>
      <w:rPr>
        <w:rFonts w:ascii="Wingdings" w:hAnsi="Wingdings" w:hint="default"/>
      </w:rPr>
    </w:lvl>
    <w:lvl w:ilvl="7" w:tplc="A94C74A4" w:tentative="1">
      <w:start w:val="1"/>
      <w:numFmt w:val="bullet"/>
      <w:lvlText w:val=""/>
      <w:lvlJc w:val="left"/>
      <w:pPr>
        <w:ind w:left="3780" w:hanging="420"/>
      </w:pPr>
      <w:rPr>
        <w:rFonts w:ascii="Wingdings" w:hAnsi="Wingdings" w:hint="default"/>
      </w:rPr>
    </w:lvl>
    <w:lvl w:ilvl="8" w:tplc="499AF6FC" w:tentative="1">
      <w:start w:val="1"/>
      <w:numFmt w:val="bullet"/>
      <w:lvlText w:val=""/>
      <w:lvlJc w:val="left"/>
      <w:pPr>
        <w:ind w:left="4200" w:hanging="420"/>
      </w:pPr>
      <w:rPr>
        <w:rFonts w:ascii="Wingdings" w:hAnsi="Wingdings" w:hint="default"/>
      </w:rPr>
    </w:lvl>
  </w:abstractNum>
  <w:abstractNum w:abstractNumId="7">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8">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2FE92DFA"/>
    <w:multiLevelType w:val="hybridMultilevel"/>
    <w:tmpl w:val="11309CEE"/>
    <w:lvl w:ilvl="0" w:tplc="04090001">
      <w:start w:val="1"/>
      <w:numFmt w:val="bullet"/>
      <w:lvlText w:val=""/>
      <w:lvlJc w:val="left"/>
      <w:pPr>
        <w:tabs>
          <w:tab w:val="num" w:pos="1520"/>
        </w:tabs>
        <w:ind w:left="1520" w:hanging="360"/>
      </w:pPr>
      <w:rPr>
        <w:rFonts w:ascii="Symbol" w:hAnsi="Symbol" w:hint="default"/>
      </w:rPr>
    </w:lvl>
    <w:lvl w:ilvl="1" w:tplc="04090003">
      <w:numFmt w:val="bullet"/>
      <w:lvlText w:val="•"/>
      <w:lvlJc w:val="left"/>
      <w:pPr>
        <w:tabs>
          <w:tab w:val="num" w:pos="2240"/>
        </w:tabs>
        <w:ind w:left="2240" w:hanging="360"/>
      </w:pPr>
      <w:rPr>
        <w:rFonts w:ascii="Arial" w:hAnsi="Arial" w:hint="default"/>
      </w:rPr>
    </w:lvl>
    <w:lvl w:ilvl="2" w:tplc="04090005">
      <w:numFmt w:val="bullet"/>
      <w:lvlText w:val="•"/>
      <w:lvlJc w:val="left"/>
      <w:pPr>
        <w:tabs>
          <w:tab w:val="num" w:pos="2960"/>
        </w:tabs>
        <w:ind w:left="2960" w:hanging="360"/>
      </w:pPr>
      <w:rPr>
        <w:rFonts w:ascii="Arial" w:hAnsi="Arial" w:hint="default"/>
      </w:rPr>
    </w:lvl>
    <w:lvl w:ilvl="3" w:tplc="04090001">
      <w:numFmt w:val="bullet"/>
      <w:lvlText w:val="•"/>
      <w:lvlJc w:val="left"/>
      <w:pPr>
        <w:tabs>
          <w:tab w:val="num" w:pos="3680"/>
        </w:tabs>
        <w:ind w:left="3680" w:hanging="360"/>
      </w:pPr>
      <w:rPr>
        <w:rFonts w:ascii="Arial" w:hAnsi="Arial" w:hint="default"/>
      </w:rPr>
    </w:lvl>
    <w:lvl w:ilvl="4" w:tplc="04090003">
      <w:numFmt w:val="bullet"/>
      <w:lvlText w:val="•"/>
      <w:lvlJc w:val="left"/>
      <w:pPr>
        <w:tabs>
          <w:tab w:val="num" w:pos="4400"/>
        </w:tabs>
        <w:ind w:left="4400" w:hanging="360"/>
      </w:pPr>
      <w:rPr>
        <w:rFonts w:ascii="Arial" w:hAnsi="Arial" w:hint="default"/>
      </w:rPr>
    </w:lvl>
    <w:lvl w:ilvl="5" w:tplc="04090005">
      <w:numFmt w:val="bullet"/>
      <w:lvlText w:val="•"/>
      <w:lvlJc w:val="left"/>
      <w:pPr>
        <w:tabs>
          <w:tab w:val="num" w:pos="5120"/>
        </w:tabs>
        <w:ind w:left="5120" w:hanging="360"/>
      </w:pPr>
      <w:rPr>
        <w:rFonts w:ascii="Arial" w:hAnsi="Arial"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
      <w:lvlJc w:val="left"/>
      <w:pPr>
        <w:tabs>
          <w:tab w:val="num" w:pos="6560"/>
        </w:tabs>
        <w:ind w:left="6560" w:hanging="360"/>
      </w:pPr>
      <w:rPr>
        <w:rFonts w:ascii="Symbol" w:hAnsi="Symbol" w:hint="default"/>
      </w:rPr>
    </w:lvl>
    <w:lvl w:ilvl="8" w:tplc="04090005" w:tentative="1">
      <w:start w:val="1"/>
      <w:numFmt w:val="bullet"/>
      <w:lvlText w:val=""/>
      <w:lvlJc w:val="left"/>
      <w:pPr>
        <w:tabs>
          <w:tab w:val="num" w:pos="7280"/>
        </w:tabs>
        <w:ind w:left="7280" w:hanging="360"/>
      </w:pPr>
      <w:rPr>
        <w:rFonts w:ascii="Symbol" w:hAnsi="Symbol" w:hint="default"/>
      </w:rPr>
    </w:lvl>
  </w:abstractNum>
  <w:abstractNum w:abstractNumId="10">
    <w:nsid w:val="30DC1A63"/>
    <w:multiLevelType w:val="hybridMultilevel"/>
    <w:tmpl w:val="F3D022C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005855"/>
    <w:multiLevelType w:val="hybridMultilevel"/>
    <w:tmpl w:val="796A3A22"/>
    <w:lvl w:ilvl="0" w:tplc="F488A94A">
      <w:start w:val="1"/>
      <w:numFmt w:val="decimal"/>
      <w:lvlText w:val="%1)"/>
      <w:lvlJc w:val="left"/>
      <w:pPr>
        <w:ind w:left="360" w:hanging="360"/>
      </w:pPr>
      <w:rPr>
        <w:rFonts w:hint="default"/>
      </w:rPr>
    </w:lvl>
    <w:lvl w:ilvl="1" w:tplc="17B49EBE" w:tentative="1">
      <w:start w:val="1"/>
      <w:numFmt w:val="lowerLetter"/>
      <w:lvlText w:val="%2)"/>
      <w:lvlJc w:val="left"/>
      <w:pPr>
        <w:ind w:left="840" w:hanging="420"/>
      </w:pPr>
    </w:lvl>
    <w:lvl w:ilvl="2" w:tplc="710C53BE" w:tentative="1">
      <w:start w:val="1"/>
      <w:numFmt w:val="lowerRoman"/>
      <w:lvlText w:val="%3."/>
      <w:lvlJc w:val="right"/>
      <w:pPr>
        <w:ind w:left="1260" w:hanging="420"/>
      </w:pPr>
    </w:lvl>
    <w:lvl w:ilvl="3" w:tplc="373C839C" w:tentative="1">
      <w:start w:val="1"/>
      <w:numFmt w:val="decimal"/>
      <w:lvlText w:val="%4."/>
      <w:lvlJc w:val="left"/>
      <w:pPr>
        <w:ind w:left="1680" w:hanging="420"/>
      </w:pPr>
    </w:lvl>
    <w:lvl w:ilvl="4" w:tplc="5AAE5C00" w:tentative="1">
      <w:start w:val="1"/>
      <w:numFmt w:val="lowerLetter"/>
      <w:lvlText w:val="%5)"/>
      <w:lvlJc w:val="left"/>
      <w:pPr>
        <w:ind w:left="2100" w:hanging="420"/>
      </w:pPr>
    </w:lvl>
    <w:lvl w:ilvl="5" w:tplc="FB9ACA16" w:tentative="1">
      <w:start w:val="1"/>
      <w:numFmt w:val="lowerRoman"/>
      <w:lvlText w:val="%6."/>
      <w:lvlJc w:val="right"/>
      <w:pPr>
        <w:ind w:left="2520" w:hanging="420"/>
      </w:pPr>
    </w:lvl>
    <w:lvl w:ilvl="6" w:tplc="46DCD6E0" w:tentative="1">
      <w:start w:val="1"/>
      <w:numFmt w:val="decimal"/>
      <w:lvlText w:val="%7."/>
      <w:lvlJc w:val="left"/>
      <w:pPr>
        <w:ind w:left="2940" w:hanging="420"/>
      </w:pPr>
    </w:lvl>
    <w:lvl w:ilvl="7" w:tplc="E5D6D0DE" w:tentative="1">
      <w:start w:val="1"/>
      <w:numFmt w:val="lowerLetter"/>
      <w:lvlText w:val="%8)"/>
      <w:lvlJc w:val="left"/>
      <w:pPr>
        <w:ind w:left="3360" w:hanging="420"/>
      </w:pPr>
    </w:lvl>
    <w:lvl w:ilvl="8" w:tplc="54268C56" w:tentative="1">
      <w:start w:val="1"/>
      <w:numFmt w:val="lowerRoman"/>
      <w:lvlText w:val="%9."/>
      <w:lvlJc w:val="right"/>
      <w:pPr>
        <w:ind w:left="3780" w:hanging="420"/>
      </w:pPr>
    </w:lvl>
  </w:abstractNum>
  <w:abstractNum w:abstractNumId="12">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nsid w:val="37435154"/>
    <w:multiLevelType w:val="hybridMultilevel"/>
    <w:tmpl w:val="98A0C13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7C6344"/>
    <w:multiLevelType w:val="hybridMultilevel"/>
    <w:tmpl w:val="4056A1AC"/>
    <w:lvl w:ilvl="0" w:tplc="16A2C440">
      <w:numFmt w:val="bullet"/>
      <w:lvlText w:val="•"/>
      <w:lvlJc w:val="left"/>
      <w:pPr>
        <w:tabs>
          <w:tab w:val="num" w:pos="360"/>
        </w:tabs>
        <w:ind w:left="360" w:hanging="360"/>
      </w:pPr>
      <w:rPr>
        <w:rFonts w:ascii="Arial" w:hAnsi="Arial" w:hint="default"/>
      </w:rPr>
    </w:lvl>
    <w:lvl w:ilvl="1" w:tplc="04090019" w:tentative="1">
      <w:start w:val="1"/>
      <w:numFmt w:val="bullet"/>
      <w:lvlText w:val="o"/>
      <w:lvlJc w:val="left"/>
      <w:pPr>
        <w:ind w:left="360" w:hanging="360"/>
      </w:pPr>
      <w:rPr>
        <w:rFonts w:ascii="Courier New" w:hAnsi="Courier New" w:cs="Courier New" w:hint="default"/>
      </w:rPr>
    </w:lvl>
    <w:lvl w:ilvl="2" w:tplc="0409001B" w:tentative="1">
      <w:start w:val="1"/>
      <w:numFmt w:val="bullet"/>
      <w:lvlText w:val=""/>
      <w:lvlJc w:val="left"/>
      <w:pPr>
        <w:ind w:left="1080" w:hanging="360"/>
      </w:pPr>
      <w:rPr>
        <w:rFonts w:ascii="Wingdings" w:hAnsi="Wingdings" w:hint="default"/>
      </w:rPr>
    </w:lvl>
    <w:lvl w:ilvl="3" w:tplc="0409000F"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7">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3D3D04F7"/>
    <w:multiLevelType w:val="hybridMultilevel"/>
    <w:tmpl w:val="45A8C7B2"/>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9">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2">
    <w:nsid w:val="421B44AE"/>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4">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5">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6">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1">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6D7511"/>
    <w:multiLevelType w:val="hybridMultilevel"/>
    <w:tmpl w:val="9AC04074"/>
    <w:lvl w:ilvl="0" w:tplc="A6547F5E">
      <w:start w:val="1"/>
      <w:numFmt w:val="bullet"/>
      <w:lvlText w:val=""/>
      <w:lvlJc w:val="left"/>
      <w:pPr>
        <w:ind w:left="720" w:hanging="360"/>
      </w:pPr>
      <w:rPr>
        <w:rFonts w:ascii="Symbol" w:hAnsi="Symbol" w:hint="default"/>
      </w:rPr>
    </w:lvl>
    <w:lvl w:ilvl="1" w:tplc="A2FE9476">
      <w:start w:val="1"/>
      <w:numFmt w:val="bullet"/>
      <w:lvlText w:val="o"/>
      <w:lvlJc w:val="left"/>
      <w:pPr>
        <w:ind w:left="1440" w:hanging="360"/>
      </w:pPr>
      <w:rPr>
        <w:rFonts w:ascii="Courier New" w:hAnsi="Courier New" w:cs="Courier New" w:hint="default"/>
      </w:rPr>
    </w:lvl>
    <w:lvl w:ilvl="2" w:tplc="EAE4EE32" w:tentative="1">
      <w:start w:val="1"/>
      <w:numFmt w:val="bullet"/>
      <w:lvlText w:val=""/>
      <w:lvlJc w:val="left"/>
      <w:pPr>
        <w:ind w:left="2160" w:hanging="360"/>
      </w:pPr>
      <w:rPr>
        <w:rFonts w:ascii="Wingdings" w:hAnsi="Wingdings" w:hint="default"/>
      </w:rPr>
    </w:lvl>
    <w:lvl w:ilvl="3" w:tplc="962A2CE2" w:tentative="1">
      <w:start w:val="1"/>
      <w:numFmt w:val="bullet"/>
      <w:lvlText w:val=""/>
      <w:lvlJc w:val="left"/>
      <w:pPr>
        <w:ind w:left="2880" w:hanging="360"/>
      </w:pPr>
      <w:rPr>
        <w:rFonts w:ascii="Symbol" w:hAnsi="Symbol" w:hint="default"/>
      </w:rPr>
    </w:lvl>
    <w:lvl w:ilvl="4" w:tplc="2C6A42E8" w:tentative="1">
      <w:start w:val="1"/>
      <w:numFmt w:val="bullet"/>
      <w:lvlText w:val="o"/>
      <w:lvlJc w:val="left"/>
      <w:pPr>
        <w:ind w:left="3600" w:hanging="360"/>
      </w:pPr>
      <w:rPr>
        <w:rFonts w:ascii="Courier New" w:hAnsi="Courier New" w:cs="Courier New" w:hint="default"/>
      </w:rPr>
    </w:lvl>
    <w:lvl w:ilvl="5" w:tplc="2480C7C8" w:tentative="1">
      <w:start w:val="1"/>
      <w:numFmt w:val="bullet"/>
      <w:lvlText w:val=""/>
      <w:lvlJc w:val="left"/>
      <w:pPr>
        <w:ind w:left="4320" w:hanging="360"/>
      </w:pPr>
      <w:rPr>
        <w:rFonts w:ascii="Wingdings" w:hAnsi="Wingdings" w:hint="default"/>
      </w:rPr>
    </w:lvl>
    <w:lvl w:ilvl="6" w:tplc="B73E367A" w:tentative="1">
      <w:start w:val="1"/>
      <w:numFmt w:val="bullet"/>
      <w:lvlText w:val=""/>
      <w:lvlJc w:val="left"/>
      <w:pPr>
        <w:ind w:left="5040" w:hanging="360"/>
      </w:pPr>
      <w:rPr>
        <w:rFonts w:ascii="Symbol" w:hAnsi="Symbol" w:hint="default"/>
      </w:rPr>
    </w:lvl>
    <w:lvl w:ilvl="7" w:tplc="5C28C77A" w:tentative="1">
      <w:start w:val="1"/>
      <w:numFmt w:val="bullet"/>
      <w:lvlText w:val="o"/>
      <w:lvlJc w:val="left"/>
      <w:pPr>
        <w:ind w:left="5760" w:hanging="360"/>
      </w:pPr>
      <w:rPr>
        <w:rFonts w:ascii="Courier New" w:hAnsi="Courier New" w:cs="Courier New" w:hint="default"/>
      </w:rPr>
    </w:lvl>
    <w:lvl w:ilvl="8" w:tplc="11DC74B0" w:tentative="1">
      <w:start w:val="1"/>
      <w:numFmt w:val="bullet"/>
      <w:lvlText w:val=""/>
      <w:lvlJc w:val="left"/>
      <w:pPr>
        <w:ind w:left="6480" w:hanging="360"/>
      </w:pPr>
      <w:rPr>
        <w:rFonts w:ascii="Wingdings" w:hAnsi="Wingdings" w:hint="default"/>
      </w:rPr>
    </w:lvl>
  </w:abstractNum>
  <w:abstractNum w:abstractNumId="33">
    <w:nsid w:val="5DDC7A7F"/>
    <w:multiLevelType w:val="hybridMultilevel"/>
    <w:tmpl w:val="22383AE8"/>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5DF13C2D"/>
    <w:multiLevelType w:val="hybridMultilevel"/>
    <w:tmpl w:val="7316A1D4"/>
    <w:lvl w:ilvl="0" w:tplc="6194F44A">
      <w:start w:val="1"/>
      <w:numFmt w:val="bullet"/>
      <w:lvlText w:val="•"/>
      <w:lvlJc w:val="left"/>
      <w:pPr>
        <w:tabs>
          <w:tab w:val="num" w:pos="360"/>
        </w:tabs>
        <w:ind w:left="360" w:hanging="360"/>
      </w:pPr>
      <w:rPr>
        <w:rFonts w:ascii="Arial" w:hAnsi="Arial" w:hint="default"/>
      </w:rPr>
    </w:lvl>
    <w:lvl w:ilvl="1" w:tplc="04090019">
      <w:start w:val="1836"/>
      <w:numFmt w:val="bullet"/>
      <w:lvlText w:val="–"/>
      <w:lvlJc w:val="left"/>
      <w:pPr>
        <w:tabs>
          <w:tab w:val="num" w:pos="1080"/>
        </w:tabs>
        <w:ind w:left="1080" w:hanging="360"/>
      </w:pPr>
      <w:rPr>
        <w:rFonts w:ascii="Arial" w:hAnsi="Arial" w:hint="default"/>
      </w:rPr>
    </w:lvl>
    <w:lvl w:ilvl="2" w:tplc="0409001B">
      <w:start w:val="1836"/>
      <w:numFmt w:val="bullet"/>
      <w:lvlText w:val="•"/>
      <w:lvlJc w:val="left"/>
      <w:pPr>
        <w:tabs>
          <w:tab w:val="num" w:pos="1800"/>
        </w:tabs>
        <w:ind w:left="1800" w:hanging="360"/>
      </w:pPr>
      <w:rPr>
        <w:rFonts w:ascii="Arial" w:hAnsi="Arial" w:hint="default"/>
      </w:rPr>
    </w:lvl>
    <w:lvl w:ilvl="3" w:tplc="0409000F">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5">
    <w:nsid w:val="5E024993"/>
    <w:multiLevelType w:val="hybridMultilevel"/>
    <w:tmpl w:val="95345B28"/>
    <w:lvl w:ilvl="0" w:tplc="C76C216A">
      <w:start w:val="1"/>
      <w:numFmt w:val="bullet"/>
      <w:lvlText w:val="o"/>
      <w:lvlJc w:val="left"/>
      <w:pPr>
        <w:ind w:left="360" w:hanging="360"/>
      </w:pPr>
      <w:rPr>
        <w:rFonts w:ascii="Courier New" w:hAnsi="Courier New" w:cs="Courier New" w:hint="default"/>
      </w:rPr>
    </w:lvl>
    <w:lvl w:ilvl="1" w:tplc="44D634F0" w:tentative="1">
      <w:start w:val="1"/>
      <w:numFmt w:val="bullet"/>
      <w:lvlText w:val="o"/>
      <w:lvlJc w:val="left"/>
      <w:pPr>
        <w:ind w:left="1080" w:hanging="360"/>
      </w:pPr>
      <w:rPr>
        <w:rFonts w:ascii="Courier New" w:hAnsi="Courier New" w:cs="Courier New" w:hint="default"/>
      </w:rPr>
    </w:lvl>
    <w:lvl w:ilvl="2" w:tplc="3C6203C2" w:tentative="1">
      <w:start w:val="1"/>
      <w:numFmt w:val="bullet"/>
      <w:lvlText w:val=""/>
      <w:lvlJc w:val="left"/>
      <w:pPr>
        <w:ind w:left="1800" w:hanging="360"/>
      </w:pPr>
      <w:rPr>
        <w:rFonts w:ascii="Wingdings" w:hAnsi="Wingdings" w:hint="default"/>
      </w:rPr>
    </w:lvl>
    <w:lvl w:ilvl="3" w:tplc="9D16CC52" w:tentative="1">
      <w:start w:val="1"/>
      <w:numFmt w:val="bullet"/>
      <w:lvlText w:val=""/>
      <w:lvlJc w:val="left"/>
      <w:pPr>
        <w:ind w:left="2520" w:hanging="360"/>
      </w:pPr>
      <w:rPr>
        <w:rFonts w:ascii="Symbol" w:hAnsi="Symbol" w:hint="default"/>
      </w:rPr>
    </w:lvl>
    <w:lvl w:ilvl="4" w:tplc="22DCC7D0" w:tentative="1">
      <w:start w:val="1"/>
      <w:numFmt w:val="bullet"/>
      <w:lvlText w:val="o"/>
      <w:lvlJc w:val="left"/>
      <w:pPr>
        <w:ind w:left="3240" w:hanging="360"/>
      </w:pPr>
      <w:rPr>
        <w:rFonts w:ascii="Courier New" w:hAnsi="Courier New" w:cs="Courier New" w:hint="default"/>
      </w:rPr>
    </w:lvl>
    <w:lvl w:ilvl="5" w:tplc="29EC98EC" w:tentative="1">
      <w:start w:val="1"/>
      <w:numFmt w:val="bullet"/>
      <w:lvlText w:val=""/>
      <w:lvlJc w:val="left"/>
      <w:pPr>
        <w:ind w:left="3960" w:hanging="360"/>
      </w:pPr>
      <w:rPr>
        <w:rFonts w:ascii="Wingdings" w:hAnsi="Wingdings" w:hint="default"/>
      </w:rPr>
    </w:lvl>
    <w:lvl w:ilvl="6" w:tplc="3F889EC0" w:tentative="1">
      <w:start w:val="1"/>
      <w:numFmt w:val="bullet"/>
      <w:lvlText w:val=""/>
      <w:lvlJc w:val="left"/>
      <w:pPr>
        <w:ind w:left="4680" w:hanging="360"/>
      </w:pPr>
      <w:rPr>
        <w:rFonts w:ascii="Symbol" w:hAnsi="Symbol" w:hint="default"/>
      </w:rPr>
    </w:lvl>
    <w:lvl w:ilvl="7" w:tplc="9DE862DC" w:tentative="1">
      <w:start w:val="1"/>
      <w:numFmt w:val="bullet"/>
      <w:lvlText w:val="o"/>
      <w:lvlJc w:val="left"/>
      <w:pPr>
        <w:ind w:left="5400" w:hanging="360"/>
      </w:pPr>
      <w:rPr>
        <w:rFonts w:ascii="Courier New" w:hAnsi="Courier New" w:cs="Courier New" w:hint="default"/>
      </w:rPr>
    </w:lvl>
    <w:lvl w:ilvl="8" w:tplc="00B8F4F2" w:tentative="1">
      <w:start w:val="1"/>
      <w:numFmt w:val="bullet"/>
      <w:lvlText w:val=""/>
      <w:lvlJc w:val="left"/>
      <w:pPr>
        <w:ind w:left="6120" w:hanging="360"/>
      </w:pPr>
      <w:rPr>
        <w:rFonts w:ascii="Wingdings" w:hAnsi="Wingdings" w:hint="default"/>
      </w:rPr>
    </w:lvl>
  </w:abstractNum>
  <w:abstractNum w:abstractNumId="36">
    <w:nsid w:val="60281ABE"/>
    <w:multiLevelType w:val="hybridMultilevel"/>
    <w:tmpl w:val="8B34BEDA"/>
    <w:lvl w:ilvl="0" w:tplc="08090003">
      <w:start w:val="1"/>
      <w:numFmt w:val="decimal"/>
      <w:lvlText w:val="%1."/>
      <w:lvlJc w:val="left"/>
      <w:pPr>
        <w:ind w:left="1080" w:hanging="360"/>
      </w:pPr>
      <w:rPr>
        <w:rFonts w:hint="default"/>
      </w:r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7">
    <w:nsid w:val="68AB3D65"/>
    <w:multiLevelType w:val="hybridMultilevel"/>
    <w:tmpl w:val="1520F296"/>
    <w:lvl w:ilvl="0" w:tplc="AA5E5ECE">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259"/>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8">
    <w:nsid w:val="6F1D6B3F"/>
    <w:multiLevelType w:val="hybridMultilevel"/>
    <w:tmpl w:val="5A9A1B9A"/>
    <w:lvl w:ilvl="0" w:tplc="EC3C5B76">
      <w:start w:val="1"/>
      <w:numFmt w:val="bullet"/>
      <w:lvlText w:val="•"/>
      <w:lvlJc w:val="left"/>
      <w:pPr>
        <w:tabs>
          <w:tab w:val="num" w:pos="720"/>
        </w:tabs>
        <w:ind w:left="720" w:hanging="360"/>
      </w:pPr>
      <w:rPr>
        <w:rFonts w:ascii="Arial" w:hAnsi="Arial" w:hint="default"/>
      </w:rPr>
    </w:lvl>
    <w:lvl w:ilvl="1" w:tplc="3A52E0AC">
      <w:start w:val="607"/>
      <w:numFmt w:val="bullet"/>
      <w:lvlText w:val="–"/>
      <w:lvlJc w:val="left"/>
      <w:pPr>
        <w:tabs>
          <w:tab w:val="num" w:pos="1440"/>
        </w:tabs>
        <w:ind w:left="1440" w:hanging="360"/>
      </w:pPr>
      <w:rPr>
        <w:rFonts w:ascii="Arial" w:hAnsi="Arial" w:hint="default"/>
      </w:rPr>
    </w:lvl>
    <w:lvl w:ilvl="2" w:tplc="BCB0396E">
      <w:start w:val="607"/>
      <w:numFmt w:val="bullet"/>
      <w:lvlText w:val="•"/>
      <w:lvlJc w:val="left"/>
      <w:pPr>
        <w:tabs>
          <w:tab w:val="num" w:pos="2160"/>
        </w:tabs>
        <w:ind w:left="2160" w:hanging="360"/>
      </w:pPr>
      <w:rPr>
        <w:rFonts w:ascii="Arial" w:hAnsi="Arial" w:hint="default"/>
      </w:rPr>
    </w:lvl>
    <w:lvl w:ilvl="3" w:tplc="AE50CB14">
      <w:start w:val="607"/>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9">
    <w:nsid w:val="700D6D7F"/>
    <w:multiLevelType w:val="hybridMultilevel"/>
    <w:tmpl w:val="C6E2445A"/>
    <w:lvl w:ilvl="0" w:tplc="5032DD5C">
      <w:start w:val="1"/>
      <w:numFmt w:val="bullet"/>
      <w:lvlText w:val="•"/>
      <w:lvlJc w:val="left"/>
      <w:pPr>
        <w:tabs>
          <w:tab w:val="num" w:pos="720"/>
        </w:tabs>
        <w:ind w:left="720" w:hanging="360"/>
      </w:pPr>
      <w:rPr>
        <w:rFonts w:ascii="Arial" w:hAnsi="Arial" w:hint="default"/>
      </w:rPr>
    </w:lvl>
    <w:lvl w:ilvl="1" w:tplc="9EA0D1FA">
      <w:start w:val="2221"/>
      <w:numFmt w:val="bullet"/>
      <w:lvlText w:val="•"/>
      <w:lvlJc w:val="left"/>
      <w:pPr>
        <w:tabs>
          <w:tab w:val="num" w:pos="1440"/>
        </w:tabs>
        <w:ind w:left="1440" w:hanging="360"/>
      </w:pPr>
      <w:rPr>
        <w:rFonts w:ascii="Arial" w:hAnsi="Arial" w:hint="default"/>
      </w:rPr>
    </w:lvl>
    <w:lvl w:ilvl="2" w:tplc="1C487A5C" w:tentative="1">
      <w:start w:val="1"/>
      <w:numFmt w:val="bullet"/>
      <w:lvlText w:val="•"/>
      <w:lvlJc w:val="left"/>
      <w:pPr>
        <w:tabs>
          <w:tab w:val="num" w:pos="2160"/>
        </w:tabs>
        <w:ind w:left="2160" w:hanging="360"/>
      </w:pPr>
      <w:rPr>
        <w:rFonts w:ascii="Arial" w:hAnsi="Arial" w:hint="default"/>
      </w:rPr>
    </w:lvl>
    <w:lvl w:ilvl="3" w:tplc="B32E7954" w:tentative="1">
      <w:start w:val="1"/>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0">
    <w:nsid w:val="760C08B6"/>
    <w:multiLevelType w:val="hybridMultilevel"/>
    <w:tmpl w:val="8884CD06"/>
    <w:lvl w:ilvl="0" w:tplc="94AE6008">
      <w:start w:val="1"/>
      <w:numFmt w:val="lowerLetter"/>
      <w:lvlText w:val="(%1)"/>
      <w:lvlJc w:val="left"/>
      <w:pPr>
        <w:ind w:left="927" w:hanging="360"/>
      </w:pPr>
      <w:rPr>
        <w:rFonts w:hint="default"/>
      </w:rPr>
    </w:lvl>
    <w:lvl w:ilvl="1" w:tplc="9DE4BF74" w:tentative="1">
      <w:start w:val="1"/>
      <w:numFmt w:val="lowerLetter"/>
      <w:lvlText w:val="%2)"/>
      <w:lvlJc w:val="left"/>
      <w:pPr>
        <w:ind w:left="1407" w:hanging="420"/>
      </w:pPr>
    </w:lvl>
    <w:lvl w:ilvl="2" w:tplc="77E2B5DC" w:tentative="1">
      <w:start w:val="1"/>
      <w:numFmt w:val="lowerRoman"/>
      <w:lvlText w:val="%3."/>
      <w:lvlJc w:val="right"/>
      <w:pPr>
        <w:ind w:left="1827" w:hanging="420"/>
      </w:pPr>
    </w:lvl>
    <w:lvl w:ilvl="3" w:tplc="5A5E1A9C" w:tentative="1">
      <w:start w:val="1"/>
      <w:numFmt w:val="decimal"/>
      <w:lvlText w:val="%4."/>
      <w:lvlJc w:val="left"/>
      <w:pPr>
        <w:ind w:left="2247" w:hanging="420"/>
      </w:pPr>
    </w:lvl>
    <w:lvl w:ilvl="4" w:tplc="1624BBA2" w:tentative="1">
      <w:start w:val="1"/>
      <w:numFmt w:val="lowerLetter"/>
      <w:lvlText w:val="%5)"/>
      <w:lvlJc w:val="left"/>
      <w:pPr>
        <w:ind w:left="2667" w:hanging="420"/>
      </w:pPr>
    </w:lvl>
    <w:lvl w:ilvl="5" w:tplc="A8287F4E" w:tentative="1">
      <w:start w:val="1"/>
      <w:numFmt w:val="lowerRoman"/>
      <w:lvlText w:val="%6."/>
      <w:lvlJc w:val="right"/>
      <w:pPr>
        <w:ind w:left="3087" w:hanging="420"/>
      </w:pPr>
    </w:lvl>
    <w:lvl w:ilvl="6" w:tplc="7A0E0F4E" w:tentative="1">
      <w:start w:val="1"/>
      <w:numFmt w:val="decimal"/>
      <w:lvlText w:val="%7."/>
      <w:lvlJc w:val="left"/>
      <w:pPr>
        <w:ind w:left="3507" w:hanging="420"/>
      </w:pPr>
    </w:lvl>
    <w:lvl w:ilvl="7" w:tplc="82BA7854" w:tentative="1">
      <w:start w:val="1"/>
      <w:numFmt w:val="lowerLetter"/>
      <w:lvlText w:val="%8)"/>
      <w:lvlJc w:val="left"/>
      <w:pPr>
        <w:ind w:left="3927" w:hanging="420"/>
      </w:pPr>
    </w:lvl>
    <w:lvl w:ilvl="8" w:tplc="BFC0AA44" w:tentative="1">
      <w:start w:val="1"/>
      <w:numFmt w:val="lowerRoman"/>
      <w:lvlText w:val="%9."/>
      <w:lvlJc w:val="right"/>
      <w:pPr>
        <w:ind w:left="4347" w:hanging="420"/>
      </w:pPr>
    </w:lvl>
  </w:abstractNum>
  <w:abstractNum w:abstractNumId="41">
    <w:nsid w:val="7638227D"/>
    <w:multiLevelType w:val="hybridMultilevel"/>
    <w:tmpl w:val="98B03D8A"/>
    <w:lvl w:ilvl="0" w:tplc="FBA0D838">
      <w:start w:val="1"/>
      <w:numFmt w:val="bullet"/>
      <w:lvlText w:val="o"/>
      <w:lvlJc w:val="left"/>
      <w:pPr>
        <w:ind w:left="987" w:hanging="420"/>
      </w:pPr>
      <w:rPr>
        <w:rFonts w:ascii="Courier New" w:hAnsi="Courier New" w:cs="Courier New" w:hint="default"/>
      </w:rPr>
    </w:lvl>
    <w:lvl w:ilvl="1" w:tplc="04090019" w:tentative="1">
      <w:start w:val="1"/>
      <w:numFmt w:val="bullet"/>
      <w:lvlText w:val=""/>
      <w:lvlJc w:val="left"/>
      <w:pPr>
        <w:ind w:left="1407" w:hanging="420"/>
      </w:pPr>
      <w:rPr>
        <w:rFonts w:ascii="Wingdings" w:hAnsi="Wingdings" w:hint="default"/>
      </w:rPr>
    </w:lvl>
    <w:lvl w:ilvl="2" w:tplc="0409001B" w:tentative="1">
      <w:start w:val="1"/>
      <w:numFmt w:val="bullet"/>
      <w:lvlText w:val=""/>
      <w:lvlJc w:val="left"/>
      <w:pPr>
        <w:ind w:left="1827" w:hanging="420"/>
      </w:pPr>
      <w:rPr>
        <w:rFonts w:ascii="Wingdings" w:hAnsi="Wingdings" w:hint="default"/>
      </w:rPr>
    </w:lvl>
    <w:lvl w:ilvl="3" w:tplc="0409000F" w:tentative="1">
      <w:start w:val="1"/>
      <w:numFmt w:val="bullet"/>
      <w:lvlText w:val=""/>
      <w:lvlJc w:val="left"/>
      <w:pPr>
        <w:ind w:left="2247" w:hanging="420"/>
      </w:pPr>
      <w:rPr>
        <w:rFonts w:ascii="Wingdings" w:hAnsi="Wingdings" w:hint="default"/>
      </w:rPr>
    </w:lvl>
    <w:lvl w:ilvl="4" w:tplc="04090019" w:tentative="1">
      <w:start w:val="1"/>
      <w:numFmt w:val="bullet"/>
      <w:lvlText w:val=""/>
      <w:lvlJc w:val="left"/>
      <w:pPr>
        <w:ind w:left="2667" w:hanging="420"/>
      </w:pPr>
      <w:rPr>
        <w:rFonts w:ascii="Wingdings" w:hAnsi="Wingdings" w:hint="default"/>
      </w:rPr>
    </w:lvl>
    <w:lvl w:ilvl="5" w:tplc="0409001B" w:tentative="1">
      <w:start w:val="1"/>
      <w:numFmt w:val="bullet"/>
      <w:lvlText w:val=""/>
      <w:lvlJc w:val="left"/>
      <w:pPr>
        <w:ind w:left="3087" w:hanging="420"/>
      </w:pPr>
      <w:rPr>
        <w:rFonts w:ascii="Wingdings" w:hAnsi="Wingdings" w:hint="default"/>
      </w:rPr>
    </w:lvl>
    <w:lvl w:ilvl="6" w:tplc="0409000F" w:tentative="1">
      <w:start w:val="1"/>
      <w:numFmt w:val="bullet"/>
      <w:lvlText w:val=""/>
      <w:lvlJc w:val="left"/>
      <w:pPr>
        <w:ind w:left="3507" w:hanging="420"/>
      </w:pPr>
      <w:rPr>
        <w:rFonts w:ascii="Wingdings" w:hAnsi="Wingdings" w:hint="default"/>
      </w:rPr>
    </w:lvl>
    <w:lvl w:ilvl="7" w:tplc="04090019" w:tentative="1">
      <w:start w:val="1"/>
      <w:numFmt w:val="bullet"/>
      <w:lvlText w:val=""/>
      <w:lvlJc w:val="left"/>
      <w:pPr>
        <w:ind w:left="3927" w:hanging="420"/>
      </w:pPr>
      <w:rPr>
        <w:rFonts w:ascii="Wingdings" w:hAnsi="Wingdings" w:hint="default"/>
      </w:rPr>
    </w:lvl>
    <w:lvl w:ilvl="8" w:tplc="0409001B" w:tentative="1">
      <w:start w:val="1"/>
      <w:numFmt w:val="bullet"/>
      <w:lvlText w:val=""/>
      <w:lvlJc w:val="left"/>
      <w:pPr>
        <w:ind w:left="4347" w:hanging="420"/>
      </w:pPr>
      <w:rPr>
        <w:rFonts w:ascii="Wingdings" w:hAnsi="Wingdings" w:hint="default"/>
      </w:rPr>
    </w:lvl>
  </w:abstractNum>
  <w:abstractNum w:abstractNumId="42">
    <w:nsid w:val="77972F8D"/>
    <w:multiLevelType w:val="hybridMultilevel"/>
    <w:tmpl w:val="2F726D1E"/>
    <w:lvl w:ilvl="0" w:tplc="AA367B5E">
      <w:start w:val="1"/>
      <w:numFmt w:val="bullet"/>
      <w:lvlText w:val=""/>
      <w:lvlJc w:val="left"/>
      <w:pPr>
        <w:ind w:left="800" w:hanging="400"/>
      </w:pPr>
      <w:rPr>
        <w:rFonts w:ascii="Wingdings" w:hAnsi="Wingdings" w:hint="default"/>
        <w:sz w:val="1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96E4204"/>
    <w:multiLevelType w:val="hybridMultilevel"/>
    <w:tmpl w:val="961A084A"/>
    <w:lvl w:ilvl="0" w:tplc="44BEBFC4">
      <w:start w:val="1"/>
      <w:numFmt w:val="bullet"/>
      <w:lvlText w:val="•"/>
      <w:lvlJc w:val="left"/>
      <w:pPr>
        <w:tabs>
          <w:tab w:val="num" w:pos="720"/>
        </w:tabs>
        <w:ind w:left="720" w:hanging="360"/>
      </w:pPr>
      <w:rPr>
        <w:rFonts w:ascii="Arial" w:hAnsi="Arial" w:hint="default"/>
      </w:rPr>
    </w:lvl>
    <w:lvl w:ilvl="1" w:tplc="511C195E">
      <w:start w:val="274"/>
      <w:numFmt w:val="bullet"/>
      <w:lvlText w:val="–"/>
      <w:lvlJc w:val="left"/>
      <w:pPr>
        <w:tabs>
          <w:tab w:val="num" w:pos="1440"/>
        </w:tabs>
        <w:ind w:left="1440" w:hanging="360"/>
      </w:pPr>
      <w:rPr>
        <w:rFonts w:ascii="Arial" w:hAnsi="Arial" w:hint="default"/>
      </w:rPr>
    </w:lvl>
    <w:lvl w:ilvl="2" w:tplc="A9884FDE" w:tentative="1">
      <w:start w:val="1"/>
      <w:numFmt w:val="bullet"/>
      <w:lvlText w:val="•"/>
      <w:lvlJc w:val="left"/>
      <w:pPr>
        <w:tabs>
          <w:tab w:val="num" w:pos="2160"/>
        </w:tabs>
        <w:ind w:left="2160" w:hanging="360"/>
      </w:pPr>
      <w:rPr>
        <w:rFonts w:ascii="Arial" w:hAnsi="Arial" w:hint="default"/>
      </w:rPr>
    </w:lvl>
    <w:lvl w:ilvl="3" w:tplc="6D58209C" w:tentative="1">
      <w:start w:val="1"/>
      <w:numFmt w:val="bullet"/>
      <w:lvlText w:val="•"/>
      <w:lvlJc w:val="left"/>
      <w:pPr>
        <w:tabs>
          <w:tab w:val="num" w:pos="2880"/>
        </w:tabs>
        <w:ind w:left="2880" w:hanging="360"/>
      </w:pPr>
      <w:rPr>
        <w:rFonts w:ascii="Arial" w:hAnsi="Arial" w:hint="default"/>
      </w:rPr>
    </w:lvl>
    <w:lvl w:ilvl="4" w:tplc="83FCBB12" w:tentative="1">
      <w:start w:val="1"/>
      <w:numFmt w:val="bullet"/>
      <w:lvlText w:val="•"/>
      <w:lvlJc w:val="left"/>
      <w:pPr>
        <w:tabs>
          <w:tab w:val="num" w:pos="3600"/>
        </w:tabs>
        <w:ind w:left="3600" w:hanging="360"/>
      </w:pPr>
      <w:rPr>
        <w:rFonts w:ascii="Arial" w:hAnsi="Arial" w:hint="default"/>
      </w:rPr>
    </w:lvl>
    <w:lvl w:ilvl="5" w:tplc="2F9E24DA" w:tentative="1">
      <w:start w:val="1"/>
      <w:numFmt w:val="bullet"/>
      <w:lvlText w:val="•"/>
      <w:lvlJc w:val="left"/>
      <w:pPr>
        <w:tabs>
          <w:tab w:val="num" w:pos="4320"/>
        </w:tabs>
        <w:ind w:left="4320" w:hanging="360"/>
      </w:pPr>
      <w:rPr>
        <w:rFonts w:ascii="Arial" w:hAnsi="Arial" w:hint="default"/>
      </w:rPr>
    </w:lvl>
    <w:lvl w:ilvl="6" w:tplc="12FA5C82" w:tentative="1">
      <w:start w:val="1"/>
      <w:numFmt w:val="bullet"/>
      <w:lvlText w:val="•"/>
      <w:lvlJc w:val="left"/>
      <w:pPr>
        <w:tabs>
          <w:tab w:val="num" w:pos="5040"/>
        </w:tabs>
        <w:ind w:left="5040" w:hanging="360"/>
      </w:pPr>
      <w:rPr>
        <w:rFonts w:ascii="Arial" w:hAnsi="Arial" w:hint="default"/>
      </w:rPr>
    </w:lvl>
    <w:lvl w:ilvl="7" w:tplc="53E04E2A" w:tentative="1">
      <w:start w:val="1"/>
      <w:numFmt w:val="bullet"/>
      <w:lvlText w:val="•"/>
      <w:lvlJc w:val="left"/>
      <w:pPr>
        <w:tabs>
          <w:tab w:val="num" w:pos="5760"/>
        </w:tabs>
        <w:ind w:left="5760" w:hanging="360"/>
      </w:pPr>
      <w:rPr>
        <w:rFonts w:ascii="Arial" w:hAnsi="Arial" w:hint="default"/>
      </w:rPr>
    </w:lvl>
    <w:lvl w:ilvl="8" w:tplc="EF3690C4" w:tentative="1">
      <w:start w:val="1"/>
      <w:numFmt w:val="bullet"/>
      <w:lvlText w:val="•"/>
      <w:lvlJc w:val="left"/>
      <w:pPr>
        <w:tabs>
          <w:tab w:val="num" w:pos="6480"/>
        </w:tabs>
        <w:ind w:left="6480" w:hanging="360"/>
      </w:pPr>
      <w:rPr>
        <w:rFonts w:ascii="Arial" w:hAnsi="Arial" w:hint="default"/>
      </w:rPr>
    </w:lvl>
  </w:abstractNum>
  <w:abstractNum w:abstractNumId="44">
    <w:nsid w:val="7ADD4CC3"/>
    <w:multiLevelType w:val="hybridMultilevel"/>
    <w:tmpl w:val="14F8AB8A"/>
    <w:lvl w:ilvl="0" w:tplc="38A8EEA6">
      <w:start w:val="1"/>
      <w:numFmt w:val="bullet"/>
      <w:lvlText w:val="•"/>
      <w:lvlJc w:val="left"/>
      <w:pPr>
        <w:tabs>
          <w:tab w:val="num" w:pos="720"/>
        </w:tabs>
        <w:ind w:left="720" w:hanging="360"/>
      </w:pPr>
      <w:rPr>
        <w:rFonts w:ascii="Arial" w:hAnsi="Arial" w:hint="default"/>
      </w:rPr>
    </w:lvl>
    <w:lvl w:ilvl="1" w:tplc="FE689514">
      <w:start w:val="547"/>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45">
    <w:nsid w:val="7C8544B3"/>
    <w:multiLevelType w:val="hybridMultilevel"/>
    <w:tmpl w:val="77009DE8"/>
    <w:lvl w:ilvl="0" w:tplc="6C72CF46">
      <w:start w:val="1"/>
      <w:numFmt w:val="bullet"/>
      <w:lvlText w:val=""/>
      <w:lvlJc w:val="left"/>
      <w:pPr>
        <w:ind w:left="360" w:hanging="360"/>
      </w:pPr>
      <w:rPr>
        <w:rFonts w:ascii="Symbol" w:hAnsi="Symbol" w:hint="default"/>
      </w:rPr>
    </w:lvl>
    <w:lvl w:ilvl="1" w:tplc="47EEFA8E">
      <w:start w:val="1"/>
      <w:numFmt w:val="bullet"/>
      <w:lvlText w:val="o"/>
      <w:lvlJc w:val="left"/>
      <w:pPr>
        <w:ind w:left="1080" w:hanging="360"/>
      </w:pPr>
      <w:rPr>
        <w:rFonts w:ascii="Courier New" w:hAnsi="Courier New" w:cs="Courier New" w:hint="default"/>
      </w:rPr>
    </w:lvl>
    <w:lvl w:ilvl="2" w:tplc="DDC69E52">
      <w:start w:val="1"/>
      <w:numFmt w:val="bullet"/>
      <w:lvlText w:val=""/>
      <w:lvlJc w:val="left"/>
      <w:pPr>
        <w:ind w:left="1800" w:hanging="360"/>
      </w:pPr>
      <w:rPr>
        <w:rFonts w:ascii="Wingdings" w:hAnsi="Wingdings" w:hint="default"/>
      </w:rPr>
    </w:lvl>
    <w:lvl w:ilvl="3" w:tplc="39BAEE48">
      <w:start w:val="1"/>
      <w:numFmt w:val="bullet"/>
      <w:lvlText w:val=""/>
      <w:lvlJc w:val="left"/>
      <w:pPr>
        <w:ind w:left="2520" w:hanging="360"/>
      </w:pPr>
      <w:rPr>
        <w:rFonts w:ascii="Symbol" w:hAnsi="Symbol" w:hint="default"/>
      </w:rPr>
    </w:lvl>
    <w:lvl w:ilvl="4" w:tplc="087A955C" w:tentative="1">
      <w:start w:val="1"/>
      <w:numFmt w:val="bullet"/>
      <w:lvlText w:val="o"/>
      <w:lvlJc w:val="left"/>
      <w:pPr>
        <w:ind w:left="3240" w:hanging="360"/>
      </w:pPr>
      <w:rPr>
        <w:rFonts w:ascii="Courier New" w:hAnsi="Courier New" w:cs="Courier New" w:hint="default"/>
      </w:rPr>
    </w:lvl>
    <w:lvl w:ilvl="5" w:tplc="86780918" w:tentative="1">
      <w:start w:val="1"/>
      <w:numFmt w:val="bullet"/>
      <w:lvlText w:val=""/>
      <w:lvlJc w:val="left"/>
      <w:pPr>
        <w:ind w:left="3960" w:hanging="360"/>
      </w:pPr>
      <w:rPr>
        <w:rFonts w:ascii="Wingdings" w:hAnsi="Wingdings" w:hint="default"/>
      </w:rPr>
    </w:lvl>
    <w:lvl w:ilvl="6" w:tplc="50B487EA" w:tentative="1">
      <w:start w:val="1"/>
      <w:numFmt w:val="bullet"/>
      <w:lvlText w:val=""/>
      <w:lvlJc w:val="left"/>
      <w:pPr>
        <w:ind w:left="4680" w:hanging="360"/>
      </w:pPr>
      <w:rPr>
        <w:rFonts w:ascii="Symbol" w:hAnsi="Symbol" w:hint="default"/>
      </w:rPr>
    </w:lvl>
    <w:lvl w:ilvl="7" w:tplc="860E476C" w:tentative="1">
      <w:start w:val="1"/>
      <w:numFmt w:val="bullet"/>
      <w:lvlText w:val="o"/>
      <w:lvlJc w:val="left"/>
      <w:pPr>
        <w:ind w:left="5400" w:hanging="360"/>
      </w:pPr>
      <w:rPr>
        <w:rFonts w:ascii="Courier New" w:hAnsi="Courier New" w:cs="Courier New" w:hint="default"/>
      </w:rPr>
    </w:lvl>
    <w:lvl w:ilvl="8" w:tplc="774C169C" w:tentative="1">
      <w:start w:val="1"/>
      <w:numFmt w:val="bullet"/>
      <w:lvlText w:val=""/>
      <w:lvlJc w:val="left"/>
      <w:pPr>
        <w:ind w:left="6120" w:hanging="360"/>
      </w:pPr>
      <w:rPr>
        <w:rFonts w:ascii="Wingdings" w:hAnsi="Wingdings" w:hint="default"/>
      </w:rPr>
    </w:lvl>
  </w:abstractNum>
  <w:abstractNum w:abstractNumId="46">
    <w:nsid w:val="7DA31F4D"/>
    <w:multiLevelType w:val="hybridMultilevel"/>
    <w:tmpl w:val="0C929420"/>
    <w:lvl w:ilvl="0" w:tplc="913E8EC0">
      <w:start w:val="1"/>
      <w:numFmt w:val="lowerLetter"/>
      <w:lvlText w:val="(%1)"/>
      <w:lvlJc w:val="left"/>
      <w:pPr>
        <w:ind w:left="927" w:hanging="360"/>
      </w:pPr>
      <w:rPr>
        <w:rFonts w:hint="default"/>
      </w:rPr>
    </w:lvl>
    <w:lvl w:ilvl="1" w:tplc="D28CBAEA" w:tentative="1">
      <w:start w:val="1"/>
      <w:numFmt w:val="lowerLetter"/>
      <w:lvlText w:val="%2)"/>
      <w:lvlJc w:val="left"/>
      <w:pPr>
        <w:ind w:left="1407" w:hanging="420"/>
      </w:pPr>
    </w:lvl>
    <w:lvl w:ilvl="2" w:tplc="2C1C9DA8" w:tentative="1">
      <w:start w:val="1"/>
      <w:numFmt w:val="lowerRoman"/>
      <w:lvlText w:val="%3."/>
      <w:lvlJc w:val="right"/>
      <w:pPr>
        <w:ind w:left="1827" w:hanging="420"/>
      </w:pPr>
    </w:lvl>
    <w:lvl w:ilvl="3" w:tplc="B6C079A4" w:tentative="1">
      <w:start w:val="1"/>
      <w:numFmt w:val="decimal"/>
      <w:lvlText w:val="%4."/>
      <w:lvlJc w:val="left"/>
      <w:pPr>
        <w:ind w:left="2247" w:hanging="420"/>
      </w:pPr>
    </w:lvl>
    <w:lvl w:ilvl="4" w:tplc="00062CB8" w:tentative="1">
      <w:start w:val="1"/>
      <w:numFmt w:val="lowerLetter"/>
      <w:lvlText w:val="%5)"/>
      <w:lvlJc w:val="left"/>
      <w:pPr>
        <w:ind w:left="2667" w:hanging="420"/>
      </w:pPr>
    </w:lvl>
    <w:lvl w:ilvl="5" w:tplc="1CA660C4" w:tentative="1">
      <w:start w:val="1"/>
      <w:numFmt w:val="lowerRoman"/>
      <w:lvlText w:val="%6."/>
      <w:lvlJc w:val="right"/>
      <w:pPr>
        <w:ind w:left="3087" w:hanging="420"/>
      </w:pPr>
    </w:lvl>
    <w:lvl w:ilvl="6" w:tplc="B5645E20" w:tentative="1">
      <w:start w:val="1"/>
      <w:numFmt w:val="decimal"/>
      <w:lvlText w:val="%7."/>
      <w:lvlJc w:val="left"/>
      <w:pPr>
        <w:ind w:left="3507" w:hanging="420"/>
      </w:pPr>
    </w:lvl>
    <w:lvl w:ilvl="7" w:tplc="82AC9D18" w:tentative="1">
      <w:start w:val="1"/>
      <w:numFmt w:val="lowerLetter"/>
      <w:lvlText w:val="%8)"/>
      <w:lvlJc w:val="left"/>
      <w:pPr>
        <w:ind w:left="3927" w:hanging="420"/>
      </w:pPr>
    </w:lvl>
    <w:lvl w:ilvl="8" w:tplc="2DC44622" w:tentative="1">
      <w:start w:val="1"/>
      <w:numFmt w:val="lowerRoman"/>
      <w:lvlText w:val="%9."/>
      <w:lvlJc w:val="right"/>
      <w:pPr>
        <w:ind w:left="4347" w:hanging="420"/>
      </w:pPr>
    </w:lvl>
  </w:abstractNum>
  <w:abstractNum w:abstractNumId="47">
    <w:nsid w:val="7F274ADB"/>
    <w:multiLevelType w:val="hybridMultilevel"/>
    <w:tmpl w:val="EE5272B6"/>
    <w:lvl w:ilvl="0" w:tplc="258E21C6">
      <w:start w:val="1"/>
      <w:numFmt w:val="bullet"/>
      <w:lvlText w:val="•"/>
      <w:lvlJc w:val="left"/>
      <w:pPr>
        <w:tabs>
          <w:tab w:val="num" w:pos="720"/>
        </w:tabs>
        <w:ind w:left="720" w:hanging="360"/>
      </w:pPr>
      <w:rPr>
        <w:rFonts w:ascii="Arial" w:hAnsi="Arial" w:hint="default"/>
      </w:rPr>
    </w:lvl>
    <w:lvl w:ilvl="1" w:tplc="04090019">
      <w:start w:val="274"/>
      <w:numFmt w:val="bullet"/>
      <w:lvlText w:val="–"/>
      <w:lvlJc w:val="left"/>
      <w:pPr>
        <w:tabs>
          <w:tab w:val="num" w:pos="1440"/>
        </w:tabs>
        <w:ind w:left="1440" w:hanging="360"/>
      </w:pPr>
      <w:rPr>
        <w:rFonts w:ascii="Arial" w:hAnsi="Arial" w:hint="default"/>
      </w:rPr>
    </w:lvl>
    <w:lvl w:ilvl="2" w:tplc="0409001B">
      <w:start w:val="274"/>
      <w:numFmt w:val="bullet"/>
      <w:lvlText w:val="•"/>
      <w:lvlJc w:val="left"/>
      <w:pPr>
        <w:tabs>
          <w:tab w:val="num" w:pos="2160"/>
        </w:tabs>
        <w:ind w:left="2160" w:hanging="360"/>
      </w:pPr>
      <w:rPr>
        <w:rFonts w:ascii="Arial" w:hAnsi="Arial" w:hint="default"/>
      </w:rPr>
    </w:lvl>
    <w:lvl w:ilvl="3" w:tplc="0409000F">
      <w:start w:val="274"/>
      <w:numFmt w:val="bullet"/>
      <w:lvlText w:val="–"/>
      <w:lvlJc w:val="left"/>
      <w:pPr>
        <w:tabs>
          <w:tab w:val="num" w:pos="2880"/>
        </w:tabs>
        <w:ind w:left="2880" w:hanging="360"/>
      </w:pPr>
      <w:rPr>
        <w:rFonts w:ascii="Arial" w:hAnsi="Arial" w:hint="default"/>
      </w:rPr>
    </w:lvl>
    <w:lvl w:ilvl="4" w:tplc="04090019">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8">
    <w:nsid w:val="7FFB086A"/>
    <w:multiLevelType w:val="hybridMultilevel"/>
    <w:tmpl w:val="AA10C45A"/>
    <w:lvl w:ilvl="0" w:tplc="1F926B1A">
      <w:start w:val="1"/>
      <w:numFmt w:val="bullet"/>
      <w:lvlText w:val=""/>
      <w:lvlJc w:val="left"/>
      <w:pPr>
        <w:ind w:left="360" w:hanging="360"/>
      </w:pPr>
      <w:rPr>
        <w:rFonts w:ascii="Symbol" w:hAnsi="Symbol" w:hint="default"/>
      </w:rPr>
    </w:lvl>
    <w:lvl w:ilvl="1" w:tplc="30384F12" w:tentative="1">
      <w:start w:val="1"/>
      <w:numFmt w:val="bullet"/>
      <w:lvlText w:val="o"/>
      <w:lvlJc w:val="left"/>
      <w:pPr>
        <w:ind w:left="1080" w:hanging="360"/>
      </w:pPr>
      <w:rPr>
        <w:rFonts w:ascii="Courier New" w:hAnsi="Courier New" w:cs="Courier New" w:hint="default"/>
      </w:rPr>
    </w:lvl>
    <w:lvl w:ilvl="2" w:tplc="FA16D810" w:tentative="1">
      <w:start w:val="1"/>
      <w:numFmt w:val="bullet"/>
      <w:lvlText w:val=""/>
      <w:lvlJc w:val="left"/>
      <w:pPr>
        <w:ind w:left="1800" w:hanging="360"/>
      </w:pPr>
      <w:rPr>
        <w:rFonts w:ascii="Wingdings" w:hAnsi="Wingdings" w:hint="default"/>
      </w:rPr>
    </w:lvl>
    <w:lvl w:ilvl="3" w:tplc="8DA2280E" w:tentative="1">
      <w:start w:val="1"/>
      <w:numFmt w:val="bullet"/>
      <w:lvlText w:val=""/>
      <w:lvlJc w:val="left"/>
      <w:pPr>
        <w:ind w:left="2520" w:hanging="360"/>
      </w:pPr>
      <w:rPr>
        <w:rFonts w:ascii="Symbol" w:hAnsi="Symbol" w:hint="default"/>
      </w:rPr>
    </w:lvl>
    <w:lvl w:ilvl="4" w:tplc="26EC6DEC" w:tentative="1">
      <w:start w:val="1"/>
      <w:numFmt w:val="bullet"/>
      <w:lvlText w:val="o"/>
      <w:lvlJc w:val="left"/>
      <w:pPr>
        <w:ind w:left="3240" w:hanging="360"/>
      </w:pPr>
      <w:rPr>
        <w:rFonts w:ascii="Courier New" w:hAnsi="Courier New" w:cs="Courier New" w:hint="default"/>
      </w:rPr>
    </w:lvl>
    <w:lvl w:ilvl="5" w:tplc="764E1878" w:tentative="1">
      <w:start w:val="1"/>
      <w:numFmt w:val="bullet"/>
      <w:lvlText w:val=""/>
      <w:lvlJc w:val="left"/>
      <w:pPr>
        <w:ind w:left="3960" w:hanging="360"/>
      </w:pPr>
      <w:rPr>
        <w:rFonts w:ascii="Wingdings" w:hAnsi="Wingdings" w:hint="default"/>
      </w:rPr>
    </w:lvl>
    <w:lvl w:ilvl="6" w:tplc="0398258E" w:tentative="1">
      <w:start w:val="1"/>
      <w:numFmt w:val="bullet"/>
      <w:lvlText w:val=""/>
      <w:lvlJc w:val="left"/>
      <w:pPr>
        <w:ind w:left="4680" w:hanging="360"/>
      </w:pPr>
      <w:rPr>
        <w:rFonts w:ascii="Symbol" w:hAnsi="Symbol" w:hint="default"/>
      </w:rPr>
    </w:lvl>
    <w:lvl w:ilvl="7" w:tplc="FC2834CA" w:tentative="1">
      <w:start w:val="1"/>
      <w:numFmt w:val="bullet"/>
      <w:lvlText w:val="o"/>
      <w:lvlJc w:val="left"/>
      <w:pPr>
        <w:ind w:left="5400" w:hanging="360"/>
      </w:pPr>
      <w:rPr>
        <w:rFonts w:ascii="Courier New" w:hAnsi="Courier New" w:cs="Courier New" w:hint="default"/>
      </w:rPr>
    </w:lvl>
    <w:lvl w:ilvl="8" w:tplc="A098777C" w:tentative="1">
      <w:start w:val="1"/>
      <w:numFmt w:val="bullet"/>
      <w:lvlText w:val=""/>
      <w:lvlJc w:val="left"/>
      <w:pPr>
        <w:ind w:left="6120" w:hanging="360"/>
      </w:pPr>
      <w:rPr>
        <w:rFonts w:ascii="Wingdings" w:hAnsi="Wingdings" w:hint="default"/>
      </w:rPr>
    </w:lvl>
  </w:abstractNum>
  <w:num w:numId="1">
    <w:abstractNumId w:val="0"/>
  </w:num>
  <w:num w:numId="2">
    <w:abstractNumId w:val="29"/>
  </w:num>
  <w:num w:numId="3">
    <w:abstractNumId w:val="4"/>
  </w:num>
  <w:num w:numId="4">
    <w:abstractNumId w:val="33"/>
  </w:num>
  <w:num w:numId="5">
    <w:abstractNumId w:val="48"/>
  </w:num>
  <w:num w:numId="6">
    <w:abstractNumId w:val="26"/>
  </w:num>
  <w:num w:numId="7">
    <w:abstractNumId w:val="1"/>
  </w:num>
  <w:num w:numId="8">
    <w:abstractNumId w:val="38"/>
  </w:num>
  <w:num w:numId="9">
    <w:abstractNumId w:val="25"/>
  </w:num>
  <w:num w:numId="10">
    <w:abstractNumId w:val="0"/>
  </w:num>
  <w:num w:numId="11">
    <w:abstractNumId w:val="0"/>
  </w:num>
  <w:num w:numId="12">
    <w:abstractNumId w:val="44"/>
  </w:num>
  <w:num w:numId="13">
    <w:abstractNumId w:val="35"/>
  </w:num>
  <w:num w:numId="14">
    <w:abstractNumId w:val="12"/>
  </w:num>
  <w:num w:numId="15">
    <w:abstractNumId w:val="0"/>
  </w:num>
  <w:num w:numId="16">
    <w:abstractNumId w:val="7"/>
  </w:num>
  <w:num w:numId="17">
    <w:abstractNumId w:val="41"/>
  </w:num>
  <w:num w:numId="18">
    <w:abstractNumId w:val="8"/>
  </w:num>
  <w:num w:numId="19">
    <w:abstractNumId w:val="28"/>
  </w:num>
  <w:num w:numId="20">
    <w:abstractNumId w:val="13"/>
  </w:num>
  <w:num w:numId="21">
    <w:abstractNumId w:val="39"/>
  </w:num>
  <w:num w:numId="22">
    <w:abstractNumId w:val="30"/>
  </w:num>
  <w:num w:numId="23">
    <w:abstractNumId w:val="34"/>
  </w:num>
  <w:num w:numId="24">
    <w:abstractNumId w:val="0"/>
  </w:num>
  <w:num w:numId="25">
    <w:abstractNumId w:val="19"/>
  </w:num>
  <w:num w:numId="26">
    <w:abstractNumId w:val="15"/>
  </w:num>
  <w:num w:numId="27">
    <w:abstractNumId w:val="31"/>
  </w:num>
  <w:num w:numId="28">
    <w:abstractNumId w:val="37"/>
  </w:num>
  <w:num w:numId="29">
    <w:abstractNumId w:val="21"/>
  </w:num>
  <w:num w:numId="30">
    <w:abstractNumId w:val="43"/>
  </w:num>
  <w:num w:numId="31">
    <w:abstractNumId w:val="47"/>
  </w:num>
  <w:num w:numId="32">
    <w:abstractNumId w:val="24"/>
  </w:num>
  <w:num w:numId="33">
    <w:abstractNumId w:val="40"/>
  </w:num>
  <w:num w:numId="34">
    <w:abstractNumId w:val="46"/>
  </w:num>
  <w:num w:numId="35">
    <w:abstractNumId w:val="27"/>
  </w:num>
  <w:num w:numId="36">
    <w:abstractNumId w:val="17"/>
  </w:num>
  <w:num w:numId="37">
    <w:abstractNumId w:val="23"/>
  </w:num>
  <w:num w:numId="38">
    <w:abstractNumId w:val="20"/>
  </w:num>
  <w:num w:numId="39">
    <w:abstractNumId w:val="14"/>
  </w:num>
  <w:num w:numId="40">
    <w:abstractNumId w:val="10"/>
  </w:num>
  <w:num w:numId="41">
    <w:abstractNumId w:val="5"/>
  </w:num>
  <w:num w:numId="42">
    <w:abstractNumId w:val="0"/>
  </w:num>
  <w:num w:numId="43">
    <w:abstractNumId w:val="32"/>
  </w:num>
  <w:num w:numId="44">
    <w:abstractNumId w:val="2"/>
  </w:num>
  <w:num w:numId="45">
    <w:abstractNumId w:val="36"/>
  </w:num>
  <w:num w:numId="46">
    <w:abstractNumId w:val="3"/>
  </w:num>
  <w:num w:numId="47">
    <w:abstractNumId w:val="42"/>
  </w:num>
  <w:num w:numId="48">
    <w:abstractNumId w:val="9"/>
  </w:num>
  <w:num w:numId="49">
    <w:abstractNumId w:val="16"/>
  </w:num>
  <w:num w:numId="50">
    <w:abstractNumId w:val="18"/>
  </w:num>
  <w:num w:numId="51">
    <w:abstractNumId w:val="45"/>
  </w:num>
  <w:num w:numId="52">
    <w:abstractNumId w:val="22"/>
  </w:num>
  <w:num w:numId="53">
    <w:abstractNumId w:val="6"/>
  </w:num>
  <w:num w:numId="54">
    <w:abstractNumId w:val="11"/>
  </w:num>
  <w:num w:numId="55">
    <w:abstractNumId w:val="0"/>
  </w:num>
  <w:num w:numId="56">
    <w:abstractNumId w:val="0"/>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9081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57"/>
    <w:rsid w:val="000059FD"/>
    <w:rsid w:val="00005A93"/>
    <w:rsid w:val="00006198"/>
    <w:rsid w:val="00006514"/>
    <w:rsid w:val="0000655A"/>
    <w:rsid w:val="00006C5A"/>
    <w:rsid w:val="00007342"/>
    <w:rsid w:val="000111DC"/>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D44"/>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9D3"/>
    <w:rsid w:val="000341AA"/>
    <w:rsid w:val="000345A4"/>
    <w:rsid w:val="0003475A"/>
    <w:rsid w:val="00034E15"/>
    <w:rsid w:val="00034F6F"/>
    <w:rsid w:val="00034FE0"/>
    <w:rsid w:val="000350C8"/>
    <w:rsid w:val="00035467"/>
    <w:rsid w:val="00035711"/>
    <w:rsid w:val="00035C46"/>
    <w:rsid w:val="00035F12"/>
    <w:rsid w:val="0003656B"/>
    <w:rsid w:val="000367C3"/>
    <w:rsid w:val="00036D19"/>
    <w:rsid w:val="00037647"/>
    <w:rsid w:val="00037777"/>
    <w:rsid w:val="000406EA"/>
    <w:rsid w:val="000406F6"/>
    <w:rsid w:val="0004125B"/>
    <w:rsid w:val="00041EF3"/>
    <w:rsid w:val="000432E2"/>
    <w:rsid w:val="00043301"/>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58C0"/>
    <w:rsid w:val="0005601B"/>
    <w:rsid w:val="000571B1"/>
    <w:rsid w:val="000573CD"/>
    <w:rsid w:val="00057616"/>
    <w:rsid w:val="00057AB9"/>
    <w:rsid w:val="00060289"/>
    <w:rsid w:val="00060698"/>
    <w:rsid w:val="00060C15"/>
    <w:rsid w:val="00060E5B"/>
    <w:rsid w:val="0006190B"/>
    <w:rsid w:val="00061CBC"/>
    <w:rsid w:val="000620EB"/>
    <w:rsid w:val="000630FF"/>
    <w:rsid w:val="0006328C"/>
    <w:rsid w:val="000632C3"/>
    <w:rsid w:val="00063A8B"/>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5DDC"/>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AE3"/>
    <w:rsid w:val="000D2B65"/>
    <w:rsid w:val="000D362B"/>
    <w:rsid w:val="000D4317"/>
    <w:rsid w:val="000D445B"/>
    <w:rsid w:val="000D4543"/>
    <w:rsid w:val="000D47E0"/>
    <w:rsid w:val="000D4E6F"/>
    <w:rsid w:val="000D4FA1"/>
    <w:rsid w:val="000D52E4"/>
    <w:rsid w:val="000D5469"/>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A5A"/>
    <w:rsid w:val="000F7B8E"/>
    <w:rsid w:val="000F7BF6"/>
    <w:rsid w:val="001004C4"/>
    <w:rsid w:val="001009C6"/>
    <w:rsid w:val="00100F9C"/>
    <w:rsid w:val="00101504"/>
    <w:rsid w:val="001016DC"/>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3E4A"/>
    <w:rsid w:val="001241E9"/>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CFA"/>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A08"/>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ED3"/>
    <w:rsid w:val="0018411E"/>
    <w:rsid w:val="001841F0"/>
    <w:rsid w:val="0018421F"/>
    <w:rsid w:val="00184449"/>
    <w:rsid w:val="00184A8B"/>
    <w:rsid w:val="00185721"/>
    <w:rsid w:val="00185B8E"/>
    <w:rsid w:val="00186E7D"/>
    <w:rsid w:val="00187302"/>
    <w:rsid w:val="001875C6"/>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271"/>
    <w:rsid w:val="001A5A9A"/>
    <w:rsid w:val="001A63D6"/>
    <w:rsid w:val="001A6AD3"/>
    <w:rsid w:val="001A6F61"/>
    <w:rsid w:val="001A78B8"/>
    <w:rsid w:val="001A78D3"/>
    <w:rsid w:val="001A7AFA"/>
    <w:rsid w:val="001B00A5"/>
    <w:rsid w:val="001B0366"/>
    <w:rsid w:val="001B0DB1"/>
    <w:rsid w:val="001B0F5D"/>
    <w:rsid w:val="001B158B"/>
    <w:rsid w:val="001B162E"/>
    <w:rsid w:val="001B17B2"/>
    <w:rsid w:val="001B18EA"/>
    <w:rsid w:val="001B2190"/>
    <w:rsid w:val="001B2688"/>
    <w:rsid w:val="001B2B5F"/>
    <w:rsid w:val="001B2E3D"/>
    <w:rsid w:val="001B3192"/>
    <w:rsid w:val="001B3AB2"/>
    <w:rsid w:val="001B3E0F"/>
    <w:rsid w:val="001B4654"/>
    <w:rsid w:val="001B48F9"/>
    <w:rsid w:val="001B4E25"/>
    <w:rsid w:val="001B4EE1"/>
    <w:rsid w:val="001B4F46"/>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727"/>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27A"/>
    <w:rsid w:val="002049EA"/>
    <w:rsid w:val="002050A1"/>
    <w:rsid w:val="0020534D"/>
    <w:rsid w:val="00205AA7"/>
    <w:rsid w:val="00205FE7"/>
    <w:rsid w:val="0020695D"/>
    <w:rsid w:val="00206994"/>
    <w:rsid w:val="002072E9"/>
    <w:rsid w:val="002079CA"/>
    <w:rsid w:val="00207CDC"/>
    <w:rsid w:val="0021051F"/>
    <w:rsid w:val="00210AA0"/>
    <w:rsid w:val="00211088"/>
    <w:rsid w:val="00211E39"/>
    <w:rsid w:val="0021231E"/>
    <w:rsid w:val="00212337"/>
    <w:rsid w:val="00212A07"/>
    <w:rsid w:val="002132CD"/>
    <w:rsid w:val="00213B3E"/>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B75"/>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539"/>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820"/>
    <w:rsid w:val="002D1B8B"/>
    <w:rsid w:val="002D25B3"/>
    <w:rsid w:val="002D2A05"/>
    <w:rsid w:val="002D2E3A"/>
    <w:rsid w:val="002D3159"/>
    <w:rsid w:val="002D3617"/>
    <w:rsid w:val="002D3F8C"/>
    <w:rsid w:val="002D4403"/>
    <w:rsid w:val="002D4CBE"/>
    <w:rsid w:val="002D508C"/>
    <w:rsid w:val="002D54A0"/>
    <w:rsid w:val="002D5818"/>
    <w:rsid w:val="002D6168"/>
    <w:rsid w:val="002D64CA"/>
    <w:rsid w:val="002D654D"/>
    <w:rsid w:val="002D67EA"/>
    <w:rsid w:val="002D6810"/>
    <w:rsid w:val="002D6C62"/>
    <w:rsid w:val="002D723A"/>
    <w:rsid w:val="002D7406"/>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797"/>
    <w:rsid w:val="002E7D5F"/>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0C0"/>
    <w:rsid w:val="00304104"/>
    <w:rsid w:val="00304265"/>
    <w:rsid w:val="003045EA"/>
    <w:rsid w:val="003045F6"/>
    <w:rsid w:val="003046C5"/>
    <w:rsid w:val="00304A19"/>
    <w:rsid w:val="00305426"/>
    <w:rsid w:val="00305607"/>
    <w:rsid w:val="00305948"/>
    <w:rsid w:val="00305B00"/>
    <w:rsid w:val="00305B8B"/>
    <w:rsid w:val="00306708"/>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3224"/>
    <w:rsid w:val="0032356C"/>
    <w:rsid w:val="003235A5"/>
    <w:rsid w:val="00323788"/>
    <w:rsid w:val="00323C4C"/>
    <w:rsid w:val="00323CC3"/>
    <w:rsid w:val="00324294"/>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6E0"/>
    <w:rsid w:val="00352D4D"/>
    <w:rsid w:val="0035360F"/>
    <w:rsid w:val="003536A1"/>
    <w:rsid w:val="00353C06"/>
    <w:rsid w:val="00353C37"/>
    <w:rsid w:val="0035487B"/>
    <w:rsid w:val="00354A5E"/>
    <w:rsid w:val="003556D7"/>
    <w:rsid w:val="0035627F"/>
    <w:rsid w:val="00356ACD"/>
    <w:rsid w:val="00356DF9"/>
    <w:rsid w:val="0035755D"/>
    <w:rsid w:val="003575F9"/>
    <w:rsid w:val="00357FBB"/>
    <w:rsid w:val="00360473"/>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BE9"/>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4BA"/>
    <w:rsid w:val="003B48F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AA2"/>
    <w:rsid w:val="00416D4B"/>
    <w:rsid w:val="00416DCA"/>
    <w:rsid w:val="00417852"/>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D37"/>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47DB1"/>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3BD"/>
    <w:rsid w:val="00486035"/>
    <w:rsid w:val="004864D8"/>
    <w:rsid w:val="0048695B"/>
    <w:rsid w:val="00486AFF"/>
    <w:rsid w:val="00487A41"/>
    <w:rsid w:val="0049065C"/>
    <w:rsid w:val="00491278"/>
    <w:rsid w:val="00491979"/>
    <w:rsid w:val="00491DE5"/>
    <w:rsid w:val="004921F4"/>
    <w:rsid w:val="00492386"/>
    <w:rsid w:val="00492425"/>
    <w:rsid w:val="0049249D"/>
    <w:rsid w:val="004937BE"/>
    <w:rsid w:val="00493908"/>
    <w:rsid w:val="00493CE6"/>
    <w:rsid w:val="004949BA"/>
    <w:rsid w:val="00494C06"/>
    <w:rsid w:val="00495865"/>
    <w:rsid w:val="00495AC6"/>
    <w:rsid w:val="00495B77"/>
    <w:rsid w:val="00496067"/>
    <w:rsid w:val="00496908"/>
    <w:rsid w:val="00496D75"/>
    <w:rsid w:val="00496E63"/>
    <w:rsid w:val="00497033"/>
    <w:rsid w:val="00497440"/>
    <w:rsid w:val="004976FB"/>
    <w:rsid w:val="00497A71"/>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50AD"/>
    <w:rsid w:val="004C62F4"/>
    <w:rsid w:val="004C6728"/>
    <w:rsid w:val="004C6878"/>
    <w:rsid w:val="004C68E5"/>
    <w:rsid w:val="004C6E72"/>
    <w:rsid w:val="004C7050"/>
    <w:rsid w:val="004C76BF"/>
    <w:rsid w:val="004C77A4"/>
    <w:rsid w:val="004C7C24"/>
    <w:rsid w:val="004D07CC"/>
    <w:rsid w:val="004D0DE9"/>
    <w:rsid w:val="004D1474"/>
    <w:rsid w:val="004D151B"/>
    <w:rsid w:val="004D1527"/>
    <w:rsid w:val="004D18A0"/>
    <w:rsid w:val="004D1BDB"/>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16A7"/>
    <w:rsid w:val="004E2558"/>
    <w:rsid w:val="004E32DA"/>
    <w:rsid w:val="004E3372"/>
    <w:rsid w:val="004E40B3"/>
    <w:rsid w:val="004E44D4"/>
    <w:rsid w:val="004E4531"/>
    <w:rsid w:val="004E4BB5"/>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8FD"/>
    <w:rsid w:val="00541D1C"/>
    <w:rsid w:val="00541D31"/>
    <w:rsid w:val="0054284E"/>
    <w:rsid w:val="00542DE6"/>
    <w:rsid w:val="00542F64"/>
    <w:rsid w:val="005432B5"/>
    <w:rsid w:val="0054442B"/>
    <w:rsid w:val="00544656"/>
    <w:rsid w:val="00544CF5"/>
    <w:rsid w:val="00544D1C"/>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5F89"/>
    <w:rsid w:val="0056678E"/>
    <w:rsid w:val="005668BA"/>
    <w:rsid w:val="005673E8"/>
    <w:rsid w:val="00570165"/>
    <w:rsid w:val="00570439"/>
    <w:rsid w:val="0057088D"/>
    <w:rsid w:val="00571168"/>
    <w:rsid w:val="00571200"/>
    <w:rsid w:val="005712F7"/>
    <w:rsid w:val="0057162F"/>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713"/>
    <w:rsid w:val="00583824"/>
    <w:rsid w:val="00583925"/>
    <w:rsid w:val="00583F7F"/>
    <w:rsid w:val="00584273"/>
    <w:rsid w:val="00584C4F"/>
    <w:rsid w:val="005852DA"/>
    <w:rsid w:val="005855A1"/>
    <w:rsid w:val="00585A3E"/>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7ACC"/>
    <w:rsid w:val="00597D80"/>
    <w:rsid w:val="005A0A18"/>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454"/>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1AB"/>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012"/>
    <w:rsid w:val="0063338C"/>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0D7D"/>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60694"/>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62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8C"/>
    <w:rsid w:val="00677F07"/>
    <w:rsid w:val="00680024"/>
    <w:rsid w:val="00680457"/>
    <w:rsid w:val="00680832"/>
    <w:rsid w:val="00680C12"/>
    <w:rsid w:val="00681C64"/>
    <w:rsid w:val="00682055"/>
    <w:rsid w:val="006824E8"/>
    <w:rsid w:val="00682555"/>
    <w:rsid w:val="0068304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3AE7"/>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1F13"/>
    <w:rsid w:val="006C29F3"/>
    <w:rsid w:val="006C2DAF"/>
    <w:rsid w:val="006C37C1"/>
    <w:rsid w:val="006C3872"/>
    <w:rsid w:val="006C3C55"/>
    <w:rsid w:val="006C4FE7"/>
    <w:rsid w:val="006C5263"/>
    <w:rsid w:val="006C5AC0"/>
    <w:rsid w:val="006C5CEF"/>
    <w:rsid w:val="006C7991"/>
    <w:rsid w:val="006C7C30"/>
    <w:rsid w:val="006C7C7C"/>
    <w:rsid w:val="006C7CAB"/>
    <w:rsid w:val="006D03C4"/>
    <w:rsid w:val="006D03D9"/>
    <w:rsid w:val="006D068E"/>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229E"/>
    <w:rsid w:val="006E33F3"/>
    <w:rsid w:val="006E3A65"/>
    <w:rsid w:val="006E3EAF"/>
    <w:rsid w:val="006E4FEA"/>
    <w:rsid w:val="006E54E3"/>
    <w:rsid w:val="006E561D"/>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7A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19EE"/>
    <w:rsid w:val="00741E55"/>
    <w:rsid w:val="00742294"/>
    <w:rsid w:val="007423BE"/>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857"/>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B7E7B"/>
    <w:rsid w:val="007C07B0"/>
    <w:rsid w:val="007C1056"/>
    <w:rsid w:val="007C16B2"/>
    <w:rsid w:val="007C19E9"/>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41FC"/>
    <w:rsid w:val="007D449F"/>
    <w:rsid w:val="007D55B7"/>
    <w:rsid w:val="007D5AE7"/>
    <w:rsid w:val="007D68E4"/>
    <w:rsid w:val="007D6A69"/>
    <w:rsid w:val="007D7256"/>
    <w:rsid w:val="007D7650"/>
    <w:rsid w:val="007D7F10"/>
    <w:rsid w:val="007E07A5"/>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762"/>
    <w:rsid w:val="00803F6A"/>
    <w:rsid w:val="008041F6"/>
    <w:rsid w:val="008042FE"/>
    <w:rsid w:val="00804559"/>
    <w:rsid w:val="008049CE"/>
    <w:rsid w:val="00804F5E"/>
    <w:rsid w:val="0080597F"/>
    <w:rsid w:val="008059F2"/>
    <w:rsid w:val="00805A4C"/>
    <w:rsid w:val="0080654D"/>
    <w:rsid w:val="00806C4A"/>
    <w:rsid w:val="00806D78"/>
    <w:rsid w:val="00806F68"/>
    <w:rsid w:val="00807023"/>
    <w:rsid w:val="008075DB"/>
    <w:rsid w:val="00807ED3"/>
    <w:rsid w:val="00810343"/>
    <w:rsid w:val="00810523"/>
    <w:rsid w:val="00810799"/>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B52"/>
    <w:rsid w:val="00823DCB"/>
    <w:rsid w:val="0082403B"/>
    <w:rsid w:val="008242CF"/>
    <w:rsid w:val="0082463B"/>
    <w:rsid w:val="00824A65"/>
    <w:rsid w:val="00824EE8"/>
    <w:rsid w:val="00825342"/>
    <w:rsid w:val="00825EAB"/>
    <w:rsid w:val="00825F7E"/>
    <w:rsid w:val="008261F3"/>
    <w:rsid w:val="0082671D"/>
    <w:rsid w:val="00826B47"/>
    <w:rsid w:val="00826D01"/>
    <w:rsid w:val="00827B87"/>
    <w:rsid w:val="008302E3"/>
    <w:rsid w:val="00830C9D"/>
    <w:rsid w:val="00830D4D"/>
    <w:rsid w:val="008310F7"/>
    <w:rsid w:val="00831446"/>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F89"/>
    <w:rsid w:val="00844285"/>
    <w:rsid w:val="0084432A"/>
    <w:rsid w:val="00844CBD"/>
    <w:rsid w:val="00844CCE"/>
    <w:rsid w:val="00844E52"/>
    <w:rsid w:val="00844FF2"/>
    <w:rsid w:val="00845435"/>
    <w:rsid w:val="0084565B"/>
    <w:rsid w:val="008458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789"/>
    <w:rsid w:val="00862E17"/>
    <w:rsid w:val="00863E54"/>
    <w:rsid w:val="00863F8D"/>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D8E"/>
    <w:rsid w:val="00873EC3"/>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9C"/>
    <w:rsid w:val="008B3D0C"/>
    <w:rsid w:val="008B3F79"/>
    <w:rsid w:val="008B4438"/>
    <w:rsid w:val="008B7013"/>
    <w:rsid w:val="008B711A"/>
    <w:rsid w:val="008B7482"/>
    <w:rsid w:val="008C02FD"/>
    <w:rsid w:val="008C077D"/>
    <w:rsid w:val="008C08D1"/>
    <w:rsid w:val="008C1004"/>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2FE"/>
    <w:rsid w:val="008D1527"/>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0FCC"/>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375"/>
    <w:rsid w:val="00953547"/>
    <w:rsid w:val="00953AA5"/>
    <w:rsid w:val="00953C5F"/>
    <w:rsid w:val="00953C95"/>
    <w:rsid w:val="0095406F"/>
    <w:rsid w:val="00954106"/>
    <w:rsid w:val="00954149"/>
    <w:rsid w:val="00954EE8"/>
    <w:rsid w:val="0095509F"/>
    <w:rsid w:val="009554A8"/>
    <w:rsid w:val="0095559E"/>
    <w:rsid w:val="00955A22"/>
    <w:rsid w:val="00956711"/>
    <w:rsid w:val="00956E56"/>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40C4"/>
    <w:rsid w:val="009F50AE"/>
    <w:rsid w:val="009F5134"/>
    <w:rsid w:val="009F515E"/>
    <w:rsid w:val="009F6AC6"/>
    <w:rsid w:val="009F70D4"/>
    <w:rsid w:val="009F710B"/>
    <w:rsid w:val="009F7202"/>
    <w:rsid w:val="009F760E"/>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704"/>
    <w:rsid w:val="00A61D2D"/>
    <w:rsid w:val="00A61D70"/>
    <w:rsid w:val="00A61EBB"/>
    <w:rsid w:val="00A61F9B"/>
    <w:rsid w:val="00A629DB"/>
    <w:rsid w:val="00A629FC"/>
    <w:rsid w:val="00A62E51"/>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1D3"/>
    <w:rsid w:val="00A9392B"/>
    <w:rsid w:val="00A93E22"/>
    <w:rsid w:val="00A94DED"/>
    <w:rsid w:val="00A94F2E"/>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09F5"/>
    <w:rsid w:val="00AB1648"/>
    <w:rsid w:val="00AB2CC8"/>
    <w:rsid w:val="00AB3268"/>
    <w:rsid w:val="00AB4030"/>
    <w:rsid w:val="00AB5562"/>
    <w:rsid w:val="00AB644A"/>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55B"/>
    <w:rsid w:val="00AE5622"/>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AE8"/>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81"/>
    <w:rsid w:val="00B31193"/>
    <w:rsid w:val="00B316AC"/>
    <w:rsid w:val="00B31708"/>
    <w:rsid w:val="00B31ABB"/>
    <w:rsid w:val="00B31BB2"/>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4EE"/>
    <w:rsid w:val="00B44709"/>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1E2"/>
    <w:rsid w:val="00B562D8"/>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2C70"/>
    <w:rsid w:val="00B73127"/>
    <w:rsid w:val="00B73504"/>
    <w:rsid w:val="00B73691"/>
    <w:rsid w:val="00B7386B"/>
    <w:rsid w:val="00B738D7"/>
    <w:rsid w:val="00B73A77"/>
    <w:rsid w:val="00B73EC4"/>
    <w:rsid w:val="00B74043"/>
    <w:rsid w:val="00B746AE"/>
    <w:rsid w:val="00B74923"/>
    <w:rsid w:val="00B74A73"/>
    <w:rsid w:val="00B75B07"/>
    <w:rsid w:val="00B75F45"/>
    <w:rsid w:val="00B7622A"/>
    <w:rsid w:val="00B76731"/>
    <w:rsid w:val="00B76A55"/>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446"/>
    <w:rsid w:val="00B84578"/>
    <w:rsid w:val="00B84705"/>
    <w:rsid w:val="00B8473C"/>
    <w:rsid w:val="00B84952"/>
    <w:rsid w:val="00B84A9C"/>
    <w:rsid w:val="00B84CB5"/>
    <w:rsid w:val="00B853E1"/>
    <w:rsid w:val="00B8541C"/>
    <w:rsid w:val="00B8586A"/>
    <w:rsid w:val="00B85EFB"/>
    <w:rsid w:val="00B8633F"/>
    <w:rsid w:val="00B86FB6"/>
    <w:rsid w:val="00B90625"/>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3522"/>
    <w:rsid w:val="00BA4342"/>
    <w:rsid w:val="00BA438E"/>
    <w:rsid w:val="00BA4AD0"/>
    <w:rsid w:val="00BA4EE8"/>
    <w:rsid w:val="00BA5333"/>
    <w:rsid w:val="00BA561E"/>
    <w:rsid w:val="00BA5A33"/>
    <w:rsid w:val="00BA5B95"/>
    <w:rsid w:val="00BA62ED"/>
    <w:rsid w:val="00BA6A17"/>
    <w:rsid w:val="00BA6DDA"/>
    <w:rsid w:val="00BA755D"/>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55F"/>
    <w:rsid w:val="00BE3EE2"/>
    <w:rsid w:val="00BE4260"/>
    <w:rsid w:val="00BE48FC"/>
    <w:rsid w:val="00BE4D19"/>
    <w:rsid w:val="00BE508C"/>
    <w:rsid w:val="00BE5165"/>
    <w:rsid w:val="00BE57D6"/>
    <w:rsid w:val="00BE643F"/>
    <w:rsid w:val="00BE6632"/>
    <w:rsid w:val="00BE6F88"/>
    <w:rsid w:val="00BE7496"/>
    <w:rsid w:val="00BF06D5"/>
    <w:rsid w:val="00BF092D"/>
    <w:rsid w:val="00BF09E7"/>
    <w:rsid w:val="00BF0CF3"/>
    <w:rsid w:val="00BF0D39"/>
    <w:rsid w:val="00BF1440"/>
    <w:rsid w:val="00BF1695"/>
    <w:rsid w:val="00BF16C5"/>
    <w:rsid w:val="00BF19C1"/>
    <w:rsid w:val="00BF1D82"/>
    <w:rsid w:val="00BF2668"/>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67E"/>
    <w:rsid w:val="00C56AA7"/>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66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E26"/>
    <w:rsid w:val="00CA4E90"/>
    <w:rsid w:val="00CA4EB9"/>
    <w:rsid w:val="00CA51A7"/>
    <w:rsid w:val="00CA5380"/>
    <w:rsid w:val="00CA5C18"/>
    <w:rsid w:val="00CA5C9A"/>
    <w:rsid w:val="00CA5F65"/>
    <w:rsid w:val="00CA6115"/>
    <w:rsid w:val="00CA6268"/>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B2"/>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41F"/>
    <w:rsid w:val="00CC6583"/>
    <w:rsid w:val="00CC69B0"/>
    <w:rsid w:val="00CC6E14"/>
    <w:rsid w:val="00CC7D63"/>
    <w:rsid w:val="00CC7ECD"/>
    <w:rsid w:val="00CD09A8"/>
    <w:rsid w:val="00CD1972"/>
    <w:rsid w:val="00CD1E2F"/>
    <w:rsid w:val="00CD25CA"/>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683"/>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4E25"/>
    <w:rsid w:val="00D15161"/>
    <w:rsid w:val="00D15520"/>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401E"/>
    <w:rsid w:val="00D454E7"/>
    <w:rsid w:val="00D456ED"/>
    <w:rsid w:val="00D457D1"/>
    <w:rsid w:val="00D46DA6"/>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A10"/>
    <w:rsid w:val="00D55B30"/>
    <w:rsid w:val="00D5618A"/>
    <w:rsid w:val="00D56521"/>
    <w:rsid w:val="00D5652E"/>
    <w:rsid w:val="00D566ED"/>
    <w:rsid w:val="00D568CC"/>
    <w:rsid w:val="00D56C69"/>
    <w:rsid w:val="00D577F2"/>
    <w:rsid w:val="00D57A92"/>
    <w:rsid w:val="00D57D6C"/>
    <w:rsid w:val="00D60124"/>
    <w:rsid w:val="00D60365"/>
    <w:rsid w:val="00D606CB"/>
    <w:rsid w:val="00D60744"/>
    <w:rsid w:val="00D61872"/>
    <w:rsid w:val="00D6211E"/>
    <w:rsid w:val="00D63160"/>
    <w:rsid w:val="00D6353F"/>
    <w:rsid w:val="00D63EE7"/>
    <w:rsid w:val="00D64194"/>
    <w:rsid w:val="00D644AE"/>
    <w:rsid w:val="00D64BD6"/>
    <w:rsid w:val="00D64FF1"/>
    <w:rsid w:val="00D650B3"/>
    <w:rsid w:val="00D654C0"/>
    <w:rsid w:val="00D65E27"/>
    <w:rsid w:val="00D664DC"/>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3CDE"/>
    <w:rsid w:val="00D74367"/>
    <w:rsid w:val="00D743AA"/>
    <w:rsid w:val="00D74567"/>
    <w:rsid w:val="00D74D93"/>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554"/>
    <w:rsid w:val="00DB185A"/>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6E48"/>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7DE"/>
    <w:rsid w:val="00DD6E55"/>
    <w:rsid w:val="00DD701B"/>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56"/>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3D3E"/>
    <w:rsid w:val="00E140A2"/>
    <w:rsid w:val="00E14128"/>
    <w:rsid w:val="00E1422F"/>
    <w:rsid w:val="00E1447D"/>
    <w:rsid w:val="00E14AE7"/>
    <w:rsid w:val="00E14D60"/>
    <w:rsid w:val="00E15019"/>
    <w:rsid w:val="00E150D3"/>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05"/>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1FAE"/>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FF8"/>
    <w:rsid w:val="00E91017"/>
    <w:rsid w:val="00E91095"/>
    <w:rsid w:val="00E91AE2"/>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ACE"/>
    <w:rsid w:val="00EA11C4"/>
    <w:rsid w:val="00EA274D"/>
    <w:rsid w:val="00EA2EF6"/>
    <w:rsid w:val="00EA3239"/>
    <w:rsid w:val="00EA33DE"/>
    <w:rsid w:val="00EA41A2"/>
    <w:rsid w:val="00EA452D"/>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0D16"/>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AC7"/>
    <w:rsid w:val="00F03B8D"/>
    <w:rsid w:val="00F04248"/>
    <w:rsid w:val="00F04484"/>
    <w:rsid w:val="00F045C2"/>
    <w:rsid w:val="00F04C77"/>
    <w:rsid w:val="00F04C91"/>
    <w:rsid w:val="00F04C99"/>
    <w:rsid w:val="00F04E98"/>
    <w:rsid w:val="00F05859"/>
    <w:rsid w:val="00F061F9"/>
    <w:rsid w:val="00F066A1"/>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F3A"/>
    <w:rsid w:val="00F32228"/>
    <w:rsid w:val="00F32258"/>
    <w:rsid w:val="00F32422"/>
    <w:rsid w:val="00F328F4"/>
    <w:rsid w:val="00F32C13"/>
    <w:rsid w:val="00F33011"/>
    <w:rsid w:val="00F33162"/>
    <w:rsid w:val="00F3324B"/>
    <w:rsid w:val="00F3324E"/>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824"/>
    <w:rsid w:val="00F54E38"/>
    <w:rsid w:val="00F5523B"/>
    <w:rsid w:val="00F559FB"/>
    <w:rsid w:val="00F55FEA"/>
    <w:rsid w:val="00F56317"/>
    <w:rsid w:val="00F564AA"/>
    <w:rsid w:val="00F56E2E"/>
    <w:rsid w:val="00F57212"/>
    <w:rsid w:val="00F57325"/>
    <w:rsid w:val="00F573D2"/>
    <w:rsid w:val="00F57D00"/>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2687"/>
    <w:rsid w:val="00FE2994"/>
    <w:rsid w:val="00FE2D65"/>
    <w:rsid w:val="00FE3CC6"/>
    <w:rsid w:val="00FE3E8A"/>
    <w:rsid w:val="00FE4C13"/>
    <w:rsid w:val="00FE4CD9"/>
    <w:rsid w:val="00FE5CAA"/>
    <w:rsid w:val="00FE5D5B"/>
    <w:rsid w:val="00FE5D8D"/>
    <w:rsid w:val="00FE6E13"/>
    <w:rsid w:val="00FE76F5"/>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link w:val="Char1"/>
    <w:uiPriority w:val="99"/>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Char1">
    <w:name w:val="页脚 Char"/>
    <w:link w:val="ab"/>
    <w:uiPriority w:val="99"/>
    <w:rsid w:val="00E150D3"/>
    <w:rPr>
      <w:rFonts w:eastAsia="Times New Roman"/>
      <w:sz w:val="18"/>
      <w:lang w:eastAsia="en-US"/>
    </w:rPr>
  </w:style>
  <w:style w:type="character" w:customStyle="1" w:styleId="Char4">
    <w:name w:val="列出段落 Char"/>
    <w:link w:val="af2"/>
    <w:uiPriority w:val="34"/>
    <w:locked/>
    <w:rsid w:val="00E150D3"/>
    <w:rPr>
      <w:rFonts w:ascii="宋体" w:hAnsi="宋体" w:cs="宋体"/>
      <w:sz w:val="24"/>
      <w:szCs w:val="24"/>
    </w:rPr>
  </w:style>
  <w:style w:type="paragraph" w:customStyle="1" w:styleId="maintext">
    <w:name w:val="main text"/>
    <w:basedOn w:val="a"/>
    <w:link w:val="maintextChar"/>
    <w:qFormat/>
    <w:rsid w:val="00583713"/>
    <w:pPr>
      <w:spacing w:before="60" w:after="60"/>
      <w:ind w:firstLineChars="200" w:firstLine="400"/>
      <w:jc w:val="both"/>
    </w:pPr>
    <w:rPr>
      <w:rFonts w:eastAsia="Malgun Gothic"/>
      <w:lang w:val="en-GB" w:eastAsia="zh-CN"/>
    </w:rPr>
  </w:style>
  <w:style w:type="character" w:customStyle="1" w:styleId="maintextChar">
    <w:name w:val="main text Char"/>
    <w:link w:val="maintext"/>
    <w:rsid w:val="00583713"/>
    <w:rPr>
      <w:rFonts w:eastAsia="Malgun Gothic"/>
      <w:lang w:val="en-GB"/>
    </w:rPr>
  </w:style>
  <w:style w:type="character" w:customStyle="1" w:styleId="shorttext">
    <w:name w:val="short_text"/>
    <w:basedOn w:val="a1"/>
    <w:rsid w:val="001A5271"/>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E2605-521C-4B79-8336-3F730972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2460</Words>
  <Characters>14024</Characters>
  <Application>Microsoft Office Word</Application>
  <DocSecurity>0</DocSecurity>
  <PresentationFormat/>
  <Lines>116</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9</cp:revision>
  <cp:lastPrinted>2017-01-03T10:58:00Z</cp:lastPrinted>
  <dcterms:created xsi:type="dcterms:W3CDTF">2017-08-11T23:07:00Z</dcterms:created>
  <dcterms:modified xsi:type="dcterms:W3CDTF">2017-08-12T05:05:00Z</dcterms:modified>
</cp:coreProperties>
</file>