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0D0" w:rsidRPr="00F86B9A" w:rsidRDefault="00E620D0" w:rsidP="00F86B9A">
      <w:pPr>
        <w:tabs>
          <w:tab w:val="right" w:pos="9216"/>
        </w:tabs>
        <w:spacing w:after="0"/>
        <w:jc w:val="left"/>
        <w:rPr>
          <w:b/>
        </w:rPr>
      </w:pPr>
      <w:r w:rsidRPr="00F86B9A">
        <w:rPr>
          <w:b/>
        </w:rPr>
        <w:t>3GPP TSG RAN WG1 Meeting</w:t>
      </w:r>
      <w:r w:rsidRPr="00F86B9A">
        <w:rPr>
          <w:rFonts w:hint="eastAsia"/>
          <w:b/>
        </w:rPr>
        <w:t xml:space="preserve"> #8</w:t>
      </w:r>
      <w:r w:rsidRPr="00F86B9A">
        <w:rPr>
          <w:b/>
        </w:rPr>
        <w:t>9</w:t>
      </w:r>
      <w:r w:rsidRPr="00F86B9A">
        <w:rPr>
          <w:b/>
        </w:rPr>
        <w:tab/>
      </w:r>
      <w:r w:rsidR="003D6F02" w:rsidRPr="002667C9">
        <w:rPr>
          <w:b/>
        </w:rPr>
        <w:t>R1-1706949</w:t>
      </w:r>
    </w:p>
    <w:p w:rsidR="00E620D0" w:rsidRPr="00F86B9A" w:rsidRDefault="00E620D0" w:rsidP="00F86B9A">
      <w:pPr>
        <w:jc w:val="left"/>
        <w:rPr>
          <w:b/>
        </w:rPr>
      </w:pPr>
      <w:r w:rsidRPr="00F86B9A">
        <w:rPr>
          <w:b/>
        </w:rPr>
        <w:t xml:space="preserve">Hangzhou, China, 15-19 May 2017 </w:t>
      </w:r>
    </w:p>
    <w:p w:rsidR="009C0564" w:rsidRPr="00F86B9A" w:rsidRDefault="009C0564" w:rsidP="00F86B9A">
      <w:pPr>
        <w:pBdr>
          <w:top w:val="single" w:sz="4" w:space="1" w:color="auto"/>
        </w:pBdr>
        <w:spacing w:after="0"/>
        <w:jc w:val="left"/>
        <w:rPr>
          <w:b/>
          <w:sz w:val="16"/>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E620D0" w:rsidRPr="00F86B9A">
        <w:rPr>
          <w:b/>
        </w:rPr>
        <w:t>7</w:t>
      </w:r>
      <w:r w:rsidR="009D7F92" w:rsidRPr="00F86B9A">
        <w:rPr>
          <w:b/>
        </w:rPr>
        <w:t>.1.3.</w:t>
      </w:r>
      <w:r w:rsidR="00E620D0" w:rsidRPr="00F86B9A">
        <w:rPr>
          <w:b/>
        </w:rPr>
        <w:t>1</w:t>
      </w:r>
      <w:r w:rsidR="009D7F92" w:rsidRPr="00F86B9A">
        <w:rPr>
          <w:b/>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rPr>
      </w:pPr>
      <w:r w:rsidRPr="00F86B9A">
        <w:rPr>
          <w:b/>
        </w:rPr>
        <w:t>Title:</w:t>
      </w:r>
      <w:r w:rsidRPr="00F86B9A">
        <w:rPr>
          <w:b/>
        </w:rPr>
        <w:tab/>
      </w:r>
      <w:bookmarkStart w:id="0" w:name="OLE_LINK73"/>
      <w:bookmarkStart w:id="1" w:name="OLE_LINK74"/>
      <w:r w:rsidR="00E620D0" w:rsidRPr="00F86B9A">
        <w:rPr>
          <w:b/>
        </w:rPr>
        <w:t>DCI contents in NR and two-stage DCI designs</w:t>
      </w:r>
      <w:r w:rsidR="008412E0" w:rsidRPr="00F86B9A">
        <w:rPr>
          <w:rFonts w:hint="eastAsia"/>
          <w:b/>
        </w:rPr>
        <w:t xml:space="preserve"> </w:t>
      </w:r>
      <w:bookmarkEnd w:id="0"/>
      <w:bookmarkEnd w:id="1"/>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2" w:name="_Ref124589705"/>
      <w:bookmarkStart w:id="3" w:name="_Ref129681862"/>
      <w:r w:rsidRPr="00F86B9A">
        <w:t>Introduction</w:t>
      </w:r>
      <w:bookmarkEnd w:id="2"/>
      <w:bookmarkEnd w:id="3"/>
    </w:p>
    <w:p w:rsidR="003E6E81" w:rsidRDefault="003E6E81" w:rsidP="00E62912">
      <w:pPr>
        <w:rPr>
          <w:kern w:val="2"/>
          <w:lang w:eastAsia="zh-CN"/>
        </w:rPr>
      </w:pPr>
      <w:r>
        <w:rPr>
          <w:kern w:val="2"/>
          <w:lang w:eastAsia="zh-CN"/>
        </w:rPr>
        <w:t>In the previous meetings, some agreements regarding to dynamic indication</w:t>
      </w:r>
      <w:r w:rsidR="006D7F61">
        <w:rPr>
          <w:rFonts w:hint="eastAsia"/>
          <w:kern w:val="2"/>
          <w:lang w:eastAsia="zh-CN"/>
        </w:rPr>
        <w:t>s</w:t>
      </w:r>
      <w:r>
        <w:rPr>
          <w:kern w:val="2"/>
          <w:lang w:eastAsia="zh-CN"/>
        </w:rPr>
        <w:t xml:space="preserve"> are achieved as captured in the appendix. In this contribution we will </w:t>
      </w:r>
      <w:r w:rsidRPr="00F86B9A">
        <w:rPr>
          <w:lang w:eastAsia="zh-CN"/>
        </w:rPr>
        <w:t>discuss potential DCI fields</w:t>
      </w:r>
      <w:r>
        <w:rPr>
          <w:lang w:eastAsia="zh-CN"/>
        </w:rPr>
        <w:t>,</w:t>
      </w:r>
      <w:r w:rsidRPr="00F86B9A">
        <w:rPr>
          <w:lang w:eastAsia="zh-CN"/>
        </w:rPr>
        <w:t xml:space="preserve"> </w:t>
      </w:r>
      <w:r>
        <w:rPr>
          <w:lang w:eastAsia="zh-CN"/>
        </w:rPr>
        <w:t xml:space="preserve">budget of DCI </w:t>
      </w:r>
      <w:r w:rsidRPr="00F86B9A">
        <w:rPr>
          <w:lang w:eastAsia="zh-CN"/>
        </w:rPr>
        <w:t>payload sizes</w:t>
      </w:r>
      <w:r>
        <w:rPr>
          <w:lang w:eastAsia="zh-CN"/>
        </w:rPr>
        <w:t xml:space="preserve">, and </w:t>
      </w:r>
      <w:r w:rsidR="006D7F61">
        <w:rPr>
          <w:rFonts w:hint="eastAsia"/>
          <w:lang w:eastAsia="zh-CN"/>
        </w:rPr>
        <w:t xml:space="preserve">a </w:t>
      </w:r>
      <w:r>
        <w:rPr>
          <w:lang w:eastAsia="zh-CN"/>
        </w:rPr>
        <w:t>configurability of DCI contents.</w:t>
      </w:r>
    </w:p>
    <w:p w:rsidR="004C7A82" w:rsidRPr="00F86B9A" w:rsidRDefault="008564A5" w:rsidP="00E62912">
      <w:pPr>
        <w:pStyle w:val="Heading1"/>
        <w:wordWrap w:val="0"/>
        <w:autoSpaceDE/>
        <w:autoSpaceDN/>
        <w:rPr>
          <w:lang w:eastAsia="zh-CN"/>
        </w:rPr>
      </w:pPr>
      <w:r w:rsidRPr="00F86B9A">
        <w:rPr>
          <w:rFonts w:hint="eastAsia"/>
          <w:lang w:eastAsia="zh-CN"/>
        </w:rPr>
        <w:t>Discussion</w:t>
      </w:r>
    </w:p>
    <w:p w:rsidR="006F45B8" w:rsidRPr="00F86B9A" w:rsidRDefault="00E620D0" w:rsidP="00E62912">
      <w:pPr>
        <w:pStyle w:val="Heading2"/>
        <w:rPr>
          <w:lang w:eastAsia="zh-CN"/>
        </w:rPr>
      </w:pPr>
      <w:r w:rsidRPr="00F86B9A">
        <w:rPr>
          <w:lang w:eastAsia="zh-CN"/>
        </w:rPr>
        <w:t>Potential DCI fields</w:t>
      </w:r>
      <w:r w:rsidR="001A05FD" w:rsidRPr="00F86B9A">
        <w:rPr>
          <w:lang w:eastAsia="zh-CN"/>
        </w:rPr>
        <w:t xml:space="preserve"> and </w:t>
      </w:r>
      <w:r w:rsidR="007A15AF" w:rsidRPr="00F86B9A">
        <w:rPr>
          <w:lang w:eastAsia="zh-CN"/>
        </w:rPr>
        <w:t>payload sizes</w:t>
      </w:r>
    </w:p>
    <w:p w:rsidR="00DB0E5B" w:rsidRPr="00DB0E5B" w:rsidRDefault="00DB0E5B" w:rsidP="00BA3788">
      <w:pPr>
        <w:spacing w:afterLines="50"/>
        <w:rPr>
          <w:b/>
          <w:u w:val="single"/>
          <w:lang w:eastAsia="zh-CN"/>
        </w:rPr>
      </w:pPr>
      <w:r w:rsidRPr="00DB0E5B">
        <w:rPr>
          <w:b/>
          <w:u w:val="single"/>
          <w:lang w:eastAsia="zh-CN"/>
        </w:rPr>
        <w:t xml:space="preserve">Potential DCI fields </w:t>
      </w:r>
    </w:p>
    <w:p w:rsidR="00193BCE" w:rsidRPr="00F86B9A" w:rsidRDefault="00C34BA3" w:rsidP="00BA3788">
      <w:pPr>
        <w:spacing w:afterLines="50"/>
        <w:rPr>
          <w:lang w:eastAsia="zh-CN"/>
        </w:rPr>
      </w:pPr>
      <w:r w:rsidRPr="00F86B9A">
        <w:t xml:space="preserve">There are many agreements in the previous meetings related to the transmission parameters that </w:t>
      </w:r>
      <w:r w:rsidR="00F86B9A">
        <w:t>are</w:t>
      </w:r>
      <w:r w:rsidRPr="00F86B9A">
        <w:t xml:space="preserve"> dynamically indicated. </w:t>
      </w:r>
      <w:r w:rsidR="00193BCE" w:rsidRPr="00F86B9A">
        <w:rPr>
          <w:lang w:eastAsia="zh-CN"/>
        </w:rPr>
        <w:t xml:space="preserve">Most of the fields in </w:t>
      </w:r>
      <w:r w:rsidR="00193BCE" w:rsidRPr="00F86B9A">
        <w:rPr>
          <w:rFonts w:hint="eastAsia"/>
          <w:lang w:eastAsia="zh-CN"/>
        </w:rPr>
        <w:t xml:space="preserve">the DCI of LTE </w:t>
      </w:r>
      <w:r w:rsidR="00193BCE" w:rsidRPr="00F86B9A">
        <w:rPr>
          <w:lang w:eastAsia="zh-CN"/>
        </w:rPr>
        <w:t xml:space="preserve">are reused in 5G NR. At the same time, some </w:t>
      </w:r>
      <w:r w:rsidR="00F86B9A">
        <w:rPr>
          <w:lang w:eastAsia="zh-CN"/>
        </w:rPr>
        <w:t xml:space="preserve">new </w:t>
      </w:r>
      <w:r w:rsidR="00193BCE" w:rsidRPr="00F86B9A">
        <w:rPr>
          <w:lang w:eastAsia="zh-CN"/>
        </w:rPr>
        <w:t xml:space="preserve">fields are added in NR. </w:t>
      </w:r>
      <w:r w:rsidR="001562D6">
        <w:rPr>
          <w:rFonts w:hint="eastAsia"/>
          <w:lang w:eastAsia="zh-CN"/>
        </w:rPr>
        <w:t xml:space="preserve">In this contribution, we only focus on the </w:t>
      </w:r>
      <w:r w:rsidR="001562D6">
        <w:rPr>
          <w:lang w:eastAsia="zh-CN"/>
        </w:rPr>
        <w:t>potential</w:t>
      </w:r>
      <w:r w:rsidR="001562D6">
        <w:rPr>
          <w:rFonts w:hint="eastAsia"/>
          <w:lang w:eastAsia="zh-CN"/>
        </w:rPr>
        <w:t xml:space="preserve"> fields for UE-specific DCI to see the general budget for a normal DCI. </w:t>
      </w:r>
      <w:r w:rsidR="004149D9" w:rsidRPr="00F86B9A">
        <w:rPr>
          <w:lang w:eastAsia="zh-CN"/>
        </w:rPr>
        <w:t xml:space="preserve">We </w:t>
      </w:r>
      <w:r w:rsidR="006D7F61" w:rsidRPr="006D7F61">
        <w:rPr>
          <w:lang w:eastAsia="zh-CN"/>
        </w:rPr>
        <w:t>estimate</w:t>
      </w:r>
      <w:r w:rsidR="006D7F61" w:rsidRPr="006D7F61" w:rsidDel="006D7F61">
        <w:rPr>
          <w:lang w:eastAsia="zh-CN"/>
        </w:rPr>
        <w:t xml:space="preserve"> </w:t>
      </w:r>
      <w:r w:rsidR="006D7F61">
        <w:rPr>
          <w:rFonts w:hint="eastAsia"/>
          <w:lang w:eastAsia="zh-CN"/>
        </w:rPr>
        <w:t>potential bit width</w:t>
      </w:r>
      <w:r w:rsidR="006D7F61">
        <w:rPr>
          <w:lang w:eastAsia="zh-CN"/>
        </w:rPr>
        <w:t xml:space="preserve"> </w:t>
      </w:r>
      <w:r w:rsidR="004149D9" w:rsidRPr="00F86B9A">
        <w:rPr>
          <w:lang w:eastAsia="zh-CN"/>
        </w:rPr>
        <w:t xml:space="preserve">of all the already agreed fields to </w:t>
      </w:r>
      <w:r w:rsidR="00F86B9A">
        <w:rPr>
          <w:lang w:eastAsia="zh-CN"/>
        </w:rPr>
        <w:t>determine the</w:t>
      </w:r>
      <w:r w:rsidR="007A55FB">
        <w:rPr>
          <w:rFonts w:hint="eastAsia"/>
          <w:lang w:eastAsia="zh-CN"/>
        </w:rPr>
        <w:t xml:space="preserve"> total payload</w:t>
      </w:r>
      <w:r w:rsidR="00F86B9A">
        <w:rPr>
          <w:lang w:eastAsia="zh-CN"/>
        </w:rPr>
        <w:t xml:space="preserve"> size</w:t>
      </w:r>
      <w:r w:rsidR="004149D9" w:rsidRPr="00F86B9A">
        <w:rPr>
          <w:lang w:eastAsia="zh-CN"/>
        </w:rPr>
        <w:t xml:space="preserve"> of NR DCI, which can be used as the reference of further </w:t>
      </w:r>
      <w:r w:rsidR="00020856" w:rsidRPr="00F86B9A">
        <w:rPr>
          <w:lang w:eastAsia="zh-CN"/>
        </w:rPr>
        <w:t>design</w:t>
      </w:r>
      <w:r w:rsidR="004149D9" w:rsidRPr="00F86B9A">
        <w:rPr>
          <w:lang w:eastAsia="zh-CN"/>
        </w:rPr>
        <w:t xml:space="preserve">. </w:t>
      </w:r>
    </w:p>
    <w:p w:rsidR="00C34BA3" w:rsidRPr="00F86B9A" w:rsidRDefault="00C34BA3" w:rsidP="00BA3788">
      <w:pPr>
        <w:spacing w:afterLines="50"/>
        <w:rPr>
          <w:lang w:eastAsia="zh-CN"/>
        </w:rPr>
      </w:pPr>
      <w:r w:rsidRPr="00F86B9A">
        <w:t xml:space="preserve">The fields </w:t>
      </w:r>
      <w:r w:rsidR="00015371">
        <w:t xml:space="preserve">that were already agreed for </w:t>
      </w:r>
      <w:r w:rsidR="00193BCE" w:rsidRPr="00F86B9A">
        <w:t xml:space="preserve">NR DCI </w:t>
      </w:r>
      <w:r w:rsidRPr="00F86B9A">
        <w:rPr>
          <w:rFonts w:hint="eastAsia"/>
          <w:lang w:eastAsia="zh-CN"/>
        </w:rPr>
        <w:t>are</w:t>
      </w:r>
      <w:r w:rsidRPr="00F86B9A">
        <w:rPr>
          <w:rFonts w:hint="eastAsia"/>
        </w:rPr>
        <w:t xml:space="preserve"> </w:t>
      </w:r>
      <w:r w:rsidRPr="00F86B9A">
        <w:t>summarized</w:t>
      </w:r>
      <w:r w:rsidRPr="00F86B9A">
        <w:rPr>
          <w:rFonts w:hint="eastAsia"/>
        </w:rPr>
        <w:t xml:space="preserve"> </w:t>
      </w:r>
      <w:r w:rsidRPr="00F86B9A">
        <w:t>in</w:t>
      </w:r>
      <w:r w:rsidRPr="00F86B9A">
        <w:rPr>
          <w:rFonts w:hint="eastAsia"/>
        </w:rPr>
        <w:t xml:space="preserve"> Table 1.</w:t>
      </w:r>
      <w:r w:rsidR="003D6F02">
        <w:t xml:space="preserve"> Note that some of the fields are only present in DL </w:t>
      </w:r>
      <w:r w:rsidR="007A55FB" w:rsidRPr="00F86B9A">
        <w:t xml:space="preserve">assignment </w:t>
      </w:r>
      <w:r w:rsidR="003D6F02">
        <w:t>and some of them are only present in UL grant.</w:t>
      </w:r>
    </w:p>
    <w:p w:rsidR="00BA3788" w:rsidRPr="00F86B9A" w:rsidRDefault="00BA3788" w:rsidP="00F86B9A">
      <w:pPr>
        <w:pStyle w:val="Caption"/>
      </w:pPr>
      <w:proofErr w:type="gramStart"/>
      <w:r w:rsidRPr="00F86B9A">
        <w:t>T</w:t>
      </w:r>
      <w:r w:rsidRPr="00F86B9A">
        <w:rPr>
          <w:rFonts w:hint="eastAsia"/>
        </w:rPr>
        <w:t>able</w:t>
      </w:r>
      <w:r w:rsidR="00F86B9A">
        <w:t xml:space="preserve"> </w:t>
      </w:r>
      <w:r w:rsidRPr="00F86B9A">
        <w:rPr>
          <w:rFonts w:hint="eastAsia"/>
        </w:rPr>
        <w:t>1.</w:t>
      </w:r>
      <w:proofErr w:type="gramEnd"/>
      <w:r w:rsidRPr="00F86B9A">
        <w:rPr>
          <w:rFonts w:hint="eastAsia"/>
        </w:rPr>
        <w:t xml:space="preserve"> </w:t>
      </w:r>
      <w:r w:rsidR="00C34BA3" w:rsidRPr="00F86B9A">
        <w:t>Potential DCI fields</w:t>
      </w:r>
      <w:r w:rsidR="001562D6">
        <w:rPr>
          <w:rFonts w:hint="eastAsia"/>
        </w:rPr>
        <w:t xml:space="preserve"> for UE-specific DCI</w:t>
      </w:r>
    </w:p>
    <w:tbl>
      <w:tblPr>
        <w:tblStyle w:val="TableGrid"/>
        <w:tblW w:w="8755" w:type="dxa"/>
        <w:jc w:val="center"/>
        <w:tblLook w:val="04A0"/>
      </w:tblPr>
      <w:tblGrid>
        <w:gridCol w:w="1951"/>
        <w:gridCol w:w="1589"/>
        <w:gridCol w:w="828"/>
        <w:gridCol w:w="2970"/>
        <w:gridCol w:w="1417"/>
      </w:tblGrid>
      <w:tr w:rsidR="003D6F02" w:rsidRPr="00F86B9A" w:rsidTr="00F55255">
        <w:trPr>
          <w:trHeight w:val="525"/>
          <w:tblHeader/>
          <w:jc w:val="center"/>
        </w:trPr>
        <w:tc>
          <w:tcPr>
            <w:tcW w:w="1951" w:type="dxa"/>
            <w:shd w:val="clear" w:color="auto" w:fill="D9D9D9" w:themeFill="background1" w:themeFillShade="D9"/>
            <w:noWrap/>
            <w:hideMark/>
          </w:tcPr>
          <w:p w:rsidR="003D6F02" w:rsidRPr="00F86B9A" w:rsidRDefault="003D6F02" w:rsidP="00F86B9A">
            <w:pPr>
              <w:pStyle w:val="TableCell0"/>
              <w:rPr>
                <w:b/>
              </w:rPr>
            </w:pPr>
            <w:r w:rsidRPr="00F86B9A">
              <w:rPr>
                <w:b/>
              </w:rPr>
              <w:t>DCI field</w:t>
            </w:r>
          </w:p>
        </w:tc>
        <w:tc>
          <w:tcPr>
            <w:tcW w:w="1589" w:type="dxa"/>
            <w:shd w:val="clear" w:color="auto" w:fill="D9D9D9" w:themeFill="background1" w:themeFillShade="D9"/>
            <w:noWrap/>
            <w:hideMark/>
          </w:tcPr>
          <w:p w:rsidR="003D6F02" w:rsidRPr="00F86B9A" w:rsidRDefault="003D6F02" w:rsidP="00F86B9A">
            <w:pPr>
              <w:pStyle w:val="TableCell0"/>
              <w:rPr>
                <w:b/>
              </w:rPr>
            </w:pPr>
            <w:r w:rsidRPr="00F86B9A">
              <w:rPr>
                <w:b/>
              </w:rPr>
              <w:t>Bits</w:t>
            </w:r>
          </w:p>
        </w:tc>
        <w:tc>
          <w:tcPr>
            <w:tcW w:w="828" w:type="dxa"/>
            <w:shd w:val="clear" w:color="auto" w:fill="D9D9D9" w:themeFill="background1" w:themeFillShade="D9"/>
          </w:tcPr>
          <w:p w:rsidR="003D6F02" w:rsidRPr="00F86B9A" w:rsidRDefault="003D6F02" w:rsidP="00F86B9A">
            <w:pPr>
              <w:pStyle w:val="TableCell0"/>
              <w:rPr>
                <w:b/>
              </w:rPr>
            </w:pPr>
            <w:r>
              <w:rPr>
                <w:b/>
              </w:rPr>
              <w:t>UL/DL</w:t>
            </w:r>
          </w:p>
        </w:tc>
        <w:tc>
          <w:tcPr>
            <w:tcW w:w="2970" w:type="dxa"/>
            <w:shd w:val="clear" w:color="auto" w:fill="D9D9D9" w:themeFill="background1" w:themeFillShade="D9"/>
            <w:noWrap/>
            <w:hideMark/>
          </w:tcPr>
          <w:p w:rsidR="003D6F02" w:rsidRPr="00F86B9A" w:rsidRDefault="003D6F02" w:rsidP="00F86B9A">
            <w:pPr>
              <w:pStyle w:val="TableCell0"/>
              <w:rPr>
                <w:b/>
              </w:rPr>
            </w:pPr>
            <w:r w:rsidRPr="00F86B9A">
              <w:rPr>
                <w:b/>
              </w:rPr>
              <w:t>Descriptions</w:t>
            </w:r>
          </w:p>
        </w:tc>
        <w:tc>
          <w:tcPr>
            <w:tcW w:w="1417" w:type="dxa"/>
            <w:shd w:val="clear" w:color="auto" w:fill="D9D9D9" w:themeFill="background1" w:themeFillShade="D9"/>
            <w:hideMark/>
          </w:tcPr>
          <w:p w:rsidR="003D6F02" w:rsidRPr="00F86B9A" w:rsidRDefault="003D6F02" w:rsidP="00F86B9A">
            <w:pPr>
              <w:pStyle w:val="TableCell0"/>
              <w:rPr>
                <w:b/>
              </w:rPr>
            </w:pPr>
            <w:r w:rsidRPr="00F86B9A">
              <w:rPr>
                <w:b/>
              </w:rPr>
              <w:t>Standard status</w:t>
            </w:r>
          </w:p>
        </w:tc>
      </w:tr>
      <w:tr w:rsidR="003D6F02" w:rsidRPr="00F86B9A" w:rsidTr="00F55255">
        <w:trPr>
          <w:trHeight w:val="300"/>
          <w:jc w:val="center"/>
        </w:trPr>
        <w:tc>
          <w:tcPr>
            <w:tcW w:w="1951" w:type="dxa"/>
            <w:noWrap/>
            <w:hideMark/>
          </w:tcPr>
          <w:p w:rsidR="003D6F02" w:rsidRPr="00F86B9A" w:rsidRDefault="003D6F02" w:rsidP="00F86B9A">
            <w:pPr>
              <w:pStyle w:val="TableCell0"/>
            </w:pPr>
            <w:r w:rsidRPr="00F86B9A">
              <w:t>K0</w:t>
            </w:r>
          </w:p>
        </w:tc>
        <w:tc>
          <w:tcPr>
            <w:tcW w:w="1589" w:type="dxa"/>
            <w:noWrap/>
            <w:hideMark/>
          </w:tcPr>
          <w:p w:rsidR="003D6F02" w:rsidRPr="00F86B9A" w:rsidRDefault="003D6F02" w:rsidP="00F86B9A">
            <w:pPr>
              <w:pStyle w:val="TableCell0"/>
            </w:pPr>
            <w:r w:rsidRPr="00F86B9A">
              <w:t>[</w:t>
            </w:r>
            <w:r w:rsidR="003A2B99">
              <w:rPr>
                <w:rFonts w:asciiTheme="minorEastAsia" w:eastAsiaTheme="minorEastAsia" w:hAnsiTheme="minorEastAsia" w:hint="eastAsia"/>
              </w:rPr>
              <w:t>1-</w:t>
            </w:r>
            <w:r w:rsidRPr="00F86B9A">
              <w:t>2]</w:t>
            </w:r>
          </w:p>
        </w:tc>
        <w:tc>
          <w:tcPr>
            <w:tcW w:w="828" w:type="dxa"/>
          </w:tcPr>
          <w:p w:rsidR="003D6F02" w:rsidRPr="00F86B9A" w:rsidRDefault="003D6F02" w:rsidP="00F86B9A">
            <w:pPr>
              <w:pStyle w:val="TableCell0"/>
            </w:pPr>
            <w:r>
              <w:t>DL</w:t>
            </w:r>
          </w:p>
        </w:tc>
        <w:tc>
          <w:tcPr>
            <w:tcW w:w="2970" w:type="dxa"/>
            <w:noWrap/>
            <w:hideMark/>
          </w:tcPr>
          <w:p w:rsidR="003D6F02" w:rsidRPr="000E2D33" w:rsidRDefault="003D6F02" w:rsidP="00F86B9A">
            <w:pPr>
              <w:pStyle w:val="TableCell0"/>
              <w:rPr>
                <w:rFonts w:eastAsiaTheme="minorEastAsia"/>
              </w:rPr>
            </w:pPr>
            <w:r w:rsidRPr="00F86B9A">
              <w:t>Timing between DL assignment and corresponding DL data transmission</w:t>
            </w:r>
            <w:r w:rsidR="000E2D33">
              <w:rPr>
                <w:rFonts w:eastAsiaTheme="minorEastAsia" w:hint="eastAsia"/>
              </w:rPr>
              <w:t xml:space="preserve"> (slot level)</w:t>
            </w:r>
          </w:p>
        </w:tc>
        <w:tc>
          <w:tcPr>
            <w:tcW w:w="1417" w:type="dxa"/>
            <w:noWrap/>
            <w:hideMark/>
          </w:tcPr>
          <w:p w:rsidR="003D6F02" w:rsidRDefault="003D6F02" w:rsidP="00F86B9A">
            <w:pPr>
              <w:pStyle w:val="TableCell0"/>
              <w:rPr>
                <w:rFonts w:eastAsiaTheme="minorEastAsia"/>
              </w:rPr>
            </w:pPr>
            <w:r w:rsidRPr="00F86B9A">
              <w:t>Agreed</w:t>
            </w:r>
          </w:p>
          <w:p w:rsidR="000E2D33" w:rsidRPr="000E2D33" w:rsidRDefault="000E2D33" w:rsidP="00F86B9A">
            <w:pPr>
              <w:pStyle w:val="TableCell0"/>
              <w:rPr>
                <w:rFonts w:eastAsiaTheme="minorEastAsia"/>
              </w:rPr>
            </w:pP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K1</w:t>
            </w:r>
          </w:p>
        </w:tc>
        <w:tc>
          <w:tcPr>
            <w:tcW w:w="1589" w:type="dxa"/>
            <w:noWrap/>
            <w:hideMark/>
          </w:tcPr>
          <w:p w:rsidR="003D6F02" w:rsidRPr="005E745E" w:rsidRDefault="003D6F02" w:rsidP="00230F3B">
            <w:pPr>
              <w:pStyle w:val="TableCell0"/>
            </w:pPr>
            <w:r w:rsidRPr="005E745E">
              <w:t>[</w:t>
            </w:r>
            <w:r w:rsidR="00230F3B" w:rsidRPr="005E745E">
              <w:t>1-2</w:t>
            </w:r>
            <w:r w:rsidRPr="005E745E">
              <w:t>]</w:t>
            </w:r>
          </w:p>
        </w:tc>
        <w:tc>
          <w:tcPr>
            <w:tcW w:w="828" w:type="dxa"/>
          </w:tcPr>
          <w:p w:rsidR="003D6F02" w:rsidRPr="005E745E" w:rsidRDefault="003D6F02" w:rsidP="00F86B9A">
            <w:pPr>
              <w:pStyle w:val="TableCell0"/>
            </w:pPr>
            <w:r w:rsidRPr="005E745E">
              <w:t>UL</w:t>
            </w:r>
          </w:p>
        </w:tc>
        <w:tc>
          <w:tcPr>
            <w:tcW w:w="2970" w:type="dxa"/>
            <w:noWrap/>
            <w:hideMark/>
          </w:tcPr>
          <w:p w:rsidR="003D6F02" w:rsidRPr="005E745E" w:rsidRDefault="003D6F02" w:rsidP="00F86B9A">
            <w:pPr>
              <w:pStyle w:val="TableCell0"/>
            </w:pPr>
            <w:r w:rsidRPr="005E745E">
              <w:t xml:space="preserve">Timing between </w:t>
            </w:r>
            <w:r w:rsidR="007A55FB" w:rsidRPr="005E745E">
              <w:t>UL grant</w:t>
            </w:r>
            <w:r w:rsidRPr="005E745E">
              <w:t xml:space="preserve"> and corresponding UL data transmission</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K2</w:t>
            </w:r>
          </w:p>
        </w:tc>
        <w:tc>
          <w:tcPr>
            <w:tcW w:w="1589" w:type="dxa"/>
            <w:noWrap/>
            <w:hideMark/>
          </w:tcPr>
          <w:p w:rsidR="003D6F02" w:rsidRPr="005E745E" w:rsidRDefault="003D6F02" w:rsidP="00230F3B">
            <w:pPr>
              <w:pStyle w:val="TableCell0"/>
            </w:pPr>
            <w:r w:rsidRPr="005E745E">
              <w:t>[</w:t>
            </w:r>
            <w:r w:rsidR="00230F3B" w:rsidRPr="005E745E">
              <w:t>1-2</w:t>
            </w:r>
            <w:r w:rsidRPr="005E745E">
              <w:t>]</w:t>
            </w:r>
          </w:p>
        </w:tc>
        <w:tc>
          <w:tcPr>
            <w:tcW w:w="828" w:type="dxa"/>
          </w:tcPr>
          <w:p w:rsidR="003D6F02" w:rsidRPr="005E745E" w:rsidRDefault="003D6F02" w:rsidP="00F86B9A">
            <w:pPr>
              <w:pStyle w:val="TableCell0"/>
            </w:pPr>
            <w:r w:rsidRPr="005E745E">
              <w:t>DL</w:t>
            </w:r>
          </w:p>
        </w:tc>
        <w:tc>
          <w:tcPr>
            <w:tcW w:w="2970" w:type="dxa"/>
            <w:noWrap/>
            <w:hideMark/>
          </w:tcPr>
          <w:p w:rsidR="003D6F02" w:rsidRPr="005E745E" w:rsidRDefault="003D6F02" w:rsidP="00F86B9A">
            <w:pPr>
              <w:pStyle w:val="TableCell0"/>
            </w:pPr>
            <w:r w:rsidRPr="005E745E">
              <w:t>Timing between DL data reception and corresponding acknowledgement</w:t>
            </w:r>
          </w:p>
        </w:tc>
        <w:tc>
          <w:tcPr>
            <w:tcW w:w="1417" w:type="dxa"/>
            <w:noWrap/>
            <w:hideMark/>
          </w:tcPr>
          <w:p w:rsidR="003D6F02" w:rsidRPr="005E745E" w:rsidRDefault="003D6F02" w:rsidP="00F86B9A">
            <w:pPr>
              <w:pStyle w:val="TableCell0"/>
            </w:pPr>
            <w:r w:rsidRPr="005E745E">
              <w:t>Agreed</w:t>
            </w:r>
          </w:p>
        </w:tc>
      </w:tr>
      <w:tr w:rsidR="005D1F8C" w:rsidRPr="00F86B9A" w:rsidTr="00ED0B50">
        <w:trPr>
          <w:trHeight w:val="300"/>
          <w:jc w:val="center"/>
        </w:trPr>
        <w:tc>
          <w:tcPr>
            <w:tcW w:w="1951" w:type="dxa"/>
            <w:noWrap/>
            <w:hideMark/>
          </w:tcPr>
          <w:p w:rsidR="005D1F8C" w:rsidRPr="005E745E" w:rsidRDefault="005D1F8C" w:rsidP="00ED0B50">
            <w:pPr>
              <w:pStyle w:val="TableCell0"/>
            </w:pPr>
            <w:r w:rsidRPr="005E745E">
              <w:t xml:space="preserve">Frequency RA for data </w:t>
            </w:r>
          </w:p>
        </w:tc>
        <w:tc>
          <w:tcPr>
            <w:tcW w:w="1589" w:type="dxa"/>
            <w:noWrap/>
            <w:hideMark/>
          </w:tcPr>
          <w:p w:rsidR="005D1F8C" w:rsidRPr="005E745E" w:rsidRDefault="005D1F8C" w:rsidP="00ED0B50">
            <w:pPr>
              <w:pStyle w:val="TableCell0"/>
            </w:pPr>
            <w:r w:rsidRPr="005E745E">
              <w:t>[5-13]</w:t>
            </w:r>
          </w:p>
        </w:tc>
        <w:tc>
          <w:tcPr>
            <w:tcW w:w="828" w:type="dxa"/>
          </w:tcPr>
          <w:p w:rsidR="005D1F8C" w:rsidRPr="005E745E" w:rsidRDefault="005D1F8C" w:rsidP="00ED0B50">
            <w:pPr>
              <w:pStyle w:val="TableCell0"/>
            </w:pPr>
            <w:r w:rsidRPr="005E745E">
              <w:t>Both</w:t>
            </w:r>
          </w:p>
        </w:tc>
        <w:tc>
          <w:tcPr>
            <w:tcW w:w="2970" w:type="dxa"/>
            <w:noWrap/>
            <w:hideMark/>
          </w:tcPr>
          <w:p w:rsidR="005D1F8C" w:rsidRPr="005E745E" w:rsidRDefault="005D1F8C" w:rsidP="00ED0B50">
            <w:pPr>
              <w:pStyle w:val="TableCell0"/>
            </w:pPr>
            <w:r w:rsidRPr="005E745E">
              <w:t xml:space="preserve">Frequency domain resource allocation for PDSCH/PUSCH </w:t>
            </w:r>
          </w:p>
        </w:tc>
        <w:tc>
          <w:tcPr>
            <w:tcW w:w="1417" w:type="dxa"/>
            <w:noWrap/>
            <w:hideMark/>
          </w:tcPr>
          <w:p w:rsidR="005D1F8C" w:rsidRPr="005E745E" w:rsidRDefault="005D1F8C" w:rsidP="00ED0B50">
            <w:pPr>
              <w:pStyle w:val="TableCell0"/>
            </w:pPr>
            <w:r w:rsidRPr="005E745E">
              <w:t>Agreed</w:t>
            </w:r>
          </w:p>
        </w:tc>
      </w:tr>
      <w:tr w:rsidR="003A2B99" w:rsidRPr="00F86B9A" w:rsidTr="00F55255">
        <w:trPr>
          <w:trHeight w:val="300"/>
          <w:jc w:val="center"/>
        </w:trPr>
        <w:tc>
          <w:tcPr>
            <w:tcW w:w="1951" w:type="dxa"/>
            <w:noWrap/>
            <w:hideMark/>
          </w:tcPr>
          <w:p w:rsidR="003A2B99" w:rsidRPr="005E745E" w:rsidRDefault="003A2B99" w:rsidP="00F86B9A">
            <w:pPr>
              <w:pStyle w:val="TableCell0"/>
              <w:rPr>
                <w:rFonts w:eastAsiaTheme="minorEastAsia"/>
              </w:rPr>
            </w:pPr>
            <w:r w:rsidRPr="005E745E">
              <w:rPr>
                <w:rFonts w:eastAsiaTheme="minorEastAsia" w:hint="eastAsia"/>
              </w:rPr>
              <w:t>PUCCH RA</w:t>
            </w:r>
          </w:p>
        </w:tc>
        <w:tc>
          <w:tcPr>
            <w:tcW w:w="1589" w:type="dxa"/>
            <w:noWrap/>
            <w:hideMark/>
          </w:tcPr>
          <w:p w:rsidR="003A2B99" w:rsidRPr="005E745E" w:rsidRDefault="003A2B99" w:rsidP="00F86B9A">
            <w:pPr>
              <w:pStyle w:val="TableCell0"/>
              <w:rPr>
                <w:rFonts w:eastAsiaTheme="minorEastAsia"/>
              </w:rPr>
            </w:pPr>
            <w:r w:rsidRPr="005E745E">
              <w:rPr>
                <w:rFonts w:eastAsiaTheme="minorEastAsia" w:hint="eastAsia"/>
              </w:rPr>
              <w:t>[2-5]</w:t>
            </w:r>
          </w:p>
        </w:tc>
        <w:tc>
          <w:tcPr>
            <w:tcW w:w="828" w:type="dxa"/>
          </w:tcPr>
          <w:p w:rsidR="003A2B99" w:rsidRPr="005E745E" w:rsidRDefault="003A2B99" w:rsidP="00F86B9A">
            <w:pPr>
              <w:pStyle w:val="TableCell0"/>
              <w:rPr>
                <w:rFonts w:eastAsiaTheme="minorEastAsia"/>
              </w:rPr>
            </w:pPr>
            <w:r w:rsidRPr="005E745E">
              <w:rPr>
                <w:rFonts w:eastAsiaTheme="minorEastAsia" w:hint="eastAsia"/>
              </w:rPr>
              <w:t>DL</w:t>
            </w:r>
          </w:p>
        </w:tc>
        <w:tc>
          <w:tcPr>
            <w:tcW w:w="2970" w:type="dxa"/>
            <w:noWrap/>
            <w:hideMark/>
          </w:tcPr>
          <w:p w:rsidR="003A2B99" w:rsidRPr="005E745E" w:rsidRDefault="003A2B99" w:rsidP="00F86B9A">
            <w:pPr>
              <w:pStyle w:val="TableCell0"/>
            </w:pPr>
            <w:r w:rsidRPr="005E745E">
              <w:rPr>
                <w:rFonts w:eastAsiaTheme="minorEastAsia" w:hint="eastAsia"/>
              </w:rPr>
              <w:t>R</w:t>
            </w:r>
            <w:r w:rsidRPr="005E745E">
              <w:t>esource allocation for PUCCH</w:t>
            </w:r>
          </w:p>
        </w:tc>
        <w:tc>
          <w:tcPr>
            <w:tcW w:w="1417" w:type="dxa"/>
            <w:noWrap/>
            <w:hideMark/>
          </w:tcPr>
          <w:p w:rsidR="003A2B99" w:rsidRPr="005E745E" w:rsidRDefault="003A2B99"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SRI</w:t>
            </w:r>
          </w:p>
        </w:tc>
        <w:tc>
          <w:tcPr>
            <w:tcW w:w="1589" w:type="dxa"/>
            <w:noWrap/>
            <w:hideMark/>
          </w:tcPr>
          <w:p w:rsidR="003D6F02" w:rsidRPr="005E745E" w:rsidRDefault="003D6F02" w:rsidP="00F86B9A">
            <w:pPr>
              <w:pStyle w:val="TableCell0"/>
            </w:pPr>
            <w:r w:rsidRPr="005E745E">
              <w:t>[3]</w:t>
            </w:r>
          </w:p>
        </w:tc>
        <w:tc>
          <w:tcPr>
            <w:tcW w:w="828" w:type="dxa"/>
          </w:tcPr>
          <w:p w:rsidR="003D6F02" w:rsidRPr="005E745E" w:rsidRDefault="003D6F02" w:rsidP="00F86B9A">
            <w:pPr>
              <w:pStyle w:val="TableCell0"/>
            </w:pPr>
            <w:r w:rsidRPr="005E745E">
              <w:t>UL</w:t>
            </w:r>
          </w:p>
        </w:tc>
        <w:tc>
          <w:tcPr>
            <w:tcW w:w="2970" w:type="dxa"/>
            <w:noWrap/>
            <w:hideMark/>
          </w:tcPr>
          <w:p w:rsidR="003D6F02" w:rsidRPr="005E745E" w:rsidRDefault="003D6F02" w:rsidP="00F86B9A">
            <w:pPr>
              <w:pStyle w:val="TableCell0"/>
            </w:pPr>
            <w:r w:rsidRPr="005E745E">
              <w:t xml:space="preserve">Indication of a SRS resource (SRI) </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TRI</w:t>
            </w:r>
          </w:p>
        </w:tc>
        <w:tc>
          <w:tcPr>
            <w:tcW w:w="1589" w:type="dxa"/>
            <w:noWrap/>
            <w:hideMark/>
          </w:tcPr>
          <w:p w:rsidR="003D6F02" w:rsidRPr="005E745E" w:rsidRDefault="003D6F02" w:rsidP="00F86B9A">
            <w:pPr>
              <w:pStyle w:val="TableCell0"/>
            </w:pPr>
            <w:r w:rsidRPr="005E745E">
              <w:t>[1]</w:t>
            </w:r>
          </w:p>
        </w:tc>
        <w:tc>
          <w:tcPr>
            <w:tcW w:w="828" w:type="dxa"/>
          </w:tcPr>
          <w:p w:rsidR="003D6F02" w:rsidRPr="005E745E" w:rsidRDefault="00AE20B6" w:rsidP="00F86B9A">
            <w:pPr>
              <w:pStyle w:val="TableCell0"/>
            </w:pPr>
            <w:r w:rsidRPr="005E745E">
              <w:t>UL</w:t>
            </w:r>
          </w:p>
        </w:tc>
        <w:tc>
          <w:tcPr>
            <w:tcW w:w="2970" w:type="dxa"/>
            <w:noWrap/>
            <w:hideMark/>
          </w:tcPr>
          <w:p w:rsidR="003D6F02" w:rsidRPr="005E745E" w:rsidRDefault="003D6F02" w:rsidP="00F86B9A">
            <w:pPr>
              <w:pStyle w:val="TableCell0"/>
            </w:pPr>
            <w:r w:rsidRPr="005E745E">
              <w:t>Transmit Rank indicator (TRI)</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TPMI</w:t>
            </w:r>
          </w:p>
        </w:tc>
        <w:tc>
          <w:tcPr>
            <w:tcW w:w="1589" w:type="dxa"/>
            <w:noWrap/>
            <w:hideMark/>
          </w:tcPr>
          <w:p w:rsidR="003D6F02" w:rsidRPr="005E745E" w:rsidRDefault="003D6F02" w:rsidP="00F86B9A">
            <w:pPr>
              <w:pStyle w:val="TableCell0"/>
            </w:pPr>
            <w:r w:rsidRPr="005E745E">
              <w:t>[3] *2</w:t>
            </w:r>
          </w:p>
        </w:tc>
        <w:tc>
          <w:tcPr>
            <w:tcW w:w="828" w:type="dxa"/>
          </w:tcPr>
          <w:p w:rsidR="003D6F02" w:rsidRPr="005E745E" w:rsidRDefault="00AE20B6" w:rsidP="00F86B9A">
            <w:pPr>
              <w:pStyle w:val="TableCell0"/>
            </w:pPr>
            <w:r w:rsidRPr="005E745E">
              <w:t>UL</w:t>
            </w:r>
          </w:p>
        </w:tc>
        <w:tc>
          <w:tcPr>
            <w:tcW w:w="2970" w:type="dxa"/>
            <w:noWrap/>
            <w:hideMark/>
          </w:tcPr>
          <w:p w:rsidR="003D6F02" w:rsidRPr="005E745E" w:rsidRDefault="003D6F02" w:rsidP="00F86B9A">
            <w:pPr>
              <w:pStyle w:val="TableCell0"/>
            </w:pPr>
            <w:r w:rsidRPr="005E745E">
              <w:t xml:space="preserve">Wideband PMI W1, </w:t>
            </w:r>
            <w:proofErr w:type="spellStart"/>
            <w:r w:rsidRPr="005E745E">
              <w:t>Subband</w:t>
            </w:r>
            <w:proofErr w:type="spellEnd"/>
            <w:r w:rsidRPr="005E745E">
              <w:t xml:space="preserve"> PMI W2</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HARQ process</w:t>
            </w:r>
          </w:p>
        </w:tc>
        <w:tc>
          <w:tcPr>
            <w:tcW w:w="1589" w:type="dxa"/>
            <w:noWrap/>
            <w:hideMark/>
          </w:tcPr>
          <w:p w:rsidR="003D6F02" w:rsidRPr="005E745E" w:rsidRDefault="003D6F02" w:rsidP="00F86B9A">
            <w:pPr>
              <w:pStyle w:val="TableCell0"/>
            </w:pPr>
            <w:r w:rsidRPr="005E745E">
              <w:t>[3</w:t>
            </w:r>
            <w:r w:rsidR="003A2B99" w:rsidRPr="005E745E">
              <w:rPr>
                <w:rFonts w:eastAsiaTheme="minorEastAsia" w:hint="eastAsia"/>
              </w:rPr>
              <w:t>-4</w:t>
            </w:r>
            <w:r w:rsidRPr="005E745E">
              <w:t>]</w:t>
            </w:r>
          </w:p>
        </w:tc>
        <w:tc>
          <w:tcPr>
            <w:tcW w:w="828" w:type="dxa"/>
          </w:tcPr>
          <w:p w:rsidR="003D6F02" w:rsidRPr="005E745E" w:rsidRDefault="00AE20B6" w:rsidP="00F86B9A">
            <w:pPr>
              <w:pStyle w:val="TableCell0"/>
            </w:pPr>
            <w:r w:rsidRPr="005E745E">
              <w:t>DL</w:t>
            </w:r>
          </w:p>
        </w:tc>
        <w:tc>
          <w:tcPr>
            <w:tcW w:w="2970" w:type="dxa"/>
            <w:noWrap/>
            <w:hideMark/>
          </w:tcPr>
          <w:p w:rsidR="003D6F02" w:rsidRPr="005E745E" w:rsidRDefault="003D6F02" w:rsidP="00F86B9A">
            <w:pPr>
              <w:pStyle w:val="TableCell0"/>
            </w:pPr>
            <w:r w:rsidRPr="005E745E">
              <w:t>HARQ process ID</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MCS</w:t>
            </w:r>
          </w:p>
        </w:tc>
        <w:tc>
          <w:tcPr>
            <w:tcW w:w="1589" w:type="dxa"/>
            <w:noWrap/>
            <w:hideMark/>
          </w:tcPr>
          <w:p w:rsidR="003D6F02" w:rsidRPr="005E745E" w:rsidRDefault="003D6F02" w:rsidP="00F86B9A">
            <w:pPr>
              <w:pStyle w:val="TableCell0"/>
            </w:pPr>
            <w:r w:rsidRPr="005E745E">
              <w:t>[5] *2</w:t>
            </w:r>
          </w:p>
        </w:tc>
        <w:tc>
          <w:tcPr>
            <w:tcW w:w="828" w:type="dxa"/>
          </w:tcPr>
          <w:p w:rsidR="003D6F02" w:rsidRPr="005E745E" w:rsidRDefault="003D6F02" w:rsidP="00CE283B">
            <w:pPr>
              <w:pStyle w:val="TableCell0"/>
            </w:pPr>
            <w:r w:rsidRPr="005E745E">
              <w:t>Both</w:t>
            </w:r>
          </w:p>
        </w:tc>
        <w:tc>
          <w:tcPr>
            <w:tcW w:w="2970" w:type="dxa"/>
            <w:noWrap/>
            <w:hideMark/>
          </w:tcPr>
          <w:p w:rsidR="003D6F02" w:rsidRPr="005E745E" w:rsidRDefault="003D6F02" w:rsidP="00CE283B">
            <w:pPr>
              <w:pStyle w:val="TableCell0"/>
            </w:pPr>
            <w:r w:rsidRPr="005E745E">
              <w:t>Modulation and Coding scheme per codeword</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r w:rsidRPr="005E745E">
              <w:t>TPC</w:t>
            </w:r>
          </w:p>
        </w:tc>
        <w:tc>
          <w:tcPr>
            <w:tcW w:w="1589" w:type="dxa"/>
            <w:noWrap/>
            <w:hideMark/>
          </w:tcPr>
          <w:p w:rsidR="003D6F02" w:rsidRPr="005E745E" w:rsidRDefault="003D6F02" w:rsidP="00F86B9A">
            <w:pPr>
              <w:pStyle w:val="TableCell0"/>
            </w:pPr>
            <w:r w:rsidRPr="005E745E">
              <w:t>[1-2]</w:t>
            </w:r>
          </w:p>
        </w:tc>
        <w:tc>
          <w:tcPr>
            <w:tcW w:w="828" w:type="dxa"/>
          </w:tcPr>
          <w:p w:rsidR="003D6F02" w:rsidRPr="005E745E" w:rsidRDefault="003D6F02" w:rsidP="00F86B9A">
            <w:pPr>
              <w:pStyle w:val="TableCell0"/>
            </w:pPr>
            <w:r w:rsidRPr="005E745E">
              <w:t>Both</w:t>
            </w:r>
          </w:p>
        </w:tc>
        <w:tc>
          <w:tcPr>
            <w:tcW w:w="2970" w:type="dxa"/>
            <w:noWrap/>
            <w:hideMark/>
          </w:tcPr>
          <w:p w:rsidR="003D6F02" w:rsidRPr="005E745E" w:rsidRDefault="003D6F02" w:rsidP="00F86B9A">
            <w:pPr>
              <w:pStyle w:val="TableCell0"/>
            </w:pPr>
            <w:r w:rsidRPr="005E745E">
              <w:t>Power control</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F86B9A" w:rsidRDefault="003D6F02" w:rsidP="00F86B9A">
            <w:pPr>
              <w:pStyle w:val="TableCell0"/>
            </w:pPr>
            <w:proofErr w:type="spellStart"/>
            <w:r w:rsidRPr="00F86B9A">
              <w:t>aSRS</w:t>
            </w:r>
            <w:proofErr w:type="spellEnd"/>
            <w:r w:rsidRPr="00F86B9A">
              <w:t xml:space="preserve"> triggering</w:t>
            </w:r>
          </w:p>
        </w:tc>
        <w:tc>
          <w:tcPr>
            <w:tcW w:w="1589" w:type="dxa"/>
            <w:noWrap/>
            <w:hideMark/>
          </w:tcPr>
          <w:p w:rsidR="003D6F02" w:rsidRPr="00F86B9A" w:rsidRDefault="003D6F02" w:rsidP="00F86B9A">
            <w:pPr>
              <w:pStyle w:val="TableCell0"/>
            </w:pPr>
            <w:r w:rsidRPr="00F86B9A">
              <w:t>[1-3]</w:t>
            </w:r>
          </w:p>
        </w:tc>
        <w:tc>
          <w:tcPr>
            <w:tcW w:w="828" w:type="dxa"/>
          </w:tcPr>
          <w:p w:rsidR="003D6F02" w:rsidRPr="00F86B9A" w:rsidRDefault="00CB2A1B" w:rsidP="00F86B9A">
            <w:pPr>
              <w:pStyle w:val="TableCell0"/>
            </w:pPr>
            <w:r>
              <w:t>Both</w:t>
            </w:r>
          </w:p>
        </w:tc>
        <w:tc>
          <w:tcPr>
            <w:tcW w:w="2970" w:type="dxa"/>
            <w:noWrap/>
            <w:hideMark/>
          </w:tcPr>
          <w:p w:rsidR="003D6F02" w:rsidRPr="00F86B9A" w:rsidRDefault="003D6F02" w:rsidP="00F86B9A">
            <w:pPr>
              <w:pStyle w:val="TableCell0"/>
            </w:pPr>
            <w:proofErr w:type="spellStart"/>
            <w:r w:rsidRPr="00F86B9A">
              <w:t>Aperiodic</w:t>
            </w:r>
            <w:proofErr w:type="spellEnd"/>
            <w:r w:rsidRPr="00F86B9A">
              <w:t xml:space="preserve"> SRS triggering</w:t>
            </w:r>
          </w:p>
        </w:tc>
        <w:tc>
          <w:tcPr>
            <w:tcW w:w="1417" w:type="dxa"/>
            <w:noWrap/>
            <w:hideMark/>
          </w:tcPr>
          <w:p w:rsidR="003D6F02" w:rsidRPr="00F86B9A" w:rsidRDefault="003D6F02" w:rsidP="00F86B9A">
            <w:pPr>
              <w:pStyle w:val="TableCell0"/>
            </w:pPr>
            <w:r w:rsidRPr="00F86B9A">
              <w:t>Agreed</w:t>
            </w:r>
          </w:p>
        </w:tc>
      </w:tr>
      <w:tr w:rsidR="003D6F02" w:rsidRPr="00F86B9A" w:rsidTr="00F55255">
        <w:trPr>
          <w:trHeight w:val="300"/>
          <w:jc w:val="center"/>
        </w:trPr>
        <w:tc>
          <w:tcPr>
            <w:tcW w:w="1951" w:type="dxa"/>
            <w:hideMark/>
          </w:tcPr>
          <w:p w:rsidR="003D6F02" w:rsidRPr="00F86B9A" w:rsidRDefault="003D6F02" w:rsidP="00F86B9A">
            <w:pPr>
              <w:pStyle w:val="TableCell0"/>
            </w:pPr>
            <w:proofErr w:type="spellStart"/>
            <w:r w:rsidRPr="00F86B9A">
              <w:t>aCSI</w:t>
            </w:r>
            <w:proofErr w:type="spellEnd"/>
            <w:r w:rsidRPr="00F86B9A">
              <w:t xml:space="preserve"> triggering</w:t>
            </w:r>
          </w:p>
        </w:tc>
        <w:tc>
          <w:tcPr>
            <w:tcW w:w="1589" w:type="dxa"/>
            <w:noWrap/>
            <w:hideMark/>
          </w:tcPr>
          <w:p w:rsidR="003D6F02" w:rsidRPr="00F86B9A" w:rsidRDefault="003D6F02" w:rsidP="00F86B9A">
            <w:pPr>
              <w:pStyle w:val="TableCell0"/>
            </w:pPr>
            <w:r w:rsidRPr="00F86B9A">
              <w:t>[1-3]</w:t>
            </w:r>
          </w:p>
        </w:tc>
        <w:tc>
          <w:tcPr>
            <w:tcW w:w="828" w:type="dxa"/>
          </w:tcPr>
          <w:p w:rsidR="003D6F02" w:rsidRPr="00F86B9A" w:rsidRDefault="00CB2A1B" w:rsidP="00F86B9A">
            <w:pPr>
              <w:pStyle w:val="TableCell0"/>
            </w:pPr>
            <w:r>
              <w:t>Both</w:t>
            </w:r>
          </w:p>
        </w:tc>
        <w:tc>
          <w:tcPr>
            <w:tcW w:w="2970" w:type="dxa"/>
            <w:noWrap/>
            <w:hideMark/>
          </w:tcPr>
          <w:p w:rsidR="003D6F02" w:rsidRPr="00F86B9A" w:rsidRDefault="003D6F02" w:rsidP="00F86B9A">
            <w:pPr>
              <w:pStyle w:val="TableCell0"/>
            </w:pPr>
            <w:proofErr w:type="spellStart"/>
            <w:r w:rsidRPr="00F86B9A">
              <w:t>Aperiodic</w:t>
            </w:r>
            <w:proofErr w:type="spellEnd"/>
            <w:r w:rsidRPr="00F86B9A">
              <w:t xml:space="preserve"> CSI triggering</w:t>
            </w:r>
          </w:p>
        </w:tc>
        <w:tc>
          <w:tcPr>
            <w:tcW w:w="1417" w:type="dxa"/>
            <w:noWrap/>
            <w:hideMark/>
          </w:tcPr>
          <w:p w:rsidR="003D6F02" w:rsidRPr="00F86B9A" w:rsidRDefault="003D6F02" w:rsidP="00F86B9A">
            <w:pPr>
              <w:pStyle w:val="TableCell0"/>
            </w:pPr>
            <w:r w:rsidRPr="00F86B9A">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proofErr w:type="spellStart"/>
            <w:r w:rsidRPr="005E745E">
              <w:lastRenderedPageBreak/>
              <w:t>aIMR</w:t>
            </w:r>
            <w:proofErr w:type="spellEnd"/>
          </w:p>
        </w:tc>
        <w:tc>
          <w:tcPr>
            <w:tcW w:w="1589" w:type="dxa"/>
            <w:noWrap/>
            <w:hideMark/>
          </w:tcPr>
          <w:p w:rsidR="003D6F02" w:rsidRPr="005E745E" w:rsidRDefault="003D6F02" w:rsidP="00F86B9A">
            <w:pPr>
              <w:pStyle w:val="TableCell0"/>
            </w:pPr>
            <w:r w:rsidRPr="005E745E">
              <w:t>[1-2]</w:t>
            </w:r>
          </w:p>
        </w:tc>
        <w:tc>
          <w:tcPr>
            <w:tcW w:w="828" w:type="dxa"/>
          </w:tcPr>
          <w:p w:rsidR="003D6F02" w:rsidRPr="005E745E" w:rsidRDefault="00AE20B6" w:rsidP="00F86B9A">
            <w:pPr>
              <w:pStyle w:val="TableCell0"/>
            </w:pPr>
            <w:r w:rsidRPr="005E745E">
              <w:t>DL</w:t>
            </w:r>
          </w:p>
        </w:tc>
        <w:tc>
          <w:tcPr>
            <w:tcW w:w="2970" w:type="dxa"/>
            <w:noWrap/>
            <w:hideMark/>
          </w:tcPr>
          <w:p w:rsidR="003D6F02" w:rsidRPr="005E745E" w:rsidRDefault="003D6F02" w:rsidP="00F86B9A">
            <w:pPr>
              <w:pStyle w:val="TableCell0"/>
            </w:pPr>
            <w:proofErr w:type="spellStart"/>
            <w:r w:rsidRPr="005E745E">
              <w:t>Aperiodic</w:t>
            </w:r>
            <w:proofErr w:type="spellEnd"/>
            <w:r w:rsidRPr="005E745E">
              <w:t xml:space="preserve"> IMR</w:t>
            </w:r>
          </w:p>
        </w:tc>
        <w:tc>
          <w:tcPr>
            <w:tcW w:w="1417" w:type="dxa"/>
            <w:noWrap/>
            <w:hideMark/>
          </w:tcPr>
          <w:p w:rsidR="003D6F02" w:rsidRPr="005E745E" w:rsidRDefault="003D6F02" w:rsidP="00F86B9A">
            <w:pPr>
              <w:pStyle w:val="TableCell0"/>
            </w:pPr>
            <w:r w:rsidRPr="005E745E">
              <w:t>Agreed</w:t>
            </w:r>
          </w:p>
        </w:tc>
      </w:tr>
      <w:tr w:rsidR="003D6F02" w:rsidRPr="00F86B9A" w:rsidTr="00F55255">
        <w:trPr>
          <w:trHeight w:val="300"/>
          <w:jc w:val="center"/>
        </w:trPr>
        <w:tc>
          <w:tcPr>
            <w:tcW w:w="1951" w:type="dxa"/>
            <w:noWrap/>
            <w:hideMark/>
          </w:tcPr>
          <w:p w:rsidR="003D6F02" w:rsidRPr="005E745E" w:rsidRDefault="003D6F02" w:rsidP="00F86B9A">
            <w:pPr>
              <w:pStyle w:val="TableCell0"/>
            </w:pPr>
            <w:proofErr w:type="spellStart"/>
            <w:r w:rsidRPr="005E745E">
              <w:t>aCSI</w:t>
            </w:r>
            <w:proofErr w:type="spellEnd"/>
            <w:r w:rsidRPr="005E745E">
              <w:t>-RS</w:t>
            </w:r>
          </w:p>
        </w:tc>
        <w:tc>
          <w:tcPr>
            <w:tcW w:w="1589" w:type="dxa"/>
            <w:noWrap/>
            <w:hideMark/>
          </w:tcPr>
          <w:p w:rsidR="003D6F02" w:rsidRPr="005E745E" w:rsidRDefault="003D6F02" w:rsidP="00F86B9A">
            <w:pPr>
              <w:pStyle w:val="TableCell0"/>
            </w:pPr>
            <w:r w:rsidRPr="005E745E">
              <w:t>[1-2]</w:t>
            </w:r>
          </w:p>
        </w:tc>
        <w:tc>
          <w:tcPr>
            <w:tcW w:w="828" w:type="dxa"/>
          </w:tcPr>
          <w:p w:rsidR="003D6F02" w:rsidRPr="005E745E" w:rsidRDefault="00AE20B6" w:rsidP="00F86B9A">
            <w:pPr>
              <w:pStyle w:val="TableCell0"/>
            </w:pPr>
            <w:r w:rsidRPr="005E745E">
              <w:t>DL</w:t>
            </w:r>
          </w:p>
        </w:tc>
        <w:tc>
          <w:tcPr>
            <w:tcW w:w="2970" w:type="dxa"/>
            <w:noWrap/>
            <w:hideMark/>
          </w:tcPr>
          <w:p w:rsidR="003D6F02" w:rsidRPr="005E745E" w:rsidRDefault="003D6F02" w:rsidP="00F86B9A">
            <w:pPr>
              <w:pStyle w:val="TableCell0"/>
            </w:pPr>
            <w:proofErr w:type="spellStart"/>
            <w:r w:rsidRPr="005E745E">
              <w:t>Aperiodic</w:t>
            </w:r>
            <w:proofErr w:type="spellEnd"/>
            <w:r w:rsidRPr="005E745E">
              <w:t xml:space="preserve"> CSI-RS</w:t>
            </w:r>
          </w:p>
        </w:tc>
        <w:tc>
          <w:tcPr>
            <w:tcW w:w="1417" w:type="dxa"/>
            <w:noWrap/>
            <w:hideMark/>
          </w:tcPr>
          <w:p w:rsidR="003D6F02" w:rsidRPr="005E745E" w:rsidRDefault="003D386C" w:rsidP="00F86B9A">
            <w:pPr>
              <w:pStyle w:val="TableCell0"/>
            </w:pPr>
            <w:r w:rsidRPr="005E745E">
              <w:t>DCI or MAC CE</w:t>
            </w:r>
          </w:p>
        </w:tc>
      </w:tr>
      <w:tr w:rsidR="00B86B99" w:rsidRPr="00F86B9A" w:rsidTr="00F55255">
        <w:trPr>
          <w:trHeight w:val="300"/>
          <w:jc w:val="center"/>
        </w:trPr>
        <w:tc>
          <w:tcPr>
            <w:tcW w:w="1951" w:type="dxa"/>
            <w:noWrap/>
          </w:tcPr>
          <w:p w:rsidR="00B86B99" w:rsidRPr="005E745E" w:rsidRDefault="00B86B99" w:rsidP="00F86B9A">
            <w:pPr>
              <w:pStyle w:val="TableCell0"/>
              <w:rPr>
                <w:rFonts w:eastAsiaTheme="minorEastAsia"/>
              </w:rPr>
            </w:pPr>
            <w:r w:rsidRPr="005E745E">
              <w:rPr>
                <w:rFonts w:eastAsiaTheme="minorEastAsia"/>
              </w:rPr>
              <w:t>B</w:t>
            </w:r>
            <w:r w:rsidRPr="005E745E">
              <w:rPr>
                <w:rFonts w:eastAsiaTheme="minorEastAsia" w:hint="eastAsia"/>
              </w:rPr>
              <w:t xml:space="preserve">eam </w:t>
            </w:r>
            <w:r w:rsidRPr="005E745E">
              <w:rPr>
                <w:rFonts w:eastAsiaTheme="minorEastAsia"/>
              </w:rPr>
              <w:t>indication for data channel</w:t>
            </w:r>
          </w:p>
        </w:tc>
        <w:tc>
          <w:tcPr>
            <w:tcW w:w="1589" w:type="dxa"/>
            <w:noWrap/>
          </w:tcPr>
          <w:p w:rsidR="00B86B99" w:rsidRPr="005E745E" w:rsidRDefault="00B86B99" w:rsidP="00F86B9A">
            <w:pPr>
              <w:pStyle w:val="TableCell0"/>
              <w:rPr>
                <w:rFonts w:eastAsiaTheme="minorEastAsia"/>
              </w:rPr>
            </w:pPr>
            <w:r w:rsidRPr="005E745E">
              <w:rPr>
                <w:rFonts w:eastAsiaTheme="minorEastAsia" w:hint="eastAsia"/>
              </w:rPr>
              <w:t>[</w:t>
            </w:r>
            <w:r w:rsidRPr="005E745E">
              <w:rPr>
                <w:rFonts w:eastAsiaTheme="minorEastAsia"/>
              </w:rPr>
              <w:t>3</w:t>
            </w:r>
            <w:r w:rsidRPr="005E745E">
              <w:rPr>
                <w:rFonts w:eastAsiaTheme="minorEastAsia" w:hint="eastAsia"/>
              </w:rPr>
              <w:t>]</w:t>
            </w:r>
          </w:p>
        </w:tc>
        <w:tc>
          <w:tcPr>
            <w:tcW w:w="828" w:type="dxa"/>
          </w:tcPr>
          <w:p w:rsidR="00B86B99" w:rsidRPr="005E745E" w:rsidRDefault="00B86B99" w:rsidP="00F86B9A">
            <w:pPr>
              <w:pStyle w:val="TableCell0"/>
            </w:pPr>
            <w:r w:rsidRPr="005E745E">
              <w:t>Both</w:t>
            </w:r>
          </w:p>
        </w:tc>
        <w:tc>
          <w:tcPr>
            <w:tcW w:w="2970" w:type="dxa"/>
            <w:noWrap/>
          </w:tcPr>
          <w:p w:rsidR="00B86B99" w:rsidRPr="005E745E" w:rsidRDefault="00B86B99" w:rsidP="00F86B9A">
            <w:pPr>
              <w:pStyle w:val="TableCell0"/>
              <w:rPr>
                <w:rFonts w:eastAsiaTheme="minorEastAsia"/>
              </w:rPr>
            </w:pPr>
            <w:r w:rsidRPr="005E745E">
              <w:rPr>
                <w:rFonts w:eastAsiaTheme="minorEastAsia" w:hint="eastAsia"/>
              </w:rPr>
              <w:t>Indication of the beam(</w:t>
            </w:r>
            <w:r w:rsidRPr="005E745E">
              <w:rPr>
                <w:rFonts w:eastAsiaTheme="minorEastAsia"/>
              </w:rPr>
              <w:t>s</w:t>
            </w:r>
            <w:r w:rsidRPr="005E745E">
              <w:rPr>
                <w:rFonts w:eastAsiaTheme="minorEastAsia" w:hint="eastAsia"/>
              </w:rPr>
              <w:t>)</w:t>
            </w:r>
            <w:r w:rsidRPr="005E745E">
              <w:rPr>
                <w:rFonts w:eastAsiaTheme="minorEastAsia"/>
              </w:rPr>
              <w:t xml:space="preserve"> used for receiving data channel</w:t>
            </w:r>
          </w:p>
        </w:tc>
        <w:tc>
          <w:tcPr>
            <w:tcW w:w="1417" w:type="dxa"/>
            <w:noWrap/>
          </w:tcPr>
          <w:p w:rsidR="00B86B99" w:rsidRPr="005E745E" w:rsidRDefault="00B86B99" w:rsidP="00F86B9A">
            <w:pPr>
              <w:pStyle w:val="TableCell0"/>
              <w:rPr>
                <w:rFonts w:eastAsiaTheme="minorEastAsia"/>
              </w:rPr>
            </w:pPr>
            <w:r w:rsidRPr="005E745E">
              <w:rPr>
                <w:rFonts w:eastAsiaTheme="minorEastAsia" w:hint="eastAsia"/>
              </w:rPr>
              <w:t>Agreed</w:t>
            </w:r>
          </w:p>
        </w:tc>
      </w:tr>
      <w:tr w:rsidR="00015371" w:rsidRPr="00F86B9A" w:rsidTr="00F55255">
        <w:trPr>
          <w:trHeight w:val="300"/>
          <w:jc w:val="center"/>
        </w:trPr>
        <w:tc>
          <w:tcPr>
            <w:tcW w:w="1951" w:type="dxa"/>
            <w:noWrap/>
            <w:hideMark/>
          </w:tcPr>
          <w:p w:rsidR="00015371" w:rsidRPr="005E745E" w:rsidRDefault="00015371" w:rsidP="004D3F02">
            <w:pPr>
              <w:pStyle w:val="TableCell0"/>
            </w:pPr>
            <w:r w:rsidRPr="005E745E">
              <w:t>NDI</w:t>
            </w:r>
          </w:p>
        </w:tc>
        <w:tc>
          <w:tcPr>
            <w:tcW w:w="1589" w:type="dxa"/>
            <w:noWrap/>
            <w:hideMark/>
          </w:tcPr>
          <w:p w:rsidR="00015371" w:rsidRPr="005E745E" w:rsidRDefault="00015371" w:rsidP="004D3F02">
            <w:pPr>
              <w:pStyle w:val="TableCell0"/>
            </w:pPr>
            <w:r w:rsidRPr="005E745E">
              <w:t>1*2</w:t>
            </w:r>
          </w:p>
        </w:tc>
        <w:tc>
          <w:tcPr>
            <w:tcW w:w="828" w:type="dxa"/>
          </w:tcPr>
          <w:p w:rsidR="00015371" w:rsidRPr="005E745E" w:rsidRDefault="00015371" w:rsidP="004D3F02">
            <w:pPr>
              <w:pStyle w:val="TableCell0"/>
            </w:pPr>
            <w:r w:rsidRPr="005E745E">
              <w:t>Both</w:t>
            </w:r>
          </w:p>
        </w:tc>
        <w:tc>
          <w:tcPr>
            <w:tcW w:w="2970" w:type="dxa"/>
            <w:noWrap/>
            <w:hideMark/>
          </w:tcPr>
          <w:p w:rsidR="00015371" w:rsidRPr="005E745E" w:rsidRDefault="00015371" w:rsidP="004D3F02">
            <w:pPr>
              <w:pStyle w:val="TableCell0"/>
            </w:pPr>
            <w:r w:rsidRPr="005E745E">
              <w:t>New data indicator per codeword</w:t>
            </w:r>
          </w:p>
        </w:tc>
        <w:tc>
          <w:tcPr>
            <w:tcW w:w="1417" w:type="dxa"/>
            <w:noWrap/>
            <w:hideMark/>
          </w:tcPr>
          <w:p w:rsidR="00015371" w:rsidRPr="005E745E" w:rsidRDefault="00015371" w:rsidP="004D3F02">
            <w:pPr>
              <w:pStyle w:val="TableCell0"/>
            </w:pPr>
          </w:p>
        </w:tc>
      </w:tr>
      <w:tr w:rsidR="00015371" w:rsidRPr="00F86B9A" w:rsidTr="00F55255">
        <w:trPr>
          <w:trHeight w:val="300"/>
          <w:jc w:val="center"/>
        </w:trPr>
        <w:tc>
          <w:tcPr>
            <w:tcW w:w="1951" w:type="dxa"/>
            <w:noWrap/>
            <w:hideMark/>
          </w:tcPr>
          <w:p w:rsidR="00015371" w:rsidRPr="005E745E" w:rsidRDefault="00015371" w:rsidP="004D3F02">
            <w:pPr>
              <w:pStyle w:val="TableCell0"/>
            </w:pPr>
            <w:r w:rsidRPr="005E745E">
              <w:t>RV</w:t>
            </w:r>
          </w:p>
        </w:tc>
        <w:tc>
          <w:tcPr>
            <w:tcW w:w="1589" w:type="dxa"/>
            <w:noWrap/>
            <w:hideMark/>
          </w:tcPr>
          <w:p w:rsidR="00015371" w:rsidRPr="005E745E" w:rsidRDefault="00015371" w:rsidP="004D3F02">
            <w:pPr>
              <w:pStyle w:val="TableCell0"/>
            </w:pPr>
            <w:r w:rsidRPr="005E745E">
              <w:t>2*2</w:t>
            </w:r>
          </w:p>
        </w:tc>
        <w:tc>
          <w:tcPr>
            <w:tcW w:w="828" w:type="dxa"/>
          </w:tcPr>
          <w:p w:rsidR="00015371" w:rsidRPr="005E745E" w:rsidRDefault="00015371" w:rsidP="004D3F02">
            <w:pPr>
              <w:pStyle w:val="TableCell0"/>
            </w:pPr>
            <w:r w:rsidRPr="005E745E">
              <w:t>Both</w:t>
            </w:r>
          </w:p>
        </w:tc>
        <w:tc>
          <w:tcPr>
            <w:tcW w:w="2970" w:type="dxa"/>
            <w:noWrap/>
            <w:hideMark/>
          </w:tcPr>
          <w:p w:rsidR="00015371" w:rsidRPr="005E745E" w:rsidRDefault="00015371" w:rsidP="004D3F02">
            <w:pPr>
              <w:pStyle w:val="TableCell0"/>
            </w:pPr>
            <w:r w:rsidRPr="005E745E">
              <w:t>Redundancy Version per codeword</w:t>
            </w:r>
          </w:p>
        </w:tc>
        <w:tc>
          <w:tcPr>
            <w:tcW w:w="1417" w:type="dxa"/>
            <w:noWrap/>
            <w:hideMark/>
          </w:tcPr>
          <w:p w:rsidR="00015371" w:rsidRPr="005E745E" w:rsidRDefault="00015371" w:rsidP="004D3F02">
            <w:pPr>
              <w:pStyle w:val="TableCell0"/>
            </w:pPr>
          </w:p>
        </w:tc>
      </w:tr>
      <w:tr w:rsidR="00015371" w:rsidRPr="00F86B9A" w:rsidTr="00F55255">
        <w:trPr>
          <w:trHeight w:val="300"/>
          <w:jc w:val="center"/>
        </w:trPr>
        <w:tc>
          <w:tcPr>
            <w:tcW w:w="1951" w:type="dxa"/>
            <w:noWrap/>
          </w:tcPr>
          <w:p w:rsidR="00015371" w:rsidRPr="005E745E" w:rsidRDefault="00015371" w:rsidP="004D3F02">
            <w:pPr>
              <w:pStyle w:val="TableCell0"/>
            </w:pPr>
            <w:r w:rsidRPr="005E745E">
              <w:t>PQI</w:t>
            </w:r>
          </w:p>
        </w:tc>
        <w:tc>
          <w:tcPr>
            <w:tcW w:w="1589" w:type="dxa"/>
            <w:noWrap/>
          </w:tcPr>
          <w:p w:rsidR="00015371" w:rsidRPr="005E745E" w:rsidRDefault="00015371" w:rsidP="004D3F02">
            <w:pPr>
              <w:pStyle w:val="TableCell0"/>
            </w:pPr>
            <w:r w:rsidRPr="005E745E">
              <w:t>2</w:t>
            </w:r>
          </w:p>
        </w:tc>
        <w:tc>
          <w:tcPr>
            <w:tcW w:w="828" w:type="dxa"/>
          </w:tcPr>
          <w:p w:rsidR="00015371" w:rsidRPr="005E745E" w:rsidRDefault="00015371" w:rsidP="004D3F02">
            <w:pPr>
              <w:pStyle w:val="TableCell0"/>
            </w:pPr>
            <w:r w:rsidRPr="005E745E">
              <w:t>Both</w:t>
            </w:r>
          </w:p>
        </w:tc>
        <w:tc>
          <w:tcPr>
            <w:tcW w:w="2970" w:type="dxa"/>
            <w:noWrap/>
          </w:tcPr>
          <w:p w:rsidR="00015371" w:rsidRPr="005E745E" w:rsidRDefault="0006270F" w:rsidP="004D3F02">
            <w:pPr>
              <w:pStyle w:val="TableCell0"/>
            </w:pPr>
            <w:r w:rsidRPr="005E745E">
              <w:t>PDSCH RE mapping and quasi-co-location indicator</w:t>
            </w:r>
          </w:p>
        </w:tc>
        <w:tc>
          <w:tcPr>
            <w:tcW w:w="1417" w:type="dxa"/>
            <w:noWrap/>
          </w:tcPr>
          <w:p w:rsidR="00015371" w:rsidRPr="005E745E" w:rsidRDefault="00015371" w:rsidP="004D3F02">
            <w:pPr>
              <w:pStyle w:val="TableCell0"/>
            </w:pPr>
          </w:p>
        </w:tc>
      </w:tr>
      <w:tr w:rsidR="003D6F02" w:rsidRPr="00F86B9A" w:rsidTr="00F55255">
        <w:trPr>
          <w:trHeight w:val="300"/>
          <w:jc w:val="center"/>
        </w:trPr>
        <w:tc>
          <w:tcPr>
            <w:tcW w:w="1951" w:type="dxa"/>
            <w:shd w:val="clear" w:color="auto" w:fill="D9D9D9" w:themeFill="background1" w:themeFillShade="D9"/>
            <w:noWrap/>
          </w:tcPr>
          <w:p w:rsidR="003D6F02" w:rsidRPr="00F86B9A" w:rsidRDefault="003D6F02" w:rsidP="00F86B9A">
            <w:pPr>
              <w:pStyle w:val="TableCell0"/>
            </w:pPr>
            <w:r w:rsidRPr="00F86B9A">
              <w:t>Total</w:t>
            </w:r>
            <w:r w:rsidR="009F3F53">
              <w:t xml:space="preserve"> for UL grant</w:t>
            </w:r>
          </w:p>
        </w:tc>
        <w:tc>
          <w:tcPr>
            <w:tcW w:w="1589" w:type="dxa"/>
            <w:shd w:val="clear" w:color="auto" w:fill="D9D9D9" w:themeFill="background1" w:themeFillShade="D9"/>
            <w:noWrap/>
          </w:tcPr>
          <w:p w:rsidR="003D6F02" w:rsidRPr="00F86B9A" w:rsidRDefault="0044785F" w:rsidP="00230F3B">
            <w:pPr>
              <w:pStyle w:val="TableCell0"/>
            </w:pPr>
            <w:r w:rsidRPr="0044785F">
              <w:t>[</w:t>
            </w:r>
            <w:r w:rsidR="009F3F53" w:rsidRPr="00B84DF4">
              <w:t>4</w:t>
            </w:r>
            <w:r w:rsidR="00230F3B">
              <w:t>0</w:t>
            </w:r>
            <w:r w:rsidR="003D6F02" w:rsidRPr="00B84DF4">
              <w:t>-</w:t>
            </w:r>
            <w:r w:rsidR="00C2529F" w:rsidRPr="00B84DF4">
              <w:t>5</w:t>
            </w:r>
            <w:r w:rsidR="00230F3B">
              <w:t>4</w:t>
            </w:r>
            <w:r w:rsidRPr="0044785F">
              <w:t>]</w:t>
            </w:r>
          </w:p>
        </w:tc>
        <w:tc>
          <w:tcPr>
            <w:tcW w:w="828" w:type="dxa"/>
            <w:shd w:val="clear" w:color="auto" w:fill="D9D9D9" w:themeFill="background1" w:themeFillShade="D9"/>
          </w:tcPr>
          <w:p w:rsidR="003D6F02" w:rsidRPr="00F86B9A" w:rsidRDefault="00991B7B" w:rsidP="009F3F53">
            <w:pPr>
              <w:pStyle w:val="TableCell0"/>
            </w:pPr>
            <w:r>
              <w:t xml:space="preserve">UL </w:t>
            </w:r>
          </w:p>
        </w:tc>
        <w:tc>
          <w:tcPr>
            <w:tcW w:w="2970" w:type="dxa"/>
            <w:shd w:val="clear" w:color="auto" w:fill="D9D9D9" w:themeFill="background1" w:themeFillShade="D9"/>
            <w:noWrap/>
          </w:tcPr>
          <w:p w:rsidR="003D6F02" w:rsidRPr="00F86B9A" w:rsidRDefault="003D6F02" w:rsidP="00F86B9A">
            <w:pPr>
              <w:pStyle w:val="TableCell0"/>
            </w:pPr>
          </w:p>
        </w:tc>
        <w:tc>
          <w:tcPr>
            <w:tcW w:w="1417" w:type="dxa"/>
            <w:shd w:val="clear" w:color="auto" w:fill="D9D9D9" w:themeFill="background1" w:themeFillShade="D9"/>
            <w:noWrap/>
          </w:tcPr>
          <w:p w:rsidR="003D6F02" w:rsidRPr="00F86B9A" w:rsidRDefault="003D6F02" w:rsidP="00F86B9A">
            <w:pPr>
              <w:pStyle w:val="TableCell0"/>
            </w:pPr>
          </w:p>
        </w:tc>
      </w:tr>
      <w:tr w:rsidR="00991B7B" w:rsidRPr="00F86B9A" w:rsidTr="00F55255">
        <w:trPr>
          <w:trHeight w:val="300"/>
          <w:jc w:val="center"/>
        </w:trPr>
        <w:tc>
          <w:tcPr>
            <w:tcW w:w="1951" w:type="dxa"/>
            <w:shd w:val="clear" w:color="auto" w:fill="D9D9D9" w:themeFill="background1" w:themeFillShade="D9"/>
            <w:noWrap/>
          </w:tcPr>
          <w:p w:rsidR="00991B7B" w:rsidRPr="00F86B9A" w:rsidRDefault="00991B7B" w:rsidP="00706150">
            <w:pPr>
              <w:pStyle w:val="TableCell0"/>
            </w:pPr>
            <w:r w:rsidRPr="00F86B9A">
              <w:t>Total</w:t>
            </w:r>
            <w:r w:rsidR="009F3F53">
              <w:t xml:space="preserve"> for </w:t>
            </w:r>
            <w:r w:rsidR="007A55FB">
              <w:t>DL assignment</w:t>
            </w:r>
          </w:p>
        </w:tc>
        <w:tc>
          <w:tcPr>
            <w:tcW w:w="1589" w:type="dxa"/>
            <w:shd w:val="clear" w:color="auto" w:fill="D9D9D9" w:themeFill="background1" w:themeFillShade="D9"/>
            <w:noWrap/>
          </w:tcPr>
          <w:p w:rsidR="00991B7B" w:rsidRPr="00F86B9A" w:rsidRDefault="00991B7B" w:rsidP="00230F3B">
            <w:pPr>
              <w:pStyle w:val="TableCell0"/>
            </w:pPr>
            <w:r w:rsidRPr="00F86B9A">
              <w:t>[</w:t>
            </w:r>
            <w:r w:rsidR="00230F3B">
              <w:t>38</w:t>
            </w:r>
            <w:r w:rsidRPr="00F86B9A">
              <w:t>-</w:t>
            </w:r>
            <w:r w:rsidR="00230F3B">
              <w:t>59</w:t>
            </w:r>
            <w:r w:rsidRPr="00F86B9A">
              <w:t>]</w:t>
            </w:r>
          </w:p>
        </w:tc>
        <w:tc>
          <w:tcPr>
            <w:tcW w:w="828" w:type="dxa"/>
            <w:shd w:val="clear" w:color="auto" w:fill="D9D9D9" w:themeFill="background1" w:themeFillShade="D9"/>
          </w:tcPr>
          <w:p w:rsidR="00991B7B" w:rsidRPr="00F86B9A" w:rsidRDefault="00991B7B" w:rsidP="009F3F53">
            <w:pPr>
              <w:pStyle w:val="TableCell0"/>
            </w:pPr>
            <w:r>
              <w:t xml:space="preserve">DL </w:t>
            </w:r>
          </w:p>
        </w:tc>
        <w:tc>
          <w:tcPr>
            <w:tcW w:w="2970" w:type="dxa"/>
            <w:shd w:val="clear" w:color="auto" w:fill="D9D9D9" w:themeFill="background1" w:themeFillShade="D9"/>
            <w:noWrap/>
          </w:tcPr>
          <w:p w:rsidR="00991B7B" w:rsidRPr="00F86B9A" w:rsidRDefault="00991B7B" w:rsidP="00706150">
            <w:pPr>
              <w:pStyle w:val="TableCell0"/>
            </w:pPr>
          </w:p>
        </w:tc>
        <w:tc>
          <w:tcPr>
            <w:tcW w:w="1417" w:type="dxa"/>
            <w:shd w:val="clear" w:color="auto" w:fill="D9D9D9" w:themeFill="background1" w:themeFillShade="D9"/>
            <w:noWrap/>
          </w:tcPr>
          <w:p w:rsidR="00991B7B" w:rsidRPr="00F86B9A" w:rsidRDefault="00991B7B" w:rsidP="00706150">
            <w:pPr>
              <w:pStyle w:val="TableCell0"/>
            </w:pPr>
          </w:p>
        </w:tc>
      </w:tr>
    </w:tbl>
    <w:p w:rsidR="00A73C89" w:rsidRPr="00F86B9A" w:rsidRDefault="00A73C89" w:rsidP="00F86B9A"/>
    <w:p w:rsidR="00DB0E5B" w:rsidRPr="00DB0E5B" w:rsidRDefault="00DB0E5B" w:rsidP="00DB0E5B">
      <w:pPr>
        <w:spacing w:afterLines="50"/>
        <w:rPr>
          <w:b/>
          <w:u w:val="single"/>
          <w:lang w:eastAsia="zh-CN"/>
        </w:rPr>
      </w:pPr>
      <w:r>
        <w:rPr>
          <w:b/>
          <w:u w:val="single"/>
          <w:lang w:eastAsia="zh-CN"/>
        </w:rPr>
        <w:t xml:space="preserve">Budget of DCI payload </w:t>
      </w:r>
    </w:p>
    <w:p w:rsidR="009D08D2" w:rsidRDefault="00D64008" w:rsidP="00F86B9A">
      <w:r w:rsidRPr="00F86B9A">
        <w:t>According to the analysis</w:t>
      </w:r>
      <w:r w:rsidR="00C2529F">
        <w:t xml:space="preserve"> on the budget of DCI payload</w:t>
      </w:r>
      <w:r w:rsidRPr="00F86B9A">
        <w:t xml:space="preserve">, </w:t>
      </w:r>
      <w:r w:rsidR="00007F1E">
        <w:t xml:space="preserve">either for UL grant or </w:t>
      </w:r>
      <w:r w:rsidR="007A55FB">
        <w:t>DL assignment</w:t>
      </w:r>
      <w:r w:rsidR="00007F1E">
        <w:t xml:space="preserve">, </w:t>
      </w:r>
      <w:r w:rsidRPr="00F86B9A">
        <w:t>the to</w:t>
      </w:r>
      <w:r w:rsidR="00CE283B">
        <w:t>t</w:t>
      </w:r>
      <w:r w:rsidRPr="00F86B9A">
        <w:t xml:space="preserve">al </w:t>
      </w:r>
      <w:r w:rsidR="00CE283B">
        <w:t>size</w:t>
      </w:r>
      <w:r w:rsidR="00CE283B" w:rsidRPr="00F86B9A">
        <w:t xml:space="preserve"> </w:t>
      </w:r>
      <w:r w:rsidRPr="00F86B9A">
        <w:t xml:space="preserve">of </w:t>
      </w:r>
      <w:r w:rsidR="00CE283B">
        <w:t xml:space="preserve">the </w:t>
      </w:r>
      <w:r w:rsidRPr="00F86B9A">
        <w:t xml:space="preserve">potential DCI fields is very </w:t>
      </w:r>
      <w:r w:rsidR="00007F1E">
        <w:t>large</w:t>
      </w:r>
      <w:r w:rsidRPr="00F86B9A">
        <w:t xml:space="preserve">. </w:t>
      </w:r>
      <w:r w:rsidR="00CE283B">
        <w:t>I</w:t>
      </w:r>
      <w:r w:rsidRPr="00F86B9A">
        <w:t xml:space="preserve">f we only count in the already agreed fields, the total </w:t>
      </w:r>
      <w:r w:rsidR="00CE283B">
        <w:t>size</w:t>
      </w:r>
      <w:r w:rsidR="00CE283B" w:rsidRPr="00F86B9A">
        <w:t xml:space="preserve"> </w:t>
      </w:r>
      <w:r w:rsidRPr="00F86B9A">
        <w:t xml:space="preserve">is about </w:t>
      </w:r>
      <w:r w:rsidR="00545E0A">
        <w:t>4</w:t>
      </w:r>
      <w:r w:rsidR="00230F3B">
        <w:t>6</w:t>
      </w:r>
      <w:r w:rsidRPr="00F86B9A">
        <w:t xml:space="preserve"> bits</w:t>
      </w:r>
      <w:r w:rsidR="003E5F81">
        <w:t xml:space="preserve"> for UL grant and </w:t>
      </w:r>
      <w:r w:rsidR="00C2529F">
        <w:t>5</w:t>
      </w:r>
      <w:r w:rsidR="00230F3B">
        <w:t>1</w:t>
      </w:r>
      <w:r w:rsidR="003E5F81">
        <w:t xml:space="preserve"> bits for </w:t>
      </w:r>
      <w:r w:rsidR="007A55FB">
        <w:t>DL assignment</w:t>
      </w:r>
      <w:r w:rsidRPr="00F86B9A">
        <w:t xml:space="preserve">. </w:t>
      </w:r>
      <w:r w:rsidR="0026120A" w:rsidRPr="00F86B9A">
        <w:t xml:space="preserve">In addition, there are </w:t>
      </w:r>
      <w:r w:rsidR="00C2529F">
        <w:t>quite a few</w:t>
      </w:r>
      <w:r w:rsidR="0026120A" w:rsidRPr="00F86B9A">
        <w:t xml:space="preserve"> fields that are not </w:t>
      </w:r>
      <w:r w:rsidR="00CE283B">
        <w:t xml:space="preserve">yet </w:t>
      </w:r>
      <w:r w:rsidR="0026120A" w:rsidRPr="00F86B9A">
        <w:t xml:space="preserve">agreed but </w:t>
      </w:r>
      <w:r w:rsidR="00CE283B">
        <w:t xml:space="preserve">are </w:t>
      </w:r>
      <w:r w:rsidR="003E5F81">
        <w:t xml:space="preserve">also </w:t>
      </w:r>
      <w:r w:rsidR="0026120A" w:rsidRPr="00F86B9A">
        <w:t>essential</w:t>
      </w:r>
      <w:r w:rsidR="000E2D33">
        <w:rPr>
          <w:rFonts w:hint="eastAsia"/>
          <w:lang w:eastAsia="zh-CN"/>
        </w:rPr>
        <w:t xml:space="preserve">, </w:t>
      </w:r>
      <w:r w:rsidR="000E2D33" w:rsidRPr="005D1F8C">
        <w:rPr>
          <w:rFonts w:hint="eastAsia"/>
          <w:lang w:eastAsia="zh-CN"/>
        </w:rPr>
        <w:t>for example</w:t>
      </w:r>
      <w:r w:rsidR="000E2D33">
        <w:rPr>
          <w:rFonts w:hint="eastAsia"/>
          <w:lang w:eastAsia="zh-CN"/>
        </w:rPr>
        <w:t xml:space="preserve"> </w:t>
      </w:r>
      <w:r w:rsidR="005D1F8C">
        <w:rPr>
          <w:lang w:eastAsia="zh-CN"/>
        </w:rPr>
        <w:t>the starting point of data channel, the length or the end point of data channel, etc</w:t>
      </w:r>
      <w:r w:rsidR="0026120A" w:rsidRPr="00F86B9A">
        <w:t xml:space="preserve">. </w:t>
      </w:r>
      <w:r w:rsidRPr="00F86B9A">
        <w:t xml:space="preserve">It seems that the payload size of </w:t>
      </w:r>
      <w:r w:rsidR="0026120A" w:rsidRPr="00F86B9A">
        <w:t xml:space="preserve">NR </w:t>
      </w:r>
      <w:r w:rsidRPr="00F86B9A">
        <w:t xml:space="preserve">DCI </w:t>
      </w:r>
      <w:r w:rsidR="0026120A" w:rsidRPr="00F86B9A">
        <w:t xml:space="preserve">format </w:t>
      </w:r>
      <w:r w:rsidRPr="00F86B9A">
        <w:t>must be at least larger than the one of LTE</w:t>
      </w:r>
      <w:r w:rsidR="0026120A" w:rsidRPr="00F86B9A">
        <w:t xml:space="preserve"> DCI format</w:t>
      </w:r>
      <w:r w:rsidRPr="00F86B9A">
        <w:t xml:space="preserve">. </w:t>
      </w:r>
    </w:p>
    <w:p w:rsidR="009D08D2" w:rsidRPr="00F86B9A" w:rsidRDefault="003E5F81" w:rsidP="00F86B9A">
      <w:r>
        <w:t xml:space="preserve">So for the next step, if we want to introduce new fields, we need to review the total </w:t>
      </w:r>
      <w:r w:rsidR="00E66280">
        <w:rPr>
          <w:rFonts w:hint="eastAsia"/>
          <w:lang w:eastAsia="zh-CN"/>
        </w:rPr>
        <w:t xml:space="preserve">number of </w:t>
      </w:r>
      <w:r>
        <w:t xml:space="preserve">bits. </w:t>
      </w:r>
      <w:r w:rsidR="0026120A" w:rsidRPr="00F86B9A">
        <w:t xml:space="preserve">Only the fields that have to be carried by physical layer can be considered. </w:t>
      </w:r>
      <w:r>
        <w:t xml:space="preserve">In another aspect, we should consider to use as </w:t>
      </w:r>
      <w:r w:rsidR="00D33D29">
        <w:t>few</w:t>
      </w:r>
      <w:r>
        <w:t xml:space="preserve"> bits as possible on each of the </w:t>
      </w:r>
      <w:r w:rsidR="009D08D2">
        <w:t xml:space="preserve">agreed </w:t>
      </w:r>
      <w:r>
        <w:t xml:space="preserve">fields to ensure the overhead of downlink control </w:t>
      </w:r>
      <w:r w:rsidR="00E66280">
        <w:t>signaling</w:t>
      </w:r>
      <w:r>
        <w:t>.</w:t>
      </w:r>
      <w:r w:rsidR="009D08D2">
        <w:t xml:space="preserve"> Two-stage DCI can be also an option to avoid large DCI payload</w:t>
      </w:r>
      <w:r w:rsidR="005A1C2D">
        <w:rPr>
          <w:rFonts w:hint="eastAsia"/>
          <w:lang w:eastAsia="zh-CN"/>
        </w:rPr>
        <w:t xml:space="preserve"> especially for transmitted in first-step DCI at the </w:t>
      </w:r>
      <w:r w:rsidR="005A1C2D">
        <w:rPr>
          <w:lang w:eastAsia="zh-CN"/>
        </w:rPr>
        <w:t>beginning</w:t>
      </w:r>
      <w:r w:rsidR="005A1C2D">
        <w:rPr>
          <w:rFonts w:hint="eastAsia"/>
          <w:lang w:eastAsia="zh-CN"/>
        </w:rPr>
        <w:t xml:space="preserve"> of a slot</w:t>
      </w:r>
      <w:r w:rsidR="009D08D2">
        <w:t>. The details of two-stage DCI can be found</w:t>
      </w:r>
      <w:r w:rsidR="009D08D2" w:rsidRPr="009D08D2">
        <w:t xml:space="preserve"> </w:t>
      </w:r>
      <w:r w:rsidR="009D08D2">
        <w:t>in section 2.2.</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 xml:space="preserve">bservation </w:t>
      </w:r>
      <w:r>
        <w:rPr>
          <w:b/>
          <w:i/>
          <w:kern w:val="2"/>
        </w:rPr>
        <w:t>1</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sidR="00E66280">
        <w:rPr>
          <w:rFonts w:hint="eastAsia"/>
          <w:i/>
          <w:kern w:val="2"/>
          <w:lang w:eastAsia="zh-CN"/>
        </w:rPr>
        <w:t>payload</w:t>
      </w:r>
      <w:r w:rsidR="00E66280">
        <w:rPr>
          <w:i/>
          <w:kern w:val="2"/>
        </w:rPr>
        <w:t xml:space="preserve"> </w:t>
      </w:r>
      <w:r>
        <w:rPr>
          <w:i/>
          <w:kern w:val="2"/>
        </w:rPr>
        <w:t>seems a bit large. We need to carefully introduce new fields and avoid using large</w:t>
      </w:r>
      <w:r w:rsidR="00E66280">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DB0E5B" w:rsidRPr="00DB0E5B" w:rsidRDefault="00B7323B" w:rsidP="00D33D29">
      <w:pPr>
        <w:spacing w:beforeLines="50" w:afterLines="50"/>
        <w:rPr>
          <w:b/>
          <w:u w:val="single"/>
          <w:lang w:eastAsia="zh-CN"/>
        </w:rPr>
      </w:pPr>
      <w:r>
        <w:rPr>
          <w:rFonts w:hint="eastAsia"/>
          <w:b/>
          <w:u w:val="single"/>
          <w:lang w:eastAsia="zh-CN"/>
        </w:rPr>
        <w:t>Number</w:t>
      </w:r>
      <w:r w:rsidR="00DB0E5B">
        <w:rPr>
          <w:b/>
          <w:u w:val="single"/>
          <w:lang w:eastAsia="zh-CN"/>
        </w:rPr>
        <w:t xml:space="preserve"> of DCI </w:t>
      </w:r>
      <w:r>
        <w:rPr>
          <w:rFonts w:hint="eastAsia"/>
          <w:b/>
          <w:u w:val="single"/>
          <w:lang w:eastAsia="zh-CN"/>
        </w:rPr>
        <w:t xml:space="preserve">payload </w:t>
      </w:r>
      <w:r w:rsidR="00DB0E5B">
        <w:rPr>
          <w:b/>
          <w:u w:val="single"/>
          <w:lang w:eastAsia="zh-CN"/>
        </w:rPr>
        <w:t>sizes</w:t>
      </w:r>
    </w:p>
    <w:p w:rsidR="00501034" w:rsidRDefault="00501034" w:rsidP="00F86B9A">
      <w:r>
        <w:t xml:space="preserve">As discussed in [3], </w:t>
      </w:r>
      <w:r w:rsidR="00B45CBA">
        <w:t>NR should strive for reducing the maximum number of blind detections. The</w:t>
      </w:r>
      <w:r w:rsidR="00DB0E5B" w:rsidRPr="00DB0E5B">
        <w:t xml:space="preserve"> </w:t>
      </w:r>
      <w:r w:rsidR="00DB0E5B">
        <w:t>maximum</w:t>
      </w:r>
      <w:r w:rsidR="00B45CBA">
        <w:t xml:space="preserve"> number of blind detections </w:t>
      </w:r>
      <w:r w:rsidR="00DB0E5B">
        <w:t xml:space="preserve">of a given UE </w:t>
      </w:r>
      <w:r w:rsidR="00B45CBA">
        <w:t xml:space="preserve">depends on how many kinds of DCI sizes that </w:t>
      </w:r>
      <w:r w:rsidR="00DB0E5B">
        <w:t xml:space="preserve">the </w:t>
      </w:r>
      <w:r w:rsidR="00B45CBA">
        <w:t>UE needs to detect</w:t>
      </w:r>
      <w:r w:rsidR="005D1F8C">
        <w:t xml:space="preserve"> and the </w:t>
      </w:r>
      <w:proofErr w:type="spellStart"/>
      <w:r w:rsidR="005D1F8C">
        <w:t>condidates</w:t>
      </w:r>
      <w:proofErr w:type="spellEnd"/>
      <w:r w:rsidR="005D1F8C">
        <w:t xml:space="preserve"> that for each size a UE need to blindly decode</w:t>
      </w:r>
      <w:r w:rsidR="00B45CBA">
        <w:t xml:space="preserve">. The number of kinds of DCI sizes </w:t>
      </w:r>
      <w:r w:rsidR="00DB0E5B">
        <w:t xml:space="preserve">that a UE needs to detect </w:t>
      </w:r>
      <w:r w:rsidR="00DB0E5B" w:rsidRPr="005D1F8C">
        <w:t xml:space="preserve">in a </w:t>
      </w:r>
      <w:r w:rsidR="005D1F8C">
        <w:t>time interval</w:t>
      </w:r>
      <w:r w:rsidR="00DB0E5B">
        <w:t xml:space="preserve"> </w:t>
      </w:r>
      <w:r w:rsidR="00B45CBA">
        <w:t xml:space="preserve">should be limited to ensure a reasonable number of blind </w:t>
      </w:r>
      <w:r w:rsidR="00B7323B">
        <w:t>detections</w:t>
      </w:r>
      <w:r w:rsidR="00B7323B">
        <w:rPr>
          <w:rFonts w:hint="eastAsia"/>
          <w:lang w:eastAsia="zh-CN"/>
        </w:rPr>
        <w:t xml:space="preserve">, </w:t>
      </w:r>
      <w:r w:rsidR="00B7323B" w:rsidRPr="005D1F8C">
        <w:rPr>
          <w:rFonts w:hint="eastAsia"/>
          <w:lang w:eastAsia="zh-CN"/>
        </w:rPr>
        <w:t xml:space="preserve">e.g. </w:t>
      </w:r>
      <w:r w:rsidR="005D1F8C" w:rsidRPr="005D1F8C">
        <w:rPr>
          <w:lang w:eastAsia="zh-CN"/>
        </w:rPr>
        <w:t>to keep</w:t>
      </w:r>
      <w:r w:rsidR="00B7323B" w:rsidRPr="005D1F8C">
        <w:rPr>
          <w:rFonts w:hint="eastAsia"/>
          <w:lang w:eastAsia="zh-CN"/>
        </w:rPr>
        <w:t xml:space="preserve"> 2 as in LTE</w:t>
      </w:r>
      <w:r w:rsidR="00B45CBA" w:rsidRPr="005D1F8C">
        <w:t>.</w:t>
      </w:r>
      <w:r w:rsidR="00DB0E5B">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some of the fields in DCI can be configurable since</w:t>
      </w:r>
      <w:r w:rsidR="00AE387D">
        <w:t xml:space="preserve"> n</w:t>
      </w:r>
      <w:r w:rsidR="00CE283B">
        <w:t>ot every</w:t>
      </w:r>
      <w:r w:rsidR="00841FA5" w:rsidRPr="00F86B9A">
        <w:t xml:space="preserve"> field</w:t>
      </w:r>
      <w:r w:rsidR="00CE283B">
        <w:t xml:space="preserve"> is</w:t>
      </w:r>
      <w:r w:rsidR="00841FA5" w:rsidRPr="00F86B9A">
        <w:t xml:space="preserve"> mandatory</w:t>
      </w:r>
      <w:r w:rsidR="005A1C2D">
        <w:rPr>
          <w:rFonts w:hint="eastAsia"/>
          <w:lang w:eastAsia="zh-CN"/>
        </w:rPr>
        <w:t xml:space="preserve"> all the time</w:t>
      </w:r>
      <w:r w:rsidR="00AE387D">
        <w:t>, and s</w:t>
      </w:r>
      <w:r w:rsidR="00841FA5" w:rsidRPr="00F86B9A">
        <w:t>ome of them can be optional and present only in some cases</w:t>
      </w:r>
      <w:r w:rsidR="00AE387D">
        <w:t>,</w:t>
      </w:r>
      <w:r w:rsidR="00B45CBA">
        <w:t xml:space="preserve"> then</w:t>
      </w:r>
      <w:r w:rsidR="00015371">
        <w:t xml:space="preserve"> the problem of </w:t>
      </w:r>
      <w:r w:rsidR="00B45CBA">
        <w:t xml:space="preserve">large </w:t>
      </w:r>
      <w:r w:rsidR="00015371">
        <w:t xml:space="preserve">DCI budget can be </w:t>
      </w:r>
      <w:r w:rsidR="005A1C2D">
        <w:rPr>
          <w:rFonts w:hint="eastAsia"/>
          <w:lang w:eastAsia="zh-CN"/>
        </w:rPr>
        <w:t>relaxed</w:t>
      </w:r>
      <w:r w:rsidR="00841FA5" w:rsidRPr="00F86B9A">
        <w:t xml:space="preserve">.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of configurable fields are configured individually be RRC</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p>
    <w:p w:rsidR="001C7348" w:rsidRDefault="00DB0E5B" w:rsidP="001C7348">
      <w:pPr>
        <w:numPr>
          <w:ilvl w:val="1"/>
          <w:numId w:val="6"/>
        </w:numPr>
        <w:overflowPunct w:val="0"/>
        <w:snapToGrid/>
        <w:spacing w:after="0"/>
        <w:textAlignment w:val="baseline"/>
        <w:rPr>
          <w:kern w:val="2"/>
          <w:lang w:eastAsia="zh-CN"/>
        </w:rPr>
      </w:pPr>
      <w:r>
        <w:rPr>
          <w:kern w:val="2"/>
          <w:lang w:eastAsia="zh-CN"/>
        </w:rPr>
        <w:t>For</w:t>
      </w:r>
      <w:r w:rsidR="00220229">
        <w:rPr>
          <w:rFonts w:hint="eastAsia"/>
          <w:kern w:val="2"/>
          <w:lang w:eastAsia="zh-CN"/>
        </w:rPr>
        <w:t xml:space="preserve"> this</w:t>
      </w:r>
      <w:r>
        <w:rPr>
          <w:kern w:val="2"/>
          <w:lang w:eastAsia="zh-CN"/>
        </w:rPr>
        <w:t xml:space="preserve"> option 1, if number of the configurable fields is huge, the </w:t>
      </w:r>
      <w:r w:rsidR="00CB2A1B">
        <w:rPr>
          <w:kern w:val="2"/>
          <w:lang w:eastAsia="zh-CN"/>
        </w:rPr>
        <w:t>combination of different configurable fields will be quite complicated</w:t>
      </w:r>
      <w:r>
        <w:rPr>
          <w:kern w:val="2"/>
          <w:lang w:eastAsia="zh-CN"/>
        </w:rPr>
        <w:t>.</w:t>
      </w:r>
    </w:p>
    <w:p w:rsidR="0044785F" w:rsidRDefault="001C7348" w:rsidP="00D33D29">
      <w:pPr>
        <w:numPr>
          <w:ilvl w:val="0"/>
          <w:numId w:val="6"/>
        </w:numPr>
        <w:overflowPunct w:val="0"/>
        <w:snapToGrid/>
        <w:spacing w:beforeLines="50" w:after="0"/>
        <w:ind w:left="714" w:hanging="357"/>
        <w:textAlignment w:val="baseline"/>
        <w:rPr>
          <w:kern w:val="2"/>
          <w:lang w:eastAsia="zh-CN"/>
        </w:rPr>
      </w:pPr>
      <w:r w:rsidRPr="00EF6710">
        <w:rPr>
          <w:b/>
          <w:kern w:val="2"/>
          <w:lang w:eastAsia="zh-CN"/>
        </w:rPr>
        <w:lastRenderedPageBreak/>
        <w:t>Opt</w:t>
      </w:r>
      <w:r>
        <w:rPr>
          <w:b/>
          <w:kern w:val="2"/>
          <w:lang w:eastAsia="zh-CN"/>
        </w:rPr>
        <w:t>ion</w:t>
      </w:r>
      <w:r w:rsidRPr="00EF6710">
        <w:rPr>
          <w:b/>
          <w:kern w:val="2"/>
          <w:lang w:eastAsia="zh-CN"/>
        </w:rPr>
        <w:t xml:space="preserve"> 2</w:t>
      </w:r>
      <w:r w:rsidR="00D86CAA">
        <w:rPr>
          <w:b/>
          <w:kern w:val="2"/>
          <w:lang w:eastAsia="zh-CN"/>
        </w:rPr>
        <w:t>.</w:t>
      </w:r>
      <w:r w:rsidR="00DB0E5B" w:rsidRPr="00DB0E5B">
        <w:t xml:space="preserve"> </w:t>
      </w:r>
      <w:r w:rsidR="00D86CAA">
        <w:t xml:space="preserve"> </w:t>
      </w:r>
      <w:r w:rsidR="00D86CAA" w:rsidRPr="00D86CAA">
        <w:rPr>
          <w:b/>
        </w:rPr>
        <w:t>Some</w:t>
      </w:r>
      <w:r w:rsidR="0044785F" w:rsidRPr="0044785F">
        <w:t xml:space="preserve"> </w:t>
      </w:r>
      <w:r w:rsidR="00DB0E5B" w:rsidRPr="00DB0E5B">
        <w:rPr>
          <w:b/>
          <w:kern w:val="2"/>
          <w:lang w:eastAsia="zh-CN"/>
        </w:rPr>
        <w:t>bits</w:t>
      </w:r>
      <w:r w:rsidR="00D86CAA">
        <w:rPr>
          <w:b/>
          <w:kern w:val="2"/>
          <w:lang w:eastAsia="zh-CN"/>
        </w:rPr>
        <w:t xml:space="preserve"> in DCI are r</w:t>
      </w:r>
      <w:r w:rsidR="00D86CAA" w:rsidRPr="00DB0E5B">
        <w:rPr>
          <w:b/>
          <w:kern w:val="2"/>
          <w:lang w:eastAsia="zh-CN"/>
        </w:rPr>
        <w:t>eserved</w:t>
      </w:r>
      <w:r w:rsidR="00D86CAA">
        <w:rPr>
          <w:b/>
          <w:kern w:val="2"/>
          <w:lang w:eastAsia="zh-CN"/>
        </w:rPr>
        <w:t xml:space="preserve"> for the configurable fields</w:t>
      </w:r>
      <w:r>
        <w:rPr>
          <w:kern w:val="2"/>
          <w:lang w:eastAsia="zh-CN"/>
        </w:rPr>
        <w:t xml:space="preserve">. </w:t>
      </w:r>
    </w:p>
    <w:p w:rsidR="001C7348" w:rsidRDefault="00E9533C" w:rsidP="00D86CAA">
      <w:pPr>
        <w:numPr>
          <w:ilvl w:val="1"/>
          <w:numId w:val="6"/>
        </w:numPr>
        <w:overflowPunct w:val="0"/>
        <w:snapToGrid/>
        <w:spacing w:after="0"/>
        <w:textAlignment w:val="baseline"/>
        <w:rPr>
          <w:kern w:val="2"/>
          <w:lang w:eastAsia="zh-CN"/>
        </w:rPr>
      </w:pPr>
      <w:r>
        <w:rPr>
          <w:kern w:val="2"/>
          <w:lang w:eastAsia="zh-CN"/>
        </w:rPr>
        <w:t xml:space="preserve">Some reserved bits are left in a DCI format </w:t>
      </w:r>
      <w:r w:rsidR="00D86CAA" w:rsidRPr="00D86CAA">
        <w:rPr>
          <w:kern w:val="2"/>
          <w:lang w:eastAsia="zh-CN"/>
        </w:rPr>
        <w:t>for the configurable fields</w:t>
      </w:r>
      <w:r>
        <w:rPr>
          <w:kern w:val="2"/>
          <w:lang w:eastAsia="zh-CN"/>
        </w:rPr>
        <w:t>.</w:t>
      </w:r>
    </w:p>
    <w:p w:rsidR="001C7348" w:rsidRDefault="00E9533C" w:rsidP="001C7348">
      <w:pPr>
        <w:numPr>
          <w:ilvl w:val="1"/>
          <w:numId w:val="6"/>
        </w:numPr>
        <w:overflowPunct w:val="0"/>
        <w:snapToGrid/>
        <w:spacing w:after="0"/>
        <w:textAlignment w:val="baseline"/>
        <w:rPr>
          <w:kern w:val="2"/>
          <w:lang w:eastAsia="zh-CN"/>
        </w:rPr>
      </w:pPr>
      <w:r>
        <w:rPr>
          <w:kern w:val="2"/>
          <w:lang w:eastAsia="zh-CN"/>
        </w:rPr>
        <w:t xml:space="preserve">For option </w:t>
      </w:r>
      <w:r w:rsidR="00D86CAA">
        <w:rPr>
          <w:kern w:val="2"/>
          <w:lang w:eastAsia="zh-CN"/>
        </w:rPr>
        <w:t>2</w:t>
      </w:r>
      <w:r>
        <w:rPr>
          <w:kern w:val="2"/>
          <w:lang w:eastAsia="zh-CN"/>
        </w:rPr>
        <w:t xml:space="preserve">, if number of the configurable fields is huge, there may </w:t>
      </w:r>
      <w:r w:rsidR="005D1F8C">
        <w:rPr>
          <w:kern w:val="2"/>
          <w:lang w:eastAsia="zh-CN"/>
        </w:rPr>
        <w:t>need</w:t>
      </w:r>
      <w:r>
        <w:rPr>
          <w:kern w:val="2"/>
          <w:lang w:eastAsia="zh-CN"/>
        </w:rPr>
        <w:t xml:space="preserve"> many</w:t>
      </w:r>
      <w:r w:rsidR="005D1F8C">
        <w:rPr>
          <w:kern w:val="2"/>
          <w:lang w:eastAsia="zh-CN"/>
        </w:rPr>
        <w:t xml:space="preserve"> reserved bits</w:t>
      </w:r>
      <w:r>
        <w:rPr>
          <w:kern w:val="2"/>
          <w:lang w:eastAsia="zh-CN"/>
        </w:rPr>
        <w:t>.</w:t>
      </w:r>
    </w:p>
    <w:p w:rsidR="0044785F" w:rsidRDefault="0026120A" w:rsidP="0044785F">
      <w:pPr>
        <w:spacing w:before="120"/>
      </w:pPr>
      <w:r w:rsidRPr="00F86B9A">
        <w:t>Based on the above discussions, we have the following proposal:</w:t>
      </w:r>
      <w:bookmarkStart w:id="4" w:name="_GoBack"/>
      <w:bookmarkEnd w:id="4"/>
    </w:p>
    <w:p w:rsidR="00841FA5" w:rsidRDefault="00841FA5" w:rsidP="00230F3B">
      <w:pPr>
        <w:spacing w:after="0"/>
        <w:rPr>
          <w:i/>
          <w:kern w:val="2"/>
        </w:rPr>
      </w:pPr>
      <w:r w:rsidRPr="00F86B9A">
        <w:rPr>
          <w:rFonts w:hint="eastAsia"/>
          <w:b/>
          <w:i/>
          <w:kern w:val="2"/>
        </w:rPr>
        <w:t xml:space="preserve">Proposal </w:t>
      </w:r>
      <w:r w:rsidR="00141F37">
        <w:rPr>
          <w:b/>
          <w:i/>
          <w:kern w:val="2"/>
        </w:rPr>
        <w:t>1</w:t>
      </w:r>
      <w:r w:rsidRPr="00F86B9A">
        <w:rPr>
          <w:rFonts w:hint="eastAsia"/>
          <w:b/>
          <w:i/>
          <w:kern w:val="2"/>
        </w:rPr>
        <w:t xml:space="preserve">: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8D10F0">
        <w:rPr>
          <w:i/>
          <w:kern w:val="2"/>
        </w:rPr>
        <w:t xml:space="preserve"> should be supported in NR</w:t>
      </w:r>
      <w:r w:rsidRPr="00F86B9A">
        <w:rPr>
          <w:i/>
          <w:kern w:val="2"/>
        </w:rPr>
        <w:t>.</w:t>
      </w:r>
      <w:r w:rsidR="008D10F0">
        <w:rPr>
          <w:i/>
          <w:kern w:val="2"/>
        </w:rPr>
        <w:t xml:space="preserve"> </w:t>
      </w:r>
    </w:p>
    <w:p w:rsidR="008D10F0" w:rsidRPr="008D10F0" w:rsidRDefault="008D10F0" w:rsidP="00230F3B">
      <w:pPr>
        <w:pStyle w:val="ListParagraph"/>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B60A35" w:rsidRPr="00F86B9A" w:rsidRDefault="000A0168" w:rsidP="00CB15F8">
      <w:pPr>
        <w:pStyle w:val="Heading2"/>
        <w:spacing w:before="240"/>
        <w:ind w:left="578" w:hanging="578"/>
      </w:pPr>
      <w:r w:rsidRPr="00F86B9A">
        <w:t>Two-stage DCI design</w:t>
      </w:r>
    </w:p>
    <w:p w:rsidR="0070234A" w:rsidRDefault="00FA1309" w:rsidP="00F86B9A">
      <w:pPr>
        <w:rPr>
          <w:lang w:eastAsia="zh-CN"/>
        </w:rPr>
      </w:pPr>
      <w:r>
        <w:rPr>
          <w:rFonts w:hint="eastAsia"/>
          <w:lang w:eastAsia="zh-CN"/>
        </w:rPr>
        <w:t xml:space="preserve">According to </w:t>
      </w:r>
      <w:r w:rsidR="006467C5">
        <w:rPr>
          <w:rFonts w:hint="eastAsia"/>
          <w:lang w:eastAsia="zh-CN"/>
        </w:rPr>
        <w:t xml:space="preserve">the above discussion, </w:t>
      </w:r>
      <w:r w:rsidR="006A6552">
        <w:rPr>
          <w:rFonts w:hint="eastAsia"/>
          <w:lang w:eastAsia="zh-CN"/>
        </w:rPr>
        <w:t xml:space="preserve">the </w:t>
      </w:r>
      <w:r w:rsidR="00905281">
        <w:rPr>
          <w:rFonts w:hint="eastAsia"/>
          <w:lang w:eastAsia="zh-CN"/>
        </w:rPr>
        <w:t xml:space="preserve">payload size of DCI </w:t>
      </w:r>
      <w:r w:rsidR="007316F8">
        <w:rPr>
          <w:rFonts w:hint="eastAsia"/>
          <w:lang w:eastAsia="zh-CN"/>
        </w:rPr>
        <w:t xml:space="preserve">is </w:t>
      </w:r>
      <w:r w:rsidR="008849F2">
        <w:rPr>
          <w:rFonts w:hint="eastAsia"/>
          <w:lang w:eastAsia="zh-CN"/>
        </w:rPr>
        <w:t xml:space="preserve">expected to be </w:t>
      </w:r>
      <w:r w:rsidR="009E79B9">
        <w:rPr>
          <w:rFonts w:hint="eastAsia"/>
          <w:lang w:eastAsia="zh-CN"/>
        </w:rPr>
        <w:t>very large</w:t>
      </w:r>
      <w:r w:rsidR="008849F2">
        <w:rPr>
          <w:rFonts w:hint="eastAsia"/>
          <w:lang w:eastAsia="zh-CN"/>
        </w:rPr>
        <w:t xml:space="preserve"> with current agreed DCI fields</w:t>
      </w:r>
      <w:r w:rsidR="009E79B9">
        <w:rPr>
          <w:rFonts w:hint="eastAsia"/>
          <w:lang w:eastAsia="zh-CN"/>
        </w:rPr>
        <w:t xml:space="preserve">. </w:t>
      </w:r>
      <w:r w:rsidR="00BB0AE0">
        <w:rPr>
          <w:rFonts w:hint="eastAsia"/>
          <w:lang w:eastAsia="zh-CN"/>
        </w:rPr>
        <w:t>It will cost too much resource for a single PDCCH</w:t>
      </w:r>
      <w:r w:rsidR="00DA4144">
        <w:rPr>
          <w:rFonts w:hint="eastAsia"/>
          <w:lang w:eastAsia="zh-CN"/>
        </w:rPr>
        <w:t xml:space="preserve"> and increase the</w:t>
      </w:r>
      <w:r w:rsidR="008A3539">
        <w:rPr>
          <w:rFonts w:hint="eastAsia"/>
          <w:lang w:eastAsia="zh-CN"/>
        </w:rPr>
        <w:t xml:space="preserve"> occupied</w:t>
      </w:r>
      <w:r w:rsidR="00DA4144">
        <w:rPr>
          <w:rFonts w:hint="eastAsia"/>
          <w:lang w:eastAsia="zh-CN"/>
        </w:rPr>
        <w:t xml:space="preserve"> OFDM symbols</w:t>
      </w:r>
      <w:r w:rsidR="008A3539">
        <w:rPr>
          <w:rFonts w:hint="eastAsia"/>
          <w:lang w:eastAsia="zh-CN"/>
        </w:rPr>
        <w:t xml:space="preserve"> of a CORESET</w:t>
      </w:r>
      <w:r w:rsidR="00DA4144">
        <w:rPr>
          <w:rFonts w:hint="eastAsia"/>
          <w:lang w:eastAsia="zh-CN"/>
        </w:rPr>
        <w:t xml:space="preserve"> located at the front of a slot</w:t>
      </w:r>
      <w:r w:rsidR="00C50A20">
        <w:rPr>
          <w:rFonts w:hint="eastAsia"/>
          <w:lang w:eastAsia="zh-CN"/>
        </w:rPr>
        <w:t>, especial</w:t>
      </w:r>
      <w:r w:rsidR="008E6E2D">
        <w:rPr>
          <w:rFonts w:hint="eastAsia"/>
          <w:lang w:eastAsia="zh-CN"/>
        </w:rPr>
        <w:t xml:space="preserve">ly </w:t>
      </w:r>
      <w:r w:rsidR="006D30B0">
        <w:rPr>
          <w:rFonts w:hint="eastAsia"/>
          <w:lang w:eastAsia="zh-CN"/>
        </w:rPr>
        <w:t>when</w:t>
      </w:r>
      <w:r w:rsidR="00254D15">
        <w:rPr>
          <w:rFonts w:hint="eastAsia"/>
          <w:lang w:eastAsia="zh-CN"/>
        </w:rPr>
        <w:t xml:space="preserve"> </w:t>
      </w:r>
      <w:r w:rsidR="00254D15">
        <w:rPr>
          <w:lang w:eastAsia="zh-CN"/>
        </w:rPr>
        <w:t>multipl</w:t>
      </w:r>
      <w:r w:rsidR="00254D15">
        <w:rPr>
          <w:rFonts w:hint="eastAsia"/>
          <w:lang w:eastAsia="zh-CN"/>
        </w:rPr>
        <w:t xml:space="preserve">e PDCCHs </w:t>
      </w:r>
      <w:r w:rsidR="00521842">
        <w:rPr>
          <w:rFonts w:hint="eastAsia"/>
          <w:lang w:eastAsia="zh-CN"/>
        </w:rPr>
        <w:t>with</w:t>
      </w:r>
      <w:r w:rsidR="008E6E2D">
        <w:rPr>
          <w:rFonts w:hint="eastAsia"/>
          <w:lang w:eastAsia="zh-CN"/>
        </w:rPr>
        <w:t xml:space="preserve"> large aggregation levels</w:t>
      </w:r>
      <w:r w:rsidR="00B41102">
        <w:rPr>
          <w:rFonts w:hint="eastAsia"/>
          <w:lang w:eastAsia="zh-CN"/>
        </w:rPr>
        <w:t xml:space="preserve"> (e.g.</w:t>
      </w:r>
      <w:r w:rsidR="00E35E41">
        <w:rPr>
          <w:rFonts w:hint="eastAsia"/>
          <w:lang w:eastAsia="zh-CN"/>
        </w:rPr>
        <w:t xml:space="preserve"> 8 or</w:t>
      </w:r>
      <w:r w:rsidR="00B41102">
        <w:rPr>
          <w:rFonts w:hint="eastAsia"/>
          <w:lang w:eastAsia="zh-CN"/>
        </w:rPr>
        <w:t xml:space="preserve"> 16)</w:t>
      </w:r>
      <w:r w:rsidR="00C61ABD">
        <w:rPr>
          <w:rFonts w:hint="eastAsia"/>
          <w:lang w:eastAsia="zh-CN"/>
        </w:rPr>
        <w:t xml:space="preserve"> are coexisted</w:t>
      </w:r>
      <w:r w:rsidR="009617E4">
        <w:rPr>
          <w:rFonts w:hint="eastAsia"/>
          <w:lang w:eastAsia="zh-CN"/>
        </w:rPr>
        <w:t>.</w:t>
      </w:r>
      <w:r w:rsidR="002B773D">
        <w:rPr>
          <w:rFonts w:hint="eastAsia"/>
          <w:lang w:eastAsia="zh-CN"/>
        </w:rPr>
        <w:t xml:space="preserve"> </w:t>
      </w:r>
      <w:r w:rsidR="00C45B77">
        <w:rPr>
          <w:rFonts w:hint="eastAsia"/>
          <w:lang w:eastAsia="zh-CN"/>
        </w:rPr>
        <w:t xml:space="preserve">Furthermore, </w:t>
      </w:r>
      <w:r w:rsidR="00E45D28">
        <w:rPr>
          <w:lang w:eastAsia="zh-CN"/>
        </w:rPr>
        <w:t>multiple</w:t>
      </w:r>
      <w:r w:rsidR="00AF7F1F">
        <w:rPr>
          <w:rFonts w:hint="eastAsia"/>
          <w:lang w:eastAsia="zh-CN"/>
        </w:rPr>
        <w:t xml:space="preserve"> kinds of</w:t>
      </w:r>
      <w:r w:rsidR="00E45D28">
        <w:rPr>
          <w:rFonts w:hint="eastAsia"/>
          <w:lang w:eastAsia="zh-CN"/>
        </w:rPr>
        <w:t xml:space="preserve"> sizes </w:t>
      </w:r>
      <w:r w:rsidR="00AF7F1F">
        <w:rPr>
          <w:rFonts w:hint="eastAsia"/>
          <w:lang w:eastAsia="zh-CN"/>
        </w:rPr>
        <w:t xml:space="preserve">for a DCI field </w:t>
      </w:r>
      <w:r w:rsidR="0013270F">
        <w:rPr>
          <w:rFonts w:hint="eastAsia"/>
          <w:lang w:eastAsia="zh-CN"/>
        </w:rPr>
        <w:t xml:space="preserve">in NR will also </w:t>
      </w:r>
      <w:r w:rsidR="009964BA">
        <w:rPr>
          <w:rFonts w:hint="eastAsia"/>
          <w:lang w:eastAsia="zh-CN"/>
        </w:rPr>
        <w:t xml:space="preserve">increase the </w:t>
      </w:r>
      <w:r w:rsidR="009964BA">
        <w:rPr>
          <w:lang w:eastAsia="zh-CN"/>
        </w:rPr>
        <w:t>number</w:t>
      </w:r>
      <w:r w:rsidR="009964BA">
        <w:rPr>
          <w:rFonts w:hint="eastAsia"/>
          <w:lang w:eastAsia="zh-CN"/>
        </w:rPr>
        <w:t xml:space="preserve"> of</w:t>
      </w:r>
      <w:r w:rsidR="00E547BF">
        <w:rPr>
          <w:rFonts w:hint="eastAsia"/>
          <w:lang w:eastAsia="zh-CN"/>
        </w:rPr>
        <w:t xml:space="preserve"> blind </w:t>
      </w:r>
      <w:proofErr w:type="spellStart"/>
      <w:r w:rsidR="00E547BF">
        <w:rPr>
          <w:rFonts w:hint="eastAsia"/>
          <w:lang w:eastAsia="zh-CN"/>
        </w:rPr>
        <w:t>decodings</w:t>
      </w:r>
      <w:proofErr w:type="spellEnd"/>
      <w:r w:rsidR="00C07B1C">
        <w:rPr>
          <w:rFonts w:hint="eastAsia"/>
          <w:lang w:eastAsia="zh-CN"/>
        </w:rPr>
        <w:t xml:space="preserve">, </w:t>
      </w:r>
      <w:r w:rsidR="00C07B1C">
        <w:rPr>
          <w:lang w:eastAsia="zh-CN"/>
        </w:rPr>
        <w:t>which</w:t>
      </w:r>
      <w:r w:rsidR="00C07B1C">
        <w:rPr>
          <w:rFonts w:hint="eastAsia"/>
          <w:lang w:eastAsia="zh-CN"/>
        </w:rPr>
        <w:t xml:space="preserve"> will result into the increasing of</w:t>
      </w:r>
      <w:r w:rsidR="00EA6965">
        <w:rPr>
          <w:rFonts w:hint="eastAsia"/>
          <w:lang w:eastAsia="zh-CN"/>
        </w:rPr>
        <w:t xml:space="preserve"> </w:t>
      </w:r>
      <w:r w:rsidR="007B14EC">
        <w:rPr>
          <w:rFonts w:hint="eastAsia"/>
          <w:lang w:eastAsia="zh-CN"/>
        </w:rPr>
        <w:t xml:space="preserve">decoding complexity for UEs. </w:t>
      </w:r>
      <w:r w:rsidR="00306557">
        <w:rPr>
          <w:rFonts w:hint="eastAsia"/>
          <w:lang w:eastAsia="zh-CN"/>
        </w:rPr>
        <w:t xml:space="preserve">In order to </w:t>
      </w:r>
      <w:r w:rsidR="00B540AE">
        <w:rPr>
          <w:rFonts w:hint="eastAsia"/>
          <w:lang w:eastAsia="zh-CN"/>
        </w:rPr>
        <w:t xml:space="preserve">solve the above problems, </w:t>
      </w:r>
      <w:r w:rsidR="00785050">
        <w:rPr>
          <w:rFonts w:hint="eastAsia"/>
          <w:lang w:eastAsia="zh-CN"/>
        </w:rPr>
        <w:t xml:space="preserve">two-stage control channel </w:t>
      </w:r>
      <w:r w:rsidR="00940D20">
        <w:rPr>
          <w:rFonts w:hint="eastAsia"/>
          <w:lang w:eastAsia="zh-CN"/>
        </w:rPr>
        <w:t>can be considered</w:t>
      </w:r>
      <w:r w:rsidR="001720A2">
        <w:rPr>
          <w:rFonts w:hint="eastAsia"/>
          <w:lang w:eastAsia="zh-CN"/>
        </w:rPr>
        <w:t xml:space="preserve"> as a solution</w:t>
      </w:r>
      <w:r w:rsidR="00B67ADA">
        <w:rPr>
          <w:rFonts w:hint="eastAsia"/>
          <w:lang w:eastAsia="zh-CN"/>
        </w:rPr>
        <w:t xml:space="preserve">. </w:t>
      </w:r>
    </w:p>
    <w:p w:rsidR="008E7A76" w:rsidRDefault="007B6511" w:rsidP="00DA4144">
      <w:pPr>
        <w:rPr>
          <w:lang w:eastAsia="zh-CN"/>
        </w:rPr>
      </w:pPr>
      <w:r w:rsidRPr="00F86B9A">
        <w:rPr>
          <w:rFonts w:hint="eastAsia"/>
        </w:rPr>
        <w:t xml:space="preserve">As mentioned in </w:t>
      </w:r>
      <w:r w:rsidR="00BA500A" w:rsidRPr="00F86B9A">
        <w:rPr>
          <w:rFonts w:hint="eastAsia"/>
        </w:rPr>
        <w:t>[</w:t>
      </w:r>
      <w:r w:rsidR="00D45BFF" w:rsidRPr="00F86B9A">
        <w:rPr>
          <w:rFonts w:hint="eastAsia"/>
        </w:rPr>
        <w:t>2</w:t>
      </w:r>
      <w:r w:rsidR="00BA500A" w:rsidRPr="00F86B9A">
        <w:rPr>
          <w:rFonts w:hint="eastAsia"/>
        </w:rPr>
        <w:t>]</w:t>
      </w:r>
      <w:r w:rsidR="00F914B1">
        <w:rPr>
          <w:rFonts w:hint="eastAsia"/>
          <w:lang w:eastAsia="zh-CN"/>
        </w:rPr>
        <w:t xml:space="preserve">, at least for </w:t>
      </w:r>
      <w:proofErr w:type="spellStart"/>
      <w:r w:rsidR="00F914B1">
        <w:rPr>
          <w:rFonts w:hint="eastAsia"/>
          <w:lang w:eastAsia="zh-CN"/>
        </w:rPr>
        <w:t>eMBB</w:t>
      </w:r>
      <w:proofErr w:type="spellEnd"/>
      <w:r w:rsidR="00BA500A" w:rsidRPr="00F86B9A">
        <w:rPr>
          <w:rFonts w:hint="eastAsia"/>
        </w:rPr>
        <w:t xml:space="preserve">, </w:t>
      </w:r>
      <w:r w:rsidR="002D5F34">
        <w:rPr>
          <w:rFonts w:hint="eastAsia"/>
          <w:lang w:eastAsia="zh-CN"/>
        </w:rPr>
        <w:t xml:space="preserve">a </w:t>
      </w:r>
      <w:r w:rsidR="00DD242E" w:rsidRPr="00F86B9A">
        <w:rPr>
          <w:rFonts w:hint="eastAsia"/>
        </w:rPr>
        <w:t>first-step DL control channel</w:t>
      </w:r>
      <w:r w:rsidR="00BC1135">
        <w:rPr>
          <w:rFonts w:hint="eastAsia"/>
          <w:lang w:eastAsia="zh-CN"/>
        </w:rPr>
        <w:t xml:space="preserve"> can be</w:t>
      </w:r>
      <w:r w:rsidR="00DD242E" w:rsidRPr="00F86B9A">
        <w:rPr>
          <w:rFonts w:hint="eastAsia"/>
        </w:rPr>
        <w:t xml:space="preserve"> located at the front (e.g. the first one or a few symbols) of a slot</w:t>
      </w:r>
      <w:r w:rsidR="004D20A1">
        <w:rPr>
          <w:rFonts w:hint="eastAsia"/>
        </w:rPr>
        <w:t xml:space="preserve">, and </w:t>
      </w:r>
      <w:r w:rsidR="00E16738">
        <w:rPr>
          <w:rFonts w:hint="eastAsia"/>
          <w:lang w:eastAsia="zh-CN"/>
        </w:rPr>
        <w:t xml:space="preserve">it </w:t>
      </w:r>
      <w:r w:rsidR="0012456B">
        <w:rPr>
          <w:rFonts w:hint="eastAsia"/>
          <w:lang w:eastAsia="zh-CN"/>
        </w:rPr>
        <w:t>can only</w:t>
      </w:r>
      <w:r w:rsidR="00026FE0">
        <w:rPr>
          <w:rFonts w:hint="eastAsia"/>
          <w:lang w:eastAsia="zh-CN"/>
        </w:rPr>
        <w:t xml:space="preserve"> contain essential control information</w:t>
      </w:r>
      <w:r w:rsidR="005C6D21">
        <w:rPr>
          <w:rFonts w:hint="eastAsia"/>
          <w:lang w:eastAsia="zh-CN"/>
        </w:rPr>
        <w:t xml:space="preserve"> with</w:t>
      </w:r>
      <w:r w:rsidR="00351362">
        <w:rPr>
          <w:rFonts w:hint="eastAsia"/>
          <w:lang w:eastAsia="zh-CN"/>
        </w:rPr>
        <w:t xml:space="preserve"> a</w:t>
      </w:r>
      <w:r w:rsidR="005C6D21">
        <w:rPr>
          <w:rFonts w:hint="eastAsia"/>
          <w:lang w:eastAsia="zh-CN"/>
        </w:rPr>
        <w:t xml:space="preserve"> </w:t>
      </w:r>
      <w:r w:rsidR="00351362">
        <w:rPr>
          <w:rFonts w:hint="eastAsia"/>
          <w:lang w:eastAsia="zh-CN"/>
        </w:rPr>
        <w:t>small</w:t>
      </w:r>
      <w:r w:rsidR="005C6D21">
        <w:rPr>
          <w:rFonts w:hint="eastAsia"/>
          <w:lang w:eastAsia="zh-CN"/>
        </w:rPr>
        <w:t xml:space="preserve"> payload size</w:t>
      </w:r>
      <w:r w:rsidR="00026FE0">
        <w:rPr>
          <w:rFonts w:hint="eastAsia"/>
          <w:lang w:eastAsia="zh-CN"/>
        </w:rPr>
        <w:t>, e.g. resource allocation</w:t>
      </w:r>
      <w:r w:rsidR="00351362">
        <w:rPr>
          <w:rFonts w:hint="eastAsia"/>
          <w:lang w:eastAsia="zh-CN"/>
        </w:rPr>
        <w:t xml:space="preserve"> for data</w:t>
      </w:r>
      <w:r w:rsidR="00026FE0">
        <w:rPr>
          <w:rFonts w:hint="eastAsia"/>
          <w:lang w:eastAsia="zh-CN"/>
        </w:rPr>
        <w:t xml:space="preserve"> etc. and keeps </w:t>
      </w:r>
      <w:r w:rsidR="006C47DB">
        <w:rPr>
          <w:rFonts w:hint="eastAsia"/>
          <w:lang w:eastAsia="zh-CN"/>
        </w:rPr>
        <w:t xml:space="preserve">a </w:t>
      </w:r>
      <w:r w:rsidR="00026FE0">
        <w:rPr>
          <w:rFonts w:hint="eastAsia"/>
          <w:lang w:eastAsia="zh-CN"/>
        </w:rPr>
        <w:t>fixed</w:t>
      </w:r>
      <w:r w:rsidR="006C47DB">
        <w:rPr>
          <w:rFonts w:hint="eastAsia"/>
          <w:lang w:eastAsia="zh-CN"/>
        </w:rPr>
        <w:t xml:space="preserve"> format (</w:t>
      </w:r>
      <w:r w:rsidR="00C620EF">
        <w:rPr>
          <w:rFonts w:hint="eastAsia"/>
          <w:lang w:eastAsia="zh-CN"/>
        </w:rPr>
        <w:t>i.e.</w:t>
      </w:r>
      <w:r w:rsidR="00450B9A">
        <w:rPr>
          <w:rFonts w:hint="eastAsia"/>
          <w:lang w:eastAsia="zh-CN"/>
        </w:rPr>
        <w:t xml:space="preserve"> the number of fields and</w:t>
      </w:r>
      <w:r w:rsidR="00C620EF">
        <w:rPr>
          <w:rFonts w:hint="eastAsia"/>
          <w:lang w:eastAsia="zh-CN"/>
        </w:rPr>
        <w:t xml:space="preserve"> the </w:t>
      </w:r>
      <w:r w:rsidR="006C47DB">
        <w:rPr>
          <w:rFonts w:hint="eastAsia"/>
          <w:lang w:eastAsia="zh-CN"/>
        </w:rPr>
        <w:t>size of each field are not changed</w:t>
      </w:r>
      <w:r w:rsidR="008947EF">
        <w:rPr>
          <w:rFonts w:hint="eastAsia"/>
          <w:lang w:eastAsia="zh-CN"/>
        </w:rPr>
        <w:t xml:space="preserve"> dynamically</w:t>
      </w:r>
      <w:r w:rsidR="006C47DB">
        <w:rPr>
          <w:rFonts w:hint="eastAsia"/>
          <w:lang w:eastAsia="zh-CN"/>
        </w:rPr>
        <w:t>)</w:t>
      </w:r>
      <w:r w:rsidR="005B4FD1">
        <w:rPr>
          <w:rFonts w:hint="eastAsia"/>
          <w:lang w:eastAsia="zh-CN"/>
        </w:rPr>
        <w:t xml:space="preserve">. </w:t>
      </w:r>
      <w:r w:rsidR="008E7A76">
        <w:rPr>
          <w:rFonts w:hint="eastAsia"/>
          <w:lang w:eastAsia="zh-CN"/>
        </w:rPr>
        <w:t>Then it</w:t>
      </w:r>
      <w:r w:rsidR="00DA4144">
        <w:rPr>
          <w:rFonts w:hint="eastAsia"/>
          <w:lang w:eastAsia="zh-CN"/>
        </w:rPr>
        <w:t xml:space="preserve"> will </w:t>
      </w:r>
      <w:r w:rsidR="008A3539">
        <w:rPr>
          <w:rFonts w:hint="eastAsia"/>
          <w:lang w:eastAsia="zh-CN"/>
        </w:rPr>
        <w:t>keep the occupied number of OFDM symbols small and</w:t>
      </w:r>
      <w:r w:rsidR="00351362">
        <w:rPr>
          <w:rFonts w:hint="eastAsia"/>
          <w:lang w:eastAsia="zh-CN"/>
        </w:rPr>
        <w:t xml:space="preserve"> has</w:t>
      </w:r>
      <w:r w:rsidR="008A3539">
        <w:rPr>
          <w:rFonts w:hint="eastAsia"/>
          <w:lang w:eastAsia="zh-CN"/>
        </w:rPr>
        <w:t xml:space="preserve"> a </w:t>
      </w:r>
      <w:r w:rsidR="00986473">
        <w:rPr>
          <w:rFonts w:hint="eastAsia"/>
          <w:lang w:eastAsia="zh-CN"/>
        </w:rPr>
        <w:t>small</w:t>
      </w:r>
      <w:r w:rsidR="008A3539">
        <w:rPr>
          <w:rFonts w:hint="eastAsia"/>
          <w:lang w:eastAsia="zh-CN"/>
        </w:rPr>
        <w:t xml:space="preserve"> number of blind </w:t>
      </w:r>
      <w:proofErr w:type="spellStart"/>
      <w:r w:rsidR="008A3539">
        <w:rPr>
          <w:rFonts w:hint="eastAsia"/>
          <w:lang w:eastAsia="zh-CN"/>
        </w:rPr>
        <w:t>decodings</w:t>
      </w:r>
      <w:proofErr w:type="spellEnd"/>
      <w:r w:rsidR="008A3539">
        <w:rPr>
          <w:rFonts w:hint="eastAsia"/>
          <w:lang w:eastAsia="zh-CN"/>
        </w:rPr>
        <w:t xml:space="preserve">. </w:t>
      </w:r>
      <w:r w:rsidR="00D637F8">
        <w:rPr>
          <w:rFonts w:hint="eastAsia"/>
          <w:lang w:eastAsia="zh-CN"/>
        </w:rPr>
        <w:t>Moreover,</w:t>
      </w:r>
      <w:r w:rsidR="00E061CD">
        <w:rPr>
          <w:rFonts w:hint="eastAsia"/>
          <w:lang w:eastAsia="zh-CN"/>
        </w:rPr>
        <w:t xml:space="preserve"> the </w:t>
      </w:r>
      <w:r w:rsidR="00E061CD" w:rsidRPr="00F86B9A">
        <w:rPr>
          <w:rFonts w:hint="eastAsia"/>
        </w:rPr>
        <w:t>first-step DL control channel</w:t>
      </w:r>
      <w:r w:rsidR="00DA4144">
        <w:rPr>
          <w:rFonts w:hint="eastAsia"/>
          <w:lang w:eastAsia="zh-CN"/>
        </w:rPr>
        <w:t xml:space="preserve"> </w:t>
      </w:r>
      <w:r w:rsidR="00DD242E" w:rsidRPr="00F86B9A">
        <w:rPr>
          <w:rFonts w:hint="eastAsia"/>
        </w:rPr>
        <w:t xml:space="preserve">can use the same or different </w:t>
      </w:r>
      <w:r w:rsidR="007D31B1">
        <w:rPr>
          <w:rFonts w:hint="eastAsia"/>
          <w:lang w:eastAsia="zh-CN"/>
        </w:rPr>
        <w:t>CORESETs</w:t>
      </w:r>
      <w:r w:rsidR="00DD242E" w:rsidRPr="00F86B9A">
        <w:rPr>
          <w:rFonts w:hint="eastAsia"/>
        </w:rPr>
        <w:t xml:space="preserve"> </w:t>
      </w:r>
      <w:r w:rsidR="00DD242E" w:rsidRPr="00F86B9A">
        <w:t xml:space="preserve">which </w:t>
      </w:r>
      <w:r w:rsidR="002B79FB">
        <w:rPr>
          <w:rFonts w:hint="eastAsia"/>
          <w:lang w:eastAsia="zh-CN"/>
        </w:rPr>
        <w:t>are</w:t>
      </w:r>
      <w:r w:rsidR="002B79FB" w:rsidRPr="00F86B9A">
        <w:t xml:space="preserve"> </w:t>
      </w:r>
      <w:r w:rsidR="00DD242E" w:rsidRPr="00F86B9A">
        <w:t xml:space="preserve">used for single-stage </w:t>
      </w:r>
      <w:r w:rsidR="00DD242E" w:rsidRPr="00F86B9A">
        <w:rPr>
          <w:rFonts w:hint="eastAsia"/>
        </w:rPr>
        <w:t xml:space="preserve">DL control channel. </w:t>
      </w:r>
    </w:p>
    <w:p w:rsidR="002A7E68" w:rsidRPr="00F86B9A" w:rsidRDefault="00DD242E" w:rsidP="008E7A76">
      <w:pPr>
        <w:rPr>
          <w:lang w:eastAsia="zh-CN"/>
        </w:rPr>
      </w:pPr>
      <w:r w:rsidRPr="00F86B9A">
        <w:rPr>
          <w:rFonts w:hint="eastAsia"/>
        </w:rPr>
        <w:t xml:space="preserve">The second-step control </w:t>
      </w:r>
      <w:r w:rsidRPr="00F86B9A">
        <w:t>channel</w:t>
      </w:r>
      <w:r w:rsidRPr="00F86B9A">
        <w:rPr>
          <w:rFonts w:hint="eastAsia"/>
        </w:rPr>
        <w:t xml:space="preserve"> can be embedded in the data region. </w:t>
      </w:r>
      <w:r w:rsidRPr="00F86B9A">
        <w:t>T</w:t>
      </w:r>
      <w:r w:rsidRPr="00F86B9A">
        <w:rPr>
          <w:rFonts w:hint="eastAsia"/>
        </w:rPr>
        <w:t xml:space="preserve">he resources for </w:t>
      </w:r>
      <w:r w:rsidRPr="00F86B9A">
        <w:t>second</w:t>
      </w:r>
      <w:r w:rsidRPr="00F86B9A">
        <w:rPr>
          <w:rFonts w:hint="eastAsia"/>
        </w:rPr>
        <w:t xml:space="preserve">-step DL control channel and at least part of time-frequency resources for data can be indicated by the </w:t>
      </w:r>
      <w:r w:rsidR="00784C34">
        <w:rPr>
          <w:rFonts w:hint="eastAsia"/>
          <w:lang w:eastAsia="zh-CN"/>
        </w:rPr>
        <w:t xml:space="preserve">resource </w:t>
      </w:r>
      <w:r w:rsidR="003D6F02">
        <w:rPr>
          <w:rFonts w:hint="eastAsia"/>
          <w:lang w:eastAsia="zh-CN"/>
        </w:rPr>
        <w:t>allocation field value in</w:t>
      </w:r>
      <w:r w:rsidR="003D6F02" w:rsidRPr="00F86B9A">
        <w:rPr>
          <w:rFonts w:hint="eastAsia"/>
        </w:rPr>
        <w:t xml:space="preserve"> </w:t>
      </w:r>
      <w:r w:rsidRPr="00F86B9A">
        <w:rPr>
          <w:rFonts w:hint="eastAsia"/>
        </w:rPr>
        <w:t xml:space="preserve">first-step DL control channel. </w:t>
      </w:r>
      <w:r w:rsidR="008E7A76">
        <w:rPr>
          <w:rFonts w:hint="eastAsia"/>
          <w:lang w:eastAsia="zh-CN"/>
        </w:rPr>
        <w:t>T</w:t>
      </w:r>
      <w:r w:rsidR="000D1A04">
        <w:rPr>
          <w:rFonts w:hint="eastAsia"/>
          <w:lang w:eastAsia="zh-CN"/>
        </w:rPr>
        <w:t xml:space="preserve">he aggregation level for the second-stage DL control channel can be adjusted </w:t>
      </w:r>
      <w:r w:rsidR="000D1A04">
        <w:rPr>
          <w:lang w:eastAsia="zh-CN"/>
        </w:rPr>
        <w:t>according</w:t>
      </w:r>
      <w:r w:rsidR="000D1A04">
        <w:rPr>
          <w:rFonts w:hint="eastAsia"/>
          <w:lang w:eastAsia="zh-CN"/>
        </w:rPr>
        <w:t xml:space="preserve"> the channel state of the UE operating scenario, (e.g. relatively low aggregation level will be selected when the channel of the UE does not suffer high attenuation).</w:t>
      </w:r>
      <w:r w:rsidR="00C32138">
        <w:rPr>
          <w:rFonts w:hint="eastAsia"/>
          <w:lang w:eastAsia="zh-CN"/>
        </w:rPr>
        <w:t xml:space="preserve"> </w:t>
      </w:r>
      <w:r w:rsidR="007505F3">
        <w:rPr>
          <w:rFonts w:hint="eastAsia"/>
          <w:lang w:eastAsia="zh-CN"/>
        </w:rPr>
        <w:t>And</w:t>
      </w:r>
      <w:r w:rsidR="00C32138">
        <w:rPr>
          <w:rFonts w:hint="eastAsia"/>
          <w:lang w:eastAsia="zh-CN"/>
        </w:rPr>
        <w:t xml:space="preserve">, </w:t>
      </w:r>
      <w:r w:rsidR="003D6F02">
        <w:rPr>
          <w:rFonts w:hint="eastAsia"/>
          <w:lang w:eastAsia="zh-CN"/>
        </w:rPr>
        <w:t xml:space="preserve">link adaptation gain can be obtained for second-stage DL control channel as well as the data channel, since the allocated resources for data channel is scheduled according to the channel state information (CSI). </w:t>
      </w:r>
      <w:r w:rsidR="004D7118">
        <w:rPr>
          <w:rFonts w:hint="eastAsia"/>
          <w:lang w:eastAsia="zh-CN"/>
        </w:rPr>
        <w:t>A</w:t>
      </w:r>
      <w:r w:rsidR="002A7E68" w:rsidRPr="00F86B9A">
        <w:rPr>
          <w:rFonts w:hint="eastAsia"/>
        </w:rPr>
        <w:t xml:space="preserve">n example of the </w:t>
      </w:r>
      <w:r w:rsidR="000B32D6">
        <w:rPr>
          <w:rFonts w:hint="eastAsia"/>
          <w:lang w:eastAsia="zh-CN"/>
        </w:rPr>
        <w:t>DL assignment</w:t>
      </w:r>
      <w:r w:rsidR="000A5F14">
        <w:rPr>
          <w:rFonts w:hint="eastAsia"/>
          <w:lang w:eastAsia="zh-CN"/>
        </w:rPr>
        <w:t xml:space="preserve"> of two-stage DCI</w:t>
      </w:r>
      <w:r w:rsidR="0025294A">
        <w:rPr>
          <w:rFonts w:hint="eastAsia"/>
          <w:lang w:eastAsia="zh-CN"/>
        </w:rPr>
        <w:t xml:space="preserve"> according to Table 1</w:t>
      </w:r>
      <w:r w:rsidR="002A7E68" w:rsidRPr="00F86B9A">
        <w:rPr>
          <w:rFonts w:hint="eastAsia"/>
        </w:rPr>
        <w:t xml:space="preserve"> is given </w:t>
      </w:r>
      <w:r w:rsidR="00CA2CAF">
        <w:rPr>
          <w:rFonts w:hint="eastAsia"/>
          <w:lang w:eastAsia="zh-CN"/>
        </w:rPr>
        <w:t xml:space="preserve">by Table 2 as following. </w:t>
      </w:r>
    </w:p>
    <w:p w:rsidR="00B45CBA" w:rsidRPr="009F58C5" w:rsidRDefault="00B45CBA" w:rsidP="00B45CBA">
      <w:pPr>
        <w:pStyle w:val="Caption"/>
        <w:rPr>
          <w:lang w:val="en-GB"/>
        </w:rPr>
      </w:pPr>
      <w:proofErr w:type="gramStart"/>
      <w:r w:rsidRPr="00F86B9A">
        <w:rPr>
          <w:rFonts w:hint="eastAsia"/>
        </w:rPr>
        <w:t>Table 2</w:t>
      </w:r>
      <w:r>
        <w:t>.</w:t>
      </w:r>
      <w:proofErr w:type="gramEnd"/>
      <w:r w:rsidRPr="00F86B9A">
        <w:rPr>
          <w:rFonts w:hint="eastAsia"/>
        </w:rPr>
        <w:t xml:space="preserve"> An example </w:t>
      </w:r>
      <w:r w:rsidR="000F09E6">
        <w:rPr>
          <w:rFonts w:hint="eastAsia"/>
        </w:rPr>
        <w:t>DL assignment</w:t>
      </w:r>
      <w:r w:rsidRPr="00F86B9A">
        <w:rPr>
          <w:rFonts w:hint="eastAsia"/>
        </w:rPr>
        <w:t xml:space="preserve"> </w:t>
      </w:r>
      <w:r w:rsidR="00FE5D21">
        <w:rPr>
          <w:rFonts w:hint="eastAsia"/>
        </w:rPr>
        <w:t xml:space="preserve">of </w:t>
      </w:r>
      <w:r w:rsidRPr="00F86B9A">
        <w:rPr>
          <w:rFonts w:hint="eastAsia"/>
        </w:rPr>
        <w:t>two-stage DCI</w:t>
      </w:r>
      <w:r w:rsidR="00FE5D21">
        <w:rPr>
          <w:rFonts w:hint="eastAsia"/>
          <w:lang w:val="en-GB"/>
        </w:rPr>
        <w:t xml:space="preserve"> </w:t>
      </w:r>
      <w:r w:rsidR="00C12207">
        <w:rPr>
          <w:rFonts w:hint="eastAsia"/>
          <w:lang w:val="en-GB"/>
        </w:rPr>
        <w:t xml:space="preserve">for </w:t>
      </w:r>
      <w:proofErr w:type="spellStart"/>
      <w:r w:rsidR="00C12207">
        <w:rPr>
          <w:rFonts w:hint="eastAsia"/>
          <w:lang w:val="en-GB"/>
        </w:rPr>
        <w:t>eMBB</w:t>
      </w:r>
      <w:proofErr w:type="spellEnd"/>
    </w:p>
    <w:tbl>
      <w:tblPr>
        <w:tblStyle w:val="TableGrid"/>
        <w:tblW w:w="9322" w:type="dxa"/>
        <w:tblLook w:val="04A0"/>
      </w:tblPr>
      <w:tblGrid>
        <w:gridCol w:w="1809"/>
        <w:gridCol w:w="4678"/>
        <w:gridCol w:w="2835"/>
      </w:tblGrid>
      <w:tr w:rsidR="00B45CBA" w:rsidRPr="00F86B9A" w:rsidTr="004D3F02">
        <w:trPr>
          <w:trHeight w:val="274"/>
        </w:trPr>
        <w:tc>
          <w:tcPr>
            <w:tcW w:w="1809" w:type="dxa"/>
            <w:shd w:val="clear" w:color="auto" w:fill="D9D9D9" w:themeFill="background1" w:themeFillShade="D9"/>
            <w:vAlign w:val="center"/>
          </w:tcPr>
          <w:p w:rsidR="00B45CBA" w:rsidRPr="00F86B9A" w:rsidRDefault="00B45CBA" w:rsidP="004D3F02">
            <w:pPr>
              <w:pStyle w:val="TableCell0"/>
              <w:rPr>
                <w:b/>
                <w:bCs/>
              </w:rPr>
            </w:pPr>
            <w:r w:rsidRPr="00F86B9A">
              <w:rPr>
                <w:rFonts w:hint="eastAsia"/>
                <w:b/>
                <w:bCs/>
              </w:rPr>
              <w:t>DL control</w:t>
            </w:r>
          </w:p>
        </w:tc>
        <w:tc>
          <w:tcPr>
            <w:tcW w:w="4678" w:type="dxa"/>
            <w:shd w:val="clear" w:color="auto" w:fill="D9D9D9" w:themeFill="background1" w:themeFillShade="D9"/>
            <w:vAlign w:val="center"/>
          </w:tcPr>
          <w:p w:rsidR="00B45CBA" w:rsidRPr="00F86B9A" w:rsidRDefault="00B45CBA" w:rsidP="004D3F02">
            <w:pPr>
              <w:pStyle w:val="TableCell0"/>
              <w:rPr>
                <w:b/>
                <w:bCs/>
                <w:szCs w:val="20"/>
              </w:rPr>
            </w:pPr>
            <w:r w:rsidRPr="00F86B9A">
              <w:rPr>
                <w:rFonts w:hint="eastAsia"/>
                <w:b/>
                <w:bCs/>
                <w:szCs w:val="20"/>
              </w:rPr>
              <w:t>Fields</w:t>
            </w:r>
          </w:p>
        </w:tc>
        <w:tc>
          <w:tcPr>
            <w:tcW w:w="2835" w:type="dxa"/>
            <w:shd w:val="clear" w:color="auto" w:fill="D9D9D9" w:themeFill="background1" w:themeFillShade="D9"/>
            <w:vAlign w:val="center"/>
          </w:tcPr>
          <w:p w:rsidR="00B45CBA" w:rsidRPr="00F86B9A" w:rsidRDefault="00B45CBA" w:rsidP="004D3F02">
            <w:pPr>
              <w:pStyle w:val="TableCell0"/>
              <w:rPr>
                <w:b/>
                <w:bCs/>
                <w:szCs w:val="20"/>
              </w:rPr>
            </w:pPr>
            <w:r w:rsidRPr="00F86B9A">
              <w:rPr>
                <w:rFonts w:hint="eastAsia"/>
                <w:b/>
                <w:bCs/>
                <w:szCs w:val="20"/>
              </w:rPr>
              <w:t>Size (Bits)</w:t>
            </w:r>
          </w:p>
        </w:tc>
      </w:tr>
      <w:tr w:rsidR="0096354A" w:rsidRPr="00F86B9A" w:rsidTr="004D3F02">
        <w:trPr>
          <w:trHeight w:val="141"/>
        </w:trPr>
        <w:tc>
          <w:tcPr>
            <w:tcW w:w="1809" w:type="dxa"/>
            <w:vMerge w:val="restart"/>
            <w:shd w:val="clear" w:color="auto" w:fill="DAEEF3" w:themeFill="accent5" w:themeFillTint="33"/>
            <w:vAlign w:val="center"/>
          </w:tcPr>
          <w:p w:rsidR="0096354A" w:rsidRPr="00F86B9A" w:rsidRDefault="0096354A" w:rsidP="004D3F02">
            <w:pPr>
              <w:pStyle w:val="TableCell0"/>
              <w:rPr>
                <w:b/>
                <w:bCs/>
              </w:rPr>
            </w:pPr>
            <w:r w:rsidRPr="00F86B9A">
              <w:rPr>
                <w:rFonts w:hint="eastAsia"/>
                <w:b/>
                <w:bCs/>
              </w:rPr>
              <w:t>First-step DCI</w:t>
            </w:r>
          </w:p>
        </w:tc>
        <w:tc>
          <w:tcPr>
            <w:tcW w:w="4678" w:type="dxa"/>
            <w:shd w:val="clear" w:color="auto" w:fill="DAEEF3" w:themeFill="accent5" w:themeFillTint="33"/>
            <w:vAlign w:val="center"/>
          </w:tcPr>
          <w:p w:rsidR="0096354A" w:rsidRPr="00F86B9A" w:rsidRDefault="0096354A" w:rsidP="004D3F02">
            <w:pPr>
              <w:pStyle w:val="TableCell0"/>
            </w:pPr>
            <w:r w:rsidRPr="00F86B9A">
              <w:t>Frequency RA for data</w:t>
            </w:r>
          </w:p>
        </w:tc>
        <w:tc>
          <w:tcPr>
            <w:tcW w:w="2835" w:type="dxa"/>
            <w:shd w:val="clear" w:color="auto" w:fill="DAEEF3" w:themeFill="accent5" w:themeFillTint="33"/>
            <w:vAlign w:val="center"/>
          </w:tcPr>
          <w:p w:rsidR="0096354A" w:rsidRPr="009F58C5" w:rsidRDefault="005A1178" w:rsidP="004D3F02">
            <w:pPr>
              <w:pStyle w:val="TableCell0"/>
              <w:rPr>
                <w:rFonts w:eastAsiaTheme="minorEastAsia"/>
              </w:rPr>
            </w:pPr>
            <w:r w:rsidRPr="00341AD8">
              <w:t>[5-13]</w:t>
            </w:r>
          </w:p>
        </w:tc>
      </w:tr>
      <w:tr w:rsidR="0096354A" w:rsidRPr="00F86B9A" w:rsidTr="004D3F02">
        <w:trPr>
          <w:trHeight w:val="141"/>
        </w:trPr>
        <w:tc>
          <w:tcPr>
            <w:tcW w:w="1809" w:type="dxa"/>
            <w:vMerge/>
            <w:shd w:val="clear" w:color="auto" w:fill="DAEEF3" w:themeFill="accent5" w:themeFillTint="33"/>
            <w:vAlign w:val="center"/>
          </w:tcPr>
          <w:p w:rsidR="0096354A" w:rsidRPr="00F86B9A" w:rsidRDefault="0096354A" w:rsidP="004D3F02">
            <w:pPr>
              <w:pStyle w:val="TableCell0"/>
            </w:pPr>
          </w:p>
        </w:tc>
        <w:tc>
          <w:tcPr>
            <w:tcW w:w="4678" w:type="dxa"/>
            <w:shd w:val="clear" w:color="auto" w:fill="DAEEF3" w:themeFill="accent5" w:themeFillTint="33"/>
            <w:vAlign w:val="center"/>
          </w:tcPr>
          <w:p w:rsidR="0096354A" w:rsidRPr="00F86B9A" w:rsidRDefault="00780F62" w:rsidP="00780F62">
            <w:pPr>
              <w:pStyle w:val="TableCell0"/>
            </w:pPr>
            <w:r>
              <w:rPr>
                <w:rFonts w:eastAsiaTheme="minorEastAsia" w:hint="eastAsia"/>
              </w:rPr>
              <w:t xml:space="preserve">Some </w:t>
            </w:r>
            <w:r w:rsidR="007E6AC9">
              <w:rPr>
                <w:rFonts w:eastAsiaTheme="minorEastAsia" w:hint="eastAsia"/>
              </w:rPr>
              <w:t>fields in optional part</w:t>
            </w:r>
          </w:p>
        </w:tc>
        <w:tc>
          <w:tcPr>
            <w:tcW w:w="2835" w:type="dxa"/>
            <w:shd w:val="clear" w:color="auto" w:fill="DAEEF3" w:themeFill="accent5" w:themeFillTint="33"/>
            <w:vAlign w:val="center"/>
          </w:tcPr>
          <w:p w:rsidR="0096354A" w:rsidRPr="00F86B9A" w:rsidRDefault="0096354A" w:rsidP="00790606">
            <w:pPr>
              <w:pStyle w:val="TableCell0"/>
            </w:pPr>
            <w:r>
              <w:rPr>
                <w:rFonts w:eastAsiaTheme="minorEastAsia" w:hint="eastAsia"/>
              </w:rPr>
              <w:t>~10</w:t>
            </w:r>
          </w:p>
        </w:tc>
      </w:tr>
      <w:tr w:rsidR="0096354A" w:rsidRPr="00F86B9A" w:rsidTr="004D3F02">
        <w:trPr>
          <w:trHeight w:val="141"/>
        </w:trPr>
        <w:tc>
          <w:tcPr>
            <w:tcW w:w="1809" w:type="dxa"/>
            <w:vMerge/>
            <w:shd w:val="clear" w:color="auto" w:fill="DAEEF3" w:themeFill="accent5" w:themeFillTint="33"/>
            <w:vAlign w:val="center"/>
          </w:tcPr>
          <w:p w:rsidR="0096354A" w:rsidRPr="00F86B9A" w:rsidRDefault="0096354A" w:rsidP="004D3F02">
            <w:pPr>
              <w:pStyle w:val="TableCell0"/>
            </w:pPr>
          </w:p>
        </w:tc>
        <w:tc>
          <w:tcPr>
            <w:tcW w:w="4678" w:type="dxa"/>
            <w:shd w:val="clear" w:color="auto" w:fill="DAEEF3" w:themeFill="accent5" w:themeFillTint="33"/>
            <w:vAlign w:val="center"/>
          </w:tcPr>
          <w:p w:rsidR="0096354A" w:rsidRPr="00F86B9A" w:rsidRDefault="0096354A" w:rsidP="004D3F02">
            <w:pPr>
              <w:pStyle w:val="TableCell0"/>
            </w:pPr>
            <w:r w:rsidRPr="00F86B9A">
              <w:rPr>
                <w:rFonts w:hint="eastAsia"/>
              </w:rPr>
              <w:t>CRC</w:t>
            </w:r>
          </w:p>
        </w:tc>
        <w:tc>
          <w:tcPr>
            <w:tcW w:w="2835" w:type="dxa"/>
            <w:shd w:val="clear" w:color="auto" w:fill="DAEEF3" w:themeFill="accent5" w:themeFillTint="33"/>
            <w:vAlign w:val="center"/>
          </w:tcPr>
          <w:p w:rsidR="0096354A" w:rsidRPr="00F86B9A" w:rsidRDefault="0096354A" w:rsidP="00790606">
            <w:pPr>
              <w:pStyle w:val="TableCell0"/>
            </w:pPr>
            <w:r w:rsidRPr="00F86B9A">
              <w:rPr>
                <w:rFonts w:hint="eastAsia"/>
              </w:rPr>
              <w:t xml:space="preserve">16 </w:t>
            </w:r>
          </w:p>
        </w:tc>
      </w:tr>
      <w:tr w:rsidR="00E70B5C" w:rsidRPr="00F86B9A" w:rsidTr="007C51CB">
        <w:trPr>
          <w:trHeight w:val="141"/>
        </w:trPr>
        <w:tc>
          <w:tcPr>
            <w:tcW w:w="1809" w:type="dxa"/>
            <w:vMerge w:val="restart"/>
            <w:shd w:val="clear" w:color="auto" w:fill="D9D9D9" w:themeFill="background1" w:themeFillShade="D9"/>
            <w:vAlign w:val="center"/>
          </w:tcPr>
          <w:p w:rsidR="00E70B5C" w:rsidRPr="00F86B9A" w:rsidRDefault="00E70B5C" w:rsidP="009F2011">
            <w:pPr>
              <w:pStyle w:val="TableCell0"/>
              <w:rPr>
                <w:b/>
                <w:bCs/>
              </w:rPr>
            </w:pPr>
            <w:r w:rsidRPr="00F86B9A">
              <w:rPr>
                <w:rFonts w:hint="eastAsia"/>
                <w:b/>
                <w:bCs/>
              </w:rPr>
              <w:t>Optional part</w:t>
            </w:r>
          </w:p>
          <w:p w:rsidR="00E70B5C" w:rsidRPr="00F86B9A" w:rsidRDefault="00E70B5C" w:rsidP="009F2011">
            <w:pPr>
              <w:jc w:val="center"/>
            </w:pPr>
            <w:r w:rsidRPr="00F86B9A">
              <w:rPr>
                <w:rFonts w:hint="eastAsia"/>
              </w:rPr>
              <w:t>(</w:t>
            </w:r>
            <w:r w:rsidRPr="009F58C5">
              <w:rPr>
                <w:sz w:val="18"/>
              </w:rPr>
              <w:t>FFS in first-step or second-step</w:t>
            </w:r>
            <w:r w:rsidRPr="00F86B9A">
              <w:rPr>
                <w:rFonts w:hint="eastAsia"/>
              </w:rPr>
              <w:t>)</w:t>
            </w:r>
          </w:p>
          <w:p w:rsidR="00E70B5C" w:rsidRPr="00F86B9A" w:rsidRDefault="00E70B5C" w:rsidP="00432C11">
            <w:pPr>
              <w:pStyle w:val="TableCell0"/>
            </w:pPr>
          </w:p>
        </w:tc>
        <w:tc>
          <w:tcPr>
            <w:tcW w:w="4678" w:type="dxa"/>
            <w:shd w:val="clear" w:color="auto" w:fill="D9D9D9" w:themeFill="background1" w:themeFillShade="D9"/>
            <w:vAlign w:val="center"/>
          </w:tcPr>
          <w:p w:rsidR="00E70B5C" w:rsidRPr="00B3352C" w:rsidRDefault="00E70B5C" w:rsidP="004D3F02">
            <w:pPr>
              <w:pStyle w:val="TableCell0"/>
              <w:rPr>
                <w:rFonts w:eastAsiaTheme="minorEastAsia"/>
              </w:rPr>
            </w:pPr>
            <w:r>
              <w:rPr>
                <w:rFonts w:eastAsiaTheme="minorEastAsia" w:hint="eastAsia"/>
              </w:rPr>
              <w:t>PUCCH RA</w:t>
            </w:r>
          </w:p>
        </w:tc>
        <w:tc>
          <w:tcPr>
            <w:tcW w:w="2835" w:type="dxa"/>
            <w:shd w:val="clear" w:color="auto" w:fill="D9D9D9" w:themeFill="background1" w:themeFillShade="D9"/>
            <w:vAlign w:val="center"/>
          </w:tcPr>
          <w:p w:rsidR="00E70B5C" w:rsidRPr="00453A73" w:rsidRDefault="00E70B5C" w:rsidP="00790606">
            <w:pPr>
              <w:pStyle w:val="TableCell0"/>
              <w:rPr>
                <w:rFonts w:eastAsiaTheme="minorEastAsia"/>
              </w:rPr>
            </w:pPr>
            <w:r>
              <w:rPr>
                <w:rFonts w:eastAsiaTheme="minorEastAsia" w:hint="eastAsia"/>
              </w:rPr>
              <w:t>[2-5]</w:t>
            </w:r>
          </w:p>
        </w:tc>
      </w:tr>
      <w:tr w:rsidR="00E70B5C" w:rsidRPr="00F86B9A" w:rsidTr="000178B0">
        <w:trPr>
          <w:trHeight w:val="148"/>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sidRPr="00F86B9A">
              <w:rPr>
                <w:rFonts w:hint="eastAsia"/>
              </w:rPr>
              <w:t>MCS</w:t>
            </w:r>
          </w:p>
        </w:tc>
        <w:tc>
          <w:tcPr>
            <w:tcW w:w="2835" w:type="dxa"/>
            <w:shd w:val="clear" w:color="auto" w:fill="D9D9D9" w:themeFill="background1" w:themeFillShade="D9"/>
            <w:vAlign w:val="center"/>
          </w:tcPr>
          <w:p w:rsidR="00E70B5C" w:rsidRPr="00F86B9A" w:rsidRDefault="00E70B5C" w:rsidP="004D3F02">
            <w:pPr>
              <w:pStyle w:val="TableCell0"/>
            </w:pPr>
            <w:r w:rsidRPr="00F86B9A">
              <w:t>[5] *</w:t>
            </w:r>
            <w:r>
              <w:rPr>
                <w:rFonts w:eastAsiaTheme="minorEastAsia" w:hint="eastAsia"/>
              </w:rPr>
              <w:t xml:space="preserve"> </w:t>
            </w:r>
            <w:r w:rsidRPr="00F86B9A">
              <w:t>2</w:t>
            </w:r>
          </w:p>
        </w:tc>
      </w:tr>
      <w:tr w:rsidR="00E70B5C" w:rsidRPr="00F86B9A" w:rsidTr="000570C5">
        <w:trPr>
          <w:trHeight w:val="245"/>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sidRPr="00F86B9A">
              <w:rPr>
                <w:rFonts w:hint="eastAsia"/>
              </w:rPr>
              <w:t>New data indication</w:t>
            </w:r>
          </w:p>
        </w:tc>
        <w:tc>
          <w:tcPr>
            <w:tcW w:w="2835" w:type="dxa"/>
            <w:shd w:val="clear" w:color="auto" w:fill="D9D9D9" w:themeFill="background1" w:themeFillShade="D9"/>
            <w:vAlign w:val="center"/>
          </w:tcPr>
          <w:p w:rsidR="00E70B5C" w:rsidRPr="00F86B9A" w:rsidRDefault="00E70B5C" w:rsidP="000F59A9">
            <w:pPr>
              <w:pStyle w:val="TableCell0"/>
            </w:pPr>
            <w:r w:rsidRPr="00F86B9A">
              <w:t>1</w:t>
            </w:r>
            <w:r>
              <w:t>*2</w:t>
            </w:r>
          </w:p>
        </w:tc>
      </w:tr>
      <w:tr w:rsidR="00E70B5C" w:rsidRPr="00F86B9A" w:rsidTr="004D3F02">
        <w:trPr>
          <w:trHeight w:val="245"/>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sidRPr="00F86B9A">
              <w:rPr>
                <w:rFonts w:hint="eastAsia"/>
              </w:rPr>
              <w:t>Redundancy version</w:t>
            </w:r>
          </w:p>
        </w:tc>
        <w:tc>
          <w:tcPr>
            <w:tcW w:w="2835" w:type="dxa"/>
            <w:shd w:val="clear" w:color="auto" w:fill="D9D9D9" w:themeFill="background1" w:themeFillShade="D9"/>
            <w:vAlign w:val="center"/>
          </w:tcPr>
          <w:p w:rsidR="00E70B5C" w:rsidRPr="00F86B9A" w:rsidRDefault="00E70B5C" w:rsidP="004D3F02">
            <w:pPr>
              <w:pStyle w:val="TableCell0"/>
            </w:pPr>
            <w:r w:rsidRPr="00F86B9A">
              <w:t>2</w:t>
            </w:r>
            <w:r>
              <w:t>*2</w:t>
            </w:r>
          </w:p>
        </w:tc>
      </w:tr>
      <w:tr w:rsidR="00E70B5C" w:rsidRPr="00F86B9A" w:rsidTr="004D3F02">
        <w:trPr>
          <w:trHeight w:val="245"/>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9F58C5" w:rsidRDefault="00E70B5C" w:rsidP="00E13BE9">
            <w:pPr>
              <w:pStyle w:val="TableCell0"/>
              <w:rPr>
                <w:rFonts w:eastAsiaTheme="minorEastAsia"/>
              </w:rPr>
            </w:pPr>
            <w:r w:rsidRPr="00F86B9A">
              <w:rPr>
                <w:rFonts w:hint="eastAsia"/>
              </w:rPr>
              <w:t>HARQ timing indication</w:t>
            </w:r>
            <w:r>
              <w:rPr>
                <w:rFonts w:eastAsiaTheme="minorEastAsia" w:hint="eastAsia"/>
              </w:rPr>
              <w:t xml:space="preserve"> (e.g. K0, K2)</w:t>
            </w:r>
          </w:p>
        </w:tc>
        <w:tc>
          <w:tcPr>
            <w:tcW w:w="2835" w:type="dxa"/>
            <w:shd w:val="clear" w:color="auto" w:fill="D9D9D9" w:themeFill="background1" w:themeFillShade="D9"/>
            <w:vAlign w:val="center"/>
          </w:tcPr>
          <w:p w:rsidR="00E70B5C" w:rsidRPr="004F539A" w:rsidRDefault="00E70B5C" w:rsidP="00230F3B">
            <w:pPr>
              <w:pStyle w:val="TableCell0"/>
              <w:widowControl/>
              <w:rPr>
                <w:rFonts w:eastAsiaTheme="minorEastAsia"/>
              </w:rPr>
            </w:pPr>
            <w:r w:rsidRPr="008539D0">
              <w:t>[1-2]</w:t>
            </w:r>
            <w:r>
              <w:rPr>
                <w:rFonts w:eastAsiaTheme="minorEastAsia" w:hint="eastAsia"/>
              </w:rPr>
              <w:t>*2</w:t>
            </w:r>
          </w:p>
        </w:tc>
      </w:tr>
      <w:tr w:rsidR="00E70B5C" w:rsidRPr="00F86B9A" w:rsidTr="004D3F02">
        <w:trPr>
          <w:trHeight w:val="245"/>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sidRPr="00F86B9A">
              <w:t>HARQ process</w:t>
            </w:r>
            <w:r w:rsidRPr="00F86B9A" w:rsidDel="00044DF2">
              <w:rPr>
                <w:rFonts w:hint="eastAsia"/>
              </w:rPr>
              <w:t xml:space="preserve"> </w:t>
            </w:r>
          </w:p>
        </w:tc>
        <w:tc>
          <w:tcPr>
            <w:tcW w:w="2835" w:type="dxa"/>
            <w:shd w:val="clear" w:color="auto" w:fill="D9D9D9" w:themeFill="background1" w:themeFillShade="D9"/>
            <w:vAlign w:val="center"/>
          </w:tcPr>
          <w:p w:rsidR="00E70B5C" w:rsidRPr="00F86B9A" w:rsidRDefault="00E70B5C" w:rsidP="004D3F02">
            <w:pPr>
              <w:pStyle w:val="TableCell0"/>
            </w:pPr>
            <w:r w:rsidRPr="00341AD8">
              <w:t>[3</w:t>
            </w:r>
            <w:r>
              <w:rPr>
                <w:rFonts w:eastAsiaTheme="minorEastAsia" w:hint="eastAsia"/>
              </w:rPr>
              <w:t>-4</w:t>
            </w:r>
            <w:r w:rsidRPr="00341AD8">
              <w:t>]</w:t>
            </w:r>
          </w:p>
        </w:tc>
      </w:tr>
      <w:tr w:rsidR="00E70B5C" w:rsidRPr="00F86B9A" w:rsidTr="004D3F02">
        <w:trPr>
          <w:trHeight w:val="245"/>
        </w:trPr>
        <w:tc>
          <w:tcPr>
            <w:tcW w:w="1809" w:type="dxa"/>
            <w:vMerge/>
            <w:shd w:val="clear" w:color="auto" w:fill="D9D9D9" w:themeFill="background1" w:themeFillShade="D9"/>
            <w:vAlign w:val="center"/>
          </w:tcPr>
          <w:p w:rsidR="00E70B5C" w:rsidRDefault="00E70B5C" w:rsidP="0044785F">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Pr>
                <w:rFonts w:eastAsiaTheme="minorEastAsia" w:hint="eastAsia"/>
              </w:rPr>
              <w:t>PQI</w:t>
            </w:r>
          </w:p>
        </w:tc>
        <w:tc>
          <w:tcPr>
            <w:tcW w:w="2835" w:type="dxa"/>
            <w:shd w:val="clear" w:color="auto" w:fill="D9D9D9" w:themeFill="background1" w:themeFillShade="D9"/>
            <w:vAlign w:val="center"/>
          </w:tcPr>
          <w:p w:rsidR="00E70B5C" w:rsidRPr="00F86B9A" w:rsidRDefault="00E70B5C" w:rsidP="004D3F02">
            <w:pPr>
              <w:pStyle w:val="TableCell0"/>
            </w:pPr>
            <w:r>
              <w:rPr>
                <w:rFonts w:eastAsiaTheme="minorEastAsia" w:hint="eastAsia"/>
              </w:rPr>
              <w:t>2</w:t>
            </w:r>
          </w:p>
        </w:tc>
      </w:tr>
      <w:tr w:rsidR="00E70B5C" w:rsidRPr="00F86B9A" w:rsidTr="004D3F02">
        <w:trPr>
          <w:trHeight w:val="140"/>
        </w:trPr>
        <w:tc>
          <w:tcPr>
            <w:tcW w:w="1809" w:type="dxa"/>
            <w:vMerge/>
            <w:shd w:val="clear" w:color="auto" w:fill="D9D9D9" w:themeFill="background1" w:themeFillShade="D9"/>
            <w:vAlign w:val="center"/>
          </w:tcPr>
          <w:p w:rsidR="00E70B5C" w:rsidRPr="00F86B9A" w:rsidRDefault="00E70B5C" w:rsidP="009F58C5">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r w:rsidRPr="00F86B9A">
              <w:rPr>
                <w:rFonts w:hint="eastAsia"/>
              </w:rPr>
              <w:t>TPC</w:t>
            </w:r>
          </w:p>
        </w:tc>
        <w:tc>
          <w:tcPr>
            <w:tcW w:w="2835" w:type="dxa"/>
            <w:shd w:val="clear" w:color="auto" w:fill="D9D9D9" w:themeFill="background1" w:themeFillShade="D9"/>
            <w:vAlign w:val="center"/>
          </w:tcPr>
          <w:p w:rsidR="00E70B5C" w:rsidRPr="00F86B9A" w:rsidRDefault="00E70B5C" w:rsidP="004D3F02">
            <w:pPr>
              <w:pStyle w:val="TableCell0"/>
            </w:pPr>
            <w:r w:rsidRPr="00F86B9A">
              <w:t>[1-2]</w:t>
            </w:r>
          </w:p>
        </w:tc>
      </w:tr>
      <w:tr w:rsidR="00E70B5C" w:rsidRPr="00F86B9A" w:rsidTr="00C07F23">
        <w:trPr>
          <w:trHeight w:val="140"/>
        </w:trPr>
        <w:tc>
          <w:tcPr>
            <w:tcW w:w="1809" w:type="dxa"/>
            <w:vMerge/>
            <w:shd w:val="clear" w:color="auto" w:fill="D9D9D9" w:themeFill="background1" w:themeFillShade="D9"/>
            <w:vAlign w:val="center"/>
          </w:tcPr>
          <w:p w:rsidR="00E70B5C" w:rsidRPr="00F86B9A" w:rsidRDefault="00E70B5C" w:rsidP="009F58C5">
            <w:pPr>
              <w:pStyle w:val="TableCell0"/>
            </w:pPr>
          </w:p>
        </w:tc>
        <w:tc>
          <w:tcPr>
            <w:tcW w:w="4678" w:type="dxa"/>
            <w:shd w:val="clear" w:color="auto" w:fill="D9D9D9" w:themeFill="background1" w:themeFillShade="D9"/>
          </w:tcPr>
          <w:p w:rsidR="00E70B5C" w:rsidRPr="00F86B9A" w:rsidRDefault="00E70B5C" w:rsidP="004D3F02">
            <w:pPr>
              <w:pStyle w:val="TableCell0"/>
            </w:pPr>
            <w:r>
              <w:rPr>
                <w:rFonts w:eastAsiaTheme="minorEastAsia"/>
              </w:rPr>
              <w:t>B</w:t>
            </w:r>
            <w:r>
              <w:rPr>
                <w:rFonts w:eastAsiaTheme="minorEastAsia" w:hint="eastAsia"/>
              </w:rPr>
              <w:t xml:space="preserve">eam </w:t>
            </w:r>
            <w:r>
              <w:rPr>
                <w:rFonts w:eastAsiaTheme="minorEastAsia"/>
              </w:rPr>
              <w:t>indication for data channel</w:t>
            </w:r>
          </w:p>
        </w:tc>
        <w:tc>
          <w:tcPr>
            <w:tcW w:w="2835" w:type="dxa"/>
            <w:shd w:val="clear" w:color="auto" w:fill="D9D9D9" w:themeFill="background1" w:themeFillShade="D9"/>
            <w:vAlign w:val="center"/>
          </w:tcPr>
          <w:p w:rsidR="00E70B5C" w:rsidRPr="00F86B9A" w:rsidRDefault="00E70B5C" w:rsidP="004D3F02">
            <w:pPr>
              <w:pStyle w:val="TableCell0"/>
            </w:pPr>
            <w:r>
              <w:rPr>
                <w:rFonts w:eastAsiaTheme="minorEastAsia" w:hint="eastAsia"/>
              </w:rPr>
              <w:t>[</w:t>
            </w:r>
            <w:r>
              <w:rPr>
                <w:rFonts w:eastAsiaTheme="minorEastAsia"/>
              </w:rPr>
              <w:t>3</w:t>
            </w:r>
            <w:r>
              <w:rPr>
                <w:rFonts w:eastAsiaTheme="minorEastAsia" w:hint="eastAsia"/>
              </w:rPr>
              <w:t>]</w:t>
            </w:r>
          </w:p>
        </w:tc>
      </w:tr>
      <w:tr w:rsidR="00E70B5C" w:rsidRPr="00F86B9A" w:rsidTr="004D3F02">
        <w:trPr>
          <w:trHeight w:val="140"/>
        </w:trPr>
        <w:tc>
          <w:tcPr>
            <w:tcW w:w="1809" w:type="dxa"/>
            <w:vMerge/>
            <w:shd w:val="clear" w:color="auto" w:fill="D9D9D9" w:themeFill="background1" w:themeFillShade="D9"/>
            <w:vAlign w:val="center"/>
          </w:tcPr>
          <w:p w:rsidR="00E70B5C" w:rsidRPr="00F86B9A" w:rsidRDefault="00E70B5C" w:rsidP="009F58C5">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proofErr w:type="spellStart"/>
            <w:r w:rsidRPr="00F86B9A">
              <w:rPr>
                <w:rFonts w:hint="eastAsia"/>
              </w:rPr>
              <w:t>aIMR</w:t>
            </w:r>
            <w:proofErr w:type="spellEnd"/>
          </w:p>
        </w:tc>
        <w:tc>
          <w:tcPr>
            <w:tcW w:w="2835" w:type="dxa"/>
            <w:shd w:val="clear" w:color="auto" w:fill="D9D9D9" w:themeFill="background1" w:themeFillShade="D9"/>
            <w:vAlign w:val="center"/>
          </w:tcPr>
          <w:p w:rsidR="00E70B5C" w:rsidRPr="009F58C5" w:rsidRDefault="00E70B5C" w:rsidP="004D3F02">
            <w:pPr>
              <w:pStyle w:val="TableCell0"/>
              <w:rPr>
                <w:rFonts w:eastAsiaTheme="minorEastAsia"/>
              </w:rPr>
            </w:pPr>
            <w:r w:rsidRPr="00F86B9A">
              <w:t>[1-2]</w:t>
            </w:r>
          </w:p>
        </w:tc>
      </w:tr>
      <w:tr w:rsidR="00E70B5C" w:rsidRPr="00F86B9A" w:rsidTr="004D3F02">
        <w:trPr>
          <w:trHeight w:val="140"/>
        </w:trPr>
        <w:tc>
          <w:tcPr>
            <w:tcW w:w="1809" w:type="dxa"/>
            <w:vMerge/>
            <w:shd w:val="clear" w:color="auto" w:fill="D9D9D9" w:themeFill="background1" w:themeFillShade="D9"/>
            <w:vAlign w:val="center"/>
          </w:tcPr>
          <w:p w:rsidR="00E70B5C" w:rsidRPr="00F86B9A" w:rsidRDefault="00E70B5C" w:rsidP="009F58C5">
            <w:pPr>
              <w:pStyle w:val="TableCell0"/>
            </w:pPr>
          </w:p>
        </w:tc>
        <w:tc>
          <w:tcPr>
            <w:tcW w:w="4678" w:type="dxa"/>
            <w:shd w:val="clear" w:color="auto" w:fill="D9D9D9" w:themeFill="background1" w:themeFillShade="D9"/>
            <w:vAlign w:val="center"/>
          </w:tcPr>
          <w:p w:rsidR="00E70B5C" w:rsidRPr="00F86B9A" w:rsidRDefault="00E70B5C" w:rsidP="004D3F02">
            <w:pPr>
              <w:pStyle w:val="TableCell0"/>
            </w:pPr>
            <w:proofErr w:type="spellStart"/>
            <w:r w:rsidRPr="00F86B9A">
              <w:rPr>
                <w:rFonts w:hint="eastAsia"/>
              </w:rPr>
              <w:t>aCSI</w:t>
            </w:r>
            <w:proofErr w:type="spellEnd"/>
            <w:r w:rsidRPr="00F86B9A">
              <w:rPr>
                <w:rFonts w:hint="eastAsia"/>
              </w:rPr>
              <w:t>-RS</w:t>
            </w:r>
          </w:p>
        </w:tc>
        <w:tc>
          <w:tcPr>
            <w:tcW w:w="2835" w:type="dxa"/>
            <w:shd w:val="clear" w:color="auto" w:fill="D9D9D9" w:themeFill="background1" w:themeFillShade="D9"/>
            <w:vAlign w:val="center"/>
          </w:tcPr>
          <w:p w:rsidR="00E70B5C" w:rsidRPr="00F86B9A" w:rsidRDefault="00E70B5C" w:rsidP="004D3F02">
            <w:pPr>
              <w:pStyle w:val="TableCell0"/>
            </w:pPr>
            <w:r w:rsidRPr="00F86B9A">
              <w:t>[1-2]</w:t>
            </w:r>
          </w:p>
        </w:tc>
      </w:tr>
      <w:tr w:rsidR="00E70B5C" w:rsidRPr="00F86B9A" w:rsidTr="00432C11">
        <w:trPr>
          <w:trHeight w:val="141"/>
        </w:trPr>
        <w:tc>
          <w:tcPr>
            <w:tcW w:w="1809" w:type="dxa"/>
            <w:vMerge/>
            <w:shd w:val="clear" w:color="auto" w:fill="D9D9D9" w:themeFill="background1" w:themeFillShade="D9"/>
            <w:vAlign w:val="center"/>
          </w:tcPr>
          <w:p w:rsidR="00E70B5C" w:rsidRPr="009F58C5" w:rsidRDefault="00E70B5C" w:rsidP="009F58C5">
            <w:pPr>
              <w:pStyle w:val="TableCell0"/>
              <w:rPr>
                <w:b/>
                <w:bCs/>
              </w:rPr>
            </w:pPr>
          </w:p>
        </w:tc>
        <w:tc>
          <w:tcPr>
            <w:tcW w:w="4678" w:type="dxa"/>
            <w:shd w:val="clear" w:color="auto" w:fill="D9D9D9" w:themeFill="background1" w:themeFillShade="D9"/>
            <w:vAlign w:val="center"/>
          </w:tcPr>
          <w:p w:rsidR="00E70B5C" w:rsidRPr="00F86B9A" w:rsidRDefault="00E70B5C" w:rsidP="004D3F02">
            <w:pPr>
              <w:pStyle w:val="TableCell0"/>
            </w:pPr>
            <w:proofErr w:type="spellStart"/>
            <w:r w:rsidRPr="00F86B9A">
              <w:rPr>
                <w:rFonts w:hint="eastAsia"/>
              </w:rPr>
              <w:t>aSRS</w:t>
            </w:r>
            <w:proofErr w:type="spellEnd"/>
            <w:r w:rsidRPr="00F86B9A">
              <w:rPr>
                <w:rFonts w:hint="eastAsia"/>
              </w:rPr>
              <w:t xml:space="preserve"> triggering</w:t>
            </w:r>
          </w:p>
        </w:tc>
        <w:tc>
          <w:tcPr>
            <w:tcW w:w="2835" w:type="dxa"/>
            <w:shd w:val="clear" w:color="auto" w:fill="D9D9D9" w:themeFill="background1" w:themeFillShade="D9"/>
            <w:vAlign w:val="center"/>
          </w:tcPr>
          <w:p w:rsidR="00E70B5C" w:rsidRPr="00F86B9A" w:rsidRDefault="00E70B5C" w:rsidP="004D3F02">
            <w:pPr>
              <w:pStyle w:val="TableCell0"/>
            </w:pPr>
            <w:r w:rsidRPr="00F86B9A">
              <w:t>[1-3]</w:t>
            </w:r>
          </w:p>
        </w:tc>
      </w:tr>
      <w:tr w:rsidR="00E70B5C" w:rsidRPr="00F86B9A" w:rsidTr="00432C11">
        <w:trPr>
          <w:trHeight w:val="141"/>
        </w:trPr>
        <w:tc>
          <w:tcPr>
            <w:tcW w:w="1809" w:type="dxa"/>
            <w:vMerge/>
            <w:shd w:val="clear" w:color="auto" w:fill="D9D9D9" w:themeFill="background1" w:themeFillShade="D9"/>
            <w:vAlign w:val="center"/>
          </w:tcPr>
          <w:p w:rsidR="00E70B5C" w:rsidRPr="00F86B9A" w:rsidRDefault="00E70B5C" w:rsidP="004D3F02">
            <w:pPr>
              <w:jc w:val="center"/>
              <w:rPr>
                <w:sz w:val="20"/>
                <w:szCs w:val="20"/>
                <w:lang w:eastAsia="zh-CN"/>
              </w:rPr>
            </w:pPr>
          </w:p>
        </w:tc>
        <w:tc>
          <w:tcPr>
            <w:tcW w:w="4678" w:type="dxa"/>
            <w:shd w:val="clear" w:color="auto" w:fill="D9D9D9" w:themeFill="background1" w:themeFillShade="D9"/>
            <w:vAlign w:val="center"/>
          </w:tcPr>
          <w:p w:rsidR="00E70B5C" w:rsidRPr="00F86B9A" w:rsidRDefault="00E70B5C" w:rsidP="004D3F02">
            <w:pPr>
              <w:pStyle w:val="TableCell0"/>
            </w:pPr>
            <w:proofErr w:type="spellStart"/>
            <w:r w:rsidRPr="00F86B9A">
              <w:rPr>
                <w:rFonts w:hint="eastAsia"/>
              </w:rPr>
              <w:t>aCSI</w:t>
            </w:r>
            <w:proofErr w:type="spellEnd"/>
            <w:r w:rsidRPr="00F86B9A">
              <w:rPr>
                <w:rFonts w:hint="eastAsia"/>
              </w:rPr>
              <w:t xml:space="preserve"> triggering</w:t>
            </w:r>
          </w:p>
        </w:tc>
        <w:tc>
          <w:tcPr>
            <w:tcW w:w="2835" w:type="dxa"/>
            <w:shd w:val="clear" w:color="auto" w:fill="D9D9D9" w:themeFill="background1" w:themeFillShade="D9"/>
            <w:vAlign w:val="center"/>
          </w:tcPr>
          <w:p w:rsidR="00E70B5C" w:rsidRPr="00F86B9A" w:rsidRDefault="00E70B5C" w:rsidP="004D3F02">
            <w:pPr>
              <w:pStyle w:val="TableCell0"/>
            </w:pPr>
            <w:r w:rsidRPr="00F86B9A">
              <w:t>[1-3]</w:t>
            </w:r>
          </w:p>
        </w:tc>
      </w:tr>
      <w:tr w:rsidR="00E70B5C" w:rsidRPr="00F86B9A" w:rsidTr="00780F62">
        <w:trPr>
          <w:trHeight w:val="141"/>
        </w:trPr>
        <w:tc>
          <w:tcPr>
            <w:tcW w:w="1809" w:type="dxa"/>
            <w:vMerge/>
            <w:shd w:val="clear" w:color="auto" w:fill="D9D9D9" w:themeFill="background1" w:themeFillShade="D9"/>
            <w:vAlign w:val="center"/>
          </w:tcPr>
          <w:p w:rsidR="00E70B5C" w:rsidRPr="00F86B9A" w:rsidRDefault="00E70B5C" w:rsidP="004D3F02">
            <w:pPr>
              <w:jc w:val="center"/>
              <w:rPr>
                <w:sz w:val="20"/>
                <w:szCs w:val="20"/>
                <w:lang w:eastAsia="zh-CN"/>
              </w:rPr>
            </w:pPr>
          </w:p>
        </w:tc>
        <w:tc>
          <w:tcPr>
            <w:tcW w:w="4678" w:type="dxa"/>
            <w:shd w:val="clear" w:color="auto" w:fill="D9D9D9" w:themeFill="background1" w:themeFillShade="D9"/>
            <w:vAlign w:val="center"/>
          </w:tcPr>
          <w:p w:rsidR="00E70B5C" w:rsidRPr="0094203C" w:rsidRDefault="00E70B5C" w:rsidP="004D3F02">
            <w:pPr>
              <w:pStyle w:val="TableCell0"/>
              <w:widowControl/>
              <w:rPr>
                <w:rFonts w:eastAsiaTheme="minorEastAsia"/>
              </w:rPr>
            </w:pPr>
            <w:r>
              <w:rPr>
                <w:rFonts w:eastAsiaTheme="minorEastAsia" w:hint="eastAsia"/>
              </w:rPr>
              <w:t>Others</w:t>
            </w:r>
          </w:p>
        </w:tc>
        <w:tc>
          <w:tcPr>
            <w:tcW w:w="2835" w:type="dxa"/>
            <w:shd w:val="clear" w:color="auto" w:fill="D9D9D9" w:themeFill="background1" w:themeFillShade="D9"/>
            <w:vAlign w:val="center"/>
          </w:tcPr>
          <w:p w:rsidR="00E70B5C" w:rsidRPr="0094203C" w:rsidRDefault="00E70B5C" w:rsidP="004D3F02">
            <w:pPr>
              <w:pStyle w:val="TableCell0"/>
              <w:widowControl/>
              <w:rPr>
                <w:rFonts w:eastAsiaTheme="minorEastAsia"/>
              </w:rPr>
            </w:pPr>
            <w:r>
              <w:rPr>
                <w:rFonts w:eastAsiaTheme="minorEastAsia" w:hint="eastAsia"/>
              </w:rPr>
              <w:t>~10</w:t>
            </w:r>
          </w:p>
        </w:tc>
      </w:tr>
      <w:tr w:rsidR="00C475A3" w:rsidRPr="00F86B9A" w:rsidTr="004D3F02">
        <w:trPr>
          <w:trHeight w:val="141"/>
        </w:trPr>
        <w:tc>
          <w:tcPr>
            <w:tcW w:w="1809" w:type="dxa"/>
            <w:vMerge w:val="restart"/>
            <w:shd w:val="clear" w:color="auto" w:fill="DAEEF3" w:themeFill="accent5" w:themeFillTint="33"/>
            <w:vAlign w:val="center"/>
          </w:tcPr>
          <w:p w:rsidR="00C475A3" w:rsidRPr="00F86B9A" w:rsidRDefault="00C475A3" w:rsidP="004D3F02">
            <w:pPr>
              <w:jc w:val="center"/>
              <w:rPr>
                <w:sz w:val="20"/>
                <w:szCs w:val="20"/>
                <w:lang w:eastAsia="zh-CN"/>
              </w:rPr>
            </w:pPr>
            <w:r w:rsidRPr="00F86B9A">
              <w:rPr>
                <w:rFonts w:hint="eastAsia"/>
                <w:b/>
                <w:bCs/>
              </w:rPr>
              <w:t>Second-step DCI</w:t>
            </w:r>
          </w:p>
        </w:tc>
        <w:tc>
          <w:tcPr>
            <w:tcW w:w="4678" w:type="dxa"/>
            <w:shd w:val="clear" w:color="auto" w:fill="DAEEF3" w:themeFill="accent5" w:themeFillTint="33"/>
            <w:vAlign w:val="center"/>
          </w:tcPr>
          <w:p w:rsidR="00C475A3" w:rsidRPr="009F58C5" w:rsidRDefault="00C475A3" w:rsidP="004A4F13">
            <w:pPr>
              <w:pStyle w:val="TableCell0"/>
              <w:rPr>
                <w:rFonts w:eastAsiaTheme="minorEastAsia"/>
              </w:rPr>
            </w:pPr>
            <w:r>
              <w:rPr>
                <w:rFonts w:eastAsiaTheme="minorEastAsia" w:hint="eastAsia"/>
              </w:rPr>
              <w:t>Some fields in optional part</w:t>
            </w:r>
          </w:p>
        </w:tc>
        <w:tc>
          <w:tcPr>
            <w:tcW w:w="2835" w:type="dxa"/>
            <w:shd w:val="clear" w:color="auto" w:fill="DAEEF3" w:themeFill="accent5" w:themeFillTint="33"/>
            <w:vAlign w:val="center"/>
          </w:tcPr>
          <w:p w:rsidR="00C475A3" w:rsidRPr="00F86B9A" w:rsidRDefault="00537992" w:rsidP="00B4711A">
            <w:pPr>
              <w:pStyle w:val="TableCell0"/>
            </w:pPr>
            <w:r>
              <w:rPr>
                <w:rFonts w:eastAsiaTheme="minorEastAsia" w:hint="eastAsia"/>
              </w:rPr>
              <w:t>[</w:t>
            </w:r>
            <w:r w:rsidR="00E13BE9">
              <w:rPr>
                <w:rFonts w:eastAsiaTheme="minorEastAsia" w:hint="eastAsia"/>
              </w:rPr>
              <w:t>3</w:t>
            </w:r>
            <w:r w:rsidR="00B4711A">
              <w:rPr>
                <w:rFonts w:eastAsiaTheme="minorEastAsia" w:hint="eastAsia"/>
              </w:rPr>
              <w:t>3</w:t>
            </w:r>
            <w:r>
              <w:rPr>
                <w:rFonts w:eastAsiaTheme="minorEastAsia" w:hint="eastAsia"/>
              </w:rPr>
              <w:t>-</w:t>
            </w:r>
            <w:r w:rsidR="00E13BE9">
              <w:rPr>
                <w:rFonts w:eastAsiaTheme="minorEastAsia" w:hint="eastAsia"/>
              </w:rPr>
              <w:t>4</w:t>
            </w:r>
            <w:r w:rsidR="00B4711A">
              <w:rPr>
                <w:rFonts w:eastAsiaTheme="minorEastAsia" w:hint="eastAsia"/>
              </w:rPr>
              <w:t>6</w:t>
            </w:r>
            <w:r>
              <w:rPr>
                <w:rFonts w:eastAsiaTheme="minorEastAsia" w:hint="eastAsia"/>
              </w:rPr>
              <w:t>]</w:t>
            </w:r>
          </w:p>
        </w:tc>
      </w:tr>
      <w:tr w:rsidR="00C475A3" w:rsidRPr="00F86B9A" w:rsidTr="004D3F02">
        <w:trPr>
          <w:trHeight w:val="141"/>
        </w:trPr>
        <w:tc>
          <w:tcPr>
            <w:tcW w:w="1809" w:type="dxa"/>
            <w:vMerge/>
            <w:shd w:val="clear" w:color="auto" w:fill="DAEEF3" w:themeFill="accent5" w:themeFillTint="33"/>
            <w:vAlign w:val="center"/>
          </w:tcPr>
          <w:p w:rsidR="00C475A3" w:rsidRPr="00F86B9A" w:rsidRDefault="00C475A3" w:rsidP="004D3F02">
            <w:pPr>
              <w:jc w:val="center"/>
              <w:rPr>
                <w:sz w:val="20"/>
                <w:szCs w:val="20"/>
                <w:lang w:eastAsia="zh-CN"/>
              </w:rPr>
            </w:pPr>
          </w:p>
        </w:tc>
        <w:tc>
          <w:tcPr>
            <w:tcW w:w="4678" w:type="dxa"/>
            <w:shd w:val="clear" w:color="auto" w:fill="DAEEF3" w:themeFill="accent5" w:themeFillTint="33"/>
            <w:vAlign w:val="center"/>
          </w:tcPr>
          <w:p w:rsidR="00C475A3" w:rsidRPr="00F86B9A" w:rsidRDefault="00C475A3" w:rsidP="004D3F02">
            <w:pPr>
              <w:pStyle w:val="TableCell0"/>
            </w:pPr>
            <w:r w:rsidRPr="00F86B9A">
              <w:rPr>
                <w:rFonts w:hint="eastAsia"/>
              </w:rPr>
              <w:t>CRC</w:t>
            </w:r>
          </w:p>
        </w:tc>
        <w:tc>
          <w:tcPr>
            <w:tcW w:w="2835" w:type="dxa"/>
            <w:shd w:val="clear" w:color="auto" w:fill="DAEEF3" w:themeFill="accent5" w:themeFillTint="33"/>
            <w:vAlign w:val="center"/>
          </w:tcPr>
          <w:p w:rsidR="00C475A3" w:rsidRPr="00F86B9A" w:rsidRDefault="00C475A3" w:rsidP="004D3F02">
            <w:pPr>
              <w:pStyle w:val="TableCell0"/>
            </w:pPr>
            <w:r w:rsidRPr="00F86B9A">
              <w:rPr>
                <w:rFonts w:hint="eastAsia"/>
              </w:rPr>
              <w:t>16</w:t>
            </w:r>
          </w:p>
        </w:tc>
      </w:tr>
    </w:tbl>
    <w:p w:rsidR="009F58C5" w:rsidRPr="00F86B9A" w:rsidRDefault="009F58C5" w:rsidP="00D33D29">
      <w:pPr>
        <w:spacing w:beforeLines="100"/>
      </w:pPr>
      <w:r w:rsidRPr="00F86B9A">
        <w:t>Based on the above discussions, we have the following proposal:</w:t>
      </w:r>
    </w:p>
    <w:p w:rsidR="009F58C5" w:rsidRPr="00F86B9A" w:rsidRDefault="009F58C5" w:rsidP="009F58C5">
      <w:pPr>
        <w:spacing w:afterLines="50"/>
        <w:rPr>
          <w:b/>
          <w:i/>
          <w:kern w:val="2"/>
        </w:rPr>
      </w:pPr>
      <w:r w:rsidRPr="00F86B9A">
        <w:rPr>
          <w:rFonts w:hint="eastAsia"/>
          <w:b/>
          <w:i/>
          <w:kern w:val="2"/>
        </w:rPr>
        <w:t xml:space="preserve">Proposal </w:t>
      </w:r>
      <w:r>
        <w:rPr>
          <w:b/>
          <w:i/>
          <w:kern w:val="2"/>
        </w:rPr>
        <w:t>2</w:t>
      </w:r>
      <w:r w:rsidRPr="00F86B9A">
        <w:rPr>
          <w:rFonts w:hint="eastAsia"/>
          <w:b/>
          <w:i/>
          <w:kern w:val="2"/>
        </w:rPr>
        <w:t xml:space="preserve">: </w:t>
      </w:r>
      <w:r>
        <w:rPr>
          <w:i/>
          <w:kern w:val="2"/>
        </w:rPr>
        <w:t>T</w:t>
      </w:r>
      <w:r w:rsidRPr="00687364">
        <w:rPr>
          <w:i/>
          <w:kern w:val="2"/>
        </w:rPr>
        <w:t>wo</w:t>
      </w:r>
      <w:r w:rsidRPr="009F58C5">
        <w:rPr>
          <w:i/>
          <w:kern w:val="2"/>
        </w:rPr>
        <w:t>-stage DCI design</w:t>
      </w:r>
      <w:r>
        <w:rPr>
          <w:i/>
          <w:kern w:val="2"/>
        </w:rPr>
        <w:t xml:space="preserve"> can be considered in NR</w:t>
      </w:r>
      <w:r w:rsidR="007A3912">
        <w:rPr>
          <w:i/>
          <w:kern w:val="2"/>
        </w:rPr>
        <w:t xml:space="preserve">, at least for </w:t>
      </w:r>
      <w:proofErr w:type="spellStart"/>
      <w:r w:rsidR="007A3912">
        <w:rPr>
          <w:i/>
          <w:kern w:val="2"/>
        </w:rPr>
        <w:t>eMBB</w:t>
      </w:r>
      <w:proofErr w:type="spellEnd"/>
      <w:r w:rsidRPr="00F86B9A">
        <w:rPr>
          <w:i/>
          <w:kern w:val="2"/>
        </w:rPr>
        <w:t>.</w:t>
      </w:r>
    </w:p>
    <w:p w:rsidR="004C7A82" w:rsidRPr="00F86B9A" w:rsidRDefault="00C56FF5" w:rsidP="001D2623">
      <w:pPr>
        <w:pStyle w:val="Heading1"/>
        <w:wordWrap w:val="0"/>
        <w:autoSpaceDE/>
        <w:autoSpaceDN/>
        <w:spacing w:before="360"/>
        <w:ind w:left="431" w:hanging="431"/>
        <w:rPr>
          <w:lang w:eastAsia="zh-CN"/>
        </w:rPr>
      </w:pPr>
      <w:r w:rsidRPr="00F86B9A">
        <w:rPr>
          <w:rFonts w:hint="eastAsia"/>
          <w:lang w:eastAsia="zh-CN"/>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observations and </w:t>
      </w:r>
      <w:r w:rsidR="007A22A3" w:rsidRPr="00F86B9A">
        <w:rPr>
          <w:rFonts w:hint="eastAsia"/>
          <w:kern w:val="2"/>
          <w:lang w:eastAsia="zh-CN"/>
        </w:rPr>
        <w:t>proposals are given</w:t>
      </w:r>
      <w:r w:rsidR="00C34BA3" w:rsidRPr="00F86B9A">
        <w:rPr>
          <w:rFonts w:hint="eastAsia"/>
          <w:kern w:val="2"/>
          <w:lang w:eastAsia="zh-CN"/>
        </w:rPr>
        <w:t>:</w:t>
      </w:r>
    </w:p>
    <w:p w:rsidR="005A1C2D" w:rsidRDefault="005A1C2D" w:rsidP="005A1C2D">
      <w:pPr>
        <w:spacing w:afterLines="50"/>
        <w:rPr>
          <w:i/>
          <w:kern w:val="2"/>
        </w:rPr>
      </w:pPr>
      <w:r>
        <w:rPr>
          <w:b/>
          <w:i/>
          <w:kern w:val="2"/>
        </w:rPr>
        <w:t>O</w:t>
      </w:r>
      <w:r w:rsidRPr="005D1F8C">
        <w:rPr>
          <w:b/>
          <w:i/>
          <w:kern w:val="2"/>
        </w:rPr>
        <w:t xml:space="preserve">bservation </w:t>
      </w:r>
      <w:r>
        <w:rPr>
          <w:b/>
          <w:i/>
          <w:kern w:val="2"/>
        </w:rPr>
        <w:t>1</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Pr>
          <w:rFonts w:hint="eastAsia"/>
          <w:i/>
          <w:kern w:val="2"/>
          <w:lang w:eastAsia="zh-CN"/>
        </w:rPr>
        <w:t>payload</w:t>
      </w:r>
      <w:r>
        <w:rPr>
          <w:i/>
          <w:kern w:val="2"/>
        </w:rPr>
        <w:t xml:space="preserve"> seems a bit large. We need to carefully introduce new fields and avoid using large</w:t>
      </w:r>
      <w:r>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1D6A7C" w:rsidRDefault="001D6A7C" w:rsidP="00230F3B">
      <w:pPr>
        <w:spacing w:after="0"/>
        <w:rPr>
          <w:i/>
          <w:kern w:val="2"/>
        </w:rPr>
      </w:pPr>
      <w:r w:rsidRPr="00F86B9A">
        <w:rPr>
          <w:rFonts w:hint="eastAsia"/>
          <w:b/>
          <w:i/>
          <w:kern w:val="2"/>
        </w:rPr>
        <w:t xml:space="preserve">Proposal </w:t>
      </w:r>
      <w:r>
        <w:rPr>
          <w:b/>
          <w:i/>
          <w:kern w:val="2"/>
        </w:rPr>
        <w:t>1</w:t>
      </w:r>
      <w:r w:rsidRPr="00F86B9A">
        <w:rPr>
          <w:rFonts w:hint="eastAsia"/>
          <w:b/>
          <w:i/>
          <w:kern w:val="2"/>
        </w:rPr>
        <w:t xml:space="preserve">: </w:t>
      </w:r>
      <w:r w:rsidRPr="008D10F0">
        <w:rPr>
          <w:i/>
          <w:kern w:val="2"/>
        </w:rPr>
        <w:t>T</w:t>
      </w:r>
      <w:r w:rsidRPr="00687364">
        <w:rPr>
          <w:i/>
          <w:kern w:val="2"/>
        </w:rPr>
        <w:t>he configurability</w:t>
      </w:r>
      <w:r>
        <w:rPr>
          <w:i/>
          <w:kern w:val="2"/>
        </w:rPr>
        <w:t xml:space="preserve"> of DCI contents should be supported in NR</w:t>
      </w:r>
      <w:r w:rsidRPr="00F86B9A">
        <w:rPr>
          <w:i/>
          <w:kern w:val="2"/>
        </w:rPr>
        <w:t>.</w:t>
      </w:r>
      <w:r>
        <w:rPr>
          <w:i/>
          <w:kern w:val="2"/>
        </w:rPr>
        <w:t xml:space="preserve"> </w:t>
      </w:r>
    </w:p>
    <w:p w:rsidR="001D6A7C" w:rsidRPr="008D10F0" w:rsidRDefault="001D6A7C" w:rsidP="00230F3B">
      <w:pPr>
        <w:pStyle w:val="ListParagraph"/>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7A3912" w:rsidRPr="00F86B9A" w:rsidRDefault="007A3912" w:rsidP="00D33D29">
      <w:pPr>
        <w:spacing w:beforeLines="50" w:afterLines="50"/>
        <w:rPr>
          <w:b/>
          <w:i/>
          <w:kern w:val="2"/>
        </w:rPr>
      </w:pPr>
      <w:r w:rsidRPr="00F86B9A">
        <w:rPr>
          <w:rFonts w:hint="eastAsia"/>
          <w:b/>
          <w:i/>
          <w:kern w:val="2"/>
        </w:rPr>
        <w:t xml:space="preserve">Proposal </w:t>
      </w:r>
      <w:r>
        <w:rPr>
          <w:b/>
          <w:i/>
          <w:kern w:val="2"/>
        </w:rPr>
        <w:t>2</w:t>
      </w:r>
      <w:r w:rsidRPr="00F86B9A">
        <w:rPr>
          <w:rFonts w:hint="eastAsia"/>
          <w:b/>
          <w:i/>
          <w:kern w:val="2"/>
        </w:rPr>
        <w:t xml:space="preserve">: </w:t>
      </w:r>
      <w:r>
        <w:rPr>
          <w:i/>
          <w:kern w:val="2"/>
        </w:rPr>
        <w:t>T</w:t>
      </w:r>
      <w:r w:rsidRPr="00687364">
        <w:rPr>
          <w:i/>
          <w:kern w:val="2"/>
        </w:rPr>
        <w:t>wo</w:t>
      </w:r>
      <w:r w:rsidRPr="009F58C5">
        <w:rPr>
          <w:i/>
          <w:kern w:val="2"/>
        </w:rPr>
        <w:t>-stage DCI design</w:t>
      </w:r>
      <w:r>
        <w:rPr>
          <w:i/>
          <w:kern w:val="2"/>
        </w:rPr>
        <w:t xml:space="preserve"> can be considered in NR, at least for </w:t>
      </w:r>
      <w:proofErr w:type="spellStart"/>
      <w:r>
        <w:rPr>
          <w:i/>
          <w:kern w:val="2"/>
        </w:rPr>
        <w:t>eMBB</w:t>
      </w:r>
      <w:proofErr w:type="spellEnd"/>
      <w:r w:rsidRPr="00F86B9A">
        <w:rPr>
          <w:i/>
          <w:kern w:val="2"/>
        </w:rPr>
        <w:t>.</w:t>
      </w:r>
    </w:p>
    <w:p w:rsidR="002B7C37" w:rsidRPr="00F86B9A" w:rsidRDefault="004C7A82" w:rsidP="00615BF0">
      <w:pPr>
        <w:pStyle w:val="Heading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rsidR="00DD3B65" w:rsidRPr="00F86B9A" w:rsidRDefault="00E606CD" w:rsidP="009D3014">
      <w:pPr>
        <w:pStyle w:val="References"/>
        <w:rPr>
          <w:lang w:eastAsia="zh-CN"/>
        </w:rPr>
      </w:pPr>
      <w:r w:rsidRPr="00F86B9A">
        <w:rPr>
          <w:lang w:eastAsia="zh-CN"/>
        </w:rPr>
        <w:t xml:space="preserve">“RAN1 </w:t>
      </w:r>
      <w:r w:rsidR="002655D4" w:rsidRPr="00F86B9A">
        <w:rPr>
          <w:lang w:eastAsia="zh-CN"/>
        </w:rPr>
        <w:t>Chairman</w:t>
      </w:r>
      <w:r w:rsidRPr="00F86B9A">
        <w:rPr>
          <w:lang w:eastAsia="zh-CN"/>
        </w:rPr>
        <w:t>’s</w:t>
      </w:r>
      <w:r w:rsidR="002655D4" w:rsidRPr="00F86B9A">
        <w:rPr>
          <w:lang w:eastAsia="zh-CN"/>
        </w:rPr>
        <w:t xml:space="preserve"> Notes</w:t>
      </w:r>
      <w:r w:rsidRPr="00F86B9A">
        <w:rPr>
          <w:lang w:eastAsia="zh-CN"/>
        </w:rPr>
        <w:t>”</w:t>
      </w:r>
      <w:r w:rsidR="002655D4" w:rsidRPr="00F86B9A">
        <w:rPr>
          <w:lang w:eastAsia="zh-CN"/>
        </w:rPr>
        <w:t>, RAN1#8</w:t>
      </w:r>
      <w:r w:rsidR="00C34BA3" w:rsidRPr="00F86B9A">
        <w:rPr>
          <w:lang w:eastAsia="zh-CN"/>
        </w:rPr>
        <w:t>8bis</w:t>
      </w:r>
      <w:r w:rsidR="002655D4" w:rsidRPr="00F86B9A">
        <w:rPr>
          <w:lang w:eastAsia="zh-CN"/>
        </w:rPr>
        <w:t xml:space="preserve">, </w:t>
      </w:r>
      <w:r w:rsidR="00C34BA3" w:rsidRPr="00F86B9A">
        <w:rPr>
          <w:lang w:eastAsia="zh-CN"/>
        </w:rPr>
        <w:t>Spokane</w:t>
      </w:r>
      <w:r w:rsidR="002655D4" w:rsidRPr="00F86B9A">
        <w:rPr>
          <w:lang w:eastAsia="zh-CN"/>
        </w:rPr>
        <w:t xml:space="preserve">, USA, </w:t>
      </w:r>
      <w:r w:rsidR="00C34BA3" w:rsidRPr="00F86B9A">
        <w:rPr>
          <w:lang w:eastAsia="zh-CN"/>
        </w:rPr>
        <w:t>Apr</w:t>
      </w:r>
      <w:r w:rsidR="00DF4439" w:rsidRPr="00F86B9A">
        <w:rPr>
          <w:rFonts w:hint="eastAsia"/>
          <w:lang w:eastAsia="zh-CN"/>
        </w:rPr>
        <w:t>.</w:t>
      </w:r>
      <w:r w:rsidR="002655D4" w:rsidRPr="00F86B9A">
        <w:rPr>
          <w:lang w:eastAsia="zh-CN"/>
        </w:rPr>
        <w:t xml:space="preserve"> </w:t>
      </w:r>
      <w:r w:rsidR="00C34BA3" w:rsidRPr="00F86B9A">
        <w:rPr>
          <w:lang w:eastAsia="zh-CN"/>
        </w:rPr>
        <w:t>3</w:t>
      </w:r>
      <w:r w:rsidR="002655D4" w:rsidRPr="00F86B9A">
        <w:rPr>
          <w:lang w:eastAsia="zh-CN"/>
        </w:rPr>
        <w:t xml:space="preserve"> - </w:t>
      </w:r>
      <w:r w:rsidR="00C34BA3" w:rsidRPr="00F86B9A">
        <w:rPr>
          <w:lang w:eastAsia="zh-CN"/>
        </w:rPr>
        <w:t>7</w:t>
      </w:r>
      <w:r w:rsidR="002655D4" w:rsidRPr="00F86B9A">
        <w:rPr>
          <w:lang w:eastAsia="zh-CN"/>
        </w:rPr>
        <w:t>, 201</w:t>
      </w:r>
      <w:r w:rsidR="00C34BA3" w:rsidRPr="00F86B9A">
        <w:rPr>
          <w:lang w:eastAsia="zh-CN"/>
        </w:rPr>
        <w:t>7</w:t>
      </w:r>
      <w:r w:rsidRPr="00F86B9A">
        <w:rPr>
          <w:lang w:eastAsia="zh-CN"/>
        </w:rPr>
        <w:t>.</w:t>
      </w:r>
    </w:p>
    <w:p w:rsidR="00292438" w:rsidRDefault="00231A43" w:rsidP="009D3014">
      <w:pPr>
        <w:pStyle w:val="References"/>
        <w:rPr>
          <w:lang w:eastAsia="zh-CN"/>
        </w:rPr>
      </w:pPr>
      <w:r w:rsidRPr="00F86B9A">
        <w:rPr>
          <w:rFonts w:hint="eastAsia"/>
          <w:lang w:eastAsia="zh-CN"/>
        </w:rPr>
        <w:t xml:space="preserve">R1-1701641, </w:t>
      </w:r>
      <w:r w:rsidRPr="00F86B9A">
        <w:rPr>
          <w:lang w:eastAsia="zh-CN"/>
        </w:rPr>
        <w:t>“</w:t>
      </w:r>
      <w:r w:rsidRPr="00F86B9A">
        <w:rPr>
          <w:rFonts w:hint="eastAsia"/>
          <w:lang w:eastAsia="zh-CN"/>
        </w:rPr>
        <w:t>Two-stage downlink control structure</w:t>
      </w:r>
      <w:r w:rsidRPr="00F86B9A">
        <w:rPr>
          <w:lang w:eastAsia="zh-CN"/>
        </w:rPr>
        <w:t>”</w:t>
      </w:r>
      <w:r w:rsidRPr="00F86B9A">
        <w:rPr>
          <w:rFonts w:hint="eastAsia"/>
          <w:lang w:eastAsia="zh-CN"/>
        </w:rPr>
        <w:t>, 3GPP RAN1 meeting #88, Athens, Greece, Feb. 13-17, 2017</w:t>
      </w:r>
      <w:r w:rsidR="003504FE" w:rsidRPr="00F86B9A">
        <w:rPr>
          <w:rFonts w:hint="eastAsia"/>
          <w:lang w:eastAsia="zh-CN"/>
        </w:rPr>
        <w:t>.</w:t>
      </w:r>
    </w:p>
    <w:p w:rsidR="00501034" w:rsidRDefault="00CB2A1B" w:rsidP="00CB2A1B">
      <w:pPr>
        <w:pStyle w:val="References"/>
        <w:rPr>
          <w:lang w:eastAsia="zh-CN"/>
        </w:rPr>
      </w:pPr>
      <w:r w:rsidRPr="00CB2A1B">
        <w:rPr>
          <w:lang w:eastAsia="zh-CN"/>
        </w:rPr>
        <w:t>R1-1706944</w:t>
      </w:r>
      <w:r w:rsidR="00501034" w:rsidRPr="00F86B9A">
        <w:rPr>
          <w:rFonts w:hint="eastAsia"/>
          <w:lang w:eastAsia="zh-CN"/>
        </w:rPr>
        <w:t xml:space="preserve">, </w:t>
      </w:r>
      <w:r w:rsidR="00501034" w:rsidRPr="00F86B9A">
        <w:rPr>
          <w:lang w:eastAsia="zh-CN"/>
        </w:rPr>
        <w:t>“</w:t>
      </w:r>
      <w:r w:rsidR="00501034">
        <w:rPr>
          <w:lang w:eastAsia="zh-CN"/>
        </w:rPr>
        <w:t>Search space design</w:t>
      </w:r>
      <w:r w:rsidR="00501034" w:rsidRPr="00F86B9A">
        <w:rPr>
          <w:lang w:eastAsia="zh-CN"/>
        </w:rPr>
        <w:t>”</w:t>
      </w:r>
      <w:r w:rsidR="00501034">
        <w:rPr>
          <w:rFonts w:hint="eastAsia"/>
          <w:lang w:eastAsia="zh-CN"/>
        </w:rPr>
        <w:t>, 3GPP RAN1 meeting #89</w:t>
      </w:r>
      <w:r w:rsidR="00501034" w:rsidRPr="00F86B9A">
        <w:rPr>
          <w:rFonts w:hint="eastAsia"/>
          <w:lang w:eastAsia="zh-CN"/>
        </w:rPr>
        <w:t xml:space="preserve">, </w:t>
      </w:r>
      <w:r w:rsidR="00501034">
        <w:rPr>
          <w:lang w:eastAsia="zh-CN"/>
        </w:rPr>
        <w:t>Hangzhou</w:t>
      </w:r>
      <w:r w:rsidR="00501034" w:rsidRPr="00F86B9A">
        <w:rPr>
          <w:rFonts w:hint="eastAsia"/>
          <w:lang w:eastAsia="zh-CN"/>
        </w:rPr>
        <w:t xml:space="preserve">, </w:t>
      </w:r>
      <w:r w:rsidR="00501034">
        <w:rPr>
          <w:lang w:eastAsia="zh-CN"/>
        </w:rPr>
        <w:t>China</w:t>
      </w:r>
      <w:r w:rsidR="00501034" w:rsidRPr="00F86B9A">
        <w:rPr>
          <w:rFonts w:hint="eastAsia"/>
          <w:lang w:eastAsia="zh-CN"/>
        </w:rPr>
        <w:t xml:space="preserve">, </w:t>
      </w:r>
      <w:r w:rsidR="00501034">
        <w:rPr>
          <w:lang w:eastAsia="zh-CN"/>
        </w:rPr>
        <w:t>May</w:t>
      </w:r>
      <w:r w:rsidR="00501034" w:rsidRPr="00F86B9A">
        <w:rPr>
          <w:rFonts w:hint="eastAsia"/>
          <w:lang w:eastAsia="zh-CN"/>
        </w:rPr>
        <w:t>. 1</w:t>
      </w:r>
      <w:r w:rsidR="00501034">
        <w:rPr>
          <w:lang w:eastAsia="zh-CN"/>
        </w:rPr>
        <w:t>5</w:t>
      </w:r>
      <w:r w:rsidR="00501034" w:rsidRPr="00F86B9A">
        <w:rPr>
          <w:rFonts w:hint="eastAsia"/>
          <w:lang w:eastAsia="zh-CN"/>
        </w:rPr>
        <w:t>-1</w:t>
      </w:r>
      <w:r w:rsidR="00501034">
        <w:rPr>
          <w:lang w:eastAsia="zh-CN"/>
        </w:rPr>
        <w:t>9</w:t>
      </w:r>
      <w:r w:rsidR="00501034" w:rsidRPr="00F86B9A">
        <w:rPr>
          <w:rFonts w:hint="eastAsia"/>
          <w:lang w:eastAsia="zh-CN"/>
        </w:rPr>
        <w:t>, 2017.</w:t>
      </w:r>
    </w:p>
    <w:p w:rsidR="007A70CA" w:rsidRDefault="007A70CA">
      <w:pPr>
        <w:autoSpaceDE/>
        <w:autoSpaceDN/>
        <w:adjustRightInd/>
        <w:snapToGrid/>
        <w:spacing w:after="0"/>
        <w:jc w:val="left"/>
        <w:rPr>
          <w:sz w:val="20"/>
          <w:szCs w:val="16"/>
          <w:lang w:eastAsia="zh-CN"/>
        </w:rPr>
      </w:pPr>
      <w:r>
        <w:rPr>
          <w:lang w:eastAsia="zh-CN"/>
        </w:rPr>
        <w:br w:type="page"/>
      </w:r>
    </w:p>
    <w:p w:rsidR="007A70CA" w:rsidRPr="007A70CA" w:rsidRDefault="007A70CA" w:rsidP="007A70CA">
      <w:pPr>
        <w:pStyle w:val="References"/>
        <w:numPr>
          <w:ilvl w:val="0"/>
          <w:numId w:val="0"/>
        </w:numPr>
        <w:spacing w:after="120"/>
        <w:ind w:left="357"/>
        <w:rPr>
          <w:b/>
          <w:sz w:val="32"/>
          <w:lang w:eastAsia="zh-CN"/>
        </w:rPr>
      </w:pPr>
      <w:r w:rsidRPr="007A70CA">
        <w:rPr>
          <w:b/>
          <w:sz w:val="32"/>
          <w:lang w:eastAsia="zh-CN"/>
        </w:rPr>
        <w:lastRenderedPageBreak/>
        <w:t>Appendix of agreements on dynamic indication</w:t>
      </w:r>
      <w:r w:rsidR="00220229">
        <w:rPr>
          <w:rFonts w:hint="eastAsia"/>
          <w:b/>
          <w:sz w:val="32"/>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 xml:space="preserve">Each configured SRS resource is associated with at least one UL </w:t>
      </w:r>
      <w:proofErr w:type="spellStart"/>
      <w:r w:rsidRPr="00F87FD4">
        <w:rPr>
          <w:rFonts w:eastAsia="MS Mincho"/>
          <w:lang w:eastAsia="ja-JP"/>
        </w:rPr>
        <w:t>Tx</w:t>
      </w:r>
      <w:proofErr w:type="spellEnd"/>
      <w:r w:rsidRPr="00F87FD4">
        <w:rPr>
          <w:rFonts w:eastAsia="MS Mincho"/>
          <w:lang w:eastAsia="ja-JP"/>
        </w:rPr>
        <w:t xml:space="preserve"> beam</w:t>
      </w:r>
      <w:r w:rsidRPr="00F87FD4">
        <w:rPr>
          <w:rFonts w:eastAsia="MS Mincho" w:hint="eastAsia"/>
          <w:lang w:eastAsia="ja-JP"/>
        </w:rPr>
        <w:t>/</w:t>
      </w:r>
      <w:proofErr w:type="spellStart"/>
      <w:r w:rsidRPr="00F87FD4">
        <w:rPr>
          <w:rFonts w:eastAsia="MS Mincho" w:hint="eastAsia"/>
          <w:lang w:eastAsia="ja-JP"/>
        </w:rPr>
        <w:t>precoder</w:t>
      </w:r>
      <w:proofErr w:type="spellEnd"/>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proofErr w:type="spellStart"/>
      <w:r w:rsidRPr="00F87FD4">
        <w:rPr>
          <w:rFonts w:eastAsia="MS Mincho" w:hint="eastAsia"/>
          <w:lang w:eastAsia="ja-JP"/>
        </w:rPr>
        <w:t>Subband</w:t>
      </w:r>
      <w:proofErr w:type="spellEnd"/>
      <w:r w:rsidRPr="00F87FD4">
        <w:rPr>
          <w:rFonts w:eastAsia="MS Mincho" w:hint="eastAsia"/>
          <w:lang w:eastAsia="ja-JP"/>
        </w:rPr>
        <w:t xml:space="preserve">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NR supports </w:t>
      </w:r>
      <w:proofErr w:type="spellStart"/>
      <w:r w:rsidRPr="00837CBD">
        <w:rPr>
          <w:rFonts w:eastAsia="MS Mincho"/>
          <w:szCs w:val="20"/>
          <w:lang w:eastAsia="ja-JP"/>
        </w:rPr>
        <w:t>aperiodic</w:t>
      </w:r>
      <w:proofErr w:type="spellEnd"/>
      <w:r w:rsidRPr="00837CBD">
        <w:rPr>
          <w:rFonts w:eastAsia="MS Mincho"/>
          <w:szCs w:val="20"/>
          <w:lang w:eastAsia="ja-JP"/>
        </w:rPr>
        <w:t xml:space="preserve">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NR supports mechanism(s) to trigger </w:t>
      </w:r>
      <w:proofErr w:type="spellStart"/>
      <w:r w:rsidRPr="0075062C">
        <w:rPr>
          <w:rFonts w:eastAsia="MS Mincho"/>
          <w:lang w:eastAsia="ja-JP"/>
        </w:rPr>
        <w:t>aperiodic</w:t>
      </w:r>
      <w:proofErr w:type="spellEnd"/>
      <w:r w:rsidRPr="0075062C">
        <w:rPr>
          <w:rFonts w:eastAsia="MS Mincho"/>
          <w:lang w:eastAsia="ja-JP"/>
        </w:rPr>
        <w:t xml:space="preserve"> CSI-RS and </w:t>
      </w:r>
      <w:proofErr w:type="spellStart"/>
      <w:r w:rsidRPr="0075062C">
        <w:rPr>
          <w:rFonts w:eastAsia="MS Mincho"/>
          <w:lang w:eastAsia="ja-JP"/>
        </w:rPr>
        <w:t>aperiodic</w:t>
      </w:r>
      <w:proofErr w:type="spellEnd"/>
      <w:r w:rsidRPr="0075062C">
        <w:rPr>
          <w:rFonts w:eastAsia="MS Mincho"/>
          <w:lang w:eastAsia="ja-JP"/>
        </w:rPr>
        <w:t xml:space="preserve">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reference resource of </w:t>
      </w:r>
      <w:proofErr w:type="spellStart"/>
      <w:r w:rsidRPr="0075062C">
        <w:rPr>
          <w:rFonts w:eastAsia="MS Mincho"/>
          <w:lang w:eastAsia="ja-JP"/>
        </w:rPr>
        <w:t>aperiodic</w:t>
      </w:r>
      <w:proofErr w:type="spellEnd"/>
      <w:r w:rsidRPr="0075062C">
        <w:rPr>
          <w:rFonts w:eastAsia="MS Mincho"/>
          <w:lang w:eastAsia="ja-JP"/>
        </w:rPr>
        <w:t xml:space="preserve">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For </w:t>
      </w:r>
      <w:proofErr w:type="spellStart"/>
      <w:r w:rsidRPr="0075062C">
        <w:rPr>
          <w:rFonts w:eastAsia="MS Mincho"/>
          <w:lang w:eastAsia="ja-JP"/>
        </w:rPr>
        <w:t>aperiodic</w:t>
      </w:r>
      <w:proofErr w:type="spellEnd"/>
      <w:r w:rsidRPr="0075062C">
        <w:rPr>
          <w:rFonts w:eastAsia="MS Mincho"/>
          <w:lang w:eastAsia="ja-JP"/>
        </w:rPr>
        <w:t xml:space="preserve"> CSI-RS timing</w:t>
      </w:r>
      <w:r>
        <w:rPr>
          <w:rFonts w:eastAsia="MS Mincho"/>
          <w:lang w:eastAsia="ja-JP"/>
        </w:rPr>
        <w:t xml:space="preserve"> offset X, support X=0 at least</w:t>
      </w:r>
      <w:r>
        <w:rPr>
          <w:rFonts w:eastAsia="MS Mincho" w:hint="eastAsia"/>
          <w:lang w:eastAsia="ja-JP"/>
        </w:rPr>
        <w:t xml:space="preserve">, if </w:t>
      </w:r>
      <w:proofErr w:type="spellStart"/>
      <w:r>
        <w:rPr>
          <w:rFonts w:eastAsia="MS Mincho" w:hint="eastAsia"/>
          <w:lang w:eastAsia="ja-JP"/>
        </w:rPr>
        <w:t>aperiodic</w:t>
      </w:r>
      <w:proofErr w:type="spellEnd"/>
      <w:r>
        <w:rPr>
          <w:rFonts w:eastAsia="MS Mincho" w:hint="eastAsia"/>
          <w:lang w:eastAsia="ja-JP"/>
        </w:rPr>
        <w:t xml:space="preserve">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CSI-RS timing offset X’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CSI-RS triggering and </w:t>
      </w:r>
      <w:proofErr w:type="spellStart"/>
      <w:r w:rsidRPr="0075062C">
        <w:rPr>
          <w:rFonts w:eastAsia="MS Mincho"/>
          <w:lang w:eastAsia="ja-JP"/>
        </w:rPr>
        <w:t>aperiodic</w:t>
      </w:r>
      <w:proofErr w:type="spellEnd"/>
      <w:r w:rsidRPr="0075062C">
        <w:rPr>
          <w:rFonts w:eastAsia="MS Mincho"/>
          <w:lang w:eastAsia="ja-JP"/>
        </w:rPr>
        <w:t xml:space="preserve"> CSI-RS transmission </w:t>
      </w:r>
      <w:proofErr w:type="spellStart"/>
      <w:r w:rsidRPr="0075062C">
        <w:rPr>
          <w:rFonts w:eastAsia="MS Mincho"/>
          <w:lang w:eastAsia="ja-JP"/>
        </w:rPr>
        <w:t>w.r.t</w:t>
      </w:r>
      <w:proofErr w:type="spellEnd"/>
      <w:r w:rsidRPr="0075062C">
        <w:rPr>
          <w:rFonts w:eastAsia="MS Mincho"/>
          <w:lang w:eastAsia="ja-JP"/>
        </w:rPr>
        <w: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 reporting timing offset Y’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 reporting triggering and </w:t>
      </w:r>
      <w:proofErr w:type="spellStart"/>
      <w:r w:rsidRPr="0075062C">
        <w:rPr>
          <w:rFonts w:eastAsia="MS Mincho"/>
          <w:lang w:eastAsia="ja-JP"/>
        </w:rPr>
        <w:t>aperiodic</w:t>
      </w:r>
      <w:proofErr w:type="spellEnd"/>
      <w:r w:rsidRPr="0075062C">
        <w:rPr>
          <w:rFonts w:eastAsia="MS Mincho"/>
          <w:lang w:eastAsia="ja-JP"/>
        </w:rPr>
        <w:t xml:space="preserve"> CSI reporting </w:t>
      </w:r>
      <w:proofErr w:type="spellStart"/>
      <w:r w:rsidRPr="0075062C">
        <w:rPr>
          <w:rFonts w:eastAsia="MS Mincho"/>
          <w:lang w:eastAsia="ja-JP"/>
        </w:rPr>
        <w:t>w.r.t</w:t>
      </w:r>
      <w:proofErr w:type="spellEnd"/>
      <w:r w:rsidRPr="0075062C">
        <w:rPr>
          <w:rFonts w:eastAsia="MS Mincho"/>
          <w:lang w:eastAsia="ja-JP"/>
        </w:rPr>
        <w: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w:t>
      </w:r>
      <w:proofErr w:type="spellStart"/>
      <w:r w:rsidRPr="00155BEF">
        <w:rPr>
          <w:rFonts w:eastAsia="MS Mincho"/>
          <w:szCs w:val="20"/>
        </w:rPr>
        <w:t>unicast</w:t>
      </w:r>
      <w:proofErr w:type="spellEnd"/>
      <w:r w:rsidRPr="00155BEF">
        <w:rPr>
          <w:rFonts w:eastAsia="MS Mincho"/>
          <w:szCs w:val="20"/>
        </w:rPr>
        <w:t xml:space="preserve">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The information indicates the RS antenna port(s) which is QCL-</w:t>
      </w:r>
      <w:proofErr w:type="spellStart"/>
      <w:r w:rsidRPr="00155BEF">
        <w:rPr>
          <w:rFonts w:eastAsia="MS Mincho"/>
          <w:szCs w:val="20"/>
          <w:lang w:eastAsia="ja-JP"/>
        </w:rPr>
        <w:t>ed</w:t>
      </w:r>
      <w:proofErr w:type="spellEnd"/>
      <w:r w:rsidRPr="00155BEF">
        <w:rPr>
          <w:rFonts w:eastAsia="MS Mincho"/>
          <w:szCs w:val="20"/>
          <w:lang w:eastAsia="ja-JP"/>
        </w:rPr>
        <w:t xml:space="preserve">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FFS: Beam indication for receiving fall back </w:t>
      </w:r>
      <w:proofErr w:type="spellStart"/>
      <w:r w:rsidRPr="00155BEF">
        <w:rPr>
          <w:rFonts w:eastAsia="MS Mincho"/>
          <w:szCs w:val="20"/>
          <w:lang w:eastAsia="ja-JP"/>
        </w:rPr>
        <w:t>unicast</w:t>
      </w:r>
      <w:proofErr w:type="spellEnd"/>
      <w:r w:rsidRPr="00155BEF">
        <w:rPr>
          <w:rFonts w:eastAsia="MS Mincho"/>
          <w:szCs w:val="20"/>
          <w:lang w:eastAsia="ja-JP"/>
        </w:rPr>
        <w:t xml:space="preserve">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Note: related </w:t>
      </w:r>
      <w:proofErr w:type="spellStart"/>
      <w:r w:rsidRPr="00155BEF">
        <w:rPr>
          <w:rFonts w:eastAsia="MS Mincho"/>
          <w:szCs w:val="20"/>
          <w:lang w:eastAsia="ja-JP"/>
        </w:rPr>
        <w:t>signalling</w:t>
      </w:r>
      <w:proofErr w:type="spellEnd"/>
      <w:r w:rsidRPr="00155BEF">
        <w:rPr>
          <w:rFonts w:eastAsia="MS Mincho"/>
          <w:szCs w:val="20"/>
          <w:lang w:eastAsia="ja-JP"/>
        </w:rPr>
        <w:t xml:space="preserve">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Candidate </w:t>
      </w:r>
      <w:proofErr w:type="spellStart"/>
      <w:r w:rsidRPr="00155BEF">
        <w:rPr>
          <w:rFonts w:eastAsia="MS Mincho"/>
          <w:szCs w:val="20"/>
          <w:lang w:eastAsia="ja-JP"/>
        </w:rPr>
        <w:t>signalling</w:t>
      </w:r>
      <w:proofErr w:type="spellEnd"/>
      <w:r w:rsidRPr="00155BEF">
        <w:rPr>
          <w:rFonts w:eastAsia="MS Mincho"/>
          <w:szCs w:val="20"/>
          <w:lang w:eastAsia="ja-JP"/>
        </w:rPr>
        <w:t xml:space="preserve">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MAC CE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RRC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DCI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FF6" w:rsidRDefault="00FE5FF6">
      <w:r>
        <w:separator/>
      </w:r>
    </w:p>
  </w:endnote>
  <w:endnote w:type="continuationSeparator" w:id="0">
    <w:p w:rsidR="00FE5FF6" w:rsidRDefault="00FE5FF6">
      <w:r>
        <w:continuationSeparator/>
      </w:r>
    </w:p>
  </w:endnote>
  <w:endnote w:type="continuationNotice" w:id="1">
    <w:p w:rsidR="00FE5FF6" w:rsidRDefault="00FE5FF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FF6" w:rsidRDefault="00FE5FF6">
      <w:r>
        <w:separator/>
      </w:r>
    </w:p>
  </w:footnote>
  <w:footnote w:type="continuationSeparator" w:id="0">
    <w:p w:rsidR="00FE5FF6" w:rsidRDefault="00FE5FF6">
      <w:r>
        <w:continuationSeparator/>
      </w:r>
    </w:p>
  </w:footnote>
  <w:footnote w:type="continuationNotice" w:id="1">
    <w:p w:rsidR="00FE5FF6" w:rsidRDefault="00FE5FF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5">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7">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13">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4">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18">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9"/>
  </w:num>
  <w:num w:numId="2">
    <w:abstractNumId w:val="8"/>
  </w:num>
  <w:num w:numId="3">
    <w:abstractNumId w:val="1"/>
  </w:num>
  <w:num w:numId="4">
    <w:abstractNumId w:val="5"/>
  </w:num>
  <w:num w:numId="5">
    <w:abstractNumId w:val="2"/>
  </w:num>
  <w:num w:numId="6">
    <w:abstractNumId w:val="14"/>
  </w:num>
  <w:num w:numId="7">
    <w:abstractNumId w:val="16"/>
  </w:num>
  <w:num w:numId="8">
    <w:abstractNumId w:val="0"/>
  </w:num>
  <w:num w:numId="9">
    <w:abstractNumId w:val="9"/>
    <w:lvlOverride w:ilvl="0">
      <w:startOverride w:val="1"/>
    </w:lvlOverride>
  </w:num>
  <w:num w:numId="10">
    <w:abstractNumId w:val="18"/>
  </w:num>
  <w:num w:numId="11">
    <w:abstractNumId w:val="9"/>
  </w:num>
  <w:num w:numId="12">
    <w:abstractNumId w:val="9"/>
  </w:num>
  <w:num w:numId="13">
    <w:abstractNumId w:val="9"/>
  </w:num>
  <w:num w:numId="14">
    <w:abstractNumId w:val="9"/>
  </w:num>
  <w:num w:numId="15">
    <w:abstractNumId w:val="7"/>
  </w:num>
  <w:num w:numId="16">
    <w:abstractNumId w:val="15"/>
  </w:num>
  <w:num w:numId="17">
    <w:abstractNumId w:val="4"/>
  </w:num>
  <w:num w:numId="18">
    <w:abstractNumId w:val="17"/>
  </w:num>
  <w:num w:numId="19">
    <w:abstractNumId w:val="3"/>
  </w:num>
  <w:num w:numId="20">
    <w:abstractNumId w:val="10"/>
  </w:num>
  <w:num w:numId="21">
    <w:abstractNumId w:val="6"/>
  </w:num>
  <w:num w:numId="22">
    <w:abstractNumId w:val="11"/>
  </w:num>
  <w:num w:numId="23">
    <w:abstractNumId w:val="12"/>
  </w:num>
  <w:num w:numId="24">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14FC"/>
    <w:rsid w:val="00011F67"/>
    <w:rsid w:val="00012862"/>
    <w:rsid w:val="000128E6"/>
    <w:rsid w:val="000150A2"/>
    <w:rsid w:val="00015371"/>
    <w:rsid w:val="00015EFB"/>
    <w:rsid w:val="000165E2"/>
    <w:rsid w:val="00016B1F"/>
    <w:rsid w:val="000172BE"/>
    <w:rsid w:val="00017D8A"/>
    <w:rsid w:val="00020856"/>
    <w:rsid w:val="000212F7"/>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2056"/>
    <w:rsid w:val="000321ED"/>
    <w:rsid w:val="000328CA"/>
    <w:rsid w:val="00032E40"/>
    <w:rsid w:val="0003376B"/>
    <w:rsid w:val="00033932"/>
    <w:rsid w:val="00034676"/>
    <w:rsid w:val="000346E6"/>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D72"/>
    <w:rsid w:val="00047E60"/>
    <w:rsid w:val="00052AD2"/>
    <w:rsid w:val="000530DF"/>
    <w:rsid w:val="00054653"/>
    <w:rsid w:val="000546EC"/>
    <w:rsid w:val="00054E0C"/>
    <w:rsid w:val="00054F43"/>
    <w:rsid w:val="0005541D"/>
    <w:rsid w:val="000565C8"/>
    <w:rsid w:val="00057DC8"/>
    <w:rsid w:val="0006073B"/>
    <w:rsid w:val="000612E1"/>
    <w:rsid w:val="000614FE"/>
    <w:rsid w:val="00061BBA"/>
    <w:rsid w:val="0006270F"/>
    <w:rsid w:val="00065D38"/>
    <w:rsid w:val="0006735E"/>
    <w:rsid w:val="00067BEB"/>
    <w:rsid w:val="00067DD1"/>
    <w:rsid w:val="00070447"/>
    <w:rsid w:val="000706E7"/>
    <w:rsid w:val="00070EF8"/>
    <w:rsid w:val="00071192"/>
    <w:rsid w:val="000713A7"/>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23B0"/>
    <w:rsid w:val="0008279D"/>
    <w:rsid w:val="0008335B"/>
    <w:rsid w:val="00083379"/>
    <w:rsid w:val="00083587"/>
    <w:rsid w:val="00083838"/>
    <w:rsid w:val="00083B6A"/>
    <w:rsid w:val="00084E17"/>
    <w:rsid w:val="00085E04"/>
    <w:rsid w:val="00086800"/>
    <w:rsid w:val="00086DA6"/>
    <w:rsid w:val="00087913"/>
    <w:rsid w:val="000902DC"/>
    <w:rsid w:val="000911AE"/>
    <w:rsid w:val="00093697"/>
    <w:rsid w:val="00093C3C"/>
    <w:rsid w:val="00093D42"/>
    <w:rsid w:val="00093DD0"/>
    <w:rsid w:val="00094A16"/>
    <w:rsid w:val="00094DE6"/>
    <w:rsid w:val="00095065"/>
    <w:rsid w:val="00096356"/>
    <w:rsid w:val="00097C99"/>
    <w:rsid w:val="000A0168"/>
    <w:rsid w:val="000A0F14"/>
    <w:rsid w:val="000A1441"/>
    <w:rsid w:val="000A1A06"/>
    <w:rsid w:val="000A1B60"/>
    <w:rsid w:val="000A21B4"/>
    <w:rsid w:val="000A2CC7"/>
    <w:rsid w:val="000A2ED6"/>
    <w:rsid w:val="000A4205"/>
    <w:rsid w:val="000A4A19"/>
    <w:rsid w:val="000A5F14"/>
    <w:rsid w:val="000A6351"/>
    <w:rsid w:val="000A63D6"/>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E4E"/>
    <w:rsid w:val="000D113C"/>
    <w:rsid w:val="000D12D1"/>
    <w:rsid w:val="000D159A"/>
    <w:rsid w:val="000D1796"/>
    <w:rsid w:val="000D1826"/>
    <w:rsid w:val="000D1A04"/>
    <w:rsid w:val="000D22CC"/>
    <w:rsid w:val="000D36AE"/>
    <w:rsid w:val="000D38A1"/>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8F3"/>
    <w:rsid w:val="000E59A0"/>
    <w:rsid w:val="000E5F7D"/>
    <w:rsid w:val="000E7A84"/>
    <w:rsid w:val="000F0569"/>
    <w:rsid w:val="000F09E6"/>
    <w:rsid w:val="000F15BC"/>
    <w:rsid w:val="000F180A"/>
    <w:rsid w:val="000F1C92"/>
    <w:rsid w:val="000F2EEE"/>
    <w:rsid w:val="000F3697"/>
    <w:rsid w:val="000F4C18"/>
    <w:rsid w:val="000F59A9"/>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384A"/>
    <w:rsid w:val="0014450F"/>
    <w:rsid w:val="00144D8F"/>
    <w:rsid w:val="00145C5A"/>
    <w:rsid w:val="00145C74"/>
    <w:rsid w:val="001462E9"/>
    <w:rsid w:val="00146E32"/>
    <w:rsid w:val="00147A26"/>
    <w:rsid w:val="00151619"/>
    <w:rsid w:val="00152835"/>
    <w:rsid w:val="001552A2"/>
    <w:rsid w:val="001559FA"/>
    <w:rsid w:val="00155A44"/>
    <w:rsid w:val="001562D6"/>
    <w:rsid w:val="00156374"/>
    <w:rsid w:val="001577D8"/>
    <w:rsid w:val="00157FC3"/>
    <w:rsid w:val="00160739"/>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7069"/>
    <w:rsid w:val="00177FC1"/>
    <w:rsid w:val="00180A10"/>
    <w:rsid w:val="001815A2"/>
    <w:rsid w:val="00181FC1"/>
    <w:rsid w:val="00183034"/>
    <w:rsid w:val="001830F7"/>
    <w:rsid w:val="0018330E"/>
    <w:rsid w:val="00183EE6"/>
    <w:rsid w:val="00185763"/>
    <w:rsid w:val="0018588A"/>
    <w:rsid w:val="00186136"/>
    <w:rsid w:val="00187252"/>
    <w:rsid w:val="00191C91"/>
    <w:rsid w:val="00192DD9"/>
    <w:rsid w:val="00193BCE"/>
    <w:rsid w:val="00194339"/>
    <w:rsid w:val="00194848"/>
    <w:rsid w:val="0019553C"/>
    <w:rsid w:val="001958EA"/>
    <w:rsid w:val="00195E0E"/>
    <w:rsid w:val="001A05FD"/>
    <w:rsid w:val="001A0F9F"/>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07E"/>
    <w:rsid w:val="001C5D4F"/>
    <w:rsid w:val="001C64C0"/>
    <w:rsid w:val="001C69DA"/>
    <w:rsid w:val="001C6F06"/>
    <w:rsid w:val="001C7348"/>
    <w:rsid w:val="001D0FC1"/>
    <w:rsid w:val="001D2360"/>
    <w:rsid w:val="001D2623"/>
    <w:rsid w:val="001D3109"/>
    <w:rsid w:val="001D332E"/>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A3C"/>
    <w:rsid w:val="001E5C23"/>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AD"/>
    <w:rsid w:val="002056D0"/>
    <w:rsid w:val="00206EF5"/>
    <w:rsid w:val="00210860"/>
    <w:rsid w:val="00210B6A"/>
    <w:rsid w:val="002126EC"/>
    <w:rsid w:val="00212CB6"/>
    <w:rsid w:val="00212E37"/>
    <w:rsid w:val="002135EC"/>
    <w:rsid w:val="00213854"/>
    <w:rsid w:val="002140FF"/>
    <w:rsid w:val="002149A2"/>
    <w:rsid w:val="00220229"/>
    <w:rsid w:val="00220471"/>
    <w:rsid w:val="00220894"/>
    <w:rsid w:val="00220C43"/>
    <w:rsid w:val="00222325"/>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728"/>
    <w:rsid w:val="00270D42"/>
    <w:rsid w:val="0027195D"/>
    <w:rsid w:val="00272B03"/>
    <w:rsid w:val="002733E2"/>
    <w:rsid w:val="00273F0C"/>
    <w:rsid w:val="00273FEC"/>
    <w:rsid w:val="002750B1"/>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237F"/>
    <w:rsid w:val="00292438"/>
    <w:rsid w:val="00292715"/>
    <w:rsid w:val="0029399C"/>
    <w:rsid w:val="00293E57"/>
    <w:rsid w:val="002947D1"/>
    <w:rsid w:val="002948DF"/>
    <w:rsid w:val="00294D90"/>
    <w:rsid w:val="00296ADB"/>
    <w:rsid w:val="002A06F5"/>
    <w:rsid w:val="002A0A47"/>
    <w:rsid w:val="002A1E92"/>
    <w:rsid w:val="002A204D"/>
    <w:rsid w:val="002A2616"/>
    <w:rsid w:val="002A26E1"/>
    <w:rsid w:val="002A368A"/>
    <w:rsid w:val="002A3830"/>
    <w:rsid w:val="002A4065"/>
    <w:rsid w:val="002A59F0"/>
    <w:rsid w:val="002A6432"/>
    <w:rsid w:val="002A6F25"/>
    <w:rsid w:val="002A6FD3"/>
    <w:rsid w:val="002A7E68"/>
    <w:rsid w:val="002B0A7D"/>
    <w:rsid w:val="002B1A69"/>
    <w:rsid w:val="002B2723"/>
    <w:rsid w:val="002B303A"/>
    <w:rsid w:val="002B538E"/>
    <w:rsid w:val="002B5DCA"/>
    <w:rsid w:val="002B68C4"/>
    <w:rsid w:val="002B6BDC"/>
    <w:rsid w:val="002B75B0"/>
    <w:rsid w:val="002B773D"/>
    <w:rsid w:val="002B79FB"/>
    <w:rsid w:val="002B7C37"/>
    <w:rsid w:val="002B7EAF"/>
    <w:rsid w:val="002C099C"/>
    <w:rsid w:val="002C0B74"/>
    <w:rsid w:val="002C0C8B"/>
    <w:rsid w:val="002C0CBB"/>
    <w:rsid w:val="002C1201"/>
    <w:rsid w:val="002C1460"/>
    <w:rsid w:val="002C20F2"/>
    <w:rsid w:val="002C2E55"/>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C9E"/>
    <w:rsid w:val="002E257B"/>
    <w:rsid w:val="002E3C65"/>
    <w:rsid w:val="002E3F5B"/>
    <w:rsid w:val="002E4362"/>
    <w:rsid w:val="002E5763"/>
    <w:rsid w:val="002E63D9"/>
    <w:rsid w:val="002E640E"/>
    <w:rsid w:val="002E70BF"/>
    <w:rsid w:val="002E78DC"/>
    <w:rsid w:val="002E7C23"/>
    <w:rsid w:val="002F0C28"/>
    <w:rsid w:val="002F3BFD"/>
    <w:rsid w:val="002F3CDE"/>
    <w:rsid w:val="002F44F1"/>
    <w:rsid w:val="002F4E61"/>
    <w:rsid w:val="002F5ACD"/>
    <w:rsid w:val="002F5DD6"/>
    <w:rsid w:val="002F5FEA"/>
    <w:rsid w:val="002F63E7"/>
    <w:rsid w:val="002F7BE3"/>
    <w:rsid w:val="002F7E6A"/>
    <w:rsid w:val="00300165"/>
    <w:rsid w:val="003010CF"/>
    <w:rsid w:val="00303440"/>
    <w:rsid w:val="00304408"/>
    <w:rsid w:val="00304D9B"/>
    <w:rsid w:val="00305FF9"/>
    <w:rsid w:val="00306557"/>
    <w:rsid w:val="00306D48"/>
    <w:rsid w:val="00306E6B"/>
    <w:rsid w:val="003100C8"/>
    <w:rsid w:val="00311161"/>
    <w:rsid w:val="00312400"/>
    <w:rsid w:val="00312739"/>
    <w:rsid w:val="00312D10"/>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28A9"/>
    <w:rsid w:val="003336B3"/>
    <w:rsid w:val="00333E8C"/>
    <w:rsid w:val="003353E8"/>
    <w:rsid w:val="00335764"/>
    <w:rsid w:val="00335B75"/>
    <w:rsid w:val="00335D8C"/>
    <w:rsid w:val="00336072"/>
    <w:rsid w:val="003363A1"/>
    <w:rsid w:val="003378AE"/>
    <w:rsid w:val="00337DA2"/>
    <w:rsid w:val="00341AD8"/>
    <w:rsid w:val="0034226D"/>
    <w:rsid w:val="00342972"/>
    <w:rsid w:val="00342FDD"/>
    <w:rsid w:val="0034429B"/>
    <w:rsid w:val="00344654"/>
    <w:rsid w:val="00344866"/>
    <w:rsid w:val="00345995"/>
    <w:rsid w:val="00345CC3"/>
    <w:rsid w:val="0034638C"/>
    <w:rsid w:val="00346F7F"/>
    <w:rsid w:val="00350108"/>
    <w:rsid w:val="003504FE"/>
    <w:rsid w:val="00350762"/>
    <w:rsid w:val="003507C4"/>
    <w:rsid w:val="00351362"/>
    <w:rsid w:val="003519A1"/>
    <w:rsid w:val="00352480"/>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2569"/>
    <w:rsid w:val="00362F5E"/>
    <w:rsid w:val="003636CD"/>
    <w:rsid w:val="0036487C"/>
    <w:rsid w:val="00365411"/>
    <w:rsid w:val="0036543B"/>
    <w:rsid w:val="00365EB2"/>
    <w:rsid w:val="00365FA2"/>
    <w:rsid w:val="00366C69"/>
    <w:rsid w:val="00367441"/>
    <w:rsid w:val="00367B1D"/>
    <w:rsid w:val="00370E4F"/>
    <w:rsid w:val="00371215"/>
    <w:rsid w:val="00372F0D"/>
    <w:rsid w:val="00374059"/>
    <w:rsid w:val="0037535B"/>
    <w:rsid w:val="0037552D"/>
    <w:rsid w:val="003756DB"/>
    <w:rsid w:val="0037686E"/>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4583"/>
    <w:rsid w:val="00397C1D"/>
    <w:rsid w:val="003A0009"/>
    <w:rsid w:val="003A0A96"/>
    <w:rsid w:val="003A180F"/>
    <w:rsid w:val="003A18DD"/>
    <w:rsid w:val="003A20C8"/>
    <w:rsid w:val="003A2B2D"/>
    <w:rsid w:val="003A2B99"/>
    <w:rsid w:val="003A2C29"/>
    <w:rsid w:val="003A2EC3"/>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D21"/>
    <w:rsid w:val="003C51EE"/>
    <w:rsid w:val="003C5E6B"/>
    <w:rsid w:val="003C7A32"/>
    <w:rsid w:val="003C7AD7"/>
    <w:rsid w:val="003D0FC3"/>
    <w:rsid w:val="003D12B2"/>
    <w:rsid w:val="003D1919"/>
    <w:rsid w:val="003D2C1D"/>
    <w:rsid w:val="003D2C34"/>
    <w:rsid w:val="003D386C"/>
    <w:rsid w:val="003D3DDD"/>
    <w:rsid w:val="003D5CBF"/>
    <w:rsid w:val="003D66D2"/>
    <w:rsid w:val="003D6F02"/>
    <w:rsid w:val="003E07AE"/>
    <w:rsid w:val="003E09DB"/>
    <w:rsid w:val="003E14FC"/>
    <w:rsid w:val="003E20E4"/>
    <w:rsid w:val="003E2976"/>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6CD2"/>
    <w:rsid w:val="003F772E"/>
    <w:rsid w:val="003F788D"/>
    <w:rsid w:val="004008C1"/>
    <w:rsid w:val="0040126E"/>
    <w:rsid w:val="004020D4"/>
    <w:rsid w:val="004021B6"/>
    <w:rsid w:val="004047C4"/>
    <w:rsid w:val="0040570B"/>
    <w:rsid w:val="00405EDB"/>
    <w:rsid w:val="00405FB1"/>
    <w:rsid w:val="00405FE2"/>
    <w:rsid w:val="00406460"/>
    <w:rsid w:val="00410CAF"/>
    <w:rsid w:val="0041189E"/>
    <w:rsid w:val="00412461"/>
    <w:rsid w:val="00412546"/>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6266"/>
    <w:rsid w:val="0042747A"/>
    <w:rsid w:val="004309A1"/>
    <w:rsid w:val="00430A2D"/>
    <w:rsid w:val="00431505"/>
    <w:rsid w:val="00431AF0"/>
    <w:rsid w:val="0043213A"/>
    <w:rsid w:val="00432C11"/>
    <w:rsid w:val="004330F4"/>
    <w:rsid w:val="00433590"/>
    <w:rsid w:val="0043393D"/>
    <w:rsid w:val="00433DEE"/>
    <w:rsid w:val="004344C7"/>
    <w:rsid w:val="00435274"/>
    <w:rsid w:val="004352AD"/>
    <w:rsid w:val="0043545D"/>
    <w:rsid w:val="00435FE2"/>
    <w:rsid w:val="00436E2F"/>
    <w:rsid w:val="00436EAB"/>
    <w:rsid w:val="0044040B"/>
    <w:rsid w:val="00445648"/>
    <w:rsid w:val="004461D9"/>
    <w:rsid w:val="00446AC6"/>
    <w:rsid w:val="0044759B"/>
    <w:rsid w:val="0044785F"/>
    <w:rsid w:val="00447F54"/>
    <w:rsid w:val="00450B7E"/>
    <w:rsid w:val="00450B9A"/>
    <w:rsid w:val="0045136B"/>
    <w:rsid w:val="00451A08"/>
    <w:rsid w:val="00451C7E"/>
    <w:rsid w:val="00453A73"/>
    <w:rsid w:val="00453BB6"/>
    <w:rsid w:val="00453CAA"/>
    <w:rsid w:val="00455113"/>
    <w:rsid w:val="00455404"/>
    <w:rsid w:val="00456421"/>
    <w:rsid w:val="00456DAB"/>
    <w:rsid w:val="004570E5"/>
    <w:rsid w:val="00460CC3"/>
    <w:rsid w:val="00460E86"/>
    <w:rsid w:val="00462E76"/>
    <w:rsid w:val="004646B4"/>
    <w:rsid w:val="00464894"/>
    <w:rsid w:val="00464A88"/>
    <w:rsid w:val="004651A0"/>
    <w:rsid w:val="00466532"/>
    <w:rsid w:val="00467488"/>
    <w:rsid w:val="0047083E"/>
    <w:rsid w:val="00470B23"/>
    <w:rsid w:val="00470EB5"/>
    <w:rsid w:val="00472333"/>
    <w:rsid w:val="0047286B"/>
    <w:rsid w:val="00472A3B"/>
    <w:rsid w:val="00472E27"/>
    <w:rsid w:val="00474220"/>
    <w:rsid w:val="00474ED9"/>
    <w:rsid w:val="004752D3"/>
    <w:rsid w:val="004754E1"/>
    <w:rsid w:val="00475CE0"/>
    <w:rsid w:val="00476827"/>
    <w:rsid w:val="00476BD4"/>
    <w:rsid w:val="0047719B"/>
    <w:rsid w:val="004773E2"/>
    <w:rsid w:val="00477C35"/>
    <w:rsid w:val="00480988"/>
    <w:rsid w:val="00480E05"/>
    <w:rsid w:val="00482BBE"/>
    <w:rsid w:val="004831BE"/>
    <w:rsid w:val="00483430"/>
    <w:rsid w:val="00483A12"/>
    <w:rsid w:val="00484353"/>
    <w:rsid w:val="00484A77"/>
    <w:rsid w:val="0048540F"/>
    <w:rsid w:val="00485970"/>
    <w:rsid w:val="00485C0D"/>
    <w:rsid w:val="00485C70"/>
    <w:rsid w:val="00486575"/>
    <w:rsid w:val="004866D0"/>
    <w:rsid w:val="004925B3"/>
    <w:rsid w:val="0049343D"/>
    <w:rsid w:val="00493DFD"/>
    <w:rsid w:val="00494242"/>
    <w:rsid w:val="00494C59"/>
    <w:rsid w:val="00494E8E"/>
    <w:rsid w:val="00495030"/>
    <w:rsid w:val="004955BC"/>
    <w:rsid w:val="00495D63"/>
    <w:rsid w:val="0049648F"/>
    <w:rsid w:val="00496606"/>
    <w:rsid w:val="00496A96"/>
    <w:rsid w:val="00496F05"/>
    <w:rsid w:val="00497370"/>
    <w:rsid w:val="004A0F39"/>
    <w:rsid w:val="004A1CB4"/>
    <w:rsid w:val="004A2412"/>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49E6"/>
    <w:rsid w:val="004B4CE1"/>
    <w:rsid w:val="004B4D69"/>
    <w:rsid w:val="004B50C6"/>
    <w:rsid w:val="004B7F45"/>
    <w:rsid w:val="004C01A8"/>
    <w:rsid w:val="004C1840"/>
    <w:rsid w:val="004C24C9"/>
    <w:rsid w:val="004C31B6"/>
    <w:rsid w:val="004C3449"/>
    <w:rsid w:val="004C5319"/>
    <w:rsid w:val="004C621F"/>
    <w:rsid w:val="004C631A"/>
    <w:rsid w:val="004C6570"/>
    <w:rsid w:val="004C6AF6"/>
    <w:rsid w:val="004C7948"/>
    <w:rsid w:val="004C7A82"/>
    <w:rsid w:val="004C7BB8"/>
    <w:rsid w:val="004C7C60"/>
    <w:rsid w:val="004D0DFE"/>
    <w:rsid w:val="004D1A6C"/>
    <w:rsid w:val="004D1D91"/>
    <w:rsid w:val="004D20A1"/>
    <w:rsid w:val="004D22C3"/>
    <w:rsid w:val="004D4D78"/>
    <w:rsid w:val="004D5E5C"/>
    <w:rsid w:val="004D6F4D"/>
    <w:rsid w:val="004D6F95"/>
    <w:rsid w:val="004D7118"/>
    <w:rsid w:val="004D72FE"/>
    <w:rsid w:val="004D7E91"/>
    <w:rsid w:val="004D7F77"/>
    <w:rsid w:val="004E003A"/>
    <w:rsid w:val="004E0768"/>
    <w:rsid w:val="004E11FC"/>
    <w:rsid w:val="004E1A31"/>
    <w:rsid w:val="004E24FB"/>
    <w:rsid w:val="004E2DE0"/>
    <w:rsid w:val="004E3A56"/>
    <w:rsid w:val="004E4060"/>
    <w:rsid w:val="004E409A"/>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B72"/>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7E1"/>
    <w:rsid w:val="00517C4A"/>
    <w:rsid w:val="00520C0A"/>
    <w:rsid w:val="00521842"/>
    <w:rsid w:val="005218B6"/>
    <w:rsid w:val="00522589"/>
    <w:rsid w:val="00524545"/>
    <w:rsid w:val="00524C28"/>
    <w:rsid w:val="00524CFB"/>
    <w:rsid w:val="005255BF"/>
    <w:rsid w:val="005257DE"/>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37992"/>
    <w:rsid w:val="005400D9"/>
    <w:rsid w:val="0054343A"/>
    <w:rsid w:val="00543974"/>
    <w:rsid w:val="00543EBF"/>
    <w:rsid w:val="00544ABA"/>
    <w:rsid w:val="00544C89"/>
    <w:rsid w:val="0054593A"/>
    <w:rsid w:val="00545E0A"/>
    <w:rsid w:val="005467FB"/>
    <w:rsid w:val="00546AE9"/>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5C0"/>
    <w:rsid w:val="00560D23"/>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C2D"/>
    <w:rsid w:val="005A269F"/>
    <w:rsid w:val="005A305E"/>
    <w:rsid w:val="005A30BB"/>
    <w:rsid w:val="005A3887"/>
    <w:rsid w:val="005A6A35"/>
    <w:rsid w:val="005B0542"/>
    <w:rsid w:val="005B0D61"/>
    <w:rsid w:val="005B2225"/>
    <w:rsid w:val="005B2799"/>
    <w:rsid w:val="005B2B77"/>
    <w:rsid w:val="005B3D4A"/>
    <w:rsid w:val="005B4D87"/>
    <w:rsid w:val="005B4FD1"/>
    <w:rsid w:val="005B7DD1"/>
    <w:rsid w:val="005B7E98"/>
    <w:rsid w:val="005C00A0"/>
    <w:rsid w:val="005C28FA"/>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DE"/>
    <w:rsid w:val="005D3713"/>
    <w:rsid w:val="005D3D76"/>
    <w:rsid w:val="005D4578"/>
    <w:rsid w:val="005D4EFA"/>
    <w:rsid w:val="005D4F33"/>
    <w:rsid w:val="005D5390"/>
    <w:rsid w:val="005D55BA"/>
    <w:rsid w:val="005D5ADB"/>
    <w:rsid w:val="005D648A"/>
    <w:rsid w:val="005D75F6"/>
    <w:rsid w:val="005D7E0D"/>
    <w:rsid w:val="005E03CE"/>
    <w:rsid w:val="005E0655"/>
    <w:rsid w:val="005E234A"/>
    <w:rsid w:val="005E35CC"/>
    <w:rsid w:val="005E36F2"/>
    <w:rsid w:val="005E371E"/>
    <w:rsid w:val="005E53F9"/>
    <w:rsid w:val="005E6A12"/>
    <w:rsid w:val="005E745E"/>
    <w:rsid w:val="005E775D"/>
    <w:rsid w:val="005F0A43"/>
    <w:rsid w:val="005F27BF"/>
    <w:rsid w:val="005F35C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AB9"/>
    <w:rsid w:val="00612D41"/>
    <w:rsid w:val="006130F7"/>
    <w:rsid w:val="00613AF8"/>
    <w:rsid w:val="00613D8E"/>
    <w:rsid w:val="006142E0"/>
    <w:rsid w:val="00615076"/>
    <w:rsid w:val="00615BF0"/>
    <w:rsid w:val="00616112"/>
    <w:rsid w:val="00616E62"/>
    <w:rsid w:val="006205CA"/>
    <w:rsid w:val="00621687"/>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80D"/>
    <w:rsid w:val="00635CAE"/>
    <w:rsid w:val="0063671F"/>
    <w:rsid w:val="00637240"/>
    <w:rsid w:val="00640EF0"/>
    <w:rsid w:val="00642338"/>
    <w:rsid w:val="006431B5"/>
    <w:rsid w:val="00643660"/>
    <w:rsid w:val="006467C5"/>
    <w:rsid w:val="00650139"/>
    <w:rsid w:val="00652756"/>
    <w:rsid w:val="00652AD8"/>
    <w:rsid w:val="00652B79"/>
    <w:rsid w:val="006533C3"/>
    <w:rsid w:val="00653611"/>
    <w:rsid w:val="00653EFD"/>
    <w:rsid w:val="00654068"/>
    <w:rsid w:val="00654B38"/>
    <w:rsid w:val="00654B83"/>
    <w:rsid w:val="00655061"/>
    <w:rsid w:val="0065510C"/>
    <w:rsid w:val="00655B63"/>
    <w:rsid w:val="00655EF0"/>
    <w:rsid w:val="006571F6"/>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8B8"/>
    <w:rsid w:val="00681211"/>
    <w:rsid w:val="006815A6"/>
    <w:rsid w:val="00681B36"/>
    <w:rsid w:val="00682E14"/>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3E1F"/>
    <w:rsid w:val="00693ECB"/>
    <w:rsid w:val="00694797"/>
    <w:rsid w:val="00695887"/>
    <w:rsid w:val="00696D4F"/>
    <w:rsid w:val="006973AE"/>
    <w:rsid w:val="00697733"/>
    <w:rsid w:val="006A254E"/>
    <w:rsid w:val="006A29AA"/>
    <w:rsid w:val="006A2C30"/>
    <w:rsid w:val="006A301C"/>
    <w:rsid w:val="006A3E2B"/>
    <w:rsid w:val="006A6391"/>
    <w:rsid w:val="006A6552"/>
    <w:rsid w:val="006A6E17"/>
    <w:rsid w:val="006B120D"/>
    <w:rsid w:val="006B17E7"/>
    <w:rsid w:val="006B19E8"/>
    <w:rsid w:val="006B1A8A"/>
    <w:rsid w:val="006B1FD5"/>
    <w:rsid w:val="006B3F6A"/>
    <w:rsid w:val="006B555A"/>
    <w:rsid w:val="006B600A"/>
    <w:rsid w:val="006B6635"/>
    <w:rsid w:val="006B7D22"/>
    <w:rsid w:val="006B7D2C"/>
    <w:rsid w:val="006C0894"/>
    <w:rsid w:val="006C1019"/>
    <w:rsid w:val="006C2BB5"/>
    <w:rsid w:val="006C2BEE"/>
    <w:rsid w:val="006C3646"/>
    <w:rsid w:val="006C3AD8"/>
    <w:rsid w:val="006C4516"/>
    <w:rsid w:val="006C455E"/>
    <w:rsid w:val="006C47DB"/>
    <w:rsid w:val="006C5958"/>
    <w:rsid w:val="006C5B4F"/>
    <w:rsid w:val="006C643C"/>
    <w:rsid w:val="006C6E3A"/>
    <w:rsid w:val="006C6FD7"/>
    <w:rsid w:val="006C709E"/>
    <w:rsid w:val="006C7A50"/>
    <w:rsid w:val="006D00DB"/>
    <w:rsid w:val="006D0361"/>
    <w:rsid w:val="006D16B0"/>
    <w:rsid w:val="006D205E"/>
    <w:rsid w:val="006D2182"/>
    <w:rsid w:val="006D2444"/>
    <w:rsid w:val="006D254B"/>
    <w:rsid w:val="006D289B"/>
    <w:rsid w:val="006D30B0"/>
    <w:rsid w:val="006D3BE1"/>
    <w:rsid w:val="006D48FC"/>
    <w:rsid w:val="006D62BC"/>
    <w:rsid w:val="006D6450"/>
    <w:rsid w:val="006D6939"/>
    <w:rsid w:val="006D7EB0"/>
    <w:rsid w:val="006D7F61"/>
    <w:rsid w:val="006E0138"/>
    <w:rsid w:val="006E0BB0"/>
    <w:rsid w:val="006E12C3"/>
    <w:rsid w:val="006E2529"/>
    <w:rsid w:val="006E305A"/>
    <w:rsid w:val="006E39D6"/>
    <w:rsid w:val="006E45F3"/>
    <w:rsid w:val="006E4A2F"/>
    <w:rsid w:val="006E4ED4"/>
    <w:rsid w:val="006E5E19"/>
    <w:rsid w:val="006E61C3"/>
    <w:rsid w:val="006E799D"/>
    <w:rsid w:val="006F0593"/>
    <w:rsid w:val="006F09DD"/>
    <w:rsid w:val="006F1064"/>
    <w:rsid w:val="006F1EB7"/>
    <w:rsid w:val="006F2728"/>
    <w:rsid w:val="006F2D99"/>
    <w:rsid w:val="006F2FAE"/>
    <w:rsid w:val="006F37AD"/>
    <w:rsid w:val="006F45B8"/>
    <w:rsid w:val="006F4CF3"/>
    <w:rsid w:val="006F52E5"/>
    <w:rsid w:val="006F6066"/>
    <w:rsid w:val="006F6850"/>
    <w:rsid w:val="006F6D72"/>
    <w:rsid w:val="006F707E"/>
    <w:rsid w:val="006F71FE"/>
    <w:rsid w:val="007001DC"/>
    <w:rsid w:val="0070234A"/>
    <w:rsid w:val="007025CB"/>
    <w:rsid w:val="0070282C"/>
    <w:rsid w:val="007034AA"/>
    <w:rsid w:val="00703C9D"/>
    <w:rsid w:val="0070490C"/>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05F3"/>
    <w:rsid w:val="00751091"/>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34E3"/>
    <w:rsid w:val="00764194"/>
    <w:rsid w:val="00764588"/>
    <w:rsid w:val="00765741"/>
    <w:rsid w:val="00765AE4"/>
    <w:rsid w:val="00765ED3"/>
    <w:rsid w:val="0076681D"/>
    <w:rsid w:val="00766A65"/>
    <w:rsid w:val="007671F5"/>
    <w:rsid w:val="007676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AEA"/>
    <w:rsid w:val="00777BA0"/>
    <w:rsid w:val="00777C98"/>
    <w:rsid w:val="007803BD"/>
    <w:rsid w:val="00780F62"/>
    <w:rsid w:val="007811DC"/>
    <w:rsid w:val="007820FA"/>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5FB"/>
    <w:rsid w:val="007A70CA"/>
    <w:rsid w:val="007A7996"/>
    <w:rsid w:val="007A7A96"/>
    <w:rsid w:val="007B03AF"/>
    <w:rsid w:val="007B14EC"/>
    <w:rsid w:val="007B1543"/>
    <w:rsid w:val="007B177E"/>
    <w:rsid w:val="007B1AC0"/>
    <w:rsid w:val="007B270A"/>
    <w:rsid w:val="007B2D3B"/>
    <w:rsid w:val="007B2D43"/>
    <w:rsid w:val="007B52CD"/>
    <w:rsid w:val="007B6511"/>
    <w:rsid w:val="007B7DC1"/>
    <w:rsid w:val="007B7E35"/>
    <w:rsid w:val="007B7EDB"/>
    <w:rsid w:val="007C19AD"/>
    <w:rsid w:val="007C3598"/>
    <w:rsid w:val="007C3FA8"/>
    <w:rsid w:val="007C4BAF"/>
    <w:rsid w:val="007C51CB"/>
    <w:rsid w:val="007C6042"/>
    <w:rsid w:val="007C6109"/>
    <w:rsid w:val="007C68DA"/>
    <w:rsid w:val="007D1295"/>
    <w:rsid w:val="007D229A"/>
    <w:rsid w:val="007D2F44"/>
    <w:rsid w:val="007D2F4D"/>
    <w:rsid w:val="007D31B1"/>
    <w:rsid w:val="007D3628"/>
    <w:rsid w:val="007D3CD8"/>
    <w:rsid w:val="007D4178"/>
    <w:rsid w:val="007D4D33"/>
    <w:rsid w:val="007D7175"/>
    <w:rsid w:val="007E0BE4"/>
    <w:rsid w:val="007E1369"/>
    <w:rsid w:val="007E1A1B"/>
    <w:rsid w:val="007E1A88"/>
    <w:rsid w:val="007E4033"/>
    <w:rsid w:val="007E4C88"/>
    <w:rsid w:val="007E585E"/>
    <w:rsid w:val="007E625C"/>
    <w:rsid w:val="007E6AC9"/>
    <w:rsid w:val="007E7A80"/>
    <w:rsid w:val="007E7DDF"/>
    <w:rsid w:val="007F11C8"/>
    <w:rsid w:val="007F1CFB"/>
    <w:rsid w:val="007F220B"/>
    <w:rsid w:val="007F27DD"/>
    <w:rsid w:val="007F28C2"/>
    <w:rsid w:val="007F3918"/>
    <w:rsid w:val="007F6880"/>
    <w:rsid w:val="007F76B4"/>
    <w:rsid w:val="008001B4"/>
    <w:rsid w:val="00800769"/>
    <w:rsid w:val="00800ED2"/>
    <w:rsid w:val="00802A61"/>
    <w:rsid w:val="00802E74"/>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AE5"/>
    <w:rsid w:val="008172BE"/>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CE6"/>
    <w:rsid w:val="008359E0"/>
    <w:rsid w:val="008376F6"/>
    <w:rsid w:val="00837D5B"/>
    <w:rsid w:val="00837EA2"/>
    <w:rsid w:val="00840607"/>
    <w:rsid w:val="00840B3D"/>
    <w:rsid w:val="008412E0"/>
    <w:rsid w:val="0084138B"/>
    <w:rsid w:val="00841CD2"/>
    <w:rsid w:val="00841FA5"/>
    <w:rsid w:val="00842B77"/>
    <w:rsid w:val="0084309F"/>
    <w:rsid w:val="00845118"/>
    <w:rsid w:val="00845C12"/>
    <w:rsid w:val="008469D9"/>
    <w:rsid w:val="00846DC0"/>
    <w:rsid w:val="008474A7"/>
    <w:rsid w:val="008506B6"/>
    <w:rsid w:val="00850AE0"/>
    <w:rsid w:val="008524D2"/>
    <w:rsid w:val="00852E19"/>
    <w:rsid w:val="008539D0"/>
    <w:rsid w:val="008564A5"/>
    <w:rsid w:val="00856833"/>
    <w:rsid w:val="00856840"/>
    <w:rsid w:val="00857675"/>
    <w:rsid w:val="0086087C"/>
    <w:rsid w:val="00860A73"/>
    <w:rsid w:val="00860D8E"/>
    <w:rsid w:val="0086275E"/>
    <w:rsid w:val="00864440"/>
    <w:rsid w:val="00864D76"/>
    <w:rsid w:val="008650FC"/>
    <w:rsid w:val="00866EB3"/>
    <w:rsid w:val="0086701A"/>
    <w:rsid w:val="0086704D"/>
    <w:rsid w:val="00867BD2"/>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AF"/>
    <w:rsid w:val="008833E8"/>
    <w:rsid w:val="008849F2"/>
    <w:rsid w:val="00887687"/>
    <w:rsid w:val="00887B48"/>
    <w:rsid w:val="0089176E"/>
    <w:rsid w:val="008917E0"/>
    <w:rsid w:val="00892365"/>
    <w:rsid w:val="0089247C"/>
    <w:rsid w:val="00892BE5"/>
    <w:rsid w:val="00892FE7"/>
    <w:rsid w:val="0089387C"/>
    <w:rsid w:val="0089444E"/>
    <w:rsid w:val="008947EF"/>
    <w:rsid w:val="008948B2"/>
    <w:rsid w:val="008949DF"/>
    <w:rsid w:val="00895103"/>
    <w:rsid w:val="008951DB"/>
    <w:rsid w:val="00896C81"/>
    <w:rsid w:val="00896D83"/>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73B2"/>
    <w:rsid w:val="008B043F"/>
    <w:rsid w:val="008B0808"/>
    <w:rsid w:val="008B08E6"/>
    <w:rsid w:val="008B0AEC"/>
    <w:rsid w:val="008B19BF"/>
    <w:rsid w:val="008B1E53"/>
    <w:rsid w:val="008B1E5B"/>
    <w:rsid w:val="008B215A"/>
    <w:rsid w:val="008B389D"/>
    <w:rsid w:val="008B3C5C"/>
    <w:rsid w:val="008B5299"/>
    <w:rsid w:val="008B5A5F"/>
    <w:rsid w:val="008B5AB0"/>
    <w:rsid w:val="008B6054"/>
    <w:rsid w:val="008B7B08"/>
    <w:rsid w:val="008C13F0"/>
    <w:rsid w:val="008C1F26"/>
    <w:rsid w:val="008C2A3A"/>
    <w:rsid w:val="008C4763"/>
    <w:rsid w:val="008C4C7E"/>
    <w:rsid w:val="008C5C46"/>
    <w:rsid w:val="008C6184"/>
    <w:rsid w:val="008C77D0"/>
    <w:rsid w:val="008C785E"/>
    <w:rsid w:val="008D0AFB"/>
    <w:rsid w:val="008D10F0"/>
    <w:rsid w:val="008D1511"/>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35B6"/>
    <w:rsid w:val="00903802"/>
    <w:rsid w:val="00905281"/>
    <w:rsid w:val="0090573C"/>
    <w:rsid w:val="009060A9"/>
    <w:rsid w:val="0090666A"/>
    <w:rsid w:val="0090696D"/>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593"/>
    <w:rsid w:val="009617E4"/>
    <w:rsid w:val="0096354A"/>
    <w:rsid w:val="0096540C"/>
    <w:rsid w:val="009657F1"/>
    <w:rsid w:val="0096625D"/>
    <w:rsid w:val="00967455"/>
    <w:rsid w:val="009709F8"/>
    <w:rsid w:val="00971BCD"/>
    <w:rsid w:val="00972929"/>
    <w:rsid w:val="00972F91"/>
    <w:rsid w:val="00973827"/>
    <w:rsid w:val="00973AC2"/>
    <w:rsid w:val="009742D3"/>
    <w:rsid w:val="00977BA7"/>
    <w:rsid w:val="0098194F"/>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4869"/>
    <w:rsid w:val="009A67EA"/>
    <w:rsid w:val="009A68A0"/>
    <w:rsid w:val="009A6A6B"/>
    <w:rsid w:val="009B1A5C"/>
    <w:rsid w:val="009B1EF9"/>
    <w:rsid w:val="009B26AC"/>
    <w:rsid w:val="009B30E2"/>
    <w:rsid w:val="009B37E2"/>
    <w:rsid w:val="009B40B9"/>
    <w:rsid w:val="009B4519"/>
    <w:rsid w:val="009B506B"/>
    <w:rsid w:val="009B57EF"/>
    <w:rsid w:val="009B5B85"/>
    <w:rsid w:val="009B7204"/>
    <w:rsid w:val="009C0074"/>
    <w:rsid w:val="009C0564"/>
    <w:rsid w:val="009C0F1B"/>
    <w:rsid w:val="009C1A22"/>
    <w:rsid w:val="009C1CC3"/>
    <w:rsid w:val="009C2685"/>
    <w:rsid w:val="009C39BC"/>
    <w:rsid w:val="009C4BC2"/>
    <w:rsid w:val="009C4D22"/>
    <w:rsid w:val="009C5B64"/>
    <w:rsid w:val="009C7320"/>
    <w:rsid w:val="009D0729"/>
    <w:rsid w:val="009D08D2"/>
    <w:rsid w:val="009D0F66"/>
    <w:rsid w:val="009D1A06"/>
    <w:rsid w:val="009D1BA4"/>
    <w:rsid w:val="009D22E4"/>
    <w:rsid w:val="009D22F7"/>
    <w:rsid w:val="009D3014"/>
    <w:rsid w:val="009D319C"/>
    <w:rsid w:val="009D32C1"/>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A005B0"/>
    <w:rsid w:val="00A01F17"/>
    <w:rsid w:val="00A022A5"/>
    <w:rsid w:val="00A03A22"/>
    <w:rsid w:val="00A04634"/>
    <w:rsid w:val="00A0542A"/>
    <w:rsid w:val="00A06119"/>
    <w:rsid w:val="00A07A48"/>
    <w:rsid w:val="00A10470"/>
    <w:rsid w:val="00A108C6"/>
    <w:rsid w:val="00A108EE"/>
    <w:rsid w:val="00A10BB8"/>
    <w:rsid w:val="00A1200D"/>
    <w:rsid w:val="00A137E4"/>
    <w:rsid w:val="00A14813"/>
    <w:rsid w:val="00A1566A"/>
    <w:rsid w:val="00A165BF"/>
    <w:rsid w:val="00A172E8"/>
    <w:rsid w:val="00A179FF"/>
    <w:rsid w:val="00A21A36"/>
    <w:rsid w:val="00A21C19"/>
    <w:rsid w:val="00A23511"/>
    <w:rsid w:val="00A25294"/>
    <w:rsid w:val="00A254EE"/>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37AE1"/>
    <w:rsid w:val="00A4376F"/>
    <w:rsid w:val="00A4549F"/>
    <w:rsid w:val="00A45B9B"/>
    <w:rsid w:val="00A462FE"/>
    <w:rsid w:val="00A46D9E"/>
    <w:rsid w:val="00A501C9"/>
    <w:rsid w:val="00A50506"/>
    <w:rsid w:val="00A53F55"/>
    <w:rsid w:val="00A5417B"/>
    <w:rsid w:val="00A54599"/>
    <w:rsid w:val="00A54B82"/>
    <w:rsid w:val="00A55948"/>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5C56"/>
    <w:rsid w:val="00A6643C"/>
    <w:rsid w:val="00A67544"/>
    <w:rsid w:val="00A7075B"/>
    <w:rsid w:val="00A71CE6"/>
    <w:rsid w:val="00A71D23"/>
    <w:rsid w:val="00A7333A"/>
    <w:rsid w:val="00A73C89"/>
    <w:rsid w:val="00A73D0D"/>
    <w:rsid w:val="00A73F44"/>
    <w:rsid w:val="00A74A92"/>
    <w:rsid w:val="00A75CC1"/>
    <w:rsid w:val="00A75E88"/>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25D5"/>
    <w:rsid w:val="00AF2CF9"/>
    <w:rsid w:val="00AF3DBB"/>
    <w:rsid w:val="00AF4066"/>
    <w:rsid w:val="00AF5194"/>
    <w:rsid w:val="00AF53EF"/>
    <w:rsid w:val="00AF6226"/>
    <w:rsid w:val="00AF73C3"/>
    <w:rsid w:val="00AF7788"/>
    <w:rsid w:val="00AF795C"/>
    <w:rsid w:val="00AF7F1F"/>
    <w:rsid w:val="00B00752"/>
    <w:rsid w:val="00B026C1"/>
    <w:rsid w:val="00B02948"/>
    <w:rsid w:val="00B02B9C"/>
    <w:rsid w:val="00B0353B"/>
    <w:rsid w:val="00B038F1"/>
    <w:rsid w:val="00B040B2"/>
    <w:rsid w:val="00B04106"/>
    <w:rsid w:val="00B04E48"/>
    <w:rsid w:val="00B04E53"/>
    <w:rsid w:val="00B04EEE"/>
    <w:rsid w:val="00B10558"/>
    <w:rsid w:val="00B11C3A"/>
    <w:rsid w:val="00B1289D"/>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AB0"/>
    <w:rsid w:val="00B26AD2"/>
    <w:rsid w:val="00B26CA2"/>
    <w:rsid w:val="00B272E9"/>
    <w:rsid w:val="00B27B93"/>
    <w:rsid w:val="00B30376"/>
    <w:rsid w:val="00B30765"/>
    <w:rsid w:val="00B30B4E"/>
    <w:rsid w:val="00B31246"/>
    <w:rsid w:val="00B3257A"/>
    <w:rsid w:val="00B326FF"/>
    <w:rsid w:val="00B3352C"/>
    <w:rsid w:val="00B340AA"/>
    <w:rsid w:val="00B34A9F"/>
    <w:rsid w:val="00B34B80"/>
    <w:rsid w:val="00B35BB7"/>
    <w:rsid w:val="00B35CDA"/>
    <w:rsid w:val="00B37D97"/>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53EB"/>
    <w:rsid w:val="00B55AC2"/>
    <w:rsid w:val="00B560C9"/>
    <w:rsid w:val="00B56533"/>
    <w:rsid w:val="00B56CFC"/>
    <w:rsid w:val="00B57777"/>
    <w:rsid w:val="00B57A17"/>
    <w:rsid w:val="00B60A35"/>
    <w:rsid w:val="00B61BE2"/>
    <w:rsid w:val="00B6266F"/>
    <w:rsid w:val="00B62E0B"/>
    <w:rsid w:val="00B63C16"/>
    <w:rsid w:val="00B63C32"/>
    <w:rsid w:val="00B64434"/>
    <w:rsid w:val="00B67ADA"/>
    <w:rsid w:val="00B7004D"/>
    <w:rsid w:val="00B711CE"/>
    <w:rsid w:val="00B71DC8"/>
    <w:rsid w:val="00B7323B"/>
    <w:rsid w:val="00B746C6"/>
    <w:rsid w:val="00B7604C"/>
    <w:rsid w:val="00B7652C"/>
    <w:rsid w:val="00B766BF"/>
    <w:rsid w:val="00B76FA6"/>
    <w:rsid w:val="00B77808"/>
    <w:rsid w:val="00B77FBB"/>
    <w:rsid w:val="00B8000B"/>
    <w:rsid w:val="00B80910"/>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A500A"/>
    <w:rsid w:val="00BA7726"/>
    <w:rsid w:val="00BB04C2"/>
    <w:rsid w:val="00BB0AE0"/>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B6F"/>
    <w:rsid w:val="00BF351A"/>
    <w:rsid w:val="00BF3914"/>
    <w:rsid w:val="00BF49B1"/>
    <w:rsid w:val="00BF5132"/>
    <w:rsid w:val="00BF541D"/>
    <w:rsid w:val="00BF5552"/>
    <w:rsid w:val="00BF73F2"/>
    <w:rsid w:val="00C00615"/>
    <w:rsid w:val="00C01671"/>
    <w:rsid w:val="00C02419"/>
    <w:rsid w:val="00C02766"/>
    <w:rsid w:val="00C03EE8"/>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632"/>
    <w:rsid w:val="00C15EDE"/>
    <w:rsid w:val="00C16C30"/>
    <w:rsid w:val="00C2002B"/>
    <w:rsid w:val="00C20A00"/>
    <w:rsid w:val="00C21673"/>
    <w:rsid w:val="00C21C7A"/>
    <w:rsid w:val="00C22AEF"/>
    <w:rsid w:val="00C23130"/>
    <w:rsid w:val="00C2529F"/>
    <w:rsid w:val="00C255A5"/>
    <w:rsid w:val="00C2584B"/>
    <w:rsid w:val="00C25942"/>
    <w:rsid w:val="00C25DD9"/>
    <w:rsid w:val="00C2663F"/>
    <w:rsid w:val="00C26C05"/>
    <w:rsid w:val="00C26DB8"/>
    <w:rsid w:val="00C30E08"/>
    <w:rsid w:val="00C32138"/>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50D3"/>
    <w:rsid w:val="00C452F5"/>
    <w:rsid w:val="00C45B77"/>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D05"/>
    <w:rsid w:val="00C61ABD"/>
    <w:rsid w:val="00C620EF"/>
    <w:rsid w:val="00C62CD5"/>
    <w:rsid w:val="00C636E6"/>
    <w:rsid w:val="00C639D6"/>
    <w:rsid w:val="00C63F8E"/>
    <w:rsid w:val="00C64626"/>
    <w:rsid w:val="00C647FB"/>
    <w:rsid w:val="00C654E0"/>
    <w:rsid w:val="00C6586E"/>
    <w:rsid w:val="00C65D00"/>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50EE"/>
    <w:rsid w:val="00C8646D"/>
    <w:rsid w:val="00C90121"/>
    <w:rsid w:val="00C91DE3"/>
    <w:rsid w:val="00C920C5"/>
    <w:rsid w:val="00C92A16"/>
    <w:rsid w:val="00C92C7F"/>
    <w:rsid w:val="00C9369D"/>
    <w:rsid w:val="00C944FA"/>
    <w:rsid w:val="00C95854"/>
    <w:rsid w:val="00C95D0A"/>
    <w:rsid w:val="00C95EFF"/>
    <w:rsid w:val="00C96832"/>
    <w:rsid w:val="00C96E6F"/>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26EC"/>
    <w:rsid w:val="00CB2A1B"/>
    <w:rsid w:val="00CB2D2A"/>
    <w:rsid w:val="00CB55B2"/>
    <w:rsid w:val="00CB5B1E"/>
    <w:rsid w:val="00CB787A"/>
    <w:rsid w:val="00CB7FB2"/>
    <w:rsid w:val="00CC058E"/>
    <w:rsid w:val="00CC0926"/>
    <w:rsid w:val="00CC0C4A"/>
    <w:rsid w:val="00CC0EF6"/>
    <w:rsid w:val="00CC16A5"/>
    <w:rsid w:val="00CC17F0"/>
    <w:rsid w:val="00CC1853"/>
    <w:rsid w:val="00CC1FAE"/>
    <w:rsid w:val="00CC3A23"/>
    <w:rsid w:val="00CC4755"/>
    <w:rsid w:val="00CC737C"/>
    <w:rsid w:val="00CC7880"/>
    <w:rsid w:val="00CD087D"/>
    <w:rsid w:val="00CD0F5D"/>
    <w:rsid w:val="00CD1C0B"/>
    <w:rsid w:val="00CD239A"/>
    <w:rsid w:val="00CD5512"/>
    <w:rsid w:val="00CD6E3D"/>
    <w:rsid w:val="00CD71AB"/>
    <w:rsid w:val="00CD7666"/>
    <w:rsid w:val="00CE0109"/>
    <w:rsid w:val="00CE1FC5"/>
    <w:rsid w:val="00CE283B"/>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33F1"/>
    <w:rsid w:val="00D256F8"/>
    <w:rsid w:val="00D2685C"/>
    <w:rsid w:val="00D26A3B"/>
    <w:rsid w:val="00D27E23"/>
    <w:rsid w:val="00D302FD"/>
    <w:rsid w:val="00D3038A"/>
    <w:rsid w:val="00D3098D"/>
    <w:rsid w:val="00D31A02"/>
    <w:rsid w:val="00D33088"/>
    <w:rsid w:val="00D3323C"/>
    <w:rsid w:val="00D33456"/>
    <w:rsid w:val="00D3396F"/>
    <w:rsid w:val="00D33D29"/>
    <w:rsid w:val="00D33D4D"/>
    <w:rsid w:val="00D34A0B"/>
    <w:rsid w:val="00D35670"/>
    <w:rsid w:val="00D36234"/>
    <w:rsid w:val="00D36371"/>
    <w:rsid w:val="00D36AA2"/>
    <w:rsid w:val="00D437D8"/>
    <w:rsid w:val="00D43998"/>
    <w:rsid w:val="00D44994"/>
    <w:rsid w:val="00D45BFF"/>
    <w:rsid w:val="00D45DF3"/>
    <w:rsid w:val="00D46174"/>
    <w:rsid w:val="00D46D77"/>
    <w:rsid w:val="00D4738D"/>
    <w:rsid w:val="00D47DD0"/>
    <w:rsid w:val="00D50183"/>
    <w:rsid w:val="00D5195B"/>
    <w:rsid w:val="00D51D12"/>
    <w:rsid w:val="00D52785"/>
    <w:rsid w:val="00D5362B"/>
    <w:rsid w:val="00D53FA9"/>
    <w:rsid w:val="00D55072"/>
    <w:rsid w:val="00D551B5"/>
    <w:rsid w:val="00D5639B"/>
    <w:rsid w:val="00D56883"/>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5878"/>
    <w:rsid w:val="00D658CE"/>
    <w:rsid w:val="00D659B1"/>
    <w:rsid w:val="00D66E18"/>
    <w:rsid w:val="00D67158"/>
    <w:rsid w:val="00D6734D"/>
    <w:rsid w:val="00D679CF"/>
    <w:rsid w:val="00D679D3"/>
    <w:rsid w:val="00D72F6A"/>
    <w:rsid w:val="00D7356F"/>
    <w:rsid w:val="00D73587"/>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ABF"/>
    <w:rsid w:val="00D90C59"/>
    <w:rsid w:val="00D90CD3"/>
    <w:rsid w:val="00D90DE0"/>
    <w:rsid w:val="00D919E6"/>
    <w:rsid w:val="00D91BE1"/>
    <w:rsid w:val="00D92317"/>
    <w:rsid w:val="00D92C29"/>
    <w:rsid w:val="00D936E2"/>
    <w:rsid w:val="00D9419C"/>
    <w:rsid w:val="00D95104"/>
    <w:rsid w:val="00D95600"/>
    <w:rsid w:val="00D9683C"/>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672"/>
    <w:rsid w:val="00DC60A2"/>
    <w:rsid w:val="00DC6600"/>
    <w:rsid w:val="00DC67BD"/>
    <w:rsid w:val="00DC6924"/>
    <w:rsid w:val="00DC71F2"/>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219B"/>
    <w:rsid w:val="00DE255B"/>
    <w:rsid w:val="00DE3F0A"/>
    <w:rsid w:val="00DE52E3"/>
    <w:rsid w:val="00DE5C6D"/>
    <w:rsid w:val="00DE7C00"/>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1CD"/>
    <w:rsid w:val="00E0728F"/>
    <w:rsid w:val="00E07359"/>
    <w:rsid w:val="00E0755C"/>
    <w:rsid w:val="00E100AE"/>
    <w:rsid w:val="00E13116"/>
    <w:rsid w:val="00E13BE9"/>
    <w:rsid w:val="00E14190"/>
    <w:rsid w:val="00E14A7E"/>
    <w:rsid w:val="00E151E1"/>
    <w:rsid w:val="00E15A07"/>
    <w:rsid w:val="00E16738"/>
    <w:rsid w:val="00E16D5C"/>
    <w:rsid w:val="00E17619"/>
    <w:rsid w:val="00E17805"/>
    <w:rsid w:val="00E20F5F"/>
    <w:rsid w:val="00E20F79"/>
    <w:rsid w:val="00E21278"/>
    <w:rsid w:val="00E22CCD"/>
    <w:rsid w:val="00E23A11"/>
    <w:rsid w:val="00E23FB7"/>
    <w:rsid w:val="00E24A27"/>
    <w:rsid w:val="00E25F89"/>
    <w:rsid w:val="00E305D6"/>
    <w:rsid w:val="00E30B3B"/>
    <w:rsid w:val="00E32D62"/>
    <w:rsid w:val="00E339DC"/>
    <w:rsid w:val="00E33E15"/>
    <w:rsid w:val="00E34438"/>
    <w:rsid w:val="00E359CD"/>
    <w:rsid w:val="00E35E41"/>
    <w:rsid w:val="00E361B8"/>
    <w:rsid w:val="00E36A1B"/>
    <w:rsid w:val="00E378A4"/>
    <w:rsid w:val="00E429ED"/>
    <w:rsid w:val="00E43F37"/>
    <w:rsid w:val="00E450ED"/>
    <w:rsid w:val="00E45D28"/>
    <w:rsid w:val="00E45EE7"/>
    <w:rsid w:val="00E46B85"/>
    <w:rsid w:val="00E47326"/>
    <w:rsid w:val="00E4791B"/>
    <w:rsid w:val="00E47E31"/>
    <w:rsid w:val="00E5088C"/>
    <w:rsid w:val="00E50AC6"/>
    <w:rsid w:val="00E51DDD"/>
    <w:rsid w:val="00E51FDD"/>
    <w:rsid w:val="00E52435"/>
    <w:rsid w:val="00E53122"/>
    <w:rsid w:val="00E5351B"/>
    <w:rsid w:val="00E53FA9"/>
    <w:rsid w:val="00E5414C"/>
    <w:rsid w:val="00E547B3"/>
    <w:rsid w:val="00E547BF"/>
    <w:rsid w:val="00E5733D"/>
    <w:rsid w:val="00E606CD"/>
    <w:rsid w:val="00E61CC0"/>
    <w:rsid w:val="00E620D0"/>
    <w:rsid w:val="00E6277B"/>
    <w:rsid w:val="00E62912"/>
    <w:rsid w:val="00E64424"/>
    <w:rsid w:val="00E64C99"/>
    <w:rsid w:val="00E64CD3"/>
    <w:rsid w:val="00E65010"/>
    <w:rsid w:val="00E65A04"/>
    <w:rsid w:val="00E66280"/>
    <w:rsid w:val="00E66C78"/>
    <w:rsid w:val="00E671C9"/>
    <w:rsid w:val="00E6743F"/>
    <w:rsid w:val="00E6758E"/>
    <w:rsid w:val="00E679A4"/>
    <w:rsid w:val="00E67E23"/>
    <w:rsid w:val="00E70016"/>
    <w:rsid w:val="00E70889"/>
    <w:rsid w:val="00E70B5C"/>
    <w:rsid w:val="00E70BC7"/>
    <w:rsid w:val="00E70FBC"/>
    <w:rsid w:val="00E7231E"/>
    <w:rsid w:val="00E72C01"/>
    <w:rsid w:val="00E741AC"/>
    <w:rsid w:val="00E75174"/>
    <w:rsid w:val="00E75EBA"/>
    <w:rsid w:val="00E763B4"/>
    <w:rsid w:val="00E77848"/>
    <w:rsid w:val="00E80514"/>
    <w:rsid w:val="00E8065F"/>
    <w:rsid w:val="00E80A38"/>
    <w:rsid w:val="00E80B9C"/>
    <w:rsid w:val="00E80E5B"/>
    <w:rsid w:val="00E8105C"/>
    <w:rsid w:val="00E816C5"/>
    <w:rsid w:val="00E81CE0"/>
    <w:rsid w:val="00E81D28"/>
    <w:rsid w:val="00E81E7C"/>
    <w:rsid w:val="00E8224D"/>
    <w:rsid w:val="00E83B9B"/>
    <w:rsid w:val="00E84E36"/>
    <w:rsid w:val="00E8519F"/>
    <w:rsid w:val="00E85CC3"/>
    <w:rsid w:val="00E8644A"/>
    <w:rsid w:val="00E90279"/>
    <w:rsid w:val="00E90635"/>
    <w:rsid w:val="00E909A1"/>
    <w:rsid w:val="00E90BFF"/>
    <w:rsid w:val="00E91F04"/>
    <w:rsid w:val="00E91F35"/>
    <w:rsid w:val="00E9533C"/>
    <w:rsid w:val="00E958E3"/>
    <w:rsid w:val="00E95BA6"/>
    <w:rsid w:val="00E97648"/>
    <w:rsid w:val="00EA0E4A"/>
    <w:rsid w:val="00EA1A54"/>
    <w:rsid w:val="00EA2226"/>
    <w:rsid w:val="00EA23DC"/>
    <w:rsid w:val="00EA26FC"/>
    <w:rsid w:val="00EA3B5A"/>
    <w:rsid w:val="00EA410E"/>
    <w:rsid w:val="00EA4FD1"/>
    <w:rsid w:val="00EA53C2"/>
    <w:rsid w:val="00EA5695"/>
    <w:rsid w:val="00EA5B0A"/>
    <w:rsid w:val="00EA65AD"/>
    <w:rsid w:val="00EA6965"/>
    <w:rsid w:val="00EA7FCF"/>
    <w:rsid w:val="00EB0C80"/>
    <w:rsid w:val="00EB0CA3"/>
    <w:rsid w:val="00EB104F"/>
    <w:rsid w:val="00EB1B27"/>
    <w:rsid w:val="00EB1DA8"/>
    <w:rsid w:val="00EB3DC4"/>
    <w:rsid w:val="00EB464B"/>
    <w:rsid w:val="00EB4CFF"/>
    <w:rsid w:val="00EB5476"/>
    <w:rsid w:val="00EB70B0"/>
    <w:rsid w:val="00EB7633"/>
    <w:rsid w:val="00EB7736"/>
    <w:rsid w:val="00EC2E2D"/>
    <w:rsid w:val="00EC3216"/>
    <w:rsid w:val="00EC3BE8"/>
    <w:rsid w:val="00EC405C"/>
    <w:rsid w:val="00EC462B"/>
    <w:rsid w:val="00EC4723"/>
    <w:rsid w:val="00EC56E0"/>
    <w:rsid w:val="00EC6057"/>
    <w:rsid w:val="00EC6847"/>
    <w:rsid w:val="00EC7DB6"/>
    <w:rsid w:val="00ED162F"/>
    <w:rsid w:val="00ED2E52"/>
    <w:rsid w:val="00ED2E58"/>
    <w:rsid w:val="00ED3024"/>
    <w:rsid w:val="00ED35FA"/>
    <w:rsid w:val="00ED384A"/>
    <w:rsid w:val="00ED5FE4"/>
    <w:rsid w:val="00ED71C5"/>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32D"/>
    <w:rsid w:val="00EF769B"/>
    <w:rsid w:val="00F027BA"/>
    <w:rsid w:val="00F02BE9"/>
    <w:rsid w:val="00F03D55"/>
    <w:rsid w:val="00F03E7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4788"/>
    <w:rsid w:val="00F2525E"/>
    <w:rsid w:val="00F2640F"/>
    <w:rsid w:val="00F27772"/>
    <w:rsid w:val="00F27C34"/>
    <w:rsid w:val="00F27E46"/>
    <w:rsid w:val="00F301C2"/>
    <w:rsid w:val="00F302E1"/>
    <w:rsid w:val="00F30437"/>
    <w:rsid w:val="00F31B22"/>
    <w:rsid w:val="00F31B49"/>
    <w:rsid w:val="00F32EB0"/>
    <w:rsid w:val="00F32F56"/>
    <w:rsid w:val="00F33D4F"/>
    <w:rsid w:val="00F34AAE"/>
    <w:rsid w:val="00F34CD6"/>
    <w:rsid w:val="00F34D03"/>
    <w:rsid w:val="00F35873"/>
    <w:rsid w:val="00F35920"/>
    <w:rsid w:val="00F366A5"/>
    <w:rsid w:val="00F36C5F"/>
    <w:rsid w:val="00F37259"/>
    <w:rsid w:val="00F37D38"/>
    <w:rsid w:val="00F405A4"/>
    <w:rsid w:val="00F41F05"/>
    <w:rsid w:val="00F433BD"/>
    <w:rsid w:val="00F43FBA"/>
    <w:rsid w:val="00F444D3"/>
    <w:rsid w:val="00F44EC5"/>
    <w:rsid w:val="00F47498"/>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536"/>
    <w:rsid w:val="00F85623"/>
    <w:rsid w:val="00F8657A"/>
    <w:rsid w:val="00F8679A"/>
    <w:rsid w:val="00F86B9A"/>
    <w:rsid w:val="00F87117"/>
    <w:rsid w:val="00F8736C"/>
    <w:rsid w:val="00F9030E"/>
    <w:rsid w:val="00F90ADB"/>
    <w:rsid w:val="00F90E78"/>
    <w:rsid w:val="00F90FB4"/>
    <w:rsid w:val="00F91209"/>
    <w:rsid w:val="00F914B1"/>
    <w:rsid w:val="00F9221F"/>
    <w:rsid w:val="00F931C7"/>
    <w:rsid w:val="00F93559"/>
    <w:rsid w:val="00F93D72"/>
    <w:rsid w:val="00F93D74"/>
    <w:rsid w:val="00F93E65"/>
    <w:rsid w:val="00F94070"/>
    <w:rsid w:val="00F950B5"/>
    <w:rsid w:val="00F9513F"/>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FCA"/>
    <w:rsid w:val="00FB0082"/>
    <w:rsid w:val="00FB0243"/>
    <w:rsid w:val="00FB1527"/>
    <w:rsid w:val="00FB15F5"/>
    <w:rsid w:val="00FB2537"/>
    <w:rsid w:val="00FB33DC"/>
    <w:rsid w:val="00FB4338"/>
    <w:rsid w:val="00FB4430"/>
    <w:rsid w:val="00FB477E"/>
    <w:rsid w:val="00FB49D5"/>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35D"/>
    <w:rsid w:val="00FC7528"/>
    <w:rsid w:val="00FC7763"/>
    <w:rsid w:val="00FD0572"/>
    <w:rsid w:val="00FD1A97"/>
    <w:rsid w:val="00FD2D7B"/>
    <w:rsid w:val="00FD37F6"/>
    <w:rsid w:val="00FD4589"/>
    <w:rsid w:val="00FD473E"/>
    <w:rsid w:val="00FD7DF9"/>
    <w:rsid w:val="00FE028B"/>
    <w:rsid w:val="00FE07C8"/>
    <w:rsid w:val="00FE0B51"/>
    <w:rsid w:val="00FE0B78"/>
    <w:rsid w:val="00FE0ED4"/>
    <w:rsid w:val="00FE100C"/>
    <w:rsid w:val="00FE1EAB"/>
    <w:rsid w:val="00FE3465"/>
    <w:rsid w:val="00FE5D21"/>
    <w:rsid w:val="00FE5DD7"/>
    <w:rsid w:val="00FE5FF6"/>
    <w:rsid w:val="00FE617A"/>
    <w:rsid w:val="00FE67CF"/>
    <w:rsid w:val="00FE6D20"/>
    <w:rsid w:val="00FE6FB9"/>
    <w:rsid w:val="00FE7549"/>
    <w:rsid w:val="00FE7BCC"/>
    <w:rsid w:val="00FF126D"/>
    <w:rsid w:val="00FF144F"/>
    <w:rsid w:val="00FF2310"/>
    <w:rsid w:val="00FF2E73"/>
    <w:rsid w:val="00FF4AE2"/>
    <w:rsid w:val="00FF50A8"/>
    <w:rsid w:val="00FF571E"/>
    <w:rsid w:val="00FF5BE4"/>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9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D3CD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7D3CD8"/>
    <w:pPr>
      <w:keepNext/>
      <w:numPr>
        <w:ilvl w:val="2"/>
        <w:numId w:val="2"/>
      </w:numPr>
      <w:tabs>
        <w:tab w:val="clear" w:pos="720"/>
      </w:tabs>
      <w:spacing w:before="120"/>
      <w:outlineLvl w:val="2"/>
    </w:pPr>
    <w:rPr>
      <w:b/>
    </w:rPr>
  </w:style>
  <w:style w:type="paragraph" w:styleId="Heading4">
    <w:name w:val="heading 4"/>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link w:val="ListParagraph"/>
    <w:uiPriority w:val="34"/>
    <w:locked/>
    <w:rsid w:val="002655D4"/>
    <w:rPr>
      <w:sz w:val="22"/>
      <w:szCs w:val="22"/>
      <w:lang w:eastAsia="en-US"/>
    </w:rPr>
  </w:style>
  <w:style w:type="character" w:customStyle="1" w:styleId="Heading1Char">
    <w:name w:val="Heading 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97DF-9CCB-4F2D-83E9-0225B3A4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Huawei4</cp:lastModifiedBy>
  <cp:revision>34</cp:revision>
  <cp:lastPrinted>2007-06-18T09:08:00Z</cp:lastPrinted>
  <dcterms:created xsi:type="dcterms:W3CDTF">2017-05-05T08:30:00Z</dcterms:created>
  <dcterms:modified xsi:type="dcterms:W3CDTF">2017-05-05T12:24:00Z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(3)2yV7uJgQcL1zKB2z+SWmruFkpNaMiP1ApJundLqPYRzY7ElGICMRJbuocAPVbwoMXEq6xSKJ
6A4ZdoY0nZUmdAxCUuP5N//bUtP4ON6UCuIx9HWFSlBtZdpXDVMUIzWmk12/02K/qP4lfO1l
MNxkN1GvAguOC16YCAvrLukh9vexN5oCXtBm5+EwwjyQUY50k4cn4Vk9wfR6fgfljTLz/3hz
Oy8a1y+zPkHSTwwQkI</vt:lpwstr>
  </property>
  <property fmtid="{D5CDD505-2E9C-101B-9397-08002B2CF9AE}" pid="13" name="_2015_ms_pID_725343_00">
    <vt:lpwstr>_2015_ms_pID_725343</vt:lpwstr>
  </property>
  <property fmtid="{D5CDD505-2E9C-101B-9397-08002B2CF9AE}" pid="14" name="_2015_ms_pID_7253431">
    <vt:lpwstr>Om41Gcd0hhKIY16nfUe8gBCnL60zmvdyfybekn8Of64BoqNnCG8dF3
HXQDiL4MU9ZyLRwZqsLK5RWT2eUKapUZ+e0/JYK10ilQ7YtaA2oAE7FkHH7aHARmbf/q47Ld
DFHqJcYqICDP3Wfb+seRqETFdhtytMk8O+c2Nbl/tS11JArxAHxBcgt+Ch3zyoXEUHHx7Jn0
c08tPfLyNm2cqk346a77Wl+w3cmI27frjmzX</vt:lpwstr>
  </property>
  <property fmtid="{D5CDD505-2E9C-101B-9397-08002B2CF9AE}" pid="15" name="_2015_ms_pID_7253431_00">
    <vt:lpwstr>_2015_ms_pID_7253431</vt:lpwstr>
  </property>
  <property fmtid="{D5CDD505-2E9C-101B-9397-08002B2CF9AE}" pid="16" name="_2015_ms_pID_7253432">
    <vt:lpwstr>iaOu2RPz76jHPcdz6DsWZ0eAV/DQpy6gsaiA
dZpIEJES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1493986830</vt:lpwstr>
  </property>
</Properties>
</file>