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A7" w:rsidRPr="009403D3" w:rsidRDefault="005605A7" w:rsidP="005605A7">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#8</w:t>
      </w:r>
      <w:r w:rsidRPr="009403D3">
        <w:rPr>
          <w:rFonts w:ascii="Arial" w:hAnsi="Arial" w:cs="Arial" w:hint="eastAsia"/>
          <w:b/>
          <w:bCs/>
          <w:sz w:val="22"/>
          <w:lang w:val="en-GB"/>
        </w:rPr>
        <w:t xml:space="preserve">8bis                                    </w:t>
      </w:r>
      <w:r w:rsidRPr="009403D3">
        <w:rPr>
          <w:rFonts w:ascii="Arial" w:hAnsi="Arial" w:cs="Arial"/>
          <w:b/>
          <w:bCs/>
          <w:sz w:val="22"/>
          <w:lang w:val="en-GB"/>
        </w:rPr>
        <w:t>R1-1</w:t>
      </w:r>
      <w:r w:rsidRPr="009403D3">
        <w:rPr>
          <w:rFonts w:ascii="Arial" w:hAnsi="Arial" w:cs="Arial" w:hint="eastAsia"/>
          <w:b/>
          <w:bCs/>
          <w:sz w:val="22"/>
          <w:lang w:val="en-GB"/>
        </w:rPr>
        <w:t>7</w:t>
      </w:r>
      <w:r w:rsidR="004704AB">
        <w:rPr>
          <w:rFonts w:ascii="Arial" w:hAnsi="Arial" w:cs="Arial"/>
          <w:b/>
          <w:bCs/>
          <w:sz w:val="22"/>
          <w:lang w:val="en-GB"/>
        </w:rPr>
        <w:t>04360</w:t>
      </w:r>
    </w:p>
    <w:p w:rsidR="005605A7" w:rsidRPr="009403D3" w:rsidRDefault="005605A7" w:rsidP="005605A7">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hint="eastAsia"/>
          <w:b/>
          <w:bCs/>
          <w:sz w:val="22"/>
          <w:lang w:val="en-GB"/>
        </w:rPr>
        <w:t>Spokane</w:t>
      </w:r>
      <w:r w:rsidRPr="009403D3">
        <w:rPr>
          <w:rFonts w:ascii="Arial" w:hAnsi="Arial" w:cs="Arial"/>
          <w:b/>
          <w:bCs/>
          <w:sz w:val="22"/>
          <w:lang w:val="en-GB"/>
        </w:rPr>
        <w:t xml:space="preserve">, </w:t>
      </w:r>
      <w:r w:rsidRPr="009403D3">
        <w:rPr>
          <w:rFonts w:ascii="Arial" w:hAnsi="Arial" w:cs="Arial" w:hint="eastAsia"/>
          <w:b/>
          <w:bCs/>
          <w:sz w:val="22"/>
          <w:lang w:val="en-GB"/>
        </w:rPr>
        <w:t>USA</w:t>
      </w:r>
      <w:r w:rsidRPr="009403D3">
        <w:rPr>
          <w:rFonts w:ascii="Arial" w:hAnsi="Arial" w:cs="Arial"/>
          <w:b/>
          <w:bCs/>
          <w:sz w:val="22"/>
          <w:lang w:val="en-GB"/>
        </w:rPr>
        <w:t xml:space="preserve"> </w:t>
      </w:r>
      <w:r w:rsidRPr="009403D3">
        <w:rPr>
          <w:rFonts w:ascii="Arial" w:hAnsi="Arial" w:cs="Arial" w:hint="eastAsia"/>
          <w:b/>
          <w:bCs/>
          <w:sz w:val="22"/>
          <w:lang w:val="en-GB"/>
        </w:rPr>
        <w:t xml:space="preserve">3rd </w:t>
      </w:r>
      <w:r w:rsidRPr="009403D3">
        <w:rPr>
          <w:rFonts w:ascii="Arial" w:hAnsi="Arial" w:cs="Arial"/>
          <w:b/>
          <w:bCs/>
          <w:sz w:val="22"/>
          <w:lang w:val="en-GB"/>
        </w:rPr>
        <w:t xml:space="preserve">- </w:t>
      </w:r>
      <w:r w:rsidRPr="009403D3">
        <w:rPr>
          <w:rFonts w:ascii="Arial" w:hAnsi="Arial" w:cs="Arial" w:hint="eastAsia"/>
          <w:b/>
          <w:bCs/>
          <w:sz w:val="22"/>
          <w:lang w:val="en-GB"/>
        </w:rPr>
        <w:t>7</w:t>
      </w:r>
      <w:r w:rsidRPr="009403D3">
        <w:rPr>
          <w:rFonts w:ascii="Arial" w:hAnsi="Arial" w:cs="Arial"/>
          <w:b/>
          <w:bCs/>
          <w:sz w:val="22"/>
          <w:lang w:val="en-GB"/>
        </w:rPr>
        <w:t xml:space="preserve">th </w:t>
      </w:r>
      <w:r w:rsidRPr="009403D3">
        <w:rPr>
          <w:rFonts w:ascii="Arial" w:hAnsi="Arial" w:cs="Arial" w:hint="eastAsia"/>
          <w:b/>
          <w:bCs/>
          <w:sz w:val="22"/>
          <w:lang w:val="en-GB"/>
        </w:rPr>
        <w:t>April</w:t>
      </w:r>
      <w:r w:rsidRPr="009403D3">
        <w:rPr>
          <w:rFonts w:ascii="Arial" w:hAnsi="Arial" w:cs="Arial"/>
          <w:b/>
          <w:bCs/>
          <w:sz w:val="22"/>
          <w:lang w:val="en-GB"/>
        </w:rPr>
        <w:t xml:space="preserve"> 201</w:t>
      </w:r>
      <w:r w:rsidRPr="009403D3">
        <w:rPr>
          <w:rFonts w:ascii="Arial" w:hAnsi="Arial" w:cs="Arial" w:hint="eastAsia"/>
          <w:b/>
          <w:bCs/>
          <w:sz w:val="22"/>
          <w:lang w:val="en-GB"/>
        </w:rPr>
        <w:t>7</w:t>
      </w:r>
    </w:p>
    <w:p w:rsidR="00842665" w:rsidRPr="005605A7" w:rsidRDefault="00842665" w:rsidP="00842665">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bookmarkStart w:id="0" w:name="OLE_LINK36"/>
      <w:bookmarkStart w:id="1" w:name="OLE_LINK37"/>
      <w:r w:rsidR="00E076D3" w:rsidRPr="00E076D3">
        <w:rPr>
          <w:rFonts w:ascii="Arial" w:hAnsi="Arial" w:cs="Arial"/>
          <w:b/>
          <w:bCs/>
          <w:sz w:val="22"/>
          <w:lang w:val="en-GB"/>
        </w:rPr>
        <w:t xml:space="preserve">SS </w:t>
      </w:r>
      <w:bookmarkEnd w:id="0"/>
      <w:bookmarkEnd w:id="1"/>
      <w:r w:rsidR="00E076D3" w:rsidRPr="00E076D3">
        <w:rPr>
          <w:rFonts w:ascii="Arial" w:hAnsi="Arial" w:cs="Arial"/>
          <w:b/>
          <w:bCs/>
          <w:sz w:val="22"/>
          <w:lang w:val="en-GB"/>
        </w:rPr>
        <w:t>Periodicity</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842665">
        <w:rPr>
          <w:rFonts w:ascii="Arial" w:hAnsi="Arial" w:cs="Arial" w:hint="eastAsia"/>
          <w:b/>
          <w:bCs/>
          <w:sz w:val="22"/>
          <w:lang w:val="en-GB"/>
        </w:rPr>
        <w:t>8</w:t>
      </w:r>
      <w:r w:rsidR="000E3FBD" w:rsidRPr="00A934CA">
        <w:rPr>
          <w:rFonts w:ascii="Arial" w:hAnsi="Arial" w:cs="Arial"/>
          <w:b/>
          <w:bCs/>
          <w:sz w:val="22"/>
          <w:lang w:val="en-GB"/>
        </w:rPr>
        <w:t>.1.</w:t>
      </w:r>
      <w:r w:rsidR="00506DC9" w:rsidRPr="00A934CA">
        <w:rPr>
          <w:rFonts w:ascii="Arial" w:hAnsi="Arial" w:cs="Arial"/>
          <w:b/>
          <w:bCs/>
          <w:sz w:val="22"/>
          <w:lang w:val="en-GB"/>
        </w:rPr>
        <w:t>1</w:t>
      </w:r>
      <w:r w:rsidR="001F394A">
        <w:rPr>
          <w:rFonts w:ascii="Arial" w:hAnsi="Arial" w:cs="Arial" w:hint="eastAsia"/>
          <w:b/>
          <w:bCs/>
          <w:sz w:val="22"/>
          <w:lang w:val="en-GB"/>
        </w:rPr>
        <w:t>.1.</w:t>
      </w:r>
      <w:r w:rsidR="00BF0B6C">
        <w:rPr>
          <w:rFonts w:ascii="Arial" w:hAnsi="Arial" w:cs="Arial" w:hint="eastAsia"/>
          <w:b/>
          <w:bCs/>
          <w:sz w:val="22"/>
          <w:lang w:val="en-GB"/>
        </w:rPr>
        <w:t>4</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2"/>
        <w:numPr>
          <w:ilvl w:val="0"/>
          <w:numId w:val="13"/>
        </w:numPr>
        <w:spacing w:before="60" w:after="60"/>
      </w:pPr>
      <w:bookmarkStart w:id="4" w:name="OLE_LINK57"/>
      <w:bookmarkStart w:id="5" w:name="OLE_LINK58"/>
      <w:r>
        <w:t>Introduction</w:t>
      </w:r>
      <w:bookmarkEnd w:id="4"/>
      <w:bookmarkEnd w:id="5"/>
    </w:p>
    <w:p w:rsidR="001C1A61" w:rsidRDefault="009E555F" w:rsidP="00B42976">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 xml:space="preserve">RAN1 </w:t>
      </w:r>
      <w:r w:rsidR="001070BA">
        <w:rPr>
          <w:rFonts w:hint="eastAsia"/>
        </w:rPr>
        <w:t>#88</w:t>
      </w:r>
      <w:r w:rsidRPr="00DD1016">
        <w:rPr>
          <w:rFonts w:hint="eastAsia"/>
        </w:rPr>
        <w:t xml:space="preserve"> meeting, </w:t>
      </w:r>
      <w:r w:rsidR="00157868">
        <w:rPr>
          <w:rFonts w:hint="eastAsia"/>
        </w:rPr>
        <w:t xml:space="preserve">it </w:t>
      </w:r>
      <w:r w:rsidR="00F6401F">
        <w:rPr>
          <w:rFonts w:hint="eastAsia"/>
        </w:rPr>
        <w:t xml:space="preserve">was </w:t>
      </w:r>
      <w:r w:rsidR="00F6401F" w:rsidRPr="00DD1016">
        <w:t>agreed</w:t>
      </w:r>
      <w:r w:rsidR="00F6401F" w:rsidRPr="00DD1016">
        <w:rPr>
          <w:rFonts w:hint="eastAsia"/>
        </w:rPr>
        <w:t xml:space="preserve"> that</w:t>
      </w:r>
      <w:r w:rsidR="00F6401F">
        <w:t xml:space="preserve"> </w:t>
      </w:r>
      <w:r w:rsidR="00842665" w:rsidRPr="009B200D">
        <w:rPr>
          <w:rFonts w:eastAsia="MS Mincho"/>
          <w:lang w:eastAsia="ja-JP"/>
        </w:rPr>
        <w:t xml:space="preserve">a default SS burst set periodicity for </w:t>
      </w:r>
      <w:r w:rsidR="001070BA">
        <w:rPr>
          <w:rFonts w:eastAsia="MS Mincho" w:hint="eastAsia"/>
          <w:szCs w:val="20"/>
          <w:lang w:eastAsia="ja-JP"/>
        </w:rPr>
        <w:t xml:space="preserve">initial cell selection for </w:t>
      </w:r>
      <w:r w:rsidR="001070BA" w:rsidRPr="00893A76">
        <w:rPr>
          <w:rFonts w:eastAsia="MS Mincho"/>
          <w:szCs w:val="20"/>
          <w:lang w:eastAsia="ja-JP"/>
        </w:rPr>
        <w:t>NR cell</w:t>
      </w:r>
      <w:r w:rsidR="001070BA" w:rsidRPr="009B200D">
        <w:rPr>
          <w:rFonts w:eastAsia="MS Mincho"/>
          <w:lang w:eastAsia="ja-JP"/>
        </w:rPr>
        <w:t xml:space="preserve"> </w:t>
      </w:r>
      <w:r w:rsidR="00E276C1">
        <w:rPr>
          <w:rFonts w:eastAsia="MS Mincho"/>
          <w:lang w:eastAsia="ja-JP"/>
        </w:rPr>
        <w:t>s</w:t>
      </w:r>
      <w:r w:rsidR="00842665" w:rsidRPr="009B200D">
        <w:rPr>
          <w:rFonts w:eastAsia="MS Mincho"/>
          <w:lang w:eastAsia="ja-JP"/>
        </w:rPr>
        <w:t>ea</w:t>
      </w:r>
      <w:r w:rsidR="00E276C1">
        <w:rPr>
          <w:rFonts w:eastAsia="MS Mincho"/>
          <w:lang w:eastAsia="ja-JP"/>
        </w:rPr>
        <w:t>r</w:t>
      </w:r>
      <w:r w:rsidR="00842665" w:rsidRPr="009B200D">
        <w:rPr>
          <w:rFonts w:eastAsia="MS Mincho"/>
          <w:lang w:eastAsia="ja-JP"/>
        </w:rPr>
        <w:t xml:space="preserve">ch </w:t>
      </w:r>
      <w:r w:rsidR="001070BA">
        <w:rPr>
          <w:rFonts w:eastAsia="MS Mincho" w:hint="eastAsia"/>
          <w:szCs w:val="20"/>
          <w:lang w:eastAsia="ja-JP"/>
        </w:rPr>
        <w:t xml:space="preserve">will </w:t>
      </w:r>
      <w:r w:rsidR="001070BA">
        <w:rPr>
          <w:rFonts w:eastAsia="MS Mincho"/>
          <w:szCs w:val="20"/>
          <w:lang w:eastAsia="ja-JP"/>
        </w:rPr>
        <w:t>definitely</w:t>
      </w:r>
      <w:r w:rsidR="001070BA">
        <w:rPr>
          <w:rFonts w:eastAsia="MS Mincho" w:hint="eastAsia"/>
          <w:szCs w:val="20"/>
          <w:lang w:eastAsia="ja-JP"/>
        </w:rPr>
        <w:t xml:space="preserve"> down select the values from 10, 20 ms in the next meeting</w:t>
      </w:r>
      <w:r w:rsidR="00614088" w:rsidRPr="001A6F17" w:rsidDel="00DE5E31">
        <w:t xml:space="preserve"> </w:t>
      </w:r>
      <w:fldSimple w:instr=" REF _Ref462854673 \r \h  \* MERGEFORMAT ">
        <w:r w:rsidR="00103DCF">
          <w:t>[</w:t>
        </w:r>
        <w:r w:rsidR="001070BA">
          <w:rPr>
            <w:rFonts w:hint="eastAsia"/>
          </w:rPr>
          <w:t>1</w:t>
        </w:r>
        <w:r w:rsidR="00103DCF">
          <w:t>]</w:t>
        </w:r>
      </w:fldSimple>
      <w:r w:rsidR="00103DCF">
        <w:rPr>
          <w:rFonts w:hint="eastAsia"/>
        </w:rPr>
        <w:t xml:space="preserve">. </w:t>
      </w:r>
    </w:p>
    <w:tbl>
      <w:tblPr>
        <w:tblStyle w:val="a7"/>
        <w:tblW w:w="9072" w:type="dxa"/>
        <w:tblInd w:w="108" w:type="dxa"/>
        <w:tblLook w:val="04A0"/>
      </w:tblPr>
      <w:tblGrid>
        <w:gridCol w:w="9072"/>
      </w:tblGrid>
      <w:tr w:rsidR="00F6401F" w:rsidTr="00585F87">
        <w:tc>
          <w:tcPr>
            <w:tcW w:w="9072" w:type="dxa"/>
          </w:tcPr>
          <w:p w:rsidR="00C8476C" w:rsidRPr="003030B1" w:rsidRDefault="00C8476C" w:rsidP="00C8476C">
            <w:pPr>
              <w:outlineLvl w:val="0"/>
              <w:rPr>
                <w:rFonts w:eastAsia="MS Mincho"/>
                <w:b/>
                <w:bCs/>
                <w:szCs w:val="20"/>
                <w:u w:val="single"/>
                <w:lang w:eastAsia="ja-JP"/>
              </w:rPr>
            </w:pPr>
            <w:r w:rsidRPr="006A34F7">
              <w:rPr>
                <w:rFonts w:eastAsia="MS Mincho" w:hint="eastAsia"/>
                <w:b/>
                <w:szCs w:val="20"/>
                <w:highlight w:val="green"/>
                <w:u w:val="single"/>
                <w:lang w:eastAsia="ja-JP"/>
              </w:rPr>
              <w:t>Agreements:</w:t>
            </w:r>
          </w:p>
          <w:p w:rsidR="00C8476C" w:rsidRPr="00893A76" w:rsidRDefault="00C8476C" w:rsidP="00C8476C">
            <w:pPr>
              <w:numPr>
                <w:ilvl w:val="0"/>
                <w:numId w:val="34"/>
              </w:numPr>
              <w:adjustRightInd/>
              <w:spacing w:line="240" w:lineRule="auto"/>
              <w:rPr>
                <w:rFonts w:eastAsia="MS Mincho"/>
                <w:szCs w:val="20"/>
                <w:lang w:eastAsia="ja-JP"/>
              </w:rPr>
            </w:pPr>
            <w:r w:rsidRPr="00893A76">
              <w:rPr>
                <w:rFonts w:eastAsia="MS Mincho"/>
                <w:szCs w:val="20"/>
                <w:lang w:eastAsia="ja-JP"/>
              </w:rPr>
              <w:t xml:space="preserve">For </w:t>
            </w:r>
            <w:r>
              <w:rPr>
                <w:rFonts w:eastAsia="MS Mincho" w:hint="eastAsia"/>
                <w:szCs w:val="20"/>
                <w:lang w:eastAsia="ja-JP"/>
              </w:rPr>
              <w:t xml:space="preserve">initial cell selection for </w:t>
            </w:r>
            <w:r w:rsidRPr="00893A76">
              <w:rPr>
                <w:rFonts w:eastAsia="MS Mincho"/>
                <w:szCs w:val="20"/>
                <w:lang w:eastAsia="ja-JP"/>
              </w:rPr>
              <w:t>NR cell, UE assume the following default SS burst set period</w:t>
            </w:r>
            <w:bookmarkStart w:id="6" w:name="OLE_LINK22"/>
            <w:bookmarkStart w:id="7" w:name="OLE_LINK23"/>
            <w:r w:rsidRPr="00893A76">
              <w:rPr>
                <w:rFonts w:eastAsia="MS Mincho"/>
                <w:szCs w:val="20"/>
                <w:lang w:eastAsia="ja-JP"/>
              </w:rPr>
              <w:t>icity</w:t>
            </w:r>
            <w:bookmarkEnd w:id="6"/>
            <w:bookmarkEnd w:id="7"/>
          </w:p>
          <w:p w:rsidR="00C8476C" w:rsidRPr="00893A76" w:rsidRDefault="00C8476C" w:rsidP="00C8476C">
            <w:pPr>
              <w:numPr>
                <w:ilvl w:val="1"/>
                <w:numId w:val="34"/>
              </w:numPr>
              <w:adjustRightInd/>
              <w:spacing w:line="240" w:lineRule="auto"/>
              <w:rPr>
                <w:rFonts w:eastAsia="MS Mincho"/>
                <w:szCs w:val="20"/>
                <w:lang w:eastAsia="ja-JP"/>
              </w:rPr>
            </w:pPr>
            <w:r w:rsidRPr="00893A76">
              <w:rPr>
                <w:rFonts w:eastAsia="MS Mincho"/>
                <w:szCs w:val="20"/>
                <w:lang w:eastAsia="ja-JP"/>
              </w:rPr>
              <w:t>For carrier frequency range category #A : TBD among 10, 20</w:t>
            </w:r>
            <w:r>
              <w:rPr>
                <w:rFonts w:eastAsia="MS Mincho" w:hint="eastAsia"/>
                <w:szCs w:val="20"/>
                <w:lang w:eastAsia="ja-JP"/>
              </w:rPr>
              <w:t xml:space="preserve"> </w:t>
            </w:r>
            <w:r w:rsidRPr="00893A76">
              <w:rPr>
                <w:rFonts w:eastAsia="MS Mincho"/>
                <w:szCs w:val="20"/>
                <w:lang w:eastAsia="ja-JP"/>
              </w:rPr>
              <w:t>ms</w:t>
            </w:r>
          </w:p>
          <w:p w:rsidR="00C8476C" w:rsidRPr="00893A76" w:rsidRDefault="00C8476C" w:rsidP="00C8476C">
            <w:pPr>
              <w:numPr>
                <w:ilvl w:val="2"/>
                <w:numId w:val="34"/>
              </w:numPr>
              <w:adjustRightInd/>
              <w:spacing w:line="240" w:lineRule="auto"/>
              <w:rPr>
                <w:rFonts w:eastAsia="MS Mincho"/>
                <w:szCs w:val="20"/>
                <w:lang w:eastAsia="ja-JP"/>
              </w:rPr>
            </w:pPr>
            <w:r w:rsidRPr="00893A76">
              <w:rPr>
                <w:rFonts w:eastAsia="MS Mincho"/>
                <w:szCs w:val="20"/>
                <w:lang w:eastAsia="ja-JP"/>
              </w:rPr>
              <w:t>E.g. range for #A (0 ~ 6 GHz)</w:t>
            </w:r>
          </w:p>
          <w:p w:rsidR="00C8476C" w:rsidRPr="00893A76" w:rsidRDefault="00C8476C" w:rsidP="00C8476C">
            <w:pPr>
              <w:numPr>
                <w:ilvl w:val="1"/>
                <w:numId w:val="34"/>
              </w:numPr>
              <w:adjustRightInd/>
              <w:spacing w:line="240" w:lineRule="auto"/>
              <w:rPr>
                <w:rFonts w:eastAsia="MS Mincho"/>
                <w:szCs w:val="20"/>
                <w:lang w:eastAsia="ja-JP"/>
              </w:rPr>
            </w:pPr>
            <w:r w:rsidRPr="00893A76">
              <w:rPr>
                <w:rFonts w:eastAsia="MS Mincho"/>
                <w:szCs w:val="20"/>
                <w:lang w:eastAsia="ja-JP"/>
              </w:rPr>
              <w:t>For carrier frequency range category #B : TBD among 10</w:t>
            </w:r>
            <w:r>
              <w:rPr>
                <w:rFonts w:eastAsia="MS Mincho" w:hint="eastAsia"/>
                <w:szCs w:val="20"/>
                <w:lang w:eastAsia="ja-JP"/>
              </w:rPr>
              <w:t>,</w:t>
            </w:r>
            <w:r>
              <w:rPr>
                <w:rFonts w:eastAsia="MS Mincho"/>
                <w:szCs w:val="20"/>
                <w:lang w:eastAsia="ja-JP"/>
              </w:rPr>
              <w:t xml:space="preserve"> </w:t>
            </w:r>
            <w:r w:rsidRPr="00893A76">
              <w:rPr>
                <w:rFonts w:eastAsia="MS Mincho"/>
                <w:szCs w:val="20"/>
                <w:lang w:eastAsia="ja-JP"/>
              </w:rPr>
              <w:t>20 ms</w:t>
            </w:r>
          </w:p>
          <w:p w:rsidR="00C8476C" w:rsidRPr="00893A76" w:rsidRDefault="00C8476C" w:rsidP="00C8476C">
            <w:pPr>
              <w:numPr>
                <w:ilvl w:val="2"/>
                <w:numId w:val="34"/>
              </w:numPr>
              <w:adjustRightInd/>
              <w:spacing w:line="240" w:lineRule="auto"/>
              <w:rPr>
                <w:rFonts w:eastAsia="MS Mincho"/>
                <w:szCs w:val="20"/>
                <w:lang w:eastAsia="ja-JP"/>
              </w:rPr>
            </w:pPr>
            <w:r w:rsidRPr="00893A76">
              <w:rPr>
                <w:rFonts w:eastAsia="MS Mincho"/>
                <w:szCs w:val="20"/>
                <w:lang w:eastAsia="ja-JP"/>
              </w:rPr>
              <w:t>E.g. range for #B (6 GHz ~ 60 GHz )</w:t>
            </w:r>
          </w:p>
          <w:p w:rsidR="00C8476C" w:rsidRPr="001070BA" w:rsidRDefault="00C8476C" w:rsidP="00C8476C">
            <w:pPr>
              <w:numPr>
                <w:ilvl w:val="1"/>
                <w:numId w:val="34"/>
              </w:numPr>
              <w:adjustRightInd/>
              <w:spacing w:line="240" w:lineRule="auto"/>
              <w:rPr>
                <w:rFonts w:eastAsia="MS Mincho"/>
                <w:szCs w:val="20"/>
                <w:lang w:eastAsia="ja-JP"/>
              </w:rPr>
            </w:pPr>
            <w:r w:rsidRPr="001070BA">
              <w:rPr>
                <w:rFonts w:eastAsia="MS Mincho"/>
                <w:szCs w:val="20"/>
                <w:lang w:eastAsia="ja-JP"/>
              </w:rPr>
              <w:t>Down-selection will consider the SS block dimensions, initial access latency, power consumption, detection performance aspects into account. Other considerations are not precluded.</w:t>
            </w:r>
          </w:p>
          <w:p w:rsidR="00C8476C" w:rsidRPr="00893A76" w:rsidRDefault="00C8476C" w:rsidP="00C8476C">
            <w:pPr>
              <w:numPr>
                <w:ilvl w:val="1"/>
                <w:numId w:val="34"/>
              </w:numPr>
              <w:adjustRightInd/>
              <w:spacing w:line="240" w:lineRule="auto"/>
              <w:rPr>
                <w:rFonts w:eastAsia="MS Mincho"/>
                <w:szCs w:val="20"/>
                <w:lang w:eastAsia="ja-JP"/>
              </w:rPr>
            </w:pPr>
            <w:r w:rsidRPr="00893A76">
              <w:rPr>
                <w:rFonts w:eastAsia="MS Mincho"/>
                <w:szCs w:val="20"/>
                <w:lang w:eastAsia="ja-JP"/>
              </w:rPr>
              <w:t>Note that this does not preclude further sub-categorization of frequency ranges. And additional frequency sub-ranges defined shall support a single default SS burst set periodicity, valu</w:t>
            </w:r>
            <w:r>
              <w:rPr>
                <w:rFonts w:eastAsia="MS Mincho"/>
                <w:szCs w:val="20"/>
                <w:lang w:eastAsia="ja-JP"/>
              </w:rPr>
              <w:t>e selected between 10, 20</w:t>
            </w:r>
            <w:r>
              <w:rPr>
                <w:rFonts w:eastAsia="MS Mincho" w:hint="eastAsia"/>
                <w:szCs w:val="20"/>
                <w:lang w:eastAsia="ja-JP"/>
              </w:rPr>
              <w:t xml:space="preserve"> </w:t>
            </w:r>
            <w:r>
              <w:rPr>
                <w:rFonts w:eastAsia="MS Mincho"/>
                <w:szCs w:val="20"/>
                <w:lang w:eastAsia="ja-JP"/>
              </w:rPr>
              <w:t>ms</w:t>
            </w:r>
          </w:p>
          <w:p w:rsidR="00C8476C" w:rsidRPr="00893A76" w:rsidRDefault="00C8476C" w:rsidP="00C8476C">
            <w:pPr>
              <w:numPr>
                <w:ilvl w:val="1"/>
                <w:numId w:val="34"/>
              </w:numPr>
              <w:adjustRightInd/>
              <w:spacing w:line="240" w:lineRule="auto"/>
              <w:rPr>
                <w:rFonts w:eastAsia="MS Mincho"/>
                <w:szCs w:val="20"/>
                <w:lang w:eastAsia="ja-JP"/>
              </w:rPr>
            </w:pPr>
            <w:r w:rsidRPr="00893A76">
              <w:rPr>
                <w:rFonts w:eastAsia="MS Mincho"/>
                <w:szCs w:val="20"/>
                <w:lang w:eastAsia="ja-JP"/>
              </w:rPr>
              <w:t>Note that this does not preclude additional categorization of frequency ranges not covered by #A and #B. SS burst set periodicity for potential add</w:t>
            </w:r>
            <w:r>
              <w:rPr>
                <w:rFonts w:eastAsia="MS Mincho"/>
                <w:szCs w:val="20"/>
                <w:lang w:eastAsia="ja-JP"/>
              </w:rPr>
              <w:t>itional frequency ranges is FFS</w:t>
            </w:r>
          </w:p>
          <w:p w:rsidR="00C8476C" w:rsidRPr="001070BA" w:rsidRDefault="00C8476C" w:rsidP="00C8476C">
            <w:pPr>
              <w:numPr>
                <w:ilvl w:val="1"/>
                <w:numId w:val="34"/>
              </w:numPr>
              <w:adjustRightInd/>
              <w:spacing w:line="240" w:lineRule="auto"/>
              <w:rPr>
                <w:rFonts w:eastAsia="MS Mincho"/>
                <w:szCs w:val="20"/>
                <w:lang w:eastAsia="ja-JP"/>
              </w:rPr>
            </w:pPr>
            <w:r w:rsidRPr="001070BA">
              <w:rPr>
                <w:rFonts w:eastAsia="MS Mincho"/>
                <w:szCs w:val="20"/>
                <w:lang w:eastAsia="ja-JP"/>
              </w:rPr>
              <w:t>RAN4 will determine the exact values of frequency ranges</w:t>
            </w:r>
          </w:p>
          <w:p w:rsidR="00C8476C" w:rsidRDefault="00C8476C" w:rsidP="00C8476C">
            <w:pPr>
              <w:numPr>
                <w:ilvl w:val="1"/>
                <w:numId w:val="34"/>
              </w:numPr>
              <w:adjustRightInd/>
              <w:spacing w:line="240" w:lineRule="auto"/>
              <w:rPr>
                <w:rFonts w:eastAsia="MS Mincho"/>
                <w:szCs w:val="20"/>
                <w:lang w:eastAsia="ja-JP"/>
              </w:rPr>
            </w:pPr>
            <w:r w:rsidRPr="00893A76">
              <w:rPr>
                <w:rFonts w:eastAsia="MS Mincho"/>
                <w:szCs w:val="20"/>
                <w:lang w:eastAsia="ja-JP"/>
              </w:rPr>
              <w:t xml:space="preserve">The exact frequency ranges for category #A and #B is subject to further discussion in RAN1 and RAN1 will provide input to RAN4 to finalize the exact values. </w:t>
            </w:r>
          </w:p>
          <w:p w:rsidR="00C8476C" w:rsidRDefault="00C8476C" w:rsidP="00C8476C">
            <w:pPr>
              <w:numPr>
                <w:ilvl w:val="1"/>
                <w:numId w:val="34"/>
              </w:numPr>
              <w:adjustRightInd/>
              <w:spacing w:line="240" w:lineRule="auto"/>
              <w:rPr>
                <w:rFonts w:eastAsia="MS Mincho"/>
                <w:szCs w:val="20"/>
                <w:lang w:eastAsia="ja-JP"/>
              </w:rPr>
            </w:pPr>
            <w:r>
              <w:rPr>
                <w:rFonts w:eastAsia="MS Mincho" w:hint="eastAsia"/>
                <w:szCs w:val="20"/>
                <w:lang w:eastAsia="ja-JP"/>
              </w:rPr>
              <w:t>Note that UE is not expected to detect cell that do not conform to the default SS burst set periodicity</w:t>
            </w:r>
          </w:p>
          <w:p w:rsidR="00C8476C" w:rsidRPr="00893A76" w:rsidRDefault="00C8476C" w:rsidP="00C8476C">
            <w:pPr>
              <w:numPr>
                <w:ilvl w:val="1"/>
                <w:numId w:val="34"/>
              </w:numPr>
              <w:adjustRightInd/>
              <w:spacing w:line="240" w:lineRule="auto"/>
              <w:rPr>
                <w:rFonts w:eastAsia="MS Mincho"/>
                <w:szCs w:val="20"/>
                <w:lang w:eastAsia="ja-JP"/>
              </w:rPr>
            </w:pPr>
            <w:r>
              <w:rPr>
                <w:rFonts w:eastAsia="MS Mincho" w:hint="eastAsia"/>
                <w:szCs w:val="20"/>
                <w:lang w:eastAsia="ja-JP"/>
              </w:rPr>
              <w:t xml:space="preserve">RAN1 will </w:t>
            </w:r>
            <w:r>
              <w:rPr>
                <w:rFonts w:eastAsia="MS Mincho"/>
                <w:szCs w:val="20"/>
                <w:lang w:eastAsia="ja-JP"/>
              </w:rPr>
              <w:t>definitely</w:t>
            </w:r>
            <w:r>
              <w:rPr>
                <w:rFonts w:eastAsia="MS Mincho" w:hint="eastAsia"/>
                <w:szCs w:val="20"/>
                <w:lang w:eastAsia="ja-JP"/>
              </w:rPr>
              <w:t xml:space="preserve"> down select the values from 10, 20 ms in the next meeting</w:t>
            </w:r>
          </w:p>
          <w:p w:rsidR="00F6401F" w:rsidRPr="00CC687E" w:rsidRDefault="00F6401F" w:rsidP="00CC687E">
            <w:pPr>
              <w:numPr>
                <w:ilvl w:val="2"/>
                <w:numId w:val="21"/>
              </w:numPr>
              <w:adjustRightInd/>
              <w:spacing w:line="240" w:lineRule="auto"/>
              <w:rPr>
                <w:rFonts w:eastAsia="MS Mincho"/>
                <w:szCs w:val="20"/>
              </w:rPr>
            </w:pPr>
          </w:p>
        </w:tc>
      </w:tr>
    </w:tbl>
    <w:p w:rsidR="00212D03" w:rsidRDefault="003319E1" w:rsidP="00B42976">
      <w:pPr>
        <w:adjustRightInd/>
        <w:snapToGrid w:val="0"/>
        <w:spacing w:beforeLines="50" w:after="120" w:line="240" w:lineRule="auto"/>
        <w:jc w:val="both"/>
        <w:rPr>
          <w:color w:val="FF0000"/>
        </w:rPr>
      </w:pPr>
      <w:r>
        <w:rPr>
          <w:rFonts w:hint="eastAsia"/>
        </w:rPr>
        <w:t>In t</w:t>
      </w:r>
      <w:r w:rsidR="000451BC">
        <w:t>his contribution</w:t>
      </w:r>
      <w:r>
        <w:rPr>
          <w:rFonts w:hint="eastAsia"/>
        </w:rPr>
        <w:t>,</w:t>
      </w:r>
      <w:r w:rsidR="000451BC">
        <w:t xml:space="preserve"> </w:t>
      </w:r>
      <w:r w:rsidR="003E4161">
        <w:rPr>
          <w:rFonts w:hint="eastAsia"/>
        </w:rPr>
        <w:t>we focus</w:t>
      </w:r>
      <w:r w:rsidR="000451BC">
        <w:t xml:space="preserve"> on the</w:t>
      </w:r>
      <w:r w:rsidR="007939EB">
        <w:rPr>
          <w:rFonts w:hint="eastAsia"/>
        </w:rPr>
        <w:t xml:space="preserve"> </w:t>
      </w:r>
      <w:r w:rsidR="00DE5E31" w:rsidRPr="00AF5122">
        <w:rPr>
          <w:rFonts w:eastAsia="MS Mincho"/>
          <w:szCs w:val="20"/>
        </w:rPr>
        <w:t>periodic</w:t>
      </w:r>
      <w:r w:rsidR="00DE5E31">
        <w:rPr>
          <w:rFonts w:hint="eastAsia"/>
          <w:szCs w:val="20"/>
        </w:rPr>
        <w:t>ity</w:t>
      </w:r>
      <w:r w:rsidR="00DE5E31" w:rsidRPr="001A6F17">
        <w:t xml:space="preserve"> </w:t>
      </w:r>
      <w:r w:rsidR="003E4161">
        <w:rPr>
          <w:rFonts w:hint="eastAsia"/>
        </w:rPr>
        <w:t xml:space="preserve">of </w:t>
      </w:r>
      <w:r w:rsidR="008A3041">
        <w:rPr>
          <w:rFonts w:hint="eastAsia"/>
        </w:rPr>
        <w:t xml:space="preserve">NR </w:t>
      </w:r>
      <w:r w:rsidR="001A6F17">
        <w:rPr>
          <w:rFonts w:hint="eastAsia"/>
        </w:rPr>
        <w:t>SS</w:t>
      </w:r>
      <w:r w:rsidR="009E7383">
        <w:rPr>
          <w:rFonts w:hint="eastAsia"/>
        </w:rPr>
        <w:t>.</w:t>
      </w:r>
      <w:r w:rsidR="000451BC">
        <w:t xml:space="preserve"> </w:t>
      </w:r>
      <w:r w:rsidR="006D0CA5">
        <w:rPr>
          <w:rFonts w:hint="eastAsia"/>
        </w:rPr>
        <w:t xml:space="preserve">And </w:t>
      </w:r>
      <w:r w:rsidR="008A3041">
        <w:rPr>
          <w:rFonts w:hint="eastAsia"/>
        </w:rPr>
        <w:t xml:space="preserve">as a related issue, </w:t>
      </w:r>
      <w:r w:rsidR="006D0CA5">
        <w:rPr>
          <w:rFonts w:hint="eastAsia"/>
        </w:rPr>
        <w:t xml:space="preserve">the structure of SS burst set has been </w:t>
      </w:r>
      <w:r w:rsidR="006D0CA5">
        <w:t>discussed</w:t>
      </w:r>
      <w:r w:rsidR="006D0CA5">
        <w:rPr>
          <w:rFonts w:hint="eastAsia"/>
        </w:rPr>
        <w:t xml:space="preserve"> </w:t>
      </w:r>
      <w:r w:rsidR="00F37AF3">
        <w:rPr>
          <w:rFonts w:hint="eastAsia"/>
        </w:rPr>
        <w:t xml:space="preserve">in our </w:t>
      </w:r>
      <w:r w:rsidR="00F37AF3" w:rsidRPr="00BA0DE1">
        <w:t xml:space="preserve">companion </w:t>
      </w:r>
      <w:r w:rsidR="00F37AF3" w:rsidRPr="00BA0DE1">
        <w:rPr>
          <w:rFonts w:hint="eastAsia"/>
        </w:rPr>
        <w:t>contribut</w:t>
      </w:r>
      <w:r w:rsidR="00F37AF3" w:rsidRPr="00113BF9">
        <w:rPr>
          <w:rFonts w:hint="eastAsia"/>
        </w:rPr>
        <w:t xml:space="preserve">ion </w:t>
      </w:r>
      <w:r w:rsidR="00F37AF3" w:rsidRPr="00113BF9">
        <w:t>[</w:t>
      </w:r>
      <w:r w:rsidR="001070BA">
        <w:rPr>
          <w:rFonts w:hint="eastAsia"/>
        </w:rPr>
        <w:t>2</w:t>
      </w:r>
      <w:r w:rsidR="00F37AF3" w:rsidRPr="00113BF9">
        <w:t>]</w:t>
      </w:r>
      <w:r w:rsidR="006D0CA5">
        <w:rPr>
          <w:rFonts w:hint="eastAsia"/>
        </w:rPr>
        <w:t>.</w:t>
      </w:r>
      <w:r w:rsidR="008C57AA">
        <w:rPr>
          <w:rFonts w:hint="eastAsia"/>
        </w:rPr>
        <w:t xml:space="preserve"> </w:t>
      </w:r>
    </w:p>
    <w:p w:rsidR="007939EB" w:rsidRDefault="00515848" w:rsidP="007939EB">
      <w:pPr>
        <w:pStyle w:val="2"/>
        <w:numPr>
          <w:ilvl w:val="0"/>
          <w:numId w:val="13"/>
        </w:numPr>
        <w:spacing w:before="60" w:after="60"/>
      </w:pPr>
      <w:r>
        <w:rPr>
          <w:rFonts w:hint="eastAsia"/>
          <w:lang w:eastAsia="zh-CN"/>
        </w:rPr>
        <w:t>Discussion</w:t>
      </w:r>
    </w:p>
    <w:p w:rsidR="001A483A" w:rsidRDefault="000E497E" w:rsidP="00B42976">
      <w:pPr>
        <w:adjustRightInd/>
        <w:snapToGrid w:val="0"/>
        <w:spacing w:afterLines="50" w:line="240" w:lineRule="auto"/>
        <w:jc w:val="both"/>
      </w:pPr>
      <w:r w:rsidRPr="005D2858">
        <w:rPr>
          <w:rFonts w:eastAsia="MS Mincho"/>
          <w:lang w:eastAsia="ja-JP"/>
        </w:rPr>
        <w:t>NR defines at least two types of synchronization signals</w:t>
      </w:r>
      <w:r>
        <w:rPr>
          <w:rFonts w:hint="eastAsia"/>
        </w:rPr>
        <w:t>,</w:t>
      </w:r>
      <w:r>
        <w:rPr>
          <w:rFonts w:hint="eastAsia"/>
          <w:lang w:val="en-GB"/>
        </w:rPr>
        <w:t xml:space="preserve"> </w:t>
      </w:r>
      <w:r w:rsidR="00A47930">
        <w:rPr>
          <w:rFonts w:hint="eastAsia"/>
          <w:lang w:val="en-GB"/>
        </w:rPr>
        <w:t>NR</w:t>
      </w:r>
      <w:r w:rsidR="00E276C1">
        <w:rPr>
          <w:lang w:val="en-GB"/>
        </w:rPr>
        <w:t>-</w:t>
      </w:r>
      <w:r w:rsidR="00A47930">
        <w:rPr>
          <w:rFonts w:hint="eastAsia"/>
          <w:lang w:val="en-GB"/>
        </w:rPr>
        <w:t>PSS and NR</w:t>
      </w:r>
      <w:r w:rsidR="00E276C1">
        <w:rPr>
          <w:lang w:val="en-GB"/>
        </w:rPr>
        <w:t>-</w:t>
      </w:r>
      <w:r w:rsidR="00A47930">
        <w:rPr>
          <w:rFonts w:hint="eastAsia"/>
          <w:lang w:val="en-GB"/>
        </w:rPr>
        <w:t xml:space="preserve">SSS. There is no obvious reason for configuring different </w:t>
      </w:r>
      <w:r w:rsidR="00B261AD">
        <w:rPr>
          <w:rFonts w:hint="eastAsia"/>
        </w:rPr>
        <w:t>p</w:t>
      </w:r>
      <w:r w:rsidR="00B261AD" w:rsidRPr="003443E4">
        <w:rPr>
          <w:rFonts w:hint="eastAsia"/>
        </w:rPr>
        <w:t xml:space="preserve">eriodicity </w:t>
      </w:r>
      <w:r w:rsidR="00B261AD">
        <w:rPr>
          <w:rFonts w:hint="eastAsia"/>
        </w:rPr>
        <w:t>for NR</w:t>
      </w:r>
      <w:r w:rsidR="00E276C1">
        <w:t>-</w:t>
      </w:r>
      <w:r w:rsidR="00B261AD">
        <w:rPr>
          <w:rFonts w:hint="eastAsia"/>
        </w:rPr>
        <w:t>PSS and NR</w:t>
      </w:r>
      <w:r w:rsidR="00E276C1">
        <w:t>-</w:t>
      </w:r>
      <w:r w:rsidR="00B261AD">
        <w:rPr>
          <w:rFonts w:hint="eastAsia"/>
        </w:rPr>
        <w:t xml:space="preserve">SSS. So NR should </w:t>
      </w:r>
      <w:r w:rsidR="00B261AD" w:rsidRPr="00B261AD">
        <w:t>still</w:t>
      </w:r>
      <w:r w:rsidR="00B261AD" w:rsidRPr="00B261AD">
        <w:rPr>
          <w:rFonts w:hint="eastAsia"/>
        </w:rPr>
        <w:t xml:space="preserve"> </w:t>
      </w:r>
      <w:r w:rsidR="00B261AD">
        <w:rPr>
          <w:rFonts w:hint="eastAsia"/>
        </w:rPr>
        <w:t xml:space="preserve">support uniform periodicity for NR SS just </w:t>
      </w:r>
      <w:r>
        <w:rPr>
          <w:rFonts w:hint="eastAsia"/>
        </w:rPr>
        <w:t>as</w:t>
      </w:r>
      <w:r w:rsidR="00B261AD">
        <w:rPr>
          <w:rFonts w:hint="eastAsia"/>
        </w:rPr>
        <w:t xml:space="preserve"> LTE. </w:t>
      </w:r>
    </w:p>
    <w:p w:rsidR="001C1A61" w:rsidRDefault="001662BC" w:rsidP="00B42976">
      <w:pPr>
        <w:pStyle w:val="af4"/>
        <w:spacing w:before="0" w:afterLines="50"/>
        <w:jc w:val="both"/>
        <w:rPr>
          <w:i/>
          <w:szCs w:val="22"/>
          <w:lang w:val="en-US" w:eastAsia="zh-CN"/>
        </w:rPr>
      </w:pPr>
      <w:r w:rsidRPr="0065590D">
        <w:rPr>
          <w:i/>
          <w:u w:val="single"/>
        </w:rPr>
        <w:t>Observation</w:t>
      </w:r>
      <w:r w:rsidR="00DB719C">
        <w:rPr>
          <w:rFonts w:hint="eastAsia"/>
          <w:i/>
          <w:u w:val="single"/>
          <w:lang w:eastAsia="zh-CN"/>
        </w:rPr>
        <w:t xml:space="preserve"> 1</w:t>
      </w:r>
      <w:r w:rsidRPr="0065590D">
        <w:rPr>
          <w:rFonts w:hint="eastAsia"/>
          <w:i/>
          <w:u w:val="single"/>
        </w:rPr>
        <w:t>:</w:t>
      </w:r>
      <w:r w:rsidRPr="0065590D">
        <w:rPr>
          <w:rFonts w:hint="eastAsia"/>
          <w:i/>
        </w:rPr>
        <w:t xml:space="preserve"> NR should </w:t>
      </w:r>
      <w:r w:rsidRPr="0065590D">
        <w:rPr>
          <w:i/>
        </w:rPr>
        <w:t>still</w:t>
      </w:r>
      <w:r w:rsidRPr="0065590D">
        <w:rPr>
          <w:rFonts w:hint="eastAsia"/>
          <w:i/>
        </w:rPr>
        <w:t xml:space="preserve"> support uniform periodi</w:t>
      </w:r>
      <w:r w:rsidRPr="002B783D">
        <w:rPr>
          <w:rFonts w:hint="eastAsia"/>
          <w:i/>
        </w:rPr>
        <w:t>city for</w:t>
      </w:r>
      <w:r w:rsidR="002B783D" w:rsidRPr="002B783D">
        <w:rPr>
          <w:rFonts w:hint="eastAsia"/>
          <w:i/>
        </w:rPr>
        <w:t xml:space="preserve"> NR</w:t>
      </w:r>
      <w:r w:rsidR="00E276C1">
        <w:rPr>
          <w:i/>
        </w:rPr>
        <w:t>-</w:t>
      </w:r>
      <w:r w:rsidR="002B783D" w:rsidRPr="002B783D">
        <w:rPr>
          <w:rFonts w:hint="eastAsia"/>
          <w:i/>
        </w:rPr>
        <w:t>PSS and NR</w:t>
      </w:r>
      <w:r w:rsidR="00E276C1">
        <w:rPr>
          <w:i/>
        </w:rPr>
        <w:t>-</w:t>
      </w:r>
      <w:r w:rsidR="002B783D" w:rsidRPr="002B783D">
        <w:rPr>
          <w:rFonts w:hint="eastAsia"/>
          <w:i/>
        </w:rPr>
        <w:t>SSS</w:t>
      </w:r>
      <w:r w:rsidRPr="002B783D">
        <w:rPr>
          <w:rFonts w:hint="eastAsia"/>
          <w:i/>
        </w:rPr>
        <w:t xml:space="preserve"> just a</w:t>
      </w:r>
      <w:r w:rsidRPr="0065590D">
        <w:rPr>
          <w:rFonts w:hint="eastAsia"/>
          <w:i/>
          <w:szCs w:val="22"/>
          <w:lang w:val="en-US" w:eastAsia="zh-CN"/>
        </w:rPr>
        <w:t xml:space="preserve">s LTE. </w:t>
      </w:r>
      <w:r>
        <w:rPr>
          <w:rFonts w:hint="eastAsia"/>
          <w:i/>
          <w:szCs w:val="22"/>
          <w:lang w:val="en-US" w:eastAsia="zh-CN"/>
        </w:rPr>
        <w:t xml:space="preserve">And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NR SS</w:t>
      </w:r>
      <w:r>
        <w:rPr>
          <w:rFonts w:hint="eastAsia"/>
          <w:i/>
          <w:szCs w:val="22"/>
          <w:lang w:val="en-US" w:eastAsia="zh-CN"/>
        </w:rPr>
        <w:t xml:space="preserve"> is equal to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SS</w:t>
      </w:r>
      <w:r>
        <w:rPr>
          <w:rFonts w:hint="eastAsia"/>
          <w:i/>
          <w:szCs w:val="22"/>
          <w:lang w:val="en-US" w:eastAsia="zh-CN"/>
        </w:rPr>
        <w:t xml:space="preserve"> burst set.</w:t>
      </w:r>
    </w:p>
    <w:p w:rsidR="001C1A61" w:rsidRDefault="000D4241" w:rsidP="00B42976">
      <w:pPr>
        <w:adjustRightInd/>
        <w:snapToGrid w:val="0"/>
        <w:spacing w:afterLines="50" w:line="240" w:lineRule="auto"/>
        <w:jc w:val="both"/>
      </w:pPr>
      <w:r w:rsidRPr="007A0E1F">
        <w:lastRenderedPageBreak/>
        <w:t xml:space="preserve">Some factors need to be </w:t>
      </w:r>
      <w:r>
        <w:rPr>
          <w:rFonts w:hint="eastAsia"/>
        </w:rPr>
        <w:t xml:space="preserve">further </w:t>
      </w:r>
      <w:r w:rsidRPr="007A0E1F">
        <w:t>considered</w:t>
      </w:r>
      <w:r w:rsidRPr="007A0E1F">
        <w:rPr>
          <w:rFonts w:hint="eastAsia"/>
        </w:rPr>
        <w:t xml:space="preserve"> </w:t>
      </w:r>
      <w:r>
        <w:rPr>
          <w:rFonts w:hint="eastAsia"/>
        </w:rPr>
        <w:t xml:space="preserve">for </w:t>
      </w:r>
      <w:r w:rsidRPr="007A0E1F">
        <w:t>determin</w:t>
      </w:r>
      <w:r w:rsidRPr="007A0E1F">
        <w:rPr>
          <w:rFonts w:hint="eastAsia"/>
        </w:rPr>
        <w:t xml:space="preserve">ing </w:t>
      </w:r>
      <w:r w:rsidR="00E276C1">
        <w:t xml:space="preserve">the </w:t>
      </w:r>
      <w:r w:rsidRPr="007A0E1F">
        <w:rPr>
          <w:rFonts w:hint="eastAsia"/>
        </w:rPr>
        <w:t xml:space="preserve">SS </w:t>
      </w:r>
      <w:r>
        <w:rPr>
          <w:rFonts w:hint="eastAsia"/>
        </w:rPr>
        <w:t xml:space="preserve">burst set </w:t>
      </w:r>
      <w:r w:rsidRPr="007A0E1F">
        <w:rPr>
          <w:rFonts w:hint="eastAsia"/>
        </w:rPr>
        <w:t>period</w:t>
      </w:r>
      <w:r>
        <w:rPr>
          <w:rFonts w:hint="eastAsia"/>
        </w:rPr>
        <w:t xml:space="preserve">icity. Such as: resource overhead of SS burst set, </w:t>
      </w:r>
      <w:r w:rsidR="0056537E">
        <w:rPr>
          <w:rFonts w:hint="eastAsia"/>
        </w:rPr>
        <w:t>n</w:t>
      </w:r>
      <w:r w:rsidR="0056537E" w:rsidRPr="0056537E">
        <w:t>etwork</w:t>
      </w:r>
      <w:r w:rsidR="0056537E" w:rsidRPr="00DB719C">
        <w:t xml:space="preserve"> </w:t>
      </w:r>
      <w:r w:rsidR="00DB719C" w:rsidRPr="00DB719C">
        <w:t>energy consumption</w:t>
      </w:r>
      <w:r w:rsidR="00DB719C" w:rsidRPr="00DB719C">
        <w:rPr>
          <w:rFonts w:hint="eastAsia"/>
        </w:rPr>
        <w:t xml:space="preserve">, </w:t>
      </w:r>
      <w:r>
        <w:rPr>
          <w:rFonts w:hint="eastAsia"/>
        </w:rPr>
        <w:t>cell searching time</w:t>
      </w:r>
      <w:r w:rsidRPr="000D4241">
        <w:t xml:space="preserve"> and UE complexity</w:t>
      </w:r>
      <w:r>
        <w:rPr>
          <w:rFonts w:hint="eastAsia"/>
        </w:rPr>
        <w:t xml:space="preserve">, etc. </w:t>
      </w:r>
    </w:p>
    <w:p w:rsidR="00212D03" w:rsidRDefault="00165411" w:rsidP="00B42976">
      <w:pPr>
        <w:pStyle w:val="a8"/>
        <w:numPr>
          <w:ilvl w:val="0"/>
          <w:numId w:val="36"/>
        </w:numPr>
        <w:adjustRightInd/>
        <w:snapToGrid w:val="0"/>
        <w:spacing w:afterLines="50" w:line="240" w:lineRule="auto"/>
        <w:ind w:firstLineChars="0"/>
        <w:jc w:val="both"/>
      </w:pPr>
      <w:r>
        <w:rPr>
          <w:rFonts w:hint="eastAsia"/>
        </w:rPr>
        <w:t>Resource overhead of SS burst set</w:t>
      </w:r>
    </w:p>
    <w:p w:rsidR="00962432" w:rsidRPr="00EB32C5" w:rsidRDefault="00962432" w:rsidP="00962432">
      <w:pPr>
        <w:spacing w:line="240" w:lineRule="auto"/>
      </w:pPr>
      <w:bookmarkStart w:id="8" w:name="OLE_LINK11"/>
      <w:bookmarkStart w:id="9" w:name="OLE_LINK12"/>
      <w:r w:rsidRPr="00EB32C5">
        <w:t>During RAN1#8</w:t>
      </w:r>
      <w:r w:rsidRPr="00EB32C5">
        <w:rPr>
          <w:rFonts w:hint="eastAsia"/>
        </w:rPr>
        <w:t>8</w:t>
      </w:r>
      <w:r w:rsidRPr="00EB32C5">
        <w:t xml:space="preserve"> the following </w:t>
      </w:r>
      <w:r w:rsidRPr="00EB32C5">
        <w:rPr>
          <w:rFonts w:hint="eastAsia"/>
        </w:rPr>
        <w:t xml:space="preserve">agreements and working assumption on </w:t>
      </w:r>
      <w:r>
        <w:rPr>
          <w:rFonts w:hint="eastAsia"/>
        </w:rPr>
        <w:t xml:space="preserve">multiplexing among SSs and PBCH, number of SS blocks </w:t>
      </w:r>
      <w:r w:rsidRPr="00EB32C5">
        <w:t xml:space="preserve">were </w:t>
      </w:r>
      <w:r>
        <w:rPr>
          <w:rFonts w:hint="eastAsia"/>
        </w:rPr>
        <w:t>reached</w:t>
      </w:r>
      <w:r w:rsidRPr="00EB32C5">
        <w:t>:</w:t>
      </w:r>
    </w:p>
    <w:p w:rsidR="00962432" w:rsidRPr="00334DD9" w:rsidRDefault="00962432" w:rsidP="00962432">
      <w:pPr>
        <w:spacing w:line="240" w:lineRule="auto"/>
        <w:rPr>
          <w:rFonts w:eastAsia="MS Mincho"/>
          <w:b/>
          <w:highlight w:val="green"/>
          <w:u w:val="single"/>
          <w:lang w:eastAsia="ja-JP"/>
        </w:rPr>
      </w:pPr>
      <w:r w:rsidRPr="00A63AFC">
        <w:rPr>
          <w:rFonts w:eastAsia="MS Mincho" w:hint="eastAsia"/>
          <w:b/>
          <w:highlight w:val="green"/>
          <w:u w:val="single"/>
          <w:lang w:eastAsia="ja-JP"/>
        </w:rPr>
        <w:t>Agreements:</w:t>
      </w:r>
    </w:p>
    <w:p w:rsidR="00962432" w:rsidRDefault="00962432" w:rsidP="00962432">
      <w:pPr>
        <w:numPr>
          <w:ilvl w:val="0"/>
          <w:numId w:val="37"/>
        </w:numPr>
        <w:adjustRightInd/>
        <w:spacing w:line="240" w:lineRule="auto"/>
        <w:rPr>
          <w:rFonts w:eastAsia="MS Mincho"/>
          <w:lang w:eastAsia="ja-JP"/>
        </w:rPr>
      </w:pPr>
      <w:r>
        <w:rPr>
          <w:rFonts w:eastAsia="MS Mincho" w:hint="eastAsia"/>
          <w:lang w:eastAsia="ja-JP"/>
        </w:rPr>
        <w:t xml:space="preserve">In both </w:t>
      </w:r>
      <w:r w:rsidRPr="00596EB6">
        <w:rPr>
          <w:rFonts w:eastAsia="MS Mincho"/>
          <w:lang w:eastAsia="ja-JP"/>
        </w:rPr>
        <w:t>single beam and multi-beam scenario,</w:t>
      </w:r>
      <w:r>
        <w:rPr>
          <w:rFonts w:eastAsia="MS Mincho" w:hint="eastAsia"/>
          <w:lang w:eastAsia="ja-JP"/>
        </w:rPr>
        <w:t xml:space="preserve"> </w:t>
      </w:r>
      <w:r w:rsidRPr="00596EB6">
        <w:rPr>
          <w:rFonts w:eastAsia="MS Mincho"/>
          <w:lang w:eastAsia="ja-JP"/>
        </w:rPr>
        <w:t>time division multiplexing of PSS, SSS</w:t>
      </w:r>
      <w:r>
        <w:rPr>
          <w:rFonts w:eastAsia="MS Mincho" w:hint="eastAsia"/>
          <w:lang w:eastAsia="ja-JP"/>
        </w:rPr>
        <w:t xml:space="preserve"> is supported</w:t>
      </w:r>
    </w:p>
    <w:p w:rsidR="00962432" w:rsidRPr="00334DD9" w:rsidRDefault="00962432" w:rsidP="00962432">
      <w:pPr>
        <w:spacing w:line="240" w:lineRule="auto"/>
        <w:rPr>
          <w:rFonts w:eastAsia="MS Mincho"/>
          <w:b/>
          <w:highlight w:val="green"/>
          <w:u w:val="single"/>
          <w:lang w:eastAsia="ja-JP"/>
        </w:rPr>
      </w:pPr>
      <w:r w:rsidRPr="00334DD9">
        <w:rPr>
          <w:rFonts w:eastAsia="MS Mincho" w:hint="eastAsia"/>
          <w:b/>
          <w:highlight w:val="green"/>
          <w:u w:val="single"/>
          <w:lang w:eastAsia="ja-JP"/>
        </w:rPr>
        <w:t>Working assumption:</w:t>
      </w:r>
    </w:p>
    <w:p w:rsidR="00962432" w:rsidRDefault="00962432" w:rsidP="00962432">
      <w:pPr>
        <w:numPr>
          <w:ilvl w:val="0"/>
          <w:numId w:val="37"/>
        </w:numPr>
        <w:adjustRightInd/>
        <w:spacing w:line="240" w:lineRule="auto"/>
        <w:rPr>
          <w:rFonts w:eastAsia="MS Mincho"/>
          <w:lang w:eastAsia="ja-JP"/>
        </w:rPr>
      </w:pPr>
      <w:r w:rsidRPr="00596EB6">
        <w:rPr>
          <w:rFonts w:eastAsia="MS Mincho"/>
          <w:lang w:eastAsia="ja-JP"/>
        </w:rPr>
        <w:t>In both single beam and multi-beam scenario, time division multiplexing of PSS, SSS and PBCH is supported</w:t>
      </w:r>
    </w:p>
    <w:p w:rsidR="00962432" w:rsidRDefault="00962432" w:rsidP="00962432">
      <w:pPr>
        <w:numPr>
          <w:ilvl w:val="1"/>
          <w:numId w:val="37"/>
        </w:numPr>
        <w:adjustRightInd/>
        <w:spacing w:line="240" w:lineRule="auto"/>
        <w:rPr>
          <w:rFonts w:eastAsia="MS Mincho"/>
          <w:lang w:eastAsia="ja-JP"/>
        </w:rPr>
      </w:pPr>
      <w:r>
        <w:rPr>
          <w:rFonts w:eastAsia="MS Mincho" w:hint="eastAsia"/>
          <w:lang w:eastAsia="ja-JP"/>
        </w:rPr>
        <w:t xml:space="preserve">RAN1 will consider initial access latency, and overhead of SS and PBCH in the </w:t>
      </w:r>
      <w:r>
        <w:rPr>
          <w:rFonts w:eastAsia="MS Mincho"/>
          <w:lang w:eastAsia="ja-JP"/>
        </w:rPr>
        <w:t>minimum</w:t>
      </w:r>
      <w:r>
        <w:rPr>
          <w:rFonts w:eastAsia="MS Mincho" w:hint="eastAsia"/>
          <w:lang w:eastAsia="ja-JP"/>
        </w:rPr>
        <w:t xml:space="preserve"> system bandwidth</w:t>
      </w:r>
    </w:p>
    <w:p w:rsidR="00165411" w:rsidRPr="00962432" w:rsidRDefault="00165411" w:rsidP="00962432">
      <w:pPr>
        <w:spacing w:line="240" w:lineRule="auto"/>
        <w:rPr>
          <w:rFonts w:eastAsia="MS Mincho"/>
          <w:b/>
          <w:highlight w:val="green"/>
          <w:u w:val="single"/>
          <w:lang w:eastAsia="ja-JP"/>
        </w:rPr>
      </w:pPr>
      <w:r w:rsidRPr="00962432">
        <w:rPr>
          <w:rFonts w:eastAsia="MS Mincho" w:hint="eastAsia"/>
          <w:b/>
          <w:highlight w:val="green"/>
          <w:u w:val="single"/>
          <w:lang w:eastAsia="ja-JP"/>
        </w:rPr>
        <w:t>Agreements:</w:t>
      </w:r>
    </w:p>
    <w:p w:rsidR="00165411" w:rsidRPr="00985915" w:rsidRDefault="00165411" w:rsidP="00165411">
      <w:pPr>
        <w:numPr>
          <w:ilvl w:val="0"/>
          <w:numId w:val="35"/>
        </w:numPr>
        <w:adjustRightInd/>
        <w:spacing w:line="240" w:lineRule="auto"/>
        <w:jc w:val="both"/>
        <w:rPr>
          <w:rFonts w:eastAsia="MS Mincho"/>
          <w:szCs w:val="20"/>
          <w:lang w:eastAsia="ja-JP"/>
        </w:rPr>
      </w:pPr>
      <w:bookmarkStart w:id="10" w:name="OLE_LINK20"/>
      <w:bookmarkStart w:id="11" w:name="OLE_LINK21"/>
      <w:bookmarkEnd w:id="8"/>
      <w:bookmarkEnd w:id="9"/>
      <w:r w:rsidRPr="00985915">
        <w:rPr>
          <w:rFonts w:eastAsia="MS Mincho"/>
          <w:szCs w:val="20"/>
          <w:lang w:eastAsia="ja-JP"/>
        </w:rPr>
        <w:t>The maximum number of SS-blocks</w:t>
      </w:r>
      <w:bookmarkEnd w:id="10"/>
      <w:bookmarkEnd w:id="11"/>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rsidR="00165411" w:rsidRPr="00985915" w:rsidRDefault="00165411" w:rsidP="00165411">
      <w:pPr>
        <w:numPr>
          <w:ilvl w:val="1"/>
          <w:numId w:val="35"/>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rsidR="00165411" w:rsidRPr="00985915" w:rsidRDefault="00165411" w:rsidP="00165411">
      <w:pPr>
        <w:numPr>
          <w:ilvl w:val="1"/>
          <w:numId w:val="35"/>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rsidR="00165411" w:rsidRPr="00985915" w:rsidRDefault="00165411" w:rsidP="00165411">
      <w:pPr>
        <w:numPr>
          <w:ilvl w:val="1"/>
          <w:numId w:val="35"/>
        </w:numPr>
        <w:adjustRightInd/>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p w:rsidR="00533B1D" w:rsidRPr="00D67455" w:rsidRDefault="00962432" w:rsidP="00B42976">
      <w:pPr>
        <w:adjustRightInd/>
        <w:snapToGrid w:val="0"/>
        <w:spacing w:afterLines="50" w:line="240" w:lineRule="auto"/>
        <w:jc w:val="both"/>
      </w:pPr>
      <w:r w:rsidRPr="00962432">
        <w:t xml:space="preserve">In order to reduce congestion </w:t>
      </w:r>
      <w:r>
        <w:rPr>
          <w:rFonts w:hint="eastAsia"/>
        </w:rPr>
        <w:t xml:space="preserve">of </w:t>
      </w:r>
      <w:r w:rsidRPr="00962432">
        <w:t>data transmission</w:t>
      </w:r>
      <w:r>
        <w:rPr>
          <w:rFonts w:hint="eastAsia"/>
        </w:rPr>
        <w:t>,</w:t>
      </w:r>
      <w:r w:rsidRPr="00962432">
        <w:t xml:space="preserve"> </w:t>
      </w:r>
      <w:r>
        <w:rPr>
          <w:rFonts w:hint="eastAsia"/>
        </w:rPr>
        <w:t>the length of SS block</w:t>
      </w:r>
      <w:r w:rsidR="00533B1D">
        <w:rPr>
          <w:rFonts w:hint="eastAsia"/>
        </w:rPr>
        <w:t xml:space="preserve"> is considered to be as short</w:t>
      </w:r>
      <w:r>
        <w:rPr>
          <w:rFonts w:hint="eastAsia"/>
        </w:rPr>
        <w:t xml:space="preserve"> as p</w:t>
      </w:r>
      <w:r w:rsidR="00533B1D">
        <w:rPr>
          <w:rFonts w:hint="eastAsia"/>
        </w:rPr>
        <w:t>ossible. So it</w:t>
      </w:r>
      <w:r w:rsidR="00533B1D" w:rsidRPr="00FF18A6">
        <w:rPr>
          <w:rFonts w:hint="eastAsia"/>
        </w:rPr>
        <w:t xml:space="preserve"> i</w:t>
      </w:r>
      <w:r w:rsidR="00533B1D" w:rsidRPr="00FF18A6">
        <w:t xml:space="preserve">s not reasonable </w:t>
      </w:r>
      <w:r w:rsidR="00533B1D">
        <w:rPr>
          <w:rFonts w:hint="eastAsia"/>
        </w:rPr>
        <w:t xml:space="preserve">for introducing other signals TDM with </w:t>
      </w:r>
      <w:r w:rsidR="00D67455">
        <w:rPr>
          <w:rFonts w:hint="eastAsia"/>
        </w:rPr>
        <w:t>NR-</w:t>
      </w:r>
      <w:r w:rsidR="00533B1D">
        <w:rPr>
          <w:rFonts w:hint="eastAsia"/>
        </w:rPr>
        <w:t xml:space="preserve">SS/PBCH in SS block. For NR-PSS and NR-SSS, </w:t>
      </w:r>
      <w:r w:rsidR="00D67455">
        <w:rPr>
          <w:rFonts w:hint="eastAsia"/>
        </w:rPr>
        <w:t xml:space="preserve">it </w:t>
      </w:r>
      <w:r w:rsidR="00533B1D" w:rsidRPr="00D67455">
        <w:t xml:space="preserve">is natural </w:t>
      </w:r>
      <w:r w:rsidR="00D67455" w:rsidRPr="00D67455">
        <w:rPr>
          <w:rFonts w:hint="eastAsia"/>
        </w:rPr>
        <w:t xml:space="preserve">that one symbol will be needed for each of them. </w:t>
      </w:r>
      <w:r w:rsidR="00D67455">
        <w:rPr>
          <w:rFonts w:hint="eastAsia"/>
        </w:rPr>
        <w:t xml:space="preserve">For NR-PBCH, </w:t>
      </w:r>
      <w:r w:rsidR="00D67455" w:rsidRPr="00D67455">
        <w:rPr>
          <w:rFonts w:hint="eastAsia"/>
        </w:rPr>
        <w:t>we have evaluated the NR-P</w:t>
      </w:r>
      <w:r w:rsidR="00D67455">
        <w:rPr>
          <w:rFonts w:hint="eastAsia"/>
        </w:rPr>
        <w:t>BCH</w:t>
      </w:r>
      <w:r w:rsidR="00D67455" w:rsidRPr="00D67455">
        <w:t xml:space="preserve"> </w:t>
      </w:r>
      <w:r w:rsidR="00721E2A">
        <w:rPr>
          <w:rFonts w:hint="eastAsia"/>
        </w:rPr>
        <w:t>reception</w:t>
      </w:r>
      <w:r w:rsidR="00721E2A" w:rsidRPr="00D67455">
        <w:t xml:space="preserve"> </w:t>
      </w:r>
      <w:r w:rsidR="00D67455" w:rsidRPr="00D67455">
        <w:rPr>
          <w:rFonts w:hint="eastAsia"/>
        </w:rPr>
        <w:t xml:space="preserve">performance using different </w:t>
      </w:r>
      <w:r w:rsidR="00D67455">
        <w:rPr>
          <w:rFonts w:hint="eastAsia"/>
        </w:rPr>
        <w:t>number of symbol</w:t>
      </w:r>
      <w:r w:rsidR="00E276C1">
        <w:t>(s)</w:t>
      </w:r>
      <w:r w:rsidR="00D67455" w:rsidRPr="00D67455">
        <w:rPr>
          <w:rFonts w:hint="eastAsia"/>
        </w:rPr>
        <w:t xml:space="preserve"> (</w:t>
      </w:r>
      <w:r w:rsidR="00D67455">
        <w:rPr>
          <w:rFonts w:hint="eastAsia"/>
        </w:rPr>
        <w:t>one or two</w:t>
      </w:r>
      <w:r w:rsidR="00D67455" w:rsidRPr="00D67455">
        <w:rPr>
          <w:rFonts w:hint="eastAsia"/>
        </w:rPr>
        <w:t xml:space="preserve">) for </w:t>
      </w:r>
      <w:r w:rsidR="00721E2A">
        <w:rPr>
          <w:rFonts w:hint="eastAsia"/>
        </w:rPr>
        <w:t>4</w:t>
      </w:r>
      <w:r w:rsidR="00721E2A" w:rsidRPr="00D67455">
        <w:rPr>
          <w:rFonts w:hint="eastAsia"/>
        </w:rPr>
        <w:t xml:space="preserve">GHz </w:t>
      </w:r>
      <w:r w:rsidR="00D67455" w:rsidRPr="00D67455">
        <w:rPr>
          <w:rFonts w:hint="eastAsia"/>
        </w:rPr>
        <w:t xml:space="preserve">carrier frequency, and provide our preference </w:t>
      </w:r>
      <w:r w:rsidR="00D67455">
        <w:rPr>
          <w:rFonts w:hint="eastAsia"/>
        </w:rPr>
        <w:t>on</w:t>
      </w:r>
      <w:r w:rsidR="00D67455" w:rsidRPr="00D67455">
        <w:rPr>
          <w:rFonts w:hint="eastAsia"/>
        </w:rPr>
        <w:t xml:space="preserve"> </w:t>
      </w:r>
      <w:r w:rsidR="00D67455">
        <w:rPr>
          <w:rFonts w:hint="eastAsia"/>
        </w:rPr>
        <w:t>number of</w:t>
      </w:r>
      <w:r w:rsidR="00D67455" w:rsidRPr="00D67455">
        <w:rPr>
          <w:rFonts w:hint="eastAsia"/>
        </w:rPr>
        <w:t xml:space="preserve"> </w:t>
      </w:r>
      <w:r w:rsidR="00D67455">
        <w:rPr>
          <w:rFonts w:hint="eastAsia"/>
        </w:rPr>
        <w:t>symbols for NR-PBCH</w:t>
      </w:r>
      <w:r w:rsidR="004A005D">
        <w:rPr>
          <w:rFonts w:hint="eastAsia"/>
        </w:rPr>
        <w:t xml:space="preserve">. </w:t>
      </w:r>
      <w:r w:rsidR="004A005D" w:rsidRPr="00D211AA">
        <w:rPr>
          <w:rFonts w:hint="eastAsia"/>
        </w:rPr>
        <w:t>Reference signal</w:t>
      </w:r>
      <w:r w:rsidR="00D211AA" w:rsidRPr="00D211AA">
        <w:rPr>
          <w:rFonts w:hint="eastAsia"/>
        </w:rPr>
        <w:t>s</w:t>
      </w:r>
      <w:r w:rsidR="004A005D" w:rsidRPr="00D211AA">
        <w:t xml:space="preserve"> </w:t>
      </w:r>
      <w:r w:rsidR="00D211AA" w:rsidRPr="00D211AA">
        <w:rPr>
          <w:rFonts w:hint="eastAsia"/>
        </w:rPr>
        <w:t>of NR-PBCH</w:t>
      </w:r>
      <w:r w:rsidR="004A005D" w:rsidRPr="00D211AA">
        <w:rPr>
          <w:rFonts w:hint="eastAsia"/>
        </w:rPr>
        <w:t xml:space="preserve"> used </w:t>
      </w:r>
      <w:r w:rsidR="00D211AA" w:rsidRPr="00D211AA">
        <w:rPr>
          <w:rFonts w:hint="eastAsia"/>
        </w:rPr>
        <w:t xml:space="preserve">in </w:t>
      </w:r>
      <w:r w:rsidR="00E9275A">
        <w:rPr>
          <w:rFonts w:hint="eastAsia"/>
        </w:rPr>
        <w:t xml:space="preserve">the </w:t>
      </w:r>
      <w:r w:rsidR="00D211AA" w:rsidRPr="00D211AA">
        <w:rPr>
          <w:rFonts w:hint="eastAsia"/>
        </w:rPr>
        <w:t xml:space="preserve">evaluation are shown in </w:t>
      </w:r>
      <w:r w:rsidR="00D211AA">
        <w:rPr>
          <w:rFonts w:hint="eastAsia"/>
        </w:rPr>
        <w:t xml:space="preserve">our </w:t>
      </w:r>
      <w:r w:rsidR="00D211AA" w:rsidRPr="00BA0DE1">
        <w:t xml:space="preserve">companion </w:t>
      </w:r>
      <w:proofErr w:type="gramStart"/>
      <w:r w:rsidR="00D211AA" w:rsidRPr="00BA0DE1">
        <w:rPr>
          <w:rFonts w:hint="eastAsia"/>
        </w:rPr>
        <w:t>contribut</w:t>
      </w:r>
      <w:r w:rsidR="00172DA9">
        <w:rPr>
          <w:rFonts w:hint="eastAsia"/>
        </w:rPr>
        <w:t>ion</w:t>
      </w:r>
      <w:r w:rsidR="00D211AA" w:rsidRPr="00113BF9">
        <w:t>[</w:t>
      </w:r>
      <w:proofErr w:type="gramEnd"/>
      <w:r w:rsidR="00D211AA">
        <w:rPr>
          <w:rFonts w:hint="eastAsia"/>
        </w:rPr>
        <w:t>3</w:t>
      </w:r>
      <w:r w:rsidR="00D211AA" w:rsidRPr="00113BF9">
        <w:t>]</w:t>
      </w:r>
      <w:r w:rsidR="00D211AA">
        <w:rPr>
          <w:rFonts w:hint="eastAsia"/>
        </w:rPr>
        <w:t>,</w:t>
      </w:r>
      <w:r w:rsidR="00D67455" w:rsidRPr="00D67455">
        <w:rPr>
          <w:rFonts w:hint="eastAsia"/>
        </w:rPr>
        <w:t xml:space="preserve"> </w:t>
      </w:r>
      <w:r w:rsidR="00D211AA">
        <w:rPr>
          <w:rFonts w:hint="eastAsia"/>
        </w:rPr>
        <w:t>and other</w:t>
      </w:r>
      <w:r w:rsidR="00D67455" w:rsidRPr="00D67455">
        <w:rPr>
          <w:rFonts w:hint="eastAsia"/>
        </w:rPr>
        <w:t xml:space="preserve"> e</w:t>
      </w:r>
      <w:r w:rsidR="00D67455" w:rsidRPr="00D67455">
        <w:t>valuation assumptions</w:t>
      </w:r>
      <w:r w:rsidR="00D67455" w:rsidRPr="00D67455">
        <w:rPr>
          <w:rFonts w:hint="eastAsia"/>
        </w:rPr>
        <w:t xml:space="preserve"> </w:t>
      </w:r>
      <w:r w:rsidR="0001512C">
        <w:rPr>
          <w:rFonts w:hint="eastAsia"/>
        </w:rPr>
        <w:t>are</w:t>
      </w:r>
      <w:r w:rsidR="0001512C" w:rsidRPr="00D67455">
        <w:rPr>
          <w:rFonts w:hint="eastAsia"/>
        </w:rPr>
        <w:t xml:space="preserve"> </w:t>
      </w:r>
      <w:r w:rsidR="00BD1D3C">
        <w:t>presented</w:t>
      </w:r>
      <w:r w:rsidR="00BD1D3C" w:rsidRPr="00D67455">
        <w:rPr>
          <w:rFonts w:hint="eastAsia"/>
        </w:rPr>
        <w:t xml:space="preserve"> </w:t>
      </w:r>
      <w:r w:rsidR="00D67455" w:rsidRPr="00D67455">
        <w:rPr>
          <w:rFonts w:hint="eastAsia"/>
        </w:rPr>
        <w:t xml:space="preserve">in </w:t>
      </w:r>
      <w:r w:rsidR="00B42976">
        <w:rPr>
          <w:rFonts w:hint="eastAsia"/>
        </w:rPr>
        <w:t xml:space="preserve">the </w:t>
      </w:r>
      <w:r w:rsidR="00D67455" w:rsidRPr="00D67455">
        <w:t xml:space="preserve">Table </w:t>
      </w:r>
      <w:r w:rsidR="00B42976">
        <w:rPr>
          <w:rFonts w:hint="eastAsia"/>
        </w:rPr>
        <w:t>of</w:t>
      </w:r>
      <w:r w:rsidR="00D67455">
        <w:rPr>
          <w:rFonts w:hint="eastAsia"/>
        </w:rPr>
        <w:t xml:space="preserve"> Appendix.</w:t>
      </w:r>
      <w:r w:rsidR="004A005D">
        <w:rPr>
          <w:rFonts w:hint="eastAsia"/>
        </w:rPr>
        <w:t xml:space="preserve"> </w:t>
      </w:r>
    </w:p>
    <w:p w:rsidR="00D67455" w:rsidRDefault="00324058" w:rsidP="00721E2A">
      <w:pPr>
        <w:spacing w:line="240" w:lineRule="auto"/>
        <w:jc w:val="center"/>
      </w:pPr>
      <w:r>
        <w:rPr>
          <w:noProof/>
        </w:rPr>
        <w:drawing>
          <wp:inline distT="0" distB="0" distL="0" distR="0">
            <wp:extent cx="3845356" cy="28840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45394" cy="2884045"/>
                    </a:xfrm>
                    <a:prstGeom prst="rect">
                      <a:avLst/>
                    </a:prstGeom>
                    <a:noFill/>
                    <a:ln w="9525">
                      <a:noFill/>
                      <a:miter lim="800000"/>
                      <a:headEnd/>
                      <a:tailEnd/>
                    </a:ln>
                  </pic:spPr>
                </pic:pic>
              </a:graphicData>
            </a:graphic>
          </wp:inline>
        </w:drawing>
      </w:r>
    </w:p>
    <w:p w:rsidR="0036399B" w:rsidRPr="0036399B" w:rsidRDefault="0036399B" w:rsidP="0036399B">
      <w:pPr>
        <w:pStyle w:val="af4"/>
        <w:keepNext/>
        <w:jc w:val="center"/>
        <w:rPr>
          <w:sz w:val="22"/>
          <w:szCs w:val="22"/>
        </w:rPr>
      </w:pPr>
      <w:r w:rsidRPr="0036399B">
        <w:rPr>
          <w:rFonts w:hint="eastAsia"/>
          <w:sz w:val="22"/>
          <w:szCs w:val="22"/>
        </w:rPr>
        <w:t xml:space="preserve">Figure 1: Performance </w:t>
      </w:r>
      <w:r w:rsidRPr="0036399B">
        <w:rPr>
          <w:sz w:val="22"/>
          <w:szCs w:val="22"/>
        </w:rPr>
        <w:t>comparison</w:t>
      </w:r>
      <w:r w:rsidRPr="0036399B">
        <w:rPr>
          <w:rFonts w:hint="eastAsia"/>
          <w:sz w:val="22"/>
          <w:szCs w:val="22"/>
        </w:rPr>
        <w:t xml:space="preserve"> of different symbol</w:t>
      </w:r>
      <w:r w:rsidRPr="0036399B">
        <w:rPr>
          <w:sz w:val="22"/>
          <w:szCs w:val="22"/>
        </w:rPr>
        <w:t>(s)</w:t>
      </w:r>
      <w:r w:rsidRPr="0036399B">
        <w:rPr>
          <w:rFonts w:hint="eastAsia"/>
          <w:sz w:val="22"/>
          <w:szCs w:val="22"/>
        </w:rPr>
        <w:t xml:space="preserve"> (one or two) NR-PBCH</w:t>
      </w:r>
    </w:p>
    <w:p w:rsidR="00BD1D3C" w:rsidRPr="00BD1D3C" w:rsidRDefault="00BD1D3C" w:rsidP="00B42976">
      <w:pPr>
        <w:adjustRightInd/>
        <w:snapToGrid w:val="0"/>
        <w:spacing w:afterLines="50" w:line="240" w:lineRule="auto"/>
        <w:jc w:val="both"/>
      </w:pPr>
      <w:r>
        <w:rPr>
          <w:rFonts w:hint="eastAsia"/>
        </w:rPr>
        <w:t xml:space="preserve">As shown in Figure 1, </w:t>
      </w:r>
      <w:r w:rsidR="00BF217A">
        <w:rPr>
          <w:rFonts w:hint="eastAsia"/>
        </w:rPr>
        <w:t xml:space="preserve">it is </w:t>
      </w:r>
      <w:r w:rsidR="00BF217A">
        <w:t>obvious</w:t>
      </w:r>
      <w:r w:rsidR="00BF217A">
        <w:rPr>
          <w:rFonts w:hint="eastAsia"/>
        </w:rPr>
        <w:t xml:space="preserve"> that</w:t>
      </w:r>
      <w:r w:rsidRPr="00BD1D3C">
        <w:rPr>
          <w:rFonts w:hint="eastAsia"/>
        </w:rPr>
        <w:t xml:space="preserve"> </w:t>
      </w:r>
      <w:r w:rsidR="00515848">
        <w:rPr>
          <w:rFonts w:hint="eastAsia"/>
        </w:rPr>
        <w:t>2</w:t>
      </w:r>
      <w:r w:rsidRPr="00BD1D3C">
        <w:rPr>
          <w:rFonts w:hint="eastAsia"/>
        </w:rPr>
        <w:t xml:space="preserve"> symbols NR-PBCH </w:t>
      </w:r>
      <w:proofErr w:type="gramStart"/>
      <w:r w:rsidRPr="00BD1D3C">
        <w:rPr>
          <w:rFonts w:hint="eastAsia"/>
        </w:rPr>
        <w:t>h</w:t>
      </w:r>
      <w:r w:rsidRPr="00BD1D3C">
        <w:t>as</w:t>
      </w:r>
      <w:proofErr w:type="gramEnd"/>
      <w:r w:rsidRPr="00BD1D3C">
        <w:t xml:space="preserve"> a better performance</w:t>
      </w:r>
      <w:r>
        <w:rPr>
          <w:rFonts w:hint="eastAsia"/>
        </w:rPr>
        <w:t xml:space="preserve">. </w:t>
      </w:r>
      <w:r w:rsidR="00BF217A">
        <w:rPr>
          <w:rFonts w:hint="eastAsia"/>
        </w:rPr>
        <w:t>Moreover, c</w:t>
      </w:r>
      <w:r>
        <w:rPr>
          <w:rFonts w:hint="eastAsia"/>
        </w:rPr>
        <w:t xml:space="preserve">onsidering </w:t>
      </w:r>
      <w:r w:rsidRPr="00515848">
        <w:rPr>
          <w:rFonts w:hint="eastAsia"/>
        </w:rPr>
        <w:t xml:space="preserve">received baseband </w:t>
      </w:r>
      <w:r w:rsidRPr="00515848">
        <w:t>SNR condition</w:t>
      </w:r>
      <w:r w:rsidRPr="00515848">
        <w:rPr>
          <w:rFonts w:hint="eastAsia"/>
        </w:rPr>
        <w:t xml:space="preserve"> </w:t>
      </w:r>
      <w:r w:rsidR="00515848">
        <w:rPr>
          <w:rFonts w:hint="eastAsia"/>
        </w:rPr>
        <w:t xml:space="preserve">of </w:t>
      </w:r>
      <w:r w:rsidRPr="00515848">
        <w:rPr>
          <w:rFonts w:hint="eastAsia"/>
        </w:rPr>
        <w:t>-</w:t>
      </w:r>
      <w:proofErr w:type="gramStart"/>
      <w:r w:rsidRPr="00515848">
        <w:rPr>
          <w:rFonts w:hint="eastAsia"/>
        </w:rPr>
        <w:t>6dB[</w:t>
      </w:r>
      <w:proofErr w:type="gramEnd"/>
      <w:r w:rsidRPr="00515848">
        <w:rPr>
          <w:rFonts w:hint="eastAsia"/>
        </w:rPr>
        <w:t>4]</w:t>
      </w:r>
      <w:r w:rsidR="00515848" w:rsidRPr="00515848">
        <w:rPr>
          <w:rFonts w:hint="eastAsia"/>
        </w:rPr>
        <w:t xml:space="preserve">, the </w:t>
      </w:r>
      <w:r w:rsidR="00515848" w:rsidRPr="00515848">
        <w:t>requirement</w:t>
      </w:r>
      <w:r w:rsidR="00515848" w:rsidRPr="00515848">
        <w:rPr>
          <w:rFonts w:hint="eastAsia"/>
        </w:rPr>
        <w:t xml:space="preserve"> of 1% BLER </w:t>
      </w:r>
      <w:r w:rsidR="00985573">
        <w:rPr>
          <w:rFonts w:hint="eastAsia"/>
        </w:rPr>
        <w:t xml:space="preserve">as </w:t>
      </w:r>
      <w:r w:rsidR="00515848">
        <w:rPr>
          <w:rFonts w:hint="eastAsia"/>
        </w:rPr>
        <w:t xml:space="preserve">set </w:t>
      </w:r>
      <w:r w:rsidR="00985573">
        <w:rPr>
          <w:rFonts w:hint="eastAsia"/>
        </w:rPr>
        <w:t>in</w:t>
      </w:r>
      <w:r w:rsidR="00515848">
        <w:rPr>
          <w:rFonts w:hint="eastAsia"/>
        </w:rPr>
        <w:t xml:space="preserve"> LTE PBCH</w:t>
      </w:r>
      <w:r w:rsidR="00515848" w:rsidRPr="00515848">
        <w:rPr>
          <w:rFonts w:hint="eastAsia"/>
        </w:rPr>
        <w:t xml:space="preserve"> can not be </w:t>
      </w:r>
      <w:r w:rsidR="00515848" w:rsidRPr="00515848">
        <w:t>satisf</w:t>
      </w:r>
      <w:r w:rsidR="00515848" w:rsidRPr="00515848">
        <w:rPr>
          <w:rFonts w:hint="eastAsia"/>
        </w:rPr>
        <w:t>ied by 1 symbol NR-PBCH.</w:t>
      </w:r>
      <w:r w:rsidR="00515848">
        <w:rPr>
          <w:rFonts w:hint="eastAsia"/>
        </w:rPr>
        <w:t xml:space="preserve"> </w:t>
      </w:r>
    </w:p>
    <w:p w:rsidR="00D67455" w:rsidRPr="00D67455" w:rsidRDefault="00D67455" w:rsidP="00B42976">
      <w:pPr>
        <w:adjustRightInd/>
        <w:snapToGrid w:val="0"/>
        <w:spacing w:afterLines="50" w:line="240" w:lineRule="auto"/>
        <w:jc w:val="both"/>
      </w:pPr>
      <w:r w:rsidRPr="00D67455">
        <w:t>In summary</w:t>
      </w:r>
      <w:r w:rsidRPr="00D67455">
        <w:rPr>
          <w:rFonts w:hint="eastAsia"/>
        </w:rPr>
        <w:t xml:space="preserve">, two symbols NR-PBCH should be considered as working assumption. </w:t>
      </w:r>
      <w:r w:rsidR="00E276C1">
        <w:t xml:space="preserve">This would mean that one SS block would consist of four (4) symbols, one for NR-PSS one for NR_PSS and two for NR-PBCH. </w:t>
      </w:r>
    </w:p>
    <w:p w:rsidR="001C1A61" w:rsidRDefault="00212D03" w:rsidP="00B42976">
      <w:pPr>
        <w:adjustRightInd/>
        <w:snapToGrid w:val="0"/>
        <w:spacing w:afterLines="50" w:line="240" w:lineRule="auto"/>
        <w:jc w:val="both"/>
        <w:rPr>
          <w:b/>
        </w:rPr>
      </w:pPr>
      <w:r w:rsidRPr="00212D03">
        <w:rPr>
          <w:rFonts w:eastAsia="MS Mincho"/>
          <w:b/>
          <w:lang w:eastAsia="ja-JP"/>
        </w:rPr>
        <w:lastRenderedPageBreak/>
        <w:t>For carrier frequency range #</w:t>
      </w:r>
      <w:r w:rsidRPr="00212D03">
        <w:rPr>
          <w:b/>
        </w:rPr>
        <w:t>A</w:t>
      </w:r>
      <w:r w:rsidRPr="00212D03">
        <w:rPr>
          <w:rFonts w:eastAsia="MS Mincho"/>
          <w:b/>
          <w:lang w:eastAsia="ja-JP"/>
        </w:rPr>
        <w:t xml:space="preserve"> (</w:t>
      </w:r>
      <w:r w:rsidRPr="00212D03">
        <w:rPr>
          <w:b/>
        </w:rPr>
        <w:t>0 ~</w:t>
      </w:r>
      <w:r w:rsidRPr="00212D03">
        <w:rPr>
          <w:rFonts w:eastAsia="MS Mincho"/>
          <w:b/>
          <w:lang w:eastAsia="ja-JP"/>
        </w:rPr>
        <w:t xml:space="preserve"> 6GHz): </w:t>
      </w:r>
    </w:p>
    <w:p w:rsidR="00212D03" w:rsidRDefault="00BB736F" w:rsidP="00B42976">
      <w:pPr>
        <w:adjustRightInd/>
        <w:snapToGrid w:val="0"/>
        <w:spacing w:afterLines="50" w:line="240" w:lineRule="auto"/>
        <w:jc w:val="both"/>
      </w:pPr>
      <w:r>
        <w:rPr>
          <w:rFonts w:hint="eastAsia"/>
        </w:rPr>
        <w:t xml:space="preserve">As </w:t>
      </w:r>
      <w:r w:rsidRPr="00BB736F">
        <w:t>suggest</w:t>
      </w:r>
      <w:r>
        <w:rPr>
          <w:rFonts w:hint="eastAsia"/>
        </w:rPr>
        <w:t>ed</w:t>
      </w:r>
      <w:r w:rsidR="002B783D" w:rsidRPr="00BB736F">
        <w:rPr>
          <w:rFonts w:hint="eastAsia"/>
        </w:rPr>
        <w:t xml:space="preserve"> </w:t>
      </w:r>
      <w:r w:rsidR="000D4241" w:rsidRPr="00BB736F">
        <w:rPr>
          <w:rFonts w:hint="eastAsia"/>
        </w:rPr>
        <w:t>in</w:t>
      </w:r>
      <w:r w:rsidR="002B783D" w:rsidRPr="00BB736F">
        <w:rPr>
          <w:rFonts w:hint="eastAsia"/>
        </w:rPr>
        <w:t xml:space="preserve"> our </w:t>
      </w:r>
      <w:r w:rsidRPr="00BB736F">
        <w:t xml:space="preserve">companion </w:t>
      </w:r>
      <w:proofErr w:type="gramStart"/>
      <w:r w:rsidRPr="00BB736F">
        <w:t>contribution</w:t>
      </w:r>
      <w:r w:rsidR="002B783D" w:rsidRPr="00BB736F">
        <w:t>[</w:t>
      </w:r>
      <w:proofErr w:type="gramEnd"/>
      <w:r w:rsidR="00BD1D3C">
        <w:rPr>
          <w:rFonts w:hint="eastAsia"/>
        </w:rPr>
        <w:t>5</w:t>
      </w:r>
      <w:r w:rsidR="002B783D" w:rsidRPr="00BB736F">
        <w:t>]</w:t>
      </w:r>
      <w:r>
        <w:rPr>
          <w:rFonts w:hint="eastAsia"/>
        </w:rPr>
        <w:t>,</w:t>
      </w:r>
      <w:r w:rsidRPr="00BB736F">
        <w:rPr>
          <w:rFonts w:hint="eastAsia"/>
        </w:rPr>
        <w:t xml:space="preserve"> </w:t>
      </w:r>
      <w:r>
        <w:rPr>
          <w:rFonts w:hint="eastAsia"/>
        </w:rPr>
        <w:t>30</w:t>
      </w:r>
      <w:r w:rsidRPr="00BB736F">
        <w:t xml:space="preserve">kHz </w:t>
      </w:r>
      <w:r>
        <w:rPr>
          <w:rFonts w:hint="eastAsia"/>
        </w:rPr>
        <w:t>is the largest SCS of NR-SS for below 6GHz</w:t>
      </w:r>
      <w:r w:rsidR="002B783D" w:rsidRPr="00BB736F">
        <w:t xml:space="preserve">. </w:t>
      </w:r>
      <w:r>
        <w:rPr>
          <w:rFonts w:hint="eastAsia"/>
        </w:rPr>
        <w:t>In order to support t</w:t>
      </w:r>
      <w:r w:rsidRPr="00BB736F">
        <w:t xml:space="preserve">he maximum number of </w:t>
      </w:r>
      <w:r w:rsidRPr="00BB736F">
        <w:rPr>
          <w:rFonts w:hint="eastAsia"/>
        </w:rPr>
        <w:t xml:space="preserve">16 </w:t>
      </w:r>
      <w:r w:rsidRPr="00BB736F">
        <w:t>SS</w:t>
      </w:r>
      <w:r>
        <w:rPr>
          <w:rFonts w:hint="eastAsia"/>
        </w:rPr>
        <w:t xml:space="preserve"> </w:t>
      </w:r>
      <w:r w:rsidRPr="00BB736F">
        <w:t>blocks</w:t>
      </w:r>
      <w:r>
        <w:rPr>
          <w:rFonts w:hint="eastAsia"/>
        </w:rPr>
        <w:t xml:space="preserve">, the SS burst set </w:t>
      </w:r>
      <w:r w:rsidR="00FA5052">
        <w:rPr>
          <w:rFonts w:hint="eastAsia"/>
        </w:rPr>
        <w:t xml:space="preserve">will </w:t>
      </w:r>
      <w:r w:rsidRPr="00BB736F">
        <w:t>occup</w:t>
      </w:r>
      <w:r w:rsidR="00FA5052">
        <w:rPr>
          <w:rFonts w:hint="eastAsia"/>
        </w:rPr>
        <w:t>y</w:t>
      </w:r>
      <w:r w:rsidRPr="00BB736F">
        <w:t xml:space="preserve"> </w:t>
      </w:r>
      <w:r w:rsidR="00522C55">
        <w:rPr>
          <w:rFonts w:hint="eastAsia"/>
        </w:rPr>
        <w:t>about 2.29</w:t>
      </w:r>
      <w:r w:rsidRPr="00BB736F">
        <w:t>ms</w:t>
      </w:r>
      <w:r w:rsidR="00522C55">
        <w:rPr>
          <w:rFonts w:hint="eastAsia"/>
        </w:rPr>
        <w:t xml:space="preserve">. Considering the </w:t>
      </w:r>
      <w:r w:rsidR="00522C55" w:rsidRPr="00893A76">
        <w:rPr>
          <w:rFonts w:eastAsia="MS Mincho"/>
          <w:szCs w:val="20"/>
          <w:lang w:eastAsia="ja-JP"/>
        </w:rPr>
        <w:t>default SS burst set periodicity</w:t>
      </w:r>
      <w:r w:rsidR="00522C55">
        <w:rPr>
          <w:rFonts w:hint="eastAsia"/>
        </w:rPr>
        <w:t xml:space="preserve"> of 10ms and 20ms, the </w:t>
      </w:r>
      <w:r w:rsidR="00522C55" w:rsidRPr="00BB736F">
        <w:t xml:space="preserve">maximum </w:t>
      </w:r>
      <w:r w:rsidR="00522C55">
        <w:rPr>
          <w:rFonts w:hint="eastAsia"/>
        </w:rPr>
        <w:t xml:space="preserve">overheads of SS burst set are about 22.9% and 11.5% </w:t>
      </w:r>
      <w:r w:rsidR="00522C55" w:rsidRPr="00522C55">
        <w:t>respectively</w:t>
      </w:r>
      <w:r w:rsidR="00522C55">
        <w:rPr>
          <w:rFonts w:hint="eastAsia"/>
        </w:rPr>
        <w:t xml:space="preserve">. Comparing the </w:t>
      </w:r>
      <w:proofErr w:type="gramStart"/>
      <w:r w:rsidR="00522C55">
        <w:rPr>
          <w:rFonts w:hint="eastAsia"/>
        </w:rPr>
        <w:t>overhead(</w:t>
      </w:r>
      <w:proofErr w:type="gramEnd"/>
      <w:r w:rsidR="00522C55">
        <w:rPr>
          <w:rFonts w:hint="eastAsia"/>
        </w:rPr>
        <w:t xml:space="preserve">about 8.6%) of SS and PBCH in LTE, the </w:t>
      </w:r>
      <w:r w:rsidR="00522C55" w:rsidRPr="00893A76">
        <w:rPr>
          <w:rFonts w:eastAsia="MS Mincho"/>
          <w:szCs w:val="20"/>
          <w:lang w:eastAsia="ja-JP"/>
        </w:rPr>
        <w:t>default SS burst set periodicity</w:t>
      </w:r>
      <w:r w:rsidR="00522C55">
        <w:rPr>
          <w:rFonts w:hint="eastAsia"/>
        </w:rPr>
        <w:t xml:space="preserve"> of 20ms seems to be a reasonable option. </w:t>
      </w:r>
    </w:p>
    <w:p w:rsidR="00212D03" w:rsidRPr="00212D03" w:rsidRDefault="00212D03" w:rsidP="00B42976">
      <w:pPr>
        <w:adjustRightInd/>
        <w:snapToGrid w:val="0"/>
        <w:spacing w:afterLines="50" w:line="240" w:lineRule="auto"/>
        <w:jc w:val="both"/>
        <w:rPr>
          <w:b/>
        </w:rPr>
      </w:pPr>
      <w:r w:rsidRPr="00212D03">
        <w:rPr>
          <w:rFonts w:eastAsia="MS Mincho"/>
          <w:b/>
          <w:lang w:eastAsia="ja-JP"/>
        </w:rPr>
        <w:t>For carrier frequency range #</w:t>
      </w:r>
      <w:r w:rsidRPr="00212D03">
        <w:rPr>
          <w:b/>
        </w:rPr>
        <w:t>B</w:t>
      </w:r>
      <w:r w:rsidRPr="00212D03">
        <w:rPr>
          <w:rFonts w:eastAsia="MS Mincho"/>
          <w:b/>
          <w:lang w:eastAsia="ja-JP"/>
        </w:rPr>
        <w:t xml:space="preserve"> (</w:t>
      </w:r>
      <w:r w:rsidRPr="00212D03">
        <w:rPr>
          <w:b/>
        </w:rPr>
        <w:t>6 ~</w:t>
      </w:r>
      <w:r w:rsidRPr="00212D03">
        <w:rPr>
          <w:rFonts w:eastAsia="MS Mincho"/>
          <w:b/>
          <w:lang w:eastAsia="ja-JP"/>
        </w:rPr>
        <w:t xml:space="preserve"> 6</w:t>
      </w:r>
      <w:r w:rsidRPr="00212D03">
        <w:rPr>
          <w:b/>
        </w:rPr>
        <w:t>0</w:t>
      </w:r>
      <w:r w:rsidRPr="00212D03">
        <w:rPr>
          <w:rFonts w:eastAsia="MS Mincho"/>
          <w:b/>
          <w:lang w:eastAsia="ja-JP"/>
        </w:rPr>
        <w:t xml:space="preserve">GHz): </w:t>
      </w:r>
    </w:p>
    <w:p w:rsidR="00212D03" w:rsidRDefault="00FA5052" w:rsidP="00B42976">
      <w:pPr>
        <w:adjustRightInd/>
        <w:snapToGrid w:val="0"/>
        <w:spacing w:afterLines="50" w:line="240" w:lineRule="auto"/>
        <w:jc w:val="both"/>
        <w:rPr>
          <w:rFonts w:eastAsia="MS Mincho"/>
          <w:lang w:eastAsia="ja-JP"/>
        </w:rPr>
      </w:pPr>
      <w:r w:rsidRPr="00FA5052">
        <w:rPr>
          <w:rFonts w:eastAsia="MS Mincho" w:hint="eastAsia"/>
          <w:lang w:eastAsia="ja-JP"/>
        </w:rPr>
        <w:t>Also follow</w:t>
      </w:r>
      <w:r w:rsidR="00891E1A" w:rsidRPr="00FA5052">
        <w:rPr>
          <w:rFonts w:eastAsia="MS Mincho" w:hint="eastAsia"/>
          <w:lang w:eastAsia="ja-JP"/>
        </w:rPr>
        <w:t xml:space="preserve"> </w:t>
      </w:r>
      <w:r w:rsidRPr="00FA5052">
        <w:rPr>
          <w:rFonts w:eastAsia="MS Mincho" w:hint="eastAsia"/>
          <w:lang w:eastAsia="ja-JP"/>
        </w:rPr>
        <w:t>the p</w:t>
      </w:r>
      <w:r w:rsidRPr="00FA5052">
        <w:rPr>
          <w:rFonts w:eastAsia="MS Mincho"/>
          <w:lang w:eastAsia="ja-JP"/>
        </w:rPr>
        <w:t xml:space="preserve">revious </w:t>
      </w:r>
      <w:proofErr w:type="gramStart"/>
      <w:r w:rsidR="00891E1A" w:rsidRPr="00FA5052">
        <w:rPr>
          <w:rFonts w:eastAsia="MS Mincho"/>
          <w:lang w:eastAsia="ja-JP"/>
        </w:rPr>
        <w:t>suggest</w:t>
      </w:r>
      <w:r w:rsidRPr="00FA5052">
        <w:rPr>
          <w:rFonts w:eastAsia="MS Mincho" w:hint="eastAsia"/>
          <w:lang w:eastAsia="ja-JP"/>
        </w:rPr>
        <w:t>ion</w:t>
      </w:r>
      <w:r w:rsidR="00891E1A" w:rsidRPr="00FA5052">
        <w:rPr>
          <w:rFonts w:eastAsia="MS Mincho"/>
          <w:lang w:eastAsia="ja-JP"/>
        </w:rPr>
        <w:t>[</w:t>
      </w:r>
      <w:proofErr w:type="gramEnd"/>
      <w:r w:rsidR="00BD1D3C">
        <w:rPr>
          <w:rFonts w:hint="eastAsia"/>
        </w:rPr>
        <w:t>5</w:t>
      </w:r>
      <w:r w:rsidR="00891E1A" w:rsidRPr="00FA5052">
        <w:rPr>
          <w:rFonts w:eastAsia="MS Mincho"/>
          <w:lang w:eastAsia="ja-JP"/>
        </w:rPr>
        <w:t>]</w:t>
      </w:r>
      <w:r w:rsidR="00891E1A" w:rsidRPr="00FA5052">
        <w:rPr>
          <w:rFonts w:eastAsia="MS Mincho" w:hint="eastAsia"/>
          <w:lang w:eastAsia="ja-JP"/>
        </w:rPr>
        <w:t>, 240</w:t>
      </w:r>
      <w:r w:rsidR="00891E1A" w:rsidRPr="00FA5052">
        <w:rPr>
          <w:rFonts w:eastAsia="MS Mincho"/>
          <w:lang w:eastAsia="ja-JP"/>
        </w:rPr>
        <w:t xml:space="preserve">kHz </w:t>
      </w:r>
      <w:r w:rsidR="00891E1A" w:rsidRPr="00FA5052">
        <w:rPr>
          <w:rFonts w:eastAsia="MS Mincho" w:hint="eastAsia"/>
          <w:lang w:eastAsia="ja-JP"/>
        </w:rPr>
        <w:t xml:space="preserve">is the largest SCS of NR-SS for </w:t>
      </w:r>
      <w:r w:rsidRPr="00FA5052">
        <w:rPr>
          <w:rFonts w:eastAsia="MS Mincho" w:hint="eastAsia"/>
          <w:lang w:eastAsia="ja-JP"/>
        </w:rPr>
        <w:t>above</w:t>
      </w:r>
      <w:r w:rsidR="00891E1A" w:rsidRPr="00FA5052">
        <w:rPr>
          <w:rFonts w:eastAsia="MS Mincho" w:hint="eastAsia"/>
          <w:lang w:eastAsia="ja-JP"/>
        </w:rPr>
        <w:t xml:space="preserve"> 6GHz</w:t>
      </w:r>
      <w:r w:rsidR="00891E1A" w:rsidRPr="00FA5052">
        <w:rPr>
          <w:rFonts w:eastAsia="MS Mincho"/>
          <w:lang w:eastAsia="ja-JP"/>
        </w:rPr>
        <w:t>.</w:t>
      </w:r>
      <w:r w:rsidR="00891E1A" w:rsidRPr="00FA5052">
        <w:rPr>
          <w:rFonts w:eastAsia="MS Mincho" w:hint="eastAsia"/>
          <w:lang w:eastAsia="ja-JP"/>
        </w:rPr>
        <w:t xml:space="preserve"> </w:t>
      </w:r>
      <w:r w:rsidRPr="00FA5052">
        <w:rPr>
          <w:rFonts w:eastAsia="MS Mincho" w:hint="eastAsia"/>
          <w:lang w:eastAsia="ja-JP"/>
        </w:rPr>
        <w:t xml:space="preserve">We notice that the largest SCS for NR-SS and </w:t>
      </w:r>
      <w:r w:rsidRPr="00FA5052">
        <w:rPr>
          <w:rFonts w:eastAsia="MS Mincho"/>
          <w:lang w:eastAsia="ja-JP"/>
        </w:rPr>
        <w:t xml:space="preserve">maximum </w:t>
      </w:r>
      <w:r w:rsidRPr="00FA5052">
        <w:rPr>
          <w:rFonts w:eastAsia="MS Mincho" w:hint="eastAsia"/>
          <w:lang w:eastAsia="ja-JP"/>
        </w:rPr>
        <w:t>number of SS blocks are scal</w:t>
      </w:r>
      <w:r w:rsidR="00E276C1">
        <w:rPr>
          <w:rFonts w:eastAsia="MS Mincho"/>
          <w:lang w:eastAsia="ja-JP"/>
        </w:rPr>
        <w:t>ed</w:t>
      </w:r>
      <w:r w:rsidRPr="00FA5052">
        <w:rPr>
          <w:rFonts w:eastAsia="MS Mincho" w:hint="eastAsia"/>
          <w:lang w:eastAsia="ja-JP"/>
        </w:rPr>
        <w:t xml:space="preserve"> with </w:t>
      </w:r>
      <w:r>
        <w:rPr>
          <w:rFonts w:hint="eastAsia"/>
        </w:rPr>
        <w:t xml:space="preserve">the </w:t>
      </w:r>
      <w:r w:rsidRPr="00FA5052">
        <w:rPr>
          <w:rFonts w:eastAsia="MS Mincho"/>
          <w:lang w:eastAsia="ja-JP"/>
        </w:rPr>
        <w:t>same multiple</w:t>
      </w:r>
      <w:r w:rsidRPr="00FA5052">
        <w:rPr>
          <w:rFonts w:eastAsia="MS Mincho" w:hint="eastAsia"/>
          <w:lang w:eastAsia="ja-JP"/>
        </w:rPr>
        <w:t xml:space="preserve"> between </w:t>
      </w:r>
      <w:r w:rsidRPr="009B200D">
        <w:rPr>
          <w:rFonts w:eastAsia="MS Mincho"/>
          <w:lang w:eastAsia="ja-JP"/>
        </w:rPr>
        <w:t>carrier frequency</w:t>
      </w:r>
      <w:r w:rsidRPr="00FA5052">
        <w:rPr>
          <w:rFonts w:eastAsia="MS Mincho" w:hint="eastAsia"/>
          <w:lang w:eastAsia="ja-JP"/>
        </w:rPr>
        <w:t xml:space="preserve"> above and below 6GHz</w:t>
      </w:r>
      <w:r>
        <w:rPr>
          <w:rFonts w:hint="eastAsia"/>
        </w:rPr>
        <w:t>.</w:t>
      </w:r>
      <w:r w:rsidRPr="00FA5052">
        <w:rPr>
          <w:rFonts w:eastAsia="MS Mincho" w:hint="eastAsia"/>
          <w:lang w:eastAsia="ja-JP"/>
        </w:rPr>
        <w:t xml:space="preserve"> </w:t>
      </w:r>
      <w:r w:rsidR="00E276C1">
        <w:t>Which means that 20ms periodicity is also reasonable for carrier frequency range #B.</w:t>
      </w:r>
      <w:r w:rsidRPr="00FA5052">
        <w:rPr>
          <w:rFonts w:eastAsia="MS Mincho" w:hint="eastAsia"/>
          <w:lang w:eastAsia="ja-JP"/>
        </w:rPr>
        <w:t xml:space="preserve"> </w:t>
      </w:r>
    </w:p>
    <w:p w:rsidR="001C1A61" w:rsidRDefault="00DB719C" w:rsidP="00B42976">
      <w:pPr>
        <w:pStyle w:val="af4"/>
        <w:spacing w:before="0" w:afterLines="50"/>
        <w:jc w:val="both"/>
        <w:rPr>
          <w:i/>
          <w:szCs w:val="22"/>
          <w:lang w:val="en-US" w:eastAsia="zh-CN"/>
        </w:rPr>
      </w:pPr>
      <w:r w:rsidRPr="0065590D">
        <w:rPr>
          <w:i/>
          <w:u w:val="single"/>
        </w:rPr>
        <w:t>Observation</w:t>
      </w:r>
      <w:r>
        <w:rPr>
          <w:rFonts w:hint="eastAsia"/>
          <w:i/>
          <w:u w:val="single"/>
          <w:lang w:eastAsia="zh-CN"/>
        </w:rPr>
        <w:t xml:space="preserve"> 2</w:t>
      </w:r>
      <w:r w:rsidRPr="0065590D">
        <w:rPr>
          <w:rFonts w:hint="eastAsia"/>
          <w:i/>
          <w:u w:val="single"/>
        </w:rPr>
        <w:t>:</w:t>
      </w:r>
      <w:r w:rsidRPr="0065590D">
        <w:rPr>
          <w:rFonts w:hint="eastAsia"/>
          <w:i/>
        </w:rPr>
        <w:t xml:space="preserve"> </w:t>
      </w:r>
      <w:r w:rsidR="005C2D63">
        <w:rPr>
          <w:rFonts w:hint="eastAsia"/>
          <w:i/>
          <w:lang w:eastAsia="zh-CN"/>
        </w:rPr>
        <w:t>An acceptable</w:t>
      </w:r>
      <w:r w:rsidR="005C2D63" w:rsidRPr="005C2D63">
        <w:rPr>
          <w:rFonts w:hint="eastAsia"/>
          <w:i/>
          <w:lang w:eastAsia="zh-CN"/>
        </w:rPr>
        <w:t xml:space="preserve"> resource overhead of SS burst set</w:t>
      </w:r>
      <w:r w:rsidR="005C2D63">
        <w:rPr>
          <w:rFonts w:hint="eastAsia"/>
          <w:i/>
          <w:lang w:eastAsia="zh-CN"/>
        </w:rPr>
        <w:t xml:space="preserve"> will be </w:t>
      </w:r>
      <w:r w:rsidR="0017068E">
        <w:rPr>
          <w:i/>
          <w:lang w:eastAsia="zh-CN"/>
        </w:rPr>
        <w:t>achieved</w:t>
      </w:r>
      <w:r w:rsidR="005C2D63">
        <w:rPr>
          <w:rFonts w:hint="eastAsia"/>
          <w:i/>
          <w:lang w:eastAsia="zh-CN"/>
        </w:rPr>
        <w:t xml:space="preserve"> </w:t>
      </w:r>
      <w:r w:rsidR="00952A93">
        <w:rPr>
          <w:rFonts w:hint="eastAsia"/>
          <w:i/>
          <w:lang w:eastAsia="zh-CN"/>
        </w:rPr>
        <w:t>with</w:t>
      </w:r>
      <w:r w:rsidR="005C2D63">
        <w:rPr>
          <w:rFonts w:hint="eastAsia"/>
          <w:i/>
          <w:lang w:eastAsia="zh-CN"/>
        </w:rPr>
        <w:t xml:space="preserve"> </w:t>
      </w:r>
      <w:r w:rsidR="005C2D63" w:rsidRPr="005C2D63">
        <w:rPr>
          <w:i/>
          <w:lang w:eastAsia="zh-CN"/>
        </w:rPr>
        <w:t xml:space="preserve">default </w:t>
      </w:r>
      <w:r w:rsidR="005C2D63">
        <w:rPr>
          <w:rFonts w:hint="eastAsia"/>
          <w:i/>
          <w:lang w:eastAsia="zh-CN"/>
        </w:rPr>
        <w:t>period</w:t>
      </w:r>
      <w:r w:rsidR="005C2D63" w:rsidRPr="005C2D63">
        <w:rPr>
          <w:i/>
          <w:lang w:eastAsia="zh-CN"/>
        </w:rPr>
        <w:t>icity</w:t>
      </w:r>
      <w:r w:rsidR="005C2D63">
        <w:rPr>
          <w:rFonts w:hint="eastAsia"/>
          <w:i/>
          <w:lang w:eastAsia="zh-CN"/>
        </w:rPr>
        <w:t xml:space="preserve"> of 20ms</w:t>
      </w:r>
      <w:r w:rsidR="00952A93">
        <w:rPr>
          <w:rFonts w:hint="eastAsia"/>
          <w:i/>
          <w:lang w:eastAsia="zh-CN"/>
        </w:rPr>
        <w:t xml:space="preserve"> for both carrier frequency range #A and #B</w:t>
      </w:r>
      <w:r w:rsidR="005C2D63">
        <w:rPr>
          <w:rFonts w:hint="eastAsia"/>
          <w:i/>
          <w:lang w:eastAsia="zh-CN"/>
        </w:rPr>
        <w:t xml:space="preserve">. </w:t>
      </w:r>
    </w:p>
    <w:p w:rsidR="00212D03" w:rsidRDefault="0056537E" w:rsidP="00B42976">
      <w:pPr>
        <w:pStyle w:val="a8"/>
        <w:numPr>
          <w:ilvl w:val="0"/>
          <w:numId w:val="36"/>
        </w:numPr>
        <w:adjustRightInd/>
        <w:snapToGrid w:val="0"/>
        <w:spacing w:afterLines="50" w:line="240" w:lineRule="auto"/>
        <w:ind w:firstLineChars="0"/>
        <w:jc w:val="both"/>
      </w:pPr>
      <w:bookmarkStart w:id="12" w:name="OLE_LINK24"/>
      <w:bookmarkStart w:id="13" w:name="OLE_LINK25"/>
      <w:r w:rsidRPr="0056537E">
        <w:t>Network</w:t>
      </w:r>
      <w:bookmarkEnd w:id="12"/>
      <w:bookmarkEnd w:id="13"/>
      <w:r w:rsidRPr="0056537E">
        <w:t xml:space="preserve"> </w:t>
      </w:r>
      <w:r>
        <w:rPr>
          <w:rFonts w:hint="eastAsia"/>
        </w:rPr>
        <w:t>e</w:t>
      </w:r>
      <w:r w:rsidR="00DB719C" w:rsidRPr="00DB719C">
        <w:t>nergy consumption</w:t>
      </w:r>
      <w:r w:rsidR="000A7A9B">
        <w:rPr>
          <w:rFonts w:hint="eastAsia"/>
        </w:rPr>
        <w:t xml:space="preserve"> and </w:t>
      </w:r>
      <w:r w:rsidR="000A7A9B" w:rsidRPr="000A7A9B">
        <w:t>flexibility</w:t>
      </w:r>
    </w:p>
    <w:p w:rsidR="00212D03" w:rsidRDefault="0056537E" w:rsidP="00B42976">
      <w:pPr>
        <w:adjustRightInd/>
        <w:snapToGrid w:val="0"/>
        <w:spacing w:afterLines="50" w:line="240" w:lineRule="auto"/>
        <w:jc w:val="both"/>
      </w:pPr>
      <w:r w:rsidRPr="000A7A9B">
        <w:rPr>
          <w:rFonts w:eastAsia="MS Mincho"/>
          <w:lang w:eastAsia="ja-JP"/>
        </w:rPr>
        <w:t xml:space="preserve">From </w:t>
      </w:r>
      <w:r w:rsidRPr="000A7A9B">
        <w:rPr>
          <w:rFonts w:eastAsia="MS Mincho" w:hint="eastAsia"/>
          <w:lang w:eastAsia="ja-JP"/>
        </w:rPr>
        <w:t>the</w:t>
      </w:r>
      <w:r w:rsidRPr="000A7A9B">
        <w:rPr>
          <w:rFonts w:eastAsia="MS Mincho"/>
          <w:lang w:eastAsia="ja-JP"/>
        </w:rPr>
        <w:t xml:space="preserve"> perspective</w:t>
      </w:r>
      <w:r w:rsidRPr="000A7A9B">
        <w:rPr>
          <w:rFonts w:eastAsia="MS Mincho" w:hint="eastAsia"/>
          <w:lang w:eastAsia="ja-JP"/>
        </w:rPr>
        <w:t xml:space="preserve"> of network, </w:t>
      </w:r>
      <w:r w:rsidR="00AB2663">
        <w:t>the amount of</w:t>
      </w:r>
      <w:r w:rsidR="00AB2663">
        <w:rPr>
          <w:rFonts w:hint="eastAsia"/>
        </w:rPr>
        <w:t xml:space="preserve"> always</w:t>
      </w:r>
      <w:r w:rsidR="00AB2663">
        <w:t>-</w:t>
      </w:r>
      <w:r w:rsidR="00AB2663">
        <w:rPr>
          <w:rFonts w:hint="eastAsia"/>
        </w:rPr>
        <w:t>on signal</w:t>
      </w:r>
      <w:r w:rsidR="00AB2663">
        <w:t>s</w:t>
      </w:r>
      <w:r w:rsidR="00AB2663">
        <w:rPr>
          <w:rFonts w:hint="eastAsia"/>
        </w:rPr>
        <w:t xml:space="preserve"> become</w:t>
      </w:r>
      <w:r w:rsidR="00AB2663">
        <w:t>s</w:t>
      </w:r>
      <w:r w:rsidR="00AB2663">
        <w:rPr>
          <w:rFonts w:hint="eastAsia"/>
        </w:rPr>
        <w:t xml:space="preserve"> less </w:t>
      </w:r>
      <w:r w:rsidR="00E276C1">
        <w:t>with increased</w:t>
      </w:r>
      <w:r w:rsidR="00AB2663">
        <w:t xml:space="preserve"> </w:t>
      </w:r>
      <w:r w:rsidR="00AB2663">
        <w:rPr>
          <w:rFonts w:hint="eastAsia"/>
        </w:rPr>
        <w:t xml:space="preserve">SS period. </w:t>
      </w:r>
      <w:r w:rsidR="00E276C1">
        <w:t>L</w:t>
      </w:r>
      <w:r w:rsidRPr="000A7A9B">
        <w:rPr>
          <w:rFonts w:eastAsia="MS Mincho" w:hint="eastAsia"/>
          <w:lang w:eastAsia="ja-JP"/>
        </w:rPr>
        <w:t xml:space="preserve">onger periodicity </w:t>
      </w:r>
      <w:r w:rsidR="00AB2663">
        <w:rPr>
          <w:rFonts w:hint="eastAsia"/>
        </w:rPr>
        <w:t xml:space="preserve">of SS burst set </w:t>
      </w:r>
      <w:r w:rsidR="0053721C">
        <w:t xml:space="preserve">reduces </w:t>
      </w:r>
      <w:r w:rsidR="00AB2663">
        <w:rPr>
          <w:rFonts w:hint="eastAsia"/>
        </w:rPr>
        <w:t>the</w:t>
      </w:r>
      <w:r w:rsidRPr="000A7A9B">
        <w:rPr>
          <w:rFonts w:eastAsia="MS Mincho" w:hint="eastAsia"/>
          <w:lang w:eastAsia="ja-JP"/>
        </w:rPr>
        <w:t xml:space="preserve"> </w:t>
      </w:r>
      <w:r w:rsidR="00AB2663">
        <w:rPr>
          <w:rFonts w:hint="eastAsia"/>
        </w:rPr>
        <w:t>e</w:t>
      </w:r>
      <w:r w:rsidR="00AB2663" w:rsidRPr="00DB719C">
        <w:t>nergy consumption</w:t>
      </w:r>
      <w:r w:rsidR="00AB2663">
        <w:rPr>
          <w:rFonts w:hint="eastAsia"/>
        </w:rPr>
        <w:t>.</w:t>
      </w:r>
      <w:r w:rsidR="000A7A9B" w:rsidRPr="000A7A9B">
        <w:rPr>
          <w:rFonts w:hint="eastAsia"/>
        </w:rPr>
        <w:t xml:space="preserve"> </w:t>
      </w:r>
      <w:r w:rsidR="000A7A9B">
        <w:rPr>
          <w:rFonts w:hint="eastAsia"/>
        </w:rPr>
        <w:t xml:space="preserve">Meanwhile, </w:t>
      </w:r>
      <w:r w:rsidR="00AB2663">
        <w:rPr>
          <w:rFonts w:hint="eastAsia"/>
        </w:rPr>
        <w:t>i</w:t>
      </w:r>
      <w:r w:rsidR="000A7A9B">
        <w:rPr>
          <w:rFonts w:hint="eastAsia"/>
        </w:rPr>
        <w:t xml:space="preserve">t is also </w:t>
      </w:r>
      <w:r w:rsidR="000A7A9B" w:rsidRPr="00E520AE">
        <w:t>conducive to the forward compatib</w:t>
      </w:r>
      <w:r w:rsidR="000A7A9B">
        <w:t>i</w:t>
      </w:r>
      <w:r w:rsidR="000A7A9B" w:rsidRPr="00E520AE">
        <w:t>l</w:t>
      </w:r>
      <w:r w:rsidR="000A7A9B">
        <w:t>ity</w:t>
      </w:r>
      <w:r w:rsidR="00C331D3">
        <w:rPr>
          <w:rFonts w:hint="eastAsia"/>
        </w:rPr>
        <w:t xml:space="preserve"> and scheduling flexibility</w:t>
      </w:r>
      <w:r w:rsidR="000A7A9B">
        <w:rPr>
          <w:rFonts w:hint="eastAsia"/>
        </w:rPr>
        <w:t xml:space="preserve">. </w:t>
      </w:r>
    </w:p>
    <w:p w:rsidR="00212D03" w:rsidRDefault="000A7A9B" w:rsidP="00B42976">
      <w:pPr>
        <w:pStyle w:val="af4"/>
        <w:spacing w:before="0" w:afterLines="50"/>
        <w:jc w:val="both"/>
        <w:rPr>
          <w:i/>
          <w:szCs w:val="22"/>
          <w:lang w:val="en-US" w:eastAsia="zh-CN"/>
        </w:rPr>
      </w:pPr>
      <w:r w:rsidRPr="005A1D26">
        <w:rPr>
          <w:i/>
          <w:u w:val="single"/>
        </w:rPr>
        <w:t>Observatio</w:t>
      </w:r>
      <w:r w:rsidR="00212D03" w:rsidRPr="00212D03">
        <w:rPr>
          <w:i/>
          <w:u w:val="single"/>
          <w:lang w:eastAsia="zh-CN"/>
        </w:rPr>
        <w:t>n 3:</w:t>
      </w:r>
      <w:r w:rsidRPr="0065590D">
        <w:rPr>
          <w:rFonts w:hint="eastAsia"/>
          <w:i/>
          <w:lang w:eastAsia="zh-CN"/>
        </w:rPr>
        <w:t xml:space="preserve"> </w:t>
      </w:r>
      <w:r w:rsidR="00C331D3">
        <w:rPr>
          <w:rFonts w:hint="eastAsia"/>
          <w:i/>
          <w:lang w:eastAsia="zh-CN"/>
        </w:rPr>
        <w:t xml:space="preserve">A larger </w:t>
      </w:r>
      <w:r w:rsidRPr="005C2D63">
        <w:rPr>
          <w:i/>
          <w:lang w:eastAsia="zh-CN"/>
        </w:rPr>
        <w:t>default</w:t>
      </w:r>
      <w:r w:rsidR="00C331D3">
        <w:rPr>
          <w:rFonts w:hint="eastAsia"/>
          <w:i/>
          <w:lang w:eastAsia="zh-CN"/>
        </w:rPr>
        <w:t xml:space="preserve"> SS burst set</w:t>
      </w:r>
      <w:r w:rsidRPr="005C2D63">
        <w:rPr>
          <w:i/>
          <w:lang w:eastAsia="zh-CN"/>
        </w:rPr>
        <w:t xml:space="preserve"> </w:t>
      </w:r>
      <w:proofErr w:type="gramStart"/>
      <w:r>
        <w:rPr>
          <w:rFonts w:hint="eastAsia"/>
          <w:i/>
          <w:lang w:eastAsia="zh-CN"/>
        </w:rPr>
        <w:t>period</w:t>
      </w:r>
      <w:r w:rsidRPr="005C2D63">
        <w:rPr>
          <w:i/>
          <w:lang w:eastAsia="zh-CN"/>
        </w:rPr>
        <w:t>icity</w:t>
      </w:r>
      <w:r w:rsidR="00C331D3">
        <w:rPr>
          <w:rFonts w:hint="eastAsia"/>
          <w:i/>
          <w:lang w:eastAsia="zh-CN"/>
        </w:rPr>
        <w:t>(</w:t>
      </w:r>
      <w:proofErr w:type="gramEnd"/>
      <w:r w:rsidR="00C331D3">
        <w:rPr>
          <w:rFonts w:hint="eastAsia"/>
          <w:i/>
          <w:lang w:eastAsia="zh-CN"/>
        </w:rPr>
        <w:t>i.e. 20ms)</w:t>
      </w:r>
      <w:r>
        <w:rPr>
          <w:rFonts w:hint="eastAsia"/>
          <w:i/>
          <w:lang w:eastAsia="zh-CN"/>
        </w:rPr>
        <w:t xml:space="preserve"> </w:t>
      </w:r>
      <w:r w:rsidR="00C331D3">
        <w:rPr>
          <w:rFonts w:hint="eastAsia"/>
          <w:i/>
          <w:lang w:eastAsia="zh-CN"/>
        </w:rPr>
        <w:t xml:space="preserve">is </w:t>
      </w:r>
      <w:r w:rsidR="00C331D3">
        <w:rPr>
          <w:i/>
          <w:lang w:eastAsia="zh-CN"/>
        </w:rPr>
        <w:t>benef</w:t>
      </w:r>
      <w:r w:rsidR="0053721C">
        <w:rPr>
          <w:i/>
          <w:lang w:eastAsia="zh-CN"/>
        </w:rPr>
        <w:t>icial</w:t>
      </w:r>
      <w:r w:rsidR="00C331D3">
        <w:rPr>
          <w:rFonts w:hint="eastAsia"/>
          <w:i/>
          <w:lang w:eastAsia="zh-CN"/>
        </w:rPr>
        <w:t xml:space="preserve"> for </w:t>
      </w:r>
      <w:r w:rsidR="0053721C">
        <w:rPr>
          <w:i/>
          <w:lang w:eastAsia="zh-CN"/>
        </w:rPr>
        <w:t xml:space="preserve">the </w:t>
      </w:r>
      <w:r w:rsidR="00C331D3">
        <w:rPr>
          <w:rFonts w:hint="eastAsia"/>
          <w:i/>
          <w:lang w:eastAsia="zh-CN"/>
        </w:rPr>
        <w:t>network</w:t>
      </w:r>
      <w:r w:rsidR="00C331D3" w:rsidRPr="00C331D3">
        <w:rPr>
          <w:rFonts w:hint="eastAsia"/>
          <w:i/>
          <w:lang w:eastAsia="zh-CN"/>
        </w:rPr>
        <w:t xml:space="preserve"> e</w:t>
      </w:r>
      <w:r w:rsidR="00C331D3" w:rsidRPr="00C331D3">
        <w:rPr>
          <w:i/>
          <w:lang w:eastAsia="zh-CN"/>
        </w:rPr>
        <w:t>nergy consumption</w:t>
      </w:r>
      <w:r w:rsidR="00C331D3" w:rsidRPr="00C331D3">
        <w:rPr>
          <w:rFonts w:hint="eastAsia"/>
          <w:i/>
          <w:lang w:eastAsia="zh-CN"/>
        </w:rPr>
        <w:t xml:space="preserve"> and </w:t>
      </w:r>
      <w:r w:rsidR="00C331D3" w:rsidRPr="00C331D3">
        <w:rPr>
          <w:i/>
          <w:lang w:eastAsia="zh-CN"/>
        </w:rPr>
        <w:t>flexibility</w:t>
      </w:r>
      <w:r>
        <w:rPr>
          <w:rFonts w:hint="eastAsia"/>
          <w:i/>
          <w:lang w:eastAsia="zh-CN"/>
        </w:rPr>
        <w:t xml:space="preserve">. </w:t>
      </w:r>
    </w:p>
    <w:p w:rsidR="00212D03" w:rsidRDefault="000A7A9B" w:rsidP="00B42976">
      <w:pPr>
        <w:pStyle w:val="a8"/>
        <w:numPr>
          <w:ilvl w:val="0"/>
          <w:numId w:val="36"/>
        </w:numPr>
        <w:adjustRightInd/>
        <w:snapToGrid w:val="0"/>
        <w:spacing w:afterLines="50" w:line="240" w:lineRule="auto"/>
        <w:ind w:firstLineChars="0"/>
        <w:jc w:val="both"/>
      </w:pPr>
      <w:r>
        <w:rPr>
          <w:rFonts w:hint="eastAsia"/>
        </w:rPr>
        <w:t>Cell search time</w:t>
      </w:r>
      <w:r w:rsidRPr="000D4241">
        <w:t xml:space="preserve"> and UE complexity</w:t>
      </w:r>
    </w:p>
    <w:p w:rsidR="00212D03" w:rsidRDefault="00AE7A44" w:rsidP="00B42976">
      <w:pPr>
        <w:adjustRightInd/>
        <w:snapToGrid w:val="0"/>
        <w:spacing w:afterLines="50" w:line="240" w:lineRule="auto"/>
        <w:jc w:val="both"/>
      </w:pPr>
      <w:r>
        <w:rPr>
          <w:rFonts w:hint="eastAsia"/>
        </w:rPr>
        <w:t xml:space="preserve">On the other hand, </w:t>
      </w:r>
      <w:r w:rsidR="00E520AE">
        <w:rPr>
          <w:rFonts w:hint="eastAsia"/>
        </w:rPr>
        <w:t xml:space="preserve">larger period means </w:t>
      </w:r>
      <w:r w:rsidR="0087212D">
        <w:rPr>
          <w:rFonts w:hint="eastAsia"/>
        </w:rPr>
        <w:t xml:space="preserve">longer </w:t>
      </w:r>
      <w:r w:rsidR="0053721C">
        <w:t xml:space="preserve">cell </w:t>
      </w:r>
      <w:r w:rsidR="0087212D">
        <w:rPr>
          <w:rFonts w:hint="eastAsia"/>
        </w:rPr>
        <w:t>search time</w:t>
      </w:r>
      <w:r w:rsidR="00E520AE">
        <w:rPr>
          <w:rFonts w:hint="eastAsia"/>
        </w:rPr>
        <w:t xml:space="preserve">. </w:t>
      </w:r>
      <w:r w:rsidR="0087212D">
        <w:t>H</w:t>
      </w:r>
      <w:r w:rsidR="0087212D">
        <w:rPr>
          <w:rFonts w:hint="eastAsia"/>
        </w:rPr>
        <w:t>owever, it has been discussed in RAN1 t</w:t>
      </w:r>
      <w:r w:rsidR="00B503E8">
        <w:t>o</w:t>
      </w:r>
      <w:r w:rsidR="0087212D">
        <w:rPr>
          <w:rFonts w:hint="eastAsia"/>
        </w:rPr>
        <w:t xml:space="preserve"> allow sparser </w:t>
      </w:r>
      <w:r w:rsidR="00880158">
        <w:rPr>
          <w:rFonts w:hint="eastAsia"/>
        </w:rPr>
        <w:t xml:space="preserve">SS raster </w:t>
      </w:r>
      <w:r w:rsidR="00880158">
        <w:t>than</w:t>
      </w:r>
      <w:r w:rsidR="00880158">
        <w:rPr>
          <w:rFonts w:hint="eastAsia"/>
        </w:rPr>
        <w:t xml:space="preserve"> channel raster, which will effectively reduce </w:t>
      </w:r>
      <w:r w:rsidR="00C331D3">
        <w:rPr>
          <w:rFonts w:hint="eastAsia"/>
        </w:rPr>
        <w:t xml:space="preserve">total </w:t>
      </w:r>
      <w:r w:rsidR="00880158">
        <w:rPr>
          <w:rFonts w:hint="eastAsia"/>
        </w:rPr>
        <w:t>cell search time</w:t>
      </w:r>
      <w:r w:rsidR="00C331D3">
        <w:rPr>
          <w:rFonts w:hint="eastAsia"/>
        </w:rPr>
        <w:t xml:space="preserve"> to an acceptable range</w:t>
      </w:r>
      <w:r w:rsidR="00880158">
        <w:rPr>
          <w:rFonts w:hint="eastAsia"/>
        </w:rPr>
        <w:t>.</w:t>
      </w:r>
      <w:r w:rsidR="000F10AA">
        <w:rPr>
          <w:rFonts w:hint="eastAsia"/>
        </w:rPr>
        <w:t xml:space="preserve"> </w:t>
      </w:r>
    </w:p>
    <w:p w:rsidR="00212D03" w:rsidRDefault="0053721C" w:rsidP="00B42976">
      <w:pPr>
        <w:adjustRightInd/>
        <w:snapToGrid w:val="0"/>
        <w:spacing w:afterLines="50" w:line="240" w:lineRule="auto"/>
        <w:jc w:val="both"/>
      </w:pPr>
      <w:r>
        <w:t>L</w:t>
      </w:r>
      <w:r>
        <w:rPr>
          <w:rFonts w:hint="eastAsia"/>
        </w:rPr>
        <w:t>arger period</w:t>
      </w:r>
      <w:r>
        <w:t>icity</w:t>
      </w:r>
      <w:r>
        <w:rPr>
          <w:rFonts w:hint="eastAsia"/>
        </w:rPr>
        <w:t xml:space="preserve"> will increase </w:t>
      </w:r>
      <w:r>
        <w:t>the</w:t>
      </w:r>
      <w:r>
        <w:rPr>
          <w:rFonts w:hint="eastAsia"/>
        </w:rPr>
        <w:t xml:space="preserve"> </w:t>
      </w:r>
      <w:r w:rsidRPr="00184A8E">
        <w:t xml:space="preserve">processing complexity and memory requirements </w:t>
      </w:r>
      <w:r w:rsidRPr="00184A8E">
        <w:rPr>
          <w:rFonts w:hint="eastAsia"/>
        </w:rPr>
        <w:t>for</w:t>
      </w:r>
      <w:r w:rsidRPr="00184A8E">
        <w:t xml:space="preserve"> </w:t>
      </w:r>
      <w:r>
        <w:t xml:space="preserve">the </w:t>
      </w:r>
      <w:r w:rsidRPr="00184A8E">
        <w:t>UE</w:t>
      </w:r>
      <w:r>
        <w:t>.</w:t>
      </w:r>
      <w:r>
        <w:rPr>
          <w:rFonts w:hint="eastAsia"/>
        </w:rPr>
        <w:t xml:space="preserve"> </w:t>
      </w:r>
      <w:r>
        <w:t>However,</w:t>
      </w:r>
      <w:r>
        <w:rPr>
          <w:rFonts w:hint="eastAsia"/>
        </w:rPr>
        <w:t xml:space="preserve"> initial access </w:t>
      </w:r>
      <w:r w:rsidRPr="00F91586">
        <w:t>process</w:t>
      </w:r>
      <w:r>
        <w:rPr>
          <w:rFonts w:hint="eastAsia"/>
        </w:rPr>
        <w:t xml:space="preserve"> </w:t>
      </w:r>
      <w:r>
        <w:t>normally</w:t>
      </w:r>
      <w:r>
        <w:rPr>
          <w:rFonts w:hint="eastAsia"/>
        </w:rPr>
        <w:t xml:space="preserve"> </w:t>
      </w:r>
      <w:r w:rsidRPr="00F91586">
        <w:t>occurs</w:t>
      </w:r>
      <w:r w:rsidRPr="00F91586">
        <w:rPr>
          <w:rFonts w:hint="eastAsia"/>
        </w:rPr>
        <w:t xml:space="preserve"> </w:t>
      </w:r>
      <w:r>
        <w:rPr>
          <w:rFonts w:hint="eastAsia"/>
        </w:rPr>
        <w:t>only at</w:t>
      </w:r>
      <w:r w:rsidRPr="00F91586">
        <w:rPr>
          <w:rFonts w:hint="eastAsia"/>
        </w:rPr>
        <w:t xml:space="preserve"> UE power on</w:t>
      </w:r>
      <w:r>
        <w:t>. So this will not have any significant impact to the overall processing complexity.</w:t>
      </w:r>
    </w:p>
    <w:p w:rsidR="001C1A61" w:rsidRDefault="00212D03" w:rsidP="00B42976">
      <w:pPr>
        <w:adjustRightInd/>
        <w:snapToGrid w:val="0"/>
        <w:spacing w:afterLines="50" w:line="240" w:lineRule="auto"/>
        <w:jc w:val="both"/>
        <w:rPr>
          <w:b/>
          <w:i/>
        </w:rPr>
      </w:pPr>
      <w:r w:rsidRPr="00212D03">
        <w:rPr>
          <w:b/>
          <w:i/>
          <w:u w:val="single"/>
        </w:rPr>
        <w:t>Observation 4:</w:t>
      </w:r>
      <w:r w:rsidRPr="00212D03">
        <w:rPr>
          <w:b/>
          <w:i/>
        </w:rPr>
        <w:t xml:space="preserve"> A lower default periodicity of SS burst set will be </w:t>
      </w:r>
      <w:r w:rsidR="0017068E" w:rsidRPr="0008411F">
        <w:rPr>
          <w:b/>
          <w:i/>
        </w:rPr>
        <w:t>beneficial</w:t>
      </w:r>
      <w:r w:rsidRPr="00212D03">
        <w:rPr>
          <w:b/>
          <w:i/>
        </w:rPr>
        <w:t xml:space="preserve"> for improved performance and reduced UE complexity for cell search. But it seems not to have any significant impact to the overall processing complexity.</w:t>
      </w:r>
    </w:p>
    <w:p w:rsidR="00212D03" w:rsidRDefault="00AE7443" w:rsidP="00B42976">
      <w:pPr>
        <w:pStyle w:val="af4"/>
        <w:spacing w:before="0" w:afterLines="50"/>
        <w:jc w:val="both"/>
        <w:rPr>
          <w:i/>
          <w:lang w:eastAsia="zh-CN"/>
        </w:rPr>
      </w:pPr>
      <w:r w:rsidRPr="00693ED5">
        <w:rPr>
          <w:i/>
          <w:u w:val="single"/>
          <w:lang w:eastAsia="zh-CN"/>
        </w:rPr>
        <w:t xml:space="preserve">Proposal </w:t>
      </w:r>
      <w:r w:rsidR="00952A93">
        <w:rPr>
          <w:rFonts w:hint="eastAsia"/>
          <w:i/>
          <w:u w:val="single"/>
          <w:lang w:eastAsia="zh-CN"/>
        </w:rPr>
        <w:t>1</w:t>
      </w:r>
      <w:r w:rsidRPr="00AE7443">
        <w:rPr>
          <w:i/>
          <w:lang w:eastAsia="zh-CN"/>
        </w:rPr>
        <w:t>:</w:t>
      </w:r>
      <w:r w:rsidRPr="00AE7443">
        <w:rPr>
          <w:rFonts w:hint="eastAsia"/>
          <w:i/>
          <w:lang w:eastAsia="zh-CN"/>
        </w:rPr>
        <w:t xml:space="preserve"> </w:t>
      </w:r>
      <w:r w:rsidR="00C331D3" w:rsidRPr="00C331D3">
        <w:rPr>
          <w:rFonts w:hint="eastAsia"/>
          <w:i/>
          <w:lang w:eastAsia="zh-CN"/>
        </w:rPr>
        <w:t>T</w:t>
      </w:r>
      <w:r w:rsidR="00C331D3" w:rsidRPr="00C331D3">
        <w:rPr>
          <w:i/>
          <w:lang w:eastAsia="zh-CN"/>
        </w:rPr>
        <w:t>he</w:t>
      </w:r>
      <w:r w:rsidR="00C331D3" w:rsidRPr="00C331D3">
        <w:rPr>
          <w:rFonts w:hint="eastAsia"/>
          <w:i/>
          <w:lang w:eastAsia="zh-CN"/>
        </w:rPr>
        <w:t xml:space="preserve"> default</w:t>
      </w:r>
      <w:r w:rsidR="00C331D3" w:rsidRPr="00C331D3">
        <w:rPr>
          <w:i/>
          <w:lang w:eastAsia="zh-CN"/>
        </w:rPr>
        <w:t xml:space="preserve"> </w:t>
      </w:r>
      <w:r w:rsidR="00C331D3" w:rsidRPr="00C331D3">
        <w:rPr>
          <w:rFonts w:hint="eastAsia"/>
          <w:i/>
          <w:lang w:eastAsia="zh-CN"/>
        </w:rPr>
        <w:t>periodicity of NR SS burst set should be 20ms.</w:t>
      </w:r>
    </w:p>
    <w:p w:rsidR="00F1510A" w:rsidRDefault="00F1510A" w:rsidP="00947695">
      <w:pPr>
        <w:pStyle w:val="2"/>
        <w:numPr>
          <w:ilvl w:val="0"/>
          <w:numId w:val="13"/>
        </w:numPr>
        <w:spacing w:before="60" w:after="60"/>
        <w:rPr>
          <w:lang w:eastAsia="zh-CN"/>
        </w:rPr>
      </w:pPr>
      <w:r>
        <w:rPr>
          <w:lang w:eastAsia="zh-CN"/>
        </w:rPr>
        <w:t>Conclusions</w:t>
      </w:r>
    </w:p>
    <w:p w:rsidR="00212D03" w:rsidRDefault="00D77A65" w:rsidP="00B42976">
      <w:pPr>
        <w:spacing w:afterLines="50" w:line="240" w:lineRule="auto"/>
      </w:pPr>
      <w:r>
        <w:t>The f</w:t>
      </w:r>
      <w:r w:rsidR="00D0360C">
        <w:t xml:space="preserve">ollowing </w:t>
      </w:r>
      <w:r w:rsidR="008C364B">
        <w:rPr>
          <w:rFonts w:hint="eastAsia"/>
        </w:rPr>
        <w:t xml:space="preserve">proposals and observation </w:t>
      </w:r>
      <w:r>
        <w:t>w</w:t>
      </w:r>
      <w:r w:rsidR="008C364B">
        <w:rPr>
          <w:rFonts w:hint="eastAsia"/>
        </w:rPr>
        <w:t>ere</w:t>
      </w:r>
      <w:r>
        <w:t xml:space="preserve"> </w:t>
      </w:r>
      <w:r w:rsidR="008C364B">
        <w:t>discussed</w:t>
      </w:r>
      <w:r>
        <w:t xml:space="preserve"> above</w:t>
      </w:r>
      <w:r w:rsidR="00D0360C">
        <w:t>:</w:t>
      </w:r>
    </w:p>
    <w:p w:rsidR="00212D03" w:rsidRDefault="00F37AF3" w:rsidP="00B42976">
      <w:pPr>
        <w:pStyle w:val="af4"/>
        <w:spacing w:before="0" w:afterLines="50"/>
        <w:jc w:val="both"/>
        <w:rPr>
          <w:i/>
          <w:szCs w:val="22"/>
          <w:lang w:val="en-US" w:eastAsia="zh-CN"/>
        </w:rPr>
      </w:pPr>
      <w:r w:rsidRPr="0065590D">
        <w:rPr>
          <w:i/>
          <w:u w:val="single"/>
        </w:rPr>
        <w:t>Observation</w:t>
      </w:r>
      <w:r w:rsidR="00C331D3">
        <w:rPr>
          <w:rFonts w:hint="eastAsia"/>
          <w:i/>
          <w:u w:val="single"/>
          <w:lang w:eastAsia="zh-CN"/>
        </w:rPr>
        <w:t xml:space="preserve"> 1</w:t>
      </w:r>
      <w:r w:rsidRPr="0065590D">
        <w:rPr>
          <w:rFonts w:hint="eastAsia"/>
          <w:i/>
          <w:u w:val="single"/>
        </w:rPr>
        <w:t>:</w:t>
      </w:r>
      <w:r w:rsidRPr="0065590D">
        <w:rPr>
          <w:rFonts w:hint="eastAsia"/>
          <w:i/>
        </w:rPr>
        <w:t xml:space="preserve"> NR should </w:t>
      </w:r>
      <w:r w:rsidRPr="0065590D">
        <w:rPr>
          <w:i/>
        </w:rPr>
        <w:t>still</w:t>
      </w:r>
      <w:r w:rsidRPr="0065590D">
        <w:rPr>
          <w:rFonts w:hint="eastAsia"/>
          <w:i/>
        </w:rPr>
        <w:t xml:space="preserve"> support uniform </w:t>
      </w:r>
      <w:r w:rsidR="009F301B">
        <w:rPr>
          <w:i/>
        </w:rPr>
        <w:t>periodicity</w:t>
      </w:r>
      <w:r w:rsidR="009F301B" w:rsidRPr="0065590D">
        <w:rPr>
          <w:rFonts w:hint="eastAsia"/>
          <w:i/>
          <w:szCs w:val="22"/>
          <w:lang w:val="en-US" w:eastAsia="zh-CN"/>
        </w:rPr>
        <w:t xml:space="preserve"> </w:t>
      </w:r>
      <w:r w:rsidRPr="0065590D">
        <w:rPr>
          <w:rFonts w:hint="eastAsia"/>
          <w:i/>
          <w:szCs w:val="22"/>
          <w:lang w:val="en-US" w:eastAsia="zh-CN"/>
        </w:rPr>
        <w:t xml:space="preserve">for </w:t>
      </w:r>
      <w:r w:rsidR="000F6592" w:rsidRPr="002B783D">
        <w:rPr>
          <w:rFonts w:hint="eastAsia"/>
          <w:i/>
        </w:rPr>
        <w:t>NR</w:t>
      </w:r>
      <w:r w:rsidR="004704AB">
        <w:rPr>
          <w:i/>
        </w:rPr>
        <w:t>-</w:t>
      </w:r>
      <w:r w:rsidR="000F6592" w:rsidRPr="002B783D">
        <w:rPr>
          <w:rFonts w:hint="eastAsia"/>
          <w:i/>
        </w:rPr>
        <w:t>PSS and NR</w:t>
      </w:r>
      <w:r w:rsidR="004704AB">
        <w:rPr>
          <w:i/>
        </w:rPr>
        <w:t>-</w:t>
      </w:r>
      <w:r w:rsidR="000F6592" w:rsidRPr="002B783D">
        <w:rPr>
          <w:rFonts w:hint="eastAsia"/>
          <w:i/>
        </w:rPr>
        <w:t>SSS</w:t>
      </w:r>
      <w:r w:rsidRPr="0065590D">
        <w:rPr>
          <w:rFonts w:hint="eastAsia"/>
          <w:i/>
          <w:szCs w:val="22"/>
          <w:lang w:val="en-US" w:eastAsia="zh-CN"/>
        </w:rPr>
        <w:t xml:space="preserve"> just as LTE. </w:t>
      </w:r>
      <w:r>
        <w:rPr>
          <w:rFonts w:hint="eastAsia"/>
          <w:i/>
          <w:szCs w:val="22"/>
          <w:lang w:val="en-US" w:eastAsia="zh-CN"/>
        </w:rPr>
        <w:t xml:space="preserve">And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NR SS</w:t>
      </w:r>
      <w:r>
        <w:rPr>
          <w:rFonts w:hint="eastAsia"/>
          <w:i/>
          <w:szCs w:val="22"/>
          <w:lang w:val="en-US" w:eastAsia="zh-CN"/>
        </w:rPr>
        <w:t xml:space="preserve"> is equal to </w:t>
      </w:r>
      <w:r w:rsidRPr="0065590D">
        <w:rPr>
          <w:rFonts w:hint="eastAsia"/>
          <w:i/>
        </w:rPr>
        <w:t>period</w:t>
      </w:r>
      <w:r w:rsidRPr="0065590D">
        <w:rPr>
          <w:rFonts w:hint="eastAsia"/>
          <w:i/>
          <w:szCs w:val="22"/>
          <w:lang w:val="en-US" w:eastAsia="zh-CN"/>
        </w:rPr>
        <w:t xml:space="preserve"> </w:t>
      </w:r>
      <w:r>
        <w:rPr>
          <w:rFonts w:hint="eastAsia"/>
          <w:i/>
          <w:szCs w:val="22"/>
          <w:lang w:val="en-US" w:eastAsia="zh-CN"/>
        </w:rPr>
        <w:t>of</w:t>
      </w:r>
      <w:r w:rsidRPr="0065590D">
        <w:rPr>
          <w:rFonts w:hint="eastAsia"/>
          <w:i/>
          <w:szCs w:val="22"/>
          <w:lang w:val="en-US" w:eastAsia="zh-CN"/>
        </w:rPr>
        <w:t xml:space="preserve"> SS</w:t>
      </w:r>
      <w:r>
        <w:rPr>
          <w:rFonts w:hint="eastAsia"/>
          <w:i/>
          <w:szCs w:val="22"/>
          <w:lang w:val="en-US" w:eastAsia="zh-CN"/>
        </w:rPr>
        <w:t xml:space="preserve"> burst set.</w:t>
      </w:r>
    </w:p>
    <w:p w:rsidR="001C1A61" w:rsidRDefault="00AB2663" w:rsidP="00B42976">
      <w:pPr>
        <w:pStyle w:val="af4"/>
        <w:spacing w:before="0" w:afterLines="50"/>
        <w:jc w:val="both"/>
        <w:rPr>
          <w:i/>
          <w:szCs w:val="22"/>
          <w:lang w:val="en-US" w:eastAsia="zh-CN"/>
        </w:rPr>
      </w:pPr>
      <w:r w:rsidRPr="0065590D">
        <w:rPr>
          <w:i/>
          <w:u w:val="single"/>
        </w:rPr>
        <w:t>Observation</w:t>
      </w:r>
      <w:r>
        <w:rPr>
          <w:rFonts w:hint="eastAsia"/>
          <w:i/>
          <w:u w:val="single"/>
          <w:lang w:eastAsia="zh-CN"/>
        </w:rPr>
        <w:t xml:space="preserve"> 2</w:t>
      </w:r>
      <w:r w:rsidRPr="0065590D">
        <w:rPr>
          <w:rFonts w:hint="eastAsia"/>
          <w:i/>
          <w:u w:val="single"/>
        </w:rPr>
        <w:t>:</w:t>
      </w:r>
      <w:r w:rsidRPr="0065590D">
        <w:rPr>
          <w:rFonts w:hint="eastAsia"/>
          <w:i/>
        </w:rPr>
        <w:t xml:space="preserve"> </w:t>
      </w:r>
      <w:r>
        <w:rPr>
          <w:rFonts w:hint="eastAsia"/>
          <w:i/>
          <w:lang w:eastAsia="zh-CN"/>
        </w:rPr>
        <w:t>An acceptable</w:t>
      </w:r>
      <w:r w:rsidRPr="005C2D63">
        <w:rPr>
          <w:rFonts w:hint="eastAsia"/>
          <w:i/>
          <w:lang w:eastAsia="zh-CN"/>
        </w:rPr>
        <w:t xml:space="preserve"> resource overhead of SS burst set</w:t>
      </w:r>
      <w:r>
        <w:rPr>
          <w:rFonts w:hint="eastAsia"/>
          <w:i/>
          <w:lang w:eastAsia="zh-CN"/>
        </w:rPr>
        <w:t xml:space="preserve"> will be </w:t>
      </w:r>
      <w:r w:rsidR="0017068E">
        <w:rPr>
          <w:i/>
          <w:lang w:eastAsia="zh-CN"/>
        </w:rPr>
        <w:t>achieved</w:t>
      </w:r>
      <w:r w:rsidR="004704AB">
        <w:rPr>
          <w:rFonts w:hint="eastAsia"/>
          <w:i/>
          <w:lang w:eastAsia="zh-CN"/>
        </w:rPr>
        <w:t xml:space="preserve"> </w:t>
      </w:r>
      <w:r>
        <w:rPr>
          <w:rFonts w:hint="eastAsia"/>
          <w:i/>
          <w:lang w:eastAsia="zh-CN"/>
        </w:rPr>
        <w:t xml:space="preserve">with </w:t>
      </w:r>
      <w:r w:rsidRPr="005C2D63">
        <w:rPr>
          <w:i/>
          <w:lang w:eastAsia="zh-CN"/>
        </w:rPr>
        <w:t xml:space="preserve">default </w:t>
      </w:r>
      <w:r>
        <w:rPr>
          <w:rFonts w:hint="eastAsia"/>
          <w:i/>
          <w:lang w:eastAsia="zh-CN"/>
        </w:rPr>
        <w:t>period</w:t>
      </w:r>
      <w:r w:rsidRPr="005C2D63">
        <w:rPr>
          <w:i/>
          <w:lang w:eastAsia="zh-CN"/>
        </w:rPr>
        <w:t>icity</w:t>
      </w:r>
      <w:r>
        <w:rPr>
          <w:rFonts w:hint="eastAsia"/>
          <w:i/>
          <w:lang w:eastAsia="zh-CN"/>
        </w:rPr>
        <w:t xml:space="preserve"> of 20ms for both carrier frequency range #A and #B. </w:t>
      </w:r>
    </w:p>
    <w:p w:rsidR="00212D03" w:rsidRDefault="004704AB" w:rsidP="00B42976">
      <w:pPr>
        <w:pStyle w:val="af4"/>
        <w:spacing w:before="0" w:afterLines="50"/>
        <w:jc w:val="both"/>
        <w:rPr>
          <w:i/>
          <w:szCs w:val="22"/>
          <w:lang w:val="en-US" w:eastAsia="zh-CN"/>
        </w:rPr>
      </w:pPr>
      <w:r w:rsidRPr="005A1D26">
        <w:rPr>
          <w:i/>
          <w:u w:val="single"/>
        </w:rPr>
        <w:t>Observatio</w:t>
      </w:r>
      <w:r w:rsidR="00212D03" w:rsidRPr="00212D03">
        <w:rPr>
          <w:i/>
          <w:u w:val="single"/>
          <w:lang w:eastAsia="zh-CN"/>
        </w:rPr>
        <w:t>n 3:</w:t>
      </w:r>
      <w:r w:rsidRPr="0065590D">
        <w:rPr>
          <w:rFonts w:hint="eastAsia"/>
          <w:i/>
          <w:lang w:eastAsia="zh-CN"/>
        </w:rPr>
        <w:t xml:space="preserve"> </w:t>
      </w:r>
      <w:r>
        <w:rPr>
          <w:rFonts w:hint="eastAsia"/>
          <w:i/>
          <w:lang w:eastAsia="zh-CN"/>
        </w:rPr>
        <w:t xml:space="preserve">A larger </w:t>
      </w:r>
      <w:r w:rsidRPr="005C2D63">
        <w:rPr>
          <w:i/>
          <w:lang w:eastAsia="zh-CN"/>
        </w:rPr>
        <w:t>default</w:t>
      </w:r>
      <w:r>
        <w:rPr>
          <w:rFonts w:hint="eastAsia"/>
          <w:i/>
          <w:lang w:eastAsia="zh-CN"/>
        </w:rPr>
        <w:t xml:space="preserve"> SS burst set</w:t>
      </w:r>
      <w:r w:rsidRPr="005C2D63">
        <w:rPr>
          <w:i/>
          <w:lang w:eastAsia="zh-CN"/>
        </w:rPr>
        <w:t xml:space="preserve"> </w:t>
      </w:r>
      <w:proofErr w:type="gramStart"/>
      <w:r>
        <w:rPr>
          <w:rFonts w:hint="eastAsia"/>
          <w:i/>
          <w:lang w:eastAsia="zh-CN"/>
        </w:rPr>
        <w:t>period</w:t>
      </w:r>
      <w:r w:rsidRPr="005C2D63">
        <w:rPr>
          <w:i/>
          <w:lang w:eastAsia="zh-CN"/>
        </w:rPr>
        <w:t>icity</w:t>
      </w:r>
      <w:r>
        <w:rPr>
          <w:rFonts w:hint="eastAsia"/>
          <w:i/>
          <w:lang w:eastAsia="zh-CN"/>
        </w:rPr>
        <w:t>(</w:t>
      </w:r>
      <w:proofErr w:type="gramEnd"/>
      <w:r>
        <w:rPr>
          <w:rFonts w:hint="eastAsia"/>
          <w:i/>
          <w:lang w:eastAsia="zh-CN"/>
        </w:rPr>
        <w:t xml:space="preserve">i.e. 20ms) is </w:t>
      </w:r>
      <w:r>
        <w:rPr>
          <w:i/>
          <w:lang w:eastAsia="zh-CN"/>
        </w:rPr>
        <w:t>beneficial</w:t>
      </w:r>
      <w:r>
        <w:rPr>
          <w:rFonts w:hint="eastAsia"/>
          <w:i/>
          <w:lang w:eastAsia="zh-CN"/>
        </w:rPr>
        <w:t xml:space="preserve"> for </w:t>
      </w:r>
      <w:r>
        <w:rPr>
          <w:i/>
          <w:lang w:eastAsia="zh-CN"/>
        </w:rPr>
        <w:t xml:space="preserve">the </w:t>
      </w:r>
      <w:r>
        <w:rPr>
          <w:rFonts w:hint="eastAsia"/>
          <w:i/>
          <w:lang w:eastAsia="zh-CN"/>
        </w:rPr>
        <w:t>network</w:t>
      </w:r>
      <w:r w:rsidRPr="00C331D3">
        <w:rPr>
          <w:rFonts w:hint="eastAsia"/>
          <w:i/>
          <w:lang w:eastAsia="zh-CN"/>
        </w:rPr>
        <w:t xml:space="preserve"> e</w:t>
      </w:r>
      <w:r w:rsidRPr="00C331D3">
        <w:rPr>
          <w:i/>
          <w:lang w:eastAsia="zh-CN"/>
        </w:rPr>
        <w:t>nergy consumption</w:t>
      </w:r>
      <w:r w:rsidRPr="00C331D3">
        <w:rPr>
          <w:rFonts w:hint="eastAsia"/>
          <w:i/>
          <w:lang w:eastAsia="zh-CN"/>
        </w:rPr>
        <w:t xml:space="preserve"> and </w:t>
      </w:r>
      <w:r w:rsidRPr="00C331D3">
        <w:rPr>
          <w:i/>
          <w:lang w:eastAsia="zh-CN"/>
        </w:rPr>
        <w:t>flexibility</w:t>
      </w:r>
      <w:r>
        <w:rPr>
          <w:rFonts w:hint="eastAsia"/>
          <w:i/>
          <w:lang w:eastAsia="zh-CN"/>
        </w:rPr>
        <w:t xml:space="preserve">. </w:t>
      </w:r>
    </w:p>
    <w:p w:rsidR="001C1A61" w:rsidRDefault="00212D03" w:rsidP="00B42976">
      <w:pPr>
        <w:pStyle w:val="af4"/>
        <w:spacing w:before="0" w:afterLines="50"/>
        <w:jc w:val="both"/>
        <w:rPr>
          <w:i/>
          <w:lang w:eastAsia="zh-CN"/>
        </w:rPr>
      </w:pPr>
      <w:r w:rsidRPr="00212D03">
        <w:rPr>
          <w:i/>
          <w:u w:val="single"/>
        </w:rPr>
        <w:t>Observation</w:t>
      </w:r>
      <w:r w:rsidRPr="00212D03">
        <w:rPr>
          <w:i/>
          <w:u w:val="single"/>
          <w:lang w:eastAsia="zh-CN"/>
        </w:rPr>
        <w:t xml:space="preserve"> 4</w:t>
      </w:r>
      <w:r w:rsidRPr="00212D03">
        <w:rPr>
          <w:i/>
          <w:u w:val="single"/>
        </w:rPr>
        <w:t>:</w:t>
      </w:r>
      <w:r w:rsidRPr="00212D03">
        <w:rPr>
          <w:i/>
        </w:rPr>
        <w:t xml:space="preserve"> </w:t>
      </w:r>
      <w:r w:rsidRPr="00212D03">
        <w:rPr>
          <w:i/>
          <w:lang w:eastAsia="zh-CN"/>
        </w:rPr>
        <w:t xml:space="preserve">A lower default periodicity of SS burst set will be beneficial for improved performance and reduced UE complexity for cell search. But it seems not to </w:t>
      </w:r>
      <w:r w:rsidRPr="00212D03">
        <w:rPr>
          <w:i/>
        </w:rPr>
        <w:t>have any significant impact to the overall processing complexity.</w:t>
      </w:r>
    </w:p>
    <w:p w:rsidR="00212D03" w:rsidRDefault="00AB2663" w:rsidP="00B42976">
      <w:pPr>
        <w:pStyle w:val="af4"/>
        <w:spacing w:before="0" w:afterLines="50"/>
        <w:jc w:val="both"/>
        <w:rPr>
          <w:i/>
          <w:lang w:eastAsia="zh-CN"/>
        </w:rPr>
      </w:pPr>
      <w:r w:rsidRPr="00693ED5">
        <w:rPr>
          <w:i/>
          <w:u w:val="single"/>
          <w:lang w:eastAsia="zh-CN"/>
        </w:rPr>
        <w:lastRenderedPageBreak/>
        <w:t xml:space="preserve">Proposal </w:t>
      </w:r>
      <w:r>
        <w:rPr>
          <w:rFonts w:hint="eastAsia"/>
          <w:i/>
          <w:u w:val="single"/>
          <w:lang w:eastAsia="zh-CN"/>
        </w:rPr>
        <w:t>1</w:t>
      </w:r>
      <w:r w:rsidRPr="00AE7443">
        <w:rPr>
          <w:i/>
          <w:lang w:eastAsia="zh-CN"/>
        </w:rPr>
        <w:t>:</w:t>
      </w:r>
      <w:r w:rsidRPr="00AE7443">
        <w:rPr>
          <w:rFonts w:hint="eastAsia"/>
          <w:i/>
          <w:lang w:eastAsia="zh-CN"/>
        </w:rPr>
        <w:t xml:space="preserve"> </w:t>
      </w:r>
      <w:r w:rsidRPr="00C331D3">
        <w:rPr>
          <w:rFonts w:hint="eastAsia"/>
          <w:i/>
          <w:lang w:eastAsia="zh-CN"/>
        </w:rPr>
        <w:t>T</w:t>
      </w:r>
      <w:r w:rsidRPr="00C331D3">
        <w:rPr>
          <w:i/>
          <w:lang w:eastAsia="zh-CN"/>
        </w:rPr>
        <w:t>he</w:t>
      </w:r>
      <w:r w:rsidRPr="00C331D3">
        <w:rPr>
          <w:rFonts w:hint="eastAsia"/>
          <w:i/>
          <w:lang w:eastAsia="zh-CN"/>
        </w:rPr>
        <w:t xml:space="preserve"> default</w:t>
      </w:r>
      <w:r w:rsidRPr="00C331D3">
        <w:rPr>
          <w:i/>
          <w:lang w:eastAsia="zh-CN"/>
        </w:rPr>
        <w:t xml:space="preserve"> </w:t>
      </w:r>
      <w:r w:rsidRPr="00C331D3">
        <w:rPr>
          <w:rFonts w:hint="eastAsia"/>
          <w:i/>
          <w:lang w:eastAsia="zh-CN"/>
        </w:rPr>
        <w:t>periodicity of NR SS burst set should be 20ms.</w:t>
      </w:r>
    </w:p>
    <w:p w:rsidR="00A569A4" w:rsidRPr="00C261A3" w:rsidRDefault="00A569A4" w:rsidP="00B42976">
      <w:pPr>
        <w:pStyle w:val="2"/>
        <w:spacing w:before="60" w:after="60"/>
        <w:ind w:left="0" w:firstLine="0"/>
        <w:rPr>
          <w:lang w:eastAsia="zh-CN"/>
        </w:rPr>
      </w:pPr>
      <w:bookmarkStart w:id="14" w:name="OLE_LINK59"/>
      <w:bookmarkStart w:id="15" w:name="OLE_LINK60"/>
      <w:r>
        <w:rPr>
          <w:lang w:eastAsia="zh-CN"/>
        </w:rPr>
        <w:t>References</w:t>
      </w:r>
    </w:p>
    <w:p w:rsidR="004A2F36" w:rsidRDefault="004A2F36" w:rsidP="004A2F36">
      <w:pPr>
        <w:pStyle w:val="a8"/>
        <w:numPr>
          <w:ilvl w:val="0"/>
          <w:numId w:val="11"/>
        </w:numPr>
        <w:spacing w:line="264" w:lineRule="auto"/>
        <w:ind w:left="432" w:firstLineChars="0"/>
        <w:rPr>
          <w:iCs/>
          <w:szCs w:val="20"/>
        </w:rPr>
      </w:pPr>
      <w:bookmarkStart w:id="16" w:name="_Ref462854657"/>
      <w:bookmarkStart w:id="17" w:name="_Ref449620942"/>
      <w:bookmarkEnd w:id="14"/>
      <w:bookmarkEnd w:id="15"/>
      <w:r>
        <w:rPr>
          <w:iCs/>
          <w:szCs w:val="20"/>
        </w:rPr>
        <w:t>3GPP Chairman’s notes RAN1#8</w:t>
      </w:r>
      <w:r w:rsidR="00952A93">
        <w:rPr>
          <w:rFonts w:hint="eastAsia"/>
          <w:iCs/>
          <w:szCs w:val="20"/>
        </w:rPr>
        <w:t>8</w:t>
      </w:r>
      <w:r>
        <w:rPr>
          <w:iCs/>
          <w:szCs w:val="20"/>
        </w:rPr>
        <w:t>, 201</w:t>
      </w:r>
      <w:r w:rsidR="00952A93">
        <w:rPr>
          <w:rFonts w:hint="eastAsia"/>
          <w:iCs/>
          <w:szCs w:val="20"/>
        </w:rPr>
        <w:t>7</w:t>
      </w:r>
      <w:r>
        <w:rPr>
          <w:iCs/>
          <w:szCs w:val="20"/>
        </w:rPr>
        <w:t>-</w:t>
      </w:r>
      <w:r w:rsidR="00952A93">
        <w:rPr>
          <w:rFonts w:hint="eastAsia"/>
          <w:iCs/>
          <w:szCs w:val="20"/>
        </w:rPr>
        <w:t>2</w:t>
      </w:r>
    </w:p>
    <w:p w:rsidR="00AF468E" w:rsidRDefault="00AF468E" w:rsidP="00AF468E">
      <w:pPr>
        <w:pStyle w:val="a8"/>
        <w:numPr>
          <w:ilvl w:val="0"/>
          <w:numId w:val="11"/>
        </w:numPr>
        <w:spacing w:line="264" w:lineRule="auto"/>
        <w:ind w:left="432" w:firstLineChars="0"/>
        <w:rPr>
          <w:iCs/>
          <w:szCs w:val="20"/>
        </w:rPr>
      </w:pPr>
      <w:bookmarkStart w:id="18" w:name="_Ref458757252"/>
      <w:bookmarkEnd w:id="16"/>
      <w:bookmarkEnd w:id="17"/>
      <w:r w:rsidRPr="00E6253B">
        <w:rPr>
          <w:rFonts w:hint="eastAsia"/>
          <w:iCs/>
          <w:szCs w:val="20"/>
        </w:rPr>
        <w:t>R1-</w:t>
      </w:r>
      <w:r w:rsidR="005A1D26" w:rsidRPr="00E6253B">
        <w:rPr>
          <w:rFonts w:hint="eastAsia"/>
          <w:iCs/>
          <w:szCs w:val="20"/>
        </w:rPr>
        <w:t>1</w:t>
      </w:r>
      <w:r w:rsidR="005A1D26">
        <w:rPr>
          <w:rFonts w:hint="eastAsia"/>
          <w:iCs/>
          <w:szCs w:val="20"/>
        </w:rPr>
        <w:t>704358,</w:t>
      </w:r>
      <w:r w:rsidR="005A1D26" w:rsidRPr="00E6253B">
        <w:rPr>
          <w:rFonts w:hint="eastAsia"/>
          <w:iCs/>
          <w:szCs w:val="20"/>
        </w:rPr>
        <w:t xml:space="preserve"> </w:t>
      </w:r>
      <w:r w:rsidRPr="00E6253B">
        <w:rPr>
          <w:iCs/>
          <w:szCs w:val="20"/>
        </w:rPr>
        <w:t>“</w:t>
      </w:r>
      <w:r w:rsidR="0056537E" w:rsidRPr="0056537E">
        <w:rPr>
          <w:iCs/>
          <w:szCs w:val="20"/>
        </w:rPr>
        <w:t>Composition of SS block, burst and burst set</w:t>
      </w:r>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sidR="00F37AF3">
        <w:rPr>
          <w:rFonts w:hint="eastAsia"/>
          <w:iCs/>
          <w:szCs w:val="20"/>
        </w:rPr>
        <w:t>88</w:t>
      </w:r>
      <w:r w:rsidR="0056537E">
        <w:rPr>
          <w:rFonts w:hint="eastAsia"/>
          <w:iCs/>
          <w:szCs w:val="20"/>
        </w:rPr>
        <w:t>b</w:t>
      </w:r>
      <w:r w:rsidRPr="00E6253B">
        <w:rPr>
          <w:iCs/>
          <w:szCs w:val="20"/>
        </w:rPr>
        <w:t xml:space="preserve">, </w:t>
      </w:r>
      <w:r w:rsidR="0056537E">
        <w:rPr>
          <w:rFonts w:hint="eastAsia"/>
          <w:iCs/>
          <w:szCs w:val="20"/>
        </w:rPr>
        <w:t>Apr</w:t>
      </w:r>
      <w:r w:rsidR="00F37AF3" w:rsidRPr="00D63B38">
        <w:rPr>
          <w:iCs/>
          <w:szCs w:val="20"/>
        </w:rPr>
        <w:t xml:space="preserve"> </w:t>
      </w:r>
      <w:r w:rsidRPr="00D63B38">
        <w:rPr>
          <w:iCs/>
          <w:szCs w:val="20"/>
        </w:rPr>
        <w:t>201</w:t>
      </w:r>
      <w:r w:rsidRPr="00D63B38">
        <w:rPr>
          <w:rFonts w:hint="eastAsia"/>
          <w:iCs/>
          <w:szCs w:val="20"/>
        </w:rPr>
        <w:t>7</w:t>
      </w:r>
    </w:p>
    <w:p w:rsidR="00D211AA" w:rsidRDefault="00D211AA" w:rsidP="00AF468E">
      <w:pPr>
        <w:pStyle w:val="a8"/>
        <w:numPr>
          <w:ilvl w:val="0"/>
          <w:numId w:val="11"/>
        </w:numPr>
        <w:spacing w:line="264" w:lineRule="auto"/>
        <w:ind w:left="432" w:firstLineChars="0"/>
        <w:rPr>
          <w:iCs/>
          <w:szCs w:val="20"/>
        </w:rPr>
      </w:pPr>
      <w:r w:rsidRPr="00D211AA">
        <w:rPr>
          <w:rFonts w:hint="eastAsia"/>
          <w:iCs/>
          <w:szCs w:val="20"/>
        </w:rPr>
        <w:t xml:space="preserve">R1-1704361. </w:t>
      </w:r>
      <w:r w:rsidRPr="00D211AA">
        <w:rPr>
          <w:iCs/>
          <w:szCs w:val="20"/>
        </w:rPr>
        <w:t>“</w:t>
      </w:r>
      <w:r w:rsidRPr="00D211AA">
        <w:rPr>
          <w:rFonts w:hint="eastAsia"/>
          <w:iCs/>
          <w:szCs w:val="20"/>
        </w:rPr>
        <w:t>NR-PBCH Design</w:t>
      </w:r>
      <w:r w:rsidRPr="00D211AA">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Pr>
          <w:rFonts w:hint="eastAsia"/>
          <w:iCs/>
          <w:szCs w:val="20"/>
        </w:rPr>
        <w:t>88b</w:t>
      </w:r>
      <w:r w:rsidRPr="00E6253B">
        <w:rPr>
          <w:iCs/>
          <w:szCs w:val="20"/>
        </w:rPr>
        <w:t xml:space="preserve">, </w:t>
      </w:r>
      <w:r>
        <w:rPr>
          <w:rFonts w:hint="eastAsia"/>
          <w:iCs/>
          <w:szCs w:val="20"/>
        </w:rPr>
        <w:t>Apr</w:t>
      </w:r>
      <w:r w:rsidRPr="00D63B38">
        <w:rPr>
          <w:iCs/>
          <w:szCs w:val="20"/>
        </w:rPr>
        <w:t xml:space="preserve"> 201</w:t>
      </w:r>
      <w:r w:rsidRPr="00D63B38">
        <w:rPr>
          <w:rFonts w:hint="eastAsia"/>
          <w:iCs/>
          <w:szCs w:val="20"/>
        </w:rPr>
        <w:t>7</w:t>
      </w:r>
    </w:p>
    <w:p w:rsidR="00155F4D" w:rsidRPr="00BD1D3C" w:rsidRDefault="005A1D26" w:rsidP="00AF468E">
      <w:pPr>
        <w:pStyle w:val="a8"/>
        <w:numPr>
          <w:ilvl w:val="0"/>
          <w:numId w:val="11"/>
        </w:numPr>
        <w:spacing w:line="264" w:lineRule="auto"/>
        <w:ind w:left="432" w:firstLineChars="0"/>
        <w:rPr>
          <w:iCs/>
          <w:szCs w:val="20"/>
        </w:rPr>
      </w:pPr>
      <w:r w:rsidRPr="00D211AA">
        <w:rPr>
          <w:szCs w:val="20"/>
        </w:rPr>
        <w:t>R1-1701572</w:t>
      </w:r>
      <w:r w:rsidRPr="00D211AA">
        <w:rPr>
          <w:rFonts w:eastAsia="SimSun"/>
          <w:szCs w:val="20"/>
        </w:rPr>
        <w:t>, “</w:t>
      </w:r>
      <w:r w:rsidRPr="00D211AA">
        <w:rPr>
          <w:bCs/>
          <w:sz w:val="22"/>
          <w:lang w:val="en-GB"/>
        </w:rPr>
        <w:t>SS block design</w:t>
      </w:r>
      <w:r w:rsidRPr="00D211AA">
        <w:rPr>
          <w:rFonts w:eastAsia="SimSun"/>
          <w:szCs w:val="20"/>
        </w:rPr>
        <w:t>”, ZTE, ZTE Microelectronics, RAN1#88, Feb 2017</w:t>
      </w:r>
    </w:p>
    <w:p w:rsidR="00BD1D3C" w:rsidRPr="00BD1D3C" w:rsidRDefault="00BD1D3C" w:rsidP="00AF468E">
      <w:pPr>
        <w:pStyle w:val="a8"/>
        <w:numPr>
          <w:ilvl w:val="0"/>
          <w:numId w:val="11"/>
        </w:numPr>
        <w:spacing w:line="264" w:lineRule="auto"/>
        <w:ind w:left="432" w:firstLineChars="0"/>
        <w:rPr>
          <w:iCs/>
          <w:szCs w:val="20"/>
        </w:rPr>
      </w:pPr>
      <w:r w:rsidRPr="00BD1D3C">
        <w:rPr>
          <w:iCs/>
          <w:szCs w:val="20"/>
        </w:rPr>
        <w:t>3GPP Chairman’s notes RAN1#8</w:t>
      </w:r>
      <w:r>
        <w:rPr>
          <w:rFonts w:hint="eastAsia"/>
          <w:iCs/>
          <w:szCs w:val="20"/>
        </w:rPr>
        <w:t>7</w:t>
      </w:r>
      <w:r w:rsidRPr="00BD1D3C">
        <w:rPr>
          <w:iCs/>
          <w:szCs w:val="20"/>
        </w:rPr>
        <w:t>, 201</w:t>
      </w:r>
      <w:r w:rsidR="00515848">
        <w:rPr>
          <w:rFonts w:hint="eastAsia"/>
          <w:iCs/>
          <w:szCs w:val="20"/>
        </w:rPr>
        <w:t>6</w:t>
      </w:r>
      <w:r w:rsidRPr="00BD1D3C">
        <w:rPr>
          <w:iCs/>
          <w:szCs w:val="20"/>
        </w:rPr>
        <w:t>-</w:t>
      </w:r>
      <w:r w:rsidR="00515848">
        <w:rPr>
          <w:rFonts w:hint="eastAsia"/>
          <w:iCs/>
          <w:szCs w:val="20"/>
        </w:rPr>
        <w:t>11</w:t>
      </w:r>
    </w:p>
    <w:p w:rsidR="00155F4D" w:rsidRPr="00155F4D" w:rsidRDefault="00155F4D" w:rsidP="00155F4D">
      <w:pPr>
        <w:pStyle w:val="a8"/>
        <w:numPr>
          <w:ilvl w:val="0"/>
          <w:numId w:val="11"/>
        </w:numPr>
        <w:spacing w:line="264" w:lineRule="auto"/>
        <w:ind w:left="432" w:firstLineChars="0"/>
        <w:rPr>
          <w:szCs w:val="20"/>
        </w:rPr>
      </w:pPr>
      <w:r w:rsidRPr="00155F4D">
        <w:rPr>
          <w:szCs w:val="20"/>
        </w:rPr>
        <w:t>R1-165005, “On the Evaluation of PN Model”, Nokia, Alcatel-Lucent Shanghai Bell</w:t>
      </w:r>
      <w:r w:rsidRPr="00155F4D">
        <w:rPr>
          <w:rFonts w:hint="eastAsia"/>
          <w:szCs w:val="20"/>
        </w:rPr>
        <w:t>,</w:t>
      </w:r>
      <w:r w:rsidRPr="00155F4D">
        <w:rPr>
          <w:szCs w:val="20"/>
        </w:rPr>
        <w:t xml:space="preserve"> RAN1#8</w:t>
      </w:r>
      <w:r w:rsidRPr="00155F4D">
        <w:rPr>
          <w:rFonts w:hint="eastAsia"/>
          <w:szCs w:val="20"/>
        </w:rPr>
        <w:t>5, May 2016</w:t>
      </w:r>
    </w:p>
    <w:bookmarkEnd w:id="18"/>
    <w:p w:rsidR="00C261A3" w:rsidRDefault="00C261A3" w:rsidP="00B42976">
      <w:pPr>
        <w:pStyle w:val="2"/>
        <w:spacing w:before="60" w:after="60"/>
        <w:ind w:left="0" w:firstLine="0"/>
        <w:rPr>
          <w:lang w:eastAsia="zh-CN"/>
        </w:rPr>
      </w:pPr>
      <w:r w:rsidRPr="00E849BD">
        <w:rPr>
          <w:lang w:eastAsia="zh-CN"/>
        </w:rPr>
        <w:t>Appendix</w:t>
      </w:r>
    </w:p>
    <w:p w:rsidR="00C261A3" w:rsidRPr="0036399B" w:rsidRDefault="00721E2A" w:rsidP="0036399B">
      <w:pPr>
        <w:pStyle w:val="af4"/>
        <w:keepNext/>
        <w:jc w:val="center"/>
        <w:rPr>
          <w:sz w:val="22"/>
          <w:szCs w:val="22"/>
        </w:rPr>
      </w:pPr>
      <w:r w:rsidRPr="0036399B">
        <w:rPr>
          <w:rFonts w:hint="eastAsia"/>
          <w:sz w:val="22"/>
          <w:szCs w:val="22"/>
        </w:rPr>
        <w:t>Table</w:t>
      </w:r>
      <w:r w:rsidR="00C261A3" w:rsidRPr="0036399B">
        <w:rPr>
          <w:sz w:val="22"/>
          <w:szCs w:val="22"/>
        </w:rPr>
        <w:t>: Link-level evaluation assumptions</w:t>
      </w:r>
    </w:p>
    <w:tbl>
      <w:tblPr>
        <w:tblW w:w="7274" w:type="dxa"/>
        <w:jc w:val="center"/>
        <w:tblInd w:w="-859" w:type="dxa"/>
        <w:tblCellMar>
          <w:left w:w="0" w:type="dxa"/>
          <w:right w:w="0" w:type="dxa"/>
        </w:tblCellMar>
        <w:tblLook w:val="04A0"/>
      </w:tblPr>
      <w:tblGrid>
        <w:gridCol w:w="3651"/>
        <w:gridCol w:w="3623"/>
      </w:tblGrid>
      <w:tr w:rsidR="00C261A3" w:rsidRPr="00B6571B"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B6571B" w:rsidRDefault="00C261A3" w:rsidP="00BA436D">
            <w:pPr>
              <w:rPr>
                <w:sz w:val="18"/>
                <w:szCs w:val="18"/>
              </w:rPr>
            </w:pPr>
            <w:r>
              <w:rPr>
                <w:rFonts w:hint="eastAsia"/>
                <w:b/>
                <w:bCs/>
                <w:sz w:val="18"/>
                <w:szCs w:val="18"/>
              </w:rPr>
              <w:t>Parameter</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B6571B" w:rsidRDefault="00C261A3" w:rsidP="00BA436D">
            <w:pPr>
              <w:jc w:val="center"/>
              <w:rPr>
                <w:sz w:val="18"/>
                <w:szCs w:val="18"/>
              </w:rPr>
            </w:pPr>
            <w:r>
              <w:rPr>
                <w:rFonts w:hint="eastAsia"/>
                <w:b/>
                <w:bCs/>
                <w:sz w:val="18"/>
                <w:szCs w:val="18"/>
              </w:rPr>
              <w:t>Assumption</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t>Carrier Frequency</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C261A3">
            <w:pPr>
              <w:jc w:val="center"/>
              <w:rPr>
                <w:bCs/>
              </w:rPr>
            </w:pPr>
            <w:r>
              <w:rPr>
                <w:rFonts w:hint="eastAsia"/>
                <w:bCs/>
              </w:rPr>
              <w:t xml:space="preserve">4 </w:t>
            </w:r>
            <w:r w:rsidRPr="00DC0CBC">
              <w:rPr>
                <w:bCs/>
              </w:rPr>
              <w:t>GHz</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t>Channel Model</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rPr>
                <w:bCs/>
              </w:rPr>
            </w:pPr>
            <w:r w:rsidRPr="00DC0CBC">
              <w:t>CDL-C</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t>Subcarrier Spacing</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C261A3">
            <w:pPr>
              <w:jc w:val="center"/>
            </w:pPr>
            <w:r>
              <w:rPr>
                <w:rFonts w:hint="eastAsia"/>
              </w:rPr>
              <w:t>15 k</w:t>
            </w:r>
            <w:r w:rsidRPr="00DC0CBC">
              <w:rPr>
                <w:rFonts w:hint="eastAsia"/>
              </w:rPr>
              <w:t>Hz</w:t>
            </w:r>
          </w:p>
        </w:tc>
      </w:tr>
      <w:tr w:rsidR="005425C0"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C0" w:rsidRPr="00DC0CBC" w:rsidRDefault="005425C0" w:rsidP="002B29E4">
            <w:r>
              <w:rPr>
                <w:rFonts w:hint="eastAsia"/>
              </w:rPr>
              <w:t>Bandwidth of NR-PBCH</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C0" w:rsidRDefault="005425C0" w:rsidP="002B29E4">
            <w:pPr>
              <w:jc w:val="center"/>
              <w:rPr>
                <w:bCs/>
              </w:rPr>
            </w:pPr>
            <w:r w:rsidRPr="00515848">
              <w:rPr>
                <w:rFonts w:hint="eastAsia"/>
                <w:bCs/>
              </w:rPr>
              <w:t>≤</w:t>
            </w:r>
            <w:r w:rsidRPr="00515848">
              <w:rPr>
                <w:rFonts w:hint="eastAsia"/>
                <w:bCs/>
              </w:rPr>
              <w:t>5</w:t>
            </w:r>
            <w:r w:rsidR="00985573">
              <w:rPr>
                <w:rFonts w:hint="eastAsia"/>
                <w:bCs/>
              </w:rPr>
              <w:t xml:space="preserve"> </w:t>
            </w:r>
            <w:r w:rsidRPr="00515848">
              <w:rPr>
                <w:rFonts w:hint="eastAsia"/>
                <w:bCs/>
              </w:rPr>
              <w:t>MHz</w:t>
            </w:r>
          </w:p>
        </w:tc>
      </w:tr>
      <w:tr w:rsidR="005425C0"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C0" w:rsidRPr="00DC0CBC" w:rsidRDefault="005425C0" w:rsidP="005425C0">
            <w:r>
              <w:rPr>
                <w:rFonts w:hint="eastAsia"/>
              </w:rPr>
              <w:t>Number of RB</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C0" w:rsidRDefault="005425C0" w:rsidP="00C261A3">
            <w:pPr>
              <w:jc w:val="center"/>
            </w:pPr>
            <w:r>
              <w:rPr>
                <w:rFonts w:hint="eastAsia"/>
              </w:rPr>
              <w:t>27</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rPr>
                <w:rFonts w:eastAsia="SimSun"/>
              </w:rPr>
              <w:t>D</w:t>
            </w:r>
            <w:r w:rsidRPr="00DC0CBC">
              <w:rPr>
                <w:rFonts w:eastAsia="SimSun" w:hint="eastAsia"/>
              </w:rPr>
              <w:t>elay spread</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Default="00C261A3" w:rsidP="00BA436D">
            <w:pPr>
              <w:jc w:val="center"/>
            </w:pPr>
            <w:r>
              <w:rPr>
                <w:rFonts w:hint="eastAsia"/>
              </w:rPr>
              <w:t>100</w:t>
            </w:r>
            <w:r w:rsidRPr="00DC0CBC">
              <w:rPr>
                <w:rFonts w:hint="eastAsia"/>
              </w:rPr>
              <w:t xml:space="preserve"> ns</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rPr>
                <w:rFonts w:eastAsia="SimSun"/>
              </w:rPr>
              <w:t>C</w:t>
            </w:r>
            <w:r w:rsidRPr="00DC0CBC">
              <w:rPr>
                <w:rFonts w:eastAsia="SimSun" w:hint="eastAsia"/>
              </w:rPr>
              <w:t>hannel coding</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rPr>
                <w:rFonts w:hint="eastAsia"/>
              </w:rPr>
              <w:t>TBCC</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rPr>
                <w:rFonts w:eastAsia="MS Mincho"/>
                <w:lang w:eastAsia="ja-JP"/>
              </w:rPr>
            </w:pPr>
            <w:r w:rsidRPr="00DC0CBC">
              <w:rPr>
                <w:rFonts w:eastAsia="MS Mincho" w:hint="eastAsia"/>
                <w:lang w:eastAsia="ja-JP"/>
              </w:rPr>
              <w:t>Payload size</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rPr>
                <w:rFonts w:hint="eastAsia"/>
              </w:rPr>
              <w:t>50 bit</w:t>
            </w:r>
            <w:r>
              <w:rPr>
                <w:rFonts w:hint="eastAsia"/>
              </w:rPr>
              <w:t xml:space="preserve"> (include CRC)</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rPr>
                <w:rFonts w:hint="eastAsia"/>
              </w:rPr>
              <w:t>CRC size</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rPr>
                <w:rFonts w:hint="eastAsia"/>
              </w:rPr>
              <w:t>16 bit</w:t>
            </w:r>
          </w:p>
        </w:tc>
      </w:tr>
      <w:tr w:rsidR="00F0620F"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0620F" w:rsidRPr="00DC0CBC" w:rsidRDefault="00F0620F" w:rsidP="00BA436D">
            <w:r w:rsidRPr="00F0620F">
              <w:rPr>
                <w:rFonts w:eastAsia="MS Mincho"/>
                <w:lang w:eastAsia="ja-JP"/>
              </w:rPr>
              <w:t>Transmission scheme</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0620F" w:rsidRPr="00DC0CBC" w:rsidRDefault="00F0620F" w:rsidP="00BA436D">
            <w:pPr>
              <w:jc w:val="center"/>
            </w:pPr>
            <w:r>
              <w:rPr>
                <w:rFonts w:hint="eastAsia"/>
              </w:rPr>
              <w:t>SFBC</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adjustRightInd/>
            </w:pPr>
            <w:r w:rsidRPr="00DC0CBC">
              <w:rPr>
                <w:rFonts w:eastAsia="MS Mincho" w:hint="eastAsia"/>
                <w:lang w:eastAsia="ja-JP"/>
              </w:rPr>
              <w:t xml:space="preserve">Multiplexing </w:t>
            </w:r>
            <w:r w:rsidRPr="00DC0CBC">
              <w:rPr>
                <w:rFonts w:hint="eastAsia"/>
              </w:rPr>
              <w:t>between SS and NR-PBCH</w:t>
            </w:r>
            <w:r w:rsidRPr="00DC0CBC">
              <w:rPr>
                <w:rFonts w:eastAsia="MS Mincho" w:hint="eastAsia"/>
                <w:lang w:eastAsia="ja-JP"/>
              </w:rPr>
              <w:t xml:space="preserve"> </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rPr>
                <w:rFonts w:hint="eastAsia"/>
              </w:rPr>
              <w:t>TDM</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6D4E17" w:rsidRDefault="00C261A3" w:rsidP="00BA436D">
            <w:pPr>
              <w:adjustRightInd/>
            </w:pPr>
            <w:r w:rsidRPr="00DC0CBC">
              <w:rPr>
                <w:rFonts w:eastAsia="MS Mincho" w:hint="eastAsia"/>
                <w:lang w:eastAsia="ja-JP"/>
              </w:rPr>
              <w:t>Number of OFDM symbols for NR-PBCH</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C261A3">
            <w:pPr>
              <w:jc w:val="center"/>
            </w:pPr>
            <w:r>
              <w:rPr>
                <w:rFonts w:hint="eastAsia"/>
              </w:rPr>
              <w:t xml:space="preserve">1 or </w:t>
            </w:r>
            <w:r w:rsidRPr="00780CFD">
              <w:rPr>
                <w:rFonts w:hint="eastAsia"/>
              </w:rPr>
              <w:t>2 symbol</w:t>
            </w:r>
            <w:r w:rsidR="00721E2A">
              <w:rPr>
                <w:rFonts w:hint="eastAsia"/>
              </w:rPr>
              <w:t>(</w:t>
            </w:r>
            <w:r w:rsidRPr="00780CFD">
              <w:rPr>
                <w:rFonts w:hint="eastAsia"/>
              </w:rPr>
              <w:t>s</w:t>
            </w:r>
            <w:r w:rsidR="00721E2A">
              <w:rPr>
                <w:rFonts w:hint="eastAsia"/>
              </w:rPr>
              <w:t>)</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adjustRightInd/>
              <w:rPr>
                <w:highlight w:val="yellow"/>
              </w:rPr>
            </w:pPr>
            <w:r w:rsidRPr="006D4E17">
              <w:rPr>
                <w:rFonts w:eastAsia="MS Mincho" w:hint="eastAsia"/>
                <w:lang w:eastAsia="ja-JP"/>
              </w:rPr>
              <w:t>Periodicity for NR-PBCH</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rPr>
                <w:rFonts w:hint="eastAsia"/>
              </w:rPr>
              <w:t>40 ms</w:t>
            </w:r>
          </w:p>
        </w:tc>
      </w:tr>
      <w:tr w:rsidR="00C261A3" w:rsidRPr="00DC0CBC" w:rsidTr="00944ABC">
        <w:trPr>
          <w:trHeight w:val="25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261A3" w:rsidRPr="00DC0CBC" w:rsidRDefault="00C261A3" w:rsidP="00BA436D">
            <w:r w:rsidRPr="00DC0CBC">
              <w:rPr>
                <w:bCs/>
              </w:rPr>
              <w:t>UE speed</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261A3" w:rsidRPr="00DC0CBC" w:rsidRDefault="00C261A3" w:rsidP="00BA436D">
            <w:pPr>
              <w:jc w:val="center"/>
              <w:rPr>
                <w:bCs/>
              </w:rPr>
            </w:pPr>
            <w:r w:rsidRPr="00DC0CBC">
              <w:rPr>
                <w:bCs/>
              </w:rPr>
              <w:t>3 km/h</w:t>
            </w:r>
          </w:p>
        </w:tc>
      </w:tr>
      <w:tr w:rsidR="00C261A3" w:rsidRPr="00DC0CBC" w:rsidTr="00944ABC">
        <w:trPr>
          <w:trHeight w:val="415"/>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t>Frequency Offset</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Default="00C261A3" w:rsidP="00BA436D">
            <w:pPr>
              <w:snapToGrid w:val="0"/>
              <w:spacing w:after="120"/>
              <w:jc w:val="center"/>
            </w:pPr>
            <w:r>
              <w:rPr>
                <w:rFonts w:hint="eastAsia"/>
              </w:rPr>
              <w:t>TRP: uniform distribution +/- 0.05ppm</w:t>
            </w:r>
          </w:p>
          <w:p w:rsidR="00C261A3" w:rsidRPr="00DC0CBC" w:rsidRDefault="00C261A3" w:rsidP="00C261A3">
            <w:pPr>
              <w:snapToGrid w:val="0"/>
              <w:spacing w:after="120"/>
              <w:jc w:val="center"/>
            </w:pPr>
            <w:r>
              <w:rPr>
                <w:rFonts w:hint="eastAsia"/>
              </w:rPr>
              <w:t>UE: uniform distribution +/- 0.1ppm</w:t>
            </w:r>
          </w:p>
        </w:tc>
      </w:tr>
      <w:tr w:rsidR="00C261A3" w:rsidRPr="00DC0CBC" w:rsidTr="00944ABC">
        <w:trPr>
          <w:trHeight w:val="253"/>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261A3" w:rsidRPr="00DC0CBC" w:rsidRDefault="00C261A3" w:rsidP="00BA436D">
            <w:r w:rsidRPr="00DC0CBC">
              <w:t>Phase Rotation Model</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261A3" w:rsidRPr="00DC0CBC" w:rsidRDefault="00C261A3" w:rsidP="00BD1D3C">
            <w:pPr>
              <w:jc w:val="center"/>
            </w:pPr>
            <w:r w:rsidRPr="00DC0CBC">
              <w:t>Follow the PN model of [</w:t>
            </w:r>
            <w:r w:rsidR="00BD1D3C">
              <w:rPr>
                <w:rFonts w:hint="eastAsia"/>
              </w:rPr>
              <w:t>6</w:t>
            </w:r>
            <w:r w:rsidRPr="00DC0CBC">
              <w:t>]</w:t>
            </w:r>
          </w:p>
        </w:tc>
      </w:tr>
      <w:tr w:rsidR="00C261A3" w:rsidRPr="00DC0CBC" w:rsidTr="00944ABC">
        <w:trPr>
          <w:trHeight w:val="370"/>
          <w:jc w:val="center"/>
        </w:trPr>
        <w:tc>
          <w:tcPr>
            <w:tcW w:w="3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r w:rsidRPr="00DC0CBC">
              <w:t xml:space="preserve">Number of interfering TRPs </w:t>
            </w:r>
          </w:p>
        </w:tc>
        <w:tc>
          <w:tcPr>
            <w:tcW w:w="3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61A3" w:rsidRPr="00DC0CBC" w:rsidRDefault="00C261A3" w:rsidP="00BA436D">
            <w:pPr>
              <w:jc w:val="center"/>
            </w:pPr>
            <w:r w:rsidRPr="00DC0CBC">
              <w:t>0 TRP</w:t>
            </w:r>
          </w:p>
        </w:tc>
      </w:tr>
    </w:tbl>
    <w:p w:rsidR="00FB5D4C" w:rsidRPr="00D77A65" w:rsidRDefault="00FB5D4C" w:rsidP="00DA7259">
      <w:pPr>
        <w:pStyle w:val="a8"/>
        <w:ind w:firstLine="400"/>
        <w:rPr>
          <w:iCs/>
          <w:szCs w:val="20"/>
          <w:lang w:val="en-GB"/>
        </w:rPr>
      </w:pPr>
    </w:p>
    <w:sectPr w:rsidR="00FB5D4C" w:rsidRPr="00D77A65" w:rsidSect="0024567E">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3F1" w:rsidRDefault="008103F1" w:rsidP="00FF0AAD">
      <w:r>
        <w:separator/>
      </w:r>
    </w:p>
  </w:endnote>
  <w:endnote w:type="continuationSeparator" w:id="0">
    <w:p w:rsidR="008103F1" w:rsidRDefault="008103F1"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267E03">
    <w:pPr>
      <w:pStyle w:val="a4"/>
      <w:framePr w:wrap="around" w:vAnchor="text" w:hAnchor="margin" w:xAlign="right" w:y="1"/>
      <w:rPr>
        <w:rStyle w:val="a6"/>
      </w:rPr>
    </w:pPr>
    <w:r>
      <w:rPr>
        <w:rStyle w:val="a6"/>
      </w:rPr>
      <w:fldChar w:fldCharType="begin"/>
    </w:r>
    <w:r w:rsidR="00585F87">
      <w:rPr>
        <w:rStyle w:val="a6"/>
      </w:rPr>
      <w:instrText xml:space="preserve">PAGE  </w:instrText>
    </w:r>
    <w:r>
      <w:rPr>
        <w:rStyle w:val="a6"/>
      </w:rPr>
      <w:fldChar w:fldCharType="end"/>
    </w:r>
  </w:p>
  <w:p w:rsidR="00585F87" w:rsidRDefault="00585F8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3F1" w:rsidRDefault="008103F1" w:rsidP="00FF0AAD">
      <w:r>
        <w:separator/>
      </w:r>
    </w:p>
  </w:footnote>
  <w:footnote w:type="continuationSeparator" w:id="0">
    <w:p w:rsidR="008103F1" w:rsidRDefault="008103F1"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0A521ABD"/>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0B9F1302"/>
    <w:multiLevelType w:val="hybridMultilevel"/>
    <w:tmpl w:val="D5FCAA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8323C3"/>
    <w:multiLevelType w:val="hybridMultilevel"/>
    <w:tmpl w:val="703E6D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3902C46"/>
    <w:multiLevelType w:val="hybridMultilevel"/>
    <w:tmpl w:val="8FBA34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9">
    <w:nsid w:val="1F791139"/>
    <w:multiLevelType w:val="hybridMultilevel"/>
    <w:tmpl w:val="D85E3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A40C92"/>
    <w:multiLevelType w:val="hybridMultilevel"/>
    <w:tmpl w:val="CAB86A52"/>
    <w:lvl w:ilvl="0" w:tplc="FE30FFA6">
      <w:numFmt w:val="bullet"/>
      <w:lvlText w:val="·"/>
      <w:lvlJc w:val="left"/>
      <w:pPr>
        <w:ind w:left="420" w:hanging="420"/>
      </w:pPr>
      <w:rPr>
        <w:rFonts w:ascii="SimSun" w:eastAsia="SimSun" w:hAnsi="SimSun"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51330"/>
    <w:multiLevelType w:val="hybridMultilevel"/>
    <w:tmpl w:val="BA38746A"/>
    <w:lvl w:ilvl="0" w:tplc="0409000F">
      <w:start w:val="1"/>
      <w:numFmt w:val="decimal"/>
      <w:lvlText w:val="%1."/>
      <w:lvlJc w:val="left"/>
      <w:pPr>
        <w:ind w:left="512" w:hanging="420"/>
      </w:pPr>
    </w:lvl>
    <w:lvl w:ilvl="1" w:tplc="04090019">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D440A4"/>
    <w:multiLevelType w:val="hybridMultilevel"/>
    <w:tmpl w:val="4EF22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6">
    <w:nsid w:val="549825A3"/>
    <w:multiLevelType w:val="hybridMultilevel"/>
    <w:tmpl w:val="25EE93EE"/>
    <w:lvl w:ilvl="0" w:tplc="C95C7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521A3E"/>
    <w:multiLevelType w:val="hybridMultilevel"/>
    <w:tmpl w:val="6D9C742E"/>
    <w:lvl w:ilvl="0" w:tplc="A7ACDD02">
      <w:start w:val="1"/>
      <w:numFmt w:val="decimal"/>
      <w:lvlText w:val="%1."/>
      <w:lvlJc w:val="left"/>
      <w:pPr>
        <w:ind w:left="360" w:hanging="360"/>
      </w:pPr>
      <w:rPr>
        <w:rFonts w:hint="default"/>
      </w:rPr>
    </w:lvl>
    <w:lvl w:ilvl="1" w:tplc="65A85B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2">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13"/>
  </w:num>
  <w:num w:numId="3">
    <w:abstractNumId w:val="19"/>
  </w:num>
  <w:num w:numId="4">
    <w:abstractNumId w:val="14"/>
  </w:num>
  <w:num w:numId="5">
    <w:abstractNumId w:val="22"/>
  </w:num>
  <w:num w:numId="6">
    <w:abstractNumId w:val="37"/>
  </w:num>
  <w:num w:numId="7">
    <w:abstractNumId w:val="23"/>
  </w:num>
  <w:num w:numId="8">
    <w:abstractNumId w:val="20"/>
  </w:num>
  <w:num w:numId="9">
    <w:abstractNumId w:val="34"/>
  </w:num>
  <w:num w:numId="10">
    <w:abstractNumId w:val="16"/>
  </w:num>
  <w:num w:numId="11">
    <w:abstractNumId w:val="7"/>
  </w:num>
  <w:num w:numId="12">
    <w:abstractNumId w:val="24"/>
  </w:num>
  <w:num w:numId="13">
    <w:abstractNumId w:val="30"/>
  </w:num>
  <w:num w:numId="14">
    <w:abstractNumId w:val="12"/>
  </w:num>
  <w:num w:numId="15">
    <w:abstractNumId w:val="0"/>
  </w:num>
  <w:num w:numId="16">
    <w:abstractNumId w:val="29"/>
  </w:num>
  <w:num w:numId="17">
    <w:abstractNumId w:val="17"/>
  </w:num>
  <w:num w:numId="18">
    <w:abstractNumId w:val="33"/>
  </w:num>
  <w:num w:numId="19">
    <w:abstractNumId w:val="6"/>
  </w:num>
  <w:num w:numId="20">
    <w:abstractNumId w:val="28"/>
  </w:num>
  <w:num w:numId="21">
    <w:abstractNumId w:val="11"/>
  </w:num>
  <w:num w:numId="22">
    <w:abstractNumId w:val="10"/>
  </w:num>
  <w:num w:numId="23">
    <w:abstractNumId w:val="2"/>
  </w:num>
  <w:num w:numId="24">
    <w:abstractNumId w:val="26"/>
  </w:num>
  <w:num w:numId="25">
    <w:abstractNumId w:val="5"/>
  </w:num>
  <w:num w:numId="26">
    <w:abstractNumId w:val="9"/>
  </w:num>
  <w:num w:numId="27">
    <w:abstractNumId w:val="3"/>
  </w:num>
  <w:num w:numId="28">
    <w:abstractNumId w:val="18"/>
  </w:num>
  <w:num w:numId="29">
    <w:abstractNumId w:val="4"/>
  </w:num>
  <w:num w:numId="30">
    <w:abstractNumId w:val="36"/>
  </w:num>
  <w:num w:numId="31">
    <w:abstractNumId w:val="32"/>
  </w:num>
  <w:num w:numId="32">
    <w:abstractNumId w:val="25"/>
  </w:num>
  <w:num w:numId="33">
    <w:abstractNumId w:val="15"/>
  </w:num>
  <w:num w:numId="34">
    <w:abstractNumId w:val="8"/>
  </w:num>
  <w:num w:numId="35">
    <w:abstractNumId w:val="27"/>
  </w:num>
  <w:num w:numId="36">
    <w:abstractNumId w:val="21"/>
  </w:num>
  <w:num w:numId="37">
    <w:abstractNumId w:val="31"/>
  </w:num>
  <w:num w:numId="38">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3280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5BE0"/>
    <w:rsid w:val="00007324"/>
    <w:rsid w:val="00007737"/>
    <w:rsid w:val="000128FB"/>
    <w:rsid w:val="00013151"/>
    <w:rsid w:val="0001445D"/>
    <w:rsid w:val="0001512C"/>
    <w:rsid w:val="0001696F"/>
    <w:rsid w:val="00023D9C"/>
    <w:rsid w:val="000277FC"/>
    <w:rsid w:val="00027F39"/>
    <w:rsid w:val="000314BE"/>
    <w:rsid w:val="0003612C"/>
    <w:rsid w:val="0003760B"/>
    <w:rsid w:val="000411C0"/>
    <w:rsid w:val="00042BCC"/>
    <w:rsid w:val="00043F7C"/>
    <w:rsid w:val="0004416F"/>
    <w:rsid w:val="0004434E"/>
    <w:rsid w:val="000451BC"/>
    <w:rsid w:val="00052096"/>
    <w:rsid w:val="00052635"/>
    <w:rsid w:val="00053328"/>
    <w:rsid w:val="000553A3"/>
    <w:rsid w:val="00055C73"/>
    <w:rsid w:val="00060703"/>
    <w:rsid w:val="00060E49"/>
    <w:rsid w:val="000624CA"/>
    <w:rsid w:val="000639D6"/>
    <w:rsid w:val="00064712"/>
    <w:rsid w:val="000650EB"/>
    <w:rsid w:val="00065240"/>
    <w:rsid w:val="00065E37"/>
    <w:rsid w:val="0006625E"/>
    <w:rsid w:val="0006799E"/>
    <w:rsid w:val="00070277"/>
    <w:rsid w:val="0007080B"/>
    <w:rsid w:val="00070B5E"/>
    <w:rsid w:val="00070EBD"/>
    <w:rsid w:val="0007169D"/>
    <w:rsid w:val="00072A71"/>
    <w:rsid w:val="0007382B"/>
    <w:rsid w:val="00074137"/>
    <w:rsid w:val="0007415F"/>
    <w:rsid w:val="00075E59"/>
    <w:rsid w:val="00076024"/>
    <w:rsid w:val="000765DA"/>
    <w:rsid w:val="00083898"/>
    <w:rsid w:val="00083F98"/>
    <w:rsid w:val="0008411F"/>
    <w:rsid w:val="00086A29"/>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A519F"/>
    <w:rsid w:val="000A7A9B"/>
    <w:rsid w:val="000B0266"/>
    <w:rsid w:val="000B2582"/>
    <w:rsid w:val="000B7610"/>
    <w:rsid w:val="000C1E08"/>
    <w:rsid w:val="000D4241"/>
    <w:rsid w:val="000D5FF3"/>
    <w:rsid w:val="000D65D7"/>
    <w:rsid w:val="000D793E"/>
    <w:rsid w:val="000E3FBD"/>
    <w:rsid w:val="000E4012"/>
    <w:rsid w:val="000E497E"/>
    <w:rsid w:val="000F10AA"/>
    <w:rsid w:val="000F15C9"/>
    <w:rsid w:val="000F48D5"/>
    <w:rsid w:val="000F61E8"/>
    <w:rsid w:val="000F6592"/>
    <w:rsid w:val="000F6CDC"/>
    <w:rsid w:val="000F7BD9"/>
    <w:rsid w:val="000F7CA1"/>
    <w:rsid w:val="0010212F"/>
    <w:rsid w:val="00103DCF"/>
    <w:rsid w:val="001060DD"/>
    <w:rsid w:val="001070BA"/>
    <w:rsid w:val="001072DE"/>
    <w:rsid w:val="00112AC8"/>
    <w:rsid w:val="00112CCD"/>
    <w:rsid w:val="00115BFE"/>
    <w:rsid w:val="00116121"/>
    <w:rsid w:val="00116DFB"/>
    <w:rsid w:val="0011709C"/>
    <w:rsid w:val="00122687"/>
    <w:rsid w:val="0012297E"/>
    <w:rsid w:val="00125794"/>
    <w:rsid w:val="00126145"/>
    <w:rsid w:val="00127D7C"/>
    <w:rsid w:val="00130E57"/>
    <w:rsid w:val="001318B4"/>
    <w:rsid w:val="00136836"/>
    <w:rsid w:val="00140F02"/>
    <w:rsid w:val="00143E06"/>
    <w:rsid w:val="001442F6"/>
    <w:rsid w:val="00145121"/>
    <w:rsid w:val="0014740A"/>
    <w:rsid w:val="001475A2"/>
    <w:rsid w:val="001477A7"/>
    <w:rsid w:val="00151392"/>
    <w:rsid w:val="00151481"/>
    <w:rsid w:val="00154732"/>
    <w:rsid w:val="00155F4D"/>
    <w:rsid w:val="00157868"/>
    <w:rsid w:val="00157B19"/>
    <w:rsid w:val="00161014"/>
    <w:rsid w:val="00164066"/>
    <w:rsid w:val="001640B1"/>
    <w:rsid w:val="00165411"/>
    <w:rsid w:val="00165753"/>
    <w:rsid w:val="001662BC"/>
    <w:rsid w:val="0016721B"/>
    <w:rsid w:val="0017004C"/>
    <w:rsid w:val="0017068E"/>
    <w:rsid w:val="00171139"/>
    <w:rsid w:val="001721E6"/>
    <w:rsid w:val="00172DA9"/>
    <w:rsid w:val="001742D5"/>
    <w:rsid w:val="00174436"/>
    <w:rsid w:val="0017678F"/>
    <w:rsid w:val="001767E6"/>
    <w:rsid w:val="00176BA3"/>
    <w:rsid w:val="0018036E"/>
    <w:rsid w:val="00180466"/>
    <w:rsid w:val="001825DA"/>
    <w:rsid w:val="00184180"/>
    <w:rsid w:val="001841A8"/>
    <w:rsid w:val="00184A8E"/>
    <w:rsid w:val="00184AF5"/>
    <w:rsid w:val="00185733"/>
    <w:rsid w:val="00190A8D"/>
    <w:rsid w:val="00194BDB"/>
    <w:rsid w:val="00196645"/>
    <w:rsid w:val="00197EB7"/>
    <w:rsid w:val="001A12DA"/>
    <w:rsid w:val="001A3E17"/>
    <w:rsid w:val="001A483A"/>
    <w:rsid w:val="001A5421"/>
    <w:rsid w:val="001A6A49"/>
    <w:rsid w:val="001A6F17"/>
    <w:rsid w:val="001B00A5"/>
    <w:rsid w:val="001B21A1"/>
    <w:rsid w:val="001B2248"/>
    <w:rsid w:val="001B2CDE"/>
    <w:rsid w:val="001B3644"/>
    <w:rsid w:val="001B48B3"/>
    <w:rsid w:val="001B54C8"/>
    <w:rsid w:val="001B5912"/>
    <w:rsid w:val="001C05BA"/>
    <w:rsid w:val="001C06FA"/>
    <w:rsid w:val="001C12F2"/>
    <w:rsid w:val="001C1A61"/>
    <w:rsid w:val="001C3DF5"/>
    <w:rsid w:val="001C40B4"/>
    <w:rsid w:val="001C45C0"/>
    <w:rsid w:val="001C6BE5"/>
    <w:rsid w:val="001D4654"/>
    <w:rsid w:val="001D5F96"/>
    <w:rsid w:val="001D6048"/>
    <w:rsid w:val="001D7738"/>
    <w:rsid w:val="001E0A05"/>
    <w:rsid w:val="001E22D9"/>
    <w:rsid w:val="001E6124"/>
    <w:rsid w:val="001F0617"/>
    <w:rsid w:val="001F394A"/>
    <w:rsid w:val="001F3DBD"/>
    <w:rsid w:val="001F5B0C"/>
    <w:rsid w:val="001F650B"/>
    <w:rsid w:val="001F6825"/>
    <w:rsid w:val="00201C97"/>
    <w:rsid w:val="0020218A"/>
    <w:rsid w:val="00204FE8"/>
    <w:rsid w:val="0020686F"/>
    <w:rsid w:val="00212510"/>
    <w:rsid w:val="00212D03"/>
    <w:rsid w:val="00212DB9"/>
    <w:rsid w:val="00217556"/>
    <w:rsid w:val="00220CE0"/>
    <w:rsid w:val="00221120"/>
    <w:rsid w:val="00223929"/>
    <w:rsid w:val="00224645"/>
    <w:rsid w:val="00224919"/>
    <w:rsid w:val="0022597F"/>
    <w:rsid w:val="00226D96"/>
    <w:rsid w:val="0022720E"/>
    <w:rsid w:val="00227FD4"/>
    <w:rsid w:val="00230C5B"/>
    <w:rsid w:val="00233288"/>
    <w:rsid w:val="002333B7"/>
    <w:rsid w:val="002363A9"/>
    <w:rsid w:val="0023680E"/>
    <w:rsid w:val="00244D42"/>
    <w:rsid w:val="0024561C"/>
    <w:rsid w:val="0024567E"/>
    <w:rsid w:val="00247311"/>
    <w:rsid w:val="00247BD7"/>
    <w:rsid w:val="002507AB"/>
    <w:rsid w:val="002519B7"/>
    <w:rsid w:val="00251E7C"/>
    <w:rsid w:val="00252728"/>
    <w:rsid w:val="002530C6"/>
    <w:rsid w:val="0025650E"/>
    <w:rsid w:val="002604CA"/>
    <w:rsid w:val="0026326B"/>
    <w:rsid w:val="00266958"/>
    <w:rsid w:val="00267558"/>
    <w:rsid w:val="0026790F"/>
    <w:rsid w:val="00267E03"/>
    <w:rsid w:val="00272467"/>
    <w:rsid w:val="0027255D"/>
    <w:rsid w:val="00273A29"/>
    <w:rsid w:val="00274701"/>
    <w:rsid w:val="0027497E"/>
    <w:rsid w:val="0027765B"/>
    <w:rsid w:val="002779E7"/>
    <w:rsid w:val="00277D19"/>
    <w:rsid w:val="00282AA4"/>
    <w:rsid w:val="00283F82"/>
    <w:rsid w:val="00284189"/>
    <w:rsid w:val="00284B7D"/>
    <w:rsid w:val="00285137"/>
    <w:rsid w:val="0028572D"/>
    <w:rsid w:val="0029127B"/>
    <w:rsid w:val="002938A5"/>
    <w:rsid w:val="00295775"/>
    <w:rsid w:val="002960F4"/>
    <w:rsid w:val="00296E7D"/>
    <w:rsid w:val="002973B9"/>
    <w:rsid w:val="002973C9"/>
    <w:rsid w:val="002974D4"/>
    <w:rsid w:val="002A1865"/>
    <w:rsid w:val="002A2FA8"/>
    <w:rsid w:val="002A3355"/>
    <w:rsid w:val="002A3C50"/>
    <w:rsid w:val="002A3E5A"/>
    <w:rsid w:val="002A54A2"/>
    <w:rsid w:val="002B09BE"/>
    <w:rsid w:val="002B40F3"/>
    <w:rsid w:val="002B4D7C"/>
    <w:rsid w:val="002B66F7"/>
    <w:rsid w:val="002B6BAA"/>
    <w:rsid w:val="002B783D"/>
    <w:rsid w:val="002C09CF"/>
    <w:rsid w:val="002C368B"/>
    <w:rsid w:val="002C370A"/>
    <w:rsid w:val="002C3C80"/>
    <w:rsid w:val="002C76B0"/>
    <w:rsid w:val="002C7B26"/>
    <w:rsid w:val="002D02D4"/>
    <w:rsid w:val="002D10A8"/>
    <w:rsid w:val="002D1BDB"/>
    <w:rsid w:val="002D2D30"/>
    <w:rsid w:val="002D35FA"/>
    <w:rsid w:val="002D3B82"/>
    <w:rsid w:val="002D4CA4"/>
    <w:rsid w:val="002D6B6C"/>
    <w:rsid w:val="002D72EF"/>
    <w:rsid w:val="002E33C2"/>
    <w:rsid w:val="002E33D8"/>
    <w:rsid w:val="002E4C97"/>
    <w:rsid w:val="002E5639"/>
    <w:rsid w:val="002E794D"/>
    <w:rsid w:val="002F0126"/>
    <w:rsid w:val="002F2FF2"/>
    <w:rsid w:val="002F30D8"/>
    <w:rsid w:val="002F3759"/>
    <w:rsid w:val="002F5517"/>
    <w:rsid w:val="002F63A8"/>
    <w:rsid w:val="002F6A5C"/>
    <w:rsid w:val="002F6BF2"/>
    <w:rsid w:val="002F7C7C"/>
    <w:rsid w:val="003008AD"/>
    <w:rsid w:val="003020AF"/>
    <w:rsid w:val="00310A97"/>
    <w:rsid w:val="00310E21"/>
    <w:rsid w:val="003128D3"/>
    <w:rsid w:val="00312C1A"/>
    <w:rsid w:val="00312DD1"/>
    <w:rsid w:val="003139FD"/>
    <w:rsid w:val="00313E5D"/>
    <w:rsid w:val="003146B0"/>
    <w:rsid w:val="0031526A"/>
    <w:rsid w:val="0031570F"/>
    <w:rsid w:val="003159CB"/>
    <w:rsid w:val="003162A2"/>
    <w:rsid w:val="00320818"/>
    <w:rsid w:val="00322936"/>
    <w:rsid w:val="00323AC2"/>
    <w:rsid w:val="00324058"/>
    <w:rsid w:val="00325AD5"/>
    <w:rsid w:val="0033176D"/>
    <w:rsid w:val="003319E1"/>
    <w:rsid w:val="00331C94"/>
    <w:rsid w:val="00333F42"/>
    <w:rsid w:val="00334E36"/>
    <w:rsid w:val="00337150"/>
    <w:rsid w:val="00337B21"/>
    <w:rsid w:val="00341B32"/>
    <w:rsid w:val="00341FA2"/>
    <w:rsid w:val="003443E4"/>
    <w:rsid w:val="00346CE0"/>
    <w:rsid w:val="003504B5"/>
    <w:rsid w:val="00350B8B"/>
    <w:rsid w:val="003533A7"/>
    <w:rsid w:val="00356335"/>
    <w:rsid w:val="00360683"/>
    <w:rsid w:val="003606C0"/>
    <w:rsid w:val="00360AE1"/>
    <w:rsid w:val="003631E5"/>
    <w:rsid w:val="0036399B"/>
    <w:rsid w:val="00364C6F"/>
    <w:rsid w:val="00366D66"/>
    <w:rsid w:val="00367469"/>
    <w:rsid w:val="003711F8"/>
    <w:rsid w:val="00373017"/>
    <w:rsid w:val="00377306"/>
    <w:rsid w:val="00387774"/>
    <w:rsid w:val="00391673"/>
    <w:rsid w:val="00392963"/>
    <w:rsid w:val="003946D4"/>
    <w:rsid w:val="003A039A"/>
    <w:rsid w:val="003A0545"/>
    <w:rsid w:val="003A13E4"/>
    <w:rsid w:val="003A2A06"/>
    <w:rsid w:val="003A2C25"/>
    <w:rsid w:val="003A3800"/>
    <w:rsid w:val="003A6500"/>
    <w:rsid w:val="003B3883"/>
    <w:rsid w:val="003B40ED"/>
    <w:rsid w:val="003B46C8"/>
    <w:rsid w:val="003B5CF4"/>
    <w:rsid w:val="003C18A9"/>
    <w:rsid w:val="003C361A"/>
    <w:rsid w:val="003C3674"/>
    <w:rsid w:val="003C3FCC"/>
    <w:rsid w:val="003C4048"/>
    <w:rsid w:val="003C566F"/>
    <w:rsid w:val="003C70DA"/>
    <w:rsid w:val="003D0207"/>
    <w:rsid w:val="003D2D35"/>
    <w:rsid w:val="003D3730"/>
    <w:rsid w:val="003D39F3"/>
    <w:rsid w:val="003D4CBE"/>
    <w:rsid w:val="003E4161"/>
    <w:rsid w:val="003E482C"/>
    <w:rsid w:val="003F28BC"/>
    <w:rsid w:val="003F448B"/>
    <w:rsid w:val="003F45C1"/>
    <w:rsid w:val="003F546E"/>
    <w:rsid w:val="003F58F6"/>
    <w:rsid w:val="003F6C88"/>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20151"/>
    <w:rsid w:val="00420162"/>
    <w:rsid w:val="00420381"/>
    <w:rsid w:val="0042159B"/>
    <w:rsid w:val="00421641"/>
    <w:rsid w:val="004224B7"/>
    <w:rsid w:val="00423C2D"/>
    <w:rsid w:val="00425DF0"/>
    <w:rsid w:val="004265A0"/>
    <w:rsid w:val="00427917"/>
    <w:rsid w:val="00433C87"/>
    <w:rsid w:val="00435AD0"/>
    <w:rsid w:val="00441AA1"/>
    <w:rsid w:val="00446005"/>
    <w:rsid w:val="0044641C"/>
    <w:rsid w:val="00446AE1"/>
    <w:rsid w:val="0044782C"/>
    <w:rsid w:val="00452A0A"/>
    <w:rsid w:val="00455AC6"/>
    <w:rsid w:val="004566FC"/>
    <w:rsid w:val="0046088D"/>
    <w:rsid w:val="00461C5A"/>
    <w:rsid w:val="00461DAF"/>
    <w:rsid w:val="0046454E"/>
    <w:rsid w:val="0046522E"/>
    <w:rsid w:val="004656EE"/>
    <w:rsid w:val="00466205"/>
    <w:rsid w:val="004665E5"/>
    <w:rsid w:val="00466A01"/>
    <w:rsid w:val="004704AB"/>
    <w:rsid w:val="00471642"/>
    <w:rsid w:val="0047655B"/>
    <w:rsid w:val="00477C38"/>
    <w:rsid w:val="0048006F"/>
    <w:rsid w:val="004811E1"/>
    <w:rsid w:val="0048204D"/>
    <w:rsid w:val="0048678A"/>
    <w:rsid w:val="00487887"/>
    <w:rsid w:val="0049275B"/>
    <w:rsid w:val="0049341F"/>
    <w:rsid w:val="00493982"/>
    <w:rsid w:val="00493C58"/>
    <w:rsid w:val="0049456C"/>
    <w:rsid w:val="00496761"/>
    <w:rsid w:val="00496C3B"/>
    <w:rsid w:val="00496CF4"/>
    <w:rsid w:val="004976F3"/>
    <w:rsid w:val="004A005D"/>
    <w:rsid w:val="004A0A1F"/>
    <w:rsid w:val="004A2F36"/>
    <w:rsid w:val="004A503C"/>
    <w:rsid w:val="004A5DBB"/>
    <w:rsid w:val="004B0201"/>
    <w:rsid w:val="004B1FE9"/>
    <w:rsid w:val="004B2831"/>
    <w:rsid w:val="004B321C"/>
    <w:rsid w:val="004B77E3"/>
    <w:rsid w:val="004C1005"/>
    <w:rsid w:val="004C145A"/>
    <w:rsid w:val="004C2E9C"/>
    <w:rsid w:val="004C46E1"/>
    <w:rsid w:val="004C5861"/>
    <w:rsid w:val="004C63EE"/>
    <w:rsid w:val="004C6A8B"/>
    <w:rsid w:val="004D01FB"/>
    <w:rsid w:val="004D10DB"/>
    <w:rsid w:val="004D15BB"/>
    <w:rsid w:val="004D1EE6"/>
    <w:rsid w:val="004D28B9"/>
    <w:rsid w:val="004D2954"/>
    <w:rsid w:val="004D6142"/>
    <w:rsid w:val="004D64CB"/>
    <w:rsid w:val="004D75DA"/>
    <w:rsid w:val="004E51A6"/>
    <w:rsid w:val="004E72AC"/>
    <w:rsid w:val="004E76E7"/>
    <w:rsid w:val="004E78E8"/>
    <w:rsid w:val="004E7EFB"/>
    <w:rsid w:val="004F1A4A"/>
    <w:rsid w:val="004F1C12"/>
    <w:rsid w:val="004F1E6B"/>
    <w:rsid w:val="004F6473"/>
    <w:rsid w:val="004F786A"/>
    <w:rsid w:val="00501BD7"/>
    <w:rsid w:val="00503289"/>
    <w:rsid w:val="00504BCA"/>
    <w:rsid w:val="00506A83"/>
    <w:rsid w:val="00506DC9"/>
    <w:rsid w:val="005078E9"/>
    <w:rsid w:val="0051029C"/>
    <w:rsid w:val="00512FE9"/>
    <w:rsid w:val="005131F7"/>
    <w:rsid w:val="00513F6E"/>
    <w:rsid w:val="00514C7F"/>
    <w:rsid w:val="00515479"/>
    <w:rsid w:val="00515626"/>
    <w:rsid w:val="00515848"/>
    <w:rsid w:val="0052146C"/>
    <w:rsid w:val="00521828"/>
    <w:rsid w:val="00522BE2"/>
    <w:rsid w:val="00522C55"/>
    <w:rsid w:val="005253C8"/>
    <w:rsid w:val="005274F3"/>
    <w:rsid w:val="00530886"/>
    <w:rsid w:val="0053269C"/>
    <w:rsid w:val="00532C95"/>
    <w:rsid w:val="00532D9C"/>
    <w:rsid w:val="00533B1D"/>
    <w:rsid w:val="00534F06"/>
    <w:rsid w:val="005363C8"/>
    <w:rsid w:val="00536892"/>
    <w:rsid w:val="00536B5C"/>
    <w:rsid w:val="0053721C"/>
    <w:rsid w:val="00537DFA"/>
    <w:rsid w:val="00541455"/>
    <w:rsid w:val="005425C0"/>
    <w:rsid w:val="00545632"/>
    <w:rsid w:val="00546049"/>
    <w:rsid w:val="00546F7A"/>
    <w:rsid w:val="005511B5"/>
    <w:rsid w:val="00555AFA"/>
    <w:rsid w:val="005573A0"/>
    <w:rsid w:val="00557A22"/>
    <w:rsid w:val="00557A2B"/>
    <w:rsid w:val="005605A7"/>
    <w:rsid w:val="0056537E"/>
    <w:rsid w:val="00565697"/>
    <w:rsid w:val="00566C02"/>
    <w:rsid w:val="0057083E"/>
    <w:rsid w:val="00570FDA"/>
    <w:rsid w:val="00572E3F"/>
    <w:rsid w:val="0057548A"/>
    <w:rsid w:val="0057681B"/>
    <w:rsid w:val="00580ED6"/>
    <w:rsid w:val="00584FEA"/>
    <w:rsid w:val="00585079"/>
    <w:rsid w:val="00585F87"/>
    <w:rsid w:val="00590621"/>
    <w:rsid w:val="0059080A"/>
    <w:rsid w:val="00590DC7"/>
    <w:rsid w:val="0059566C"/>
    <w:rsid w:val="005973A6"/>
    <w:rsid w:val="005A0289"/>
    <w:rsid w:val="005A1D26"/>
    <w:rsid w:val="005A2283"/>
    <w:rsid w:val="005A22CF"/>
    <w:rsid w:val="005A41EA"/>
    <w:rsid w:val="005A6DAD"/>
    <w:rsid w:val="005B000C"/>
    <w:rsid w:val="005B0B97"/>
    <w:rsid w:val="005B3847"/>
    <w:rsid w:val="005B3EF1"/>
    <w:rsid w:val="005B591D"/>
    <w:rsid w:val="005B6859"/>
    <w:rsid w:val="005B6C81"/>
    <w:rsid w:val="005C13D7"/>
    <w:rsid w:val="005C15A0"/>
    <w:rsid w:val="005C2D63"/>
    <w:rsid w:val="005C799C"/>
    <w:rsid w:val="005D063A"/>
    <w:rsid w:val="005D2D7D"/>
    <w:rsid w:val="005D44C9"/>
    <w:rsid w:val="005D6743"/>
    <w:rsid w:val="005D680C"/>
    <w:rsid w:val="005D791F"/>
    <w:rsid w:val="005E2AE9"/>
    <w:rsid w:val="005F0BCE"/>
    <w:rsid w:val="005F33F5"/>
    <w:rsid w:val="005F34F7"/>
    <w:rsid w:val="005F513E"/>
    <w:rsid w:val="005F56A6"/>
    <w:rsid w:val="006012C6"/>
    <w:rsid w:val="00602802"/>
    <w:rsid w:val="0060388A"/>
    <w:rsid w:val="0060538B"/>
    <w:rsid w:val="00607933"/>
    <w:rsid w:val="00612F9F"/>
    <w:rsid w:val="00613EFD"/>
    <w:rsid w:val="00614088"/>
    <w:rsid w:val="006174F6"/>
    <w:rsid w:val="00617630"/>
    <w:rsid w:val="00620346"/>
    <w:rsid w:val="00620555"/>
    <w:rsid w:val="00623342"/>
    <w:rsid w:val="00623FA3"/>
    <w:rsid w:val="006248DF"/>
    <w:rsid w:val="00624BB7"/>
    <w:rsid w:val="0062638D"/>
    <w:rsid w:val="006267F8"/>
    <w:rsid w:val="00631670"/>
    <w:rsid w:val="00632E67"/>
    <w:rsid w:val="0063642D"/>
    <w:rsid w:val="00637E55"/>
    <w:rsid w:val="00637EF8"/>
    <w:rsid w:val="0064134B"/>
    <w:rsid w:val="00641B08"/>
    <w:rsid w:val="00643399"/>
    <w:rsid w:val="00645647"/>
    <w:rsid w:val="00646CE0"/>
    <w:rsid w:val="00647AC7"/>
    <w:rsid w:val="00650B77"/>
    <w:rsid w:val="00652E1E"/>
    <w:rsid w:val="0065590D"/>
    <w:rsid w:val="00655E43"/>
    <w:rsid w:val="00656384"/>
    <w:rsid w:val="00656A9D"/>
    <w:rsid w:val="00657662"/>
    <w:rsid w:val="0066339B"/>
    <w:rsid w:val="00663CA0"/>
    <w:rsid w:val="00664E27"/>
    <w:rsid w:val="006653D4"/>
    <w:rsid w:val="00666E6D"/>
    <w:rsid w:val="00667F42"/>
    <w:rsid w:val="00667F6E"/>
    <w:rsid w:val="00670C5B"/>
    <w:rsid w:val="00671904"/>
    <w:rsid w:val="00671CBF"/>
    <w:rsid w:val="00671D5B"/>
    <w:rsid w:val="006722CE"/>
    <w:rsid w:val="0067466F"/>
    <w:rsid w:val="00676281"/>
    <w:rsid w:val="00677F9F"/>
    <w:rsid w:val="00680E07"/>
    <w:rsid w:val="00681AAF"/>
    <w:rsid w:val="006856AD"/>
    <w:rsid w:val="00685DE7"/>
    <w:rsid w:val="00690BB8"/>
    <w:rsid w:val="0069278C"/>
    <w:rsid w:val="00693A87"/>
    <w:rsid w:val="00693ED5"/>
    <w:rsid w:val="00696B73"/>
    <w:rsid w:val="00697607"/>
    <w:rsid w:val="006A11CB"/>
    <w:rsid w:val="006A185C"/>
    <w:rsid w:val="006A4230"/>
    <w:rsid w:val="006A42F6"/>
    <w:rsid w:val="006A6E0F"/>
    <w:rsid w:val="006B48F1"/>
    <w:rsid w:val="006B5DD5"/>
    <w:rsid w:val="006C2467"/>
    <w:rsid w:val="006C39C4"/>
    <w:rsid w:val="006C4093"/>
    <w:rsid w:val="006C43E4"/>
    <w:rsid w:val="006C60A2"/>
    <w:rsid w:val="006C720A"/>
    <w:rsid w:val="006C7454"/>
    <w:rsid w:val="006D0CA5"/>
    <w:rsid w:val="006D3DB1"/>
    <w:rsid w:val="006D43B2"/>
    <w:rsid w:val="006D4589"/>
    <w:rsid w:val="006D49F6"/>
    <w:rsid w:val="006D4C4D"/>
    <w:rsid w:val="006D512F"/>
    <w:rsid w:val="006D52EC"/>
    <w:rsid w:val="006D5A53"/>
    <w:rsid w:val="006D5ACB"/>
    <w:rsid w:val="006D7031"/>
    <w:rsid w:val="006D7CA8"/>
    <w:rsid w:val="006E1F28"/>
    <w:rsid w:val="006E40BB"/>
    <w:rsid w:val="006E5253"/>
    <w:rsid w:val="006E6B9A"/>
    <w:rsid w:val="006F5508"/>
    <w:rsid w:val="006F5BE2"/>
    <w:rsid w:val="007010B2"/>
    <w:rsid w:val="00701EF9"/>
    <w:rsid w:val="00702940"/>
    <w:rsid w:val="007048C3"/>
    <w:rsid w:val="007115F0"/>
    <w:rsid w:val="00712655"/>
    <w:rsid w:val="007164C4"/>
    <w:rsid w:val="00717947"/>
    <w:rsid w:val="00720CDA"/>
    <w:rsid w:val="00721E2A"/>
    <w:rsid w:val="007222BD"/>
    <w:rsid w:val="00723A10"/>
    <w:rsid w:val="00726156"/>
    <w:rsid w:val="00726193"/>
    <w:rsid w:val="007274C5"/>
    <w:rsid w:val="00732383"/>
    <w:rsid w:val="00732E84"/>
    <w:rsid w:val="00733BDE"/>
    <w:rsid w:val="0073502E"/>
    <w:rsid w:val="00737957"/>
    <w:rsid w:val="007408EB"/>
    <w:rsid w:val="00742526"/>
    <w:rsid w:val="007455D4"/>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6737C"/>
    <w:rsid w:val="007710FD"/>
    <w:rsid w:val="00771468"/>
    <w:rsid w:val="00771A7B"/>
    <w:rsid w:val="007729DA"/>
    <w:rsid w:val="00772D0C"/>
    <w:rsid w:val="00773E97"/>
    <w:rsid w:val="00776D96"/>
    <w:rsid w:val="007837BB"/>
    <w:rsid w:val="00784191"/>
    <w:rsid w:val="007858D6"/>
    <w:rsid w:val="0078762A"/>
    <w:rsid w:val="007903C4"/>
    <w:rsid w:val="007911DF"/>
    <w:rsid w:val="00791475"/>
    <w:rsid w:val="00791A5D"/>
    <w:rsid w:val="00792173"/>
    <w:rsid w:val="00793203"/>
    <w:rsid w:val="007939EB"/>
    <w:rsid w:val="0079446B"/>
    <w:rsid w:val="007960C4"/>
    <w:rsid w:val="0079666E"/>
    <w:rsid w:val="0079669E"/>
    <w:rsid w:val="00796A2A"/>
    <w:rsid w:val="007A0E1F"/>
    <w:rsid w:val="007A2A69"/>
    <w:rsid w:val="007A2D26"/>
    <w:rsid w:val="007A412D"/>
    <w:rsid w:val="007A4A6B"/>
    <w:rsid w:val="007B059C"/>
    <w:rsid w:val="007B07FC"/>
    <w:rsid w:val="007B0F79"/>
    <w:rsid w:val="007B16E4"/>
    <w:rsid w:val="007B40E7"/>
    <w:rsid w:val="007B546D"/>
    <w:rsid w:val="007B558F"/>
    <w:rsid w:val="007B57C2"/>
    <w:rsid w:val="007B6189"/>
    <w:rsid w:val="007B69F5"/>
    <w:rsid w:val="007B7386"/>
    <w:rsid w:val="007C2A44"/>
    <w:rsid w:val="007C33E4"/>
    <w:rsid w:val="007C7860"/>
    <w:rsid w:val="007D1F38"/>
    <w:rsid w:val="007D3894"/>
    <w:rsid w:val="007D5166"/>
    <w:rsid w:val="007E048C"/>
    <w:rsid w:val="007E04D4"/>
    <w:rsid w:val="007E267A"/>
    <w:rsid w:val="007E2E6B"/>
    <w:rsid w:val="007E4D4B"/>
    <w:rsid w:val="007E5CF8"/>
    <w:rsid w:val="007E67E5"/>
    <w:rsid w:val="007E771D"/>
    <w:rsid w:val="007F143F"/>
    <w:rsid w:val="007F3543"/>
    <w:rsid w:val="007F3EF2"/>
    <w:rsid w:val="007F538E"/>
    <w:rsid w:val="007F5430"/>
    <w:rsid w:val="007F5AFD"/>
    <w:rsid w:val="008002A4"/>
    <w:rsid w:val="008008E1"/>
    <w:rsid w:val="008010A5"/>
    <w:rsid w:val="00801948"/>
    <w:rsid w:val="00802A64"/>
    <w:rsid w:val="00803F61"/>
    <w:rsid w:val="00804085"/>
    <w:rsid w:val="00804288"/>
    <w:rsid w:val="00806161"/>
    <w:rsid w:val="008066C2"/>
    <w:rsid w:val="0080681C"/>
    <w:rsid w:val="00807778"/>
    <w:rsid w:val="00807B75"/>
    <w:rsid w:val="008103F1"/>
    <w:rsid w:val="00813CD3"/>
    <w:rsid w:val="0081518A"/>
    <w:rsid w:val="00815E75"/>
    <w:rsid w:val="00816F96"/>
    <w:rsid w:val="0082088E"/>
    <w:rsid w:val="00823E65"/>
    <w:rsid w:val="008244E5"/>
    <w:rsid w:val="00824762"/>
    <w:rsid w:val="00824E13"/>
    <w:rsid w:val="00832DC8"/>
    <w:rsid w:val="008339F9"/>
    <w:rsid w:val="00836840"/>
    <w:rsid w:val="00836ADA"/>
    <w:rsid w:val="00840AB6"/>
    <w:rsid w:val="00842222"/>
    <w:rsid w:val="00842665"/>
    <w:rsid w:val="00842932"/>
    <w:rsid w:val="008453F4"/>
    <w:rsid w:val="008459AF"/>
    <w:rsid w:val="00846CBF"/>
    <w:rsid w:val="00846DC3"/>
    <w:rsid w:val="00846FAB"/>
    <w:rsid w:val="00851A6F"/>
    <w:rsid w:val="00851FC0"/>
    <w:rsid w:val="00852480"/>
    <w:rsid w:val="00852B58"/>
    <w:rsid w:val="00853203"/>
    <w:rsid w:val="00853251"/>
    <w:rsid w:val="00853815"/>
    <w:rsid w:val="00853E0E"/>
    <w:rsid w:val="00856CC3"/>
    <w:rsid w:val="008608C5"/>
    <w:rsid w:val="00870BF0"/>
    <w:rsid w:val="00870FE7"/>
    <w:rsid w:val="0087212D"/>
    <w:rsid w:val="00872250"/>
    <w:rsid w:val="00872C28"/>
    <w:rsid w:val="0087346B"/>
    <w:rsid w:val="00874050"/>
    <w:rsid w:val="00876E88"/>
    <w:rsid w:val="00880158"/>
    <w:rsid w:val="00881A67"/>
    <w:rsid w:val="00881E1D"/>
    <w:rsid w:val="008843A7"/>
    <w:rsid w:val="00886503"/>
    <w:rsid w:val="008878C1"/>
    <w:rsid w:val="00891E1A"/>
    <w:rsid w:val="00893274"/>
    <w:rsid w:val="00893B8E"/>
    <w:rsid w:val="00894FBC"/>
    <w:rsid w:val="0089668E"/>
    <w:rsid w:val="00897F2F"/>
    <w:rsid w:val="008A0730"/>
    <w:rsid w:val="008A1ED0"/>
    <w:rsid w:val="008A2594"/>
    <w:rsid w:val="008A3041"/>
    <w:rsid w:val="008A34A6"/>
    <w:rsid w:val="008A4509"/>
    <w:rsid w:val="008A4707"/>
    <w:rsid w:val="008A5F17"/>
    <w:rsid w:val="008A6DED"/>
    <w:rsid w:val="008C2ADD"/>
    <w:rsid w:val="008C364B"/>
    <w:rsid w:val="008C38A4"/>
    <w:rsid w:val="008C4C00"/>
    <w:rsid w:val="008C4EB6"/>
    <w:rsid w:val="008C57AA"/>
    <w:rsid w:val="008D2554"/>
    <w:rsid w:val="008D3361"/>
    <w:rsid w:val="008D4530"/>
    <w:rsid w:val="008D66F4"/>
    <w:rsid w:val="008D7358"/>
    <w:rsid w:val="008E2774"/>
    <w:rsid w:val="008E27D5"/>
    <w:rsid w:val="008E3ADA"/>
    <w:rsid w:val="008E3F08"/>
    <w:rsid w:val="008E4164"/>
    <w:rsid w:val="008E562B"/>
    <w:rsid w:val="008E791C"/>
    <w:rsid w:val="008E7CEC"/>
    <w:rsid w:val="008F1712"/>
    <w:rsid w:val="00900EF8"/>
    <w:rsid w:val="0090352C"/>
    <w:rsid w:val="0090427E"/>
    <w:rsid w:val="0090431E"/>
    <w:rsid w:val="00904F34"/>
    <w:rsid w:val="0090516B"/>
    <w:rsid w:val="009125B0"/>
    <w:rsid w:val="009125D5"/>
    <w:rsid w:val="009132D7"/>
    <w:rsid w:val="00915D34"/>
    <w:rsid w:val="00916155"/>
    <w:rsid w:val="00916A11"/>
    <w:rsid w:val="00917C61"/>
    <w:rsid w:val="00917F1E"/>
    <w:rsid w:val="009218BE"/>
    <w:rsid w:val="00921D45"/>
    <w:rsid w:val="00925D22"/>
    <w:rsid w:val="00925F45"/>
    <w:rsid w:val="00931C9D"/>
    <w:rsid w:val="00932248"/>
    <w:rsid w:val="00932BEF"/>
    <w:rsid w:val="00934221"/>
    <w:rsid w:val="0093734D"/>
    <w:rsid w:val="00937D30"/>
    <w:rsid w:val="009402E9"/>
    <w:rsid w:val="009433CB"/>
    <w:rsid w:val="00943F7B"/>
    <w:rsid w:val="00944ABC"/>
    <w:rsid w:val="00947695"/>
    <w:rsid w:val="0095082C"/>
    <w:rsid w:val="00952A93"/>
    <w:rsid w:val="00956734"/>
    <w:rsid w:val="00957A9D"/>
    <w:rsid w:val="0096003B"/>
    <w:rsid w:val="00960B4F"/>
    <w:rsid w:val="00962432"/>
    <w:rsid w:val="009625EF"/>
    <w:rsid w:val="009628AF"/>
    <w:rsid w:val="009648B7"/>
    <w:rsid w:val="00966540"/>
    <w:rsid w:val="00971496"/>
    <w:rsid w:val="00971DDC"/>
    <w:rsid w:val="0097265A"/>
    <w:rsid w:val="00972F70"/>
    <w:rsid w:val="009745AB"/>
    <w:rsid w:val="00975931"/>
    <w:rsid w:val="00983B5D"/>
    <w:rsid w:val="009854F3"/>
    <w:rsid w:val="00985573"/>
    <w:rsid w:val="009871A7"/>
    <w:rsid w:val="0098750A"/>
    <w:rsid w:val="00991070"/>
    <w:rsid w:val="00991963"/>
    <w:rsid w:val="009929D3"/>
    <w:rsid w:val="00992DCD"/>
    <w:rsid w:val="009A0655"/>
    <w:rsid w:val="009A4487"/>
    <w:rsid w:val="009A4FC9"/>
    <w:rsid w:val="009B147D"/>
    <w:rsid w:val="009B2AA7"/>
    <w:rsid w:val="009B5573"/>
    <w:rsid w:val="009B69C3"/>
    <w:rsid w:val="009C1507"/>
    <w:rsid w:val="009C1828"/>
    <w:rsid w:val="009C1CA4"/>
    <w:rsid w:val="009C49EA"/>
    <w:rsid w:val="009D03F9"/>
    <w:rsid w:val="009D058A"/>
    <w:rsid w:val="009D1A30"/>
    <w:rsid w:val="009D2D92"/>
    <w:rsid w:val="009D4E27"/>
    <w:rsid w:val="009D7EE2"/>
    <w:rsid w:val="009E0835"/>
    <w:rsid w:val="009E27A5"/>
    <w:rsid w:val="009E2BBA"/>
    <w:rsid w:val="009E2DD1"/>
    <w:rsid w:val="009E438D"/>
    <w:rsid w:val="009E4CD2"/>
    <w:rsid w:val="009E555F"/>
    <w:rsid w:val="009E7383"/>
    <w:rsid w:val="009E748B"/>
    <w:rsid w:val="009E7ED5"/>
    <w:rsid w:val="009F0F38"/>
    <w:rsid w:val="009F301B"/>
    <w:rsid w:val="009F35E1"/>
    <w:rsid w:val="009F4B0D"/>
    <w:rsid w:val="009F5202"/>
    <w:rsid w:val="009F5494"/>
    <w:rsid w:val="009F5711"/>
    <w:rsid w:val="009F6703"/>
    <w:rsid w:val="009F6F2F"/>
    <w:rsid w:val="009F6F4F"/>
    <w:rsid w:val="00A00268"/>
    <w:rsid w:val="00A0047F"/>
    <w:rsid w:val="00A01192"/>
    <w:rsid w:val="00A0363B"/>
    <w:rsid w:val="00A044DF"/>
    <w:rsid w:val="00A07D64"/>
    <w:rsid w:val="00A10A5A"/>
    <w:rsid w:val="00A14BC8"/>
    <w:rsid w:val="00A14D2B"/>
    <w:rsid w:val="00A16D4F"/>
    <w:rsid w:val="00A20B32"/>
    <w:rsid w:val="00A20F47"/>
    <w:rsid w:val="00A21CD8"/>
    <w:rsid w:val="00A22250"/>
    <w:rsid w:val="00A22F3F"/>
    <w:rsid w:val="00A23668"/>
    <w:rsid w:val="00A237B2"/>
    <w:rsid w:val="00A24CCA"/>
    <w:rsid w:val="00A24E4C"/>
    <w:rsid w:val="00A24F87"/>
    <w:rsid w:val="00A25CF2"/>
    <w:rsid w:val="00A26898"/>
    <w:rsid w:val="00A279D4"/>
    <w:rsid w:val="00A27B2A"/>
    <w:rsid w:val="00A31718"/>
    <w:rsid w:val="00A34536"/>
    <w:rsid w:val="00A34767"/>
    <w:rsid w:val="00A36774"/>
    <w:rsid w:val="00A37979"/>
    <w:rsid w:val="00A411EE"/>
    <w:rsid w:val="00A4219D"/>
    <w:rsid w:val="00A46E9F"/>
    <w:rsid w:val="00A47930"/>
    <w:rsid w:val="00A515D6"/>
    <w:rsid w:val="00A52561"/>
    <w:rsid w:val="00A52A32"/>
    <w:rsid w:val="00A52FC5"/>
    <w:rsid w:val="00A53ED9"/>
    <w:rsid w:val="00A53FC5"/>
    <w:rsid w:val="00A540F3"/>
    <w:rsid w:val="00A54F01"/>
    <w:rsid w:val="00A55CF6"/>
    <w:rsid w:val="00A55F27"/>
    <w:rsid w:val="00A56420"/>
    <w:rsid w:val="00A569A4"/>
    <w:rsid w:val="00A57168"/>
    <w:rsid w:val="00A60A4A"/>
    <w:rsid w:val="00A62B1A"/>
    <w:rsid w:val="00A666BD"/>
    <w:rsid w:val="00A71BD4"/>
    <w:rsid w:val="00A72B9C"/>
    <w:rsid w:val="00A76243"/>
    <w:rsid w:val="00A762D5"/>
    <w:rsid w:val="00A76A12"/>
    <w:rsid w:val="00A76ECC"/>
    <w:rsid w:val="00A773F5"/>
    <w:rsid w:val="00A80128"/>
    <w:rsid w:val="00A805A8"/>
    <w:rsid w:val="00A80B01"/>
    <w:rsid w:val="00A86620"/>
    <w:rsid w:val="00A934CA"/>
    <w:rsid w:val="00A93646"/>
    <w:rsid w:val="00A93A60"/>
    <w:rsid w:val="00A945E2"/>
    <w:rsid w:val="00A95088"/>
    <w:rsid w:val="00A95BB8"/>
    <w:rsid w:val="00A95E61"/>
    <w:rsid w:val="00A9638F"/>
    <w:rsid w:val="00A97CC1"/>
    <w:rsid w:val="00A97E1A"/>
    <w:rsid w:val="00AA1FE5"/>
    <w:rsid w:val="00AA2D50"/>
    <w:rsid w:val="00AA3CA4"/>
    <w:rsid w:val="00AB1474"/>
    <w:rsid w:val="00AB2663"/>
    <w:rsid w:val="00AB4EFA"/>
    <w:rsid w:val="00AB50FD"/>
    <w:rsid w:val="00AB68C9"/>
    <w:rsid w:val="00AC2BD8"/>
    <w:rsid w:val="00AC4276"/>
    <w:rsid w:val="00AC4937"/>
    <w:rsid w:val="00AC4AAA"/>
    <w:rsid w:val="00AC5A41"/>
    <w:rsid w:val="00AC700E"/>
    <w:rsid w:val="00AC7216"/>
    <w:rsid w:val="00AD0C4F"/>
    <w:rsid w:val="00AD2835"/>
    <w:rsid w:val="00AD4484"/>
    <w:rsid w:val="00AD4BF0"/>
    <w:rsid w:val="00AD54E8"/>
    <w:rsid w:val="00AD5E2B"/>
    <w:rsid w:val="00AD5EB6"/>
    <w:rsid w:val="00AE052F"/>
    <w:rsid w:val="00AE063B"/>
    <w:rsid w:val="00AE26C5"/>
    <w:rsid w:val="00AE3567"/>
    <w:rsid w:val="00AE4706"/>
    <w:rsid w:val="00AE4C44"/>
    <w:rsid w:val="00AE6246"/>
    <w:rsid w:val="00AE6AE8"/>
    <w:rsid w:val="00AE6BD6"/>
    <w:rsid w:val="00AE7443"/>
    <w:rsid w:val="00AE775A"/>
    <w:rsid w:val="00AE7A44"/>
    <w:rsid w:val="00AE7C57"/>
    <w:rsid w:val="00AF13F3"/>
    <w:rsid w:val="00AF1A64"/>
    <w:rsid w:val="00AF3840"/>
    <w:rsid w:val="00AF3B2C"/>
    <w:rsid w:val="00AF468E"/>
    <w:rsid w:val="00AF4E1A"/>
    <w:rsid w:val="00AF6F3C"/>
    <w:rsid w:val="00B03B2F"/>
    <w:rsid w:val="00B03BCC"/>
    <w:rsid w:val="00B0544B"/>
    <w:rsid w:val="00B07901"/>
    <w:rsid w:val="00B07ADB"/>
    <w:rsid w:val="00B1029B"/>
    <w:rsid w:val="00B107DB"/>
    <w:rsid w:val="00B12666"/>
    <w:rsid w:val="00B139DE"/>
    <w:rsid w:val="00B14E9A"/>
    <w:rsid w:val="00B2054F"/>
    <w:rsid w:val="00B208D6"/>
    <w:rsid w:val="00B22638"/>
    <w:rsid w:val="00B23EBC"/>
    <w:rsid w:val="00B2421A"/>
    <w:rsid w:val="00B243F4"/>
    <w:rsid w:val="00B24CFC"/>
    <w:rsid w:val="00B25004"/>
    <w:rsid w:val="00B261AD"/>
    <w:rsid w:val="00B26DD1"/>
    <w:rsid w:val="00B31627"/>
    <w:rsid w:val="00B316C6"/>
    <w:rsid w:val="00B32C30"/>
    <w:rsid w:val="00B345C4"/>
    <w:rsid w:val="00B35602"/>
    <w:rsid w:val="00B37427"/>
    <w:rsid w:val="00B4024E"/>
    <w:rsid w:val="00B42976"/>
    <w:rsid w:val="00B46077"/>
    <w:rsid w:val="00B4719E"/>
    <w:rsid w:val="00B503E8"/>
    <w:rsid w:val="00B51EC1"/>
    <w:rsid w:val="00B55FA9"/>
    <w:rsid w:val="00B56B1F"/>
    <w:rsid w:val="00B578C5"/>
    <w:rsid w:val="00B60DCF"/>
    <w:rsid w:val="00B63B94"/>
    <w:rsid w:val="00B65392"/>
    <w:rsid w:val="00B65F6A"/>
    <w:rsid w:val="00B6735A"/>
    <w:rsid w:val="00B72D05"/>
    <w:rsid w:val="00B73E13"/>
    <w:rsid w:val="00B74C8D"/>
    <w:rsid w:val="00B76024"/>
    <w:rsid w:val="00B77C6E"/>
    <w:rsid w:val="00B816F5"/>
    <w:rsid w:val="00B82E9A"/>
    <w:rsid w:val="00B83E85"/>
    <w:rsid w:val="00B846EC"/>
    <w:rsid w:val="00B86BDA"/>
    <w:rsid w:val="00B87056"/>
    <w:rsid w:val="00B87244"/>
    <w:rsid w:val="00B87640"/>
    <w:rsid w:val="00B92D25"/>
    <w:rsid w:val="00B93D09"/>
    <w:rsid w:val="00BA1C72"/>
    <w:rsid w:val="00BA3ADF"/>
    <w:rsid w:val="00BA48BD"/>
    <w:rsid w:val="00BA4CFA"/>
    <w:rsid w:val="00BB18AF"/>
    <w:rsid w:val="00BB4841"/>
    <w:rsid w:val="00BB6344"/>
    <w:rsid w:val="00BB736F"/>
    <w:rsid w:val="00BC036D"/>
    <w:rsid w:val="00BC0F95"/>
    <w:rsid w:val="00BC2EC5"/>
    <w:rsid w:val="00BC3318"/>
    <w:rsid w:val="00BC38B1"/>
    <w:rsid w:val="00BC4816"/>
    <w:rsid w:val="00BC7528"/>
    <w:rsid w:val="00BC7924"/>
    <w:rsid w:val="00BD1C2B"/>
    <w:rsid w:val="00BD1D3C"/>
    <w:rsid w:val="00BD1F36"/>
    <w:rsid w:val="00BD285A"/>
    <w:rsid w:val="00BD3369"/>
    <w:rsid w:val="00BD4AC8"/>
    <w:rsid w:val="00BE190C"/>
    <w:rsid w:val="00BE28CA"/>
    <w:rsid w:val="00BE2E7D"/>
    <w:rsid w:val="00BE3466"/>
    <w:rsid w:val="00BE77FF"/>
    <w:rsid w:val="00BF0B6C"/>
    <w:rsid w:val="00BF217A"/>
    <w:rsid w:val="00BF4E61"/>
    <w:rsid w:val="00BF5C29"/>
    <w:rsid w:val="00BF60B3"/>
    <w:rsid w:val="00BF7242"/>
    <w:rsid w:val="00BF7C36"/>
    <w:rsid w:val="00C0061C"/>
    <w:rsid w:val="00C02F16"/>
    <w:rsid w:val="00C0540A"/>
    <w:rsid w:val="00C062F6"/>
    <w:rsid w:val="00C1077E"/>
    <w:rsid w:val="00C107D4"/>
    <w:rsid w:val="00C115D4"/>
    <w:rsid w:val="00C11BE8"/>
    <w:rsid w:val="00C11C04"/>
    <w:rsid w:val="00C16D62"/>
    <w:rsid w:val="00C21FFB"/>
    <w:rsid w:val="00C24819"/>
    <w:rsid w:val="00C24A06"/>
    <w:rsid w:val="00C261A3"/>
    <w:rsid w:val="00C30640"/>
    <w:rsid w:val="00C3079E"/>
    <w:rsid w:val="00C331D3"/>
    <w:rsid w:val="00C33CBA"/>
    <w:rsid w:val="00C34608"/>
    <w:rsid w:val="00C346D3"/>
    <w:rsid w:val="00C42297"/>
    <w:rsid w:val="00C43B88"/>
    <w:rsid w:val="00C44689"/>
    <w:rsid w:val="00C454D7"/>
    <w:rsid w:val="00C47ABD"/>
    <w:rsid w:val="00C50168"/>
    <w:rsid w:val="00C501D5"/>
    <w:rsid w:val="00C50E8D"/>
    <w:rsid w:val="00C516B7"/>
    <w:rsid w:val="00C53622"/>
    <w:rsid w:val="00C54982"/>
    <w:rsid w:val="00C55768"/>
    <w:rsid w:val="00C573D9"/>
    <w:rsid w:val="00C63EAC"/>
    <w:rsid w:val="00C65F20"/>
    <w:rsid w:val="00C66B5A"/>
    <w:rsid w:val="00C71CA6"/>
    <w:rsid w:val="00C7277F"/>
    <w:rsid w:val="00C73101"/>
    <w:rsid w:val="00C75A75"/>
    <w:rsid w:val="00C77796"/>
    <w:rsid w:val="00C81431"/>
    <w:rsid w:val="00C81BB1"/>
    <w:rsid w:val="00C83EE9"/>
    <w:rsid w:val="00C8476C"/>
    <w:rsid w:val="00C8562D"/>
    <w:rsid w:val="00C8662A"/>
    <w:rsid w:val="00C86B00"/>
    <w:rsid w:val="00C86B68"/>
    <w:rsid w:val="00C9036D"/>
    <w:rsid w:val="00C93EDD"/>
    <w:rsid w:val="00C953EF"/>
    <w:rsid w:val="00C970AA"/>
    <w:rsid w:val="00C97311"/>
    <w:rsid w:val="00CA32E5"/>
    <w:rsid w:val="00CA5413"/>
    <w:rsid w:val="00CA7B1E"/>
    <w:rsid w:val="00CB0F57"/>
    <w:rsid w:val="00CB3DE9"/>
    <w:rsid w:val="00CB6497"/>
    <w:rsid w:val="00CC0088"/>
    <w:rsid w:val="00CC022E"/>
    <w:rsid w:val="00CC39FD"/>
    <w:rsid w:val="00CC47D4"/>
    <w:rsid w:val="00CC687E"/>
    <w:rsid w:val="00CD2E51"/>
    <w:rsid w:val="00CD30C1"/>
    <w:rsid w:val="00CD3FBE"/>
    <w:rsid w:val="00CD478F"/>
    <w:rsid w:val="00CE1B6E"/>
    <w:rsid w:val="00CE4C99"/>
    <w:rsid w:val="00CE4DE5"/>
    <w:rsid w:val="00CF1D73"/>
    <w:rsid w:val="00CF2CD0"/>
    <w:rsid w:val="00CF356A"/>
    <w:rsid w:val="00CF527B"/>
    <w:rsid w:val="00CF5DF9"/>
    <w:rsid w:val="00D00BD8"/>
    <w:rsid w:val="00D02F5A"/>
    <w:rsid w:val="00D0360C"/>
    <w:rsid w:val="00D04B88"/>
    <w:rsid w:val="00D116D2"/>
    <w:rsid w:val="00D12160"/>
    <w:rsid w:val="00D131EE"/>
    <w:rsid w:val="00D15BE3"/>
    <w:rsid w:val="00D15C08"/>
    <w:rsid w:val="00D15E25"/>
    <w:rsid w:val="00D176A9"/>
    <w:rsid w:val="00D211AA"/>
    <w:rsid w:val="00D22894"/>
    <w:rsid w:val="00D22B56"/>
    <w:rsid w:val="00D25CA2"/>
    <w:rsid w:val="00D26398"/>
    <w:rsid w:val="00D273EF"/>
    <w:rsid w:val="00D2780E"/>
    <w:rsid w:val="00D32A1B"/>
    <w:rsid w:val="00D3302E"/>
    <w:rsid w:val="00D35101"/>
    <w:rsid w:val="00D42245"/>
    <w:rsid w:val="00D431D8"/>
    <w:rsid w:val="00D45706"/>
    <w:rsid w:val="00D45DF2"/>
    <w:rsid w:val="00D462B9"/>
    <w:rsid w:val="00D502F2"/>
    <w:rsid w:val="00D506B9"/>
    <w:rsid w:val="00D51AB5"/>
    <w:rsid w:val="00D51BCC"/>
    <w:rsid w:val="00D5308D"/>
    <w:rsid w:val="00D53D01"/>
    <w:rsid w:val="00D540B4"/>
    <w:rsid w:val="00D56DBA"/>
    <w:rsid w:val="00D62003"/>
    <w:rsid w:val="00D628D3"/>
    <w:rsid w:val="00D63B38"/>
    <w:rsid w:val="00D66BD1"/>
    <w:rsid w:val="00D673E0"/>
    <w:rsid w:val="00D67455"/>
    <w:rsid w:val="00D675AF"/>
    <w:rsid w:val="00D70674"/>
    <w:rsid w:val="00D72F23"/>
    <w:rsid w:val="00D743AA"/>
    <w:rsid w:val="00D76E1B"/>
    <w:rsid w:val="00D77A65"/>
    <w:rsid w:val="00D77BB8"/>
    <w:rsid w:val="00D77C45"/>
    <w:rsid w:val="00D80386"/>
    <w:rsid w:val="00D8179D"/>
    <w:rsid w:val="00D8248D"/>
    <w:rsid w:val="00D82A53"/>
    <w:rsid w:val="00D83034"/>
    <w:rsid w:val="00D85273"/>
    <w:rsid w:val="00D86100"/>
    <w:rsid w:val="00D86E2F"/>
    <w:rsid w:val="00D8707A"/>
    <w:rsid w:val="00D876F7"/>
    <w:rsid w:val="00D9131C"/>
    <w:rsid w:val="00D93AC6"/>
    <w:rsid w:val="00D93B0C"/>
    <w:rsid w:val="00D93D43"/>
    <w:rsid w:val="00D96FEA"/>
    <w:rsid w:val="00D9784A"/>
    <w:rsid w:val="00DA0D81"/>
    <w:rsid w:val="00DA12AB"/>
    <w:rsid w:val="00DA19C6"/>
    <w:rsid w:val="00DA5597"/>
    <w:rsid w:val="00DA55A6"/>
    <w:rsid w:val="00DA6CF3"/>
    <w:rsid w:val="00DA7259"/>
    <w:rsid w:val="00DB233D"/>
    <w:rsid w:val="00DB5354"/>
    <w:rsid w:val="00DB543F"/>
    <w:rsid w:val="00DB5B00"/>
    <w:rsid w:val="00DB719C"/>
    <w:rsid w:val="00DC03C0"/>
    <w:rsid w:val="00DC254A"/>
    <w:rsid w:val="00DC369B"/>
    <w:rsid w:val="00DC3902"/>
    <w:rsid w:val="00DC4081"/>
    <w:rsid w:val="00DD34F8"/>
    <w:rsid w:val="00DD5A4C"/>
    <w:rsid w:val="00DD646B"/>
    <w:rsid w:val="00DD71A4"/>
    <w:rsid w:val="00DD785D"/>
    <w:rsid w:val="00DE0E7D"/>
    <w:rsid w:val="00DE1F41"/>
    <w:rsid w:val="00DE31A3"/>
    <w:rsid w:val="00DE4503"/>
    <w:rsid w:val="00DE5E31"/>
    <w:rsid w:val="00DF219B"/>
    <w:rsid w:val="00DF25FD"/>
    <w:rsid w:val="00DF60B5"/>
    <w:rsid w:val="00DF65B2"/>
    <w:rsid w:val="00DF7AF2"/>
    <w:rsid w:val="00E0055C"/>
    <w:rsid w:val="00E00801"/>
    <w:rsid w:val="00E0278A"/>
    <w:rsid w:val="00E034EB"/>
    <w:rsid w:val="00E03850"/>
    <w:rsid w:val="00E03A4D"/>
    <w:rsid w:val="00E051E3"/>
    <w:rsid w:val="00E05567"/>
    <w:rsid w:val="00E076D3"/>
    <w:rsid w:val="00E07960"/>
    <w:rsid w:val="00E12B91"/>
    <w:rsid w:val="00E1495E"/>
    <w:rsid w:val="00E14C5F"/>
    <w:rsid w:val="00E14F87"/>
    <w:rsid w:val="00E153F6"/>
    <w:rsid w:val="00E1668F"/>
    <w:rsid w:val="00E20171"/>
    <w:rsid w:val="00E276C1"/>
    <w:rsid w:val="00E321CC"/>
    <w:rsid w:val="00E33CA5"/>
    <w:rsid w:val="00E34CA4"/>
    <w:rsid w:val="00E35457"/>
    <w:rsid w:val="00E35B00"/>
    <w:rsid w:val="00E41443"/>
    <w:rsid w:val="00E4164A"/>
    <w:rsid w:val="00E43842"/>
    <w:rsid w:val="00E4509B"/>
    <w:rsid w:val="00E4633B"/>
    <w:rsid w:val="00E47699"/>
    <w:rsid w:val="00E47AE4"/>
    <w:rsid w:val="00E520AE"/>
    <w:rsid w:val="00E52E3C"/>
    <w:rsid w:val="00E53CC2"/>
    <w:rsid w:val="00E540F5"/>
    <w:rsid w:val="00E569C1"/>
    <w:rsid w:val="00E57329"/>
    <w:rsid w:val="00E57558"/>
    <w:rsid w:val="00E57D58"/>
    <w:rsid w:val="00E6253B"/>
    <w:rsid w:val="00E631F7"/>
    <w:rsid w:val="00E63E31"/>
    <w:rsid w:val="00E640BC"/>
    <w:rsid w:val="00E67F71"/>
    <w:rsid w:val="00E72650"/>
    <w:rsid w:val="00E75AF8"/>
    <w:rsid w:val="00E77CC4"/>
    <w:rsid w:val="00E80D8D"/>
    <w:rsid w:val="00E80F16"/>
    <w:rsid w:val="00E847B0"/>
    <w:rsid w:val="00E86E7D"/>
    <w:rsid w:val="00E91BDE"/>
    <w:rsid w:val="00E9275A"/>
    <w:rsid w:val="00E92D9A"/>
    <w:rsid w:val="00E943EE"/>
    <w:rsid w:val="00E95BF2"/>
    <w:rsid w:val="00E97D96"/>
    <w:rsid w:val="00EA4C1E"/>
    <w:rsid w:val="00EA5B9D"/>
    <w:rsid w:val="00EA622C"/>
    <w:rsid w:val="00EB0370"/>
    <w:rsid w:val="00EB2BF9"/>
    <w:rsid w:val="00EB434B"/>
    <w:rsid w:val="00EB669C"/>
    <w:rsid w:val="00EC162F"/>
    <w:rsid w:val="00EC19B8"/>
    <w:rsid w:val="00EC363B"/>
    <w:rsid w:val="00EC6C74"/>
    <w:rsid w:val="00EC7595"/>
    <w:rsid w:val="00ED0E03"/>
    <w:rsid w:val="00ED2C69"/>
    <w:rsid w:val="00ED5B99"/>
    <w:rsid w:val="00EE01E9"/>
    <w:rsid w:val="00EE1709"/>
    <w:rsid w:val="00EE2DC2"/>
    <w:rsid w:val="00EE4D7D"/>
    <w:rsid w:val="00EE51C2"/>
    <w:rsid w:val="00EE5769"/>
    <w:rsid w:val="00EE6CB7"/>
    <w:rsid w:val="00EF20B3"/>
    <w:rsid w:val="00F001B4"/>
    <w:rsid w:val="00F00FAE"/>
    <w:rsid w:val="00F01A21"/>
    <w:rsid w:val="00F026CC"/>
    <w:rsid w:val="00F0620F"/>
    <w:rsid w:val="00F1257B"/>
    <w:rsid w:val="00F1510A"/>
    <w:rsid w:val="00F15DDF"/>
    <w:rsid w:val="00F17791"/>
    <w:rsid w:val="00F179AE"/>
    <w:rsid w:val="00F2018D"/>
    <w:rsid w:val="00F22144"/>
    <w:rsid w:val="00F313F6"/>
    <w:rsid w:val="00F37AF3"/>
    <w:rsid w:val="00F40727"/>
    <w:rsid w:val="00F423D3"/>
    <w:rsid w:val="00F43013"/>
    <w:rsid w:val="00F4389A"/>
    <w:rsid w:val="00F559FB"/>
    <w:rsid w:val="00F57C13"/>
    <w:rsid w:val="00F61059"/>
    <w:rsid w:val="00F610CA"/>
    <w:rsid w:val="00F6401F"/>
    <w:rsid w:val="00F67F68"/>
    <w:rsid w:val="00F7227E"/>
    <w:rsid w:val="00F8095D"/>
    <w:rsid w:val="00F81449"/>
    <w:rsid w:val="00F8225E"/>
    <w:rsid w:val="00F851EF"/>
    <w:rsid w:val="00F877B6"/>
    <w:rsid w:val="00F90BC7"/>
    <w:rsid w:val="00F91586"/>
    <w:rsid w:val="00F919E0"/>
    <w:rsid w:val="00F924D8"/>
    <w:rsid w:val="00F93BD2"/>
    <w:rsid w:val="00F956E8"/>
    <w:rsid w:val="00F96864"/>
    <w:rsid w:val="00FA10BA"/>
    <w:rsid w:val="00FA1B27"/>
    <w:rsid w:val="00FA4851"/>
    <w:rsid w:val="00FA5052"/>
    <w:rsid w:val="00FA5FBF"/>
    <w:rsid w:val="00FA6853"/>
    <w:rsid w:val="00FA7FBC"/>
    <w:rsid w:val="00FB01B6"/>
    <w:rsid w:val="00FB0360"/>
    <w:rsid w:val="00FB115A"/>
    <w:rsid w:val="00FB1555"/>
    <w:rsid w:val="00FB412A"/>
    <w:rsid w:val="00FB49B5"/>
    <w:rsid w:val="00FB5D4C"/>
    <w:rsid w:val="00FB7DA0"/>
    <w:rsid w:val="00FC03C3"/>
    <w:rsid w:val="00FC28A9"/>
    <w:rsid w:val="00FC3D56"/>
    <w:rsid w:val="00FC4E76"/>
    <w:rsid w:val="00FC5CB1"/>
    <w:rsid w:val="00FC74EF"/>
    <w:rsid w:val="00FC7B21"/>
    <w:rsid w:val="00FD1466"/>
    <w:rsid w:val="00FD239C"/>
    <w:rsid w:val="00FD5692"/>
    <w:rsid w:val="00FD5FDA"/>
    <w:rsid w:val="00FD6B97"/>
    <w:rsid w:val="00FD761F"/>
    <w:rsid w:val="00FE18BD"/>
    <w:rsid w:val="00FE2656"/>
    <w:rsid w:val="00FE2682"/>
    <w:rsid w:val="00FE48B0"/>
    <w:rsid w:val="00FE50A1"/>
    <w:rsid w:val="00FE5597"/>
    <w:rsid w:val="00FE5A94"/>
    <w:rsid w:val="00FF0AAD"/>
    <w:rsid w:val="00FF0E49"/>
    <w:rsid w:val="00FF1460"/>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280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Caption Char2 Char,Caption Char1 Char1 Char,Caption Char Char Char Char,Caption Char1 Char Char Char Char,Caption Char Char Char"/>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Caption Char2 Char Char,Caption Char1 Char1 Char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customStyle="1" w:styleId="ordinary-output">
    <w:name w:val="ordinary-output"/>
    <w:basedOn w:val="a"/>
    <w:rsid w:val="00533B1D"/>
    <w:pPr>
      <w:adjustRightInd/>
      <w:spacing w:before="100" w:beforeAutospacing="1" w:after="100" w:afterAutospacing="1" w:line="346" w:lineRule="atLeast"/>
    </w:pPr>
    <w:rPr>
      <w:rFonts w:ascii="宋体" w:eastAsia="宋体" w:hAnsi="宋体" w:cs="宋体"/>
      <w:color w:val="333333"/>
      <w:sz w:val="28"/>
      <w:szCs w:val="28"/>
    </w:rPr>
  </w:style>
  <w:style w:type="character" w:customStyle="1" w:styleId="ordinary-span-edit2">
    <w:name w:val="ordinary-span-edit2"/>
    <w:basedOn w:val="a0"/>
    <w:rsid w:val="00D67455"/>
  </w:style>
  <w:style w:type="character" w:customStyle="1" w:styleId="high-light-bg4">
    <w:name w:val="high-light-bg4"/>
    <w:basedOn w:val="a0"/>
    <w:rsid w:val="00FA5052"/>
  </w:style>
</w:styles>
</file>

<file path=word/webSettings.xml><?xml version="1.0" encoding="utf-8"?>
<w:webSettings xmlns:r="http://schemas.openxmlformats.org/officeDocument/2006/relationships" xmlns:w="http://schemas.openxmlformats.org/wordprocessingml/2006/main">
  <w:divs>
    <w:div w:id="423040511">
      <w:bodyDiv w:val="1"/>
      <w:marLeft w:val="0"/>
      <w:marRight w:val="0"/>
      <w:marTop w:val="0"/>
      <w:marBottom w:val="0"/>
      <w:divBdr>
        <w:top w:val="none" w:sz="0" w:space="0" w:color="auto"/>
        <w:left w:val="none" w:sz="0" w:space="0" w:color="auto"/>
        <w:bottom w:val="none" w:sz="0" w:space="0" w:color="auto"/>
        <w:right w:val="none" w:sz="0" w:space="0" w:color="auto"/>
      </w:divBdr>
      <w:divsChild>
        <w:div w:id="1679238157">
          <w:marLeft w:val="0"/>
          <w:marRight w:val="0"/>
          <w:marTop w:val="0"/>
          <w:marBottom w:val="0"/>
          <w:divBdr>
            <w:top w:val="none" w:sz="0" w:space="0" w:color="auto"/>
            <w:left w:val="none" w:sz="0" w:space="0" w:color="auto"/>
            <w:bottom w:val="none" w:sz="0" w:space="0" w:color="auto"/>
            <w:right w:val="none" w:sz="0" w:space="0" w:color="auto"/>
          </w:divBdr>
          <w:divsChild>
            <w:div w:id="1013848058">
              <w:marLeft w:val="0"/>
              <w:marRight w:val="0"/>
              <w:marTop w:val="0"/>
              <w:marBottom w:val="0"/>
              <w:divBdr>
                <w:top w:val="none" w:sz="0" w:space="0" w:color="auto"/>
                <w:left w:val="none" w:sz="0" w:space="0" w:color="auto"/>
                <w:bottom w:val="none" w:sz="0" w:space="0" w:color="auto"/>
                <w:right w:val="none" w:sz="0" w:space="0" w:color="auto"/>
              </w:divBdr>
              <w:divsChild>
                <w:div w:id="1588885163">
                  <w:marLeft w:val="0"/>
                  <w:marRight w:val="0"/>
                  <w:marTop w:val="0"/>
                  <w:marBottom w:val="0"/>
                  <w:divBdr>
                    <w:top w:val="none" w:sz="0" w:space="0" w:color="auto"/>
                    <w:left w:val="none" w:sz="0" w:space="0" w:color="auto"/>
                    <w:bottom w:val="none" w:sz="0" w:space="0" w:color="auto"/>
                    <w:right w:val="none" w:sz="0" w:space="0" w:color="auto"/>
                  </w:divBdr>
                  <w:divsChild>
                    <w:div w:id="1367365233">
                      <w:marLeft w:val="0"/>
                      <w:marRight w:val="0"/>
                      <w:marTop w:val="0"/>
                      <w:marBottom w:val="0"/>
                      <w:divBdr>
                        <w:top w:val="none" w:sz="0" w:space="0" w:color="auto"/>
                        <w:left w:val="none" w:sz="0" w:space="0" w:color="auto"/>
                        <w:bottom w:val="none" w:sz="0" w:space="0" w:color="auto"/>
                        <w:right w:val="none" w:sz="0" w:space="0" w:color="auto"/>
                      </w:divBdr>
                      <w:divsChild>
                        <w:div w:id="1201167021">
                          <w:marLeft w:val="0"/>
                          <w:marRight w:val="0"/>
                          <w:marTop w:val="0"/>
                          <w:marBottom w:val="691"/>
                          <w:divBdr>
                            <w:top w:val="none" w:sz="0" w:space="0" w:color="auto"/>
                            <w:left w:val="none" w:sz="0" w:space="0" w:color="auto"/>
                            <w:bottom w:val="none" w:sz="0" w:space="0" w:color="auto"/>
                            <w:right w:val="none" w:sz="0" w:space="0" w:color="auto"/>
                          </w:divBdr>
                          <w:divsChild>
                            <w:div w:id="1273317640">
                              <w:marLeft w:val="0"/>
                              <w:marRight w:val="0"/>
                              <w:marTop w:val="0"/>
                              <w:marBottom w:val="0"/>
                              <w:divBdr>
                                <w:top w:val="none" w:sz="0" w:space="0" w:color="auto"/>
                                <w:left w:val="none" w:sz="0" w:space="0" w:color="auto"/>
                                <w:bottom w:val="none" w:sz="0" w:space="0" w:color="auto"/>
                                <w:right w:val="none" w:sz="0" w:space="0" w:color="auto"/>
                              </w:divBdr>
                              <w:divsChild>
                                <w:div w:id="227956981">
                                  <w:marLeft w:val="0"/>
                                  <w:marRight w:val="0"/>
                                  <w:marTop w:val="0"/>
                                  <w:marBottom w:val="0"/>
                                  <w:divBdr>
                                    <w:top w:val="none" w:sz="0" w:space="0" w:color="auto"/>
                                    <w:left w:val="none" w:sz="0" w:space="0" w:color="auto"/>
                                    <w:bottom w:val="none" w:sz="0" w:space="0" w:color="auto"/>
                                    <w:right w:val="none" w:sz="0" w:space="0" w:color="auto"/>
                                  </w:divBdr>
                                  <w:divsChild>
                                    <w:div w:id="1100954712">
                                      <w:marLeft w:val="0"/>
                                      <w:marRight w:val="0"/>
                                      <w:marTop w:val="0"/>
                                      <w:marBottom w:val="0"/>
                                      <w:divBdr>
                                        <w:top w:val="none" w:sz="0" w:space="0" w:color="auto"/>
                                        <w:left w:val="none" w:sz="0" w:space="0" w:color="auto"/>
                                        <w:bottom w:val="none" w:sz="0" w:space="0" w:color="auto"/>
                                        <w:right w:val="none" w:sz="0" w:space="0" w:color="auto"/>
                                      </w:divBdr>
                                      <w:divsChild>
                                        <w:div w:id="597907741">
                                          <w:marLeft w:val="0"/>
                                          <w:marRight w:val="0"/>
                                          <w:marTop w:val="0"/>
                                          <w:marBottom w:val="0"/>
                                          <w:divBdr>
                                            <w:top w:val="none" w:sz="0" w:space="0" w:color="auto"/>
                                            <w:left w:val="none" w:sz="0" w:space="0" w:color="auto"/>
                                            <w:bottom w:val="none" w:sz="0" w:space="0" w:color="auto"/>
                                            <w:right w:val="none" w:sz="0" w:space="0" w:color="auto"/>
                                          </w:divBdr>
                                          <w:divsChild>
                                            <w:div w:id="1119295921">
                                              <w:marLeft w:val="0"/>
                                              <w:marRight w:val="0"/>
                                              <w:marTop w:val="0"/>
                                              <w:marBottom w:val="0"/>
                                              <w:divBdr>
                                                <w:top w:val="single" w:sz="4" w:space="0" w:color="EEEEEE"/>
                                                <w:left w:val="single" w:sz="2" w:space="0" w:color="EEEEEE"/>
                                                <w:bottom w:val="single" w:sz="4" w:space="0" w:color="EEEEEE"/>
                                                <w:right w:val="single" w:sz="4" w:space="0" w:color="EEEEEE"/>
                                              </w:divBdr>
                                              <w:divsChild>
                                                <w:div w:id="9199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06290836">
      <w:bodyDiv w:val="1"/>
      <w:marLeft w:val="0"/>
      <w:marRight w:val="0"/>
      <w:marTop w:val="0"/>
      <w:marBottom w:val="0"/>
      <w:divBdr>
        <w:top w:val="none" w:sz="0" w:space="0" w:color="auto"/>
        <w:left w:val="none" w:sz="0" w:space="0" w:color="auto"/>
        <w:bottom w:val="none" w:sz="0" w:space="0" w:color="auto"/>
        <w:right w:val="none" w:sz="0" w:space="0" w:color="auto"/>
      </w:divBdr>
      <w:divsChild>
        <w:div w:id="425659677">
          <w:marLeft w:val="0"/>
          <w:marRight w:val="0"/>
          <w:marTop w:val="0"/>
          <w:marBottom w:val="0"/>
          <w:divBdr>
            <w:top w:val="none" w:sz="0" w:space="0" w:color="auto"/>
            <w:left w:val="none" w:sz="0" w:space="0" w:color="auto"/>
            <w:bottom w:val="none" w:sz="0" w:space="0" w:color="auto"/>
            <w:right w:val="none" w:sz="0" w:space="0" w:color="auto"/>
          </w:divBdr>
          <w:divsChild>
            <w:div w:id="636683999">
              <w:marLeft w:val="0"/>
              <w:marRight w:val="0"/>
              <w:marTop w:val="0"/>
              <w:marBottom w:val="0"/>
              <w:divBdr>
                <w:top w:val="none" w:sz="0" w:space="0" w:color="auto"/>
                <w:left w:val="none" w:sz="0" w:space="0" w:color="auto"/>
                <w:bottom w:val="none" w:sz="0" w:space="0" w:color="auto"/>
                <w:right w:val="none" w:sz="0" w:space="0" w:color="auto"/>
              </w:divBdr>
              <w:divsChild>
                <w:div w:id="1941916068">
                  <w:marLeft w:val="0"/>
                  <w:marRight w:val="0"/>
                  <w:marTop w:val="0"/>
                  <w:marBottom w:val="0"/>
                  <w:divBdr>
                    <w:top w:val="none" w:sz="0" w:space="0" w:color="auto"/>
                    <w:left w:val="none" w:sz="0" w:space="0" w:color="auto"/>
                    <w:bottom w:val="none" w:sz="0" w:space="0" w:color="auto"/>
                    <w:right w:val="none" w:sz="0" w:space="0" w:color="auto"/>
                  </w:divBdr>
                  <w:divsChild>
                    <w:div w:id="625310935">
                      <w:marLeft w:val="0"/>
                      <w:marRight w:val="0"/>
                      <w:marTop w:val="0"/>
                      <w:marBottom w:val="0"/>
                      <w:divBdr>
                        <w:top w:val="none" w:sz="0" w:space="0" w:color="auto"/>
                        <w:left w:val="none" w:sz="0" w:space="0" w:color="auto"/>
                        <w:bottom w:val="none" w:sz="0" w:space="0" w:color="auto"/>
                        <w:right w:val="none" w:sz="0" w:space="0" w:color="auto"/>
                      </w:divBdr>
                      <w:divsChild>
                        <w:div w:id="1312753355">
                          <w:marLeft w:val="0"/>
                          <w:marRight w:val="0"/>
                          <w:marTop w:val="0"/>
                          <w:marBottom w:val="691"/>
                          <w:divBdr>
                            <w:top w:val="none" w:sz="0" w:space="0" w:color="auto"/>
                            <w:left w:val="none" w:sz="0" w:space="0" w:color="auto"/>
                            <w:bottom w:val="none" w:sz="0" w:space="0" w:color="auto"/>
                            <w:right w:val="none" w:sz="0" w:space="0" w:color="auto"/>
                          </w:divBdr>
                          <w:divsChild>
                            <w:div w:id="209339395">
                              <w:marLeft w:val="0"/>
                              <w:marRight w:val="0"/>
                              <w:marTop w:val="0"/>
                              <w:marBottom w:val="0"/>
                              <w:divBdr>
                                <w:top w:val="none" w:sz="0" w:space="0" w:color="auto"/>
                                <w:left w:val="none" w:sz="0" w:space="0" w:color="auto"/>
                                <w:bottom w:val="none" w:sz="0" w:space="0" w:color="auto"/>
                                <w:right w:val="none" w:sz="0" w:space="0" w:color="auto"/>
                              </w:divBdr>
                              <w:divsChild>
                                <w:div w:id="127166478">
                                  <w:marLeft w:val="0"/>
                                  <w:marRight w:val="0"/>
                                  <w:marTop w:val="0"/>
                                  <w:marBottom w:val="0"/>
                                  <w:divBdr>
                                    <w:top w:val="none" w:sz="0" w:space="0" w:color="auto"/>
                                    <w:left w:val="none" w:sz="0" w:space="0" w:color="auto"/>
                                    <w:bottom w:val="none" w:sz="0" w:space="0" w:color="auto"/>
                                    <w:right w:val="none" w:sz="0" w:space="0" w:color="auto"/>
                                  </w:divBdr>
                                  <w:divsChild>
                                    <w:div w:id="1873952139">
                                      <w:marLeft w:val="0"/>
                                      <w:marRight w:val="0"/>
                                      <w:marTop w:val="0"/>
                                      <w:marBottom w:val="0"/>
                                      <w:divBdr>
                                        <w:top w:val="none" w:sz="0" w:space="0" w:color="auto"/>
                                        <w:left w:val="none" w:sz="0" w:space="0" w:color="auto"/>
                                        <w:bottom w:val="none" w:sz="0" w:space="0" w:color="auto"/>
                                        <w:right w:val="none" w:sz="0" w:space="0" w:color="auto"/>
                                      </w:divBdr>
                                      <w:divsChild>
                                        <w:div w:id="1870023298">
                                          <w:marLeft w:val="0"/>
                                          <w:marRight w:val="0"/>
                                          <w:marTop w:val="0"/>
                                          <w:marBottom w:val="0"/>
                                          <w:divBdr>
                                            <w:top w:val="none" w:sz="0" w:space="0" w:color="auto"/>
                                            <w:left w:val="none" w:sz="0" w:space="0" w:color="auto"/>
                                            <w:bottom w:val="none" w:sz="0" w:space="0" w:color="auto"/>
                                            <w:right w:val="none" w:sz="0" w:space="0" w:color="auto"/>
                                          </w:divBdr>
                                          <w:divsChild>
                                            <w:div w:id="255359791">
                                              <w:marLeft w:val="0"/>
                                              <w:marRight w:val="0"/>
                                              <w:marTop w:val="0"/>
                                              <w:marBottom w:val="0"/>
                                              <w:divBdr>
                                                <w:top w:val="single" w:sz="4" w:space="0" w:color="EEEEEE"/>
                                                <w:left w:val="single" w:sz="2" w:space="0" w:color="EEEEEE"/>
                                                <w:bottom w:val="single" w:sz="4" w:space="0" w:color="EEEEEE"/>
                                                <w:right w:val="single" w:sz="4" w:space="0" w:color="EEEEEE"/>
                                              </w:divBdr>
                                              <w:divsChild>
                                                <w:div w:id="11761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789478">
      <w:bodyDiv w:val="1"/>
      <w:marLeft w:val="0"/>
      <w:marRight w:val="0"/>
      <w:marTop w:val="0"/>
      <w:marBottom w:val="0"/>
      <w:divBdr>
        <w:top w:val="none" w:sz="0" w:space="0" w:color="auto"/>
        <w:left w:val="none" w:sz="0" w:space="0" w:color="auto"/>
        <w:bottom w:val="none" w:sz="0" w:space="0" w:color="auto"/>
        <w:right w:val="none" w:sz="0" w:space="0" w:color="auto"/>
      </w:divBdr>
      <w:divsChild>
        <w:div w:id="1395005787">
          <w:marLeft w:val="0"/>
          <w:marRight w:val="0"/>
          <w:marTop w:val="0"/>
          <w:marBottom w:val="0"/>
          <w:divBdr>
            <w:top w:val="none" w:sz="0" w:space="0" w:color="auto"/>
            <w:left w:val="none" w:sz="0" w:space="0" w:color="auto"/>
            <w:bottom w:val="none" w:sz="0" w:space="0" w:color="auto"/>
            <w:right w:val="none" w:sz="0" w:space="0" w:color="auto"/>
          </w:divBdr>
          <w:divsChild>
            <w:div w:id="204417676">
              <w:marLeft w:val="0"/>
              <w:marRight w:val="0"/>
              <w:marTop w:val="0"/>
              <w:marBottom w:val="0"/>
              <w:divBdr>
                <w:top w:val="none" w:sz="0" w:space="0" w:color="auto"/>
                <w:left w:val="none" w:sz="0" w:space="0" w:color="auto"/>
                <w:bottom w:val="none" w:sz="0" w:space="0" w:color="auto"/>
                <w:right w:val="none" w:sz="0" w:space="0" w:color="auto"/>
              </w:divBdr>
              <w:divsChild>
                <w:div w:id="109786376">
                  <w:marLeft w:val="0"/>
                  <w:marRight w:val="0"/>
                  <w:marTop w:val="0"/>
                  <w:marBottom w:val="0"/>
                  <w:divBdr>
                    <w:top w:val="none" w:sz="0" w:space="0" w:color="auto"/>
                    <w:left w:val="none" w:sz="0" w:space="0" w:color="auto"/>
                    <w:bottom w:val="none" w:sz="0" w:space="0" w:color="auto"/>
                    <w:right w:val="none" w:sz="0" w:space="0" w:color="auto"/>
                  </w:divBdr>
                  <w:divsChild>
                    <w:div w:id="827941835">
                      <w:marLeft w:val="0"/>
                      <w:marRight w:val="0"/>
                      <w:marTop w:val="0"/>
                      <w:marBottom w:val="0"/>
                      <w:divBdr>
                        <w:top w:val="none" w:sz="0" w:space="0" w:color="auto"/>
                        <w:left w:val="none" w:sz="0" w:space="0" w:color="auto"/>
                        <w:bottom w:val="none" w:sz="0" w:space="0" w:color="auto"/>
                        <w:right w:val="none" w:sz="0" w:space="0" w:color="auto"/>
                      </w:divBdr>
                      <w:divsChild>
                        <w:div w:id="782921337">
                          <w:marLeft w:val="0"/>
                          <w:marRight w:val="0"/>
                          <w:marTop w:val="0"/>
                          <w:marBottom w:val="0"/>
                          <w:divBdr>
                            <w:top w:val="none" w:sz="0" w:space="0" w:color="auto"/>
                            <w:left w:val="none" w:sz="0" w:space="0" w:color="auto"/>
                            <w:bottom w:val="none" w:sz="0" w:space="0" w:color="auto"/>
                            <w:right w:val="none" w:sz="0" w:space="0" w:color="auto"/>
                          </w:divBdr>
                          <w:divsChild>
                            <w:div w:id="1837308891">
                              <w:marLeft w:val="0"/>
                              <w:marRight w:val="0"/>
                              <w:marTop w:val="0"/>
                              <w:marBottom w:val="0"/>
                              <w:divBdr>
                                <w:top w:val="none" w:sz="0" w:space="0" w:color="auto"/>
                                <w:left w:val="none" w:sz="0" w:space="0" w:color="auto"/>
                                <w:bottom w:val="none" w:sz="0" w:space="0" w:color="auto"/>
                                <w:right w:val="none" w:sz="0" w:space="0" w:color="auto"/>
                              </w:divBdr>
                              <w:divsChild>
                                <w:div w:id="5355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8678378">
      <w:bodyDiv w:val="1"/>
      <w:marLeft w:val="0"/>
      <w:marRight w:val="0"/>
      <w:marTop w:val="0"/>
      <w:marBottom w:val="0"/>
      <w:divBdr>
        <w:top w:val="none" w:sz="0" w:space="0" w:color="auto"/>
        <w:left w:val="none" w:sz="0" w:space="0" w:color="auto"/>
        <w:bottom w:val="none" w:sz="0" w:space="0" w:color="auto"/>
        <w:right w:val="none" w:sz="0" w:space="0" w:color="auto"/>
      </w:divBdr>
      <w:divsChild>
        <w:div w:id="1356151093">
          <w:marLeft w:val="0"/>
          <w:marRight w:val="0"/>
          <w:marTop w:val="0"/>
          <w:marBottom w:val="0"/>
          <w:divBdr>
            <w:top w:val="none" w:sz="0" w:space="0" w:color="auto"/>
            <w:left w:val="none" w:sz="0" w:space="0" w:color="auto"/>
            <w:bottom w:val="none" w:sz="0" w:space="0" w:color="auto"/>
            <w:right w:val="none" w:sz="0" w:space="0" w:color="auto"/>
          </w:divBdr>
          <w:divsChild>
            <w:div w:id="1767265435">
              <w:marLeft w:val="0"/>
              <w:marRight w:val="0"/>
              <w:marTop w:val="0"/>
              <w:marBottom w:val="0"/>
              <w:divBdr>
                <w:top w:val="none" w:sz="0" w:space="0" w:color="auto"/>
                <w:left w:val="none" w:sz="0" w:space="0" w:color="auto"/>
                <w:bottom w:val="none" w:sz="0" w:space="0" w:color="auto"/>
                <w:right w:val="none" w:sz="0" w:space="0" w:color="auto"/>
              </w:divBdr>
              <w:divsChild>
                <w:div w:id="12806284">
                  <w:marLeft w:val="0"/>
                  <w:marRight w:val="0"/>
                  <w:marTop w:val="0"/>
                  <w:marBottom w:val="0"/>
                  <w:divBdr>
                    <w:top w:val="none" w:sz="0" w:space="0" w:color="auto"/>
                    <w:left w:val="none" w:sz="0" w:space="0" w:color="auto"/>
                    <w:bottom w:val="none" w:sz="0" w:space="0" w:color="auto"/>
                    <w:right w:val="none" w:sz="0" w:space="0" w:color="auto"/>
                  </w:divBdr>
                  <w:divsChild>
                    <w:div w:id="1132482866">
                      <w:marLeft w:val="0"/>
                      <w:marRight w:val="0"/>
                      <w:marTop w:val="0"/>
                      <w:marBottom w:val="0"/>
                      <w:divBdr>
                        <w:top w:val="none" w:sz="0" w:space="0" w:color="auto"/>
                        <w:left w:val="none" w:sz="0" w:space="0" w:color="auto"/>
                        <w:bottom w:val="none" w:sz="0" w:space="0" w:color="auto"/>
                        <w:right w:val="none" w:sz="0" w:space="0" w:color="auto"/>
                      </w:divBdr>
                      <w:divsChild>
                        <w:div w:id="526600526">
                          <w:marLeft w:val="0"/>
                          <w:marRight w:val="0"/>
                          <w:marTop w:val="0"/>
                          <w:marBottom w:val="691"/>
                          <w:divBdr>
                            <w:top w:val="none" w:sz="0" w:space="0" w:color="auto"/>
                            <w:left w:val="none" w:sz="0" w:space="0" w:color="auto"/>
                            <w:bottom w:val="none" w:sz="0" w:space="0" w:color="auto"/>
                            <w:right w:val="none" w:sz="0" w:space="0" w:color="auto"/>
                          </w:divBdr>
                          <w:divsChild>
                            <w:div w:id="1518496042">
                              <w:marLeft w:val="0"/>
                              <w:marRight w:val="0"/>
                              <w:marTop w:val="0"/>
                              <w:marBottom w:val="0"/>
                              <w:divBdr>
                                <w:top w:val="none" w:sz="0" w:space="0" w:color="auto"/>
                                <w:left w:val="none" w:sz="0" w:space="0" w:color="auto"/>
                                <w:bottom w:val="none" w:sz="0" w:space="0" w:color="auto"/>
                                <w:right w:val="none" w:sz="0" w:space="0" w:color="auto"/>
                              </w:divBdr>
                              <w:divsChild>
                                <w:div w:id="1274902725">
                                  <w:marLeft w:val="0"/>
                                  <w:marRight w:val="0"/>
                                  <w:marTop w:val="0"/>
                                  <w:marBottom w:val="0"/>
                                  <w:divBdr>
                                    <w:top w:val="none" w:sz="0" w:space="0" w:color="auto"/>
                                    <w:left w:val="none" w:sz="0" w:space="0" w:color="auto"/>
                                    <w:bottom w:val="none" w:sz="0" w:space="0" w:color="auto"/>
                                    <w:right w:val="none" w:sz="0" w:space="0" w:color="auto"/>
                                  </w:divBdr>
                                  <w:divsChild>
                                    <w:div w:id="146440126">
                                      <w:marLeft w:val="0"/>
                                      <w:marRight w:val="0"/>
                                      <w:marTop w:val="0"/>
                                      <w:marBottom w:val="0"/>
                                      <w:divBdr>
                                        <w:top w:val="none" w:sz="0" w:space="0" w:color="auto"/>
                                        <w:left w:val="none" w:sz="0" w:space="0" w:color="auto"/>
                                        <w:bottom w:val="none" w:sz="0" w:space="0" w:color="auto"/>
                                        <w:right w:val="none" w:sz="0" w:space="0" w:color="auto"/>
                                      </w:divBdr>
                                      <w:divsChild>
                                        <w:div w:id="721487726">
                                          <w:marLeft w:val="0"/>
                                          <w:marRight w:val="0"/>
                                          <w:marTop w:val="0"/>
                                          <w:marBottom w:val="0"/>
                                          <w:divBdr>
                                            <w:top w:val="none" w:sz="0" w:space="0" w:color="auto"/>
                                            <w:left w:val="none" w:sz="0" w:space="0" w:color="auto"/>
                                            <w:bottom w:val="none" w:sz="0" w:space="0" w:color="auto"/>
                                            <w:right w:val="none" w:sz="0" w:space="0" w:color="auto"/>
                                          </w:divBdr>
                                          <w:divsChild>
                                            <w:div w:id="2586043">
                                              <w:marLeft w:val="0"/>
                                              <w:marRight w:val="0"/>
                                              <w:marTop w:val="0"/>
                                              <w:marBottom w:val="0"/>
                                              <w:divBdr>
                                                <w:top w:val="single" w:sz="4" w:space="0" w:color="EEEEEE"/>
                                                <w:left w:val="single" w:sz="2" w:space="0" w:color="EEEEEE"/>
                                                <w:bottom w:val="single" w:sz="4" w:space="0" w:color="EEEEEE"/>
                                                <w:right w:val="single" w:sz="4" w:space="0" w:color="EEEEEE"/>
                                              </w:divBdr>
                                              <w:divsChild>
                                                <w:div w:id="16143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1674383">
      <w:bodyDiv w:val="1"/>
      <w:marLeft w:val="0"/>
      <w:marRight w:val="0"/>
      <w:marTop w:val="0"/>
      <w:marBottom w:val="0"/>
      <w:divBdr>
        <w:top w:val="none" w:sz="0" w:space="0" w:color="auto"/>
        <w:left w:val="none" w:sz="0" w:space="0" w:color="auto"/>
        <w:bottom w:val="none" w:sz="0" w:space="0" w:color="auto"/>
        <w:right w:val="none" w:sz="0" w:space="0" w:color="auto"/>
      </w:divBdr>
      <w:divsChild>
        <w:div w:id="1321887080">
          <w:marLeft w:val="0"/>
          <w:marRight w:val="0"/>
          <w:marTop w:val="0"/>
          <w:marBottom w:val="0"/>
          <w:divBdr>
            <w:top w:val="none" w:sz="0" w:space="0" w:color="auto"/>
            <w:left w:val="none" w:sz="0" w:space="0" w:color="auto"/>
            <w:bottom w:val="none" w:sz="0" w:space="0" w:color="auto"/>
            <w:right w:val="none" w:sz="0" w:space="0" w:color="auto"/>
          </w:divBdr>
          <w:divsChild>
            <w:div w:id="1151944758">
              <w:marLeft w:val="0"/>
              <w:marRight w:val="0"/>
              <w:marTop w:val="0"/>
              <w:marBottom w:val="0"/>
              <w:divBdr>
                <w:top w:val="none" w:sz="0" w:space="0" w:color="auto"/>
                <w:left w:val="none" w:sz="0" w:space="0" w:color="auto"/>
                <w:bottom w:val="none" w:sz="0" w:space="0" w:color="auto"/>
                <w:right w:val="none" w:sz="0" w:space="0" w:color="auto"/>
              </w:divBdr>
              <w:divsChild>
                <w:div w:id="2030140526">
                  <w:marLeft w:val="0"/>
                  <w:marRight w:val="0"/>
                  <w:marTop w:val="0"/>
                  <w:marBottom w:val="0"/>
                  <w:divBdr>
                    <w:top w:val="none" w:sz="0" w:space="0" w:color="auto"/>
                    <w:left w:val="none" w:sz="0" w:space="0" w:color="auto"/>
                    <w:bottom w:val="none" w:sz="0" w:space="0" w:color="auto"/>
                    <w:right w:val="none" w:sz="0" w:space="0" w:color="auto"/>
                  </w:divBdr>
                  <w:divsChild>
                    <w:div w:id="1000158582">
                      <w:marLeft w:val="0"/>
                      <w:marRight w:val="0"/>
                      <w:marTop w:val="0"/>
                      <w:marBottom w:val="0"/>
                      <w:divBdr>
                        <w:top w:val="none" w:sz="0" w:space="0" w:color="auto"/>
                        <w:left w:val="none" w:sz="0" w:space="0" w:color="auto"/>
                        <w:bottom w:val="none" w:sz="0" w:space="0" w:color="auto"/>
                        <w:right w:val="none" w:sz="0" w:space="0" w:color="auto"/>
                      </w:divBdr>
                      <w:divsChild>
                        <w:div w:id="618991335">
                          <w:marLeft w:val="0"/>
                          <w:marRight w:val="0"/>
                          <w:marTop w:val="0"/>
                          <w:marBottom w:val="691"/>
                          <w:divBdr>
                            <w:top w:val="none" w:sz="0" w:space="0" w:color="auto"/>
                            <w:left w:val="none" w:sz="0" w:space="0" w:color="auto"/>
                            <w:bottom w:val="none" w:sz="0" w:space="0" w:color="auto"/>
                            <w:right w:val="none" w:sz="0" w:space="0" w:color="auto"/>
                          </w:divBdr>
                          <w:divsChild>
                            <w:div w:id="1936091271">
                              <w:marLeft w:val="0"/>
                              <w:marRight w:val="0"/>
                              <w:marTop w:val="0"/>
                              <w:marBottom w:val="0"/>
                              <w:divBdr>
                                <w:top w:val="none" w:sz="0" w:space="0" w:color="auto"/>
                                <w:left w:val="none" w:sz="0" w:space="0" w:color="auto"/>
                                <w:bottom w:val="none" w:sz="0" w:space="0" w:color="auto"/>
                                <w:right w:val="none" w:sz="0" w:space="0" w:color="auto"/>
                              </w:divBdr>
                              <w:divsChild>
                                <w:div w:id="323053104">
                                  <w:marLeft w:val="0"/>
                                  <w:marRight w:val="0"/>
                                  <w:marTop w:val="0"/>
                                  <w:marBottom w:val="0"/>
                                  <w:divBdr>
                                    <w:top w:val="none" w:sz="0" w:space="0" w:color="auto"/>
                                    <w:left w:val="none" w:sz="0" w:space="0" w:color="auto"/>
                                    <w:bottom w:val="none" w:sz="0" w:space="0" w:color="auto"/>
                                    <w:right w:val="none" w:sz="0" w:space="0" w:color="auto"/>
                                  </w:divBdr>
                                  <w:divsChild>
                                    <w:div w:id="194005625">
                                      <w:marLeft w:val="0"/>
                                      <w:marRight w:val="0"/>
                                      <w:marTop w:val="0"/>
                                      <w:marBottom w:val="0"/>
                                      <w:divBdr>
                                        <w:top w:val="none" w:sz="0" w:space="0" w:color="auto"/>
                                        <w:left w:val="none" w:sz="0" w:space="0" w:color="auto"/>
                                        <w:bottom w:val="none" w:sz="0" w:space="0" w:color="auto"/>
                                        <w:right w:val="none" w:sz="0" w:space="0" w:color="auto"/>
                                      </w:divBdr>
                                      <w:divsChild>
                                        <w:div w:id="1849371948">
                                          <w:marLeft w:val="0"/>
                                          <w:marRight w:val="0"/>
                                          <w:marTop w:val="0"/>
                                          <w:marBottom w:val="0"/>
                                          <w:divBdr>
                                            <w:top w:val="none" w:sz="0" w:space="0" w:color="auto"/>
                                            <w:left w:val="none" w:sz="0" w:space="0" w:color="auto"/>
                                            <w:bottom w:val="none" w:sz="0" w:space="0" w:color="auto"/>
                                            <w:right w:val="none" w:sz="0" w:space="0" w:color="auto"/>
                                          </w:divBdr>
                                          <w:divsChild>
                                            <w:div w:id="2123069121">
                                              <w:marLeft w:val="0"/>
                                              <w:marRight w:val="0"/>
                                              <w:marTop w:val="0"/>
                                              <w:marBottom w:val="0"/>
                                              <w:divBdr>
                                                <w:top w:val="single" w:sz="4" w:space="0" w:color="EEEEEE"/>
                                                <w:left w:val="single" w:sz="2" w:space="0" w:color="EEEEEE"/>
                                                <w:bottom w:val="single" w:sz="4" w:space="0" w:color="EEEEEE"/>
                                                <w:right w:val="single" w:sz="4" w:space="0" w:color="EEEEEE"/>
                                              </w:divBdr>
                                              <w:divsChild>
                                                <w:div w:id="20421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8640098">
      <w:bodyDiv w:val="1"/>
      <w:marLeft w:val="0"/>
      <w:marRight w:val="0"/>
      <w:marTop w:val="0"/>
      <w:marBottom w:val="0"/>
      <w:divBdr>
        <w:top w:val="none" w:sz="0" w:space="0" w:color="auto"/>
        <w:left w:val="none" w:sz="0" w:space="0" w:color="auto"/>
        <w:bottom w:val="none" w:sz="0" w:space="0" w:color="auto"/>
        <w:right w:val="none" w:sz="0" w:space="0" w:color="auto"/>
      </w:divBdr>
      <w:divsChild>
        <w:div w:id="1410344355">
          <w:marLeft w:val="0"/>
          <w:marRight w:val="0"/>
          <w:marTop w:val="0"/>
          <w:marBottom w:val="0"/>
          <w:divBdr>
            <w:top w:val="none" w:sz="0" w:space="0" w:color="auto"/>
            <w:left w:val="none" w:sz="0" w:space="0" w:color="auto"/>
            <w:bottom w:val="none" w:sz="0" w:space="0" w:color="auto"/>
            <w:right w:val="none" w:sz="0" w:space="0" w:color="auto"/>
          </w:divBdr>
          <w:divsChild>
            <w:div w:id="52389644">
              <w:marLeft w:val="0"/>
              <w:marRight w:val="0"/>
              <w:marTop w:val="0"/>
              <w:marBottom w:val="0"/>
              <w:divBdr>
                <w:top w:val="none" w:sz="0" w:space="0" w:color="auto"/>
                <w:left w:val="none" w:sz="0" w:space="0" w:color="auto"/>
                <w:bottom w:val="none" w:sz="0" w:space="0" w:color="auto"/>
                <w:right w:val="none" w:sz="0" w:space="0" w:color="auto"/>
              </w:divBdr>
              <w:divsChild>
                <w:div w:id="1189878259">
                  <w:marLeft w:val="0"/>
                  <w:marRight w:val="0"/>
                  <w:marTop w:val="0"/>
                  <w:marBottom w:val="0"/>
                  <w:divBdr>
                    <w:top w:val="none" w:sz="0" w:space="0" w:color="auto"/>
                    <w:left w:val="none" w:sz="0" w:space="0" w:color="auto"/>
                    <w:bottom w:val="none" w:sz="0" w:space="0" w:color="auto"/>
                    <w:right w:val="none" w:sz="0" w:space="0" w:color="auto"/>
                  </w:divBdr>
                  <w:divsChild>
                    <w:div w:id="1110901171">
                      <w:marLeft w:val="0"/>
                      <w:marRight w:val="0"/>
                      <w:marTop w:val="0"/>
                      <w:marBottom w:val="0"/>
                      <w:divBdr>
                        <w:top w:val="none" w:sz="0" w:space="0" w:color="auto"/>
                        <w:left w:val="none" w:sz="0" w:space="0" w:color="auto"/>
                        <w:bottom w:val="none" w:sz="0" w:space="0" w:color="auto"/>
                        <w:right w:val="none" w:sz="0" w:space="0" w:color="auto"/>
                      </w:divBdr>
                      <w:divsChild>
                        <w:div w:id="1172140111">
                          <w:marLeft w:val="0"/>
                          <w:marRight w:val="0"/>
                          <w:marTop w:val="0"/>
                          <w:marBottom w:val="691"/>
                          <w:divBdr>
                            <w:top w:val="none" w:sz="0" w:space="0" w:color="auto"/>
                            <w:left w:val="none" w:sz="0" w:space="0" w:color="auto"/>
                            <w:bottom w:val="none" w:sz="0" w:space="0" w:color="auto"/>
                            <w:right w:val="none" w:sz="0" w:space="0" w:color="auto"/>
                          </w:divBdr>
                          <w:divsChild>
                            <w:div w:id="1658848038">
                              <w:marLeft w:val="0"/>
                              <w:marRight w:val="0"/>
                              <w:marTop w:val="0"/>
                              <w:marBottom w:val="0"/>
                              <w:divBdr>
                                <w:top w:val="none" w:sz="0" w:space="0" w:color="auto"/>
                                <w:left w:val="none" w:sz="0" w:space="0" w:color="auto"/>
                                <w:bottom w:val="none" w:sz="0" w:space="0" w:color="auto"/>
                                <w:right w:val="none" w:sz="0" w:space="0" w:color="auto"/>
                              </w:divBdr>
                              <w:divsChild>
                                <w:div w:id="1065298893">
                                  <w:marLeft w:val="0"/>
                                  <w:marRight w:val="0"/>
                                  <w:marTop w:val="0"/>
                                  <w:marBottom w:val="0"/>
                                  <w:divBdr>
                                    <w:top w:val="none" w:sz="0" w:space="0" w:color="auto"/>
                                    <w:left w:val="none" w:sz="0" w:space="0" w:color="auto"/>
                                    <w:bottom w:val="none" w:sz="0" w:space="0" w:color="auto"/>
                                    <w:right w:val="none" w:sz="0" w:space="0" w:color="auto"/>
                                  </w:divBdr>
                                  <w:divsChild>
                                    <w:div w:id="1534730791">
                                      <w:marLeft w:val="0"/>
                                      <w:marRight w:val="0"/>
                                      <w:marTop w:val="0"/>
                                      <w:marBottom w:val="0"/>
                                      <w:divBdr>
                                        <w:top w:val="none" w:sz="0" w:space="0" w:color="auto"/>
                                        <w:left w:val="none" w:sz="0" w:space="0" w:color="auto"/>
                                        <w:bottom w:val="none" w:sz="0" w:space="0" w:color="auto"/>
                                        <w:right w:val="none" w:sz="0" w:space="0" w:color="auto"/>
                                      </w:divBdr>
                                      <w:divsChild>
                                        <w:div w:id="1979458832">
                                          <w:marLeft w:val="0"/>
                                          <w:marRight w:val="0"/>
                                          <w:marTop w:val="0"/>
                                          <w:marBottom w:val="0"/>
                                          <w:divBdr>
                                            <w:top w:val="none" w:sz="0" w:space="0" w:color="auto"/>
                                            <w:left w:val="none" w:sz="0" w:space="0" w:color="auto"/>
                                            <w:bottom w:val="none" w:sz="0" w:space="0" w:color="auto"/>
                                            <w:right w:val="none" w:sz="0" w:space="0" w:color="auto"/>
                                          </w:divBdr>
                                          <w:divsChild>
                                            <w:div w:id="450394864">
                                              <w:marLeft w:val="0"/>
                                              <w:marRight w:val="0"/>
                                              <w:marTop w:val="0"/>
                                              <w:marBottom w:val="0"/>
                                              <w:divBdr>
                                                <w:top w:val="single" w:sz="4" w:space="0" w:color="EEEEEE"/>
                                                <w:left w:val="single" w:sz="2" w:space="0" w:color="EEEEEE"/>
                                                <w:bottom w:val="single" w:sz="4" w:space="0" w:color="EEEEEE"/>
                                                <w:right w:val="single" w:sz="4" w:space="0" w:color="EEEEEE"/>
                                              </w:divBdr>
                                              <w:divsChild>
                                                <w:div w:id="3769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E6A5E-1D28-4C66-8837-526BD894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liuxing</cp:lastModifiedBy>
  <cp:revision>2</cp:revision>
  <cp:lastPrinted>2016-09-15T07:38:00Z</cp:lastPrinted>
  <dcterms:created xsi:type="dcterms:W3CDTF">2017-03-24T08:42:00Z</dcterms:created>
  <dcterms:modified xsi:type="dcterms:W3CDTF">2017-03-24T08:42:00Z</dcterms:modified>
</cp:coreProperties>
</file>