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BD65AA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46EF7">
        <w:rPr>
          <w:b/>
          <w:kern w:val="2"/>
          <w:lang w:eastAsia="zh-CN"/>
        </w:rPr>
        <w:t>RAN1 #</w:t>
      </w:r>
      <w:proofErr w:type="gramStart"/>
      <w:r w:rsidR="00346EF7">
        <w:rPr>
          <w:b/>
          <w:kern w:val="2"/>
          <w:lang w:eastAsia="zh-CN"/>
        </w:rPr>
        <w:t>88</w:t>
      </w:r>
      <w:r w:rsidR="0083213A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0571FD">
        <w:rPr>
          <w:kern w:val="2"/>
          <w:lang w:eastAsia="zh-CN"/>
        </w:rPr>
        <w:t>-</w:t>
      </w:r>
      <w:r w:rsidR="001D333E">
        <w:rPr>
          <w:b/>
          <w:sz w:val="20"/>
          <w:szCs w:val="20"/>
          <w:lang w:eastAsia="zh-CN"/>
        </w:rPr>
        <w:t>1703334</w:t>
      </w:r>
      <w:proofErr w:type="gramEnd"/>
    </w:p>
    <w:p w:rsidR="00910C11" w:rsidRPr="004C1840" w:rsidRDefault="00346EF7" w:rsidP="00910C11">
      <w:pPr>
        <w:rPr>
          <w:b/>
          <w:bCs/>
          <w:lang w:eastAsia="zh-CN"/>
        </w:rPr>
      </w:pPr>
      <w:r>
        <w:rPr>
          <w:b/>
          <w:bCs/>
        </w:rPr>
        <w:t>Athens</w:t>
      </w:r>
      <w:r w:rsidR="00DE56FF">
        <w:rPr>
          <w:b/>
          <w:bCs/>
        </w:rPr>
        <w:t xml:space="preserve">, </w:t>
      </w:r>
      <w:r>
        <w:rPr>
          <w:b/>
          <w:bCs/>
        </w:rPr>
        <w:t>Greece</w:t>
      </w:r>
      <w:r w:rsidR="00AF1C0A">
        <w:rPr>
          <w:b/>
          <w:bCs/>
        </w:rPr>
        <w:t>,</w:t>
      </w:r>
      <w:r w:rsidR="00DE56FF">
        <w:rPr>
          <w:b/>
          <w:bCs/>
          <w:vertAlign w:val="superscript"/>
        </w:rPr>
        <w:t xml:space="preserve"> </w:t>
      </w:r>
      <w:r>
        <w:rPr>
          <w:b/>
          <w:bCs/>
        </w:rPr>
        <w:t>February</w:t>
      </w:r>
      <w:r w:rsidR="00DE56FF">
        <w:rPr>
          <w:b/>
          <w:bCs/>
        </w:rPr>
        <w:t xml:space="preserve"> 1</w:t>
      </w:r>
      <w:r>
        <w:rPr>
          <w:b/>
          <w:bCs/>
        </w:rPr>
        <w:t>3</w:t>
      </w:r>
      <w:r w:rsidR="00DE56FF" w:rsidRPr="00DE56FF">
        <w:rPr>
          <w:b/>
          <w:bCs/>
          <w:vertAlign w:val="superscript"/>
        </w:rPr>
        <w:t>th</w:t>
      </w:r>
      <w:r w:rsidR="00DE56FF">
        <w:rPr>
          <w:b/>
          <w:bCs/>
        </w:rPr>
        <w:t xml:space="preserve"> -</w:t>
      </w:r>
      <w:r>
        <w:rPr>
          <w:b/>
          <w:bCs/>
        </w:rPr>
        <w:t>17</w:t>
      </w:r>
      <w:r w:rsidR="00DE56FF" w:rsidRPr="00DE56FF">
        <w:rPr>
          <w:b/>
          <w:bCs/>
          <w:vertAlign w:val="superscript"/>
        </w:rPr>
        <w:t>th</w:t>
      </w:r>
      <w:r w:rsidR="00DE1DC5" w:rsidRPr="0098412F">
        <w:rPr>
          <w:b/>
          <w:bCs/>
        </w:rPr>
        <w:t>, 20</w:t>
      </w:r>
      <w:r w:rsidR="00DE1DC5" w:rsidRPr="0098412F">
        <w:rPr>
          <w:rFonts w:hint="eastAsia"/>
          <w:b/>
          <w:bCs/>
          <w:lang w:eastAsia="zh-CN"/>
        </w:rPr>
        <w:t>1</w:t>
      </w:r>
      <w:r>
        <w:rPr>
          <w:b/>
          <w:bCs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46EF7">
        <w:rPr>
          <w:b/>
          <w:kern w:val="2"/>
          <w:lang w:eastAsia="zh-CN"/>
        </w:rPr>
        <w:t>8.1.3.1.3</w:t>
      </w:r>
      <w:r w:rsidR="007B140D">
        <w:rPr>
          <w:b/>
          <w:kern w:val="2"/>
          <w:lang w:eastAsia="zh-CN"/>
        </w:rPr>
        <w:t>.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222E0">
        <w:rPr>
          <w:b/>
          <w:kern w:val="2"/>
          <w:lang w:eastAsia="zh-CN"/>
        </w:rPr>
        <w:t xml:space="preserve">, </w:t>
      </w:r>
      <w:r w:rsidR="004B5AF1">
        <w:rPr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63D7C">
        <w:rPr>
          <w:b/>
          <w:kern w:val="2"/>
          <w:lang w:eastAsia="zh-CN"/>
        </w:rPr>
        <w:t xml:space="preserve">Discussion on PRB sharing between NR-PDCCH and eMBB data </w:t>
      </w:r>
      <w:r w:rsidR="00522D3F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25195D" w:rsidRDefault="0025195D" w:rsidP="0025195D">
      <w:pPr>
        <w:pStyle w:val="Heading1"/>
      </w:pPr>
      <w:bookmarkStart w:id="0" w:name="_Ref124589705"/>
      <w:bookmarkStart w:id="1" w:name="_Ref129681862"/>
      <w:r>
        <w:t>Introduction</w:t>
      </w:r>
    </w:p>
    <w:p w:rsidR="00346EF7" w:rsidRDefault="00346EF7" w:rsidP="0025195D">
      <w:r>
        <w:t>In RAN1 ad hoc meeting it is agreed that:</w:t>
      </w:r>
    </w:p>
    <w:p w:rsidR="006C7FCF" w:rsidRDefault="0026404B">
      <w:pPr>
        <w:autoSpaceDE/>
        <w:autoSpaceDN/>
        <w:adjustRightInd/>
        <w:snapToGrid/>
        <w:spacing w:after="0"/>
        <w:ind w:left="360"/>
        <w:jc w:val="left"/>
        <w:rPr>
          <w:rFonts w:eastAsia="MS Mincho"/>
          <w:i/>
          <w:lang w:eastAsia="ja-JP"/>
        </w:rPr>
      </w:pPr>
      <w:r w:rsidRPr="0026404B">
        <w:rPr>
          <w:rFonts w:eastAsia="MS Mincho"/>
          <w:i/>
          <w:lang w:eastAsia="ja-JP"/>
        </w:rPr>
        <w:t>“Blocking probability of DL control channel should be taken into account in NR-PDCCH design.”</w:t>
      </w:r>
    </w:p>
    <w:p w:rsidR="00346EF7" w:rsidRPr="0025195D" w:rsidRDefault="00346EF7" w:rsidP="0025195D"/>
    <w:p w:rsidR="0025195D" w:rsidRPr="0025195D" w:rsidRDefault="0025195D" w:rsidP="0025195D">
      <w:r w:rsidRPr="0025195D">
        <w:t xml:space="preserve">The blocking event happens when the search spaces of two UEs collide in the NR-PDCCH region, where the NR-PDCCH region is the set of </w:t>
      </w:r>
      <w:r>
        <w:t>PRB</w:t>
      </w:r>
      <w:r w:rsidRPr="0025195D">
        <w:t xml:space="preserve"> resources allocated for the transmission of control information in a </w:t>
      </w:r>
      <w:r>
        <w:t>scheduling unit</w:t>
      </w:r>
      <w:r w:rsidRPr="0025195D">
        <w:t>, and where each UE’s search space is assumed to be spread over the whole NR-PDCCH region (the same as in LTE).</w:t>
      </w:r>
    </w:p>
    <w:p w:rsidR="0025195D" w:rsidRPr="0025195D" w:rsidRDefault="0025195D" w:rsidP="0025195D">
      <w:r w:rsidRPr="0025195D">
        <w:t>Therefore, if we do not change the size of each search space, mapping the same number of UE search spaces to a larger NR-PDCCH region decreases the chances that two UE search spaces collide.</w:t>
      </w:r>
      <w:r w:rsidRPr="0025195D">
        <w:br/>
        <w:t xml:space="preserve">One </w:t>
      </w:r>
      <w:r w:rsidR="00346EF7">
        <w:t xml:space="preserve">efficient </w:t>
      </w:r>
      <w:r w:rsidRPr="0025195D">
        <w:t xml:space="preserve">tool to provide such larger NR-PDCCH region </w:t>
      </w:r>
      <w:r w:rsidR="007F62E9">
        <w:t xml:space="preserve">without </w:t>
      </w:r>
      <w:r w:rsidR="00C10AF3">
        <w:t xml:space="preserve">sacrificing </w:t>
      </w:r>
      <w:r w:rsidR="007F62E9">
        <w:t xml:space="preserve">bandwidth </w:t>
      </w:r>
      <w:r w:rsidRPr="0025195D">
        <w:t>is the superposition of control information over data.</w:t>
      </w:r>
    </w:p>
    <w:p w:rsidR="0025195D" w:rsidRPr="0025195D" w:rsidRDefault="0025195D" w:rsidP="0025195D">
      <w:r w:rsidRPr="0025195D">
        <w:t>For a given UE, the sum of control and data processing latency is the same as in LTE if the same error correction codes are used.</w:t>
      </w:r>
    </w:p>
    <w:p w:rsidR="0025195D" w:rsidRPr="0025195D" w:rsidRDefault="0025195D" w:rsidP="0025195D">
      <w:r w:rsidRPr="0025195D">
        <w:t xml:space="preserve">In this contribution, we provide results showing the </w:t>
      </w:r>
      <w:r w:rsidR="00346EF7">
        <w:t xml:space="preserve">reduction of blocking probability obtained by superposition of control information with data and the </w:t>
      </w:r>
      <w:r w:rsidRPr="0025195D">
        <w:t>effect of control superposition on data decoding performance.</w:t>
      </w:r>
      <w:r w:rsidR="00C10AF3">
        <w:t xml:space="preserve"> It is also shown that superposition of control and data </w:t>
      </w:r>
      <w:r w:rsidR="003215F5">
        <w:t xml:space="preserve">information </w:t>
      </w:r>
      <w:r w:rsidR="00C10AF3">
        <w:t>increase</w:t>
      </w:r>
      <w:r w:rsidR="000005E3">
        <w:t>s</w:t>
      </w:r>
      <w:r w:rsidR="00C10AF3">
        <w:t xml:space="preserve"> data spectral efficiency.</w:t>
      </w:r>
    </w:p>
    <w:bookmarkEnd w:id="0"/>
    <w:bookmarkEnd w:id="1"/>
    <w:p w:rsidR="00D41B63" w:rsidRDefault="00D41B63"/>
    <w:p w:rsidR="0096788A" w:rsidRDefault="00684DB7" w:rsidP="00F6672B">
      <w:pPr>
        <w:pStyle w:val="Heading1"/>
        <w:tabs>
          <w:tab w:val="clear" w:pos="432"/>
        </w:tabs>
        <w:rPr>
          <w:lang w:eastAsia="zh-CN"/>
        </w:rPr>
      </w:pPr>
      <w:r>
        <w:t xml:space="preserve">  </w:t>
      </w:r>
      <w:bookmarkStart w:id="2" w:name="OLE_LINK10"/>
      <w:bookmarkStart w:id="3" w:name="OLE_LINK11"/>
      <w:r w:rsidR="0059106A">
        <w:rPr>
          <w:lang w:eastAsia="zh-CN"/>
        </w:rPr>
        <w:t xml:space="preserve">PRB sharing between NR-PDCCH and </w:t>
      </w:r>
      <w:r w:rsidR="002E0F1E">
        <w:rPr>
          <w:lang w:eastAsia="zh-CN"/>
        </w:rPr>
        <w:t xml:space="preserve">eMBB </w:t>
      </w:r>
      <w:r w:rsidR="0059106A">
        <w:rPr>
          <w:lang w:eastAsia="zh-CN"/>
        </w:rPr>
        <w:t>data</w:t>
      </w:r>
      <w:r w:rsidR="00D773BE">
        <w:rPr>
          <w:lang w:eastAsia="zh-CN"/>
        </w:rPr>
        <w:t xml:space="preserve"> </w:t>
      </w:r>
    </w:p>
    <w:p w:rsidR="0051720D" w:rsidRDefault="0059106A" w:rsidP="0059106A">
      <w:pPr>
        <w:rPr>
          <w:lang w:val="en-GB" w:eastAsia="zh-CN"/>
        </w:rPr>
      </w:pPr>
      <w:r>
        <w:rPr>
          <w:lang w:val="en-GB" w:eastAsia="zh-CN"/>
        </w:rPr>
        <w:t>Superposition enable</w:t>
      </w:r>
      <w:r w:rsidR="00F15F46">
        <w:rPr>
          <w:lang w:val="en-GB" w:eastAsia="zh-CN"/>
        </w:rPr>
        <w:t>s</w:t>
      </w:r>
      <w:r>
        <w:rPr>
          <w:lang w:val="en-GB" w:eastAsia="zh-CN"/>
        </w:rPr>
        <w:t xml:space="preserve"> simultaneous transmission of control and data information over the </w:t>
      </w:r>
      <w:r w:rsidR="00CC7319">
        <w:rPr>
          <w:lang w:val="en-GB" w:eastAsia="zh-CN"/>
        </w:rPr>
        <w:t>same resources</w:t>
      </w:r>
      <w:r w:rsidR="005565CE">
        <w:rPr>
          <w:lang w:val="en-GB" w:eastAsia="zh-CN"/>
        </w:rPr>
        <w:t xml:space="preserve"> </w:t>
      </w:r>
      <w:r w:rsidR="00BD65AA">
        <w:fldChar w:fldCharType="begin"/>
      </w:r>
      <w:r w:rsidR="005565CE">
        <w:instrText xml:space="preserve"> REF _Ref445992580 \r \h </w:instrText>
      </w:r>
      <w:r w:rsidR="00BD65AA">
        <w:fldChar w:fldCharType="separate"/>
      </w:r>
      <w:r w:rsidR="002E10FF">
        <w:t>[1]</w:t>
      </w:r>
      <w:r w:rsidR="00BD65AA">
        <w:fldChar w:fldCharType="end"/>
      </w:r>
      <w:r w:rsidR="005565CE">
        <w:t>.</w:t>
      </w:r>
    </w:p>
    <w:p w:rsidR="00503B1D" w:rsidRDefault="00E818C9" w:rsidP="00CC7319">
      <w:r>
        <w:t>The</w:t>
      </w:r>
      <w:r w:rsidR="00CC7319">
        <w:t xml:space="preserve"> resource region for superposed transmission is defined by generaliz</w:t>
      </w:r>
      <w:r w:rsidR="00CC7319" w:rsidRPr="00904871">
        <w:t>ing EPDCCH transmission</w:t>
      </w:r>
      <w:r w:rsidR="00CC7319">
        <w:t>. A</w:t>
      </w:r>
      <w:r w:rsidR="00CC7319" w:rsidRPr="00904871">
        <w:t xml:space="preserve"> UE-specific set of PRBs </w:t>
      </w:r>
      <w:r w:rsidR="00F16598">
        <w:t xml:space="preserve">is </w:t>
      </w:r>
      <w:r w:rsidR="00CC7319" w:rsidRPr="00904871">
        <w:t>used not just either for control or data transmission, but also for the superposed transmission of data and control</w:t>
      </w:r>
      <w:r w:rsidR="00F16598">
        <w:t xml:space="preserve"> information</w:t>
      </w:r>
      <w:r w:rsidR="00CC7319" w:rsidRPr="00904871">
        <w:t>.</w:t>
      </w:r>
    </w:p>
    <w:p w:rsidR="00503B1D" w:rsidRDefault="00503B1D" w:rsidP="00CC7319">
      <w:r w:rsidRPr="00392FDF">
        <w:t xml:space="preserve">When UE-specific PRB sets overlap, there is a blocking event. </w:t>
      </w:r>
      <w:r w:rsidR="00620E73" w:rsidRPr="00392FDF">
        <w:t>W</w:t>
      </w:r>
      <w:r w:rsidRPr="00392FDF">
        <w:t>ith superposed control over data, more PRBs can be used for EPDCCH</w:t>
      </w:r>
      <w:r w:rsidR="00825493" w:rsidRPr="00392FDF">
        <w:t xml:space="preserve"> transmission</w:t>
      </w:r>
      <w:r w:rsidR="00620E73" w:rsidRPr="00392FDF">
        <w:t xml:space="preserve"> than with orthogonal control/data multiplexing</w:t>
      </w:r>
      <w:r w:rsidRPr="00392FDF">
        <w:t xml:space="preserve">. Having more PRBs </w:t>
      </w:r>
      <w:r w:rsidR="00620E73" w:rsidRPr="00392FDF">
        <w:t>for control</w:t>
      </w:r>
      <w:r w:rsidR="005B28A3" w:rsidRPr="00392FDF">
        <w:t xml:space="preserve"> transmission</w:t>
      </w:r>
      <w:r w:rsidR="00620E73" w:rsidRPr="00392FDF">
        <w:t xml:space="preserve"> </w:t>
      </w:r>
      <w:r w:rsidRPr="00392FDF">
        <w:t>reduces the chances that two</w:t>
      </w:r>
      <w:r w:rsidR="00620E73" w:rsidRPr="00392FDF">
        <w:t xml:space="preserve"> or more</w:t>
      </w:r>
      <w:r w:rsidRPr="00392FDF">
        <w:t xml:space="preserve"> UE-specific PRB sets </w:t>
      </w:r>
      <w:r w:rsidR="00825493" w:rsidRPr="00392FDF">
        <w:t>overlap</w:t>
      </w:r>
      <w:r w:rsidRPr="00392FDF">
        <w:t>, thereby resulting in a smaller blocking probability.</w:t>
      </w:r>
    </w:p>
    <w:p w:rsidR="006456E0" w:rsidRDefault="00BD65AA" w:rsidP="00F16598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 w:rsidR="00D9319F">
        <w:rPr>
          <w:lang w:val="en-GB" w:eastAsia="zh-CN"/>
        </w:rPr>
        <w:instrText xml:space="preserve"> REF _Ref469517484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2E10FF">
        <w:t xml:space="preserve">Figure </w:t>
      </w:r>
      <w:r w:rsidR="002E10FF">
        <w:rPr>
          <w:noProof/>
        </w:rPr>
        <w:t>1</w:t>
      </w:r>
      <w:r>
        <w:rPr>
          <w:lang w:val="en-GB" w:eastAsia="zh-CN"/>
        </w:rPr>
        <w:fldChar w:fldCharType="end"/>
      </w:r>
      <w:r w:rsidR="00D9319F">
        <w:rPr>
          <w:lang w:val="en-GB" w:eastAsia="zh-CN"/>
        </w:rPr>
        <w:t xml:space="preserve"> </w:t>
      </w:r>
      <w:r w:rsidR="0059106A">
        <w:rPr>
          <w:lang w:val="en-GB" w:eastAsia="zh-CN"/>
        </w:rPr>
        <w:t xml:space="preserve">shows </w:t>
      </w:r>
      <w:r w:rsidR="00F16598" w:rsidRPr="00D02688">
        <w:rPr>
          <w:lang w:val="en-GB" w:eastAsia="zh-CN"/>
        </w:rPr>
        <w:t xml:space="preserve">an example of </w:t>
      </w:r>
      <w:r w:rsidR="0059106A">
        <w:rPr>
          <w:lang w:val="en-GB" w:eastAsia="zh-CN"/>
        </w:rPr>
        <w:t>mapping of superposed control and data on time-freq</w:t>
      </w:r>
      <w:r w:rsidR="00F16598">
        <w:rPr>
          <w:lang w:val="en-GB" w:eastAsia="zh-CN"/>
        </w:rPr>
        <w:t>uency resources</w:t>
      </w:r>
      <w:r w:rsidR="0059106A">
        <w:rPr>
          <w:lang w:val="en-GB" w:eastAsia="zh-CN"/>
        </w:rPr>
        <w:t>.</w:t>
      </w:r>
      <w:r w:rsidR="00CF5DD9">
        <w:rPr>
          <w:lang w:val="en-GB" w:eastAsia="zh-CN"/>
        </w:rPr>
        <w:t xml:space="preserve"> </w:t>
      </w:r>
      <w:r w:rsidR="00F16598">
        <w:rPr>
          <w:lang w:val="en-GB" w:eastAsia="zh-CN"/>
        </w:rPr>
        <w:t xml:space="preserve">In </w:t>
      </w:r>
      <w:r>
        <w:rPr>
          <w:lang w:val="en-GB" w:eastAsia="zh-CN"/>
        </w:rPr>
        <w:fldChar w:fldCharType="begin"/>
      </w:r>
      <w:r w:rsidR="00F16598">
        <w:rPr>
          <w:lang w:val="en-GB" w:eastAsia="zh-CN"/>
        </w:rPr>
        <w:instrText xml:space="preserve"> REF _Ref469517484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2E10FF">
        <w:t xml:space="preserve">Figure </w:t>
      </w:r>
      <w:r w:rsidR="002E10FF">
        <w:rPr>
          <w:noProof/>
        </w:rPr>
        <w:t>1</w:t>
      </w:r>
      <w:r>
        <w:rPr>
          <w:lang w:val="en-GB" w:eastAsia="zh-CN"/>
        </w:rPr>
        <w:fldChar w:fldCharType="end"/>
      </w:r>
      <w:r w:rsidR="00F16598">
        <w:rPr>
          <w:lang w:val="en-GB" w:eastAsia="zh-CN"/>
        </w:rPr>
        <w:t>(a), s</w:t>
      </w:r>
      <w:r w:rsidR="00A57335">
        <w:rPr>
          <w:lang w:val="en-GB" w:eastAsia="zh-CN"/>
        </w:rPr>
        <w:t xml:space="preserve">uperposed control and data information are mapped in </w:t>
      </w:r>
      <w:r w:rsidR="0059106A">
        <w:rPr>
          <w:lang w:val="en-GB" w:eastAsia="zh-CN"/>
        </w:rPr>
        <w:t xml:space="preserve">the beginning of </w:t>
      </w:r>
      <w:r w:rsidR="00A57335">
        <w:rPr>
          <w:lang w:val="en-GB" w:eastAsia="zh-CN"/>
        </w:rPr>
        <w:t xml:space="preserve">the </w:t>
      </w:r>
      <w:r w:rsidR="0059106A">
        <w:rPr>
          <w:lang w:val="en-GB" w:eastAsia="zh-CN"/>
        </w:rPr>
        <w:t>time unit (e.g. slot)</w:t>
      </w:r>
      <w:r w:rsidR="00A57335">
        <w:rPr>
          <w:lang w:val="en-GB" w:eastAsia="zh-CN"/>
        </w:rPr>
        <w:t xml:space="preserve"> – </w:t>
      </w:r>
      <w:r w:rsidR="0059106A">
        <w:rPr>
          <w:lang w:val="en-GB" w:eastAsia="zh-CN"/>
        </w:rPr>
        <w:t xml:space="preserve">shown in white colour in </w:t>
      </w:r>
      <w:r>
        <w:rPr>
          <w:lang w:val="en-GB" w:eastAsia="zh-CN"/>
        </w:rPr>
        <w:fldChar w:fldCharType="begin"/>
      </w:r>
      <w:r w:rsidR="00D9319F">
        <w:rPr>
          <w:lang w:val="en-GB" w:eastAsia="zh-CN"/>
        </w:rPr>
        <w:instrText xml:space="preserve"> REF _Ref469517484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2E10FF">
        <w:t xml:space="preserve">Figure </w:t>
      </w:r>
      <w:r w:rsidR="002E10FF">
        <w:rPr>
          <w:noProof/>
        </w:rPr>
        <w:t>1</w:t>
      </w:r>
      <w:r>
        <w:rPr>
          <w:lang w:val="en-GB" w:eastAsia="zh-CN"/>
        </w:rPr>
        <w:fldChar w:fldCharType="end"/>
      </w:r>
      <w:r w:rsidR="00A57335">
        <w:rPr>
          <w:lang w:val="en-GB" w:eastAsia="zh-CN"/>
        </w:rPr>
        <w:t xml:space="preserve"> –</w:t>
      </w:r>
      <w:r w:rsidR="0059106A">
        <w:rPr>
          <w:lang w:val="en-GB" w:eastAsia="zh-CN"/>
        </w:rPr>
        <w:t xml:space="preserve"> while in the remaining part </w:t>
      </w:r>
      <w:r w:rsidR="00A57335">
        <w:rPr>
          <w:lang w:val="en-GB" w:eastAsia="zh-CN"/>
        </w:rPr>
        <w:t xml:space="preserve">there is </w:t>
      </w:r>
      <w:r w:rsidR="0059106A">
        <w:rPr>
          <w:lang w:val="en-GB" w:eastAsia="zh-CN"/>
        </w:rPr>
        <w:t>only data. The procedure continues in a similar manner for the upcoming slot</w:t>
      </w:r>
      <w:r w:rsidR="006456E0">
        <w:rPr>
          <w:lang w:val="en-GB" w:eastAsia="zh-CN"/>
        </w:rPr>
        <w:t>s</w:t>
      </w:r>
      <w:r w:rsidR="00C04529">
        <w:rPr>
          <w:lang w:val="en-GB" w:eastAsia="zh-CN"/>
        </w:rPr>
        <w:t xml:space="preserve"> with other users superposed</w:t>
      </w:r>
      <w:r w:rsidR="00F15F46">
        <w:rPr>
          <w:lang w:val="en-GB" w:eastAsia="zh-CN"/>
        </w:rPr>
        <w:t>.</w:t>
      </w:r>
      <w:r w:rsidR="00F16598" w:rsidRPr="00F16598">
        <w:rPr>
          <w:lang w:val="en-GB" w:eastAsia="zh-CN"/>
        </w:rPr>
        <w:t xml:space="preserve"> </w:t>
      </w:r>
      <w:r w:rsidR="006456E0">
        <w:rPr>
          <w:lang w:val="en-GB" w:eastAsia="zh-CN"/>
        </w:rPr>
        <w:t xml:space="preserve"> </w:t>
      </w:r>
    </w:p>
    <w:p w:rsidR="00B40668" w:rsidRDefault="00B40668" w:rsidP="00827D3F">
      <w:pPr>
        <w:rPr>
          <w:lang w:val="en-GB" w:eastAsia="zh-CN"/>
        </w:rPr>
      </w:pPr>
    </w:p>
    <w:p w:rsidR="00B40668" w:rsidRDefault="00B40668" w:rsidP="00827D3F">
      <w:pPr>
        <w:rPr>
          <w:lang w:val="en-GB" w:eastAsia="zh-CN"/>
        </w:rPr>
      </w:pPr>
    </w:p>
    <w:p w:rsidR="00F15F46" w:rsidRDefault="00F15F46" w:rsidP="0059106A">
      <w:pPr>
        <w:rPr>
          <w:lang w:val="en-GB" w:eastAsia="zh-CN"/>
        </w:rPr>
      </w:pPr>
    </w:p>
    <w:p w:rsidR="0059106A" w:rsidRDefault="00610357" w:rsidP="00610357">
      <w:pPr>
        <w:jc w:val="center"/>
        <w:rPr>
          <w:lang w:val="en-GB" w:eastAsia="zh-CN"/>
        </w:rPr>
      </w:pPr>
      <w:r w:rsidRPr="00610357">
        <w:rPr>
          <w:noProof/>
          <w:lang w:eastAsia="zh-CN"/>
        </w:rPr>
        <w:lastRenderedPageBreak/>
        <w:drawing>
          <wp:inline distT="0" distB="0" distL="0" distR="0">
            <wp:extent cx="3789218" cy="1579418"/>
            <wp:effectExtent l="0" t="0" r="0" b="0"/>
            <wp:docPr id="9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889496" cy="2353717"/>
                      <a:chOff x="539552" y="2132856"/>
                      <a:chExt cx="4889496" cy="2353717"/>
                    </a:xfrm>
                  </a:grpSpPr>
                  <a:grpSp>
                    <a:nvGrpSpPr>
                      <a:cNvPr id="28" name="Group 27"/>
                      <a:cNvGrpSpPr/>
                    </a:nvGrpSpPr>
                    <a:grpSpPr>
                      <a:xfrm>
                        <a:off x="539552" y="2132856"/>
                        <a:ext cx="4889496" cy="2353717"/>
                        <a:chOff x="539552" y="2132856"/>
                        <a:chExt cx="4889496" cy="2353717"/>
                      </a:xfrm>
                    </a:grpSpPr>
                    <a:grpSp>
                      <a:nvGrpSpPr>
                        <a:cNvPr id="3" name="Group 25"/>
                        <a:cNvGrpSpPr/>
                      </a:nvGrpSpPr>
                      <a:grpSpPr>
                        <a:xfrm>
                          <a:off x="539552" y="2132856"/>
                          <a:ext cx="4889496" cy="2353717"/>
                          <a:chOff x="539552" y="2132856"/>
                          <a:chExt cx="4889496" cy="2353717"/>
                        </a:xfrm>
                      </a:grpSpPr>
                      <a:grpSp>
                        <a:nvGrpSpPr>
                          <a:cNvPr id="5" name="Group 55"/>
                          <a:cNvGrpSpPr/>
                        </a:nvGrpSpPr>
                        <a:grpSpPr>
                          <a:xfrm>
                            <a:off x="1025883" y="2819027"/>
                            <a:ext cx="4403165" cy="1667546"/>
                            <a:chOff x="1043608" y="2852935"/>
                            <a:chExt cx="4403165" cy="1667546"/>
                          </a:xfrm>
                        </a:grpSpPr>
                        <a:grpSp>
                          <a:nvGrpSpPr>
                            <a:cNvPr id="11" name="Group 48"/>
                            <a:cNvGrpSpPr/>
                          </a:nvGrpSpPr>
                          <a:grpSpPr>
                            <a:xfrm>
                              <a:off x="1043608" y="2852935"/>
                              <a:ext cx="2268000" cy="1667546"/>
                              <a:chOff x="1043608" y="2852936"/>
                              <a:chExt cx="2465210" cy="1810741"/>
                            </a:xfrm>
                          </a:grpSpPr>
                          <a:grpSp>
                            <a:nvGrpSpPr>
                              <a:cNvPr id="18" name="Group 10"/>
                              <a:cNvGrpSpPr/>
                            </a:nvGrpSpPr>
                            <a:grpSpPr>
                              <a:xfrm>
                                <a:off x="1043608" y="2852936"/>
                                <a:ext cx="1800200" cy="1224136"/>
                                <a:chOff x="1043608" y="2852936"/>
                                <a:chExt cx="1800200" cy="1224136"/>
                              </a:xfrm>
                            </a:grpSpPr>
                            <a:sp>
                              <a:nvSpPr>
                                <a:cNvPr id="4" name="Rectangle 3"/>
                                <a:cNvSpPr/>
                              </a:nvSpPr>
                              <a:spPr>
                                <a:xfrm>
                                  <a:off x="1043608" y="2852936"/>
                                  <a:ext cx="360040" cy="1224136"/>
                                </a:xfrm>
                                <a:prstGeom prst="rect">
                                  <a:avLst/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2" name="Rectangle 4"/>
                                <a:cNvSpPr/>
                              </a:nvSpPr>
                              <a:spPr>
                                <a:xfrm>
                                  <a:off x="1403648" y="2852936"/>
                                  <a:ext cx="360040" cy="1224136"/>
                                </a:xfrm>
                                <a:prstGeom prst="rect">
                                  <a:avLst/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6" name="Rectangle 5"/>
                                <a:cNvSpPr/>
                              </a:nvSpPr>
                              <a:spPr>
                                <a:xfrm>
                                  <a:off x="1763688" y="2852936"/>
                                  <a:ext cx="360040" cy="1224136"/>
                                </a:xfrm>
                                <a:prstGeom prst="rect">
                                  <a:avLst/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7" name="Rectangle 6"/>
                                <a:cNvSpPr/>
                              </a:nvSpPr>
                              <a:spPr>
                                <a:xfrm>
                                  <a:off x="2123728" y="2852936"/>
                                  <a:ext cx="360040" cy="1224136"/>
                                </a:xfrm>
                                <a:prstGeom prst="rect">
                                  <a:avLst/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9" name="Rectangle 8"/>
                                <a:cNvSpPr/>
                              </a:nvSpPr>
                              <a:spPr>
                                <a:xfrm>
                                  <a:off x="2483768" y="2852936"/>
                                  <a:ext cx="360040" cy="1224136"/>
                                </a:xfrm>
                                <a:prstGeom prst="rect">
                                  <a:avLst/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10" name="Rectangle 9"/>
                                <a:cNvSpPr/>
                              </a:nvSpPr>
                              <a:spPr>
                                <a:xfrm>
                                  <a:off x="1043608" y="3194253"/>
                                  <a:ext cx="360040" cy="720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</a:grpSp>
                          <a:cxnSp>
                            <a:nvCxnSpPr>
                              <a:cNvPr id="29" name="Straight Arrow Connector 28"/>
                              <a:cNvCxnSpPr/>
                            </a:nvCxnSpPr>
                            <a:spPr>
                              <a:xfrm>
                                <a:off x="1043608" y="4365104"/>
                                <a:ext cx="2465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33" name="TextBox 32"/>
                              <a:cNvSpPr txBox="1"/>
                            </a:nvSpPr>
                            <a:spPr>
                              <a:xfrm>
                                <a:off x="2108530" y="4329471"/>
                                <a:ext cx="491703" cy="334206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400" dirty="0" smtClean="0"/>
                                    <a:t>slot</a:t>
                                  </a:r>
                                  <a:endParaRPr lang="en-US" sz="1400" dirty="0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12" name="Group 49"/>
                            <a:cNvGrpSpPr/>
                          </a:nvGrpSpPr>
                          <a:grpSpPr>
                            <a:xfrm>
                              <a:off x="3510678" y="3089920"/>
                              <a:ext cx="1936095" cy="331019"/>
                              <a:chOff x="3798710" y="3084587"/>
                              <a:chExt cx="1936095" cy="331019"/>
                            </a:xfrm>
                          </a:grpSpPr>
                          <a:sp>
                            <a:nvSpPr>
                              <a:cNvPr id="36" name="Rectangle 35"/>
                              <a:cNvSpPr/>
                            </a:nvSpPr>
                            <a:spPr>
                              <a:xfrm>
                                <a:off x="3798710" y="3084587"/>
                                <a:ext cx="288032" cy="2880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43" name="TextBox 42"/>
                              <a:cNvSpPr txBox="1"/>
                            </a:nvSpPr>
                            <a:spPr>
                              <a:xfrm>
                                <a:off x="4124108" y="3107829"/>
                                <a:ext cx="1610697" cy="307777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sv-SE" sz="1400" dirty="0" smtClean="0"/>
                                    <a:t>Data UE</a:t>
                                  </a:r>
                                  <a:r>
                                    <a:rPr lang="sv-SE" sz="1400" baseline="-25000" dirty="0" smtClean="0"/>
                                    <a:t>1</a:t>
                                  </a:r>
                                  <a:r>
                                    <a:rPr lang="sv-SE" sz="1400" dirty="0" smtClean="0"/>
                                    <a:t> + Ctrl. UE</a:t>
                                  </a:r>
                                  <a:r>
                                    <a:rPr lang="sv-SE" sz="1400" baseline="-25000" dirty="0" smtClean="0"/>
                                    <a:t>1</a:t>
                                  </a:r>
                                  <a:endParaRPr lang="en-US" sz="1400" baseline="-25000" dirty="0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13" name="Group 52"/>
                            <a:cNvGrpSpPr/>
                          </a:nvGrpSpPr>
                          <a:grpSpPr>
                            <a:xfrm>
                              <a:off x="3485801" y="3600153"/>
                              <a:ext cx="1198325" cy="307777"/>
                              <a:chOff x="3752501" y="3733503"/>
                              <a:chExt cx="1198325" cy="307777"/>
                            </a:xfrm>
                          </a:grpSpPr>
                          <a:sp>
                            <a:nvSpPr>
                              <a:cNvPr id="39" name="Rectangle 38"/>
                              <a:cNvSpPr/>
                            </a:nvSpPr>
                            <a:spPr>
                              <a:xfrm>
                                <a:off x="3752501" y="3742556"/>
                                <a:ext cx="288032" cy="288032"/>
                              </a:xfrm>
                              <a:prstGeom prst="rect">
                                <a:avLst/>
                              </a:prstGeom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46" name="TextBox 45"/>
                              <a:cNvSpPr txBox="1"/>
                            </a:nvSpPr>
                            <a:spPr>
                              <a:xfrm>
                                <a:off x="4120791" y="3733503"/>
                                <a:ext cx="830035" cy="307777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sv-SE" sz="1400" dirty="0" smtClean="0"/>
                                    <a:t>Data UE</a:t>
                                  </a:r>
                                  <a:r>
                                    <a:rPr lang="sv-SE" sz="1400" baseline="-25000" dirty="0" smtClean="0"/>
                                    <a:t>1</a:t>
                                  </a:r>
                                  <a:endParaRPr lang="en-US" sz="1400" baseline="-25000" dirty="0"/>
                                </a:p>
                              </a:txBody>
                              <a:useSpRect/>
                            </a:txSp>
                          </a:sp>
                        </a:grpSp>
                      </a:grpSp>
                      <a:cxnSp>
                        <a:nvCxnSpPr>
                          <a:cNvPr id="58" name="Straight Arrow Connector 57"/>
                          <a:cNvCxnSpPr/>
                        </a:nvCxnSpPr>
                        <a:spPr>
                          <a:xfrm>
                            <a:off x="809859" y="2386980"/>
                            <a:ext cx="1656184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0" name="Straight Arrow Connector 59"/>
                          <a:cNvCxnSpPr/>
                        </a:nvCxnSpPr>
                        <a:spPr>
                          <a:xfrm>
                            <a:off x="881867" y="2314972"/>
                            <a:ext cx="0" cy="115212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62" name="TextBox 61"/>
                          <a:cNvSpPr txBox="1"/>
                        </a:nvSpPr>
                        <a:spPr>
                          <a:xfrm>
                            <a:off x="1387174" y="2132856"/>
                            <a:ext cx="546946" cy="307777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sv-SE" sz="1400" dirty="0" smtClean="0"/>
                                <a:t>Time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" name="TextBox 62"/>
                          <a:cNvSpPr txBox="1"/>
                        </a:nvSpPr>
                        <a:spPr>
                          <a:xfrm>
                            <a:off x="539552" y="2429222"/>
                            <a:ext cx="400110" cy="854593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vert="eaVert" wrap="non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sv-SE" sz="1400" dirty="0" smtClean="0"/>
                                <a:t>Frequency</a:t>
                              </a:r>
                              <a:endParaRPr lang="en-US" sz="14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" name="Rectangle 24"/>
                          <a:cNvSpPr/>
                        </a:nvSpPr>
                        <a:spPr>
                          <a:xfrm>
                            <a:off x="2681686" y="2817140"/>
                            <a:ext cx="331237" cy="112733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sp>
                      <a:nvSpPr>
                        <a:cNvPr id="27" name="Rectangle 26"/>
                        <a:cNvSpPr/>
                      </a:nvSpPr>
                      <a:spPr>
                        <a:xfrm>
                          <a:off x="3015146" y="2815639"/>
                          <a:ext cx="331237" cy="112733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610357" w:rsidRDefault="00610357" w:rsidP="00610357">
      <w:pPr>
        <w:jc w:val="center"/>
        <w:rPr>
          <w:lang w:val="en-GB" w:eastAsia="zh-CN"/>
        </w:rPr>
      </w:pPr>
      <w:r>
        <w:rPr>
          <w:lang w:val="en-GB" w:eastAsia="zh-CN"/>
        </w:rPr>
        <w:t>(a)</w:t>
      </w:r>
    </w:p>
    <w:p w:rsidR="00610357" w:rsidRDefault="00610357" w:rsidP="00610357">
      <w:pPr>
        <w:jc w:val="center"/>
        <w:rPr>
          <w:lang w:val="en-GB" w:eastAsia="zh-CN"/>
        </w:rPr>
      </w:pPr>
      <w:r w:rsidRPr="00610357">
        <w:rPr>
          <w:noProof/>
          <w:lang w:eastAsia="zh-CN"/>
        </w:rPr>
        <w:drawing>
          <wp:inline distT="0" distB="0" distL="0" distR="0">
            <wp:extent cx="2147455" cy="1510146"/>
            <wp:effectExtent l="0" t="0" r="0" b="0"/>
            <wp:docPr id="13" name="Object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407202" cy="2397708"/>
                      <a:chOff x="539552" y="2132856"/>
                      <a:chExt cx="3407202" cy="2397708"/>
                    </a:xfrm>
                  </a:grpSpPr>
                  <a:grpSp>
                    <a:nvGrpSpPr>
                      <a:cNvPr id="27" name="Group 26"/>
                      <a:cNvGrpSpPr/>
                    </a:nvGrpSpPr>
                    <a:grpSpPr>
                      <a:xfrm>
                        <a:off x="539552" y="2132856"/>
                        <a:ext cx="3407202" cy="2397708"/>
                        <a:chOff x="539552" y="2132856"/>
                        <a:chExt cx="3407202" cy="2397708"/>
                      </a:xfrm>
                    </a:grpSpPr>
                    <a:grpSp>
                      <a:nvGrpSpPr>
                        <a:cNvPr id="3" name="Group 3"/>
                        <a:cNvGrpSpPr/>
                      </a:nvGrpSpPr>
                      <a:grpSpPr>
                        <a:xfrm>
                          <a:off x="539552" y="2132856"/>
                          <a:ext cx="3407202" cy="2397708"/>
                          <a:chOff x="557277" y="2166764"/>
                          <a:chExt cx="3407202" cy="2397708"/>
                        </a:xfrm>
                      </a:grpSpPr>
                      <a:grpSp>
                        <a:nvGrpSpPr>
                          <a:cNvPr id="5" name="Group 55"/>
                          <a:cNvGrpSpPr/>
                        </a:nvGrpSpPr>
                        <a:grpSpPr>
                          <a:xfrm>
                            <a:off x="917499" y="2886843"/>
                            <a:ext cx="3046980" cy="1677629"/>
                            <a:chOff x="917499" y="2886843"/>
                            <a:chExt cx="3046980" cy="1677629"/>
                          </a:xfrm>
                        </a:grpSpPr>
                        <a:grpSp>
                          <a:nvGrpSpPr>
                            <a:cNvPr id="10" name="Group 48"/>
                            <a:cNvGrpSpPr/>
                          </a:nvGrpSpPr>
                          <a:grpSpPr>
                            <a:xfrm>
                              <a:off x="917499" y="2886843"/>
                              <a:ext cx="838691" cy="1677629"/>
                              <a:chOff x="906536" y="2889757"/>
                              <a:chExt cx="911628" cy="1821689"/>
                            </a:xfrm>
                          </a:grpSpPr>
                          <a:sp>
                            <a:nvSpPr>
                              <a:cNvPr id="25" name="Rectangle 9"/>
                              <a:cNvSpPr/>
                            </a:nvSpPr>
                            <a:spPr>
                              <a:xfrm>
                                <a:off x="1043608" y="2889757"/>
                                <a:ext cx="360040" cy="12510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cxnSp>
                            <a:nvCxnSpPr>
                              <a:cNvPr id="18" name="Straight Arrow Connector 17"/>
                              <a:cNvCxnSpPr/>
                            </a:nvCxnSpPr>
                            <a:spPr>
                              <a:xfrm>
                                <a:off x="1043608" y="4365104"/>
                                <a:ext cx="70434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19" name="TextBox 18"/>
                              <a:cNvSpPr txBox="1"/>
                            </a:nvSpPr>
                            <a:spPr>
                              <a:xfrm>
                                <a:off x="906536" y="4143296"/>
                                <a:ext cx="911628" cy="568150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sv-SE" sz="1400" dirty="0" smtClean="0"/>
                                </a:p>
                                <a:p>
                                  <a:pPr algn="ctr"/>
                                  <a:r>
                                    <a:rPr lang="sv-SE" sz="1400" dirty="0" smtClean="0"/>
                                    <a:t>Mini-s</a:t>
                                  </a:r>
                                  <a:r>
                                    <a:rPr lang="sv-SE" sz="1400" dirty="0" smtClean="0"/>
                                    <a:t>lot</a:t>
                                  </a:r>
                                  <a:endParaRPr lang="en-US" sz="1400" dirty="0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11" name="Group 49"/>
                            <a:cNvGrpSpPr/>
                          </a:nvGrpSpPr>
                          <a:grpSpPr>
                            <a:xfrm>
                              <a:off x="1957933" y="3089920"/>
                              <a:ext cx="2006546" cy="311969"/>
                              <a:chOff x="2245965" y="3084587"/>
                              <a:chExt cx="2006546" cy="311969"/>
                            </a:xfrm>
                          </a:grpSpPr>
                          <a:sp>
                            <a:nvSpPr>
                              <a:cNvPr id="15" name="Rectangle 14"/>
                              <a:cNvSpPr/>
                            </a:nvSpPr>
                            <a:spPr>
                              <a:xfrm>
                                <a:off x="2245965" y="3084587"/>
                                <a:ext cx="288032" cy="2880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16" name="TextBox 15"/>
                              <a:cNvSpPr txBox="1"/>
                            </a:nvSpPr>
                            <a:spPr>
                              <a:xfrm>
                                <a:off x="2641814" y="3088779"/>
                                <a:ext cx="1610697" cy="307777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sv-SE" sz="1400" dirty="0" smtClean="0"/>
                                    <a:t>Data UE</a:t>
                                  </a:r>
                                  <a:r>
                                    <a:rPr lang="sv-SE" sz="1400" baseline="-25000" dirty="0" smtClean="0"/>
                                    <a:t>1</a:t>
                                  </a:r>
                                  <a:r>
                                    <a:rPr lang="sv-SE" sz="1400" dirty="0" smtClean="0"/>
                                    <a:t> + Ctrl. UE</a:t>
                                  </a:r>
                                  <a:r>
                                    <a:rPr lang="sv-SE" sz="1400" baseline="-25000" dirty="0" smtClean="0"/>
                                    <a:t>1</a:t>
                                  </a:r>
                                  <a:endParaRPr lang="en-US" sz="1400" baseline="-25000" dirty="0"/>
                                </a:p>
                              </a:txBody>
                              <a:useSpRect/>
                            </a:txSp>
                          </a:sp>
                        </a:grpSp>
                      </a:grpSp>
                      <a:cxnSp>
                        <a:nvCxnSpPr>
                          <a:cNvPr id="6" name="Straight Arrow Connector 5"/>
                          <a:cNvCxnSpPr/>
                        </a:nvCxnSpPr>
                        <a:spPr>
                          <a:xfrm>
                            <a:off x="827584" y="2420888"/>
                            <a:ext cx="115200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" name="Straight Arrow Connector 6"/>
                          <a:cNvCxnSpPr/>
                        </a:nvCxnSpPr>
                        <a:spPr>
                          <a:xfrm>
                            <a:off x="899592" y="2348880"/>
                            <a:ext cx="0" cy="115212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8" name="TextBox 7"/>
                          <a:cNvSpPr txBox="1"/>
                        </a:nvSpPr>
                        <a:spPr>
                          <a:xfrm>
                            <a:off x="1133341" y="2166764"/>
                            <a:ext cx="546946" cy="307777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sv-SE" sz="1400" dirty="0" smtClean="0"/>
                                <a:t>Time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" name="TextBox 8"/>
                          <a:cNvSpPr txBox="1"/>
                        </a:nvSpPr>
                        <a:spPr>
                          <a:xfrm>
                            <a:off x="557277" y="2463130"/>
                            <a:ext cx="400110" cy="854593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vert="eaVert" wrap="non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sv-SE" sz="1400" dirty="0" smtClean="0"/>
                                <a:t>Frequency</a:t>
                              </a:r>
                              <a:endParaRPr lang="en-US" sz="1400" dirty="0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6" name="Rectangle 9"/>
                        <a:cNvSpPr/>
                      </a:nvSpPr>
                      <a:spPr>
                        <a:xfrm>
                          <a:off x="1331640" y="2852936"/>
                          <a:ext cx="331237" cy="11521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4A58E5" w:rsidRDefault="00B40668">
      <w:pPr>
        <w:keepNext/>
        <w:jc w:val="center"/>
      </w:pPr>
      <w:r>
        <w:rPr>
          <w:noProof/>
          <w:lang w:eastAsia="zh-CN"/>
        </w:rPr>
        <w:t xml:space="preserve">         </w:t>
      </w:r>
      <w:r w:rsidR="004C6A18" w:rsidRPr="004C6A18">
        <w:rPr>
          <w:noProof/>
          <w:lang w:eastAsia="zh-CN"/>
        </w:rPr>
        <w:t xml:space="preserve"> </w:t>
      </w:r>
    </w:p>
    <w:p w:rsidR="0051720D" w:rsidRDefault="0051720D">
      <w:pPr>
        <w:keepNext/>
        <w:jc w:val="center"/>
      </w:pPr>
      <w:r>
        <w:t>(</w:t>
      </w:r>
      <w:r w:rsidR="00610357">
        <w:t>b</w:t>
      </w:r>
      <w:r>
        <w:t>)</w:t>
      </w:r>
    </w:p>
    <w:p w:rsidR="00FE511C" w:rsidRDefault="00FE511C">
      <w:pPr>
        <w:keepNext/>
        <w:jc w:val="center"/>
      </w:pPr>
    </w:p>
    <w:p w:rsidR="0051720D" w:rsidRPr="008F236D" w:rsidRDefault="0051720D" w:rsidP="001B7A39">
      <w:pPr>
        <w:keepNext/>
        <w:jc w:val="center"/>
        <w:rPr>
          <w:color w:val="FFFFFF" w:themeColor="background1"/>
        </w:rPr>
      </w:pPr>
    </w:p>
    <w:p w:rsidR="0051720D" w:rsidRDefault="0051720D" w:rsidP="00610357">
      <w:pPr>
        <w:keepNext/>
      </w:pPr>
    </w:p>
    <w:p w:rsidR="0051720D" w:rsidRDefault="00F15F46" w:rsidP="0051720D">
      <w:pPr>
        <w:pStyle w:val="Caption"/>
      </w:pPr>
      <w:bookmarkStart w:id="4" w:name="_Ref469517484"/>
      <w:r>
        <w:t xml:space="preserve">Figure </w:t>
      </w:r>
      <w:r w:rsidR="00BD65AA">
        <w:fldChar w:fldCharType="begin"/>
      </w:r>
      <w:r>
        <w:instrText xml:space="preserve"> SEQ Figure \* ARABIC </w:instrText>
      </w:r>
      <w:r w:rsidR="00BD65AA">
        <w:fldChar w:fldCharType="separate"/>
      </w:r>
      <w:r w:rsidR="002E10FF">
        <w:rPr>
          <w:noProof/>
        </w:rPr>
        <w:t>1</w:t>
      </w:r>
      <w:r w:rsidR="00BD65AA">
        <w:rPr>
          <w:noProof/>
        </w:rPr>
        <w:fldChar w:fldCharType="end"/>
      </w:r>
      <w:bookmarkEnd w:id="4"/>
      <w:r>
        <w:t xml:space="preserve">: </w:t>
      </w:r>
      <w:r w:rsidR="0051720D">
        <w:t>Example of frame structure with control/data superposition.</w:t>
      </w:r>
    </w:p>
    <w:p w:rsidR="004A58E5" w:rsidRDefault="0051720D" w:rsidP="0051720D">
      <w:pPr>
        <w:pStyle w:val="Caption"/>
      </w:pPr>
      <w:r>
        <w:t>(a) Partial superposition</w:t>
      </w:r>
      <w:r w:rsidR="001B7A39">
        <w:t xml:space="preserve"> for slot</w:t>
      </w:r>
      <w:r>
        <w:t>; (b) Complete superposition</w:t>
      </w:r>
      <w:r w:rsidR="001B7A39">
        <w:t xml:space="preserve"> for mini-slot</w:t>
      </w:r>
      <w:r w:rsidR="007310DA">
        <w:t xml:space="preserve">; </w:t>
      </w:r>
    </w:p>
    <w:p w:rsidR="00F15F46" w:rsidRPr="00A57335" w:rsidRDefault="00F15F46" w:rsidP="00A57335">
      <w:pPr>
        <w:rPr>
          <w:lang w:val="en-GB" w:eastAsia="zh-CN"/>
        </w:rPr>
      </w:pPr>
    </w:p>
    <w:p w:rsidR="0039514D" w:rsidRPr="0039514D" w:rsidRDefault="00A57335" w:rsidP="0039514D">
      <w:pPr>
        <w:rPr>
          <w:lang w:val="en-GB" w:eastAsia="zh-CN"/>
        </w:rPr>
      </w:pPr>
      <w:r>
        <w:rPr>
          <w:lang w:val="en-GB" w:eastAsia="zh-CN"/>
        </w:rPr>
        <w:t xml:space="preserve">The example </w:t>
      </w:r>
      <w:r w:rsidR="00D9319F">
        <w:rPr>
          <w:lang w:val="en-GB" w:eastAsia="zh-CN"/>
        </w:rPr>
        <w:t xml:space="preserve">in </w:t>
      </w:r>
      <w:r w:rsidR="00BD65AA">
        <w:rPr>
          <w:lang w:val="en-GB" w:eastAsia="zh-CN"/>
        </w:rPr>
        <w:fldChar w:fldCharType="begin"/>
      </w:r>
      <w:r w:rsidR="00D9319F">
        <w:rPr>
          <w:lang w:val="en-GB" w:eastAsia="zh-CN"/>
        </w:rPr>
        <w:instrText xml:space="preserve"> REF _Ref469517484 \h </w:instrText>
      </w:r>
      <w:r w:rsidR="00BD65AA">
        <w:rPr>
          <w:lang w:val="en-GB" w:eastAsia="zh-CN"/>
        </w:rPr>
      </w:r>
      <w:r w:rsidR="00BD65AA">
        <w:rPr>
          <w:lang w:val="en-GB" w:eastAsia="zh-CN"/>
        </w:rPr>
        <w:fldChar w:fldCharType="separate"/>
      </w:r>
      <w:r w:rsidR="002E10FF">
        <w:t xml:space="preserve">Figure </w:t>
      </w:r>
      <w:r w:rsidR="002E10FF">
        <w:rPr>
          <w:noProof/>
        </w:rPr>
        <w:t>1</w:t>
      </w:r>
      <w:r w:rsidR="00BD65AA">
        <w:rPr>
          <w:lang w:val="en-GB" w:eastAsia="zh-CN"/>
        </w:rPr>
        <w:fldChar w:fldCharType="end"/>
      </w:r>
      <w:r w:rsidR="00F16598">
        <w:rPr>
          <w:lang w:val="en-GB" w:eastAsia="zh-CN"/>
        </w:rPr>
        <w:t>(a)</w:t>
      </w:r>
      <w:r w:rsidR="00F15F46">
        <w:rPr>
          <w:lang w:val="en-GB" w:eastAsia="zh-CN"/>
        </w:rPr>
        <w:t xml:space="preserve"> </w:t>
      </w:r>
      <w:r w:rsidR="0059106A">
        <w:rPr>
          <w:lang w:val="en-GB" w:eastAsia="zh-CN"/>
        </w:rPr>
        <w:t xml:space="preserve">shows </w:t>
      </w:r>
      <w:r>
        <w:rPr>
          <w:lang w:val="en-GB" w:eastAsia="zh-CN"/>
        </w:rPr>
        <w:t xml:space="preserve">that </w:t>
      </w:r>
      <w:r w:rsidR="0059106A">
        <w:rPr>
          <w:lang w:val="en-GB" w:eastAsia="zh-CN"/>
        </w:rPr>
        <w:t>the control channel is mapped only to the first symbol</w:t>
      </w:r>
      <w:r>
        <w:rPr>
          <w:lang w:val="en-GB" w:eastAsia="zh-CN"/>
        </w:rPr>
        <w:t xml:space="preserve"> in each </w:t>
      </w:r>
      <w:r w:rsidR="00D30CD0">
        <w:rPr>
          <w:lang w:val="en-GB" w:eastAsia="zh-CN"/>
        </w:rPr>
        <w:t>slot</w:t>
      </w:r>
      <w:r>
        <w:rPr>
          <w:lang w:val="en-GB" w:eastAsia="zh-CN"/>
        </w:rPr>
        <w:t>.</w:t>
      </w:r>
      <w:r w:rsidR="0039514D">
        <w:rPr>
          <w:lang w:val="en-GB" w:eastAsia="zh-CN"/>
        </w:rPr>
        <w:t xml:space="preserve"> </w:t>
      </w:r>
      <w:r w:rsidR="00711BAC">
        <w:rPr>
          <w:lang w:val="en-GB" w:eastAsia="zh-CN"/>
        </w:rPr>
        <w:t>We call this solution</w:t>
      </w:r>
      <w:r>
        <w:rPr>
          <w:lang w:val="en-GB" w:eastAsia="zh-CN"/>
        </w:rPr>
        <w:t xml:space="preserve"> </w:t>
      </w:r>
      <w:r w:rsidR="001C636A" w:rsidRPr="001C636A">
        <w:rPr>
          <w:i/>
          <w:lang w:val="en-GB" w:eastAsia="zh-CN"/>
        </w:rPr>
        <w:t>partial overlapping</w:t>
      </w:r>
      <w:r w:rsidR="0039514D">
        <w:rPr>
          <w:lang w:val="en-GB" w:eastAsia="zh-CN"/>
        </w:rPr>
        <w:t xml:space="preserve"> over frequency</w:t>
      </w:r>
      <w:r w:rsidR="000A411E">
        <w:rPr>
          <w:lang w:val="en-GB" w:eastAsia="zh-CN"/>
        </w:rPr>
        <w:t xml:space="preserve"> and</w:t>
      </w:r>
      <w:r w:rsidR="007522CB">
        <w:rPr>
          <w:lang w:val="en-GB" w:eastAsia="zh-CN"/>
        </w:rPr>
        <w:t>/</w:t>
      </w:r>
      <w:r w:rsidR="000A411E">
        <w:rPr>
          <w:lang w:val="en-GB" w:eastAsia="zh-CN"/>
        </w:rPr>
        <w:t>or time</w:t>
      </w:r>
      <w:r w:rsidR="0039514D">
        <w:rPr>
          <w:lang w:val="en-GB" w:eastAsia="zh-CN"/>
        </w:rPr>
        <w:t>.</w:t>
      </w:r>
    </w:p>
    <w:p w:rsidR="007310DA" w:rsidRDefault="002801D4" w:rsidP="0059106A">
      <w:pPr>
        <w:rPr>
          <w:lang w:val="en-GB" w:eastAsia="zh-CN"/>
        </w:rPr>
      </w:pPr>
      <w:r>
        <w:rPr>
          <w:lang w:val="en-GB" w:eastAsia="zh-CN"/>
        </w:rPr>
        <w:t xml:space="preserve">Obviously, the control </w:t>
      </w:r>
      <w:r w:rsidR="00613D09">
        <w:rPr>
          <w:lang w:val="en-GB" w:eastAsia="zh-CN"/>
        </w:rPr>
        <w:t xml:space="preserve">information can be </w:t>
      </w:r>
      <w:r w:rsidR="00F15F46">
        <w:rPr>
          <w:lang w:val="en-GB" w:eastAsia="zh-CN"/>
        </w:rPr>
        <w:t xml:space="preserve">spread </w:t>
      </w:r>
      <w:r>
        <w:rPr>
          <w:lang w:val="en-GB" w:eastAsia="zh-CN"/>
        </w:rPr>
        <w:t>over entire time</w:t>
      </w:r>
      <w:r w:rsidR="00F15F46">
        <w:rPr>
          <w:lang w:val="en-GB" w:eastAsia="zh-CN"/>
        </w:rPr>
        <w:t>-</w:t>
      </w:r>
      <w:r>
        <w:rPr>
          <w:lang w:val="en-GB" w:eastAsia="zh-CN"/>
        </w:rPr>
        <w:t xml:space="preserve">frequency </w:t>
      </w:r>
      <w:r w:rsidR="00F15F46">
        <w:rPr>
          <w:lang w:val="en-GB" w:eastAsia="zh-CN"/>
        </w:rPr>
        <w:t xml:space="preserve">region </w:t>
      </w:r>
      <w:r>
        <w:rPr>
          <w:lang w:val="en-GB" w:eastAsia="zh-CN"/>
        </w:rPr>
        <w:t>dedicated to data transmission</w:t>
      </w:r>
      <w:r w:rsidR="001B7A39">
        <w:rPr>
          <w:lang w:val="en-GB" w:eastAsia="zh-CN"/>
        </w:rPr>
        <w:t xml:space="preserve"> </w:t>
      </w:r>
      <w:r w:rsidR="009D3A4E">
        <w:rPr>
          <w:lang w:val="en-GB" w:eastAsia="zh-CN"/>
        </w:rPr>
        <w:t xml:space="preserve">specifically </w:t>
      </w:r>
      <w:r w:rsidR="001B7A39">
        <w:rPr>
          <w:lang w:val="en-GB" w:eastAsia="zh-CN"/>
        </w:rPr>
        <w:t>fo</w:t>
      </w:r>
      <w:r w:rsidR="00CA4272">
        <w:rPr>
          <w:lang w:val="en-GB" w:eastAsia="zh-CN"/>
        </w:rPr>
        <w:t xml:space="preserve">r the case of mini slot </w:t>
      </w:r>
      <w:r w:rsidR="00365102">
        <w:rPr>
          <w:lang w:val="en-GB" w:eastAsia="zh-CN"/>
        </w:rPr>
        <w:t>with</w:t>
      </w:r>
      <w:r w:rsidR="00984E0D">
        <w:rPr>
          <w:lang w:val="en-GB" w:eastAsia="zh-CN"/>
        </w:rPr>
        <w:t xml:space="preserve"> two OFDM symbols</w:t>
      </w:r>
      <w:r w:rsidR="009D3A4E">
        <w:rPr>
          <w:lang w:val="en-GB" w:eastAsia="zh-CN"/>
        </w:rPr>
        <w:t xml:space="preserve"> </w:t>
      </w:r>
      <w:r w:rsidR="00B40668">
        <w:rPr>
          <w:lang w:val="en-GB" w:eastAsia="zh-CN"/>
        </w:rPr>
        <w:t>(see agreements from RAN1#87 on mini-slot length)</w:t>
      </w:r>
      <w:r>
        <w:rPr>
          <w:lang w:val="en-GB" w:eastAsia="zh-CN"/>
        </w:rPr>
        <w:t xml:space="preserve">. </w:t>
      </w:r>
      <w:r w:rsidR="00652705">
        <w:rPr>
          <w:lang w:val="en-GB" w:eastAsia="zh-CN"/>
        </w:rPr>
        <w:t xml:space="preserve">We call this solution </w:t>
      </w:r>
      <w:r w:rsidR="00652705">
        <w:rPr>
          <w:i/>
          <w:lang w:val="en-GB" w:eastAsia="zh-CN"/>
        </w:rPr>
        <w:t xml:space="preserve">complete </w:t>
      </w:r>
      <w:r w:rsidR="00652705" w:rsidRPr="00E6302B">
        <w:rPr>
          <w:i/>
          <w:lang w:val="en-GB" w:eastAsia="zh-CN"/>
        </w:rPr>
        <w:t>overlapping</w:t>
      </w:r>
      <w:r w:rsidR="00F16598">
        <w:rPr>
          <w:lang w:val="en-GB" w:eastAsia="zh-CN"/>
        </w:rPr>
        <w:t xml:space="preserve"> (shown in </w:t>
      </w:r>
      <w:r w:rsidR="00BD65AA">
        <w:rPr>
          <w:lang w:val="en-GB" w:eastAsia="zh-CN"/>
        </w:rPr>
        <w:fldChar w:fldCharType="begin"/>
      </w:r>
      <w:r w:rsidR="00F16598">
        <w:rPr>
          <w:lang w:val="en-GB" w:eastAsia="zh-CN"/>
        </w:rPr>
        <w:instrText xml:space="preserve"> REF _Ref469517484 \h </w:instrText>
      </w:r>
      <w:r w:rsidR="00BD65AA">
        <w:rPr>
          <w:lang w:val="en-GB" w:eastAsia="zh-CN"/>
        </w:rPr>
      </w:r>
      <w:r w:rsidR="00BD65AA">
        <w:rPr>
          <w:lang w:val="en-GB" w:eastAsia="zh-CN"/>
        </w:rPr>
        <w:fldChar w:fldCharType="separate"/>
      </w:r>
      <w:r w:rsidR="002E10FF">
        <w:t xml:space="preserve">Figure </w:t>
      </w:r>
      <w:r w:rsidR="002E10FF">
        <w:rPr>
          <w:noProof/>
        </w:rPr>
        <w:t>1</w:t>
      </w:r>
      <w:r w:rsidR="00BD65AA">
        <w:rPr>
          <w:lang w:val="en-GB" w:eastAsia="zh-CN"/>
        </w:rPr>
        <w:fldChar w:fldCharType="end"/>
      </w:r>
      <w:r w:rsidR="00F16598">
        <w:rPr>
          <w:lang w:val="en-GB" w:eastAsia="zh-CN"/>
        </w:rPr>
        <w:t>(</w:t>
      </w:r>
      <w:proofErr w:type="spellStart"/>
      <w:r w:rsidR="00F16598">
        <w:rPr>
          <w:lang w:val="en-GB" w:eastAsia="zh-CN"/>
        </w:rPr>
        <w:t>b</w:t>
      </w:r>
      <w:proofErr w:type="spellEnd"/>
      <w:r w:rsidR="00F16598">
        <w:rPr>
          <w:lang w:val="en-GB" w:eastAsia="zh-CN"/>
        </w:rPr>
        <w:t>))</w:t>
      </w:r>
      <w:r w:rsidR="00652705">
        <w:rPr>
          <w:i/>
          <w:lang w:val="en-GB" w:eastAsia="zh-CN"/>
        </w:rPr>
        <w:t>.</w:t>
      </w:r>
      <w:r w:rsidR="00652705">
        <w:rPr>
          <w:lang w:val="en-GB" w:eastAsia="zh-CN"/>
        </w:rPr>
        <w:t xml:space="preserve"> </w:t>
      </w:r>
      <w:r>
        <w:rPr>
          <w:lang w:val="en-GB" w:eastAsia="zh-CN"/>
        </w:rPr>
        <w:t xml:space="preserve">In this case, one could get the maximum benefit from frequency diversity </w:t>
      </w:r>
      <w:r w:rsidR="00711BAC">
        <w:rPr>
          <w:lang w:val="en-GB" w:eastAsia="zh-CN"/>
        </w:rPr>
        <w:t xml:space="preserve">for the </w:t>
      </w:r>
      <w:r>
        <w:rPr>
          <w:lang w:val="en-GB" w:eastAsia="zh-CN"/>
        </w:rPr>
        <w:t xml:space="preserve">control channel while increasing </w:t>
      </w:r>
      <w:r w:rsidR="00711BAC">
        <w:rPr>
          <w:lang w:val="en-GB" w:eastAsia="zh-CN"/>
        </w:rPr>
        <w:t xml:space="preserve">the </w:t>
      </w:r>
      <w:r>
        <w:rPr>
          <w:lang w:val="en-GB" w:eastAsia="zh-CN"/>
        </w:rPr>
        <w:t>spectral efficiency related to data transmission</w:t>
      </w:r>
      <w:r w:rsidR="00613D09">
        <w:rPr>
          <w:lang w:val="en-GB" w:eastAsia="zh-CN"/>
        </w:rPr>
        <w:t>.</w:t>
      </w:r>
      <w:r w:rsidR="00984E0D">
        <w:rPr>
          <w:lang w:val="en-GB" w:eastAsia="zh-CN"/>
        </w:rPr>
        <w:t xml:space="preserve"> </w:t>
      </w:r>
    </w:p>
    <w:p w:rsidR="004875FF" w:rsidRDefault="002801D4" w:rsidP="0059106A">
      <w:pPr>
        <w:rPr>
          <w:lang w:val="en-GB" w:eastAsia="zh-CN"/>
        </w:rPr>
      </w:pPr>
      <w:r>
        <w:rPr>
          <w:lang w:val="en-GB" w:eastAsia="zh-CN"/>
        </w:rPr>
        <w:t>In th</w:t>
      </w:r>
      <w:r w:rsidR="00984E0D">
        <w:rPr>
          <w:lang w:val="en-GB" w:eastAsia="zh-CN"/>
        </w:rPr>
        <w:t>e case of</w:t>
      </w:r>
      <w:r w:rsidR="00B40668">
        <w:rPr>
          <w:lang w:val="en-GB" w:eastAsia="zh-CN"/>
        </w:rPr>
        <w:t xml:space="preserve"> Figure 1(b)</w:t>
      </w:r>
      <w:r w:rsidR="00F15F46">
        <w:rPr>
          <w:lang w:val="en-GB" w:eastAsia="zh-CN"/>
        </w:rPr>
        <w:t>,</w:t>
      </w:r>
      <w:r>
        <w:rPr>
          <w:lang w:val="en-GB" w:eastAsia="zh-CN"/>
        </w:rPr>
        <w:t xml:space="preserve"> control </w:t>
      </w:r>
      <w:r w:rsidR="00652705">
        <w:rPr>
          <w:lang w:val="en-GB" w:eastAsia="zh-CN"/>
        </w:rPr>
        <w:t xml:space="preserve">information </w:t>
      </w:r>
      <w:r>
        <w:rPr>
          <w:lang w:val="en-GB" w:eastAsia="zh-CN"/>
        </w:rPr>
        <w:t xml:space="preserve">can be expanded </w:t>
      </w:r>
      <w:r w:rsidR="00613D09">
        <w:rPr>
          <w:lang w:val="en-GB" w:eastAsia="zh-CN"/>
        </w:rPr>
        <w:t xml:space="preserve">over </w:t>
      </w:r>
      <w:r w:rsidR="00711BAC">
        <w:rPr>
          <w:lang w:val="en-GB" w:eastAsia="zh-CN"/>
        </w:rPr>
        <w:t xml:space="preserve">the </w:t>
      </w:r>
      <w:r>
        <w:rPr>
          <w:lang w:val="en-GB" w:eastAsia="zh-CN"/>
        </w:rPr>
        <w:t>entire bandwidth</w:t>
      </w:r>
      <w:r w:rsidR="00FC4B6C">
        <w:rPr>
          <w:lang w:val="en-GB" w:eastAsia="zh-CN"/>
        </w:rPr>
        <w:t xml:space="preserve"> </w:t>
      </w:r>
      <w:r w:rsidR="009D3A4E">
        <w:rPr>
          <w:lang w:val="en-GB" w:eastAsia="zh-CN"/>
        </w:rPr>
        <w:t xml:space="preserve">in frequency and </w:t>
      </w:r>
      <w:r w:rsidR="00984E0D">
        <w:rPr>
          <w:lang w:val="en-GB" w:eastAsia="zh-CN"/>
        </w:rPr>
        <w:t xml:space="preserve">entire mini-slot </w:t>
      </w:r>
      <w:r w:rsidR="009D3A4E">
        <w:rPr>
          <w:lang w:val="en-GB" w:eastAsia="zh-CN"/>
        </w:rPr>
        <w:t xml:space="preserve">in time </w:t>
      </w:r>
      <w:r w:rsidR="00FC4B6C">
        <w:rPr>
          <w:lang w:val="en-GB" w:eastAsia="zh-CN"/>
        </w:rPr>
        <w:t>thereby resulting in a complete overlapping</w:t>
      </w:r>
      <w:r w:rsidR="00BA5936">
        <w:rPr>
          <w:lang w:val="en-GB" w:eastAsia="zh-CN"/>
        </w:rPr>
        <w:t>.</w:t>
      </w:r>
      <w:r w:rsidR="00FC4B6C">
        <w:rPr>
          <w:lang w:val="en-GB" w:eastAsia="zh-CN"/>
        </w:rPr>
        <w:t xml:space="preserve"> </w:t>
      </w:r>
      <w:r w:rsidR="00BA5936">
        <w:rPr>
          <w:lang w:val="en-GB" w:eastAsia="zh-CN"/>
        </w:rPr>
        <w:t xml:space="preserve">In this way, </w:t>
      </w:r>
      <w:r w:rsidR="00F15F46">
        <w:rPr>
          <w:lang w:val="en-GB" w:eastAsia="zh-CN"/>
        </w:rPr>
        <w:t xml:space="preserve">maximum benefit </w:t>
      </w:r>
      <w:r w:rsidR="00BA5936">
        <w:rPr>
          <w:lang w:val="en-GB" w:eastAsia="zh-CN"/>
        </w:rPr>
        <w:t xml:space="preserve">is obtained by </w:t>
      </w:r>
      <w:r w:rsidR="00F15F46">
        <w:rPr>
          <w:lang w:val="en-GB" w:eastAsia="zh-CN"/>
        </w:rPr>
        <w:t xml:space="preserve">higher </w:t>
      </w:r>
      <w:r>
        <w:rPr>
          <w:lang w:val="en-GB" w:eastAsia="zh-CN"/>
        </w:rPr>
        <w:t>frequency diversity, lower blocking probability and increase</w:t>
      </w:r>
      <w:r w:rsidR="002E0F1E">
        <w:rPr>
          <w:lang w:val="en-GB" w:eastAsia="zh-CN"/>
        </w:rPr>
        <w:t>d</w:t>
      </w:r>
      <w:r>
        <w:rPr>
          <w:lang w:val="en-GB" w:eastAsia="zh-CN"/>
        </w:rPr>
        <w:t xml:space="preserve"> spectral efficiency. </w:t>
      </w:r>
      <w:r w:rsidR="00FC24CC">
        <w:rPr>
          <w:lang w:val="en-GB" w:eastAsia="zh-CN"/>
        </w:rPr>
        <w:t xml:space="preserve">Moreover, in this case each </w:t>
      </w:r>
      <w:r w:rsidR="004875FF">
        <w:rPr>
          <w:lang w:val="en-GB" w:eastAsia="zh-CN"/>
        </w:rPr>
        <w:t>mini-slot</w:t>
      </w:r>
      <w:r w:rsidR="00FC24CC">
        <w:rPr>
          <w:lang w:val="en-GB" w:eastAsia="zh-CN"/>
        </w:rPr>
        <w:t xml:space="preserve"> </w:t>
      </w:r>
      <w:r w:rsidR="008106FF">
        <w:rPr>
          <w:lang w:val="en-GB" w:eastAsia="zh-CN"/>
        </w:rPr>
        <w:t xml:space="preserve">remains </w:t>
      </w:r>
      <w:r w:rsidR="00FC24CC">
        <w:rPr>
          <w:lang w:val="en-GB" w:eastAsia="zh-CN"/>
        </w:rPr>
        <w:t>self</w:t>
      </w:r>
      <w:r w:rsidR="00682541">
        <w:rPr>
          <w:lang w:val="en-GB" w:eastAsia="zh-CN"/>
        </w:rPr>
        <w:t>-</w:t>
      </w:r>
      <w:r w:rsidR="00FC24CC">
        <w:rPr>
          <w:lang w:val="en-GB" w:eastAsia="zh-CN"/>
        </w:rPr>
        <w:t>contain</w:t>
      </w:r>
      <w:r w:rsidR="008106FF">
        <w:rPr>
          <w:lang w:val="en-GB" w:eastAsia="zh-CN"/>
        </w:rPr>
        <w:t xml:space="preserve">ed in a sense that control and data of </w:t>
      </w:r>
      <w:r w:rsidR="00D9013D">
        <w:rPr>
          <w:lang w:val="en-GB" w:eastAsia="zh-CN"/>
        </w:rPr>
        <w:t xml:space="preserve">one </w:t>
      </w:r>
      <w:r w:rsidR="008106FF">
        <w:rPr>
          <w:lang w:val="en-GB" w:eastAsia="zh-CN"/>
        </w:rPr>
        <w:t>user are transmitted jointly</w:t>
      </w:r>
      <w:r w:rsidR="00D9013D">
        <w:rPr>
          <w:lang w:val="en-GB" w:eastAsia="zh-CN"/>
        </w:rPr>
        <w:t xml:space="preserve"> in each mini-slot</w:t>
      </w:r>
      <w:r w:rsidR="00652705">
        <w:rPr>
          <w:lang w:val="en-GB" w:eastAsia="zh-CN"/>
        </w:rPr>
        <w:t>,</w:t>
      </w:r>
      <w:r w:rsidR="008106FF">
        <w:rPr>
          <w:lang w:val="en-GB" w:eastAsia="zh-CN"/>
        </w:rPr>
        <w:t xml:space="preserve"> </w:t>
      </w:r>
      <w:r w:rsidR="00652705">
        <w:rPr>
          <w:lang w:val="en-GB" w:eastAsia="zh-CN"/>
        </w:rPr>
        <w:t xml:space="preserve">resulting in </w:t>
      </w:r>
      <w:r w:rsidR="008106FF">
        <w:rPr>
          <w:lang w:val="en-GB" w:eastAsia="zh-CN"/>
        </w:rPr>
        <w:t>reduce</w:t>
      </w:r>
      <w:r w:rsidR="00652705">
        <w:rPr>
          <w:lang w:val="en-GB" w:eastAsia="zh-CN"/>
        </w:rPr>
        <w:t>d</w:t>
      </w:r>
      <w:r w:rsidR="00FC24CC">
        <w:rPr>
          <w:lang w:val="en-GB" w:eastAsia="zh-CN"/>
        </w:rPr>
        <w:t xml:space="preserve"> cross</w:t>
      </w:r>
      <w:r w:rsidR="00F15F46">
        <w:rPr>
          <w:lang w:val="en-GB" w:eastAsia="zh-CN"/>
        </w:rPr>
        <w:t>-</w:t>
      </w:r>
      <w:r w:rsidR="008E3511">
        <w:rPr>
          <w:lang w:val="en-GB" w:eastAsia="zh-CN"/>
        </w:rPr>
        <w:t>scheduling.</w:t>
      </w:r>
      <w:r w:rsidR="00652705">
        <w:rPr>
          <w:lang w:val="en-GB" w:eastAsia="zh-CN"/>
        </w:rPr>
        <w:t xml:space="preserve"> </w:t>
      </w:r>
    </w:p>
    <w:p w:rsidR="00D9013D" w:rsidRDefault="00BD65AA" w:rsidP="0059106A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 w:rsidR="00D9319F">
        <w:rPr>
          <w:lang w:val="en-GB" w:eastAsia="zh-CN"/>
        </w:rPr>
        <w:instrText xml:space="preserve"> REF _Ref469517484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2E10FF">
        <w:t xml:space="preserve">Figure </w:t>
      </w:r>
      <w:r w:rsidR="002E10FF">
        <w:rPr>
          <w:noProof/>
        </w:rPr>
        <w:t>1</w:t>
      </w:r>
      <w:r>
        <w:rPr>
          <w:lang w:val="en-GB" w:eastAsia="zh-CN"/>
        </w:rPr>
        <w:fldChar w:fldCharType="end"/>
      </w:r>
      <w:r w:rsidR="00D9319F">
        <w:rPr>
          <w:lang w:val="en-GB" w:eastAsia="zh-CN"/>
        </w:rPr>
        <w:t xml:space="preserve"> </w:t>
      </w:r>
      <w:r w:rsidR="005811FB">
        <w:rPr>
          <w:lang w:val="en-GB" w:eastAsia="zh-CN"/>
        </w:rPr>
        <w:t xml:space="preserve">shows the case of </w:t>
      </w:r>
      <w:r w:rsidR="002E0F1E">
        <w:rPr>
          <w:lang w:val="en-GB" w:eastAsia="zh-CN"/>
        </w:rPr>
        <w:t xml:space="preserve">such a </w:t>
      </w:r>
      <w:r w:rsidR="005811FB">
        <w:rPr>
          <w:lang w:val="en-GB" w:eastAsia="zh-CN"/>
        </w:rPr>
        <w:t>self</w:t>
      </w:r>
      <w:r w:rsidR="00F15F46">
        <w:rPr>
          <w:lang w:val="en-GB" w:eastAsia="zh-CN"/>
        </w:rPr>
        <w:t>-</w:t>
      </w:r>
      <w:r w:rsidR="005811FB">
        <w:rPr>
          <w:lang w:val="en-GB" w:eastAsia="zh-CN"/>
        </w:rPr>
        <w:t>contained transmission</w:t>
      </w:r>
      <w:r w:rsidR="008106FF">
        <w:rPr>
          <w:lang w:val="en-GB" w:eastAsia="zh-CN"/>
        </w:rPr>
        <w:t xml:space="preserve"> </w:t>
      </w:r>
      <w:r w:rsidR="005811FB">
        <w:rPr>
          <w:lang w:val="en-GB" w:eastAsia="zh-CN"/>
        </w:rPr>
        <w:t>(e.g. UE</w:t>
      </w:r>
      <w:r w:rsidR="005811FB" w:rsidRPr="005811FB">
        <w:rPr>
          <w:vertAlign w:val="subscript"/>
          <w:lang w:val="en-GB" w:eastAsia="zh-CN"/>
        </w:rPr>
        <w:t>1</w:t>
      </w:r>
      <w:r w:rsidR="005811FB">
        <w:rPr>
          <w:lang w:val="en-GB" w:eastAsia="zh-CN"/>
        </w:rPr>
        <w:t xml:space="preserve"> </w:t>
      </w:r>
      <w:r w:rsidR="00F15F46">
        <w:rPr>
          <w:lang w:val="en-GB" w:eastAsia="zh-CN"/>
        </w:rPr>
        <w:t xml:space="preserve">ctrl </w:t>
      </w:r>
      <w:r w:rsidR="005811FB">
        <w:rPr>
          <w:lang w:val="en-GB" w:eastAsia="zh-CN"/>
        </w:rPr>
        <w:t>with UE</w:t>
      </w:r>
      <w:r w:rsidR="005811FB" w:rsidRPr="005811FB">
        <w:rPr>
          <w:vertAlign w:val="subscript"/>
          <w:lang w:val="en-GB" w:eastAsia="zh-CN"/>
        </w:rPr>
        <w:t>1</w:t>
      </w:r>
      <w:r w:rsidR="00F15F46" w:rsidRPr="00F15F46">
        <w:rPr>
          <w:lang w:val="en-GB" w:eastAsia="zh-CN"/>
        </w:rPr>
        <w:t xml:space="preserve"> </w:t>
      </w:r>
      <w:r w:rsidR="00F15F46">
        <w:rPr>
          <w:lang w:val="en-GB" w:eastAsia="zh-CN"/>
        </w:rPr>
        <w:t>data</w:t>
      </w:r>
      <w:r w:rsidR="005811FB">
        <w:rPr>
          <w:lang w:val="en-GB" w:eastAsia="zh-CN"/>
        </w:rPr>
        <w:t xml:space="preserve">). </w:t>
      </w:r>
    </w:p>
    <w:p w:rsidR="005811FB" w:rsidRPr="006475EC" w:rsidRDefault="005811FB" w:rsidP="0059106A">
      <w:pPr>
        <w:rPr>
          <w:lang w:val="en-GB" w:eastAsia="zh-CN"/>
        </w:rPr>
      </w:pPr>
      <w:r>
        <w:rPr>
          <w:lang w:val="en-GB" w:eastAsia="zh-CN"/>
        </w:rPr>
        <w:t xml:space="preserve">In a general case, where one user has only </w:t>
      </w:r>
      <w:r w:rsidR="00D9319F">
        <w:rPr>
          <w:lang w:val="en-GB" w:eastAsia="zh-CN"/>
        </w:rPr>
        <w:t>control information (</w:t>
      </w:r>
      <w:r w:rsidR="00682541">
        <w:rPr>
          <w:lang w:val="en-GB" w:eastAsia="zh-CN"/>
        </w:rPr>
        <w:t xml:space="preserve">e.g., control information for that user is an </w:t>
      </w:r>
      <w:r>
        <w:rPr>
          <w:lang w:val="en-GB" w:eastAsia="zh-CN"/>
        </w:rPr>
        <w:t>uplink grant</w:t>
      </w:r>
      <w:r w:rsidR="00682541">
        <w:rPr>
          <w:lang w:val="en-GB" w:eastAsia="zh-CN"/>
        </w:rPr>
        <w:t>)</w:t>
      </w:r>
      <w:r>
        <w:rPr>
          <w:lang w:val="en-GB" w:eastAsia="zh-CN"/>
        </w:rPr>
        <w:t>, data of one user can be superposed to the control of another user</w:t>
      </w:r>
      <w:r w:rsidR="008106FF">
        <w:rPr>
          <w:lang w:val="en-GB" w:eastAsia="zh-CN"/>
        </w:rPr>
        <w:t xml:space="preserve"> </w:t>
      </w:r>
      <w:r w:rsidR="00711BAC">
        <w:rPr>
          <w:lang w:val="en-GB" w:eastAsia="zh-CN"/>
        </w:rPr>
        <w:t xml:space="preserve">thus </w:t>
      </w:r>
      <w:r w:rsidR="008106FF">
        <w:rPr>
          <w:lang w:val="en-GB" w:eastAsia="zh-CN"/>
        </w:rPr>
        <w:t>involving more than one user</w:t>
      </w:r>
      <w:r w:rsidR="00711BAC">
        <w:rPr>
          <w:lang w:val="en-GB" w:eastAsia="zh-CN"/>
        </w:rPr>
        <w:t xml:space="preserve"> in each slot</w:t>
      </w:r>
      <w:r w:rsidR="00D9013D">
        <w:rPr>
          <w:lang w:val="en-GB" w:eastAsia="zh-CN"/>
        </w:rPr>
        <w:t>/mini-slot</w:t>
      </w:r>
      <w:r w:rsidR="00682541">
        <w:rPr>
          <w:lang w:val="en-GB" w:eastAsia="zh-CN"/>
        </w:rPr>
        <w:t>.</w:t>
      </w:r>
      <w:r w:rsidR="00D9013D">
        <w:rPr>
          <w:lang w:val="en-GB" w:eastAsia="zh-CN"/>
        </w:rPr>
        <w:t xml:space="preserve"> </w:t>
      </w:r>
      <w:r w:rsidR="00682541">
        <w:rPr>
          <w:lang w:val="en-GB" w:eastAsia="zh-CN"/>
        </w:rPr>
        <w:t xml:space="preserve">In such case, transmission </w:t>
      </w:r>
      <w:r w:rsidR="00D9013D">
        <w:rPr>
          <w:lang w:val="en-GB" w:eastAsia="zh-CN"/>
        </w:rPr>
        <w:t>is not self</w:t>
      </w:r>
      <w:r w:rsidR="00682541">
        <w:rPr>
          <w:lang w:val="en-GB" w:eastAsia="zh-CN"/>
        </w:rPr>
        <w:t>-</w:t>
      </w:r>
      <w:r w:rsidR="00D9013D">
        <w:rPr>
          <w:lang w:val="en-GB" w:eastAsia="zh-CN"/>
        </w:rPr>
        <w:t>contained</w:t>
      </w:r>
      <w:r>
        <w:rPr>
          <w:lang w:val="en-GB" w:eastAsia="zh-CN"/>
        </w:rPr>
        <w:t xml:space="preserve">.  </w:t>
      </w:r>
    </w:p>
    <w:p w:rsidR="00E82D4C" w:rsidRDefault="00BD65AA" w:rsidP="00E82D4C">
      <w:r>
        <w:fldChar w:fldCharType="begin"/>
      </w:r>
      <w:r w:rsidR="005565CE">
        <w:instrText xml:space="preserve"> REF _Ref468866875 \h </w:instrText>
      </w:r>
      <w:r>
        <w:fldChar w:fldCharType="separate"/>
      </w:r>
      <w:r w:rsidR="002E10FF">
        <w:t xml:space="preserve">Figure </w:t>
      </w:r>
      <w:r w:rsidR="002E10FF">
        <w:rPr>
          <w:noProof/>
        </w:rPr>
        <w:t>2</w:t>
      </w:r>
      <w:r>
        <w:fldChar w:fldCharType="end"/>
      </w:r>
      <w:r w:rsidR="005565CE">
        <w:t xml:space="preserve"> shows the block diagram corresponding to the transmitter and receiver. </w:t>
      </w:r>
      <w:r w:rsidR="00B51FDE">
        <w:t xml:space="preserve">In </w:t>
      </w:r>
      <w:r w:rsidR="00711BAC">
        <w:t xml:space="preserve">the </w:t>
      </w:r>
      <w:r w:rsidR="00B51FDE">
        <w:t>transmitter</w:t>
      </w:r>
      <w:r w:rsidR="00D85A25">
        <w:t>,</w:t>
      </w:r>
      <w:r w:rsidR="00B51FDE">
        <w:t xml:space="preserve"> data information and control information are independently encoded and superposed</w:t>
      </w:r>
      <w:r w:rsidR="005565CE">
        <w:t>.</w:t>
      </w:r>
      <w:r w:rsidR="00B51FDE">
        <w:t xml:space="preserve"> </w:t>
      </w:r>
      <w:r w:rsidR="00E82D4C">
        <w:t xml:space="preserve">Upon receiving the superposed signal, the receiver first </w:t>
      </w:r>
      <w:r w:rsidR="00711BAC">
        <w:t xml:space="preserve">performs </w:t>
      </w:r>
      <w:r w:rsidR="00426D75">
        <w:t>demodulat</w:t>
      </w:r>
      <w:r w:rsidR="00711BAC">
        <w:t xml:space="preserve">ion, then it </w:t>
      </w:r>
      <w:r w:rsidR="00BC664D">
        <w:t xml:space="preserve">removes the interference of </w:t>
      </w:r>
      <w:r w:rsidR="00BD3A8A">
        <w:t xml:space="preserve">data from </w:t>
      </w:r>
      <w:r w:rsidR="00BC664D">
        <w:lastRenderedPageBreak/>
        <w:t xml:space="preserve">the </w:t>
      </w:r>
      <w:r w:rsidR="00BD3A8A">
        <w:t>received signal</w:t>
      </w:r>
      <w:r w:rsidR="00711BAC">
        <w:t xml:space="preserve"> in the </w:t>
      </w:r>
      <w:r w:rsidR="001C636A" w:rsidRPr="001C636A">
        <w:rPr>
          <w:i/>
        </w:rPr>
        <w:t xml:space="preserve">data </w:t>
      </w:r>
      <w:r w:rsidR="00711BAC">
        <w:rPr>
          <w:i/>
        </w:rPr>
        <w:t xml:space="preserve">information </w:t>
      </w:r>
      <w:r w:rsidR="001C636A" w:rsidRPr="001C636A">
        <w:rPr>
          <w:i/>
        </w:rPr>
        <w:t>interference suppression</w:t>
      </w:r>
      <w:r w:rsidR="00711BAC">
        <w:t xml:space="preserve"> block</w:t>
      </w:r>
      <w:r w:rsidR="00BD3A8A">
        <w:t xml:space="preserve">. </w:t>
      </w:r>
      <w:r w:rsidR="00426D75">
        <w:t xml:space="preserve"> The receiver </w:t>
      </w:r>
      <w:r w:rsidR="00711BAC">
        <w:t xml:space="preserve">further </w:t>
      </w:r>
      <w:r w:rsidR="00426D75">
        <w:t>perform</w:t>
      </w:r>
      <w:r w:rsidR="00711BAC">
        <w:t>s</w:t>
      </w:r>
      <w:r w:rsidR="00426D75">
        <w:t xml:space="preserve"> </w:t>
      </w:r>
      <w:r w:rsidR="007F1E47" w:rsidRPr="00392FDF">
        <w:rPr>
          <w:i/>
        </w:rPr>
        <w:t>blind</w:t>
      </w:r>
      <w:r w:rsidR="006475EC">
        <w:t xml:space="preserve"> </w:t>
      </w:r>
      <w:r w:rsidR="00426D75">
        <w:t>decoding of control information</w:t>
      </w:r>
      <w:r w:rsidR="00AC26E3">
        <w:t>.</w:t>
      </w:r>
      <w:r w:rsidR="00224BA1">
        <w:t xml:space="preserve"> </w:t>
      </w:r>
      <w:r w:rsidR="00426D75">
        <w:t xml:space="preserve"> The output of </w:t>
      </w:r>
      <w:r w:rsidR="00BC664D">
        <w:t xml:space="preserve">blind </w:t>
      </w:r>
      <w:r w:rsidR="00426D75">
        <w:t xml:space="preserve">decoding is checked in the CRC check block. If the outcome of CRC </w:t>
      </w:r>
      <w:r w:rsidR="00BC664D">
        <w:t xml:space="preserve">check </w:t>
      </w:r>
      <w:r w:rsidR="00426D75">
        <w:t xml:space="preserve">is successful, </w:t>
      </w:r>
      <w:r w:rsidR="00BC664D">
        <w:t xml:space="preserve">it means that there is data for this </w:t>
      </w:r>
      <w:r w:rsidR="00652705">
        <w:t xml:space="preserve">user </w:t>
      </w:r>
      <w:r w:rsidR="00BC664D">
        <w:t xml:space="preserve">and the corresponding control </w:t>
      </w:r>
      <w:r w:rsidR="00426D75">
        <w:t xml:space="preserve">information </w:t>
      </w:r>
      <w:r w:rsidR="00BC664D">
        <w:t xml:space="preserve">is used for </w:t>
      </w:r>
      <w:r w:rsidR="00426D75">
        <w:t>data</w:t>
      </w:r>
      <w:r w:rsidR="00BC664D">
        <w:t xml:space="preserve"> decoding.</w:t>
      </w:r>
      <w:r w:rsidR="00426D75">
        <w:t xml:space="preserve"> This information could be used to decode the data message</w:t>
      </w:r>
      <w:r w:rsidR="00224BA1">
        <w:t xml:space="preserve"> together with the signal </w:t>
      </w:r>
      <w:r w:rsidR="002E048D">
        <w:t>coming from</w:t>
      </w:r>
      <w:r w:rsidR="00224BA1">
        <w:t xml:space="preserve"> demodulation</w:t>
      </w:r>
      <w:r w:rsidR="00AC26E3">
        <w:t xml:space="preserve"> in which the interference from control channel is </w:t>
      </w:r>
      <w:r w:rsidR="002E048D">
        <w:t>sup</w:t>
      </w:r>
      <w:r w:rsidR="006F7BB6">
        <w:t>p</w:t>
      </w:r>
      <w:r w:rsidR="002E048D">
        <w:t>res</w:t>
      </w:r>
      <w:r w:rsidR="006F7BB6">
        <w:t>s</w:t>
      </w:r>
      <w:r w:rsidR="002E048D">
        <w:t>ed</w:t>
      </w:r>
      <w:r w:rsidR="00AC26E3">
        <w:t xml:space="preserve"> in symbol level as shown in the figure</w:t>
      </w:r>
      <w:r w:rsidR="00277F42">
        <w:t xml:space="preserve"> in the block shown with control information interference suppression</w:t>
      </w:r>
      <w:r w:rsidR="00426D75">
        <w:t xml:space="preserve">. </w:t>
      </w:r>
    </w:p>
    <w:p w:rsidR="005565CE" w:rsidRDefault="005565CE" w:rsidP="005565CE">
      <w:pPr>
        <w:rPr>
          <w:lang w:val="en-GB" w:eastAsia="zh-CN"/>
        </w:rPr>
      </w:pPr>
      <w:r>
        <w:rPr>
          <w:lang w:val="en-GB" w:eastAsia="zh-CN"/>
        </w:rPr>
        <w:t xml:space="preserve">In the proposed control+data multiplexing scheme, as opposed to MUST, we reduce the overhead in time-frequency resources of control transmission, but we keep the same total transmitted energy of control+data as in conventional </w:t>
      </w:r>
      <w:r w:rsidR="00A45C0C">
        <w:rPr>
          <w:lang w:val="en-GB" w:eastAsia="zh-CN"/>
        </w:rPr>
        <w:t xml:space="preserve">orthogonal (i.e. </w:t>
      </w:r>
      <w:r>
        <w:rPr>
          <w:lang w:val="en-GB" w:eastAsia="zh-CN"/>
        </w:rPr>
        <w:t>TDM/FDM</w:t>
      </w:r>
      <w:r w:rsidR="00A45C0C">
        <w:rPr>
          <w:lang w:val="en-GB" w:eastAsia="zh-CN"/>
        </w:rPr>
        <w:t>)</w:t>
      </w:r>
      <w:r>
        <w:rPr>
          <w:lang w:val="en-GB" w:eastAsia="zh-CN"/>
        </w:rPr>
        <w:t xml:space="preserve"> schemes. In this way, we obtain a greatly reduced control overhead while the transmit power is slightly increased</w:t>
      </w:r>
      <w:r w:rsidRPr="00163682">
        <w:rPr>
          <w:lang w:val="en-GB" w:eastAsia="zh-CN"/>
        </w:rPr>
        <w:t xml:space="preserve"> </w:t>
      </w:r>
      <w:r>
        <w:rPr>
          <w:lang w:val="en-GB" w:eastAsia="zh-CN"/>
        </w:rPr>
        <w:t xml:space="preserve">only in the </w:t>
      </w:r>
      <w:r w:rsidR="00652705">
        <w:rPr>
          <w:lang w:val="en-GB" w:eastAsia="zh-CN"/>
        </w:rPr>
        <w:t>control region</w:t>
      </w:r>
      <w:r>
        <w:rPr>
          <w:lang w:val="en-GB" w:eastAsia="zh-CN"/>
        </w:rPr>
        <w:t>.</w:t>
      </w:r>
    </w:p>
    <w:p w:rsidR="009C4A30" w:rsidRDefault="009C4A30" w:rsidP="009C4A30">
      <w:pPr>
        <w:rPr>
          <w:lang w:val="en-GB" w:eastAsia="zh-CN"/>
        </w:rPr>
      </w:pPr>
      <w:r>
        <w:rPr>
          <w:lang w:val="en-GB" w:eastAsia="zh-CN"/>
        </w:rPr>
        <w:t>Additionally, reference signals for control and data transmission could be shared,</w:t>
      </w:r>
      <w:r w:rsidR="00520CBB">
        <w:rPr>
          <w:lang w:val="en-GB" w:eastAsia="zh-CN"/>
        </w:rPr>
        <w:t xml:space="preserve"> thereby</w:t>
      </w:r>
      <w:r w:rsidR="00BB25D0">
        <w:rPr>
          <w:lang w:val="en-GB" w:eastAsia="zh-CN"/>
        </w:rPr>
        <w:t xml:space="preserve"> </w:t>
      </w:r>
      <w:r>
        <w:rPr>
          <w:lang w:val="en-GB" w:eastAsia="zh-CN"/>
        </w:rPr>
        <w:t xml:space="preserve">keeping reference signal </w:t>
      </w:r>
      <w:r w:rsidR="00800D96">
        <w:rPr>
          <w:lang w:val="en-GB" w:eastAsia="zh-CN"/>
        </w:rPr>
        <w:t>overhead low. Moreover, as the same RSs are used for control and data, contrary to orthogonal transmission, front-loading of RSs is made possible.</w:t>
      </w:r>
    </w:p>
    <w:p w:rsidR="009C4A30" w:rsidRDefault="009C4A30" w:rsidP="005565CE">
      <w:pPr>
        <w:rPr>
          <w:lang w:val="en-GB" w:eastAsia="zh-CN"/>
        </w:rPr>
      </w:pPr>
    </w:p>
    <w:p w:rsidR="00A45C0C" w:rsidRDefault="00A45C0C" w:rsidP="005565CE">
      <w:pPr>
        <w:rPr>
          <w:lang w:val="en-GB"/>
        </w:rPr>
      </w:pPr>
    </w:p>
    <w:p w:rsidR="00F41557" w:rsidRDefault="00F41557">
      <w:pPr>
        <w:pStyle w:val="Caption"/>
      </w:pPr>
      <w:bookmarkStart w:id="5" w:name="_Ref449602884"/>
    </w:p>
    <w:p w:rsidR="00C73BC4" w:rsidRDefault="00C73BC4">
      <w:pPr>
        <w:jc w:val="center"/>
        <w:rPr>
          <w:noProof/>
          <w:lang w:eastAsia="zh-CN"/>
        </w:rPr>
      </w:pPr>
    </w:p>
    <w:p w:rsidR="00610357" w:rsidRDefault="00610357">
      <w:pPr>
        <w:jc w:val="center"/>
      </w:pPr>
      <w:r w:rsidRPr="00610357">
        <w:rPr>
          <w:noProof/>
          <w:lang w:eastAsia="zh-CN"/>
        </w:rPr>
        <w:drawing>
          <wp:inline distT="0" distB="0" distL="0" distR="0">
            <wp:extent cx="4549140" cy="2971800"/>
            <wp:effectExtent l="0" t="0" r="3810" b="0"/>
            <wp:docPr id="2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308111" cy="5184576"/>
                      <a:chOff x="755576" y="836712"/>
                      <a:chExt cx="7308111" cy="5184576"/>
                    </a:xfrm>
                  </a:grpSpPr>
                  <a:grpSp>
                    <a:nvGrpSpPr>
                      <a:cNvPr id="61" name="Group 60"/>
                      <a:cNvGrpSpPr/>
                    </a:nvGrpSpPr>
                    <a:grpSpPr>
                      <a:xfrm>
                        <a:off x="755576" y="836712"/>
                        <a:ext cx="7308111" cy="5184576"/>
                        <a:chOff x="755576" y="836712"/>
                        <a:chExt cx="7308111" cy="5184576"/>
                      </a:xfrm>
                    </a:grpSpPr>
                    <a:cxnSp>
                      <a:nvCxnSpPr>
                        <a:cNvPr id="53" name="Straight Arrow Connector 52"/>
                        <a:cNvCxnSpPr/>
                      </a:nvCxnSpPr>
                      <a:spPr>
                        <a:xfrm flipH="1">
                          <a:off x="6571290" y="2420888"/>
                          <a:ext cx="1838" cy="14400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4" name="Group 58"/>
                        <a:cNvGrpSpPr/>
                      </a:nvGrpSpPr>
                      <a:grpSpPr>
                        <a:xfrm>
                          <a:off x="755576" y="836712"/>
                          <a:ext cx="7308111" cy="5184576"/>
                          <a:chOff x="755576" y="836712"/>
                          <a:chExt cx="7308111" cy="5184576"/>
                        </a:xfrm>
                      </a:grpSpPr>
                      <a:grpSp>
                        <a:nvGrpSpPr>
                          <a:cNvPr id="5" name="Group 113"/>
                          <a:cNvGrpSpPr/>
                        </a:nvGrpSpPr>
                        <a:grpSpPr>
                          <a:xfrm>
                            <a:off x="755576" y="836712"/>
                            <a:ext cx="7308111" cy="5184576"/>
                            <a:chOff x="755576" y="836712"/>
                            <a:chExt cx="7308111" cy="5184576"/>
                          </a:xfrm>
                        </a:grpSpPr>
                        <a:cxnSp>
                          <a:nvCxnSpPr>
                            <a:cNvPr id="121" name="Straight Arrow Connector 120"/>
                            <a:cNvCxnSpPr/>
                          </a:nvCxnSpPr>
                          <a:spPr>
                            <a:xfrm>
                              <a:off x="3313957" y="2120156"/>
                              <a:ext cx="396000" cy="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none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22" name="Straight Arrow Connector 121"/>
                            <a:cNvCxnSpPr/>
                          </a:nvCxnSpPr>
                          <a:spPr>
                            <a:xfrm>
                              <a:off x="3703712" y="1296318"/>
                              <a:ext cx="12727" cy="828000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headEnd type="arrow"/>
                              <a:tailEnd type="none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66" name="Straight Arrow Connector 65"/>
                            <a:cNvCxnSpPr/>
                          </a:nvCxnSpPr>
                          <a:spPr>
                            <a:xfrm>
                              <a:off x="4064289" y="1173402"/>
                              <a:ext cx="291687" cy="239374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sysDot"/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67" name="Rectangle 66"/>
                            <a:cNvSpPr/>
                          </a:nvSpPr>
                          <a:spPr>
                            <a:xfrm>
                              <a:off x="6802142" y="5378251"/>
                              <a:ext cx="1174738" cy="511743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a:spPr>
                          <a:txSp>
                            <a:txBody>
                              <a:bodyPr wrap="none" lIns="141030" tIns="70517" rIns="141030" bIns="70517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200" dirty="0" smtClean="0"/>
                                  <a:t>Decoded </a:t>
                                </a:r>
                              </a:p>
                              <a:p>
                                <a:pPr algn="ctr"/>
                                <a:r>
                                  <a:rPr lang="sv-SE" sz="1200" dirty="0" smtClean="0"/>
                                  <a:t> data message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8" name="Rectangle 107"/>
                            <a:cNvSpPr/>
                          </a:nvSpPr>
                          <a:spPr>
                            <a:xfrm>
                              <a:off x="5046950" y="1778291"/>
                              <a:ext cx="2117337" cy="3545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lIns="141030" tIns="70517" rIns="141030" bIns="70517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200" dirty="0" smtClean="0">
                                    <a:solidFill>
                                      <a:schemeClr val="tx1"/>
                                    </a:solidFill>
                                  </a:rPr>
                                  <a:t>Demodulation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9" name="Rectangle 108"/>
                            <a:cNvSpPr/>
                          </a:nvSpPr>
                          <a:spPr>
                            <a:xfrm>
                              <a:off x="5702768" y="3358210"/>
                              <a:ext cx="1440160" cy="5491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a:spPr>
                          <a:txSp>
                            <a:txBody>
                              <a:bodyPr lIns="141030" tIns="70517" rIns="141030" bIns="70517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100" dirty="0" smtClean="0">
                                    <a:solidFill>
                                      <a:schemeClr val="tx1"/>
                                    </a:solidFill>
                                  </a:rPr>
                                  <a:t>Channel decoding of control information</a:t>
                                </a:r>
                                <a:endParaRPr lang="en-US" sz="1100" dirty="0">
                                  <a:solidFill>
                                    <a:schemeClr val="tx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0" name="Rectangle 109"/>
                            <a:cNvSpPr/>
                          </a:nvSpPr>
                          <a:spPr>
                            <a:xfrm>
                              <a:off x="5076880" y="5123945"/>
                              <a:ext cx="1727367" cy="529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lIns="141030" tIns="70517" rIns="141030" bIns="70517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200" dirty="0" smtClean="0">
                                    <a:solidFill>
                                      <a:schemeClr val="tx1"/>
                                    </a:solidFill>
                                  </a:rPr>
                                  <a:t>Data</a:t>
                                </a:r>
                              </a:p>
                              <a:p>
                                <a:pPr algn="ctr"/>
                                <a:r>
                                  <a:rPr lang="sv-SE" sz="1200" dirty="0" smtClean="0">
                                    <a:solidFill>
                                      <a:schemeClr val="tx1"/>
                                    </a:solidFill>
                                  </a:rPr>
                                  <a:t>Decoder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111" name="Straight Arrow Connector 110"/>
                            <a:cNvCxnSpPr/>
                          </a:nvCxnSpPr>
                          <a:spPr>
                            <a:xfrm>
                              <a:off x="6817927" y="5388730"/>
                              <a:ext cx="474506" cy="6333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69" name="Flowchart: Decision 15"/>
                            <a:cNvSpPr/>
                          </a:nvSpPr>
                          <a:spPr>
                            <a:xfrm>
                              <a:off x="5821737" y="4148607"/>
                              <a:ext cx="1186740" cy="620028"/>
                            </a:xfrm>
                            <a:prstGeom prst="flowChartDecision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lIns="0" tIns="0" rIns="0" bIns="0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200" dirty="0" smtClean="0">
                                    <a:solidFill>
                                      <a:schemeClr val="tx1"/>
                                    </a:solidFill>
                                  </a:rPr>
                                  <a:t>CRC</a:t>
                                </a:r>
                              </a:p>
                              <a:p>
                                <a:pPr algn="ctr"/>
                                <a:r>
                                  <a:rPr lang="sv-SE" sz="1200" dirty="0" smtClean="0">
                                    <a:solidFill>
                                      <a:schemeClr val="tx1"/>
                                    </a:solidFill>
                                  </a:rPr>
                                  <a:t>Check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70" name="Straight Arrow Connector 69"/>
                            <a:cNvCxnSpPr/>
                          </a:nvCxnSpPr>
                          <a:spPr>
                            <a:xfrm flipH="1">
                              <a:off x="6034700" y="2132796"/>
                              <a:ext cx="0" cy="28800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73" name="TextBox 72"/>
                            <a:cNvSpPr txBox="1"/>
                          </a:nvSpPr>
                          <a:spPr>
                            <a:xfrm>
                              <a:off x="6348973" y="4717693"/>
                              <a:ext cx="420243" cy="3077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sv-SE" sz="1400" dirty="0" smtClean="0"/>
                                  <a:t>Yes</a:t>
                                </a:r>
                                <a:endParaRPr lang="en-US" sz="1400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4" name="TextBox 73"/>
                            <a:cNvSpPr txBox="1"/>
                          </a:nvSpPr>
                          <a:spPr>
                            <a:xfrm>
                              <a:off x="6924015" y="4498255"/>
                              <a:ext cx="745650" cy="6001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100" dirty="0" smtClean="0"/>
                                  <a:t>No data</a:t>
                                </a:r>
                              </a:p>
                              <a:p>
                                <a:pPr algn="ctr"/>
                                <a:r>
                                  <a:rPr lang="sv-SE" sz="1100" dirty="0" smtClean="0"/>
                                  <a:t>for this UE</a:t>
                                </a:r>
                                <a:endParaRPr lang="en-US" sz="1100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5" name="TextBox 74"/>
                            <a:cNvSpPr txBox="1"/>
                          </a:nvSpPr>
                          <a:spPr>
                            <a:xfrm>
                              <a:off x="7040352" y="4204629"/>
                              <a:ext cx="394660" cy="3077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sv-SE" sz="1400" dirty="0" smtClean="0"/>
                                  <a:t>No</a:t>
                                </a:r>
                                <a:endParaRPr lang="en-US" sz="1400" dirty="0"/>
                              </a:p>
                            </a:txBody>
                            <a:useSpRect/>
                          </a:txSp>
                        </a:sp>
                        <a:grpSp>
                          <a:nvGrpSpPr>
                            <a:cNvPr id="20" name="Group 3"/>
                            <a:cNvGrpSpPr/>
                          </a:nvGrpSpPr>
                          <a:grpSpPr>
                            <a:xfrm>
                              <a:off x="4409925" y="1646283"/>
                              <a:ext cx="150234" cy="191256"/>
                              <a:chOff x="4927418" y="598582"/>
                              <a:chExt cx="310964" cy="256466"/>
                            </a:xfrm>
                          </a:grpSpPr>
                          <a:cxnSp>
                            <a:nvCxnSpPr>
                              <a:cNvPr id="106" name="Straight Connector 4"/>
                              <a:cNvCxnSpPr/>
                            </a:nvCxnSpPr>
                            <a:spPr>
                              <a:xfrm>
                                <a:off x="4927418" y="626447"/>
                                <a:ext cx="152402" cy="228601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07" name="Straight Connector 5"/>
                              <a:cNvCxnSpPr/>
                            </a:nvCxnSpPr>
                            <a:spPr>
                              <a:xfrm flipV="1">
                                <a:off x="5085984" y="598582"/>
                                <a:ext cx="152398" cy="228601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grpSp>
                          <a:nvGrpSpPr>
                            <a:cNvPr id="21" name="Group 6"/>
                            <a:cNvGrpSpPr/>
                          </a:nvGrpSpPr>
                          <a:grpSpPr>
                            <a:xfrm rot="6286830">
                              <a:off x="4091098" y="1210695"/>
                              <a:ext cx="511429" cy="441770"/>
                              <a:chOff x="4229215" y="4117559"/>
                              <a:chExt cx="457201" cy="457200"/>
                            </a:xfrm>
                          </a:grpSpPr>
                          <a:sp>
                            <a:nvSpPr>
                              <a:cNvPr id="103" name="Arc 102"/>
                              <a:cNvSpPr/>
                            </a:nvSpPr>
                            <a:spPr>
                              <a:xfrm>
                                <a:off x="4417429" y="4293200"/>
                                <a:ext cx="152400" cy="152399"/>
                              </a:xfrm>
                              <a:prstGeom prst="arc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 dirty="0">
                                    <a:solidFill>
                                      <a:schemeClr val="bg2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sp>
                          <a:sp>
                            <a:nvSpPr>
                              <a:cNvPr id="104" name="Arc 103"/>
                              <a:cNvSpPr/>
                            </a:nvSpPr>
                            <a:spPr>
                              <a:xfrm>
                                <a:off x="4317195" y="4218666"/>
                                <a:ext cx="304800" cy="304800"/>
                              </a:xfrm>
                              <a:prstGeom prst="arc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 dirty="0">
                                    <a:solidFill>
                                      <a:schemeClr val="bg2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sp>
                          <a:sp>
                            <a:nvSpPr>
                              <a:cNvPr id="105" name="Arc 104"/>
                              <a:cNvSpPr/>
                            </a:nvSpPr>
                            <a:spPr>
                              <a:xfrm>
                                <a:off x="4229215" y="4117559"/>
                                <a:ext cx="457201" cy="457200"/>
                              </a:xfrm>
                              <a:prstGeom prst="arc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 dirty="0">
                                    <a:solidFill>
                                      <a:schemeClr val="bg2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sp>
                        </a:grpSp>
                        <a:sp>
                          <a:nvSpPr>
                            <a:cNvPr id="79" name="Rounded Rectangle 78"/>
                            <a:cNvSpPr/>
                          </a:nvSpPr>
                          <a:spPr>
                            <a:xfrm>
                              <a:off x="4851942" y="1412776"/>
                              <a:ext cx="3211745" cy="4608512"/>
                            </a:xfrm>
                            <a:prstGeom prst="roundRect">
                              <a:avLst>
                                <a:gd name="adj" fmla="val 7008"/>
                              </a:avLst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solid"/>
                            </a:ln>
                          </a:spPr>
                          <a:txSp>
                            <a:txBody>
                              <a:bodyPr lIns="141030" tIns="70517" rIns="141030" bIns="70517" rtlCol="0" anchor="t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sz="1900" b="1" i="1" dirty="0">
                                  <a:solidFill>
                                    <a:schemeClr val="bg2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grpSp>
                          <a:nvGrpSpPr>
                            <a:cNvPr id="23" name="Group 13"/>
                            <a:cNvGrpSpPr/>
                          </a:nvGrpSpPr>
                          <a:grpSpPr>
                            <a:xfrm>
                              <a:off x="755576" y="836712"/>
                              <a:ext cx="3213361" cy="2210453"/>
                              <a:chOff x="918166" y="2696163"/>
                              <a:chExt cx="4988415" cy="3161707"/>
                            </a:xfrm>
                          </a:grpSpPr>
                          <a:grpSp>
                            <a:nvGrpSpPr>
                              <a:cNvPr id="36" name="Group 29"/>
                              <a:cNvGrpSpPr/>
                            </a:nvGrpSpPr>
                            <a:grpSpPr>
                              <a:xfrm>
                                <a:off x="5409655" y="3118427"/>
                                <a:ext cx="241688" cy="255346"/>
                                <a:chOff x="4857609" y="1058606"/>
                                <a:chExt cx="322255" cy="239387"/>
                              </a:xfrm>
                            </a:grpSpPr>
                            <a:cxnSp>
                              <a:nvCxnSpPr>
                                <a:cNvPr id="101" name="Straight Connector 100"/>
                                <a:cNvCxnSpPr/>
                              </a:nvCxnSpPr>
                              <a:spPr>
                                <a:xfrm>
                                  <a:off x="4857609" y="1058606"/>
                                  <a:ext cx="152404" cy="228601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102" name="Straight Connector 101"/>
                                <a:cNvCxnSpPr/>
                              </a:nvCxnSpPr>
                              <a:spPr>
                                <a:xfrm flipV="1">
                                  <a:off x="5027460" y="1069393"/>
                                  <a:ext cx="152404" cy="2286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</a:grpSp>
                          <a:grpSp>
                            <a:nvGrpSpPr>
                              <a:cNvPr id="37" name="Group 30"/>
                              <a:cNvGrpSpPr/>
                            </a:nvGrpSpPr>
                            <a:grpSpPr>
                              <a:xfrm rot="2857016">
                                <a:off x="5434141" y="2711402"/>
                                <a:ext cx="487679" cy="457201"/>
                                <a:chOff x="4198919" y="4105493"/>
                                <a:chExt cx="304799" cy="304800"/>
                              </a:xfrm>
                            </a:grpSpPr>
                            <a:sp>
                              <a:nvSpPr>
                                <a:cNvPr id="99" name="Arc 98"/>
                                <a:cNvSpPr/>
                              </a:nvSpPr>
                              <a:spPr>
                                <a:xfrm>
                                  <a:off x="4290916" y="4180736"/>
                                  <a:ext cx="152400" cy="152399"/>
                                </a:xfrm>
                                <a:prstGeom prst="arc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 dirty="0">
                                      <a:solidFill>
                                        <a:schemeClr val="bg2"/>
                                      </a:solidFill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sp>
                            <a:sp>
                              <a:nvSpPr>
                                <a:cNvPr id="100" name="Arc 99"/>
                                <a:cNvSpPr/>
                              </a:nvSpPr>
                              <a:spPr>
                                <a:xfrm>
                                  <a:off x="4198919" y="4105493"/>
                                  <a:ext cx="304799" cy="304800"/>
                                </a:xfrm>
                                <a:prstGeom prst="arc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 dirty="0">
                                      <a:solidFill>
                                        <a:schemeClr val="bg2"/>
                                      </a:solidFill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sp>
                          </a:grpSp>
                          <a:sp>
                            <a:nvSpPr>
                              <a:cNvPr id="89" name="Rounded Rectangle 88"/>
                              <a:cNvSpPr/>
                            </a:nvSpPr>
                            <a:spPr>
                              <a:xfrm>
                                <a:off x="2055809" y="3227500"/>
                                <a:ext cx="3156942" cy="2630370"/>
                              </a:xfrm>
                              <a:prstGeom prst="roundRect">
                                <a:avLst>
                                  <a:gd name="adj" fmla="val 7008"/>
                                </a:avLst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a:spPr>
                            <a:txSp>
                              <a:txBody>
                                <a:bodyPr lIns="141030" tIns="70517" rIns="141030" bIns="70517" rtlCol="0" anchor="t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 sz="1800" b="1" i="1" dirty="0">
                                    <a:solidFill>
                                      <a:schemeClr val="bg2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90" name="Rectangle 89"/>
                              <a:cNvSpPr/>
                            </a:nvSpPr>
                            <a:spPr>
                              <a:xfrm>
                                <a:off x="2285992" y="3526608"/>
                                <a:ext cx="1348281" cy="975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lIns="141030" tIns="70517" rIns="141030" bIns="70517"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200" dirty="0" smtClean="0">
                                      <a:solidFill>
                                        <a:schemeClr val="tx1"/>
                                      </a:solidFill>
                                    </a:rPr>
                                    <a:t>Encoder</a:t>
                                  </a: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91" name="Rectangle 90"/>
                              <a:cNvSpPr/>
                            </a:nvSpPr>
                            <a:spPr>
                              <a:xfrm>
                                <a:off x="2285992" y="4642032"/>
                                <a:ext cx="1348281" cy="975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lIns="141030" tIns="70517" rIns="141030" bIns="70517"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200" dirty="0" smtClean="0">
                                      <a:solidFill>
                                        <a:schemeClr val="tx1"/>
                                      </a:solidFill>
                                    </a:rPr>
                                    <a:t>Encoder</a:t>
                                  </a: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cxnSp>
                            <a:nvCxnSpPr>
                              <a:cNvPr id="92" name="Straight Arrow Connector 91"/>
                              <a:cNvCxnSpPr>
                                <a:endCxn id="90" idx="1"/>
                              </a:cNvCxnSpPr>
                            </a:nvCxnSpPr>
                            <a:spPr>
                              <a:xfrm>
                                <a:off x="1257289" y="4014288"/>
                                <a:ext cx="1028703" cy="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93" name="Straight Arrow Connector 92"/>
                              <a:cNvCxnSpPr>
                                <a:endCxn id="91" idx="1"/>
                              </a:cNvCxnSpPr>
                            </a:nvCxnSpPr>
                            <a:spPr>
                              <a:xfrm>
                                <a:off x="1257289" y="5129712"/>
                                <a:ext cx="1028703" cy="1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94" name="Rectangle 93"/>
                              <a:cNvSpPr/>
                            </a:nvSpPr>
                            <a:spPr>
                              <a:xfrm>
                                <a:off x="1192200" y="3544970"/>
                                <a:ext cx="1128671" cy="5999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a:spPr>
                            <a:txSp>
                              <a:txBody>
                                <a:bodyPr wrap="none" lIns="141030" tIns="70517" rIns="141030" bIns="70517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400" b="1" dirty="0" smtClean="0"/>
                                    <a:t>Data </a:t>
                                  </a:r>
                                  <a:r>
                                    <a:rPr lang="sv-SE" sz="1800" b="1" dirty="0" smtClean="0">
                                      <a:solidFill>
                                        <a:schemeClr val="bg2"/>
                                      </a:solidFill>
                                    </a:rPr>
                                    <a:t> </a:t>
                                  </a:r>
                                  <a:endParaRPr lang="en-US" sz="1800" b="1" dirty="0">
                                    <a:solidFill>
                                      <a:schemeClr val="bg2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95" name="Rectangle 23"/>
                              <a:cNvSpPr/>
                            </a:nvSpPr>
                            <a:spPr>
                              <a:xfrm>
                                <a:off x="918166" y="4613209"/>
                                <a:ext cx="1463923" cy="62191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a:spPr>
                            <a:txSp>
                              <a:txBody>
                                <a:bodyPr wrap="none" lIns="141030" tIns="70517" rIns="141030" bIns="70517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400" b="1" dirty="0" smtClean="0"/>
                                    <a:t>Control</a:t>
                                  </a:r>
                                  <a:r>
                                    <a:rPr lang="sv-SE" sz="1800" b="1" dirty="0" smtClean="0"/>
                                    <a:t> </a:t>
                                  </a:r>
                                  <a:r>
                                    <a:rPr lang="sv-SE" sz="1900" b="1" dirty="0" smtClean="0"/>
                                    <a:t> </a:t>
                                  </a:r>
                                  <a:endParaRPr lang="en-US" sz="1900" b="1" dirty="0"/>
                                </a:p>
                              </a:txBody>
                              <a:useSpRect/>
                            </a:txSp>
                          </a:sp>
                          <a:cxnSp>
                            <a:nvCxnSpPr>
                              <a:cNvPr id="96" name="Straight Arrow Connector 24"/>
                              <a:cNvCxnSpPr>
                                <a:stCxn id="90" idx="3"/>
                              </a:cNvCxnSpPr>
                            </a:nvCxnSpPr>
                            <a:spPr>
                              <a:xfrm flipV="1">
                                <a:off x="3634273" y="4009510"/>
                                <a:ext cx="526156" cy="4778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97" name="Straight Arrow Connector 96"/>
                              <a:cNvCxnSpPr>
                                <a:stCxn id="91" idx="3"/>
                              </a:cNvCxnSpPr>
                            </a:nvCxnSpPr>
                            <a:spPr>
                              <a:xfrm flipV="1">
                                <a:off x="3634273" y="5118529"/>
                                <a:ext cx="526156" cy="11184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98" name="Rectangle 97"/>
                              <a:cNvSpPr/>
                            </a:nvSpPr>
                            <a:spPr>
                              <a:xfrm>
                                <a:off x="4157569" y="3455001"/>
                                <a:ext cx="762002" cy="23104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vert="eaVert" lIns="141030" tIns="70517" rIns="141030" bIns="70517"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200" dirty="0" smtClean="0">
                                      <a:solidFill>
                                        <a:schemeClr val="tx1"/>
                                      </a:solidFill>
                                    </a:rPr>
                                    <a:t>Combiner</a:t>
                                  </a:r>
                                  <a:endParaRPr lang="en-US" sz="1200" dirty="0">
                                    <a:solidFill>
                                      <a:schemeClr val="tx1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</a:grpSp>
                        <a:cxnSp>
                          <a:nvCxnSpPr>
                            <a:cNvPr id="83" name="Straight Arrow Connector 82"/>
                            <a:cNvCxnSpPr/>
                          </a:nvCxnSpPr>
                          <a:spPr>
                            <a:xfrm>
                              <a:off x="7024135" y="4469672"/>
                              <a:ext cx="338932" cy="1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oval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84" name="TextBox 83"/>
                            <a:cNvSpPr txBox="1"/>
                          </a:nvSpPr>
                          <a:spPr>
                            <a:xfrm>
                              <a:off x="1793443" y="1027571"/>
                              <a:ext cx="184731" cy="3693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 b="1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5" name="TextBox 84"/>
                            <a:cNvSpPr txBox="1"/>
                          </a:nvSpPr>
                          <a:spPr>
                            <a:xfrm>
                              <a:off x="4073812" y="1020714"/>
                              <a:ext cx="333746" cy="2769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sv-SE" sz="1200" b="1" dirty="0" smtClean="0"/>
                                  <a:t>S1</a:t>
                                </a:r>
                                <a:endParaRPr lang="en-US" sz="1200" b="1" dirty="0"/>
                              </a:p>
                            </a:txBody>
                            <a:useSpRect/>
                          </a:txSp>
                        </a:sp>
                        <a:cxnSp>
                          <a:nvCxnSpPr>
                            <a:cNvPr id="57" name="Straight Arrow Connector 56"/>
                            <a:cNvCxnSpPr/>
                          </a:nvCxnSpPr>
                          <a:spPr>
                            <a:xfrm flipH="1">
                              <a:off x="6427393" y="3923951"/>
                              <a:ext cx="1838" cy="219377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6" name="Straight Arrow Connector 85"/>
                            <a:cNvCxnSpPr/>
                          </a:nvCxnSpPr>
                          <a:spPr>
                            <a:xfrm>
                              <a:off x="5220072" y="3189586"/>
                              <a:ext cx="0" cy="194400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26" name="Straight Arrow Connector 125"/>
                            <a:cNvCxnSpPr/>
                          </a:nvCxnSpPr>
                          <a:spPr>
                            <a:xfrm flipH="1">
                              <a:off x="6419074" y="4784028"/>
                              <a:ext cx="0" cy="32400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60" name="Straight Connector 59"/>
                            <a:cNvCxnSpPr/>
                          </a:nvCxnSpPr>
                          <a:spPr>
                            <a:xfrm flipH="1">
                              <a:off x="4483057" y="1955574"/>
                              <a:ext cx="576000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2" name="Straight Connector 71"/>
                            <a:cNvCxnSpPr/>
                          </a:nvCxnSpPr>
                          <a:spPr>
                            <a:xfrm>
                              <a:off x="4483058" y="1819423"/>
                              <a:ext cx="0" cy="144016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81" name="Rectangle 80"/>
                            <a:cNvSpPr/>
                          </a:nvSpPr>
                          <a:spPr>
                            <a:xfrm>
                              <a:off x="6084167" y="2539350"/>
                              <a:ext cx="1071653" cy="6480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a:spPr>
                          <a:txSp>
                            <a:txBody>
                              <a:bodyPr lIns="141030" tIns="70517" rIns="141030" bIns="70517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100" dirty="0" smtClean="0">
                                    <a:solidFill>
                                      <a:schemeClr val="tx1"/>
                                    </a:solidFill>
                                  </a:rPr>
                                  <a:t>Data information interference </a:t>
                                </a:r>
                                <a:endParaRPr lang="sv-SE" sz="1100" dirty="0" smtClean="0">
                                  <a:solidFill>
                                    <a:schemeClr val="tx1"/>
                                  </a:solidFill>
                                </a:endParaRPr>
                              </a:p>
                              <a:p>
                                <a:pPr algn="ctr"/>
                                <a:r>
                                  <a:rPr lang="sv-SE" sz="1100" dirty="0" smtClean="0">
                                    <a:solidFill>
                                      <a:schemeClr val="tx1"/>
                                    </a:solidFill>
                                  </a:rPr>
                                  <a:t>supression</a:t>
                                </a:r>
                                <a:endParaRPr lang="en-US" sz="1100" dirty="0">
                                  <a:solidFill>
                                    <a:schemeClr val="tx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82" name="Straight Arrow Connector 81"/>
                            <a:cNvCxnSpPr/>
                          </a:nvCxnSpPr>
                          <a:spPr>
                            <a:xfrm flipH="1">
                              <a:off x="6435854" y="3178849"/>
                              <a:ext cx="1838" cy="18000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112" name="Rectangle 111"/>
                            <a:cNvSpPr/>
                          </a:nvSpPr>
                          <a:spPr>
                            <a:xfrm>
                              <a:off x="4932040" y="2539349"/>
                              <a:ext cx="1071653" cy="6480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a:spPr>
                          <a:txSp>
                            <a:txBody>
                              <a:bodyPr lIns="141030" tIns="70517" rIns="141030" bIns="70517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100" dirty="0" smtClean="0">
                                    <a:solidFill>
                                      <a:schemeClr val="tx1"/>
                                    </a:solidFill>
                                  </a:rPr>
                                  <a:t>Control information interference </a:t>
                                </a:r>
                                <a:r>
                                  <a:rPr lang="sv-SE" sz="1100" dirty="0" smtClean="0">
                                    <a:solidFill>
                                      <a:schemeClr val="tx1"/>
                                    </a:solidFill>
                                  </a:rPr>
                                  <a:t>supression</a:t>
                                </a:r>
                                <a:endParaRPr lang="en-US" sz="1100" dirty="0">
                                  <a:solidFill>
                                    <a:schemeClr val="tx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113" name="Straight Arrow Connector 112"/>
                            <a:cNvCxnSpPr/>
                          </a:nvCxnSpPr>
                          <a:spPr>
                            <a:xfrm flipH="1">
                              <a:off x="5427552" y="2420888"/>
                              <a:ext cx="1838" cy="14400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cxnSp>
                        <a:nvCxnSpPr>
                          <a:cNvPr id="55" name="Straight Connector 54"/>
                          <a:cNvCxnSpPr/>
                        </a:nvCxnSpPr>
                        <a:spPr>
                          <a:xfrm>
                            <a:off x="5419162" y="2425083"/>
                            <a:ext cx="1152000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</a:grpSp>
                </lc:lockedCanvas>
              </a:graphicData>
            </a:graphic>
          </wp:inline>
        </w:drawing>
      </w:r>
    </w:p>
    <w:p w:rsidR="005565CE" w:rsidRDefault="005565CE" w:rsidP="005565CE">
      <w:pPr>
        <w:pStyle w:val="Caption"/>
      </w:pPr>
      <w:bookmarkStart w:id="6" w:name="_Ref468866875"/>
      <w:bookmarkEnd w:id="5"/>
      <w:r>
        <w:t xml:space="preserve">Figure </w:t>
      </w:r>
      <w:r w:rsidR="00BD65AA">
        <w:fldChar w:fldCharType="begin"/>
      </w:r>
      <w:r w:rsidR="00081EEF">
        <w:instrText xml:space="preserve"> SEQ Figure \* ARABIC </w:instrText>
      </w:r>
      <w:r w:rsidR="00BD65AA">
        <w:fldChar w:fldCharType="separate"/>
      </w:r>
      <w:r w:rsidR="002E10FF">
        <w:rPr>
          <w:noProof/>
        </w:rPr>
        <w:t>2</w:t>
      </w:r>
      <w:r w:rsidR="00BD65AA">
        <w:rPr>
          <w:noProof/>
        </w:rPr>
        <w:fldChar w:fldCharType="end"/>
      </w:r>
      <w:bookmarkEnd w:id="6"/>
      <w:r>
        <w:t>: Block diagram of transmitter and receiver</w:t>
      </w:r>
      <w:r w:rsidR="00F15F46">
        <w:t>.</w:t>
      </w:r>
    </w:p>
    <w:p w:rsidR="006C7FCF" w:rsidRDefault="00A2297E">
      <w:pPr>
        <w:pStyle w:val="Heading1"/>
      </w:pPr>
      <w:r>
        <w:rPr>
          <w:lang w:eastAsia="zh-CN"/>
        </w:rPr>
        <w:t>Application scenarios</w:t>
      </w:r>
    </w:p>
    <w:p w:rsidR="00F3109D" w:rsidRDefault="004F03C9">
      <w:pPr>
        <w:rPr>
          <w:lang w:val="en-GB" w:eastAsia="zh-CN"/>
        </w:rPr>
      </w:pPr>
      <w:r>
        <w:rPr>
          <w:lang w:val="en-GB" w:eastAsia="zh-CN"/>
        </w:rPr>
        <w:t xml:space="preserve">Superposition enables concurrent transmission of control and data </w:t>
      </w:r>
      <w:r w:rsidR="00F85B64">
        <w:rPr>
          <w:lang w:val="en-GB" w:eastAsia="zh-CN"/>
        </w:rPr>
        <w:t xml:space="preserve">information </w:t>
      </w:r>
      <w:r w:rsidR="00F3109D">
        <w:rPr>
          <w:lang w:val="en-GB" w:eastAsia="zh-CN"/>
        </w:rPr>
        <w:t>f</w:t>
      </w:r>
      <w:r>
        <w:rPr>
          <w:lang w:val="en-GB" w:eastAsia="zh-CN"/>
        </w:rPr>
        <w:t xml:space="preserve">or any scheduling unit (e.g. </w:t>
      </w:r>
      <w:r w:rsidR="00D8072C">
        <w:rPr>
          <w:lang w:val="en-GB" w:eastAsia="zh-CN"/>
        </w:rPr>
        <w:t>slot/</w:t>
      </w:r>
      <w:r>
        <w:rPr>
          <w:lang w:val="en-GB" w:eastAsia="zh-CN"/>
        </w:rPr>
        <w:t xml:space="preserve"> mini-slot)</w:t>
      </w:r>
      <w:r w:rsidR="001F591E">
        <w:rPr>
          <w:lang w:val="en-GB" w:eastAsia="zh-CN"/>
        </w:rPr>
        <w:t xml:space="preserve"> </w:t>
      </w:r>
      <w:r w:rsidR="006C7FCF">
        <w:rPr>
          <w:lang w:val="en-GB" w:eastAsia="zh-CN"/>
        </w:rPr>
        <w:t>regardless of</w:t>
      </w:r>
      <w:r w:rsidR="000A7E4C">
        <w:rPr>
          <w:lang w:val="en-GB" w:eastAsia="zh-CN"/>
        </w:rPr>
        <w:t xml:space="preserve"> duration</w:t>
      </w:r>
      <w:r w:rsidR="00D8072C">
        <w:rPr>
          <w:lang w:val="en-GB" w:eastAsia="zh-CN"/>
        </w:rPr>
        <w:t xml:space="preserve"> of</w:t>
      </w:r>
      <w:r w:rsidR="000A7E4C">
        <w:rPr>
          <w:lang w:val="en-GB" w:eastAsia="zh-CN"/>
        </w:rPr>
        <w:t xml:space="preserve"> slot/mini</w:t>
      </w:r>
      <w:r w:rsidR="006C7FCF">
        <w:rPr>
          <w:lang w:val="en-GB" w:eastAsia="zh-CN"/>
        </w:rPr>
        <w:t>-slot</w:t>
      </w:r>
      <w:r w:rsidR="00F85B64">
        <w:rPr>
          <w:lang w:val="en-GB" w:eastAsia="zh-CN"/>
        </w:rPr>
        <w:t xml:space="preserve"> and</w:t>
      </w:r>
      <w:r w:rsidR="00F3109D">
        <w:rPr>
          <w:lang w:val="en-GB" w:eastAsia="zh-CN"/>
        </w:rPr>
        <w:t xml:space="preserve"> without bandwidth extension</w:t>
      </w:r>
      <w:r w:rsidR="00D8072C">
        <w:rPr>
          <w:lang w:val="en-GB" w:eastAsia="zh-CN"/>
        </w:rPr>
        <w:t xml:space="preserve">. </w:t>
      </w:r>
      <w:r w:rsidR="006C7FCF">
        <w:rPr>
          <w:lang w:val="en-GB" w:eastAsia="zh-CN"/>
        </w:rPr>
        <w:t>The usage of very</w:t>
      </w:r>
      <w:r w:rsidR="00D8072C">
        <w:rPr>
          <w:lang w:val="en-GB" w:eastAsia="zh-CN"/>
        </w:rPr>
        <w:t xml:space="preserve"> short scheduling units </w:t>
      </w:r>
      <w:r w:rsidR="006C7FCF">
        <w:rPr>
          <w:lang w:val="en-GB" w:eastAsia="zh-CN"/>
        </w:rPr>
        <w:t>containing data, control and reference signal</w:t>
      </w:r>
      <w:r w:rsidR="00F85B64">
        <w:rPr>
          <w:lang w:val="en-GB" w:eastAsia="zh-CN"/>
        </w:rPr>
        <w:t>s</w:t>
      </w:r>
      <w:r w:rsidR="006C7FCF">
        <w:rPr>
          <w:lang w:val="en-GB" w:eastAsia="zh-CN"/>
        </w:rPr>
        <w:t xml:space="preserve"> of </w:t>
      </w:r>
      <w:r w:rsidR="00F85B64">
        <w:rPr>
          <w:lang w:val="en-GB" w:eastAsia="zh-CN"/>
        </w:rPr>
        <w:t xml:space="preserve">the same </w:t>
      </w:r>
      <w:r w:rsidR="006C7FCF">
        <w:rPr>
          <w:lang w:val="en-GB" w:eastAsia="zh-CN"/>
        </w:rPr>
        <w:t xml:space="preserve">user together fits very well </w:t>
      </w:r>
      <w:r w:rsidR="00D8072C">
        <w:rPr>
          <w:lang w:val="en-GB" w:eastAsia="zh-CN"/>
        </w:rPr>
        <w:t xml:space="preserve">to </w:t>
      </w:r>
      <w:r w:rsidR="00F85B64">
        <w:rPr>
          <w:lang w:val="en-GB" w:eastAsia="zh-CN"/>
        </w:rPr>
        <w:t>low-</w:t>
      </w:r>
      <w:r w:rsidR="00D8072C">
        <w:rPr>
          <w:lang w:val="en-GB" w:eastAsia="zh-CN"/>
        </w:rPr>
        <w:t>latency use-cases</w:t>
      </w:r>
      <w:r w:rsidR="006C7FCF">
        <w:rPr>
          <w:lang w:val="en-GB" w:eastAsia="zh-CN"/>
        </w:rPr>
        <w:t xml:space="preserve"> defined </w:t>
      </w:r>
      <w:r w:rsidR="00F3109D">
        <w:rPr>
          <w:lang w:val="en-GB" w:eastAsia="zh-CN"/>
        </w:rPr>
        <w:t xml:space="preserve">as essential </w:t>
      </w:r>
      <w:r w:rsidR="006C7FCF">
        <w:rPr>
          <w:lang w:val="en-GB" w:eastAsia="zh-CN"/>
        </w:rPr>
        <w:t>for</w:t>
      </w:r>
      <w:r w:rsidR="00D8072C">
        <w:rPr>
          <w:lang w:val="en-GB" w:eastAsia="zh-CN"/>
        </w:rPr>
        <w:t xml:space="preserve"> New Radio</w:t>
      </w:r>
      <w:r w:rsidR="00800D96">
        <w:rPr>
          <w:lang w:val="en-GB" w:eastAsia="zh-CN"/>
        </w:rPr>
        <w:t xml:space="preserve">. Having self contained units </w:t>
      </w:r>
      <w:r w:rsidR="000005E3">
        <w:rPr>
          <w:lang w:val="en-GB" w:eastAsia="zh-CN"/>
        </w:rPr>
        <w:t xml:space="preserve">– </w:t>
      </w:r>
      <w:r w:rsidR="00BB25D0">
        <w:rPr>
          <w:lang w:val="en-GB" w:eastAsia="zh-CN"/>
        </w:rPr>
        <w:t>in a sense that control data and reference signals are in the same unit</w:t>
      </w:r>
      <w:r w:rsidR="000005E3">
        <w:rPr>
          <w:lang w:val="en-GB" w:eastAsia="zh-CN"/>
        </w:rPr>
        <w:t xml:space="preserve"> </w:t>
      </w:r>
      <w:r w:rsidR="00F3109D">
        <w:rPr>
          <w:lang w:val="en-GB" w:eastAsia="zh-CN"/>
        </w:rPr>
        <w:t>brings</w:t>
      </w:r>
      <w:r w:rsidR="00800D96">
        <w:rPr>
          <w:lang w:val="en-GB" w:eastAsia="zh-CN"/>
        </w:rPr>
        <w:t xml:space="preserve"> </w:t>
      </w:r>
      <w:r w:rsidR="00F3109D">
        <w:rPr>
          <w:lang w:val="en-GB" w:eastAsia="zh-CN"/>
        </w:rPr>
        <w:t>a great flexibility to scheduler design</w:t>
      </w:r>
      <w:r w:rsidR="00800D96">
        <w:rPr>
          <w:lang w:val="en-GB" w:eastAsia="zh-CN"/>
        </w:rPr>
        <w:t>, as data information is accompanied by its control.</w:t>
      </w:r>
    </w:p>
    <w:p w:rsidR="00D24C43" w:rsidRDefault="00F3109D" w:rsidP="00F3109D">
      <w:pPr>
        <w:rPr>
          <w:lang w:val="en-GB" w:eastAsia="zh-CN"/>
        </w:rPr>
      </w:pPr>
      <w:r>
        <w:rPr>
          <w:lang w:val="en-GB" w:eastAsia="zh-CN"/>
        </w:rPr>
        <w:t>It was proposed that a slot c</w:t>
      </w:r>
      <w:r w:rsidR="00DB1375">
        <w:rPr>
          <w:lang w:val="en-GB" w:eastAsia="zh-CN"/>
        </w:rPr>
        <w:t>ould</w:t>
      </w:r>
      <w:r>
        <w:rPr>
          <w:lang w:val="en-GB" w:eastAsia="zh-CN"/>
        </w:rPr>
        <w:t xml:space="preserve"> contain control information of upcoming mini-slot(s) basically due</w:t>
      </w:r>
      <w:r w:rsidR="00BA48A2">
        <w:rPr>
          <w:lang w:val="en-GB" w:eastAsia="zh-CN"/>
        </w:rPr>
        <w:t xml:space="preserve"> to </w:t>
      </w:r>
      <w:r>
        <w:rPr>
          <w:lang w:val="en-GB" w:eastAsia="zh-CN"/>
        </w:rPr>
        <w:t>large overhead of orthogonal transmission of control and data information</w:t>
      </w:r>
      <w:r w:rsidR="00DB1375">
        <w:rPr>
          <w:lang w:val="en-GB" w:eastAsia="zh-CN"/>
        </w:rPr>
        <w:t xml:space="preserve"> (see </w:t>
      </w:r>
      <w:r w:rsidR="00BD65AA">
        <w:rPr>
          <w:lang w:val="en-GB" w:eastAsia="zh-CN"/>
        </w:rPr>
        <w:fldChar w:fldCharType="begin"/>
      </w:r>
      <w:r w:rsidR="00DB1375">
        <w:rPr>
          <w:lang w:val="en-GB" w:eastAsia="zh-CN"/>
        </w:rPr>
        <w:instrText xml:space="preserve"> REF _Ref473104643 \r \h </w:instrText>
      </w:r>
      <w:r w:rsidR="00BD65AA">
        <w:rPr>
          <w:lang w:val="en-GB" w:eastAsia="zh-CN"/>
        </w:rPr>
      </w:r>
      <w:r w:rsidR="00BD65AA">
        <w:rPr>
          <w:lang w:val="en-GB" w:eastAsia="zh-CN"/>
        </w:rPr>
        <w:fldChar w:fldCharType="separate"/>
      </w:r>
      <w:r w:rsidR="002E10FF">
        <w:rPr>
          <w:lang w:val="en-GB" w:eastAsia="zh-CN"/>
        </w:rPr>
        <w:t>[2]</w:t>
      </w:r>
      <w:r w:rsidR="00BD65AA">
        <w:rPr>
          <w:lang w:val="en-GB" w:eastAsia="zh-CN"/>
        </w:rPr>
        <w:fldChar w:fldCharType="end"/>
      </w:r>
      <w:r w:rsidR="00DB1375">
        <w:rPr>
          <w:lang w:val="en-GB" w:eastAsia="zh-CN"/>
        </w:rPr>
        <w:t>)</w:t>
      </w:r>
      <w:r w:rsidR="00587710">
        <w:rPr>
          <w:lang w:val="en-GB" w:eastAsia="zh-CN"/>
        </w:rPr>
        <w:t xml:space="preserve"> i.e. not all mini-slots have control information. </w:t>
      </w:r>
      <w:r>
        <w:rPr>
          <w:lang w:val="en-GB" w:eastAsia="zh-CN"/>
        </w:rPr>
        <w:t xml:space="preserve">This approach has several </w:t>
      </w:r>
      <w:r w:rsidR="00BA48A2">
        <w:rPr>
          <w:lang w:val="en-GB" w:eastAsia="zh-CN"/>
        </w:rPr>
        <w:t>drawbacks. Firstly</w:t>
      </w:r>
      <w:r>
        <w:rPr>
          <w:lang w:val="en-GB" w:eastAsia="zh-CN"/>
        </w:rPr>
        <w:t xml:space="preserve">, this increases </w:t>
      </w:r>
      <w:r w:rsidR="00BA48A2">
        <w:rPr>
          <w:lang w:val="en-GB" w:eastAsia="zh-CN"/>
        </w:rPr>
        <w:t xml:space="preserve">the overall delay to decode information as the user should </w:t>
      </w:r>
      <w:r>
        <w:rPr>
          <w:lang w:val="en-GB" w:eastAsia="zh-CN"/>
        </w:rPr>
        <w:t>rece</w:t>
      </w:r>
      <w:r w:rsidR="00BA48A2">
        <w:rPr>
          <w:lang w:val="en-GB" w:eastAsia="zh-CN"/>
        </w:rPr>
        <w:t xml:space="preserve">ive </w:t>
      </w:r>
      <w:r>
        <w:rPr>
          <w:lang w:val="en-GB" w:eastAsia="zh-CN"/>
        </w:rPr>
        <w:t xml:space="preserve">control channel </w:t>
      </w:r>
      <w:r w:rsidR="00BA48A2">
        <w:rPr>
          <w:lang w:val="en-GB" w:eastAsia="zh-CN"/>
        </w:rPr>
        <w:t>first and then perform data decoding</w:t>
      </w:r>
      <w:r>
        <w:rPr>
          <w:lang w:val="en-GB" w:eastAsia="zh-CN"/>
        </w:rPr>
        <w:t xml:space="preserve"> </w:t>
      </w:r>
      <w:r w:rsidR="00BA48A2">
        <w:rPr>
          <w:lang w:val="en-GB" w:eastAsia="zh-CN"/>
        </w:rPr>
        <w:t>a few slot</w:t>
      </w:r>
      <w:r w:rsidR="00F85B64">
        <w:rPr>
          <w:lang w:val="en-GB" w:eastAsia="zh-CN"/>
        </w:rPr>
        <w:t>s</w:t>
      </w:r>
      <w:r w:rsidR="00BA48A2">
        <w:rPr>
          <w:lang w:val="en-GB" w:eastAsia="zh-CN"/>
        </w:rPr>
        <w:t>/mini-slot</w:t>
      </w:r>
      <w:r w:rsidR="00F85B64">
        <w:rPr>
          <w:lang w:val="en-GB" w:eastAsia="zh-CN"/>
        </w:rPr>
        <w:t>s</w:t>
      </w:r>
      <w:r w:rsidR="00BA48A2">
        <w:rPr>
          <w:lang w:val="en-GB" w:eastAsia="zh-CN"/>
        </w:rPr>
        <w:t xml:space="preserve"> later</w:t>
      </w:r>
      <w:r>
        <w:rPr>
          <w:lang w:val="en-GB" w:eastAsia="zh-CN"/>
        </w:rPr>
        <w:t>.</w:t>
      </w:r>
      <w:r w:rsidR="00BA48A2">
        <w:rPr>
          <w:lang w:val="en-GB" w:eastAsia="zh-CN"/>
        </w:rPr>
        <w:t xml:space="preserve"> The delay becomes considerable in a TDD system where opportunities to have </w:t>
      </w:r>
      <w:r w:rsidR="00BA48A2">
        <w:rPr>
          <w:lang w:val="en-GB" w:eastAsia="zh-CN"/>
        </w:rPr>
        <w:lastRenderedPageBreak/>
        <w:t xml:space="preserve">downlink data units are not so frequent. Secondly, having control information of several users in a </w:t>
      </w:r>
      <w:r w:rsidR="00587710">
        <w:rPr>
          <w:lang w:val="en-GB" w:eastAsia="zh-CN"/>
        </w:rPr>
        <w:t xml:space="preserve">single </w:t>
      </w:r>
      <w:r w:rsidR="00BA48A2">
        <w:rPr>
          <w:lang w:val="en-GB" w:eastAsia="zh-CN"/>
        </w:rPr>
        <w:t>slot will</w:t>
      </w:r>
      <w:r w:rsidR="00F85B64">
        <w:rPr>
          <w:lang w:val="en-GB" w:eastAsia="zh-CN"/>
        </w:rPr>
        <w:t>,</w:t>
      </w:r>
      <w:r w:rsidR="00BA48A2">
        <w:rPr>
          <w:lang w:val="en-GB" w:eastAsia="zh-CN"/>
        </w:rPr>
        <w:t xml:space="preserve"> in average</w:t>
      </w:r>
      <w:r w:rsidR="00F85B64">
        <w:rPr>
          <w:lang w:val="en-GB" w:eastAsia="zh-CN"/>
        </w:rPr>
        <w:t>,</w:t>
      </w:r>
      <w:r w:rsidR="00BA48A2">
        <w:rPr>
          <w:lang w:val="en-GB" w:eastAsia="zh-CN"/>
        </w:rPr>
        <w:t xml:space="preserve"> increase the control </w:t>
      </w:r>
      <w:r w:rsidR="00F85B64">
        <w:rPr>
          <w:lang w:val="en-GB" w:eastAsia="zh-CN"/>
        </w:rPr>
        <w:t xml:space="preserve">channel (NR-PDCCH) </w:t>
      </w:r>
      <w:r w:rsidR="00587710">
        <w:rPr>
          <w:lang w:val="en-GB" w:eastAsia="zh-CN"/>
        </w:rPr>
        <w:t xml:space="preserve">load </w:t>
      </w:r>
      <w:r w:rsidR="00BA48A2">
        <w:rPr>
          <w:lang w:val="en-GB" w:eastAsia="zh-CN"/>
        </w:rPr>
        <w:t xml:space="preserve">and consequently </w:t>
      </w:r>
      <w:r w:rsidR="00F85B64">
        <w:rPr>
          <w:lang w:val="en-GB" w:eastAsia="zh-CN"/>
        </w:rPr>
        <w:t xml:space="preserve">the </w:t>
      </w:r>
      <w:r w:rsidR="00BA48A2">
        <w:rPr>
          <w:lang w:val="en-GB" w:eastAsia="zh-CN"/>
        </w:rPr>
        <w:t>corresponding blocking probability.</w:t>
      </w:r>
      <w:r w:rsidR="00587710">
        <w:rPr>
          <w:lang w:val="en-GB" w:eastAsia="zh-CN"/>
        </w:rPr>
        <w:t xml:space="preserve"> One way to reduce </w:t>
      </w:r>
      <w:r w:rsidR="00572A81">
        <w:rPr>
          <w:lang w:val="en-GB" w:eastAsia="zh-CN"/>
        </w:rPr>
        <w:t xml:space="preserve">the </w:t>
      </w:r>
      <w:r w:rsidR="00587710">
        <w:rPr>
          <w:lang w:val="en-GB" w:eastAsia="zh-CN"/>
        </w:rPr>
        <w:t>blocking probability is to use lower aggregation levels to transmit control information</w:t>
      </w:r>
      <w:r w:rsidR="00572A81">
        <w:rPr>
          <w:lang w:val="en-GB" w:eastAsia="zh-CN"/>
        </w:rPr>
        <w:t xml:space="preserve">. However, using lower ALs </w:t>
      </w:r>
      <w:r w:rsidR="00587710">
        <w:rPr>
          <w:lang w:val="en-GB" w:eastAsia="zh-CN"/>
        </w:rPr>
        <w:t>decrease</w:t>
      </w:r>
      <w:r w:rsidR="00572A81">
        <w:rPr>
          <w:lang w:val="en-GB" w:eastAsia="zh-CN"/>
        </w:rPr>
        <w:t>s</w:t>
      </w:r>
      <w:r w:rsidR="00587710">
        <w:rPr>
          <w:lang w:val="en-GB" w:eastAsia="zh-CN"/>
        </w:rPr>
        <w:t xml:space="preserve"> control channel reliability.</w:t>
      </w:r>
      <w:r w:rsidR="00BA48A2">
        <w:rPr>
          <w:lang w:val="en-GB" w:eastAsia="zh-CN"/>
        </w:rPr>
        <w:t xml:space="preserve"> </w:t>
      </w:r>
      <w:r w:rsidR="00587710">
        <w:rPr>
          <w:lang w:val="en-GB" w:eastAsia="zh-CN"/>
        </w:rPr>
        <w:t>O</w:t>
      </w:r>
      <w:r w:rsidR="00BA48A2">
        <w:rPr>
          <w:lang w:val="en-GB" w:eastAsia="zh-CN"/>
        </w:rPr>
        <w:t xml:space="preserve">ffloading of control information </w:t>
      </w:r>
      <w:r w:rsidR="00587710">
        <w:rPr>
          <w:lang w:val="en-GB" w:eastAsia="zh-CN"/>
        </w:rPr>
        <w:t xml:space="preserve">from slots </w:t>
      </w:r>
      <w:r w:rsidR="00BA48A2">
        <w:rPr>
          <w:lang w:val="en-GB" w:eastAsia="zh-CN"/>
        </w:rPr>
        <w:t xml:space="preserve">over each </w:t>
      </w:r>
      <w:r w:rsidR="00587710">
        <w:rPr>
          <w:lang w:val="en-GB" w:eastAsia="zh-CN"/>
        </w:rPr>
        <w:t>upcoming mini-slot</w:t>
      </w:r>
      <w:r w:rsidR="00BA48A2">
        <w:rPr>
          <w:lang w:val="en-GB" w:eastAsia="zh-CN"/>
        </w:rPr>
        <w:t xml:space="preserve"> will </w:t>
      </w:r>
      <w:r w:rsidR="00F85B64">
        <w:rPr>
          <w:lang w:val="en-GB" w:eastAsia="zh-CN"/>
        </w:rPr>
        <w:t xml:space="preserve">have the twofold advantage of decreasing the </w:t>
      </w:r>
      <w:r w:rsidR="00BA48A2">
        <w:rPr>
          <w:lang w:val="en-GB" w:eastAsia="zh-CN"/>
        </w:rPr>
        <w:t>blocking probability and enabl</w:t>
      </w:r>
      <w:r w:rsidR="00F85B64">
        <w:rPr>
          <w:lang w:val="en-GB" w:eastAsia="zh-CN"/>
        </w:rPr>
        <w:t>ing</w:t>
      </w:r>
      <w:r w:rsidR="00BA48A2">
        <w:rPr>
          <w:lang w:val="en-GB" w:eastAsia="zh-CN"/>
        </w:rPr>
        <w:t xml:space="preserve"> the us</w:t>
      </w:r>
      <w:r w:rsidR="00F85B64">
        <w:rPr>
          <w:lang w:val="en-GB" w:eastAsia="zh-CN"/>
        </w:rPr>
        <w:t>ag</w:t>
      </w:r>
      <w:r w:rsidR="00BA48A2">
        <w:rPr>
          <w:lang w:val="en-GB" w:eastAsia="zh-CN"/>
        </w:rPr>
        <w:t xml:space="preserve">e of higher aggregation levels </w:t>
      </w:r>
      <w:r w:rsidR="00F85B64">
        <w:rPr>
          <w:lang w:val="en-GB" w:eastAsia="zh-CN"/>
        </w:rPr>
        <w:t xml:space="preserve">thereby obtaining </w:t>
      </w:r>
      <w:r w:rsidR="00BA48A2">
        <w:rPr>
          <w:lang w:val="en-GB" w:eastAsia="zh-CN"/>
        </w:rPr>
        <w:t>more reliable transmission</w:t>
      </w:r>
      <w:r w:rsidR="00F85B64">
        <w:rPr>
          <w:lang w:val="en-GB" w:eastAsia="zh-CN"/>
        </w:rPr>
        <w:t xml:space="preserve"> of control information</w:t>
      </w:r>
      <w:r w:rsidR="00BA48A2">
        <w:rPr>
          <w:lang w:val="en-GB" w:eastAsia="zh-CN"/>
        </w:rPr>
        <w:t>.</w:t>
      </w:r>
      <w:r w:rsidR="00D24C43">
        <w:rPr>
          <w:lang w:val="en-GB" w:eastAsia="zh-CN"/>
        </w:rPr>
        <w:t xml:space="preserve"> Last but not least, having control and data and reference signals in the same scheduling unit guarantee</w:t>
      </w:r>
      <w:r w:rsidR="00F85B64">
        <w:rPr>
          <w:lang w:val="en-GB" w:eastAsia="zh-CN"/>
        </w:rPr>
        <w:t>s</w:t>
      </w:r>
      <w:r w:rsidR="00D24C43">
        <w:rPr>
          <w:lang w:val="en-GB" w:eastAsia="zh-CN"/>
        </w:rPr>
        <w:t xml:space="preserve"> a forward compatibility to NR system design for l</w:t>
      </w:r>
      <w:r w:rsidR="00E8676F">
        <w:rPr>
          <w:lang w:val="en-GB" w:eastAsia="zh-CN"/>
        </w:rPr>
        <w:t>a</w:t>
      </w:r>
      <w:r w:rsidR="00D24C43">
        <w:rPr>
          <w:lang w:val="en-GB" w:eastAsia="zh-CN"/>
        </w:rPr>
        <w:t>ter release</w:t>
      </w:r>
      <w:r w:rsidR="00E8676F">
        <w:rPr>
          <w:lang w:val="en-GB" w:eastAsia="zh-CN"/>
        </w:rPr>
        <w:t>s</w:t>
      </w:r>
      <w:r w:rsidR="000005E3">
        <w:rPr>
          <w:lang w:val="en-GB" w:eastAsia="zh-CN"/>
        </w:rPr>
        <w:t xml:space="preserve"> as</w:t>
      </w:r>
      <w:r w:rsidR="00DB1375">
        <w:rPr>
          <w:lang w:val="en-GB" w:eastAsia="zh-CN"/>
        </w:rPr>
        <w:t xml:space="preserve"> it enables the straightforward introduction of different mini-slot lengths containing their own control without taking care of occurrence frequency of each slot mini-slot.</w:t>
      </w:r>
    </w:p>
    <w:p w:rsidR="00F3109D" w:rsidRPr="00F3109D" w:rsidRDefault="00D24C43" w:rsidP="00F3109D">
      <w:pPr>
        <w:rPr>
          <w:lang w:val="en-GB" w:eastAsia="zh-CN"/>
        </w:rPr>
      </w:pPr>
      <w:r>
        <w:rPr>
          <w:lang w:val="en-GB" w:eastAsia="zh-CN"/>
        </w:rPr>
        <w:t xml:space="preserve">Therefore, we have the following proposal: </w:t>
      </w:r>
      <w:r w:rsidR="00BA48A2">
        <w:rPr>
          <w:lang w:val="en-GB" w:eastAsia="zh-CN"/>
        </w:rPr>
        <w:t xml:space="preserve">  </w:t>
      </w:r>
      <w:r w:rsidR="00F3109D">
        <w:rPr>
          <w:lang w:val="en-GB" w:eastAsia="zh-CN"/>
        </w:rPr>
        <w:t xml:space="preserve">  </w:t>
      </w:r>
    </w:p>
    <w:p w:rsidR="006C7FCF" w:rsidRDefault="004F03C9">
      <w:pPr>
        <w:rPr>
          <w:lang w:val="en-GB" w:eastAsia="zh-CN"/>
        </w:rPr>
      </w:pPr>
      <w:r>
        <w:rPr>
          <w:lang w:val="en-GB" w:eastAsia="zh-CN"/>
        </w:rPr>
        <w:t xml:space="preserve"> </w:t>
      </w:r>
    </w:p>
    <w:p w:rsidR="00D24C43" w:rsidRPr="00D24C43" w:rsidRDefault="00D24C43">
      <w:pPr>
        <w:rPr>
          <w:i/>
          <w:lang w:val="en-GB" w:eastAsia="zh-CN"/>
        </w:rPr>
      </w:pPr>
      <w:r w:rsidRPr="00A45C0C">
        <w:rPr>
          <w:b/>
          <w:i/>
          <w:lang w:val="en-GB" w:eastAsia="zh-CN"/>
        </w:rPr>
        <w:t xml:space="preserve">Proposal 1: </w:t>
      </w:r>
      <w:r w:rsidR="00E8676F">
        <w:rPr>
          <w:i/>
          <w:lang w:val="en-GB" w:eastAsia="zh-CN"/>
        </w:rPr>
        <w:t>Consider s</w:t>
      </w:r>
      <w:r w:rsidRPr="00A45C0C">
        <w:rPr>
          <w:i/>
          <w:lang w:val="en-GB" w:eastAsia="zh-CN"/>
        </w:rPr>
        <w:t>uperposition of data and control</w:t>
      </w:r>
      <w:r>
        <w:rPr>
          <w:i/>
          <w:lang w:val="en-GB" w:eastAsia="zh-CN"/>
        </w:rPr>
        <w:t xml:space="preserve"> information</w:t>
      </w:r>
      <w:r w:rsidR="00E8676F">
        <w:rPr>
          <w:i/>
          <w:lang w:val="en-GB" w:eastAsia="zh-CN"/>
        </w:rPr>
        <w:t xml:space="preserve"> as a tool to enable transmission of </w:t>
      </w:r>
      <w:r w:rsidR="00802923">
        <w:rPr>
          <w:i/>
          <w:lang w:val="en-GB" w:eastAsia="zh-CN"/>
        </w:rPr>
        <w:t xml:space="preserve">- </w:t>
      </w:r>
      <w:r w:rsidR="00E8676F">
        <w:rPr>
          <w:i/>
          <w:lang w:val="en-GB" w:eastAsia="zh-CN"/>
        </w:rPr>
        <w:t>scheduling unit containing control</w:t>
      </w:r>
      <w:r w:rsidR="000005E3">
        <w:rPr>
          <w:i/>
          <w:lang w:val="en-GB" w:eastAsia="zh-CN"/>
        </w:rPr>
        <w:t xml:space="preserve"> and</w:t>
      </w:r>
      <w:r w:rsidR="00E8676F">
        <w:rPr>
          <w:i/>
          <w:lang w:val="en-GB" w:eastAsia="zh-CN"/>
        </w:rPr>
        <w:t xml:space="preserve"> data</w:t>
      </w:r>
      <w:r w:rsidRPr="00A45C0C">
        <w:rPr>
          <w:i/>
          <w:lang w:val="en-GB" w:eastAsia="zh-CN"/>
        </w:rPr>
        <w:t>.</w:t>
      </w:r>
    </w:p>
    <w:p w:rsidR="006C7FCF" w:rsidRPr="00D24C43" w:rsidRDefault="006C7FCF">
      <w:pPr>
        <w:rPr>
          <w:lang w:val="en-GB"/>
        </w:rPr>
      </w:pPr>
    </w:p>
    <w:p w:rsidR="006C7FCF" w:rsidRDefault="00CF5C24">
      <w:pPr>
        <w:pStyle w:val="Heading1"/>
      </w:pPr>
      <w:r>
        <w:rPr>
          <w:lang w:eastAsia="zh-CN"/>
        </w:rPr>
        <w:t>Blocking probability</w:t>
      </w:r>
    </w:p>
    <w:p w:rsidR="006C7FCF" w:rsidRDefault="006C7FCF"/>
    <w:p w:rsidR="00CF5C24" w:rsidRDefault="00CF5C24" w:rsidP="00CF5C24">
      <w:pPr>
        <w:rPr>
          <w:lang w:val="en-GB"/>
        </w:rPr>
      </w:pPr>
      <w:r>
        <w:rPr>
          <w:lang w:val="en-GB"/>
        </w:rPr>
        <w:t>The blocking probability is the probability that gNB has data for a certain UE but it cannot transmit the data because there are not enough</w:t>
      </w:r>
      <w:r w:rsidR="00572A81">
        <w:rPr>
          <w:lang w:val="en-GB"/>
        </w:rPr>
        <w:t xml:space="preserve"> NR-PDCCH</w:t>
      </w:r>
      <w:r>
        <w:rPr>
          <w:lang w:val="en-GB"/>
        </w:rPr>
        <w:t xml:space="preserve"> resources for control information in that UE’s search space.</w:t>
      </w:r>
    </w:p>
    <w:p w:rsidR="00276062" w:rsidRDefault="00CF5C24" w:rsidP="00CF5C24">
      <w:pPr>
        <w:rPr>
          <w:lang w:val="en-GB"/>
        </w:rPr>
      </w:pPr>
      <w:r>
        <w:rPr>
          <w:lang w:val="en-GB"/>
        </w:rPr>
        <w:t>We show here that the blocking probability can be significantly decreased by extending the control region over the data region</w:t>
      </w:r>
      <w:r w:rsidR="003215F5">
        <w:rPr>
          <w:lang w:val="en-GB"/>
        </w:rPr>
        <w:t>. T</w:t>
      </w:r>
      <w:r>
        <w:rPr>
          <w:lang w:val="en-GB"/>
        </w:rPr>
        <w:t>he extended control region has more channel resource, therefore more UEs can be served without blocking.</w:t>
      </w:r>
    </w:p>
    <w:p w:rsidR="00225E14" w:rsidRDefault="00CF5C24" w:rsidP="00CF5C24">
      <w:pPr>
        <w:rPr>
          <w:lang w:val="en-GB"/>
        </w:rPr>
      </w:pPr>
      <w:r>
        <w:rPr>
          <w:lang w:val="en-GB"/>
        </w:rPr>
        <w:t xml:space="preserve">As a </w:t>
      </w:r>
      <w:r w:rsidR="0071474A">
        <w:rPr>
          <w:lang w:val="en-GB"/>
        </w:rPr>
        <w:t xml:space="preserve">baseline for </w:t>
      </w:r>
      <w:r>
        <w:rPr>
          <w:lang w:val="en-GB"/>
        </w:rPr>
        <w:t xml:space="preserve">evaluation, </w:t>
      </w:r>
      <w:r w:rsidR="00BB25D0">
        <w:rPr>
          <w:lang w:val="en-GB"/>
        </w:rPr>
        <w:t xml:space="preserve">we consider </w:t>
      </w:r>
      <w:r w:rsidR="0071474A">
        <w:rPr>
          <w:lang w:val="en-GB"/>
        </w:rPr>
        <w:t xml:space="preserve">the case of LTE PDCCH with </w:t>
      </w:r>
      <w:r w:rsidR="00BB25D0">
        <w:rPr>
          <w:lang w:val="en-GB"/>
        </w:rPr>
        <w:t xml:space="preserve">CRS-based transmission with 2 antenna ports and 3 OFDM symbols in the control region. The system bandwidth is 10 MHz with 50 PRBs. </w:t>
      </w:r>
    </w:p>
    <w:p w:rsidR="00CF5C24" w:rsidRDefault="0071474A" w:rsidP="00CF5C24">
      <w:pPr>
        <w:rPr>
          <w:lang w:val="en-GB"/>
        </w:rPr>
      </w:pPr>
      <w:r>
        <w:rPr>
          <w:lang w:val="en-GB"/>
        </w:rPr>
        <w:t>T</w:t>
      </w:r>
      <w:r w:rsidR="00262CFC">
        <w:rPr>
          <w:lang w:val="en-GB"/>
        </w:rPr>
        <w:t xml:space="preserve">he number of users per cell is fixed. The aggregation level is randomly selected for each UE in each TTI according to the distribution of </w:t>
      </w:r>
      <w:r w:rsidR="00BD65AA">
        <w:rPr>
          <w:lang w:val="en-GB"/>
        </w:rPr>
        <w:fldChar w:fldCharType="begin"/>
      </w:r>
      <w:r w:rsidR="00262CFC">
        <w:rPr>
          <w:lang w:val="en-GB"/>
        </w:rPr>
        <w:instrText xml:space="preserve"> REF _Ref473035879 \h </w:instrText>
      </w:r>
      <w:r w:rsidR="00BD65AA">
        <w:rPr>
          <w:lang w:val="en-GB"/>
        </w:rPr>
      </w:r>
      <w:r w:rsidR="00BD65AA">
        <w:rPr>
          <w:lang w:val="en-GB"/>
        </w:rPr>
        <w:fldChar w:fldCharType="separate"/>
      </w:r>
      <w:r w:rsidR="002E10FF">
        <w:t xml:space="preserve">Table </w:t>
      </w:r>
      <w:r w:rsidR="002E10FF">
        <w:rPr>
          <w:noProof/>
        </w:rPr>
        <w:t>1</w:t>
      </w:r>
      <w:r w:rsidR="00BD65AA">
        <w:rPr>
          <w:lang w:val="en-GB"/>
        </w:rPr>
        <w:fldChar w:fldCharType="end"/>
      </w:r>
      <w:r w:rsidR="00262CFC">
        <w:rPr>
          <w:lang w:val="en-GB"/>
        </w:rPr>
        <w:t xml:space="preserve">. </w:t>
      </w:r>
      <w:r w:rsidR="00CF5C24">
        <w:rPr>
          <w:lang w:val="en-GB"/>
        </w:rPr>
        <w:t xml:space="preserve"> </w:t>
      </w:r>
    </w:p>
    <w:p w:rsidR="00BB25D0" w:rsidRDefault="00BB25D0">
      <w:pPr>
        <w:jc w:val="center"/>
      </w:pPr>
    </w:p>
    <w:p w:rsidR="006C7FCF" w:rsidRDefault="006C7FCF">
      <w:pPr>
        <w:jc w:val="center"/>
      </w:pPr>
    </w:p>
    <w:p w:rsidR="00BB25D0" w:rsidRDefault="00BB25D0">
      <w:pPr>
        <w:jc w:val="center"/>
      </w:pPr>
    </w:p>
    <w:p w:rsidR="00276062" w:rsidRDefault="003837F2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5514340" cy="4142740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340" cy="414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C24" w:rsidRDefault="00CF5C24" w:rsidP="00CF5C24">
      <w:pPr>
        <w:pStyle w:val="Caption"/>
      </w:pPr>
      <w:bookmarkStart w:id="7" w:name="_Ref473634877"/>
      <w:r>
        <w:t xml:space="preserve">Figure </w:t>
      </w:r>
      <w:r w:rsidR="00BD65AA">
        <w:fldChar w:fldCharType="begin"/>
      </w:r>
      <w:r>
        <w:instrText xml:space="preserve"> SEQ Figure \* ARABIC </w:instrText>
      </w:r>
      <w:r w:rsidR="00BD65AA">
        <w:fldChar w:fldCharType="separate"/>
      </w:r>
      <w:r w:rsidR="002E10FF">
        <w:rPr>
          <w:noProof/>
        </w:rPr>
        <w:t>3</w:t>
      </w:r>
      <w:r w:rsidR="00BD65AA">
        <w:fldChar w:fldCharType="end"/>
      </w:r>
      <w:bookmarkEnd w:id="7"/>
      <w:r>
        <w:t>: Blocking probability</w:t>
      </w:r>
      <w:r w:rsidR="008C18A7">
        <w:t xml:space="preserve"> f</w:t>
      </w:r>
      <w:r w:rsidR="00C54031">
        <w:t>o</w:t>
      </w:r>
      <w:r w:rsidR="008C18A7">
        <w:t>r</w:t>
      </w:r>
      <w:r w:rsidR="00C54031">
        <w:t xml:space="preserve"> PDCCH</w:t>
      </w:r>
      <w:r w:rsidR="00FC3EED">
        <w:t>-</w:t>
      </w:r>
      <w:r w:rsidR="00C54031">
        <w:t xml:space="preserve">like </w:t>
      </w:r>
      <w:r w:rsidR="00276062">
        <w:t xml:space="preserve">and front loaded </w:t>
      </w:r>
      <w:r w:rsidR="00C54031">
        <w:t>control channel</w:t>
      </w:r>
      <w:r>
        <w:t>.</w:t>
      </w:r>
    </w:p>
    <w:p w:rsidR="006C7FCF" w:rsidRDefault="006C7FCF"/>
    <w:p w:rsidR="006C7FCF" w:rsidRDefault="006C7FCF"/>
    <w:tbl>
      <w:tblPr>
        <w:tblStyle w:val="TableGrid"/>
        <w:tblW w:w="0" w:type="auto"/>
        <w:jc w:val="center"/>
        <w:tblLook w:val="04A0"/>
      </w:tblPr>
      <w:tblGrid>
        <w:gridCol w:w="2052"/>
        <w:gridCol w:w="2018"/>
      </w:tblGrid>
      <w:tr w:rsidR="00262CFC" w:rsidTr="00E72041">
        <w:trPr>
          <w:trHeight w:val="257"/>
          <w:jc w:val="center"/>
        </w:trPr>
        <w:tc>
          <w:tcPr>
            <w:tcW w:w="2052" w:type="dxa"/>
          </w:tcPr>
          <w:p w:rsidR="00262CFC" w:rsidRDefault="00262CFC" w:rsidP="00E72041">
            <w:pPr>
              <w:keepNext/>
              <w:spacing w:after="0"/>
              <w:jc w:val="center"/>
              <w:rPr>
                <w:b/>
                <w:lang w:val="en-GB"/>
              </w:rPr>
            </w:pPr>
            <w:r w:rsidRPr="00955147">
              <w:rPr>
                <w:b/>
                <w:lang w:val="en-GB"/>
              </w:rPr>
              <w:t>Aggregation level</w:t>
            </w:r>
          </w:p>
        </w:tc>
        <w:tc>
          <w:tcPr>
            <w:tcW w:w="2018" w:type="dxa"/>
          </w:tcPr>
          <w:p w:rsidR="00262CFC" w:rsidRDefault="00262CFC" w:rsidP="00E72041">
            <w:pPr>
              <w:keepNext/>
              <w:spacing w:after="0"/>
              <w:jc w:val="center"/>
              <w:rPr>
                <w:b/>
                <w:lang w:val="en-GB"/>
              </w:rPr>
            </w:pPr>
            <w:r w:rsidRPr="00955147">
              <w:rPr>
                <w:b/>
                <w:lang w:val="en-GB"/>
              </w:rPr>
              <w:t>Probability</w:t>
            </w:r>
          </w:p>
        </w:tc>
      </w:tr>
      <w:tr w:rsidR="00262CFC" w:rsidTr="00E72041">
        <w:trPr>
          <w:trHeight w:val="257"/>
          <w:jc w:val="center"/>
        </w:trPr>
        <w:tc>
          <w:tcPr>
            <w:tcW w:w="2052" w:type="dxa"/>
          </w:tcPr>
          <w:p w:rsidR="00262CFC" w:rsidRDefault="00262CFC" w:rsidP="00E72041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018" w:type="dxa"/>
          </w:tcPr>
          <w:p w:rsidR="00262CFC" w:rsidRDefault="00262CFC" w:rsidP="00E72041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087E37">
              <w:rPr>
                <w:lang w:val="en-GB"/>
              </w:rPr>
              <w:t>6</w:t>
            </w:r>
          </w:p>
        </w:tc>
      </w:tr>
      <w:tr w:rsidR="00262CFC" w:rsidTr="00E72041">
        <w:trPr>
          <w:trHeight w:val="257"/>
          <w:jc w:val="center"/>
        </w:trPr>
        <w:tc>
          <w:tcPr>
            <w:tcW w:w="2052" w:type="dxa"/>
          </w:tcPr>
          <w:p w:rsidR="00262CFC" w:rsidRDefault="00262CFC" w:rsidP="00E72041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018" w:type="dxa"/>
          </w:tcPr>
          <w:p w:rsidR="00262CFC" w:rsidRDefault="00262CFC" w:rsidP="00E72041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087E37">
              <w:rPr>
                <w:lang w:val="en-GB"/>
              </w:rPr>
              <w:t>2</w:t>
            </w:r>
          </w:p>
        </w:tc>
      </w:tr>
      <w:tr w:rsidR="00262CFC" w:rsidTr="00E72041">
        <w:trPr>
          <w:trHeight w:val="266"/>
          <w:jc w:val="center"/>
        </w:trPr>
        <w:tc>
          <w:tcPr>
            <w:tcW w:w="2052" w:type="dxa"/>
          </w:tcPr>
          <w:p w:rsidR="00262CFC" w:rsidRDefault="00262CFC" w:rsidP="00E72041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018" w:type="dxa"/>
          </w:tcPr>
          <w:p w:rsidR="00262CFC" w:rsidRDefault="00262CFC" w:rsidP="00E72041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0.1</w:t>
            </w:r>
            <w:r w:rsidR="00087E37">
              <w:rPr>
                <w:lang w:val="en-GB"/>
              </w:rPr>
              <w:t>5</w:t>
            </w:r>
          </w:p>
        </w:tc>
      </w:tr>
      <w:tr w:rsidR="00262CFC" w:rsidTr="00E72041">
        <w:trPr>
          <w:trHeight w:val="44"/>
          <w:jc w:val="center"/>
        </w:trPr>
        <w:tc>
          <w:tcPr>
            <w:tcW w:w="2052" w:type="dxa"/>
          </w:tcPr>
          <w:p w:rsidR="00262CFC" w:rsidRDefault="00262CFC" w:rsidP="00E72041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018" w:type="dxa"/>
          </w:tcPr>
          <w:p w:rsidR="00262CFC" w:rsidRDefault="00262CFC" w:rsidP="00E72041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0.05</w:t>
            </w:r>
          </w:p>
        </w:tc>
      </w:tr>
    </w:tbl>
    <w:p w:rsidR="00262CFC" w:rsidRPr="00262CFC" w:rsidRDefault="00262CFC" w:rsidP="00262CFC">
      <w:pPr>
        <w:pStyle w:val="Caption"/>
      </w:pPr>
      <w:bookmarkStart w:id="8" w:name="_Ref473035879"/>
      <w:r>
        <w:t xml:space="preserve">Table </w:t>
      </w:r>
      <w:r w:rsidR="00BD65AA">
        <w:fldChar w:fldCharType="begin"/>
      </w:r>
      <w:r>
        <w:instrText xml:space="preserve"> SEQ Table \* ARABIC </w:instrText>
      </w:r>
      <w:r w:rsidR="00BD65AA">
        <w:fldChar w:fldCharType="separate"/>
      </w:r>
      <w:r w:rsidR="002E10FF">
        <w:rPr>
          <w:noProof/>
        </w:rPr>
        <w:t>1</w:t>
      </w:r>
      <w:r w:rsidR="00BD65AA">
        <w:fldChar w:fldCharType="end"/>
      </w:r>
      <w:bookmarkEnd w:id="8"/>
      <w:r>
        <w:t>: Distribution of aggregation levels</w:t>
      </w:r>
    </w:p>
    <w:p w:rsidR="0071474A" w:rsidRDefault="0071474A">
      <w:pPr>
        <w:rPr>
          <w:lang w:val="en-GB"/>
        </w:rPr>
      </w:pPr>
    </w:p>
    <w:p w:rsidR="00C54031" w:rsidRDefault="00F3250A" w:rsidP="00C54031">
      <w:pPr>
        <w:rPr>
          <w:lang w:val="en-GB"/>
        </w:rPr>
      </w:pPr>
      <w:r>
        <w:rPr>
          <w:lang w:val="en-GB"/>
        </w:rPr>
        <w:t xml:space="preserve">In </w:t>
      </w:r>
      <w:r w:rsidR="00C54031">
        <w:rPr>
          <w:lang w:val="en-GB"/>
        </w:rPr>
        <w:t>order to obtain indication of blocking probability for NR-PDCCH</w:t>
      </w:r>
      <w:r w:rsidR="00BC5209">
        <w:rPr>
          <w:lang w:val="en-GB"/>
        </w:rPr>
        <w:t>,</w:t>
      </w:r>
      <w:r w:rsidR="00C54031">
        <w:rPr>
          <w:lang w:val="en-GB"/>
        </w:rPr>
        <w:t xml:space="preserve"> w</w:t>
      </w:r>
      <w:r w:rsidR="00B04586">
        <w:rPr>
          <w:lang w:val="en-GB"/>
        </w:rPr>
        <w:t xml:space="preserve">e have evaluated </w:t>
      </w:r>
      <w:r w:rsidR="0071474A">
        <w:rPr>
          <w:lang w:val="en-GB"/>
        </w:rPr>
        <w:t xml:space="preserve">the </w:t>
      </w:r>
      <w:r w:rsidR="00B04586">
        <w:rPr>
          <w:lang w:val="en-GB"/>
        </w:rPr>
        <w:t xml:space="preserve">blocking probability </w:t>
      </w:r>
      <w:r w:rsidR="0071474A">
        <w:rPr>
          <w:lang w:val="en-GB"/>
        </w:rPr>
        <w:t xml:space="preserve">with front-loaded </w:t>
      </w:r>
      <w:r w:rsidR="00BC5209">
        <w:rPr>
          <w:lang w:val="en-GB"/>
        </w:rPr>
        <w:t xml:space="preserve">NR </w:t>
      </w:r>
      <w:r w:rsidR="00B04586">
        <w:rPr>
          <w:lang w:val="en-GB"/>
        </w:rPr>
        <w:t xml:space="preserve">control channels (i.e. </w:t>
      </w:r>
      <w:r w:rsidR="00BC5209">
        <w:rPr>
          <w:lang w:val="en-GB"/>
        </w:rPr>
        <w:t xml:space="preserve">using the </w:t>
      </w:r>
      <w:r w:rsidR="00B04586">
        <w:rPr>
          <w:lang w:val="en-GB"/>
        </w:rPr>
        <w:t>first OFDM symbols</w:t>
      </w:r>
      <w:r w:rsidR="00BC5209">
        <w:rPr>
          <w:lang w:val="en-GB"/>
        </w:rPr>
        <w:t xml:space="preserve"> in a scheduling unit</w:t>
      </w:r>
      <w:r w:rsidR="00B04586">
        <w:rPr>
          <w:lang w:val="en-GB"/>
        </w:rPr>
        <w:t>)</w:t>
      </w:r>
      <w:r w:rsidR="00C54031">
        <w:rPr>
          <w:lang w:val="en-GB"/>
        </w:rPr>
        <w:t xml:space="preserve">. </w:t>
      </w:r>
      <w:r w:rsidR="001B379B">
        <w:rPr>
          <w:lang w:val="en-GB"/>
        </w:rPr>
        <w:t>With th</w:t>
      </w:r>
      <w:r w:rsidR="00BC5209">
        <w:rPr>
          <w:lang w:val="en-GB"/>
        </w:rPr>
        <w:t>e</w:t>
      </w:r>
      <w:r w:rsidR="001B379B">
        <w:rPr>
          <w:lang w:val="en-GB"/>
        </w:rPr>
        <w:t xml:space="preserve"> assumption</w:t>
      </w:r>
      <w:r w:rsidR="00BC5209">
        <w:rPr>
          <w:lang w:val="en-GB"/>
        </w:rPr>
        <w:t xml:space="preserve">s in </w:t>
      </w:r>
      <w:r w:rsidR="00BD65AA">
        <w:rPr>
          <w:lang w:val="en-GB"/>
        </w:rPr>
        <w:fldChar w:fldCharType="begin"/>
      </w:r>
      <w:r w:rsidR="00BC5209">
        <w:rPr>
          <w:lang w:val="en-GB"/>
        </w:rPr>
        <w:instrText xml:space="preserve"> REF _Ref473551079 \r \h </w:instrText>
      </w:r>
      <w:r w:rsidR="00BD65AA">
        <w:rPr>
          <w:lang w:val="en-GB"/>
        </w:rPr>
      </w:r>
      <w:r w:rsidR="00BD65AA">
        <w:rPr>
          <w:lang w:val="en-GB"/>
        </w:rPr>
        <w:fldChar w:fldCharType="separate"/>
      </w:r>
      <w:r w:rsidR="00BC5209">
        <w:rPr>
          <w:lang w:val="en-GB"/>
        </w:rPr>
        <w:t>[4]</w:t>
      </w:r>
      <w:r w:rsidR="00BD65AA">
        <w:rPr>
          <w:lang w:val="en-GB"/>
        </w:rPr>
        <w:fldChar w:fldCharType="end"/>
      </w:r>
      <w:r w:rsidR="00BC5209">
        <w:rPr>
          <w:lang w:val="en-GB"/>
        </w:rPr>
        <w:t xml:space="preserve">, there are </w:t>
      </w:r>
      <w:r w:rsidR="001B379B">
        <w:rPr>
          <w:lang w:val="en-GB"/>
        </w:rPr>
        <w:t>about 26~28 REG in frequenc</w:t>
      </w:r>
      <w:r w:rsidR="00BC5209">
        <w:rPr>
          <w:lang w:val="en-GB"/>
        </w:rPr>
        <w:t>y</w:t>
      </w:r>
      <w:r w:rsidR="001B379B">
        <w:rPr>
          <w:lang w:val="en-GB"/>
        </w:rPr>
        <w:t xml:space="preserve"> domain (see </w:t>
      </w:r>
      <w:r w:rsidR="00BC5209">
        <w:rPr>
          <w:lang w:val="en-GB"/>
        </w:rPr>
        <w:t xml:space="preserve">also </w:t>
      </w:r>
      <w:fldSimple w:instr=" REF _Ref473551026 \r \h  \* MERGEFORMAT ">
        <w:r w:rsidR="001732CE" w:rsidRPr="00782910">
          <w:rPr>
            <w:lang w:val="en-GB"/>
          </w:rPr>
          <w:t>[5]</w:t>
        </w:r>
      </w:fldSimple>
      <w:r w:rsidR="001732CE" w:rsidRPr="00782910">
        <w:rPr>
          <w:lang w:val="en-GB"/>
        </w:rPr>
        <w:t xml:space="preserve"> assuming that the additional control resource set </w:t>
      </w:r>
      <w:r w:rsidR="0071474A">
        <w:rPr>
          <w:lang w:val="en-GB"/>
        </w:rPr>
        <w:t xml:space="preserve">has </w:t>
      </w:r>
      <w:r w:rsidR="001732CE" w:rsidRPr="00782910">
        <w:rPr>
          <w:lang w:val="en-GB"/>
        </w:rPr>
        <w:t xml:space="preserve">the same </w:t>
      </w:r>
      <w:r w:rsidR="0071474A">
        <w:rPr>
          <w:lang w:val="en-GB"/>
        </w:rPr>
        <w:t xml:space="preserve">size </w:t>
      </w:r>
      <w:r w:rsidR="001732CE" w:rsidRPr="00782910">
        <w:rPr>
          <w:lang w:val="en-GB"/>
        </w:rPr>
        <w:t>as the default control resource set</w:t>
      </w:r>
      <w:r w:rsidR="001B379B">
        <w:rPr>
          <w:lang w:val="en-GB"/>
        </w:rPr>
        <w:t xml:space="preserve">). </w:t>
      </w:r>
      <w:r w:rsidR="00BC5209">
        <w:rPr>
          <w:lang w:val="en-GB"/>
        </w:rPr>
        <w:t xml:space="preserve">Assuming </w:t>
      </w:r>
      <w:r w:rsidR="001B379B">
        <w:rPr>
          <w:lang w:val="en-GB"/>
        </w:rPr>
        <w:t xml:space="preserve">that one NR-CCE </w:t>
      </w:r>
      <w:r w:rsidR="00BC5209">
        <w:rPr>
          <w:lang w:val="en-GB"/>
        </w:rPr>
        <w:t>consists of</w:t>
      </w:r>
      <w:r w:rsidR="001B379B">
        <w:rPr>
          <w:lang w:val="en-GB"/>
        </w:rPr>
        <w:t xml:space="preserve"> 4 REG</w:t>
      </w:r>
      <w:r w:rsidR="00BC5209">
        <w:rPr>
          <w:lang w:val="en-GB"/>
        </w:rPr>
        <w:t>s</w:t>
      </w:r>
      <w:r w:rsidR="001B379B">
        <w:rPr>
          <w:lang w:val="en-GB"/>
        </w:rPr>
        <w:t xml:space="preserve"> (</w:t>
      </w:r>
      <w:r w:rsidR="00BC5209">
        <w:rPr>
          <w:lang w:val="en-GB"/>
        </w:rPr>
        <w:t xml:space="preserve">as proposed in </w:t>
      </w:r>
      <w:r w:rsidR="00BD65AA">
        <w:rPr>
          <w:lang w:val="en-GB"/>
        </w:rPr>
        <w:fldChar w:fldCharType="begin"/>
      </w:r>
      <w:r w:rsidR="001B379B">
        <w:rPr>
          <w:lang w:val="en-GB"/>
        </w:rPr>
        <w:instrText xml:space="preserve"> REF _Ref473551079 \r \h </w:instrText>
      </w:r>
      <w:r w:rsidR="00BD65AA">
        <w:rPr>
          <w:lang w:val="en-GB"/>
        </w:rPr>
      </w:r>
      <w:r w:rsidR="00BD65AA">
        <w:rPr>
          <w:lang w:val="en-GB"/>
        </w:rPr>
        <w:fldChar w:fldCharType="separate"/>
      </w:r>
      <w:r w:rsidR="001B379B">
        <w:rPr>
          <w:lang w:val="en-GB"/>
        </w:rPr>
        <w:t>[4]</w:t>
      </w:r>
      <w:r w:rsidR="00BD65AA">
        <w:rPr>
          <w:lang w:val="en-GB"/>
        </w:rPr>
        <w:fldChar w:fldCharType="end"/>
      </w:r>
      <w:r w:rsidR="001B379B">
        <w:rPr>
          <w:lang w:val="en-GB"/>
        </w:rPr>
        <w:t xml:space="preserve">), </w:t>
      </w:r>
      <w:r w:rsidR="00BC5209">
        <w:rPr>
          <w:lang w:val="en-GB"/>
        </w:rPr>
        <w:t>t</w:t>
      </w:r>
      <w:r w:rsidR="001B379B">
        <w:rPr>
          <w:lang w:val="en-GB"/>
        </w:rPr>
        <w:t xml:space="preserve">he total number of CCEs </w:t>
      </w:r>
      <w:r w:rsidR="0071474A">
        <w:rPr>
          <w:lang w:val="en-GB"/>
        </w:rPr>
        <w:t xml:space="preserve">in </w:t>
      </w:r>
      <w:r w:rsidR="001B379B">
        <w:rPr>
          <w:lang w:val="en-GB"/>
        </w:rPr>
        <w:t>one resource set i</w:t>
      </w:r>
      <w:r w:rsidR="00BC5209">
        <w:rPr>
          <w:lang w:val="en-GB"/>
        </w:rPr>
        <w:t>s</w:t>
      </w:r>
      <w:r w:rsidR="001B379B">
        <w:rPr>
          <w:lang w:val="en-GB"/>
        </w:rPr>
        <w:t xml:space="preserve"> 14. </w:t>
      </w:r>
      <w:r w:rsidR="00BC5209">
        <w:rPr>
          <w:lang w:val="en-GB"/>
        </w:rPr>
        <w:t>The</w:t>
      </w:r>
      <w:r w:rsidR="00C54031">
        <w:rPr>
          <w:lang w:val="en-GB"/>
        </w:rPr>
        <w:t xml:space="preserve"> aggregation levels </w:t>
      </w:r>
      <w:r w:rsidR="00BC5209">
        <w:rPr>
          <w:lang w:val="en-GB"/>
        </w:rPr>
        <w:t xml:space="preserve">are </w:t>
      </w:r>
      <w:r w:rsidR="00C54031">
        <w:rPr>
          <w:lang w:val="en-GB"/>
        </w:rPr>
        <w:t>{1</w:t>
      </w:r>
      <w:proofErr w:type="gramStart"/>
      <w:r w:rsidR="00C54031">
        <w:rPr>
          <w:lang w:val="en-GB"/>
        </w:rPr>
        <w:t>,2,4,8</w:t>
      </w:r>
      <w:proofErr w:type="gramEnd"/>
      <w:r w:rsidR="00C54031">
        <w:rPr>
          <w:lang w:val="en-GB"/>
        </w:rPr>
        <w:t>} and number of candidate</w:t>
      </w:r>
      <w:r w:rsidR="00BC5209">
        <w:rPr>
          <w:lang w:val="en-GB"/>
        </w:rPr>
        <w:t xml:space="preserve"> location</w:t>
      </w:r>
      <w:r w:rsidR="00C54031">
        <w:rPr>
          <w:lang w:val="en-GB"/>
        </w:rPr>
        <w:t xml:space="preserve">s </w:t>
      </w:r>
      <w:r w:rsidR="0071474A">
        <w:rPr>
          <w:lang w:val="en-GB"/>
        </w:rPr>
        <w:t xml:space="preserve">according to </w:t>
      </w:r>
      <w:r w:rsidR="00C54031">
        <w:rPr>
          <w:lang w:val="en-GB"/>
        </w:rPr>
        <w:t xml:space="preserve">Table 9.1.4-2a </w:t>
      </w:r>
      <w:r w:rsidR="005C7900">
        <w:rPr>
          <w:lang w:val="en-GB"/>
        </w:rPr>
        <w:t xml:space="preserve">(Case2) in </w:t>
      </w:r>
      <w:r w:rsidR="00BD65AA">
        <w:rPr>
          <w:lang w:val="en-GB"/>
        </w:rPr>
        <w:fldChar w:fldCharType="begin"/>
      </w:r>
      <w:r>
        <w:rPr>
          <w:lang w:val="en-GB"/>
        </w:rPr>
        <w:instrText xml:space="preserve"> REF _Ref473035641 \r \h </w:instrText>
      </w:r>
      <w:r w:rsidR="00BD65AA">
        <w:rPr>
          <w:lang w:val="en-GB"/>
        </w:rPr>
      </w:r>
      <w:r w:rsidR="00BD65AA">
        <w:rPr>
          <w:lang w:val="en-GB"/>
        </w:rPr>
        <w:fldChar w:fldCharType="separate"/>
      </w:r>
      <w:r w:rsidR="002E10FF">
        <w:rPr>
          <w:lang w:val="en-GB"/>
        </w:rPr>
        <w:t>[3]</w:t>
      </w:r>
      <w:r w:rsidR="00BD65AA">
        <w:rPr>
          <w:lang w:val="en-GB"/>
        </w:rPr>
        <w:fldChar w:fldCharType="end"/>
      </w:r>
      <w:r w:rsidR="001B379B">
        <w:rPr>
          <w:lang w:val="en-GB"/>
        </w:rPr>
        <w:t xml:space="preserve"> </w:t>
      </w:r>
      <w:r w:rsidR="001732CE" w:rsidRPr="00782910">
        <w:rPr>
          <w:lang w:val="en-GB"/>
        </w:rPr>
        <w:t>which relates to LTE ePDCCH values.</w:t>
      </w:r>
      <w:r w:rsidR="001B379B">
        <w:rPr>
          <w:lang w:val="en-GB"/>
        </w:rPr>
        <w:t xml:space="preserve"> </w:t>
      </w:r>
      <w:r w:rsidR="00BD65AA">
        <w:rPr>
          <w:lang w:val="en-GB"/>
        </w:rPr>
        <w:fldChar w:fldCharType="begin"/>
      </w:r>
      <w:r w:rsidR="001A33AB">
        <w:rPr>
          <w:lang w:val="en-GB"/>
        </w:rPr>
        <w:instrText xml:space="preserve"> REF _Ref473634877 \h </w:instrText>
      </w:r>
      <w:r w:rsidR="00BD65AA">
        <w:rPr>
          <w:lang w:val="en-GB"/>
        </w:rPr>
      </w:r>
      <w:r w:rsidR="00BD65AA">
        <w:rPr>
          <w:lang w:val="en-GB"/>
        </w:rPr>
        <w:fldChar w:fldCharType="separate"/>
      </w:r>
      <w:r w:rsidR="001A33AB">
        <w:t xml:space="preserve">Figure </w:t>
      </w:r>
      <w:r w:rsidR="001A33AB">
        <w:rPr>
          <w:noProof/>
        </w:rPr>
        <w:t>3</w:t>
      </w:r>
      <w:r w:rsidR="00BD65AA">
        <w:rPr>
          <w:lang w:val="en-GB"/>
        </w:rPr>
        <w:fldChar w:fldCharType="end"/>
      </w:r>
      <w:r w:rsidR="001A33AB">
        <w:rPr>
          <w:lang w:val="en-GB"/>
        </w:rPr>
        <w:t xml:space="preserve"> shows </w:t>
      </w:r>
      <w:r w:rsidR="001B379B">
        <w:rPr>
          <w:lang w:val="en-GB"/>
        </w:rPr>
        <w:t xml:space="preserve">the blocking probability for different </w:t>
      </w:r>
      <w:r w:rsidR="0071474A">
        <w:rPr>
          <w:lang w:val="en-GB"/>
        </w:rPr>
        <w:t xml:space="preserve">control resource set sizes, where </w:t>
      </w:r>
      <w:r w:rsidR="00E42B4E" w:rsidRPr="00E42B4E">
        <w:rPr>
          <w:i/>
          <w:lang w:val="en-GB"/>
        </w:rPr>
        <w:t>orthogonal multiplexing</w:t>
      </w:r>
      <w:r w:rsidR="001A33AB">
        <w:rPr>
          <w:lang w:val="en-GB"/>
        </w:rPr>
        <w:t xml:space="preserve"> </w:t>
      </w:r>
      <w:r w:rsidR="00915041">
        <w:rPr>
          <w:lang w:val="en-GB"/>
        </w:rPr>
        <w:t>correspond</w:t>
      </w:r>
      <w:r w:rsidR="0071474A">
        <w:rPr>
          <w:lang w:val="en-GB"/>
        </w:rPr>
        <w:t>s</w:t>
      </w:r>
      <w:r w:rsidR="00915041">
        <w:rPr>
          <w:lang w:val="en-GB"/>
        </w:rPr>
        <w:t xml:space="preserve"> to no overlap</w:t>
      </w:r>
      <w:r w:rsidR="001B379B">
        <w:rPr>
          <w:lang w:val="en-GB"/>
        </w:rPr>
        <w:t>.</w:t>
      </w:r>
    </w:p>
    <w:p w:rsidR="00B04586" w:rsidRDefault="00C54031">
      <w:pPr>
        <w:rPr>
          <w:lang w:val="en-GB"/>
        </w:rPr>
      </w:pPr>
      <w:r>
        <w:rPr>
          <w:lang w:val="en-GB"/>
        </w:rPr>
        <w:t xml:space="preserve">We </w:t>
      </w:r>
      <w:r w:rsidR="004A286A">
        <w:rPr>
          <w:lang w:val="en-GB"/>
        </w:rPr>
        <w:t>can see that</w:t>
      </w:r>
      <w:r w:rsidR="00BC5209">
        <w:rPr>
          <w:lang w:val="en-GB"/>
        </w:rPr>
        <w:t>,</w:t>
      </w:r>
      <w:r w:rsidR="004A286A">
        <w:rPr>
          <w:lang w:val="en-GB"/>
        </w:rPr>
        <w:t xml:space="preserve"> f</w:t>
      </w:r>
      <w:r w:rsidR="00F3250A">
        <w:rPr>
          <w:lang w:val="en-GB"/>
        </w:rPr>
        <w:t>o</w:t>
      </w:r>
      <w:r w:rsidR="004A286A">
        <w:rPr>
          <w:lang w:val="en-GB"/>
        </w:rPr>
        <w:t>r</w:t>
      </w:r>
      <w:r w:rsidR="00F3250A">
        <w:rPr>
          <w:lang w:val="en-GB"/>
        </w:rPr>
        <w:t xml:space="preserve"> 10 users</w:t>
      </w:r>
      <w:r w:rsidR="00BC5209">
        <w:rPr>
          <w:lang w:val="en-GB"/>
        </w:rPr>
        <w:t>,</w:t>
      </w:r>
      <w:r w:rsidR="00F3250A">
        <w:rPr>
          <w:lang w:val="en-GB"/>
        </w:rPr>
        <w:t xml:space="preserve"> </w:t>
      </w:r>
      <w:r w:rsidR="00BC5209">
        <w:rPr>
          <w:lang w:val="en-GB"/>
        </w:rPr>
        <w:t xml:space="preserve">the </w:t>
      </w:r>
      <w:r w:rsidR="00F3250A">
        <w:rPr>
          <w:lang w:val="en-GB"/>
        </w:rPr>
        <w:t>blocking probability</w:t>
      </w:r>
      <w:r w:rsidR="001B379B">
        <w:rPr>
          <w:lang w:val="en-GB"/>
        </w:rPr>
        <w:t xml:space="preserve"> </w:t>
      </w:r>
      <w:r w:rsidR="00915041">
        <w:rPr>
          <w:lang w:val="en-GB"/>
        </w:rPr>
        <w:t xml:space="preserve">for front-loaded </w:t>
      </w:r>
      <w:r w:rsidR="0071474A">
        <w:rPr>
          <w:lang w:val="en-GB"/>
        </w:rPr>
        <w:t xml:space="preserve">orthogonally multiplexed </w:t>
      </w:r>
      <w:r w:rsidR="00915041">
        <w:rPr>
          <w:lang w:val="en-GB"/>
        </w:rPr>
        <w:t xml:space="preserve">control channel (no overlap) </w:t>
      </w:r>
      <w:r w:rsidR="0071474A">
        <w:rPr>
          <w:lang w:val="en-GB"/>
        </w:rPr>
        <w:t>is</w:t>
      </w:r>
      <w:r w:rsidR="001B379B">
        <w:rPr>
          <w:lang w:val="en-GB"/>
        </w:rPr>
        <w:t xml:space="preserve"> </w:t>
      </w:r>
      <w:r w:rsidR="00915041">
        <w:rPr>
          <w:lang w:val="en-GB"/>
        </w:rPr>
        <w:t xml:space="preserve">much </w:t>
      </w:r>
      <w:r w:rsidR="001B379B">
        <w:rPr>
          <w:lang w:val="en-GB"/>
        </w:rPr>
        <w:t>large</w:t>
      </w:r>
      <w:r w:rsidR="00915041">
        <w:rPr>
          <w:lang w:val="en-GB"/>
        </w:rPr>
        <w:t>r</w:t>
      </w:r>
      <w:r w:rsidR="001B379B">
        <w:rPr>
          <w:lang w:val="en-GB"/>
        </w:rPr>
        <w:t xml:space="preserve"> </w:t>
      </w:r>
      <w:r w:rsidR="0071474A">
        <w:rPr>
          <w:lang w:val="en-GB"/>
        </w:rPr>
        <w:t xml:space="preserve">than the </w:t>
      </w:r>
      <w:r w:rsidR="00915041">
        <w:rPr>
          <w:lang w:val="en-GB"/>
        </w:rPr>
        <w:t>PDCCH-like control channel transmission</w:t>
      </w:r>
      <w:r w:rsidR="0071474A">
        <w:rPr>
          <w:lang w:val="en-GB"/>
        </w:rPr>
        <w:t>.</w:t>
      </w:r>
      <w:r w:rsidR="00915041">
        <w:rPr>
          <w:lang w:val="en-GB"/>
        </w:rPr>
        <w:t xml:space="preserve"> </w:t>
      </w:r>
      <w:r w:rsidR="0071474A">
        <w:rPr>
          <w:lang w:val="en-GB"/>
        </w:rPr>
        <w:t xml:space="preserve">It </w:t>
      </w:r>
      <w:r w:rsidR="00915041">
        <w:rPr>
          <w:lang w:val="en-GB"/>
        </w:rPr>
        <w:t xml:space="preserve">means that front-loaded </w:t>
      </w:r>
      <w:r w:rsidR="0071474A">
        <w:rPr>
          <w:lang w:val="en-GB"/>
        </w:rPr>
        <w:t>c</w:t>
      </w:r>
      <w:r w:rsidR="00915041">
        <w:rPr>
          <w:lang w:val="en-GB"/>
        </w:rPr>
        <w:t>ontrol channel can</w:t>
      </w:r>
      <w:r w:rsidR="0071474A">
        <w:rPr>
          <w:lang w:val="en-GB"/>
        </w:rPr>
        <w:t>’</w:t>
      </w:r>
      <w:r w:rsidR="00915041">
        <w:rPr>
          <w:lang w:val="en-GB"/>
        </w:rPr>
        <w:t xml:space="preserve">t guarantee the same blocking probability as in legacy </w:t>
      </w:r>
      <w:r w:rsidR="0071474A">
        <w:rPr>
          <w:lang w:val="en-GB"/>
        </w:rPr>
        <w:t>LTE PDCCH</w:t>
      </w:r>
      <w:r w:rsidR="00915041">
        <w:rPr>
          <w:lang w:val="en-GB"/>
        </w:rPr>
        <w:t xml:space="preserve">. </w:t>
      </w:r>
      <w:r w:rsidR="0071474A">
        <w:rPr>
          <w:lang w:val="en-GB"/>
        </w:rPr>
        <w:t>U</w:t>
      </w:r>
      <w:r w:rsidR="00915041">
        <w:rPr>
          <w:lang w:val="en-GB"/>
        </w:rPr>
        <w:t xml:space="preserve">sing </w:t>
      </w:r>
      <w:r w:rsidR="001B379B">
        <w:t xml:space="preserve">superposition, we can reduce </w:t>
      </w:r>
      <w:r w:rsidR="00BC5209">
        <w:t xml:space="preserve">significantly the </w:t>
      </w:r>
      <w:r w:rsidR="001B379B">
        <w:t>blocking probability without sacrifi</w:t>
      </w:r>
      <w:r w:rsidR="00BC5209">
        <w:t>ci</w:t>
      </w:r>
      <w:r w:rsidR="001B379B">
        <w:t xml:space="preserve">ng </w:t>
      </w:r>
      <w:r w:rsidR="00BC5209">
        <w:t xml:space="preserve">the </w:t>
      </w:r>
      <w:r w:rsidR="001B379B">
        <w:t>bandwidth.</w:t>
      </w:r>
      <w:bookmarkStart w:id="9" w:name="_GoBack"/>
      <w:bookmarkEnd w:id="9"/>
    </w:p>
    <w:p w:rsidR="00225E14" w:rsidRDefault="00225E14">
      <w:pPr>
        <w:rPr>
          <w:lang w:val="en-GB"/>
        </w:rPr>
      </w:pPr>
    </w:p>
    <w:p w:rsidR="00225E14" w:rsidRDefault="00225E14" w:rsidP="00225E14">
      <w:pPr>
        <w:rPr>
          <w:i/>
          <w:lang w:val="en-GB"/>
        </w:rPr>
      </w:pPr>
      <w:r w:rsidRPr="00955147">
        <w:rPr>
          <w:b/>
          <w:i/>
          <w:lang w:val="en-GB"/>
        </w:rPr>
        <w:lastRenderedPageBreak/>
        <w:t>Observation</w:t>
      </w:r>
      <w:r>
        <w:rPr>
          <w:b/>
          <w:i/>
          <w:lang w:val="en-GB"/>
        </w:rPr>
        <w:t xml:space="preserve"> 1: </w:t>
      </w:r>
      <w:r>
        <w:rPr>
          <w:i/>
          <w:lang w:val="en-GB"/>
        </w:rPr>
        <w:t xml:space="preserve">The blocking probability is significantly reduced when the control </w:t>
      </w:r>
      <w:r w:rsidR="00615379">
        <w:rPr>
          <w:i/>
          <w:lang w:val="en-GB"/>
        </w:rPr>
        <w:t xml:space="preserve">resource set </w:t>
      </w:r>
      <w:r>
        <w:rPr>
          <w:i/>
          <w:lang w:val="en-GB"/>
        </w:rPr>
        <w:t>is extended</w:t>
      </w:r>
      <w:r w:rsidR="00D24C43">
        <w:rPr>
          <w:i/>
          <w:lang w:val="en-GB"/>
        </w:rPr>
        <w:t xml:space="preserve"> over data region</w:t>
      </w:r>
      <w:r>
        <w:rPr>
          <w:i/>
          <w:lang w:val="en-GB"/>
        </w:rPr>
        <w:t>.</w:t>
      </w:r>
    </w:p>
    <w:p w:rsidR="00B04586" w:rsidRDefault="001732CE" w:rsidP="00225E14">
      <w:pPr>
        <w:rPr>
          <w:i/>
          <w:lang w:val="en-GB"/>
        </w:rPr>
      </w:pPr>
      <w:r w:rsidRPr="001732CE">
        <w:rPr>
          <w:b/>
          <w:i/>
          <w:lang w:val="en-GB"/>
        </w:rPr>
        <w:t>Observation 2:</w:t>
      </w:r>
      <w:r w:rsidR="00B04586">
        <w:rPr>
          <w:i/>
          <w:lang w:val="en-GB"/>
        </w:rPr>
        <w:t xml:space="preserve"> Front loaded sub-band</w:t>
      </w:r>
      <w:r w:rsidR="00C54031">
        <w:rPr>
          <w:i/>
          <w:lang w:val="en-GB"/>
        </w:rPr>
        <w:t xml:space="preserve"> </w:t>
      </w:r>
      <w:r w:rsidR="00B04586">
        <w:rPr>
          <w:i/>
          <w:lang w:val="en-GB"/>
        </w:rPr>
        <w:t>co</w:t>
      </w:r>
      <w:r w:rsidR="00F3250A">
        <w:rPr>
          <w:i/>
          <w:lang w:val="en-GB"/>
        </w:rPr>
        <w:t>ntrol channel design cannot guarantee</w:t>
      </w:r>
      <w:r w:rsidR="00C54031">
        <w:rPr>
          <w:i/>
          <w:lang w:val="en-GB"/>
        </w:rPr>
        <w:t xml:space="preserve"> </w:t>
      </w:r>
      <w:r w:rsidR="00F3250A">
        <w:rPr>
          <w:i/>
          <w:lang w:val="en-GB"/>
        </w:rPr>
        <w:t xml:space="preserve">the </w:t>
      </w:r>
      <w:r w:rsidR="00C54031">
        <w:rPr>
          <w:i/>
          <w:lang w:val="en-GB"/>
        </w:rPr>
        <w:t xml:space="preserve">same </w:t>
      </w:r>
      <w:r w:rsidR="00B04586">
        <w:rPr>
          <w:i/>
          <w:lang w:val="en-GB"/>
        </w:rPr>
        <w:t>blocking probability as in legacy design.</w:t>
      </w:r>
    </w:p>
    <w:p w:rsidR="00225E14" w:rsidRPr="00483687" w:rsidRDefault="00225E14">
      <w:pPr>
        <w:rPr>
          <w:lang w:val="en-GB"/>
        </w:rPr>
      </w:pPr>
      <w:r>
        <w:rPr>
          <w:lang w:val="en-GB"/>
        </w:rPr>
        <w:t xml:space="preserve"> </w:t>
      </w:r>
    </w:p>
    <w:p w:rsidR="001B1328" w:rsidRDefault="00760979" w:rsidP="001B1328">
      <w:pPr>
        <w:pStyle w:val="Heading1"/>
      </w:pPr>
      <w:bookmarkStart w:id="10" w:name="_Ref129681832"/>
      <w:bookmarkEnd w:id="2"/>
      <w:bookmarkEnd w:id="3"/>
      <w:r>
        <w:t>P</w:t>
      </w:r>
      <w:r w:rsidR="00D72B83">
        <w:t xml:space="preserve">erformance </w:t>
      </w:r>
      <w:r w:rsidR="009C2B1D">
        <w:t>evaluation</w:t>
      </w:r>
    </w:p>
    <w:p w:rsidR="0099465F" w:rsidRDefault="0099465F" w:rsidP="0099465F">
      <w:pPr>
        <w:rPr>
          <w:lang w:val="en-GB" w:eastAsia="zh-CN"/>
        </w:rPr>
      </w:pPr>
      <w:r>
        <w:rPr>
          <w:lang w:val="en-GB" w:eastAsia="zh-CN"/>
        </w:rPr>
        <w:t>Link</w:t>
      </w:r>
      <w:r w:rsidR="006E6196">
        <w:rPr>
          <w:lang w:val="en-GB" w:eastAsia="zh-CN"/>
        </w:rPr>
        <w:t>-</w:t>
      </w:r>
      <w:r>
        <w:rPr>
          <w:lang w:val="en-GB" w:eastAsia="zh-CN"/>
        </w:rPr>
        <w:t>level simulat</w:t>
      </w:r>
      <w:r w:rsidR="006E6196">
        <w:rPr>
          <w:lang w:val="en-GB" w:eastAsia="zh-CN"/>
        </w:rPr>
        <w:t>ions have been</w:t>
      </w:r>
      <w:r>
        <w:rPr>
          <w:lang w:val="en-GB" w:eastAsia="zh-CN"/>
        </w:rPr>
        <w:t xml:space="preserve"> used to evaluate the performance of the superposed control transmission</w:t>
      </w:r>
      <w:r w:rsidR="006E6196">
        <w:rPr>
          <w:lang w:val="en-GB" w:eastAsia="zh-CN"/>
        </w:rPr>
        <w:t xml:space="preserve"> schemes. Control/</w:t>
      </w:r>
      <w:r>
        <w:rPr>
          <w:lang w:val="en-GB" w:eastAsia="zh-CN"/>
        </w:rPr>
        <w:t xml:space="preserve">data </w:t>
      </w:r>
      <w:r w:rsidR="00687DAC">
        <w:rPr>
          <w:lang w:val="en-GB" w:eastAsia="zh-CN"/>
        </w:rPr>
        <w:t>transmission and reception</w:t>
      </w:r>
      <w:r>
        <w:rPr>
          <w:lang w:val="en-GB" w:eastAsia="zh-CN"/>
        </w:rPr>
        <w:t xml:space="preserve"> are both performed </w:t>
      </w:r>
      <w:r w:rsidR="006E6196">
        <w:rPr>
          <w:lang w:val="en-GB" w:eastAsia="zh-CN"/>
        </w:rPr>
        <w:t xml:space="preserve">according to </w:t>
      </w:r>
      <w:r w:rsidR="00687DAC">
        <w:rPr>
          <w:lang w:val="en-GB" w:eastAsia="zh-CN"/>
        </w:rPr>
        <w:t xml:space="preserve">the block diagram </w:t>
      </w:r>
      <w:r w:rsidR="006E6196">
        <w:rPr>
          <w:lang w:val="en-GB" w:eastAsia="zh-CN"/>
        </w:rPr>
        <w:t>of</w:t>
      </w:r>
      <w:r w:rsidR="00687DAC">
        <w:rPr>
          <w:lang w:val="en-GB" w:eastAsia="zh-CN"/>
        </w:rPr>
        <w:t xml:space="preserve"> </w:t>
      </w:r>
      <w:r w:rsidR="00BD65AA">
        <w:rPr>
          <w:lang w:val="en-GB" w:eastAsia="zh-CN"/>
        </w:rPr>
        <w:fldChar w:fldCharType="begin"/>
      </w:r>
      <w:r w:rsidR="00687DAC">
        <w:rPr>
          <w:lang w:val="en-GB" w:eastAsia="zh-CN"/>
        </w:rPr>
        <w:instrText xml:space="preserve"> REF _Ref468866875 \h </w:instrText>
      </w:r>
      <w:r w:rsidR="00BD65AA">
        <w:rPr>
          <w:lang w:val="en-GB" w:eastAsia="zh-CN"/>
        </w:rPr>
      </w:r>
      <w:r w:rsidR="00BD65AA">
        <w:rPr>
          <w:lang w:val="en-GB" w:eastAsia="zh-CN"/>
        </w:rPr>
        <w:fldChar w:fldCharType="separate"/>
      </w:r>
      <w:r w:rsidR="002E10FF">
        <w:t xml:space="preserve">Figure </w:t>
      </w:r>
      <w:r w:rsidR="002E10FF">
        <w:rPr>
          <w:noProof/>
        </w:rPr>
        <w:t>2</w:t>
      </w:r>
      <w:r w:rsidR="00BD65AA"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  <w:r w:rsidR="00687DAC">
        <w:rPr>
          <w:lang w:val="en-GB" w:eastAsia="zh-CN"/>
        </w:rPr>
        <w:t>Upon reception of</w:t>
      </w:r>
      <w:r w:rsidR="002D7098">
        <w:rPr>
          <w:lang w:val="en-GB" w:eastAsia="zh-CN"/>
        </w:rPr>
        <w:t xml:space="preserve"> the</w:t>
      </w:r>
      <w:r w:rsidR="00687DAC">
        <w:rPr>
          <w:lang w:val="en-GB" w:eastAsia="zh-CN"/>
        </w:rPr>
        <w:t xml:space="preserve"> superposed signal, </w:t>
      </w:r>
      <w:r w:rsidR="002D7098">
        <w:rPr>
          <w:lang w:val="en-GB" w:eastAsia="zh-CN"/>
        </w:rPr>
        <w:t xml:space="preserve">the </w:t>
      </w:r>
      <w:r w:rsidR="00687DAC">
        <w:rPr>
          <w:lang w:val="en-GB" w:eastAsia="zh-CN"/>
        </w:rPr>
        <w:t>control channel is decoded</w:t>
      </w:r>
      <w:r w:rsidR="008106FF">
        <w:rPr>
          <w:lang w:val="en-GB" w:eastAsia="zh-CN"/>
        </w:rPr>
        <w:t xml:space="preserve"> </w:t>
      </w:r>
      <w:r w:rsidR="00A06D99">
        <w:rPr>
          <w:lang w:val="en-GB" w:eastAsia="zh-CN"/>
        </w:rPr>
        <w:t xml:space="preserve">after demodulation and data information interference </w:t>
      </w:r>
      <w:r w:rsidR="006E6196">
        <w:rPr>
          <w:lang w:val="en-GB" w:eastAsia="zh-CN"/>
        </w:rPr>
        <w:t xml:space="preserve">is </w:t>
      </w:r>
      <w:r w:rsidR="00A06D99">
        <w:rPr>
          <w:lang w:val="en-GB" w:eastAsia="zh-CN"/>
        </w:rPr>
        <w:t>suppress</w:t>
      </w:r>
      <w:r w:rsidR="006E6196">
        <w:rPr>
          <w:lang w:val="en-GB" w:eastAsia="zh-CN"/>
        </w:rPr>
        <w:t>ed</w:t>
      </w:r>
      <w:r w:rsidR="00A06D99">
        <w:rPr>
          <w:lang w:val="en-GB" w:eastAsia="zh-CN"/>
        </w:rPr>
        <w:t xml:space="preserve"> </w:t>
      </w:r>
      <w:r w:rsidR="006E6196">
        <w:rPr>
          <w:lang w:val="en-GB" w:eastAsia="zh-CN"/>
        </w:rPr>
        <w:t>(w</w:t>
      </w:r>
      <w:r w:rsidR="008106FF">
        <w:rPr>
          <w:lang w:val="en-GB" w:eastAsia="zh-CN"/>
        </w:rPr>
        <w:t xml:space="preserve">e assume that the starting and ending position for decoding of control channel is known </w:t>
      </w:r>
      <w:r w:rsidR="006E6196">
        <w:rPr>
          <w:lang w:val="en-GB" w:eastAsia="zh-CN"/>
        </w:rPr>
        <w:t>to the receiver</w:t>
      </w:r>
      <w:r w:rsidR="008106FF">
        <w:rPr>
          <w:lang w:val="en-GB" w:eastAsia="zh-CN"/>
        </w:rPr>
        <w:t>)</w:t>
      </w:r>
      <w:r w:rsidR="00687DAC">
        <w:rPr>
          <w:lang w:val="en-GB" w:eastAsia="zh-CN"/>
        </w:rPr>
        <w:t xml:space="preserve">. Data decoding is </w:t>
      </w:r>
      <w:r w:rsidR="006E6196">
        <w:rPr>
          <w:lang w:val="en-GB" w:eastAsia="zh-CN"/>
        </w:rPr>
        <w:t xml:space="preserve">further </w:t>
      </w:r>
      <w:r w:rsidR="00687DAC">
        <w:rPr>
          <w:lang w:val="en-GB" w:eastAsia="zh-CN"/>
        </w:rPr>
        <w:t xml:space="preserve">performed only if the control channel is correctly decoded. </w:t>
      </w:r>
      <w:r>
        <w:rPr>
          <w:lang w:val="en-GB" w:eastAsia="zh-CN"/>
        </w:rPr>
        <w:t xml:space="preserve">Channel codes and corresponding rate matching blocks are implemented as </w:t>
      </w:r>
      <w:r w:rsidR="004A58E5">
        <w:rPr>
          <w:lang w:val="en-GB" w:eastAsia="zh-CN"/>
        </w:rPr>
        <w:t xml:space="preserve">in </w:t>
      </w:r>
      <w:r w:rsidR="002D7098">
        <w:rPr>
          <w:lang w:val="en-GB" w:eastAsia="zh-CN"/>
        </w:rPr>
        <w:t xml:space="preserve">the </w:t>
      </w:r>
      <w:r>
        <w:rPr>
          <w:lang w:val="en-GB" w:eastAsia="zh-CN"/>
        </w:rPr>
        <w:t xml:space="preserve">LTE </w:t>
      </w:r>
      <w:r w:rsidR="004A58E5">
        <w:rPr>
          <w:lang w:val="en-GB" w:eastAsia="zh-CN"/>
        </w:rPr>
        <w:t>standard</w:t>
      </w:r>
      <w:r w:rsidR="00556FE9">
        <w:rPr>
          <w:lang w:val="en-GB" w:eastAsia="zh-CN"/>
        </w:rPr>
        <w:t xml:space="preserve"> onl</w:t>
      </w:r>
      <w:r w:rsidR="000571FD">
        <w:rPr>
          <w:lang w:val="en-GB" w:eastAsia="zh-CN"/>
        </w:rPr>
        <w:t>y for simplicity to motivate</w:t>
      </w:r>
      <w:r w:rsidR="00556FE9">
        <w:rPr>
          <w:lang w:val="en-GB" w:eastAsia="zh-CN"/>
        </w:rPr>
        <w:t xml:space="preserve"> further considerations and study</w:t>
      </w:r>
      <w:r>
        <w:rPr>
          <w:lang w:val="en-GB" w:eastAsia="zh-CN"/>
        </w:rPr>
        <w:t>.</w:t>
      </w:r>
    </w:p>
    <w:p w:rsidR="00654A82" w:rsidRPr="00D9319F" w:rsidRDefault="00687DAC" w:rsidP="00D9319F">
      <w:pPr>
        <w:rPr>
          <w:sz w:val="24"/>
          <w:szCs w:val="24"/>
          <w:lang w:val="en-GB" w:eastAsia="zh-CN"/>
        </w:rPr>
      </w:pPr>
      <w:r>
        <w:rPr>
          <w:lang w:val="en-GB" w:eastAsia="zh-CN"/>
        </w:rPr>
        <w:t xml:space="preserve">As a design choice, we selected to have the </w:t>
      </w:r>
      <w:r w:rsidRPr="003305AF">
        <w:rPr>
          <w:i/>
          <w:lang w:val="en-GB" w:eastAsia="zh-CN"/>
        </w:rPr>
        <w:t xml:space="preserve">same total transmitted energy </w:t>
      </w:r>
      <w:r w:rsidR="00D9319F" w:rsidRPr="003305AF">
        <w:rPr>
          <w:i/>
          <w:lang w:val="en-GB" w:eastAsia="zh-CN"/>
        </w:rPr>
        <w:t>of control and data information</w:t>
      </w:r>
      <w:r w:rsidR="00D9319F">
        <w:rPr>
          <w:lang w:val="en-GB" w:eastAsia="zh-CN"/>
        </w:rPr>
        <w:t xml:space="preserve"> </w:t>
      </w:r>
      <w:r w:rsidR="002D7098">
        <w:rPr>
          <w:lang w:val="en-GB" w:eastAsia="zh-CN"/>
        </w:rPr>
        <w:t xml:space="preserve">in the reference case and in the SCC </w:t>
      </w:r>
      <w:r w:rsidR="00D30CD0">
        <w:rPr>
          <w:lang w:val="en-GB" w:eastAsia="zh-CN"/>
        </w:rPr>
        <w:t xml:space="preserve">(superposed control channel) </w:t>
      </w:r>
      <w:r w:rsidR="002D7098">
        <w:rPr>
          <w:lang w:val="en-GB" w:eastAsia="zh-CN"/>
        </w:rPr>
        <w:t>cases</w:t>
      </w:r>
      <w:r>
        <w:rPr>
          <w:lang w:val="en-GB" w:eastAsia="zh-CN"/>
        </w:rPr>
        <w:t>. Using this assumption</w:t>
      </w:r>
      <w:r w:rsidR="002D7098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D9319F">
        <w:rPr>
          <w:lang w:val="en-GB" w:eastAsia="zh-CN"/>
        </w:rPr>
        <w:t xml:space="preserve">we define the </w:t>
      </w:r>
      <w:r w:rsidR="00D9319F" w:rsidRPr="00D9319F">
        <w:rPr>
          <w:i/>
          <w:lang w:val="en-GB" w:eastAsia="zh-CN"/>
        </w:rPr>
        <w:t>effective information bit energy</w:t>
      </w:r>
      <w:r w:rsidR="00D9319F">
        <w:rPr>
          <w:lang w:val="en-GB" w:eastAsia="zh-CN"/>
        </w:rPr>
        <w:t xml:space="preserve"> as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371"/>
        <w:gridCol w:w="882"/>
      </w:tblGrid>
      <w:tr w:rsidR="00654A82" w:rsidRPr="00654A82" w:rsidTr="00B22789">
        <w:tc>
          <w:tcPr>
            <w:tcW w:w="959" w:type="dxa"/>
          </w:tcPr>
          <w:p w:rsidR="00654A82" w:rsidRPr="00654A82" w:rsidRDefault="00654A82" w:rsidP="00B22789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654A82" w:rsidRPr="00654A82" w:rsidRDefault="00BD65AA" w:rsidP="00E458E4">
            <w:pPr>
              <w:rPr>
                <w:sz w:val="24"/>
                <w:szCs w:val="24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GB" w:eastAsia="zh-CN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GB" w:eastAsia="zh-CN"/>
                      </w:rPr>
                      <m:t>b-eff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GB"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 w:eastAsia="zh-CN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GB"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PDSCH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GB"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PDCCH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GB" w:eastAsia="zh-CN"/>
                          </w:rPr>
                          <m:t>PDSCH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882" w:type="dxa"/>
            <w:vAlign w:val="center"/>
          </w:tcPr>
          <w:p w:rsidR="00654A82" w:rsidRPr="00654A82" w:rsidRDefault="00D9319F" w:rsidP="00B2278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</w:t>
            </w:r>
            <w:r w:rsidR="00654A82" w:rsidRPr="00654A82">
              <w:rPr>
                <w:sz w:val="24"/>
                <w:szCs w:val="24"/>
              </w:rPr>
              <w:t>)</w:t>
            </w:r>
          </w:p>
        </w:tc>
      </w:tr>
    </w:tbl>
    <w:p w:rsidR="00654A82" w:rsidRDefault="003305AF" w:rsidP="00654A82">
      <w:pPr>
        <w:rPr>
          <w:lang w:val="en-GB" w:eastAsia="zh-CN"/>
        </w:rPr>
      </w:pPr>
      <w:r>
        <w:rPr>
          <w:lang w:val="en-GB" w:eastAsia="zh-CN"/>
        </w:rPr>
        <w:t>where</w:t>
      </w:r>
      <w:r w:rsidR="00654A82" w:rsidRPr="00654A82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E</m:t>
            </m:r>
          </m:e>
          <m:sub>
            <m:r>
              <w:rPr>
                <w:rFonts w:ascii="Cambria Math" w:hAnsi="Cambria Math"/>
                <w:lang w:val="en-GB" w:eastAsia="zh-CN"/>
              </w:rPr>
              <m:t>PDSCH</m:t>
            </m:r>
          </m:sub>
        </m:sSub>
        <m:r>
          <w:rPr>
            <w:rFonts w:ascii="Cambria Math"/>
            <w:lang w:val="en-GB" w:eastAsia="zh-CN"/>
          </w:rPr>
          <m:t xml:space="preserve"> </m:t>
        </m:r>
      </m:oMath>
      <w:r w:rsidR="00654A82" w:rsidRPr="00654A82">
        <w:rPr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E</m:t>
            </m:r>
          </m:e>
          <m:sub>
            <m:r>
              <w:rPr>
                <w:rFonts w:ascii="Cambria Math" w:hAnsi="Cambria Math"/>
                <w:lang w:val="en-GB" w:eastAsia="zh-CN"/>
              </w:rPr>
              <m:t>PDCCH</m:t>
            </m:r>
          </m:sub>
        </m:sSub>
        <m:r>
          <w:rPr>
            <w:rFonts w:ascii="Cambria Math"/>
            <w:lang w:val="en-GB" w:eastAsia="zh-CN"/>
          </w:rPr>
          <m:t xml:space="preserve"> </m:t>
        </m:r>
      </m:oMath>
      <w:r w:rsidR="00D9319F">
        <w:rPr>
          <w:lang w:val="en-GB" w:eastAsia="zh-CN"/>
        </w:rPr>
        <w:t xml:space="preserve">denote total </w:t>
      </w:r>
      <w:r w:rsidR="00654A82" w:rsidRPr="00654A82">
        <w:rPr>
          <w:lang w:val="en-GB" w:eastAsia="zh-CN"/>
        </w:rPr>
        <w:t xml:space="preserve">energy of PDSCH and </w:t>
      </w:r>
      <w:r w:rsidR="00D9319F">
        <w:rPr>
          <w:lang w:val="en-GB" w:eastAsia="zh-CN"/>
        </w:rPr>
        <w:t xml:space="preserve">total </w:t>
      </w:r>
      <w:r w:rsidR="00654A82" w:rsidRPr="00654A82">
        <w:rPr>
          <w:lang w:val="en-GB" w:eastAsia="zh-CN"/>
        </w:rPr>
        <w:t xml:space="preserve">energy of PDCCH in the considered </w:t>
      </w:r>
      <w:r w:rsidR="00654A82">
        <w:rPr>
          <w:lang w:val="en-GB" w:eastAsia="zh-CN"/>
        </w:rPr>
        <w:t>slot-min</w:t>
      </w:r>
      <w:r w:rsidR="004A58E5">
        <w:rPr>
          <w:lang w:val="en-GB" w:eastAsia="zh-CN"/>
        </w:rPr>
        <w:t>i</w:t>
      </w:r>
      <w:r w:rsidR="00654A82">
        <w:rPr>
          <w:lang w:val="en-GB" w:eastAsia="zh-CN"/>
        </w:rPr>
        <w:t xml:space="preserve"> slot</w:t>
      </w:r>
      <w:r>
        <w:rPr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PDSCH</m:t>
            </m:r>
          </m:sub>
        </m:sSub>
        <m:r>
          <w:rPr>
            <w:rFonts w:ascii="Cambria Math"/>
            <w:lang w:val="en-GB" w:eastAsia="zh-CN"/>
          </w:rPr>
          <m:t xml:space="preserve"> </m:t>
        </m:r>
      </m:oMath>
      <w:r>
        <w:rPr>
          <w:lang w:val="en-GB" w:eastAsia="zh-CN"/>
        </w:rPr>
        <w:t>is</w:t>
      </w:r>
      <w:r w:rsidRPr="00654A82">
        <w:rPr>
          <w:lang w:val="en-GB" w:eastAsia="zh-CN"/>
        </w:rPr>
        <w:t xml:space="preserve"> the number of PDSCH information bits.</w:t>
      </w:r>
    </w:p>
    <w:p w:rsidR="004C34A9" w:rsidRDefault="004C34A9" w:rsidP="004C34A9">
      <w:pPr>
        <w:rPr>
          <w:lang w:val="en-GB" w:eastAsia="zh-CN"/>
        </w:rPr>
      </w:pPr>
      <w:r>
        <w:rPr>
          <w:lang w:val="en-GB" w:eastAsia="zh-CN"/>
        </w:rPr>
        <w:t xml:space="preserve">Same total transmitted energy is obtained by setting the amplitude of superposed signal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b>
            <m:r>
              <w:rPr>
                <w:rFonts w:ascii="Cambria Math" w:hAnsi="Cambria Math"/>
                <w:lang w:val="en-GB" w:eastAsia="zh-CN"/>
              </w:rPr>
              <m:t>SCC</m:t>
            </m:r>
          </m:sub>
        </m:sSub>
      </m:oMath>
      <w:r>
        <w:rPr>
          <w:lang w:val="en-GB" w:eastAsia="zh-CN"/>
        </w:rPr>
        <w:t xml:space="preserve">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371"/>
        <w:gridCol w:w="882"/>
      </w:tblGrid>
      <w:tr w:rsidR="004C34A9" w:rsidRPr="00654A82" w:rsidTr="00AF4BB6">
        <w:tc>
          <w:tcPr>
            <w:tcW w:w="959" w:type="dxa"/>
          </w:tcPr>
          <w:p w:rsidR="004C34A9" w:rsidRPr="00654A82" w:rsidRDefault="004C34A9" w:rsidP="00AF4BB6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4C34A9" w:rsidRPr="00654A82" w:rsidRDefault="00BD65AA" w:rsidP="00AF4BB6">
            <w:pPr>
              <w:jc w:val="center"/>
              <w:rPr>
                <w:sz w:val="24"/>
                <w:szCs w:val="24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GB"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GB" w:eastAsia="zh-CN"/>
                      </w:rPr>
                      <m:t>SCC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GB" w:eastAsia="zh-CN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 w:eastAsia="zh-CN"/>
                      </w:rPr>
                    </m:ctrlPr>
                  </m:radPr>
                  <m:deg/>
                  <m:e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GB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b-eff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b-PDSCH</m:t>
                            </m:r>
                          </m:sub>
                        </m:sSub>
                      </m:den>
                    </m:f>
                  </m:e>
                </m:rad>
                <m:r>
                  <w:rPr>
                    <w:rFonts w:ascii="Cambria Math" w:hAnsi="Cambria Math"/>
                    <w:sz w:val="24"/>
                    <w:szCs w:val="24"/>
                    <w:lang w:val="en-GB" w:eastAsia="zh-CN"/>
                  </w:rPr>
                  <m:t xml:space="preserve">= 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GB" w:eastAsia="zh-CN"/>
                      </w:rPr>
                      <m:t>1+</m:t>
                    </m:r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GB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PDCCH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PDSCH</m:t>
                            </m:r>
                          </m:sub>
                        </m:sSub>
                      </m:den>
                    </m:f>
                  </m:e>
                </m:rad>
              </m:oMath>
            </m:oMathPara>
          </w:p>
        </w:tc>
        <w:tc>
          <w:tcPr>
            <w:tcW w:w="882" w:type="dxa"/>
            <w:vAlign w:val="center"/>
          </w:tcPr>
          <w:p w:rsidR="004C34A9" w:rsidRPr="00654A82" w:rsidRDefault="004C34A9" w:rsidP="004C34A9">
            <w:pPr>
              <w:jc w:val="right"/>
              <w:rPr>
                <w:sz w:val="24"/>
                <w:szCs w:val="24"/>
              </w:rPr>
            </w:pPr>
            <w:r w:rsidRPr="00654A8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</w:t>
            </w:r>
            <w:r w:rsidRPr="00654A82">
              <w:rPr>
                <w:sz w:val="24"/>
                <w:szCs w:val="24"/>
              </w:rPr>
              <w:t>)</w:t>
            </w:r>
          </w:p>
        </w:tc>
      </w:tr>
    </w:tbl>
    <w:p w:rsidR="004C34A9" w:rsidRPr="00654A82" w:rsidRDefault="004C34A9" w:rsidP="00654A82">
      <w:pPr>
        <w:rPr>
          <w:lang w:val="en-GB" w:eastAsia="zh-CN"/>
        </w:rPr>
      </w:pPr>
      <w:r>
        <w:rPr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E</m:t>
            </m:r>
          </m:e>
          <m:sub>
            <m:r>
              <w:rPr>
                <w:rFonts w:ascii="Cambria Math" w:hAnsi="Cambria Math"/>
                <w:lang w:val="en-GB" w:eastAsia="zh-CN"/>
              </w:rPr>
              <m:t>b</m:t>
            </m:r>
            <m:r>
              <w:rPr>
                <w:rFonts w:ascii="Cambria Math"/>
                <w:lang w:val="en-GB" w:eastAsia="zh-CN"/>
              </w:rPr>
              <m:t>_</m:t>
            </m:r>
            <m:r>
              <w:rPr>
                <w:rFonts w:ascii="Cambria Math" w:hAnsi="Cambria Math"/>
                <w:lang w:val="en-GB" w:eastAsia="zh-CN"/>
              </w:rPr>
              <m:t>PDSCH</m:t>
            </m:r>
          </m:sub>
        </m:sSub>
      </m:oMath>
      <w:r w:rsidRPr="00654A82">
        <w:rPr>
          <w:lang w:val="en-GB" w:eastAsia="zh-CN"/>
        </w:rPr>
        <w:t xml:space="preserve"> denotes</w:t>
      </w:r>
      <w:r>
        <w:rPr>
          <w:lang w:val="en-GB" w:eastAsia="zh-CN"/>
        </w:rPr>
        <w:t xml:space="preserve"> the</w:t>
      </w:r>
      <w:r w:rsidRPr="00654A82">
        <w:rPr>
          <w:lang w:val="en-GB" w:eastAsia="zh-CN"/>
        </w:rPr>
        <w:t xml:space="preserve"> energy per bit of PDSCH</w:t>
      </w:r>
      <w:r>
        <w:rPr>
          <w:lang w:val="en-GB" w:eastAsia="zh-CN"/>
        </w:rPr>
        <w:t>.</w:t>
      </w:r>
    </w:p>
    <w:p w:rsidR="00D52E35" w:rsidRDefault="002A71ED" w:rsidP="0025195D">
      <w:pPr>
        <w:rPr>
          <w:lang w:val="en-GB"/>
        </w:rPr>
      </w:pPr>
      <w:r>
        <w:rPr>
          <w:lang w:val="en-GB"/>
        </w:rPr>
        <w:t>The o</w:t>
      </w:r>
      <w:r w:rsidR="004A58E5">
        <w:rPr>
          <w:lang w:val="en-GB"/>
        </w:rPr>
        <w:t>btained results</w:t>
      </w:r>
      <w:r w:rsidR="00C87241">
        <w:rPr>
          <w:lang w:val="en-GB"/>
        </w:rPr>
        <w:t xml:space="preserve"> (shown below)</w:t>
      </w:r>
      <w:r w:rsidR="004A58E5">
        <w:rPr>
          <w:lang w:val="en-GB"/>
        </w:rPr>
        <w:t xml:space="preserve"> show the</w:t>
      </w:r>
      <w:r w:rsidR="00D52E35">
        <w:rPr>
          <w:lang w:val="en-GB"/>
        </w:rPr>
        <w:t xml:space="preserve"> </w:t>
      </w:r>
      <w:r w:rsidR="00556FE9">
        <w:rPr>
          <w:lang w:val="en-GB"/>
        </w:rPr>
        <w:t xml:space="preserve">data </w:t>
      </w:r>
      <w:r w:rsidR="0025195D" w:rsidRPr="00B267E2">
        <w:rPr>
          <w:lang w:val="en-GB"/>
        </w:rPr>
        <w:t>spectral efficiency</w:t>
      </w:r>
      <w:r w:rsidR="0000656D">
        <w:rPr>
          <w:lang w:val="en-GB"/>
        </w:rPr>
        <w:t xml:space="preserve"> (SE)</w:t>
      </w:r>
      <w:r w:rsidR="0025195D" w:rsidRPr="00B267E2">
        <w:rPr>
          <w:lang w:val="en-GB"/>
        </w:rPr>
        <w:t xml:space="preserve"> of </w:t>
      </w:r>
      <w:r w:rsidR="0025195D">
        <w:rPr>
          <w:lang w:val="en-GB"/>
        </w:rPr>
        <w:t xml:space="preserve">superposed </w:t>
      </w:r>
      <w:r w:rsidR="0025195D" w:rsidRPr="00B267E2">
        <w:rPr>
          <w:lang w:val="en-GB"/>
        </w:rPr>
        <w:t xml:space="preserve">data and control </w:t>
      </w:r>
      <w:r w:rsidR="0000656D">
        <w:rPr>
          <w:lang w:val="en-GB"/>
        </w:rPr>
        <w:t xml:space="preserve">transmission </w:t>
      </w:r>
      <w:r w:rsidR="0025195D" w:rsidRPr="00B267E2">
        <w:rPr>
          <w:lang w:val="en-GB"/>
        </w:rPr>
        <w:t xml:space="preserve">compared </w:t>
      </w:r>
      <w:r>
        <w:rPr>
          <w:lang w:val="en-GB"/>
        </w:rPr>
        <w:t xml:space="preserve">to </w:t>
      </w:r>
      <w:r w:rsidR="004A58E5">
        <w:rPr>
          <w:lang w:val="en-GB"/>
        </w:rPr>
        <w:t>a</w:t>
      </w:r>
      <w:r w:rsidR="004A58E5" w:rsidRPr="00B267E2">
        <w:rPr>
          <w:lang w:val="en-GB"/>
        </w:rPr>
        <w:t xml:space="preserve"> </w:t>
      </w:r>
      <w:r w:rsidR="0025195D" w:rsidRPr="00B267E2">
        <w:rPr>
          <w:lang w:val="en-GB"/>
        </w:rPr>
        <w:t>reference case</w:t>
      </w:r>
      <w:r w:rsidR="0000656D">
        <w:rPr>
          <w:lang w:val="en-GB"/>
        </w:rPr>
        <w:t xml:space="preserve"> </w:t>
      </w:r>
      <w:r>
        <w:rPr>
          <w:lang w:val="en-GB"/>
        </w:rPr>
        <w:t xml:space="preserve">with </w:t>
      </w:r>
      <w:r w:rsidR="0000656D">
        <w:rPr>
          <w:lang w:val="en-GB"/>
        </w:rPr>
        <w:t xml:space="preserve">orthogonal </w:t>
      </w:r>
      <w:r>
        <w:rPr>
          <w:lang w:val="en-GB"/>
        </w:rPr>
        <w:t>multiplexing of control and data information</w:t>
      </w:r>
      <w:r w:rsidR="0025195D" w:rsidRPr="00B267E2">
        <w:rPr>
          <w:lang w:val="en-GB"/>
        </w:rPr>
        <w:t>.</w:t>
      </w:r>
      <w:r w:rsidR="0025195D">
        <w:rPr>
          <w:lang w:val="en-GB"/>
        </w:rPr>
        <w:t xml:space="preserve"> In th</w:t>
      </w:r>
      <w:r w:rsidR="004A58E5">
        <w:rPr>
          <w:lang w:val="en-GB"/>
        </w:rPr>
        <w:t>e</w:t>
      </w:r>
      <w:r w:rsidR="00C87241">
        <w:rPr>
          <w:lang w:val="en-GB"/>
        </w:rPr>
        <w:t xml:space="preserve"> figures below</w:t>
      </w:r>
      <w:r w:rsidR="0025195D">
        <w:rPr>
          <w:lang w:val="en-GB"/>
        </w:rPr>
        <w:t>, the spectral efficiency is plotted versus</w:t>
      </w:r>
      <w:r>
        <w:rPr>
          <w:lang w:val="en-GB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b-eff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0</m:t>
                </m:r>
              </m:sub>
            </m:sSub>
          </m:den>
        </m:f>
      </m:oMath>
      <w:r w:rsidR="006E6196">
        <w:rPr>
          <w:lang w:val="en-GB"/>
        </w:rPr>
        <w:t>.</w:t>
      </w:r>
    </w:p>
    <w:p w:rsidR="00C87241" w:rsidRDefault="0025195D" w:rsidP="0025195D">
      <w:pPr>
        <w:rPr>
          <w:lang w:val="en-GB"/>
        </w:rPr>
      </w:pPr>
      <w:r w:rsidRPr="00B267E2">
        <w:rPr>
          <w:lang w:val="en-GB"/>
        </w:rPr>
        <w:t xml:space="preserve">The spectral efficiency of the </w:t>
      </w:r>
      <w:r w:rsidR="00C87241">
        <w:rPr>
          <w:lang w:val="en-GB"/>
        </w:rPr>
        <w:t>reference case is defined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371"/>
        <w:gridCol w:w="882"/>
      </w:tblGrid>
      <w:tr w:rsidR="00C87241" w:rsidRPr="00B267E2" w:rsidTr="00C87241">
        <w:tc>
          <w:tcPr>
            <w:tcW w:w="959" w:type="dxa"/>
          </w:tcPr>
          <w:p w:rsidR="00C87241" w:rsidRPr="00B267E2" w:rsidRDefault="00C87241" w:rsidP="00C87241"/>
        </w:tc>
        <w:tc>
          <w:tcPr>
            <w:tcW w:w="7371" w:type="dxa"/>
          </w:tcPr>
          <w:p w:rsidR="00C87241" w:rsidRPr="00B267E2" w:rsidRDefault="00BD65AA" w:rsidP="003D7D94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SE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ref</m:t>
                        </m:r>
                      </m:sub>
                    </m:sSub>
                    <m:r>
                      <w:rPr>
                        <w:rFonts w:ascii="Cambria Math"/>
                        <w:lang w:val="en-GB"/>
                      </w:rPr>
                      <m:t>=(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/>
                            <w:lang w:val="en-GB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PDSCH</m:t>
                        </m:r>
                      </m:sub>
                    </m:sSub>
                    <m:r>
                      <w:rPr>
                        <w:rFonts w:ascii="Cambria Math"/>
                        <w:lang w:val="en-GB"/>
                      </w:rPr>
                      <m:t>)/(</m:t>
                    </m:r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PDSCH</m:t>
                    </m:r>
                  </m:sub>
                </m:sSub>
                <m:r>
                  <w:rPr>
                    <w:rFonts w:ascii="Cambria Math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PDCCH</m:t>
                    </m:r>
                  </m:sub>
                </m:sSub>
                <m:r>
                  <w:rPr>
                    <w:rFonts w:ascii="Cambria Math"/>
                    <w:lang w:val="en-GB"/>
                  </w:rPr>
                  <m:t>)</m:t>
                </m:r>
              </m:oMath>
            </m:oMathPara>
          </w:p>
        </w:tc>
        <w:tc>
          <w:tcPr>
            <w:tcW w:w="882" w:type="dxa"/>
            <w:vAlign w:val="center"/>
          </w:tcPr>
          <w:p w:rsidR="00C87241" w:rsidRPr="00B267E2" w:rsidRDefault="00C87241" w:rsidP="004C34A9">
            <w:pPr>
              <w:jc w:val="right"/>
            </w:pPr>
            <w:r w:rsidRPr="00B267E2">
              <w:t>(</w:t>
            </w:r>
            <w:r w:rsidR="004C34A9">
              <w:t>3</w:t>
            </w:r>
            <w:r w:rsidRPr="00B267E2">
              <w:t>)</w:t>
            </w:r>
          </w:p>
        </w:tc>
      </w:tr>
    </w:tbl>
    <w:p w:rsidR="00C87241" w:rsidRDefault="00C87241" w:rsidP="0025195D">
      <w:pPr>
        <w:rPr>
          <w:lang w:val="en-GB"/>
        </w:rPr>
      </w:pPr>
      <w:r>
        <w:rPr>
          <w:lang w:val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/>
                <w:lang w:val="en-GB"/>
              </w:rPr>
              <m:t>1</m:t>
            </m:r>
            <m:r>
              <w:rPr>
                <w:rFonts w:ascii="Cambria Math"/>
                <w:lang w:val="en-GB"/>
              </w:rPr>
              <m:t>-</m:t>
            </m:r>
            <m:r>
              <w:rPr>
                <w:rFonts w:ascii="Cambria Math" w:hAnsi="Cambria Math"/>
                <w:lang w:val="en-GB"/>
              </w:rPr>
              <m:t>BLER</m:t>
            </m:r>
          </m:e>
        </m:d>
        <m:r>
          <w:rPr>
            <w:rFonts w:ascii="Cambria Math"/>
            <w:lang w:val="en-GB"/>
          </w:rPr>
          <m:t xml:space="preserve"> </m:t>
        </m:r>
      </m:oMath>
      <w:r>
        <w:rPr>
          <w:lang w:val="en-GB"/>
        </w:rPr>
        <w:t>is</w:t>
      </w:r>
      <w:r w:rsidRPr="00B267E2">
        <w:rPr>
          <w:lang w:val="en-GB"/>
        </w:rPr>
        <w:t xml:space="preserve"> the probability of correct reception of </w:t>
      </w:r>
      <w:r>
        <w:rPr>
          <w:lang w:val="en-GB"/>
        </w:rPr>
        <w:t xml:space="preserve">a </w:t>
      </w:r>
      <w:r w:rsidRPr="00B267E2">
        <w:rPr>
          <w:lang w:val="en-GB"/>
        </w:rPr>
        <w:t>PDSCH block</w:t>
      </w:r>
      <w:r>
        <w:rPr>
          <w:lang w:val="en-GB"/>
        </w:rPr>
        <w:t>, where c</w:t>
      </w:r>
      <w:r w:rsidRPr="00B267E2">
        <w:rPr>
          <w:lang w:val="en-GB"/>
        </w:rPr>
        <w:t xml:space="preserve">orrect reception of </w:t>
      </w:r>
      <w:r>
        <w:rPr>
          <w:lang w:val="en-GB"/>
        </w:rPr>
        <w:t xml:space="preserve">a </w:t>
      </w:r>
      <w:r w:rsidRPr="00B267E2">
        <w:rPr>
          <w:lang w:val="en-GB"/>
        </w:rPr>
        <w:t>PDSCH block implies correct reception of the corresponding PDCCH block</w:t>
      </w:r>
      <w:r>
        <w:rPr>
          <w:lang w:val="en-GB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PDCCH</m:t>
            </m:r>
          </m:sub>
        </m:sSub>
      </m:oMath>
      <w:r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PDSCH</m:t>
            </m:r>
          </m:sub>
        </m:sSub>
      </m:oMath>
      <w:r>
        <w:rPr>
          <w:lang w:val="en-GB"/>
        </w:rPr>
        <w:t xml:space="preserve"> are the number of control REs and </w:t>
      </w:r>
      <w:r w:rsidR="00EC0345">
        <w:rPr>
          <w:lang w:val="en-GB"/>
        </w:rPr>
        <w:t xml:space="preserve">number of </w:t>
      </w:r>
      <w:r>
        <w:rPr>
          <w:lang w:val="en-GB"/>
        </w:rPr>
        <w:t>data REs.</w:t>
      </w:r>
    </w:p>
    <w:p w:rsidR="0025195D" w:rsidRPr="00B267E2" w:rsidRDefault="00C87241" w:rsidP="0025195D">
      <w:pPr>
        <w:rPr>
          <w:lang w:val="en-GB"/>
        </w:rPr>
      </w:pPr>
      <w:r w:rsidRPr="00B267E2">
        <w:rPr>
          <w:lang w:val="en-GB"/>
        </w:rPr>
        <w:t xml:space="preserve">The spectral efficiency of the </w:t>
      </w:r>
      <w:r w:rsidR="00D9319F">
        <w:rPr>
          <w:lang w:val="en-GB"/>
        </w:rPr>
        <w:t>SCC</w:t>
      </w:r>
      <w:r w:rsidR="0025195D" w:rsidRPr="00B267E2">
        <w:rPr>
          <w:lang w:val="en-GB"/>
        </w:rPr>
        <w:t xml:space="preserve"> </w:t>
      </w:r>
      <w:r w:rsidR="0025195D">
        <w:rPr>
          <w:lang w:val="en-GB"/>
        </w:rPr>
        <w:t>system</w:t>
      </w:r>
      <w:r>
        <w:rPr>
          <w:lang w:val="en-GB"/>
        </w:rPr>
        <w:t xml:space="preserve"> is obtained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371"/>
        <w:gridCol w:w="882"/>
      </w:tblGrid>
      <w:tr w:rsidR="0025195D" w:rsidRPr="00B267E2" w:rsidTr="00B22789">
        <w:tc>
          <w:tcPr>
            <w:tcW w:w="959" w:type="dxa"/>
          </w:tcPr>
          <w:p w:rsidR="0025195D" w:rsidRPr="00B267E2" w:rsidRDefault="0025195D" w:rsidP="00B22789"/>
        </w:tc>
        <w:tc>
          <w:tcPr>
            <w:tcW w:w="7371" w:type="dxa"/>
          </w:tcPr>
          <w:p w:rsidR="0025195D" w:rsidRPr="00B267E2" w:rsidRDefault="00BD65AA" w:rsidP="00B22789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S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SCC</m:t>
                        </m:r>
                      </m:sub>
                    </m:sSub>
                    <m:r>
                      <w:rPr>
                        <w:rFonts w:ascii="Cambria Math"/>
                        <w:lang w:val="en-GB"/>
                      </w:rPr>
                      <m:t xml:space="preserve">=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lang w:val="en-GB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 xml:space="preserve"> 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PDSCH</m:t>
                        </m:r>
                      </m:sub>
                    </m:sSub>
                    <m:r>
                      <w:rPr>
                        <w:rFonts w:ascii="Cambria Math"/>
                        <w:lang w:val="en-GB"/>
                      </w:rPr>
                      <m:t>)/</m:t>
                    </m:r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PDSCH</m:t>
                    </m:r>
                  </m:sub>
                </m:sSub>
              </m:oMath>
            </m:oMathPara>
          </w:p>
        </w:tc>
        <w:tc>
          <w:tcPr>
            <w:tcW w:w="882" w:type="dxa"/>
            <w:vAlign w:val="center"/>
          </w:tcPr>
          <w:p w:rsidR="0025195D" w:rsidRPr="00B267E2" w:rsidRDefault="0025195D" w:rsidP="004C34A9">
            <w:pPr>
              <w:jc w:val="right"/>
            </w:pPr>
            <w:r w:rsidRPr="00B267E2">
              <w:t>(</w:t>
            </w:r>
            <w:r w:rsidR="004C34A9">
              <w:t>4</w:t>
            </w:r>
            <w:r w:rsidRPr="00B267E2">
              <w:t>)</w:t>
            </w:r>
          </w:p>
        </w:tc>
      </w:tr>
    </w:tbl>
    <w:p w:rsidR="00A52208" w:rsidRDefault="00C87241" w:rsidP="002A2CB0">
      <w:pPr>
        <w:rPr>
          <w:lang w:val="en-GB" w:eastAsia="zh-CN"/>
        </w:rPr>
      </w:pPr>
      <w:r>
        <w:rPr>
          <w:lang w:val="en-GB"/>
        </w:rPr>
        <w:t>as with SCC both control and data information are transmitted</w:t>
      </w:r>
      <w:r w:rsidR="00EC0345">
        <w:rPr>
          <w:lang w:val="en-GB"/>
        </w:rPr>
        <w:t xml:space="preserve"> with superposition</w:t>
      </w:r>
      <w:r>
        <w:rPr>
          <w:lang w:val="en-GB"/>
        </w:rPr>
        <w:t xml:space="preserve"> in the same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PDSCH</m:t>
            </m:r>
          </m:sub>
        </m:sSub>
      </m:oMath>
      <w:r>
        <w:rPr>
          <w:lang w:val="en-GB"/>
        </w:rPr>
        <w:t xml:space="preserve"> resources. </w:t>
      </w:r>
    </w:p>
    <w:p w:rsidR="00AF4BB6" w:rsidRDefault="00AF4BB6" w:rsidP="00AF4BB6">
      <w:pPr>
        <w:rPr>
          <w:sz w:val="21"/>
          <w:szCs w:val="21"/>
        </w:rPr>
      </w:pPr>
      <w:r>
        <w:t>The selected superposition scheme is chosen so that the coded bits of control channel are mapped to the labels of the composite constellation with the highest capacities.</w:t>
      </w:r>
    </w:p>
    <w:p w:rsidR="00AF4BB6" w:rsidRDefault="009373A8" w:rsidP="00AF4BB6">
      <w:r>
        <w:t>For the performance evaluation, t</w:t>
      </w:r>
      <w:r w:rsidR="00AF4BB6">
        <w:t>he power ratio of the control and data symbols is selected to produce legacy LTE constellations.</w:t>
      </w:r>
    </w:p>
    <w:p w:rsidR="007767B5" w:rsidRDefault="007767B5" w:rsidP="007767B5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C87241">
        <w:rPr>
          <w:lang w:val="en-GB" w:eastAsia="zh-CN"/>
        </w:rPr>
        <w:t xml:space="preserve">the </w:t>
      </w:r>
      <w:r>
        <w:rPr>
          <w:lang w:val="en-GB" w:eastAsia="zh-CN"/>
        </w:rPr>
        <w:t xml:space="preserve">control channel, the number of information bits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PDCCH</m:t>
            </m:r>
          </m:sub>
        </m:sSub>
      </m:oMath>
      <w:r w:rsidR="00C87241">
        <w:rPr>
          <w:lang w:val="en-GB" w:eastAsia="zh-CN"/>
        </w:rPr>
        <w:t xml:space="preserve"> </w:t>
      </w:r>
      <w:r>
        <w:rPr>
          <w:lang w:val="en-GB" w:eastAsia="zh-CN"/>
        </w:rPr>
        <w:t xml:space="preserve">is matching the case of </w:t>
      </w:r>
      <w:r w:rsidR="00984E0D">
        <w:rPr>
          <w:lang w:val="en-GB" w:eastAsia="zh-CN"/>
        </w:rPr>
        <w:t>DCI-2A</w:t>
      </w:r>
      <w:r>
        <w:rPr>
          <w:lang w:val="en-GB" w:eastAsia="zh-CN"/>
        </w:rPr>
        <w:t xml:space="preserve"> with coding rate of </w:t>
      </w:r>
      <w:r w:rsidR="008F1D5F">
        <w:rPr>
          <w:lang w:val="en-GB" w:eastAsia="zh-CN"/>
        </w:rPr>
        <w:t>0.111</w:t>
      </w:r>
      <w:r w:rsidR="005A7FBF">
        <w:rPr>
          <w:lang w:val="en-GB" w:eastAsia="zh-CN"/>
        </w:rPr>
        <w:t xml:space="preserve"> </w:t>
      </w:r>
      <w:r>
        <w:rPr>
          <w:lang w:val="en-GB" w:eastAsia="zh-CN"/>
        </w:rPr>
        <w:t xml:space="preserve">corresponding to </w:t>
      </w:r>
      <w:r w:rsidR="00984E0D">
        <w:rPr>
          <w:lang w:val="en-GB" w:eastAsia="zh-CN"/>
        </w:rPr>
        <w:t>AL</w:t>
      </w:r>
      <w:r w:rsidR="00365102">
        <w:rPr>
          <w:lang w:val="en-GB" w:eastAsia="zh-CN"/>
        </w:rPr>
        <w:t xml:space="preserve"> </w:t>
      </w:r>
      <w:r w:rsidR="00984E0D">
        <w:rPr>
          <w:lang w:val="en-GB" w:eastAsia="zh-CN"/>
        </w:rPr>
        <w:t>=</w:t>
      </w:r>
      <w:r w:rsidR="00365102">
        <w:rPr>
          <w:lang w:val="en-GB" w:eastAsia="zh-CN"/>
        </w:rPr>
        <w:t xml:space="preserve"> </w:t>
      </w:r>
      <w:r w:rsidR="00984E0D">
        <w:rPr>
          <w:lang w:val="en-GB" w:eastAsia="zh-CN"/>
        </w:rPr>
        <w:t>8</w:t>
      </w:r>
      <w:r>
        <w:rPr>
          <w:lang w:val="en-GB" w:eastAsia="zh-CN"/>
        </w:rPr>
        <w:t>, for 20MHz bandwidth.</w:t>
      </w:r>
    </w:p>
    <w:p w:rsidR="007767B5" w:rsidRDefault="00C87241" w:rsidP="007767B5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Simulation </w:t>
      </w:r>
      <w:r w:rsidR="00C42034">
        <w:rPr>
          <w:lang w:val="en-GB" w:eastAsia="zh-CN"/>
        </w:rPr>
        <w:t>assumptions</w:t>
      </w:r>
      <w:r>
        <w:rPr>
          <w:lang w:val="en-GB" w:eastAsia="zh-CN"/>
        </w:rPr>
        <w:t xml:space="preserve"> for </w:t>
      </w:r>
      <w:r w:rsidRPr="00A355B4">
        <w:rPr>
          <w:i/>
          <w:lang w:val="en-GB" w:eastAsia="zh-CN"/>
        </w:rPr>
        <w:t>complete overlapping</w:t>
      </w:r>
      <w:r>
        <w:rPr>
          <w:lang w:val="en-GB" w:eastAsia="zh-CN"/>
        </w:rPr>
        <w:t xml:space="preserve"> are shown </w:t>
      </w:r>
      <w:r w:rsidR="00A355B4">
        <w:rPr>
          <w:lang w:val="en-GB" w:eastAsia="zh-CN"/>
        </w:rPr>
        <w:t xml:space="preserve">in </w:t>
      </w:r>
      <w:r w:rsidR="00BD65AA">
        <w:rPr>
          <w:lang w:val="en-GB" w:eastAsia="zh-CN"/>
        </w:rPr>
        <w:fldChar w:fldCharType="begin"/>
      </w:r>
      <w:r w:rsidR="00A355B4">
        <w:rPr>
          <w:lang w:val="en-GB" w:eastAsia="zh-CN"/>
        </w:rPr>
        <w:instrText xml:space="preserve"> REF _Ref469413024 \h </w:instrText>
      </w:r>
      <w:r w:rsidR="00BD65AA">
        <w:rPr>
          <w:lang w:val="en-GB" w:eastAsia="zh-CN"/>
        </w:rPr>
      </w:r>
      <w:r w:rsidR="00BD65AA">
        <w:rPr>
          <w:lang w:val="en-GB" w:eastAsia="zh-CN"/>
        </w:rPr>
        <w:fldChar w:fldCharType="separate"/>
      </w:r>
      <w:r w:rsidR="002E10FF">
        <w:t xml:space="preserve">Table </w:t>
      </w:r>
      <w:r w:rsidR="002E10FF">
        <w:rPr>
          <w:noProof/>
        </w:rPr>
        <w:t>2</w:t>
      </w:r>
      <w:r w:rsidR="00BD65AA">
        <w:rPr>
          <w:lang w:val="en-GB" w:eastAsia="zh-CN"/>
        </w:rPr>
        <w:fldChar w:fldCharType="end"/>
      </w:r>
      <w:r w:rsidR="00A355B4">
        <w:rPr>
          <w:lang w:val="en-GB" w:eastAsia="zh-CN"/>
        </w:rPr>
        <w:t>.</w:t>
      </w:r>
    </w:p>
    <w:p w:rsidR="00EC0345" w:rsidRDefault="00EC0345" w:rsidP="007767B5">
      <w:pPr>
        <w:rPr>
          <w:lang w:val="en-GB" w:eastAsia="zh-CN"/>
        </w:rPr>
      </w:pPr>
    </w:p>
    <w:tbl>
      <w:tblPr>
        <w:tblW w:w="808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1921"/>
        <w:gridCol w:w="2003"/>
        <w:gridCol w:w="2079"/>
        <w:gridCol w:w="2079"/>
      </w:tblGrid>
      <w:tr w:rsidR="004875FF" w:rsidRPr="00242E3C" w:rsidTr="004875FF">
        <w:trPr>
          <w:trHeight w:val="260"/>
          <w:jc w:val="center"/>
        </w:trPr>
        <w:tc>
          <w:tcPr>
            <w:tcW w:w="1921" w:type="dxa"/>
            <w:tcBorders>
              <w:top w:val="double" w:sz="2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 w:rsidRPr="001669C7">
              <w:rPr>
                <w:b/>
                <w:lang w:val="en-GB"/>
              </w:rPr>
              <w:t>Parameter</w:t>
            </w:r>
          </w:p>
        </w:tc>
        <w:tc>
          <w:tcPr>
            <w:tcW w:w="2003" w:type="dxa"/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 w:rsidRPr="001669C7">
              <w:rPr>
                <w:b/>
                <w:lang w:val="en-GB"/>
              </w:rPr>
              <w:t xml:space="preserve">Reference </w:t>
            </w:r>
          </w:p>
          <w:p w:rsidR="004875FF" w:rsidRPr="001669C7" w:rsidRDefault="004875FF" w:rsidP="00CA4272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code</w:t>
            </w:r>
            <w:r w:rsidRPr="001669C7">
              <w:rPr>
                <w:b/>
                <w:lang w:val="en-GB"/>
              </w:rPr>
              <w:t xml:space="preserve"> rate = 0.7222 </w:t>
            </w:r>
          </w:p>
        </w:tc>
        <w:tc>
          <w:tcPr>
            <w:tcW w:w="2079" w:type="dxa"/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 w:rsidRPr="001669C7">
              <w:rPr>
                <w:b/>
                <w:lang w:val="en-GB"/>
              </w:rPr>
              <w:t xml:space="preserve">SCC </w:t>
            </w:r>
          </w:p>
          <w:p w:rsidR="004875FF" w:rsidRPr="001669C7" w:rsidRDefault="004875FF" w:rsidP="00CA4272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code</w:t>
            </w:r>
            <w:r w:rsidRPr="001669C7">
              <w:rPr>
                <w:b/>
                <w:lang w:val="en-GB"/>
              </w:rPr>
              <w:t xml:space="preserve"> rate = 0.7222</w:t>
            </w:r>
          </w:p>
        </w:tc>
        <w:tc>
          <w:tcPr>
            <w:tcW w:w="2079" w:type="dxa"/>
            <w:vAlign w:val="center"/>
          </w:tcPr>
          <w:p w:rsidR="004875FF" w:rsidRDefault="004875FF" w:rsidP="008C28AC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SCC</w:t>
            </w:r>
          </w:p>
          <w:p w:rsidR="004875FF" w:rsidRPr="001669C7" w:rsidRDefault="004875FF" w:rsidP="00CA4272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code</w:t>
            </w:r>
            <w:r w:rsidRPr="001669C7">
              <w:rPr>
                <w:b/>
                <w:lang w:val="en-GB"/>
              </w:rPr>
              <w:t xml:space="preserve"> rate =</w:t>
            </w:r>
            <w:r>
              <w:rPr>
                <w:b/>
                <w:lang w:val="en-GB"/>
              </w:rPr>
              <w:t xml:space="preserve"> 0.6667</w:t>
            </w:r>
          </w:p>
        </w:tc>
      </w:tr>
      <w:tr w:rsidR="004875FF" w:rsidTr="004875FF">
        <w:trPr>
          <w:trHeight w:val="379"/>
          <w:jc w:val="center"/>
        </w:trPr>
        <w:tc>
          <w:tcPr>
            <w:tcW w:w="192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Info. b</w:t>
            </w:r>
            <w:r w:rsidRPr="001669C7">
              <w:rPr>
                <w:lang w:val="en-GB"/>
              </w:rPr>
              <w:t>its (control)</w:t>
            </w:r>
          </w:p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PDCCH</m:t>
                  </m:r>
                </m:sub>
              </m:sSub>
            </m:oMath>
          </w:p>
        </w:tc>
        <w:tc>
          <w:tcPr>
            <w:tcW w:w="200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64</w:t>
            </w:r>
          </w:p>
        </w:tc>
        <w:tc>
          <w:tcPr>
            <w:tcW w:w="2079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64</w:t>
            </w:r>
          </w:p>
        </w:tc>
        <w:tc>
          <w:tcPr>
            <w:tcW w:w="2079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64</w:t>
            </w:r>
          </w:p>
        </w:tc>
      </w:tr>
      <w:tr w:rsidR="004875FF" w:rsidTr="004875FF">
        <w:trPr>
          <w:trHeight w:val="301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Coded bits (control)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</w:tr>
      <w:tr w:rsidR="004875FF" w:rsidTr="004875FF">
        <w:trPr>
          <w:trHeight w:val="130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 xml:space="preserve">Info. </w:t>
            </w:r>
            <w:r>
              <w:rPr>
                <w:lang w:val="en-GB"/>
              </w:rPr>
              <w:t>b</w:t>
            </w:r>
            <w:r w:rsidRPr="001669C7">
              <w:rPr>
                <w:lang w:val="en-GB"/>
              </w:rPr>
              <w:t>its (data)</w:t>
            </w:r>
          </w:p>
          <w:p w:rsidR="004875FF" w:rsidRPr="001669C7" w:rsidRDefault="00BD65AA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PDSCH</m:t>
                    </m:r>
                  </m:sub>
                </m:sSub>
              </m:oMath>
            </m:oMathPara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416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416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384</w:t>
            </w:r>
          </w:p>
        </w:tc>
      </w:tr>
      <w:tr w:rsidR="004875FF" w:rsidTr="004875FF">
        <w:trPr>
          <w:trHeight w:val="130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Coded bits (data)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</w:tr>
      <w:tr w:rsidR="004875FF" w:rsidTr="004875FF">
        <w:trPr>
          <w:trHeight w:val="139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 xml:space="preserve">Number of REs in control region </w:t>
            </w:r>
          </w:p>
          <w:p w:rsidR="004875FF" w:rsidRPr="001669C7" w:rsidRDefault="00BD65AA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PDCCH</m:t>
                    </m:r>
                  </m:sub>
                </m:sSub>
              </m:oMath>
            </m:oMathPara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</w:tr>
      <w:tr w:rsidR="004875FF" w:rsidTr="004875FF">
        <w:trPr>
          <w:trHeight w:val="139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Number of REs in data region</w:t>
            </w:r>
          </w:p>
          <w:p w:rsidR="004875FF" w:rsidRPr="001669C7" w:rsidRDefault="00BD65AA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PDSCH</m:t>
                    </m:r>
                  </m:sub>
                </m:sSub>
              </m:oMath>
            </m:oMathPara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</w:tr>
      <w:tr w:rsidR="004875FF" w:rsidTr="004875FF">
        <w:trPr>
          <w:trHeight w:val="139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Number of REs in overlapping region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</w:tr>
      <w:tr w:rsidR="00233CE4" w:rsidTr="004875FF">
        <w:trPr>
          <w:trHeight w:val="139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3CE4" w:rsidRPr="001669C7" w:rsidRDefault="00233CE4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Total REs for control and data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3CE4" w:rsidRPr="001669C7" w:rsidRDefault="00233CE4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576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233CE4" w:rsidRPr="001669C7" w:rsidRDefault="00233CE4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233CE4" w:rsidRPr="001669C7" w:rsidRDefault="00233CE4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288</w:t>
            </w:r>
          </w:p>
        </w:tc>
      </w:tr>
      <w:tr w:rsidR="004875FF" w:rsidTr="004875FF">
        <w:trPr>
          <w:trHeight w:val="552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sz w:val="20"/>
                <w:lang w:val="en-GB"/>
              </w:rPr>
            </w:pPr>
            <w:r w:rsidRPr="001669C7">
              <w:rPr>
                <w:sz w:val="20"/>
                <w:lang w:val="en-GB"/>
              </w:rPr>
              <w:t xml:space="preserve">Number of </w:t>
            </w:r>
            <w:r>
              <w:rPr>
                <w:sz w:val="20"/>
                <w:lang w:val="en-GB"/>
              </w:rPr>
              <w:t xml:space="preserve">control </w:t>
            </w:r>
            <w:r w:rsidRPr="001669C7">
              <w:rPr>
                <w:sz w:val="20"/>
                <w:lang w:val="en-GB"/>
              </w:rPr>
              <w:t>bits</w:t>
            </w:r>
            <w:r>
              <w:rPr>
                <w:sz w:val="20"/>
                <w:lang w:val="en-GB"/>
              </w:rPr>
              <w:t xml:space="preserve"> per RE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ctrl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</w:tr>
      <w:tr w:rsidR="004875FF" w:rsidTr="004875FF">
        <w:trPr>
          <w:trHeight w:val="244"/>
          <w:jc w:val="center"/>
        </w:trPr>
        <w:tc>
          <w:tcPr>
            <w:tcW w:w="192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sz w:val="20"/>
                <w:lang w:val="en-GB"/>
              </w:rPr>
            </w:pPr>
            <w:r w:rsidRPr="001669C7">
              <w:rPr>
                <w:sz w:val="20"/>
                <w:lang w:val="en-GB"/>
              </w:rPr>
              <w:t xml:space="preserve">Number of </w:t>
            </w:r>
            <w:r>
              <w:rPr>
                <w:sz w:val="20"/>
                <w:lang w:val="en-GB"/>
              </w:rPr>
              <w:t xml:space="preserve">data </w:t>
            </w:r>
            <w:r w:rsidRPr="001669C7">
              <w:rPr>
                <w:sz w:val="20"/>
                <w:lang w:val="en-GB"/>
              </w:rPr>
              <w:t>bits</w:t>
            </w:r>
            <w:r>
              <w:rPr>
                <w:sz w:val="20"/>
                <w:lang w:val="en-GB"/>
              </w:rPr>
              <w:t xml:space="preserve"> per RE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data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  <w:r w:rsidRPr="001669C7">
              <w:rPr>
                <w:sz w:val="20"/>
                <w:lang w:val="en-GB"/>
              </w:rPr>
              <w:t xml:space="preserve"> 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</w:tr>
    </w:tbl>
    <w:p w:rsidR="007767B5" w:rsidRDefault="007767B5" w:rsidP="007767B5">
      <w:pPr>
        <w:pStyle w:val="Caption"/>
      </w:pPr>
      <w:bookmarkStart w:id="11" w:name="_Ref469413024"/>
      <w:r>
        <w:t xml:space="preserve">Table </w:t>
      </w:r>
      <w:r w:rsidR="00BD65AA">
        <w:fldChar w:fldCharType="begin"/>
      </w:r>
      <w:r>
        <w:instrText xml:space="preserve"> SEQ Table \* ARABIC </w:instrText>
      </w:r>
      <w:r w:rsidR="00BD65AA">
        <w:fldChar w:fldCharType="separate"/>
      </w:r>
      <w:r w:rsidR="002E10FF">
        <w:rPr>
          <w:noProof/>
        </w:rPr>
        <w:t>2</w:t>
      </w:r>
      <w:r w:rsidR="00BD65AA">
        <w:fldChar w:fldCharType="end"/>
      </w:r>
      <w:bookmarkEnd w:id="11"/>
      <w:r>
        <w:t>: Details of complete overlapping scenario.</w:t>
      </w:r>
    </w:p>
    <w:p w:rsidR="007767B5" w:rsidRDefault="007767B5" w:rsidP="007767B5">
      <w:pPr>
        <w:rPr>
          <w:lang w:val="en-GB" w:eastAsia="zh-CN"/>
        </w:rPr>
      </w:pPr>
    </w:p>
    <w:p w:rsidR="009E2B83" w:rsidRDefault="00AF2EAB" w:rsidP="007767B5">
      <w:pPr>
        <w:rPr>
          <w:lang w:val="en-GB" w:eastAsia="zh-CN"/>
        </w:rPr>
      </w:pPr>
      <w:r>
        <w:rPr>
          <w:lang w:val="en-GB" w:eastAsia="zh-CN"/>
        </w:rPr>
        <w:t xml:space="preserve">With complete overlapping, we </w:t>
      </w:r>
      <w:r w:rsidR="003D7D94">
        <w:rPr>
          <w:lang w:val="en-GB" w:eastAsia="zh-CN"/>
        </w:rPr>
        <w:t xml:space="preserve">use </w:t>
      </w:r>
      <w:r>
        <w:rPr>
          <w:lang w:val="en-GB" w:eastAsia="zh-CN"/>
        </w:rPr>
        <w:t xml:space="preserve">the same number of control bits per RE </w:t>
      </w:r>
      <m:oMath>
        <m:r>
          <w:rPr>
            <w:rFonts w:ascii="Cambria Math" w:hAnsi="Cambria Math"/>
            <w:lang w:val="en-GB"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>=2)</m:t>
        </m:r>
      </m:oMath>
      <w:r>
        <w:rPr>
          <w:lang w:val="en-GB" w:eastAsia="zh-CN"/>
        </w:rPr>
        <w:t xml:space="preserve"> and </w:t>
      </w:r>
      <w:r w:rsidR="009E2B83">
        <w:rPr>
          <w:lang w:val="en-GB" w:eastAsia="zh-CN"/>
        </w:rPr>
        <w:t xml:space="preserve">the same </w:t>
      </w:r>
      <w:r>
        <w:rPr>
          <w:lang w:val="en-GB" w:eastAsia="zh-CN"/>
        </w:rPr>
        <w:t xml:space="preserve">number of data bits per RE </w:t>
      </w:r>
      <m:oMath>
        <m:r>
          <w:rPr>
            <w:rFonts w:ascii="Cambria Math" w:hAnsi="Cambria Math"/>
            <w:lang w:val="en-GB"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=2)</m:t>
        </m:r>
      </m:oMath>
      <w:r>
        <w:rPr>
          <w:lang w:val="en-GB" w:eastAsia="zh-CN"/>
        </w:rPr>
        <w:t xml:space="preserve"> in the reference case and in SCC.</w:t>
      </w:r>
      <w:r w:rsidR="009E2B83">
        <w:rPr>
          <w:lang w:val="en-GB" w:eastAsia="zh-CN"/>
        </w:rPr>
        <w:t xml:space="preserve"> The superposed signal has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=4</m:t>
        </m:r>
      </m:oMath>
      <w:r w:rsidR="009E2B83">
        <w:rPr>
          <w:lang w:val="en-GB" w:eastAsia="zh-CN"/>
        </w:rPr>
        <w:t xml:space="preserve">  bits per RE.</w:t>
      </w:r>
    </w:p>
    <w:p w:rsidR="00AF2EAB" w:rsidRDefault="00AF2EAB" w:rsidP="007767B5">
      <w:pPr>
        <w:rPr>
          <w:lang w:val="en-GB"/>
        </w:rPr>
      </w:pPr>
      <w:r>
        <w:rPr>
          <w:lang w:val="en-GB" w:eastAsia="zh-CN"/>
        </w:rPr>
        <w:t>The number of coded bits for control information is obtained as</w:t>
      </w:r>
      <m:oMath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PDCCH</m:t>
            </m:r>
          </m:sub>
        </m:sSub>
      </m:oMath>
      <w:r w:rsidR="003D7D94">
        <w:rPr>
          <w:lang w:val="en-GB"/>
        </w:rPr>
        <w:t>.</w:t>
      </w:r>
      <w:r>
        <w:rPr>
          <w:lang w:val="en-GB"/>
        </w:rPr>
        <w:t xml:space="preserve"> </w:t>
      </w:r>
      <w:r w:rsidR="003D7D94">
        <w:rPr>
          <w:lang w:val="en-GB" w:eastAsia="zh-CN"/>
        </w:rPr>
        <w:t>T</w:t>
      </w:r>
      <w:r>
        <w:rPr>
          <w:lang w:val="en-GB" w:eastAsia="zh-CN"/>
        </w:rPr>
        <w:t>he number of coded bits for data information is obtained as</w:t>
      </w:r>
      <m:oMath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PDSCH</m:t>
            </m:r>
          </m:sub>
        </m:sSub>
      </m:oMath>
      <w:r w:rsidR="003D7D94">
        <w:rPr>
          <w:lang w:val="en-GB"/>
        </w:rPr>
        <w:t xml:space="preserve"> and the code rate is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PDSCH</m:t>
            </m:r>
          </m:sub>
        </m:sSub>
        <m:r>
          <w:rPr>
            <w:rFonts w:ascii="Cambria Math" w:hAnsi="Cambria Math"/>
            <w:lang w:val="en-GB"/>
          </w:rPr>
          <m:t>/(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PDSCH</m:t>
            </m:r>
          </m:sub>
        </m:sSub>
        <m:r>
          <w:rPr>
            <w:rFonts w:ascii="Cambria Math" w:hAnsi="Cambria Math"/>
            <w:lang w:val="en-GB"/>
          </w:rPr>
          <m:t>)</m:t>
        </m:r>
      </m:oMath>
      <w:r w:rsidR="003D7D94">
        <w:rPr>
          <w:lang w:val="en-GB"/>
        </w:rPr>
        <w:t>.</w:t>
      </w:r>
    </w:p>
    <w:p w:rsidR="00125BD5" w:rsidRDefault="00BD65AA" w:rsidP="007767B5">
      <w:pPr>
        <w:rPr>
          <w:lang w:val="en-GB" w:eastAsia="zh-CN"/>
        </w:rPr>
      </w:pPr>
      <w:fldSimple w:instr=" REF _Ref469558654 \h  \* MERGEFORMAT ">
        <w:r w:rsidR="001732CE" w:rsidRPr="001732CE">
          <w:rPr>
            <w:bCs/>
            <w:kern w:val="2"/>
            <w:sz w:val="20"/>
            <w:szCs w:val="20"/>
            <w:lang w:val="en-GB" w:eastAsia="zh-CN"/>
          </w:rPr>
          <w:t>Figure 5</w:t>
        </w:r>
      </w:fldSimple>
      <w:r w:rsidR="007F1E47" w:rsidRPr="00392FDF">
        <w:rPr>
          <w:lang w:val="en-GB" w:eastAsia="zh-CN"/>
        </w:rPr>
        <w:t xml:space="preserve"> shows simulation r</w:t>
      </w:r>
      <w:r w:rsidR="00A355B4">
        <w:rPr>
          <w:lang w:val="en-GB" w:eastAsia="zh-CN"/>
        </w:rPr>
        <w:t>esults for complete overlapping. SE gains have been evaluated assuming</w:t>
      </w:r>
      <m:oMath>
        <m:r>
          <w:rPr>
            <w:rFonts w:ascii="Cambria Math" w:hAnsi="Cambria Math"/>
            <w:lang w:val="en-GB" w:eastAsia="zh-CN"/>
          </w:rPr>
          <m:t xml:space="preserve"> BLER=0.1</m:t>
        </m:r>
      </m:oMath>
      <w:r w:rsidR="00A355B4">
        <w:rPr>
          <w:lang w:val="en-GB" w:eastAsia="zh-CN"/>
        </w:rPr>
        <w:t>, which corresponds to</w:t>
      </w:r>
      <w:r w:rsidR="003D7D94">
        <w:rPr>
          <w:lang w:val="en-GB" w:eastAsia="zh-CN"/>
        </w:rPr>
        <w:t xml:space="preserve"> a probability of correct reception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=0.9</m:t>
        </m:r>
      </m:oMath>
      <w:r w:rsidR="003D7D94">
        <w:rPr>
          <w:lang w:val="en-GB"/>
        </w:rPr>
        <w:t xml:space="preserve"> in (</w:t>
      </w:r>
      <w:r w:rsidR="004C34A9">
        <w:rPr>
          <w:lang w:val="en-GB"/>
        </w:rPr>
        <w:t>3</w:t>
      </w:r>
      <w:r w:rsidR="003D7D94">
        <w:rPr>
          <w:lang w:val="en-GB"/>
        </w:rPr>
        <w:t>) and (</w:t>
      </w:r>
      <w:r w:rsidR="004C34A9">
        <w:rPr>
          <w:lang w:val="en-GB"/>
        </w:rPr>
        <w:t>4</w:t>
      </w:r>
      <w:r w:rsidR="003D7D94">
        <w:rPr>
          <w:lang w:val="en-GB"/>
        </w:rPr>
        <w:t>), thus</w:t>
      </w:r>
      <w:r w:rsidR="00A355B4">
        <w:rPr>
          <w:lang w:val="en-GB" w:eastAsia="zh-CN"/>
        </w:rPr>
        <w:t xml:space="preserve"> </w:t>
      </w:r>
      <w:r w:rsidR="003D7D94">
        <w:rPr>
          <w:lang w:val="en-GB" w:eastAsia="zh-CN"/>
        </w:rPr>
        <w:t xml:space="preserve">the </w:t>
      </w:r>
      <w:r w:rsidR="00A355B4">
        <w:rPr>
          <w:lang w:val="en-GB" w:eastAsia="zh-CN"/>
        </w:rPr>
        <w:t xml:space="preserve">SE </w:t>
      </w:r>
      <w:r w:rsidR="003D7D94">
        <w:rPr>
          <w:lang w:val="en-GB" w:eastAsia="zh-CN"/>
        </w:rPr>
        <w:t xml:space="preserve">is </w:t>
      </w:r>
      <w:r w:rsidR="00A355B4">
        <w:rPr>
          <w:lang w:val="en-GB" w:eastAsia="zh-CN"/>
        </w:rPr>
        <w:t>90% of its maximum value.</w:t>
      </w:r>
      <w:r w:rsidR="007C381F">
        <w:rPr>
          <w:lang w:val="en-GB" w:eastAsia="zh-CN"/>
        </w:rPr>
        <w:t xml:space="preserve"> </w:t>
      </w:r>
      <w:r w:rsidR="004C50A3">
        <w:rPr>
          <w:lang w:val="en-GB" w:eastAsia="zh-CN"/>
        </w:rPr>
        <w:t xml:space="preserve">The </w:t>
      </w:r>
      <w:r w:rsidR="00A355B4">
        <w:rPr>
          <w:lang w:val="en-GB" w:eastAsia="zh-CN"/>
        </w:rPr>
        <w:t>SE</w:t>
      </w:r>
      <w:r w:rsidR="007F1E47" w:rsidRPr="00392FDF">
        <w:rPr>
          <w:lang w:val="en-GB" w:eastAsia="zh-CN"/>
        </w:rPr>
        <w:t xml:space="preserve"> gain</w:t>
      </w:r>
      <w:r w:rsidR="00A355B4">
        <w:rPr>
          <w:lang w:val="en-GB" w:eastAsia="zh-CN"/>
        </w:rPr>
        <w:t xml:space="preserve"> of complete overlapping SCC </w:t>
      </w:r>
      <w:r w:rsidR="007F1E47" w:rsidRPr="00392FDF">
        <w:rPr>
          <w:lang w:val="en-GB" w:eastAsia="zh-CN"/>
        </w:rPr>
        <w:t>(</w:t>
      </w:r>
      <w:r w:rsidR="004C50A3">
        <w:rPr>
          <w:lang w:val="en-GB" w:eastAsia="zh-CN"/>
        </w:rPr>
        <w:t>green</w:t>
      </w:r>
      <w:r w:rsidR="007F1E47" w:rsidRPr="00392FDF">
        <w:rPr>
          <w:lang w:val="en-GB" w:eastAsia="zh-CN"/>
        </w:rPr>
        <w:t xml:space="preserve"> curve) </w:t>
      </w:r>
      <w:r w:rsidR="00A355B4">
        <w:rPr>
          <w:lang w:val="en-GB" w:eastAsia="zh-CN"/>
        </w:rPr>
        <w:t xml:space="preserve">over reference </w:t>
      </w:r>
      <w:r w:rsidR="007F1E47" w:rsidRPr="00392FDF">
        <w:rPr>
          <w:lang w:val="en-GB" w:eastAsia="zh-CN"/>
        </w:rPr>
        <w:t>(red curve)</w:t>
      </w:r>
      <w:r w:rsidR="00A355B4">
        <w:rPr>
          <w:lang w:val="en-GB" w:eastAsia="zh-CN"/>
        </w:rPr>
        <w:t xml:space="preserve"> is</w:t>
      </w:r>
      <w:r w:rsidR="007F1E47" w:rsidRPr="00392FDF">
        <w:rPr>
          <w:lang w:val="en-GB" w:eastAsia="zh-CN"/>
        </w:rPr>
        <w:t xml:space="preserve"> </w:t>
      </w:r>
      <w:r w:rsidR="00A355B4">
        <w:rPr>
          <w:lang w:val="en-GB" w:eastAsia="zh-CN"/>
        </w:rPr>
        <w:t>88</w:t>
      </w:r>
      <w:r w:rsidR="007F1E47" w:rsidRPr="00392FDF">
        <w:rPr>
          <w:lang w:val="en-GB" w:eastAsia="zh-CN"/>
        </w:rPr>
        <w:t>%.</w:t>
      </w:r>
    </w:p>
    <w:p w:rsidR="007767B5" w:rsidRDefault="00125BD5" w:rsidP="007767B5">
      <w:pPr>
        <w:rPr>
          <w:lang w:val="en-GB" w:eastAsia="zh-CN"/>
        </w:rPr>
      </w:pPr>
      <w:r>
        <w:rPr>
          <w:lang w:val="en-GB" w:eastAsia="zh-CN"/>
        </w:rPr>
        <w:t xml:space="preserve">The blue curve corresponds to </w:t>
      </w:r>
      <w:r w:rsidR="003A703D">
        <w:rPr>
          <w:lang w:val="en-GB" w:eastAsia="zh-CN"/>
        </w:rPr>
        <w:t xml:space="preserve">superposed control channel </w:t>
      </w:r>
      <w:r>
        <w:rPr>
          <w:lang w:val="en-GB" w:eastAsia="zh-CN"/>
        </w:rPr>
        <w:t xml:space="preserve"> with the same number of data information bits as the reference case:</w:t>
      </w:r>
      <m:oMath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PDSCH</m:t>
            </m:r>
          </m:sub>
        </m:sSub>
        <m:r>
          <w:rPr>
            <w:rFonts w:ascii="Cambria Math" w:hAnsi="Cambria Math"/>
            <w:lang w:val="en-GB" w:eastAsia="zh-CN"/>
          </w:rPr>
          <m:t>=416</m:t>
        </m:r>
      </m:oMath>
      <w:r w:rsidR="00392FDF">
        <w:rPr>
          <w:lang w:val="en-GB" w:eastAsia="zh-CN"/>
        </w:rPr>
        <w:t xml:space="preserve"> bits</w:t>
      </w:r>
      <w:r>
        <w:rPr>
          <w:lang w:val="en-GB" w:eastAsia="zh-CN"/>
        </w:rPr>
        <w:t>. S</w:t>
      </w:r>
      <w:r w:rsidR="003A703D">
        <w:rPr>
          <w:lang w:val="en-GB" w:eastAsia="zh-CN"/>
        </w:rPr>
        <w:t>uperposed control channel</w:t>
      </w:r>
      <w:r>
        <w:rPr>
          <w:lang w:val="en-GB" w:eastAsia="zh-CN"/>
        </w:rPr>
        <w:t xml:space="preserve"> transmits the same number of data bits as the reference case</w:t>
      </w:r>
      <w:r w:rsidR="00253802">
        <w:rPr>
          <w:lang w:val="en-GB" w:eastAsia="zh-CN"/>
        </w:rPr>
        <w:t xml:space="preserve"> but it </w:t>
      </w:r>
      <w:r w:rsidRPr="005474E1">
        <w:rPr>
          <w:lang w:val="en-GB" w:eastAsia="zh-CN"/>
        </w:rPr>
        <w:t xml:space="preserve">uses </w:t>
      </w:r>
      <w:r w:rsidR="003539E3" w:rsidRPr="005474E1">
        <w:t xml:space="preserve">half the total REs, therefore its maximum SE (considering the control needed to receive the data) is doubled. </w:t>
      </w:r>
      <w:r w:rsidRPr="00125BD5">
        <w:rPr>
          <w:lang w:val="en-GB" w:eastAsia="zh-CN"/>
        </w:rPr>
        <w:t xml:space="preserve">. Achieving </w:t>
      </w:r>
      <w:r w:rsidR="00253802">
        <w:rPr>
          <w:lang w:val="en-GB" w:eastAsia="zh-CN"/>
        </w:rPr>
        <w:t>that</w:t>
      </w:r>
      <w:r w:rsidRPr="00125BD5">
        <w:rPr>
          <w:lang w:val="en-GB" w:eastAsia="zh-CN"/>
        </w:rPr>
        <w:t xml:space="preserve"> increased SE requires an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b-eff</m:t>
            </m:r>
          </m:sub>
        </m:sSub>
      </m:oMath>
      <w:r w:rsidRPr="00125BD5">
        <w:rPr>
          <w:lang w:val="en-GB" w:eastAsia="zh-CN"/>
        </w:rPr>
        <w:t xml:space="preserve"> approximately </w:t>
      </w:r>
      <w:r w:rsidR="00253802">
        <w:rPr>
          <w:lang w:val="en-GB" w:eastAsia="zh-CN"/>
        </w:rPr>
        <w:t xml:space="preserve">1.5 </w:t>
      </w:r>
      <w:r w:rsidRPr="00125BD5">
        <w:rPr>
          <w:lang w:val="en-GB" w:eastAsia="zh-CN"/>
        </w:rPr>
        <w:t>dB higher</w:t>
      </w:r>
      <w:r w:rsidR="003E14B5" w:rsidRPr="003E14B5">
        <w:rPr>
          <w:lang w:val="en-GB" w:eastAsia="zh-CN"/>
        </w:rPr>
        <w:t xml:space="preserve"> </w:t>
      </w:r>
      <w:r w:rsidR="003E14B5">
        <w:rPr>
          <w:lang w:val="en-GB" w:eastAsia="zh-CN"/>
        </w:rPr>
        <w:t>than the reference case</w:t>
      </w:r>
      <w:r w:rsidRPr="00125BD5">
        <w:rPr>
          <w:lang w:val="en-GB" w:eastAsia="zh-CN"/>
        </w:rPr>
        <w:t>.</w:t>
      </w:r>
    </w:p>
    <w:p w:rsidR="00A355B4" w:rsidRDefault="00A355B4" w:rsidP="007767B5">
      <w:pPr>
        <w:rPr>
          <w:lang w:val="en-GB" w:eastAsia="zh-CN"/>
        </w:rPr>
      </w:pPr>
    </w:p>
    <w:p w:rsidR="00B64DE4" w:rsidRDefault="00B64DE4" w:rsidP="004C50A3">
      <w:pPr>
        <w:keepNext/>
        <w:jc w:val="center"/>
        <w:rPr>
          <w:lang w:val="en-GB"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521325" cy="4135755"/>
            <wp:effectExtent l="1905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325" cy="413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7B5" w:rsidRDefault="007767B5" w:rsidP="004C50A3">
      <w:pPr>
        <w:keepNext/>
        <w:jc w:val="center"/>
        <w:rPr>
          <w:lang w:val="en-GB" w:eastAsia="zh-CN"/>
        </w:rPr>
      </w:pPr>
    </w:p>
    <w:p w:rsidR="007767B5" w:rsidRDefault="007767B5" w:rsidP="007767B5">
      <w:pPr>
        <w:pStyle w:val="Caption"/>
      </w:pPr>
      <w:bookmarkStart w:id="12" w:name="_Ref469558654"/>
      <w:r w:rsidRPr="007767B5">
        <w:t xml:space="preserve">Figure </w:t>
      </w:r>
      <w:r w:rsidR="00BD65AA" w:rsidRPr="007767B5">
        <w:fldChar w:fldCharType="begin"/>
      </w:r>
      <w:r w:rsidRPr="007767B5">
        <w:instrText xml:space="preserve"> SEQ Figure \* ARABIC </w:instrText>
      </w:r>
      <w:r w:rsidR="00BD65AA" w:rsidRPr="007767B5">
        <w:fldChar w:fldCharType="separate"/>
      </w:r>
      <w:r w:rsidR="002E10FF">
        <w:rPr>
          <w:noProof/>
        </w:rPr>
        <w:t>5</w:t>
      </w:r>
      <w:r w:rsidR="00BD65AA" w:rsidRPr="007767B5">
        <w:fldChar w:fldCharType="end"/>
      </w:r>
      <w:bookmarkEnd w:id="12"/>
      <w:r w:rsidRPr="007767B5">
        <w:t xml:space="preserve">: </w:t>
      </w:r>
      <w:r w:rsidR="003E402C">
        <w:t xml:space="preserve">Data </w:t>
      </w:r>
      <w:r w:rsidRPr="007767B5">
        <w:t>SE corresponding to complete overlapping scenario.</w:t>
      </w:r>
    </w:p>
    <w:p w:rsidR="007767B5" w:rsidRDefault="007767B5" w:rsidP="007767B5">
      <w:pPr>
        <w:rPr>
          <w:lang w:val="en-GB" w:eastAsia="zh-CN"/>
        </w:rPr>
      </w:pPr>
    </w:p>
    <w:p w:rsidR="00064A94" w:rsidRDefault="00064A94">
      <w:pPr>
        <w:rPr>
          <w:lang w:val="en-GB" w:eastAsia="zh-CN"/>
        </w:rPr>
      </w:pPr>
    </w:p>
    <w:p w:rsidR="002F4195" w:rsidRDefault="003E14B5" w:rsidP="00253680">
      <w:pPr>
        <w:rPr>
          <w:lang w:val="en-GB" w:eastAsia="zh-CN"/>
        </w:rPr>
      </w:pPr>
      <w:r>
        <w:rPr>
          <w:lang w:val="en-GB" w:eastAsia="zh-CN"/>
        </w:rPr>
        <w:t>From the obtained results we have the following observation:</w:t>
      </w:r>
    </w:p>
    <w:p w:rsidR="002F4195" w:rsidRDefault="002F4195" w:rsidP="00253680">
      <w:pPr>
        <w:rPr>
          <w:i/>
          <w:lang w:val="en-GB"/>
        </w:rPr>
      </w:pPr>
      <w:r w:rsidRPr="00955147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</w:t>
      </w:r>
      <w:r w:rsidR="00F3250A">
        <w:rPr>
          <w:b/>
          <w:i/>
          <w:lang w:val="en-GB"/>
        </w:rPr>
        <w:t>3</w:t>
      </w:r>
      <w:r>
        <w:rPr>
          <w:b/>
          <w:i/>
          <w:lang w:val="en-GB"/>
        </w:rPr>
        <w:t>:</w:t>
      </w:r>
      <w:r w:rsidR="00B92A1D">
        <w:rPr>
          <w:b/>
          <w:i/>
          <w:lang w:val="en-GB"/>
        </w:rPr>
        <w:t xml:space="preserve"> </w:t>
      </w:r>
      <w:r w:rsidR="00B92A1D">
        <w:rPr>
          <w:i/>
          <w:lang w:val="en-GB"/>
        </w:rPr>
        <w:t>SCC transmission provides significant SE gains over orthogonal multiplexing of control and data information.</w:t>
      </w:r>
    </w:p>
    <w:p w:rsidR="00B92A1D" w:rsidRPr="00253680" w:rsidRDefault="00B92A1D" w:rsidP="00253680">
      <w:pPr>
        <w:rPr>
          <w:lang w:val="en-GB" w:eastAsia="zh-CN"/>
        </w:rPr>
      </w:pPr>
    </w:p>
    <w:p w:rsidR="00157FC3" w:rsidRPr="003E7A5A" w:rsidRDefault="009C2B1D" w:rsidP="00CF195E">
      <w:pPr>
        <w:pStyle w:val="Heading1"/>
      </w:pPr>
      <w:r w:rsidRPr="003E7A5A">
        <w:t>C</w:t>
      </w:r>
      <w:r w:rsidR="00747F48" w:rsidRPr="003E7A5A">
        <w:t>onclusion</w:t>
      </w:r>
    </w:p>
    <w:p w:rsidR="002933B8" w:rsidRDefault="003E7A5A" w:rsidP="002933B8">
      <w:pPr>
        <w:spacing w:after="0"/>
      </w:pPr>
      <w:r w:rsidRPr="003E7A5A">
        <w:t xml:space="preserve">It has been shown that </w:t>
      </w:r>
      <w:r w:rsidR="00B92A1D">
        <w:t xml:space="preserve">superposed transmission of control and data information </w:t>
      </w:r>
      <w:r w:rsidRPr="003E7A5A">
        <w:t xml:space="preserve">provides </w:t>
      </w:r>
      <w:r w:rsidR="00B92A1D">
        <w:t xml:space="preserve">significant </w:t>
      </w:r>
      <w:r w:rsidRPr="003E7A5A">
        <w:t xml:space="preserve">gains </w:t>
      </w:r>
      <w:r w:rsidR="00B92A1D">
        <w:t xml:space="preserve">in </w:t>
      </w:r>
      <w:r w:rsidRPr="003E7A5A">
        <w:t xml:space="preserve">spectral efficiency </w:t>
      </w:r>
      <w:r w:rsidR="00B92A1D">
        <w:t>over orthogonal multiplexing of control and data</w:t>
      </w:r>
      <w:r w:rsidR="00D24C43">
        <w:t xml:space="preserve"> while decreasing the blocking probability related to control channel</w:t>
      </w:r>
      <w:r w:rsidRPr="003E7A5A">
        <w:t>.</w:t>
      </w:r>
      <w:r w:rsidR="00D24C43">
        <w:t xml:space="preserve"> </w:t>
      </w:r>
    </w:p>
    <w:p w:rsidR="00670968" w:rsidRDefault="00670968" w:rsidP="00EC0345">
      <w:pPr>
        <w:rPr>
          <w:b/>
          <w:i/>
          <w:lang w:val="en-GB"/>
        </w:rPr>
      </w:pPr>
    </w:p>
    <w:p w:rsidR="00D24C43" w:rsidRDefault="00D24C43" w:rsidP="00EC0345">
      <w:pPr>
        <w:rPr>
          <w:i/>
          <w:lang w:val="en-GB"/>
        </w:rPr>
      </w:pPr>
      <w:r>
        <w:rPr>
          <w:b/>
          <w:i/>
          <w:lang w:val="en-GB"/>
        </w:rPr>
        <w:t xml:space="preserve">Observation 1: </w:t>
      </w:r>
      <w:r>
        <w:rPr>
          <w:i/>
          <w:lang w:val="en-GB"/>
        </w:rPr>
        <w:t xml:space="preserve">The blocking probability is significantly reduced when the control </w:t>
      </w:r>
      <w:r w:rsidR="00615379">
        <w:rPr>
          <w:i/>
          <w:lang w:val="en-GB"/>
        </w:rPr>
        <w:t xml:space="preserve">resource set </w:t>
      </w:r>
      <w:r>
        <w:rPr>
          <w:i/>
          <w:lang w:val="en-GB"/>
        </w:rPr>
        <w:t>is extended over data region.</w:t>
      </w:r>
    </w:p>
    <w:p w:rsidR="00F3250A" w:rsidRPr="00F3250A" w:rsidRDefault="001732CE" w:rsidP="00EC0345">
      <w:pPr>
        <w:rPr>
          <w:b/>
          <w:i/>
          <w:lang w:val="en-GB"/>
        </w:rPr>
      </w:pPr>
      <w:r w:rsidRPr="001732CE">
        <w:rPr>
          <w:b/>
          <w:i/>
          <w:lang w:val="en-GB"/>
        </w:rPr>
        <w:t xml:space="preserve">Observation 2: </w:t>
      </w:r>
      <w:r w:rsidR="00F3250A">
        <w:rPr>
          <w:i/>
          <w:lang w:val="en-GB"/>
        </w:rPr>
        <w:t xml:space="preserve">Front loaded sub-band control channel design cannot guarantee the same blocking probability as in legacy design.   </w:t>
      </w:r>
    </w:p>
    <w:p w:rsidR="00EC0345" w:rsidRDefault="00EC0345" w:rsidP="00EC0345">
      <w:pPr>
        <w:rPr>
          <w:i/>
          <w:lang w:val="en-GB"/>
        </w:rPr>
      </w:pPr>
      <w:r w:rsidRPr="00955147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</w:t>
      </w:r>
      <w:r w:rsidR="004B4D55">
        <w:rPr>
          <w:b/>
          <w:i/>
          <w:lang w:val="en-GB"/>
        </w:rPr>
        <w:t>3</w:t>
      </w:r>
      <w:r>
        <w:rPr>
          <w:b/>
          <w:i/>
          <w:lang w:val="en-GB"/>
        </w:rPr>
        <w:t xml:space="preserve">: </w:t>
      </w:r>
      <w:r>
        <w:rPr>
          <w:i/>
          <w:lang w:val="en-GB"/>
        </w:rPr>
        <w:t>SCC transmission provides significant SE gains over orthogonal multiplexing of control and data information.</w:t>
      </w:r>
    </w:p>
    <w:p w:rsidR="00EC0345" w:rsidRPr="00EC0345" w:rsidRDefault="00EC0345" w:rsidP="002933B8">
      <w:pPr>
        <w:spacing w:after="0"/>
        <w:rPr>
          <w:lang w:val="en-GB"/>
        </w:rPr>
      </w:pPr>
    </w:p>
    <w:p w:rsidR="00EC0345" w:rsidRDefault="00EC0345" w:rsidP="00EC0345">
      <w:pPr>
        <w:rPr>
          <w:lang w:val="en-GB" w:eastAsia="zh-CN"/>
        </w:rPr>
      </w:pPr>
      <w:r>
        <w:rPr>
          <w:lang w:val="en-GB" w:eastAsia="zh-CN"/>
        </w:rPr>
        <w:t>Based on th</w:t>
      </w:r>
      <w:r w:rsidR="00D24C43">
        <w:rPr>
          <w:lang w:val="en-GB" w:eastAsia="zh-CN"/>
        </w:rPr>
        <w:t>e</w:t>
      </w:r>
      <w:r>
        <w:rPr>
          <w:lang w:val="en-GB" w:eastAsia="zh-CN"/>
        </w:rPr>
        <w:t>s</w:t>
      </w:r>
      <w:r w:rsidR="00D24C43">
        <w:rPr>
          <w:lang w:val="en-GB" w:eastAsia="zh-CN"/>
        </w:rPr>
        <w:t>e</w:t>
      </w:r>
      <w:r>
        <w:rPr>
          <w:lang w:val="en-GB" w:eastAsia="zh-CN"/>
        </w:rPr>
        <w:t xml:space="preserve"> observation</w:t>
      </w:r>
      <w:r w:rsidR="00AE6AAE">
        <w:rPr>
          <w:lang w:val="en-GB" w:eastAsia="zh-CN"/>
        </w:rPr>
        <w:t>s</w:t>
      </w:r>
      <w:r>
        <w:rPr>
          <w:lang w:val="en-GB" w:eastAsia="zh-CN"/>
        </w:rPr>
        <w:t xml:space="preserve"> we have the following proposal:</w:t>
      </w:r>
    </w:p>
    <w:p w:rsidR="00E8676F" w:rsidRPr="00D24C43" w:rsidRDefault="00E8676F" w:rsidP="00E8676F">
      <w:pPr>
        <w:rPr>
          <w:i/>
          <w:lang w:val="en-GB" w:eastAsia="zh-CN"/>
        </w:rPr>
      </w:pPr>
      <w:r w:rsidRPr="00A45C0C">
        <w:rPr>
          <w:b/>
          <w:i/>
          <w:lang w:val="en-GB" w:eastAsia="zh-CN"/>
        </w:rPr>
        <w:lastRenderedPageBreak/>
        <w:t xml:space="preserve">Proposal 1: </w:t>
      </w:r>
      <w:r>
        <w:rPr>
          <w:i/>
          <w:lang w:val="en-GB" w:eastAsia="zh-CN"/>
        </w:rPr>
        <w:t>Consider and further study s</w:t>
      </w:r>
      <w:r w:rsidRPr="00A45C0C">
        <w:rPr>
          <w:i/>
          <w:lang w:val="en-GB" w:eastAsia="zh-CN"/>
        </w:rPr>
        <w:t>uperposition of data and control</w:t>
      </w:r>
      <w:r>
        <w:rPr>
          <w:i/>
          <w:lang w:val="en-GB" w:eastAsia="zh-CN"/>
        </w:rPr>
        <w:t xml:space="preserve"> information as a tool to enable transmission of scheduling unit containing control</w:t>
      </w:r>
      <w:r w:rsidR="000005E3">
        <w:rPr>
          <w:i/>
          <w:lang w:val="en-GB" w:eastAsia="zh-CN"/>
        </w:rPr>
        <w:t xml:space="preserve"> and</w:t>
      </w:r>
      <w:r>
        <w:rPr>
          <w:i/>
          <w:lang w:val="en-GB" w:eastAsia="zh-CN"/>
        </w:rPr>
        <w:t xml:space="preserve"> data</w:t>
      </w:r>
      <w:r w:rsidRPr="00A45C0C">
        <w:rPr>
          <w:i/>
          <w:lang w:val="en-GB" w:eastAsia="zh-CN"/>
        </w:rPr>
        <w:t>.</w:t>
      </w:r>
    </w:p>
    <w:p w:rsidR="00C2608F" w:rsidRDefault="00C2608F" w:rsidP="004F7280">
      <w:pPr>
        <w:rPr>
          <w:i/>
          <w:lang w:val="en-GB" w:eastAsia="zh-CN"/>
        </w:rPr>
      </w:pPr>
    </w:p>
    <w:p w:rsidR="00C2608F" w:rsidRDefault="00C2608F" w:rsidP="004F7280">
      <w:pPr>
        <w:rPr>
          <w:i/>
          <w:lang w:val="en-GB" w:eastAsia="zh-CN"/>
        </w:rPr>
      </w:pPr>
    </w:p>
    <w:p w:rsidR="006C7FCF" w:rsidRDefault="0026404B">
      <w:pPr>
        <w:jc w:val="center"/>
        <w:rPr>
          <w:rStyle w:val="Strong"/>
          <w:sz w:val="28"/>
          <w:szCs w:val="28"/>
        </w:rPr>
      </w:pPr>
      <w:r w:rsidRPr="0026404B">
        <w:rPr>
          <w:rStyle w:val="Strong"/>
          <w:sz w:val="28"/>
          <w:szCs w:val="28"/>
        </w:rPr>
        <w:t>APPENDIX</w:t>
      </w:r>
    </w:p>
    <w:p w:rsidR="00C2608F" w:rsidRDefault="00C2608F" w:rsidP="00C2608F">
      <w:pPr>
        <w:rPr>
          <w:lang w:val="en-GB" w:eastAsia="zh-CN"/>
        </w:rPr>
      </w:pPr>
    </w:p>
    <w:p w:rsidR="00C2608F" w:rsidRDefault="00E72041" w:rsidP="00C2608F">
      <w:pPr>
        <w:rPr>
          <w:lang w:val="en-GB" w:eastAsia="zh-CN"/>
        </w:rPr>
      </w:pPr>
      <w:r>
        <w:rPr>
          <w:lang w:val="en-GB" w:eastAsia="zh-CN"/>
        </w:rPr>
        <w:t xml:space="preserve">The case of </w:t>
      </w:r>
      <w:r w:rsidR="0026404B" w:rsidRPr="0026404B">
        <w:rPr>
          <w:i/>
          <w:lang w:val="en-GB" w:eastAsia="zh-CN"/>
        </w:rPr>
        <w:t>partial overlapping</w:t>
      </w:r>
      <w:r>
        <w:rPr>
          <w:lang w:val="en-GB" w:eastAsia="zh-CN"/>
        </w:rPr>
        <w:t xml:space="preserve"> described in </w:t>
      </w:r>
      <w:r w:rsidR="00BD65AA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_Ref469517484 \h </w:instrText>
      </w:r>
      <w:r w:rsidR="00BD65AA">
        <w:rPr>
          <w:lang w:val="en-GB" w:eastAsia="zh-CN"/>
        </w:rPr>
      </w:r>
      <w:r w:rsidR="00BD65AA">
        <w:rPr>
          <w:lang w:val="en-GB" w:eastAsia="zh-CN"/>
        </w:rPr>
        <w:fldChar w:fldCharType="separate"/>
      </w:r>
      <w:r w:rsidR="002E10FF">
        <w:t xml:space="preserve">Figure </w:t>
      </w:r>
      <w:r w:rsidR="002E10FF">
        <w:rPr>
          <w:noProof/>
        </w:rPr>
        <w:t>1</w:t>
      </w:r>
      <w:r w:rsidR="00BD65AA">
        <w:rPr>
          <w:lang w:val="en-GB" w:eastAsia="zh-CN"/>
        </w:rPr>
        <w:fldChar w:fldCharType="end"/>
      </w:r>
      <w:r>
        <w:rPr>
          <w:lang w:val="en-GB" w:eastAsia="zh-CN"/>
        </w:rPr>
        <w:t>a. is also evaluated. Corresponding s</w:t>
      </w:r>
      <w:r w:rsidR="00C2608F">
        <w:rPr>
          <w:lang w:val="en-GB" w:eastAsia="zh-CN"/>
        </w:rPr>
        <w:t>imulation assumptions for are shown in</w:t>
      </w:r>
      <w:r w:rsidR="00E8676F">
        <w:rPr>
          <w:lang w:val="en-GB" w:eastAsia="zh-CN"/>
        </w:rPr>
        <w:t xml:space="preserve"> </w:t>
      </w:r>
      <w:r w:rsidR="00BD65AA">
        <w:rPr>
          <w:lang w:val="en-GB" w:eastAsia="zh-CN"/>
        </w:rPr>
        <w:fldChar w:fldCharType="begin"/>
      </w:r>
      <w:r w:rsidR="00E8676F">
        <w:rPr>
          <w:lang w:val="en-GB" w:eastAsia="zh-CN"/>
        </w:rPr>
        <w:instrText xml:space="preserve"> REF _Ref473096463 \h </w:instrText>
      </w:r>
      <w:r w:rsidR="00BD65AA">
        <w:rPr>
          <w:lang w:val="en-GB" w:eastAsia="zh-CN"/>
        </w:rPr>
      </w:r>
      <w:r w:rsidR="00BD65AA">
        <w:rPr>
          <w:lang w:val="en-GB" w:eastAsia="zh-CN"/>
        </w:rPr>
        <w:fldChar w:fldCharType="separate"/>
      </w:r>
      <w:r w:rsidR="002E10FF">
        <w:t xml:space="preserve">Table </w:t>
      </w:r>
      <w:r w:rsidR="002E10FF">
        <w:rPr>
          <w:noProof/>
        </w:rPr>
        <w:t>3</w:t>
      </w:r>
      <w:r w:rsidR="00BD65AA">
        <w:rPr>
          <w:lang w:val="en-GB" w:eastAsia="zh-CN"/>
        </w:rPr>
        <w:fldChar w:fldCharType="end"/>
      </w:r>
      <w:r w:rsidR="00C2608F">
        <w:rPr>
          <w:lang w:val="en-GB" w:eastAsia="zh-CN"/>
        </w:rPr>
        <w:t>.</w:t>
      </w:r>
    </w:p>
    <w:p w:rsidR="00C2608F" w:rsidRDefault="00C2608F" w:rsidP="00C2608F">
      <w:pPr>
        <w:rPr>
          <w:lang w:val="en-GB" w:eastAsia="zh-CN"/>
        </w:rPr>
      </w:pPr>
    </w:p>
    <w:tbl>
      <w:tblPr>
        <w:tblW w:w="8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95"/>
        <w:gridCol w:w="2414"/>
        <w:gridCol w:w="2047"/>
        <w:gridCol w:w="2047"/>
      </w:tblGrid>
      <w:tr w:rsidR="00C2608F" w:rsidRPr="00874CD0" w:rsidTr="00E72041">
        <w:trPr>
          <w:trHeight w:val="127"/>
          <w:jc w:val="center"/>
        </w:trPr>
        <w:tc>
          <w:tcPr>
            <w:tcW w:w="2295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Default="00C2608F" w:rsidP="00E72041">
            <w:pPr>
              <w:keepNext/>
              <w:spacing w:after="0"/>
              <w:rPr>
                <w:b/>
                <w:lang w:val="en-GB"/>
              </w:rPr>
            </w:pPr>
            <w:r w:rsidRPr="0033263A">
              <w:rPr>
                <w:b/>
                <w:lang w:val="en-GB"/>
              </w:rPr>
              <w:t>Parameter</w:t>
            </w:r>
          </w:p>
        </w:tc>
        <w:tc>
          <w:tcPr>
            <w:tcW w:w="2414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Default="00C2608F" w:rsidP="00E72041">
            <w:pPr>
              <w:keepNext/>
              <w:spacing w:after="0"/>
              <w:jc w:val="center"/>
              <w:rPr>
                <w:b/>
                <w:lang w:val="en-GB"/>
              </w:rPr>
            </w:pPr>
            <w:r w:rsidRPr="0033263A">
              <w:rPr>
                <w:b/>
                <w:lang w:val="en-GB"/>
              </w:rPr>
              <w:t xml:space="preserve">Reference </w:t>
            </w:r>
          </w:p>
          <w:p w:rsidR="00C2608F" w:rsidRDefault="00C2608F" w:rsidP="00E72041">
            <w:pPr>
              <w:keepNext/>
              <w:spacing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</w:t>
            </w:r>
            <w:r w:rsidRPr="0033263A">
              <w:rPr>
                <w:b/>
                <w:lang w:val="en-GB"/>
              </w:rPr>
              <w:t>ode rate</w:t>
            </w:r>
            <w:r>
              <w:rPr>
                <w:b/>
                <w:lang w:val="en-GB"/>
              </w:rPr>
              <w:t xml:space="preserve"> </w:t>
            </w:r>
            <w:r w:rsidRPr="0033263A">
              <w:rPr>
                <w:b/>
                <w:lang w:val="en-GB"/>
              </w:rPr>
              <w:t>=</w:t>
            </w:r>
            <w:r>
              <w:rPr>
                <w:b/>
                <w:lang w:val="en-GB"/>
              </w:rPr>
              <w:t xml:space="preserve"> </w:t>
            </w:r>
            <w:r w:rsidRPr="0033263A">
              <w:rPr>
                <w:b/>
                <w:lang w:val="en-GB"/>
              </w:rPr>
              <w:t>0.3565</w:t>
            </w:r>
          </w:p>
        </w:tc>
        <w:tc>
          <w:tcPr>
            <w:tcW w:w="2047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Default="00C2608F" w:rsidP="00E72041">
            <w:pPr>
              <w:keepNext/>
              <w:spacing w:after="0"/>
              <w:jc w:val="center"/>
              <w:rPr>
                <w:b/>
                <w:lang w:val="en-GB"/>
              </w:rPr>
            </w:pPr>
            <w:r w:rsidRPr="0033263A">
              <w:rPr>
                <w:b/>
                <w:lang w:val="en-GB"/>
              </w:rPr>
              <w:t>SCC</w:t>
            </w:r>
          </w:p>
          <w:p w:rsidR="00C2608F" w:rsidRDefault="00C2608F" w:rsidP="00E72041">
            <w:pPr>
              <w:keepNext/>
              <w:spacing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</w:t>
            </w:r>
            <w:r w:rsidRPr="0033263A">
              <w:rPr>
                <w:b/>
                <w:lang w:val="en-GB"/>
              </w:rPr>
              <w:t>ode rate = 0.4810</w:t>
            </w:r>
          </w:p>
        </w:tc>
        <w:tc>
          <w:tcPr>
            <w:tcW w:w="2047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Default="00C2608F" w:rsidP="00E72041">
            <w:pPr>
              <w:keepNext/>
              <w:spacing w:after="0"/>
              <w:jc w:val="center"/>
              <w:rPr>
                <w:b/>
                <w:lang w:val="en-GB"/>
              </w:rPr>
            </w:pPr>
            <w:r w:rsidRPr="0033263A">
              <w:rPr>
                <w:b/>
                <w:lang w:val="en-GB"/>
              </w:rPr>
              <w:t>SCC</w:t>
            </w:r>
          </w:p>
          <w:p w:rsidR="00C2608F" w:rsidRDefault="00C2608F" w:rsidP="00E72041">
            <w:pPr>
              <w:keepNext/>
              <w:spacing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</w:t>
            </w:r>
            <w:r w:rsidRPr="0033263A">
              <w:rPr>
                <w:b/>
                <w:lang w:val="en-GB"/>
              </w:rPr>
              <w:t>ode rate =</w:t>
            </w:r>
            <w:r>
              <w:rPr>
                <w:b/>
                <w:lang w:val="en-GB"/>
              </w:rPr>
              <w:t xml:space="preserve"> </w:t>
            </w:r>
            <w:r w:rsidRPr="0033263A">
              <w:rPr>
                <w:b/>
                <w:lang w:val="en-GB"/>
              </w:rPr>
              <w:t>0.519</w:t>
            </w:r>
          </w:p>
        </w:tc>
      </w:tr>
      <w:tr w:rsidR="00C2608F" w:rsidRPr="00874CD0" w:rsidTr="00E72041">
        <w:trPr>
          <w:trHeight w:val="499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Info</w:t>
            </w:r>
            <w:r>
              <w:rPr>
                <w:lang w:val="en-GB"/>
              </w:rPr>
              <w:t>. b</w:t>
            </w:r>
            <w:r w:rsidRPr="0033263A">
              <w:rPr>
                <w:lang w:val="en-GB"/>
              </w:rPr>
              <w:t>its (control)</w:t>
            </w:r>
          </w:p>
          <w:p w:rsidR="00C2608F" w:rsidRPr="0033263A" w:rsidRDefault="00BD65AA" w:rsidP="00E72041">
            <w:pPr>
              <w:keepNext/>
              <w:spacing w:after="0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lang w:val="en-GB" w:eastAsia="zh-CN"/>
                      </w:rPr>
                      <m:t>PDCCH</m:t>
                    </m:r>
                  </m:sub>
                </m:sSub>
              </m:oMath>
            </m:oMathPara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64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64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64</w:t>
            </w:r>
          </w:p>
        </w:tc>
      </w:tr>
      <w:tr w:rsidR="00C2608F" w:rsidRPr="00874CD0" w:rsidTr="00E72041">
        <w:trPr>
          <w:trHeight w:val="499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Coded bits (control)</w:t>
            </w:r>
          </w:p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576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576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576</w:t>
            </w:r>
          </w:p>
        </w:tc>
      </w:tr>
      <w:tr w:rsidR="00C2608F" w:rsidRPr="00874CD0" w:rsidTr="00E72041">
        <w:trPr>
          <w:trHeight w:val="632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 xml:space="preserve">Info. </w:t>
            </w:r>
            <w:r>
              <w:rPr>
                <w:lang w:val="en-GB"/>
              </w:rPr>
              <w:t>b</w:t>
            </w:r>
            <w:r w:rsidRPr="0033263A">
              <w:rPr>
                <w:lang w:val="en-GB"/>
              </w:rPr>
              <w:t>its (data)</w:t>
            </w:r>
          </w:p>
          <w:p w:rsidR="00C2608F" w:rsidRPr="0033263A" w:rsidRDefault="00BD65AA" w:rsidP="00E72041">
            <w:pPr>
              <w:keepNext/>
              <w:spacing w:after="0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lang w:val="en-GB" w:eastAsia="zh-CN"/>
                      </w:rPr>
                      <m:t>PDSCH</m:t>
                    </m:r>
                  </m:sub>
                </m:sSub>
              </m:oMath>
            </m:oMathPara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656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608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656</w:t>
            </w:r>
          </w:p>
        </w:tc>
      </w:tr>
      <w:tr w:rsidR="00C2608F" w:rsidRPr="00874CD0" w:rsidTr="00E72041">
        <w:trPr>
          <w:trHeight w:val="632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Coded bits (data</w:t>
            </w:r>
            <m:oMath>
              <m:r>
                <w:rPr>
                  <w:rFonts w:ascii="Cambria Math" w:hAnsi="Cambria Math" w:hint="eastAsia"/>
                  <w:lang w:val="en-GB" w:eastAsia="zh-CN"/>
                </w:rPr>
                <m:t>)</m:t>
              </m:r>
            </m:oMath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1840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1264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1264</w:t>
            </w:r>
          </w:p>
        </w:tc>
      </w:tr>
      <w:tr w:rsidR="00C2608F" w:rsidRPr="00874CD0" w:rsidTr="00E72041">
        <w:trPr>
          <w:trHeight w:val="622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Number of REs in control region</w:t>
            </w:r>
          </w:p>
          <w:p w:rsidR="00C2608F" w:rsidRPr="0033263A" w:rsidRDefault="00BD65AA" w:rsidP="00E72041">
            <w:pPr>
              <w:keepNext/>
              <w:spacing w:after="0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 w:hint="eastAsia"/>
                        <w:lang w:val="en-GB"/>
                      </w:rPr>
                      <m:t>PDCCH</m:t>
                    </m:r>
                  </m:sub>
                </m:sSub>
              </m:oMath>
            </m:oMathPara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288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288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288</w:t>
            </w:r>
          </w:p>
        </w:tc>
      </w:tr>
      <w:tr w:rsidR="00C2608F" w:rsidRPr="00874CD0" w:rsidTr="00E72041">
        <w:trPr>
          <w:trHeight w:val="286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Number of REs in data region</w:t>
            </w:r>
          </w:p>
          <w:p w:rsidR="00C2608F" w:rsidRPr="0033263A" w:rsidRDefault="00BD65AA" w:rsidP="00E72041">
            <w:pPr>
              <w:keepNext/>
              <w:spacing w:after="0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 w:hint="eastAsia"/>
                        <w:lang w:val="en-GB"/>
                      </w:rPr>
                      <m:t>PDSCH</m:t>
                    </m:r>
                  </m:sub>
                </m:sSub>
              </m:oMath>
            </m:oMathPara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460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460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460</w:t>
            </w:r>
            <w:r>
              <w:rPr>
                <w:lang w:val="en-GB"/>
              </w:rPr>
              <w:t xml:space="preserve"> </w:t>
            </w:r>
          </w:p>
        </w:tc>
      </w:tr>
      <w:tr w:rsidR="00C2608F" w:rsidRPr="00874CD0" w:rsidTr="00E72041">
        <w:trPr>
          <w:trHeight w:val="286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Number of REs in overlapping region</w:t>
            </w:r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0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288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288</w:t>
            </w:r>
          </w:p>
        </w:tc>
      </w:tr>
      <w:tr w:rsidR="00C2608F" w:rsidRPr="00874CD0" w:rsidDel="000227AD" w:rsidTr="00E72041">
        <w:trPr>
          <w:trHeight w:val="319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sz w:val="20"/>
                <w:lang w:val="en-GB"/>
              </w:rPr>
              <w:t xml:space="preserve">Number of </w:t>
            </w:r>
            <w:r>
              <w:rPr>
                <w:sz w:val="20"/>
                <w:lang w:val="en-GB"/>
              </w:rPr>
              <w:t xml:space="preserve">control </w:t>
            </w:r>
            <w:r w:rsidRPr="001669C7">
              <w:rPr>
                <w:sz w:val="20"/>
                <w:lang w:val="en-GB"/>
              </w:rPr>
              <w:t>bits</w:t>
            </w:r>
            <w:r>
              <w:rPr>
                <w:sz w:val="20"/>
                <w:lang w:val="en-GB"/>
              </w:rPr>
              <w:t xml:space="preserve"> per RE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ctrl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</w:t>
            </w:r>
            <w:r>
              <w:rPr>
                <w:lang w:val="en-GB"/>
              </w:rPr>
              <w:t xml:space="preserve"> (overlapped part),</w:t>
            </w:r>
          </w:p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Pr="0033263A">
              <w:rPr>
                <w:lang w:val="en-GB"/>
              </w:rPr>
              <w:t xml:space="preserve"> (</w:t>
            </w:r>
            <w:r>
              <w:rPr>
                <w:lang w:val="en-GB"/>
              </w:rPr>
              <w:t>non-</w:t>
            </w:r>
            <w:r w:rsidRPr="0033263A">
              <w:rPr>
                <w:lang w:val="en-GB"/>
              </w:rPr>
              <w:t>o</w:t>
            </w:r>
            <w:r>
              <w:rPr>
                <w:lang w:val="en-GB"/>
              </w:rPr>
              <w:t>verlapped</w:t>
            </w:r>
            <w:r w:rsidRPr="0033263A">
              <w:rPr>
                <w:lang w:val="en-GB"/>
              </w:rPr>
              <w:t xml:space="preserve"> part)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608F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</w:t>
            </w:r>
            <w:r>
              <w:rPr>
                <w:lang w:val="en-GB"/>
              </w:rPr>
              <w:t xml:space="preserve"> (overlapped part),</w:t>
            </w:r>
          </w:p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Pr="0033263A">
              <w:rPr>
                <w:lang w:val="en-GB"/>
              </w:rPr>
              <w:t xml:space="preserve"> (</w:t>
            </w:r>
            <w:r>
              <w:rPr>
                <w:lang w:val="en-GB"/>
              </w:rPr>
              <w:t>non-</w:t>
            </w:r>
            <w:r w:rsidRPr="0033263A">
              <w:rPr>
                <w:lang w:val="en-GB"/>
              </w:rPr>
              <w:t>o</w:t>
            </w:r>
            <w:r>
              <w:rPr>
                <w:lang w:val="en-GB"/>
              </w:rPr>
              <w:t>verlapped</w:t>
            </w:r>
            <w:r w:rsidRPr="0033263A">
              <w:rPr>
                <w:lang w:val="en-GB"/>
              </w:rPr>
              <w:t xml:space="preserve"> part)</w:t>
            </w:r>
          </w:p>
        </w:tc>
      </w:tr>
      <w:tr w:rsidR="00C2608F" w:rsidRPr="006564D4" w:rsidTr="00E72041">
        <w:trPr>
          <w:trHeight w:val="355"/>
          <w:jc w:val="center"/>
        </w:trPr>
        <w:tc>
          <w:tcPr>
            <w:tcW w:w="2295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sz w:val="20"/>
                <w:lang w:val="en-GB"/>
              </w:rPr>
              <w:t>Number of</w:t>
            </w:r>
            <w:r>
              <w:rPr>
                <w:sz w:val="20"/>
                <w:lang w:val="en-GB"/>
              </w:rPr>
              <w:t xml:space="preserve"> data</w:t>
            </w:r>
            <w:r w:rsidRPr="001669C7">
              <w:rPr>
                <w:sz w:val="20"/>
                <w:lang w:val="en-GB"/>
              </w:rPr>
              <w:t xml:space="preserve"> bits</w:t>
            </w:r>
            <w:r>
              <w:rPr>
                <w:sz w:val="20"/>
                <w:lang w:val="en-GB"/>
              </w:rPr>
              <w:t xml:space="preserve"> per RE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data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  <w:r w:rsidRPr="001669C7">
              <w:rPr>
                <w:sz w:val="20"/>
                <w:lang w:val="en-GB"/>
              </w:rPr>
              <w:t xml:space="preserve"> </w:t>
            </w:r>
          </w:p>
        </w:tc>
        <w:tc>
          <w:tcPr>
            <w:tcW w:w="2414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4</w:t>
            </w:r>
          </w:p>
        </w:tc>
        <w:tc>
          <w:tcPr>
            <w:tcW w:w="2047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 (overlapp</w:t>
            </w:r>
            <w:r>
              <w:rPr>
                <w:lang w:val="en-GB"/>
              </w:rPr>
              <w:t>ed</w:t>
            </w:r>
            <w:r w:rsidRPr="0033263A">
              <w:rPr>
                <w:lang w:val="en-GB"/>
              </w:rPr>
              <w:t xml:space="preserve"> part), </w:t>
            </w:r>
            <w:r w:rsidRPr="0033263A">
              <w:rPr>
                <w:lang w:val="en-GB"/>
              </w:rPr>
              <w:br/>
              <w:t>4 (</w:t>
            </w:r>
            <w:r>
              <w:rPr>
                <w:lang w:val="en-GB"/>
              </w:rPr>
              <w:t>non-</w:t>
            </w:r>
            <w:r w:rsidRPr="0033263A">
              <w:rPr>
                <w:lang w:val="en-GB"/>
              </w:rPr>
              <w:t>o</w:t>
            </w:r>
            <w:r>
              <w:rPr>
                <w:lang w:val="en-GB"/>
              </w:rPr>
              <w:t>verlapped</w:t>
            </w:r>
            <w:r w:rsidRPr="0033263A">
              <w:rPr>
                <w:lang w:val="en-GB"/>
              </w:rPr>
              <w:t xml:space="preserve"> part)</w:t>
            </w:r>
          </w:p>
        </w:tc>
        <w:tc>
          <w:tcPr>
            <w:tcW w:w="2047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2608F" w:rsidRPr="0033263A" w:rsidRDefault="00C2608F" w:rsidP="00E720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 (overlapp</w:t>
            </w:r>
            <w:r>
              <w:rPr>
                <w:lang w:val="en-GB"/>
              </w:rPr>
              <w:t>ed</w:t>
            </w:r>
            <w:r w:rsidRPr="0033263A">
              <w:rPr>
                <w:lang w:val="en-GB"/>
              </w:rPr>
              <w:t xml:space="preserve"> part), </w:t>
            </w:r>
            <w:r w:rsidRPr="0033263A">
              <w:rPr>
                <w:lang w:val="en-GB"/>
              </w:rPr>
              <w:br/>
              <w:t>4 (</w:t>
            </w:r>
            <w:r>
              <w:rPr>
                <w:lang w:val="en-GB"/>
              </w:rPr>
              <w:t>non-</w:t>
            </w:r>
            <w:r w:rsidRPr="0033263A">
              <w:rPr>
                <w:lang w:val="en-GB"/>
              </w:rPr>
              <w:t>o</w:t>
            </w:r>
            <w:r>
              <w:rPr>
                <w:lang w:val="en-GB"/>
              </w:rPr>
              <w:t>verlapped</w:t>
            </w:r>
            <w:r w:rsidRPr="0033263A">
              <w:rPr>
                <w:lang w:val="en-GB"/>
              </w:rPr>
              <w:t xml:space="preserve"> part)</w:t>
            </w:r>
          </w:p>
        </w:tc>
      </w:tr>
    </w:tbl>
    <w:p w:rsidR="00C2608F" w:rsidRDefault="00C2608F" w:rsidP="00C2608F">
      <w:pPr>
        <w:pStyle w:val="Caption"/>
      </w:pPr>
      <w:bookmarkStart w:id="13" w:name="_Ref473096463"/>
      <w:r>
        <w:t xml:space="preserve">Table </w:t>
      </w:r>
      <w:r w:rsidR="00BD65AA">
        <w:fldChar w:fldCharType="begin"/>
      </w:r>
      <w:r>
        <w:instrText xml:space="preserve"> SEQ Table \* ARABIC </w:instrText>
      </w:r>
      <w:r w:rsidR="00BD65AA">
        <w:fldChar w:fldCharType="separate"/>
      </w:r>
      <w:r w:rsidR="002E10FF">
        <w:rPr>
          <w:noProof/>
        </w:rPr>
        <w:t>3</w:t>
      </w:r>
      <w:r w:rsidR="00BD65AA">
        <w:fldChar w:fldCharType="end"/>
      </w:r>
      <w:bookmarkEnd w:id="13"/>
      <w:r>
        <w:t>: Details of partial overlapping scenario.</w:t>
      </w:r>
    </w:p>
    <w:p w:rsidR="00C2608F" w:rsidRDefault="00C2608F" w:rsidP="00C2608F">
      <w:pPr>
        <w:rPr>
          <w:lang w:val="en-GB" w:eastAsia="zh-CN"/>
        </w:rPr>
      </w:pPr>
    </w:p>
    <w:p w:rsidR="00C2608F" w:rsidRDefault="00C2608F" w:rsidP="00C2608F">
      <w:pPr>
        <w:rPr>
          <w:lang w:val="en-GB" w:eastAsia="zh-CN"/>
        </w:rPr>
      </w:pPr>
      <w:r>
        <w:rPr>
          <w:lang w:val="en-GB" w:eastAsia="zh-CN"/>
        </w:rPr>
        <w:t xml:space="preserve">With partial overlapping, we use the same number of </w:t>
      </w:r>
      <w:r w:rsidRPr="009E2B83">
        <w:rPr>
          <w:i/>
          <w:lang w:val="en-GB" w:eastAsia="zh-CN"/>
        </w:rPr>
        <w:t>control</w:t>
      </w:r>
      <w:r>
        <w:rPr>
          <w:lang w:val="en-GB" w:eastAsia="zh-CN"/>
        </w:rPr>
        <w:t xml:space="preserve"> bits per RE </w:t>
      </w:r>
      <m:oMath>
        <m:r>
          <w:rPr>
            <w:rFonts w:ascii="Cambria Math" w:hAnsi="Cambria Math"/>
            <w:lang w:val="en-GB"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 xml:space="preserve">=2) </m:t>
        </m:r>
      </m:oMath>
      <w:r>
        <w:rPr>
          <w:lang w:val="en-GB" w:eastAsia="zh-CN"/>
        </w:rPr>
        <w:t xml:space="preserve">in the reference case and in superposed control channel. Similar to the complete overlapping case, we assume that the superposed signal has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=4</m:t>
        </m:r>
      </m:oMath>
      <w:r>
        <w:rPr>
          <w:lang w:val="en-GB" w:eastAsia="zh-CN"/>
        </w:rPr>
        <w:t xml:space="preserve">  bits per RE. It implies that the number of data bits per RE is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=2</m:t>
        </m:r>
      </m:oMath>
      <w:r>
        <w:rPr>
          <w:lang w:val="en-GB" w:eastAsia="zh-CN"/>
        </w:rPr>
        <w:t xml:space="preserve"> in the overlapped REs (288 REs) – where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>=2</m:t>
        </m:r>
      </m:oMath>
      <w:r>
        <w:rPr>
          <w:lang w:val="en-GB" w:eastAsia="zh-CN"/>
        </w:rPr>
        <w:t xml:space="preserve">. The number of coded data bits in overlapped region is computed as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*288=576</m:t>
        </m:r>
      </m:oMath>
      <w:r>
        <w:rPr>
          <w:lang w:val="en-GB" w:eastAsia="zh-CN"/>
        </w:rPr>
        <w:t xml:space="preserve">. The number of data bits per RE is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=4</m:t>
        </m:r>
      </m:oMath>
      <w:r>
        <w:rPr>
          <w:lang w:val="en-GB" w:eastAsia="zh-CN"/>
        </w:rPr>
        <w:t xml:space="preserve"> in the non-overlapped REs (460-288 REs) – where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>=0</m:t>
        </m:r>
      </m:oMath>
      <w:r>
        <w:rPr>
          <w:lang w:val="en-GB" w:eastAsia="zh-CN"/>
        </w:rPr>
        <w:t xml:space="preserve">. The number of coded data bits in non-overlapped region is 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*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460-288</m:t>
            </m:r>
          </m:e>
        </m:d>
        <m:r>
          <w:rPr>
            <w:rFonts w:ascii="Cambria Math" w:hAnsi="Cambria Math"/>
            <w:lang w:val="en-GB" w:eastAsia="zh-CN"/>
          </w:rPr>
          <m:t>=688</m:t>
        </m:r>
      </m:oMath>
      <w:r>
        <w:rPr>
          <w:lang w:val="en-GB" w:eastAsia="zh-CN"/>
        </w:rPr>
        <w:t xml:space="preserve"> bits. The total number of data coded bits is the sum of data coded bits over both regions and is equal to 1264.</w:t>
      </w:r>
    </w:p>
    <w:p w:rsidR="00C2608F" w:rsidRPr="00F217C9" w:rsidRDefault="00C2608F" w:rsidP="00C2608F">
      <w:pPr>
        <w:rPr>
          <w:lang w:val="en-GB" w:eastAsia="zh-CN"/>
        </w:rPr>
      </w:pPr>
      <w:r w:rsidRPr="00F217C9">
        <w:t>Constant modulation format in overlapped and non-overlapped parts causes reduced number of coded bits for SCC data, which then cause increased code rate compared to the reference case.</w:t>
      </w:r>
    </w:p>
    <w:p w:rsidR="00C2608F" w:rsidRDefault="00C2608F" w:rsidP="00C2608F">
      <w:pPr>
        <w:rPr>
          <w:lang w:val="en-GB" w:eastAsia="zh-CN"/>
        </w:rPr>
      </w:pPr>
      <w:r>
        <w:rPr>
          <w:lang w:val="en-GB" w:eastAsia="zh-CN"/>
        </w:rPr>
        <w:t xml:space="preserve">The number of coded bits for control information is obtained as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PDCCH</m:t>
            </m:r>
          </m:sub>
        </m:sSub>
      </m:oMath>
      <w:r>
        <w:rPr>
          <w:lang w:val="en-GB"/>
        </w:rPr>
        <w:t xml:space="preserve">. </w:t>
      </w:r>
      <w:r w:rsidR="00BD65AA">
        <w:rPr>
          <w:lang w:val="en-GB"/>
        </w:rPr>
        <w:fldChar w:fldCharType="begin"/>
      </w:r>
      <w:r w:rsidR="00610357">
        <w:rPr>
          <w:lang w:val="en-GB"/>
        </w:rPr>
        <w:instrText xml:space="preserve"> REF _Ref473208831 \h </w:instrText>
      </w:r>
      <w:r w:rsidR="00BD65AA">
        <w:rPr>
          <w:lang w:val="en-GB"/>
        </w:rPr>
      </w:r>
      <w:r w:rsidR="00BD65AA">
        <w:rPr>
          <w:lang w:val="en-GB"/>
        </w:rPr>
        <w:fldChar w:fldCharType="separate"/>
      </w:r>
      <w:r w:rsidR="002E10FF" w:rsidRPr="007767B5">
        <w:t xml:space="preserve">Figure </w:t>
      </w:r>
      <w:r w:rsidR="002E10FF">
        <w:rPr>
          <w:noProof/>
        </w:rPr>
        <w:t>6</w:t>
      </w:r>
      <w:r w:rsidR="00BD65AA">
        <w:rPr>
          <w:lang w:val="en-GB"/>
        </w:rPr>
        <w:fldChar w:fldCharType="end"/>
      </w:r>
      <w:r w:rsidRPr="007767B5">
        <w:rPr>
          <w:lang w:val="en-GB" w:eastAsia="zh-CN"/>
        </w:rPr>
        <w:t xml:space="preserve">shows simulation results for </w:t>
      </w:r>
      <w:r w:rsidRPr="00253802">
        <w:rPr>
          <w:lang w:val="en-GB" w:eastAsia="zh-CN"/>
        </w:rPr>
        <w:t>partial overlapping</w:t>
      </w:r>
      <w:r w:rsidRPr="007767B5">
        <w:rPr>
          <w:lang w:val="en-GB" w:eastAsia="zh-CN"/>
        </w:rPr>
        <w:t xml:space="preserve">. Spectral efficiencies for the same number of data information bits </w:t>
      </w:r>
      <w:r w:rsidRPr="007767B5">
        <w:rPr>
          <w:lang w:val="en-GB" w:eastAsia="zh-CN"/>
        </w:rPr>
        <w:lastRenderedPageBreak/>
        <w:t>(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PDSCH</m:t>
            </m:r>
          </m:sub>
        </m:sSub>
        <m:r>
          <w:rPr>
            <w:rFonts w:ascii="Cambria Math" w:hAnsi="Cambria Math"/>
            <w:lang w:val="en-GB" w:eastAsia="zh-CN"/>
          </w:rPr>
          <m:t>=656</m:t>
        </m:r>
      </m:oMath>
      <w:r w:rsidRPr="007767B5">
        <w:rPr>
          <w:lang w:val="en-GB" w:eastAsia="zh-CN"/>
        </w:rPr>
        <w:t xml:space="preserve">) for the overlapped scenario and reference corresponding respectively to columns </w:t>
      </w:r>
      <w:r>
        <w:rPr>
          <w:lang w:val="en-GB" w:eastAsia="zh-CN"/>
        </w:rPr>
        <w:t>1</w:t>
      </w:r>
      <w:r w:rsidRPr="007767B5">
        <w:rPr>
          <w:lang w:val="en-GB" w:eastAsia="zh-CN"/>
        </w:rPr>
        <w:t xml:space="preserve"> and </w:t>
      </w:r>
      <w:r>
        <w:rPr>
          <w:lang w:val="en-GB" w:eastAsia="zh-CN"/>
        </w:rPr>
        <w:t>3</w:t>
      </w:r>
      <w:r w:rsidRPr="007767B5">
        <w:rPr>
          <w:lang w:val="en-GB" w:eastAsia="zh-CN"/>
        </w:rPr>
        <w:t xml:space="preserve"> </w:t>
      </w:r>
      <w:r>
        <w:rPr>
          <w:lang w:val="en-GB" w:eastAsia="zh-CN"/>
        </w:rPr>
        <w:t xml:space="preserve">of </w:t>
      </w:r>
      <w:r w:rsidR="00BD65AA">
        <w:rPr>
          <w:lang w:val="en-GB" w:eastAsia="zh-CN"/>
        </w:rPr>
        <w:fldChar w:fldCharType="begin"/>
      </w:r>
      <w:r w:rsidR="00610357">
        <w:rPr>
          <w:lang w:val="en-GB" w:eastAsia="zh-CN"/>
        </w:rPr>
        <w:instrText xml:space="preserve"> REF _Ref473096463 \h </w:instrText>
      </w:r>
      <w:r w:rsidR="00BD65AA">
        <w:rPr>
          <w:lang w:val="en-GB" w:eastAsia="zh-CN"/>
        </w:rPr>
      </w:r>
      <w:r w:rsidR="00BD65AA">
        <w:rPr>
          <w:lang w:val="en-GB" w:eastAsia="zh-CN"/>
        </w:rPr>
        <w:fldChar w:fldCharType="separate"/>
      </w:r>
      <w:r w:rsidR="002E10FF">
        <w:t xml:space="preserve">Table </w:t>
      </w:r>
      <w:r w:rsidR="002E10FF">
        <w:rPr>
          <w:noProof/>
        </w:rPr>
        <w:t>3</w:t>
      </w:r>
      <w:r w:rsidR="00BD65AA">
        <w:rPr>
          <w:lang w:val="en-GB" w:eastAsia="zh-CN"/>
        </w:rPr>
        <w:fldChar w:fldCharType="end"/>
      </w:r>
      <w:r w:rsidRPr="007767B5">
        <w:rPr>
          <w:lang w:val="en-GB" w:eastAsia="zh-CN"/>
        </w:rPr>
        <w:t xml:space="preserve">are plotted with </w:t>
      </w:r>
      <w:r>
        <w:rPr>
          <w:lang w:val="en-GB" w:eastAsia="zh-CN"/>
        </w:rPr>
        <w:t xml:space="preserve">red </w:t>
      </w:r>
      <w:r w:rsidRPr="007767B5">
        <w:rPr>
          <w:lang w:val="en-GB" w:eastAsia="zh-CN"/>
        </w:rPr>
        <w:t xml:space="preserve">and </w:t>
      </w:r>
      <w:r>
        <w:rPr>
          <w:lang w:val="en-GB" w:eastAsia="zh-CN"/>
        </w:rPr>
        <w:t xml:space="preserve">blue </w:t>
      </w:r>
      <w:r w:rsidRPr="007767B5">
        <w:rPr>
          <w:lang w:val="en-GB" w:eastAsia="zh-CN"/>
        </w:rPr>
        <w:t>curves</w:t>
      </w:r>
      <w:r>
        <w:rPr>
          <w:lang w:val="en-GB" w:eastAsia="zh-CN"/>
        </w:rPr>
        <w:t xml:space="preserve"> in </w:t>
      </w:r>
      <w:r w:rsidR="00BD65AA">
        <w:rPr>
          <w:lang w:val="en-GB" w:eastAsia="zh-CN"/>
        </w:rPr>
        <w:fldChar w:fldCharType="begin"/>
      </w:r>
      <w:r w:rsidR="00610357">
        <w:rPr>
          <w:lang w:val="en-GB" w:eastAsia="zh-CN"/>
        </w:rPr>
        <w:instrText xml:space="preserve"> REF _Ref473208831 \h </w:instrText>
      </w:r>
      <w:r w:rsidR="00BD65AA">
        <w:rPr>
          <w:lang w:val="en-GB" w:eastAsia="zh-CN"/>
        </w:rPr>
      </w:r>
      <w:r w:rsidR="00BD65AA">
        <w:rPr>
          <w:lang w:val="en-GB" w:eastAsia="zh-CN"/>
        </w:rPr>
        <w:fldChar w:fldCharType="separate"/>
      </w:r>
      <w:r w:rsidR="002E10FF" w:rsidRPr="007767B5">
        <w:t xml:space="preserve">Figure </w:t>
      </w:r>
      <w:r w:rsidR="002E10FF">
        <w:rPr>
          <w:noProof/>
        </w:rPr>
        <w:t>6</w:t>
      </w:r>
      <w:r w:rsidR="00BD65AA">
        <w:rPr>
          <w:lang w:val="en-GB" w:eastAsia="zh-CN"/>
        </w:rPr>
        <w:fldChar w:fldCharType="end"/>
      </w:r>
      <w:r w:rsidRPr="007767B5">
        <w:rPr>
          <w:lang w:val="en-GB" w:eastAsia="zh-CN"/>
        </w:rPr>
        <w:t xml:space="preserve">. </w:t>
      </w:r>
      <w:r w:rsidRPr="00253802">
        <w:rPr>
          <w:lang w:val="en-GB" w:eastAsia="zh-CN"/>
        </w:rPr>
        <w:t>S</w:t>
      </w:r>
      <w:r>
        <w:rPr>
          <w:lang w:val="en-GB" w:eastAsia="zh-CN"/>
        </w:rPr>
        <w:t>uperposed control channel</w:t>
      </w:r>
      <w:r w:rsidRPr="00253802">
        <w:rPr>
          <w:lang w:val="en-GB" w:eastAsia="zh-CN"/>
        </w:rPr>
        <w:t xml:space="preserve"> transmits the same number of data bits as the reference case </w:t>
      </w:r>
      <w:r>
        <w:rPr>
          <w:lang w:val="en-GB" w:eastAsia="zh-CN"/>
        </w:rPr>
        <w:t xml:space="preserve">but it </w:t>
      </w:r>
      <w:r w:rsidRPr="00253802">
        <w:rPr>
          <w:lang w:val="en-GB" w:eastAsia="zh-CN"/>
        </w:rPr>
        <w:t>us</w:t>
      </w:r>
      <w:r>
        <w:rPr>
          <w:lang w:val="en-GB" w:eastAsia="zh-CN"/>
        </w:rPr>
        <w:t>es</w:t>
      </w:r>
      <w:r w:rsidRPr="00253802">
        <w:rPr>
          <w:lang w:val="en-GB" w:eastAsia="zh-CN"/>
        </w:rPr>
        <w:t xml:space="preserve"> </w:t>
      </w:r>
      <w:r>
        <w:rPr>
          <w:lang w:val="en-GB" w:eastAsia="zh-CN"/>
        </w:rPr>
        <w:t xml:space="preserve">fewer </w:t>
      </w:r>
      <w:r w:rsidRPr="00253802">
        <w:rPr>
          <w:lang w:val="en-GB" w:eastAsia="zh-CN"/>
        </w:rPr>
        <w:t xml:space="preserve">REs, therefore its maximum SE is </w:t>
      </w:r>
      <w:r>
        <w:rPr>
          <w:lang w:val="en-GB" w:eastAsia="zh-CN"/>
        </w:rPr>
        <w:t>increased</w:t>
      </w:r>
      <w:r w:rsidRPr="00253802">
        <w:rPr>
          <w:lang w:val="en-GB" w:eastAsia="zh-CN"/>
        </w:rPr>
        <w:t xml:space="preserve">. Achieving such increased SE requires an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b-eff</m:t>
            </m:r>
          </m:sub>
        </m:sSub>
      </m:oMath>
      <w:r w:rsidRPr="00253802">
        <w:rPr>
          <w:lang w:val="en-GB" w:eastAsia="zh-CN"/>
        </w:rPr>
        <w:t xml:space="preserve"> approximately </w:t>
      </w:r>
      <w:r>
        <w:rPr>
          <w:lang w:val="en-GB" w:eastAsia="zh-CN"/>
        </w:rPr>
        <w:t>1</w:t>
      </w:r>
      <w:r w:rsidRPr="00253802">
        <w:rPr>
          <w:lang w:val="en-GB" w:eastAsia="zh-CN"/>
        </w:rPr>
        <w:t xml:space="preserve"> dB higher</w:t>
      </w:r>
      <w:r>
        <w:rPr>
          <w:lang w:val="en-GB" w:eastAsia="zh-CN"/>
        </w:rPr>
        <w:t xml:space="preserve"> than the reference case</w:t>
      </w:r>
      <w:r w:rsidRPr="00253802">
        <w:rPr>
          <w:lang w:val="en-GB" w:eastAsia="zh-CN"/>
        </w:rPr>
        <w:t>.</w:t>
      </w:r>
    </w:p>
    <w:p w:rsidR="00C2608F" w:rsidRPr="007767B5" w:rsidRDefault="00C2608F" w:rsidP="00C2608F">
      <w:pPr>
        <w:rPr>
          <w:lang w:val="en-GB" w:eastAsia="zh-CN"/>
        </w:rPr>
      </w:pPr>
      <w:r w:rsidRPr="007767B5">
        <w:rPr>
          <w:lang w:val="en-GB" w:eastAsia="zh-CN"/>
        </w:rPr>
        <w:t xml:space="preserve">Moreover, it is shown that by reducing the coding rate of overlapped case to 0.4810 (green curve), 36% of SE gain </w:t>
      </w:r>
      <w:r>
        <w:rPr>
          <w:lang w:val="en-GB" w:eastAsia="zh-CN"/>
        </w:rPr>
        <w:t>over the reference case</w:t>
      </w:r>
      <w:r w:rsidRPr="007767B5">
        <w:rPr>
          <w:lang w:val="en-GB" w:eastAsia="zh-CN"/>
        </w:rPr>
        <w:t xml:space="preserve"> can be </w:t>
      </w:r>
      <w:r>
        <w:rPr>
          <w:lang w:val="en-GB" w:eastAsia="zh-CN"/>
        </w:rPr>
        <w:t>achieved</w:t>
      </w:r>
      <w:r w:rsidRPr="007767B5">
        <w:rPr>
          <w:lang w:val="en-GB" w:eastAsia="zh-CN"/>
        </w:rPr>
        <w:t xml:space="preserve">.     </w:t>
      </w:r>
    </w:p>
    <w:p w:rsidR="00C2608F" w:rsidRDefault="00C2608F" w:rsidP="00C2608F">
      <w:pPr>
        <w:rPr>
          <w:highlight w:val="yellow"/>
          <w:lang w:val="en-GB" w:eastAsia="zh-CN"/>
        </w:rPr>
      </w:pPr>
    </w:p>
    <w:p w:rsidR="00C2608F" w:rsidRPr="00392FDF" w:rsidRDefault="00C2608F" w:rsidP="00C2608F">
      <w:pPr>
        <w:jc w:val="center"/>
        <w:rPr>
          <w:highlight w:val="yellow"/>
          <w:lang w:val="en-GB" w:eastAsia="zh-CN"/>
        </w:rPr>
      </w:pPr>
    </w:p>
    <w:p w:rsidR="00C2608F" w:rsidRDefault="00C2608F" w:rsidP="00C2608F">
      <w:pPr>
        <w:jc w:val="center"/>
        <w:rPr>
          <w:highlight w:val="yellow"/>
          <w:lang w:val="en-GB" w:eastAsia="zh-CN"/>
        </w:rPr>
      </w:pPr>
    </w:p>
    <w:p w:rsidR="00C2608F" w:rsidRDefault="00C2608F" w:rsidP="00C2608F">
      <w:pPr>
        <w:jc w:val="center"/>
        <w:rPr>
          <w:highlight w:val="yellow"/>
          <w:lang w:val="en-GB" w:eastAsia="zh-CN"/>
        </w:rPr>
      </w:pPr>
    </w:p>
    <w:p w:rsidR="00C2608F" w:rsidRPr="00392FDF" w:rsidRDefault="006C7FCF" w:rsidP="00C2608F">
      <w:pPr>
        <w:jc w:val="center"/>
        <w:rPr>
          <w:highlight w:val="yellow"/>
          <w:lang w:val="en-GB" w:eastAsia="zh-CN"/>
        </w:rPr>
      </w:pPr>
      <w:r>
        <w:rPr>
          <w:noProof/>
          <w:lang w:eastAsia="zh-CN"/>
        </w:rPr>
        <w:drawing>
          <wp:inline distT="0" distB="0" distL="0" distR="0">
            <wp:extent cx="5521325" cy="4135755"/>
            <wp:effectExtent l="19050" t="0" r="3175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325" cy="413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08F" w:rsidRDefault="00C2608F" w:rsidP="00C2608F">
      <w:pPr>
        <w:pStyle w:val="Caption"/>
      </w:pPr>
      <w:bookmarkStart w:id="14" w:name="_Ref473208831"/>
      <w:r w:rsidRPr="007767B5">
        <w:t xml:space="preserve">Figure </w:t>
      </w:r>
      <w:r w:rsidR="00BD65AA" w:rsidRPr="007767B5">
        <w:fldChar w:fldCharType="begin"/>
      </w:r>
      <w:r w:rsidRPr="007767B5">
        <w:instrText xml:space="preserve"> SEQ Figure \* ARABIC </w:instrText>
      </w:r>
      <w:r w:rsidR="00BD65AA" w:rsidRPr="007767B5">
        <w:fldChar w:fldCharType="separate"/>
      </w:r>
      <w:r w:rsidR="002E10FF">
        <w:rPr>
          <w:noProof/>
        </w:rPr>
        <w:t>6</w:t>
      </w:r>
      <w:r w:rsidR="00BD65AA" w:rsidRPr="007767B5">
        <w:fldChar w:fldCharType="end"/>
      </w:r>
      <w:bookmarkEnd w:id="14"/>
      <w:r w:rsidRPr="007767B5">
        <w:t xml:space="preserve">: </w:t>
      </w:r>
      <w:r>
        <w:t xml:space="preserve">Data </w:t>
      </w:r>
      <w:r w:rsidRPr="007767B5">
        <w:t>SE corresponding to partial overlapping scenario</w:t>
      </w:r>
      <w:r>
        <w:t xml:space="preserve">. </w:t>
      </w:r>
    </w:p>
    <w:p w:rsidR="00C2608F" w:rsidRDefault="00C2608F" w:rsidP="00C2608F">
      <w:pPr>
        <w:rPr>
          <w:lang w:val="en-GB" w:eastAsia="zh-CN"/>
        </w:rPr>
      </w:pPr>
    </w:p>
    <w:p w:rsidR="004F7280" w:rsidRPr="00C2608F" w:rsidRDefault="004F7280" w:rsidP="002933B8">
      <w:pPr>
        <w:spacing w:after="0"/>
        <w:rPr>
          <w:lang w:val="en-GB"/>
        </w:rPr>
      </w:pPr>
    </w:p>
    <w:p w:rsidR="00C36665" w:rsidRDefault="00C36665" w:rsidP="002933B8">
      <w:pPr>
        <w:spacing w:after="0"/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5" w:name="_Ref124589665"/>
      <w:bookmarkStart w:id="16" w:name="_Ref71620620"/>
      <w:bookmarkStart w:id="17" w:name="_Ref124671424"/>
      <w:r w:rsidRPr="00CF195E">
        <w:t>References</w:t>
      </w:r>
    </w:p>
    <w:p w:rsidR="00800D96" w:rsidRDefault="0053626D" w:rsidP="00B51FDE">
      <w:pPr>
        <w:pStyle w:val="References"/>
        <w:rPr>
          <w:sz w:val="22"/>
          <w:szCs w:val="22"/>
        </w:rPr>
      </w:pPr>
      <w:bookmarkStart w:id="18" w:name="_Ref445992580"/>
      <w:bookmarkStart w:id="19" w:name="_Ref449537936"/>
      <w:bookmarkEnd w:id="10"/>
      <w:bookmarkEnd w:id="15"/>
      <w:bookmarkEnd w:id="16"/>
      <w:bookmarkEnd w:id="17"/>
      <w:r>
        <w:rPr>
          <w:sz w:val="22"/>
          <w:szCs w:val="22"/>
        </w:rPr>
        <w:t xml:space="preserve">3GPP MUST CR to 36.211. </w:t>
      </w:r>
    </w:p>
    <w:p w:rsidR="00AF4BB6" w:rsidRDefault="00800D96" w:rsidP="00B51FDE">
      <w:pPr>
        <w:pStyle w:val="References"/>
        <w:rPr>
          <w:sz w:val="22"/>
          <w:szCs w:val="22"/>
        </w:rPr>
      </w:pPr>
      <w:bookmarkStart w:id="20" w:name="_Ref473104643"/>
      <w:r>
        <w:rPr>
          <w:sz w:val="22"/>
          <w:szCs w:val="22"/>
        </w:rPr>
        <w:t xml:space="preserve">R1-1700617, Summary of [87-36]: Mini-slot designs for NR. </w:t>
      </w:r>
      <w:r w:rsidR="00DB1375">
        <w:rPr>
          <w:sz w:val="22"/>
          <w:szCs w:val="22"/>
        </w:rPr>
        <w:t>NTTDoCoMo.</w:t>
      </w:r>
      <w:bookmarkEnd w:id="20"/>
    </w:p>
    <w:p w:rsidR="00242E3C" w:rsidRPr="00921E4F" w:rsidRDefault="00B47F9B" w:rsidP="00E72041">
      <w:pPr>
        <w:pStyle w:val="References"/>
        <w:rPr>
          <w:b/>
          <w:kern w:val="2"/>
          <w:sz w:val="28"/>
          <w:szCs w:val="28"/>
          <w:lang w:eastAsia="zh-CN"/>
        </w:rPr>
      </w:pPr>
      <w:bookmarkStart w:id="21" w:name="_Ref473035641"/>
      <w:r w:rsidRPr="00E72041">
        <w:rPr>
          <w:sz w:val="22"/>
          <w:szCs w:val="22"/>
        </w:rPr>
        <w:t>3GPP TS 36.213, Technical specification group radio access network, E-UTRA, Physical layer procedures.</w:t>
      </w:r>
      <w:bookmarkEnd w:id="21"/>
      <w:r w:rsidR="00E72041" w:rsidRPr="00E72041" w:rsidDel="00E72041">
        <w:rPr>
          <w:sz w:val="22"/>
          <w:szCs w:val="22"/>
        </w:rPr>
        <w:t xml:space="preserve"> </w:t>
      </w:r>
      <w:bookmarkEnd w:id="18"/>
      <w:bookmarkEnd w:id="19"/>
    </w:p>
    <w:p w:rsidR="00921E4F" w:rsidRPr="00921E4F" w:rsidRDefault="00921E4F" w:rsidP="00E72041">
      <w:pPr>
        <w:pStyle w:val="References"/>
        <w:rPr>
          <w:b/>
          <w:kern w:val="2"/>
          <w:sz w:val="28"/>
          <w:szCs w:val="28"/>
          <w:lang w:eastAsia="zh-CN"/>
        </w:rPr>
      </w:pPr>
      <w:bookmarkStart w:id="22" w:name="_Ref473551079"/>
      <w:r>
        <w:rPr>
          <w:sz w:val="22"/>
          <w:szCs w:val="22"/>
        </w:rPr>
        <w:t>R1-170</w:t>
      </w:r>
      <w:r w:rsidR="001B5A25">
        <w:rPr>
          <w:sz w:val="22"/>
          <w:szCs w:val="22"/>
        </w:rPr>
        <w:t>1638</w:t>
      </w:r>
      <w:r>
        <w:rPr>
          <w:sz w:val="22"/>
          <w:szCs w:val="22"/>
        </w:rPr>
        <w:t>, CCE to eREG mapping, Huawei, Hisilicon.</w:t>
      </w:r>
      <w:bookmarkEnd w:id="22"/>
    </w:p>
    <w:p w:rsidR="00921E4F" w:rsidRPr="00E72041" w:rsidRDefault="00921E4F" w:rsidP="00E72041">
      <w:pPr>
        <w:pStyle w:val="References"/>
        <w:rPr>
          <w:b/>
          <w:kern w:val="2"/>
          <w:sz w:val="28"/>
          <w:szCs w:val="28"/>
          <w:lang w:eastAsia="zh-CN"/>
        </w:rPr>
      </w:pPr>
      <w:bookmarkStart w:id="23" w:name="_Ref473551026"/>
      <w:r>
        <w:rPr>
          <w:sz w:val="22"/>
          <w:szCs w:val="22"/>
        </w:rPr>
        <w:t>R1-170</w:t>
      </w:r>
      <w:r w:rsidR="001B5A25">
        <w:rPr>
          <w:sz w:val="22"/>
          <w:szCs w:val="22"/>
        </w:rPr>
        <w:t>1640</w:t>
      </w:r>
      <w:r>
        <w:rPr>
          <w:sz w:val="22"/>
          <w:szCs w:val="22"/>
        </w:rPr>
        <w:t>, Search space design aspects, Huawei, Hisilicon.</w:t>
      </w:r>
      <w:bookmarkEnd w:id="23"/>
    </w:p>
    <w:sectPr w:rsidR="00921E4F" w:rsidRPr="00E72041" w:rsidSect="001E6772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E331F8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5FD" w:rsidRDefault="00AD75FD">
      <w:r>
        <w:separator/>
      </w:r>
    </w:p>
  </w:endnote>
  <w:endnote w:type="continuationSeparator" w:id="0">
    <w:p w:rsidR="00AD75FD" w:rsidRDefault="00AD7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5FD" w:rsidRDefault="00AD75FD">
      <w:r>
        <w:separator/>
      </w:r>
    </w:p>
  </w:footnote>
  <w:footnote w:type="continuationSeparator" w:id="0">
    <w:p w:rsidR="00AD75FD" w:rsidRDefault="00AD75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603D9"/>
    <w:multiLevelType w:val="hybridMultilevel"/>
    <w:tmpl w:val="AAF8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C0724B"/>
    <w:multiLevelType w:val="hybridMultilevel"/>
    <w:tmpl w:val="CB04F01A"/>
    <w:lvl w:ilvl="0" w:tplc="A8E28E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926DF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3D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EDC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E8F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78A7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3C87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9A536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F2AC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B344BC"/>
    <w:multiLevelType w:val="hybridMultilevel"/>
    <w:tmpl w:val="02445EE2"/>
    <w:lvl w:ilvl="0" w:tplc="C8AAD1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02809"/>
    <w:multiLevelType w:val="hybridMultilevel"/>
    <w:tmpl w:val="BE788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27605"/>
    <w:multiLevelType w:val="hybridMultilevel"/>
    <w:tmpl w:val="DE5AE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BD60CB"/>
    <w:multiLevelType w:val="hybridMultilevel"/>
    <w:tmpl w:val="099E433E"/>
    <w:lvl w:ilvl="0" w:tplc="2944811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700434">
      <w:start w:val="398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46E7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60F0C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C05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6A03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FAD91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C41EE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2C24E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76F55"/>
    <w:multiLevelType w:val="hybridMultilevel"/>
    <w:tmpl w:val="EB42FCF2"/>
    <w:lvl w:ilvl="0" w:tplc="7018C0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AE5F3A"/>
    <w:multiLevelType w:val="hybridMultilevel"/>
    <w:tmpl w:val="7916A66A"/>
    <w:lvl w:ilvl="0" w:tplc="2522D48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CBF14C6"/>
    <w:multiLevelType w:val="hybridMultilevel"/>
    <w:tmpl w:val="4B0CA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52E8B"/>
    <w:multiLevelType w:val="hybridMultilevel"/>
    <w:tmpl w:val="BD7CC50E"/>
    <w:lvl w:ilvl="0" w:tplc="7172AB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4238E0"/>
    <w:multiLevelType w:val="hybridMultilevel"/>
    <w:tmpl w:val="2FF2D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636040"/>
    <w:multiLevelType w:val="hybridMultilevel"/>
    <w:tmpl w:val="70E206C4"/>
    <w:lvl w:ilvl="0" w:tplc="BCFA6B3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1F2EC7"/>
    <w:multiLevelType w:val="hybridMultilevel"/>
    <w:tmpl w:val="F5CC1380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FEE7DCD"/>
    <w:multiLevelType w:val="hybridMultilevel"/>
    <w:tmpl w:val="C8C6043E"/>
    <w:lvl w:ilvl="0" w:tplc="0E124ED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50B65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D4B9E4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9AFF4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A0314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E2DD8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EBE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AC3B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B4F89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F34F86"/>
    <w:multiLevelType w:val="hybridMultilevel"/>
    <w:tmpl w:val="DC7E6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557C1"/>
    <w:multiLevelType w:val="multilevel"/>
    <w:tmpl w:val="53A44C5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9827211"/>
    <w:multiLevelType w:val="hybridMultilevel"/>
    <w:tmpl w:val="DE6C7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877D64"/>
    <w:multiLevelType w:val="singleLevel"/>
    <w:tmpl w:val="0CDC992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</w:abstractNum>
  <w:abstractNum w:abstractNumId="21">
    <w:nsid w:val="3B0C0864"/>
    <w:multiLevelType w:val="hybridMultilevel"/>
    <w:tmpl w:val="2AFA1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AB0485"/>
    <w:multiLevelType w:val="hybridMultilevel"/>
    <w:tmpl w:val="138C3194"/>
    <w:lvl w:ilvl="0" w:tplc="62C451F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78CF9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C44E3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F0FE2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BC922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0E5E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E0F5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C0F2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127F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3D6D54"/>
    <w:multiLevelType w:val="hybridMultilevel"/>
    <w:tmpl w:val="11AA28FC"/>
    <w:lvl w:ilvl="0" w:tplc="C77452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A24D9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90E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889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1827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22DF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40E5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F1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0892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054FAC"/>
    <w:multiLevelType w:val="hybridMultilevel"/>
    <w:tmpl w:val="9352500C"/>
    <w:lvl w:ilvl="0" w:tplc="27C6306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8CD2603"/>
    <w:multiLevelType w:val="hybridMultilevel"/>
    <w:tmpl w:val="16400C66"/>
    <w:lvl w:ilvl="0" w:tplc="01BC01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0C329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E0E06E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0CABBE">
      <w:start w:val="241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A8AB1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8F5D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D49B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44394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1EBAA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88136B"/>
    <w:multiLevelType w:val="hybridMultilevel"/>
    <w:tmpl w:val="4B126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D75A12"/>
    <w:multiLevelType w:val="hybridMultilevel"/>
    <w:tmpl w:val="662E85D6"/>
    <w:lvl w:ilvl="0" w:tplc="EEFCE2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D8A2E0">
      <w:start w:val="1432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A44CD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0455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BCAF5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701F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40DB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A08E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B813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496A8A"/>
    <w:multiLevelType w:val="hybridMultilevel"/>
    <w:tmpl w:val="E020CC90"/>
    <w:lvl w:ilvl="0" w:tplc="4372DE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DC8DC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7601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AB0EA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223A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C662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16AE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9EEA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CEDC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54081143"/>
    <w:multiLevelType w:val="hybridMultilevel"/>
    <w:tmpl w:val="B008C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576AE"/>
    <w:multiLevelType w:val="hybridMultilevel"/>
    <w:tmpl w:val="638ECAD8"/>
    <w:lvl w:ilvl="0" w:tplc="53DA40E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F66BB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E4FE6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06574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7C9D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26C93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B410B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763B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C045A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FA649D"/>
    <w:multiLevelType w:val="hybridMultilevel"/>
    <w:tmpl w:val="33E07156"/>
    <w:lvl w:ilvl="0" w:tplc="7E1217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BC25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845B2E">
      <w:start w:val="2412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92A6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485E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348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4A4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AC50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96D2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87128A"/>
    <w:multiLevelType w:val="hybridMultilevel"/>
    <w:tmpl w:val="F650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EF7631"/>
    <w:multiLevelType w:val="hybridMultilevel"/>
    <w:tmpl w:val="39781D76"/>
    <w:lvl w:ilvl="0" w:tplc="61C430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AC3372"/>
    <w:multiLevelType w:val="hybridMultilevel"/>
    <w:tmpl w:val="AB94E45E"/>
    <w:lvl w:ilvl="0" w:tplc="27C6306C">
      <w:numFmt w:val="bullet"/>
      <w:lvlText w:val="-"/>
      <w:lvlJc w:val="left"/>
      <w:pPr>
        <w:ind w:left="1145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5"/>
  </w:num>
  <w:num w:numId="4">
    <w:abstractNumId w:val="34"/>
  </w:num>
  <w:num w:numId="5">
    <w:abstractNumId w:val="26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29"/>
  </w:num>
  <w:num w:numId="11">
    <w:abstractNumId w:val="22"/>
  </w:num>
  <w:num w:numId="12">
    <w:abstractNumId w:val="32"/>
  </w:num>
  <w:num w:numId="13">
    <w:abstractNumId w:val="18"/>
  </w:num>
  <w:num w:numId="14">
    <w:abstractNumId w:val="18"/>
  </w:num>
  <w:num w:numId="15">
    <w:abstractNumId w:val="7"/>
  </w:num>
  <w:num w:numId="16">
    <w:abstractNumId w:val="18"/>
  </w:num>
  <w:num w:numId="17">
    <w:abstractNumId w:val="18"/>
  </w:num>
  <w:num w:numId="18">
    <w:abstractNumId w:val="18"/>
  </w:num>
  <w:num w:numId="19">
    <w:abstractNumId w:val="13"/>
  </w:num>
  <w:num w:numId="20">
    <w:abstractNumId w:val="20"/>
  </w:num>
  <w:num w:numId="21">
    <w:abstractNumId w:val="36"/>
  </w:num>
  <w:num w:numId="22">
    <w:abstractNumId w:val="9"/>
  </w:num>
  <w:num w:numId="23">
    <w:abstractNumId w:val="16"/>
  </w:num>
  <w:num w:numId="24">
    <w:abstractNumId w:val="27"/>
  </w:num>
  <w:num w:numId="25">
    <w:abstractNumId w:val="23"/>
  </w:num>
  <w:num w:numId="26">
    <w:abstractNumId w:val="33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8"/>
  </w:num>
  <w:num w:numId="29">
    <w:abstractNumId w:val="25"/>
  </w:num>
  <w:num w:numId="30">
    <w:abstractNumId w:val="12"/>
  </w:num>
  <w:num w:numId="31">
    <w:abstractNumId w:val="2"/>
  </w:num>
  <w:num w:numId="32">
    <w:abstractNumId w:val="6"/>
  </w:num>
  <w:num w:numId="33">
    <w:abstractNumId w:val="31"/>
  </w:num>
  <w:num w:numId="34">
    <w:abstractNumId w:val="21"/>
  </w:num>
  <w:num w:numId="35">
    <w:abstractNumId w:val="4"/>
  </w:num>
  <w:num w:numId="36">
    <w:abstractNumId w:val="1"/>
  </w:num>
  <w:num w:numId="37">
    <w:abstractNumId w:val="28"/>
  </w:num>
  <w:num w:numId="38">
    <w:abstractNumId w:val="11"/>
  </w:num>
  <w:num w:numId="39">
    <w:abstractNumId w:val="17"/>
  </w:num>
  <w:num w:numId="40">
    <w:abstractNumId w:val="19"/>
  </w:num>
  <w:num w:numId="41">
    <w:abstractNumId w:val="15"/>
  </w:num>
  <w:num w:numId="42">
    <w:abstractNumId w:val="24"/>
  </w:num>
  <w:num w:numId="43">
    <w:abstractNumId w:val="10"/>
  </w:num>
  <w:num w:numId="44">
    <w:abstractNumId w:val="14"/>
  </w:num>
  <w:num w:numId="45">
    <w:abstractNumId w:val="30"/>
  </w:num>
  <w:num w:numId="46">
    <w:abstractNumId w:val="35"/>
  </w:num>
  <w:num w:numId="47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berto Giuseppe Perotti">
    <w15:presenceInfo w15:providerId="AD" w15:userId="S-1-5-21-147214757-305610072-1517763936-208668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E3"/>
    <w:rsid w:val="00000D04"/>
    <w:rsid w:val="00000DB2"/>
    <w:rsid w:val="00002893"/>
    <w:rsid w:val="00003031"/>
    <w:rsid w:val="000033A3"/>
    <w:rsid w:val="00003605"/>
    <w:rsid w:val="00003A67"/>
    <w:rsid w:val="00003A7C"/>
    <w:rsid w:val="00003C43"/>
    <w:rsid w:val="00003C56"/>
    <w:rsid w:val="00003EC2"/>
    <w:rsid w:val="000040A9"/>
    <w:rsid w:val="00004326"/>
    <w:rsid w:val="0000458E"/>
    <w:rsid w:val="00004E70"/>
    <w:rsid w:val="0000656D"/>
    <w:rsid w:val="00006578"/>
    <w:rsid w:val="00006C85"/>
    <w:rsid w:val="000072B6"/>
    <w:rsid w:val="000074A2"/>
    <w:rsid w:val="00007813"/>
    <w:rsid w:val="00010268"/>
    <w:rsid w:val="000109A5"/>
    <w:rsid w:val="000109E6"/>
    <w:rsid w:val="00011369"/>
    <w:rsid w:val="00011F67"/>
    <w:rsid w:val="00011FAB"/>
    <w:rsid w:val="00012862"/>
    <w:rsid w:val="000128E6"/>
    <w:rsid w:val="00012B26"/>
    <w:rsid w:val="00014A9F"/>
    <w:rsid w:val="00015784"/>
    <w:rsid w:val="00015841"/>
    <w:rsid w:val="00015EFB"/>
    <w:rsid w:val="000165E2"/>
    <w:rsid w:val="000172BE"/>
    <w:rsid w:val="00017D8A"/>
    <w:rsid w:val="000209CE"/>
    <w:rsid w:val="00021CCD"/>
    <w:rsid w:val="00022779"/>
    <w:rsid w:val="00023243"/>
    <w:rsid w:val="00023388"/>
    <w:rsid w:val="00023425"/>
    <w:rsid w:val="000241BE"/>
    <w:rsid w:val="000242F2"/>
    <w:rsid w:val="00026D4B"/>
    <w:rsid w:val="00026DAD"/>
    <w:rsid w:val="00027002"/>
    <w:rsid w:val="000270A1"/>
    <w:rsid w:val="000275C6"/>
    <w:rsid w:val="00027AD6"/>
    <w:rsid w:val="00027C50"/>
    <w:rsid w:val="0003024C"/>
    <w:rsid w:val="00030FA0"/>
    <w:rsid w:val="00031496"/>
    <w:rsid w:val="00031ADB"/>
    <w:rsid w:val="00032056"/>
    <w:rsid w:val="000328CA"/>
    <w:rsid w:val="00032E40"/>
    <w:rsid w:val="0003376B"/>
    <w:rsid w:val="00034441"/>
    <w:rsid w:val="00034676"/>
    <w:rsid w:val="000346E6"/>
    <w:rsid w:val="000352B3"/>
    <w:rsid w:val="00035C05"/>
    <w:rsid w:val="0003609B"/>
    <w:rsid w:val="0003737F"/>
    <w:rsid w:val="000378D3"/>
    <w:rsid w:val="0004014E"/>
    <w:rsid w:val="0004023E"/>
    <w:rsid w:val="0004024B"/>
    <w:rsid w:val="00041C57"/>
    <w:rsid w:val="00041C9D"/>
    <w:rsid w:val="000434B7"/>
    <w:rsid w:val="000435E4"/>
    <w:rsid w:val="00044B77"/>
    <w:rsid w:val="00046796"/>
    <w:rsid w:val="000467FD"/>
    <w:rsid w:val="00046AAF"/>
    <w:rsid w:val="00046DA4"/>
    <w:rsid w:val="00047225"/>
    <w:rsid w:val="00047E60"/>
    <w:rsid w:val="000507BD"/>
    <w:rsid w:val="00051F05"/>
    <w:rsid w:val="00052AD2"/>
    <w:rsid w:val="000530DF"/>
    <w:rsid w:val="00053AC5"/>
    <w:rsid w:val="00054E0C"/>
    <w:rsid w:val="0005541D"/>
    <w:rsid w:val="000557E5"/>
    <w:rsid w:val="000565C8"/>
    <w:rsid w:val="000571FD"/>
    <w:rsid w:val="00057818"/>
    <w:rsid w:val="00057DC8"/>
    <w:rsid w:val="000612E1"/>
    <w:rsid w:val="000614FE"/>
    <w:rsid w:val="00064A94"/>
    <w:rsid w:val="00065D38"/>
    <w:rsid w:val="000663AC"/>
    <w:rsid w:val="00067803"/>
    <w:rsid w:val="00067DD1"/>
    <w:rsid w:val="00067F66"/>
    <w:rsid w:val="00070447"/>
    <w:rsid w:val="000705BF"/>
    <w:rsid w:val="000706E7"/>
    <w:rsid w:val="00070EF8"/>
    <w:rsid w:val="00071192"/>
    <w:rsid w:val="000713A7"/>
    <w:rsid w:val="00071F71"/>
    <w:rsid w:val="00072A80"/>
    <w:rsid w:val="000731A0"/>
    <w:rsid w:val="000736C1"/>
    <w:rsid w:val="00073797"/>
    <w:rsid w:val="00073DEC"/>
    <w:rsid w:val="000745AA"/>
    <w:rsid w:val="00074E86"/>
    <w:rsid w:val="00076097"/>
    <w:rsid w:val="00076436"/>
    <w:rsid w:val="00076541"/>
    <w:rsid w:val="00076561"/>
    <w:rsid w:val="000772F4"/>
    <w:rsid w:val="000772F7"/>
    <w:rsid w:val="000776EB"/>
    <w:rsid w:val="00077E99"/>
    <w:rsid w:val="000810AB"/>
    <w:rsid w:val="00081A5A"/>
    <w:rsid w:val="00081EEF"/>
    <w:rsid w:val="000823B0"/>
    <w:rsid w:val="00082560"/>
    <w:rsid w:val="00082791"/>
    <w:rsid w:val="0008279D"/>
    <w:rsid w:val="0008335B"/>
    <w:rsid w:val="00083379"/>
    <w:rsid w:val="00083587"/>
    <w:rsid w:val="00083838"/>
    <w:rsid w:val="00083B6A"/>
    <w:rsid w:val="00085E04"/>
    <w:rsid w:val="00086800"/>
    <w:rsid w:val="00086CF8"/>
    <w:rsid w:val="00087913"/>
    <w:rsid w:val="00087E37"/>
    <w:rsid w:val="00090061"/>
    <w:rsid w:val="000902DC"/>
    <w:rsid w:val="00090833"/>
    <w:rsid w:val="000911AE"/>
    <w:rsid w:val="00091C28"/>
    <w:rsid w:val="0009289E"/>
    <w:rsid w:val="00092F04"/>
    <w:rsid w:val="00093697"/>
    <w:rsid w:val="00093D42"/>
    <w:rsid w:val="00093DD0"/>
    <w:rsid w:val="00094A16"/>
    <w:rsid w:val="00094DE6"/>
    <w:rsid w:val="000957F7"/>
    <w:rsid w:val="00096356"/>
    <w:rsid w:val="00097C99"/>
    <w:rsid w:val="00097E8F"/>
    <w:rsid w:val="000A0C80"/>
    <w:rsid w:val="000A0F14"/>
    <w:rsid w:val="000A1441"/>
    <w:rsid w:val="000A1A06"/>
    <w:rsid w:val="000A1B60"/>
    <w:rsid w:val="000A21B4"/>
    <w:rsid w:val="000A2CC7"/>
    <w:rsid w:val="000A2ED6"/>
    <w:rsid w:val="000A411E"/>
    <w:rsid w:val="000A4205"/>
    <w:rsid w:val="000A4A19"/>
    <w:rsid w:val="000A543D"/>
    <w:rsid w:val="000A6351"/>
    <w:rsid w:val="000A63D6"/>
    <w:rsid w:val="000A7B38"/>
    <w:rsid w:val="000A7E4C"/>
    <w:rsid w:val="000B0343"/>
    <w:rsid w:val="000B10D2"/>
    <w:rsid w:val="000B13A1"/>
    <w:rsid w:val="000B2726"/>
    <w:rsid w:val="000B2985"/>
    <w:rsid w:val="000B2C88"/>
    <w:rsid w:val="000B3342"/>
    <w:rsid w:val="000B41F7"/>
    <w:rsid w:val="000B479E"/>
    <w:rsid w:val="000B51FA"/>
    <w:rsid w:val="000B5905"/>
    <w:rsid w:val="000B5975"/>
    <w:rsid w:val="000B6E2C"/>
    <w:rsid w:val="000B7662"/>
    <w:rsid w:val="000B76C5"/>
    <w:rsid w:val="000B7A10"/>
    <w:rsid w:val="000C115D"/>
    <w:rsid w:val="000C13A5"/>
    <w:rsid w:val="000C1535"/>
    <w:rsid w:val="000C252B"/>
    <w:rsid w:val="000C2FBD"/>
    <w:rsid w:val="000C3B0C"/>
    <w:rsid w:val="000C3DCB"/>
    <w:rsid w:val="000C422D"/>
    <w:rsid w:val="000C58F5"/>
    <w:rsid w:val="000C5C09"/>
    <w:rsid w:val="000C5DCB"/>
    <w:rsid w:val="000C5F91"/>
    <w:rsid w:val="000C6025"/>
    <w:rsid w:val="000D0565"/>
    <w:rsid w:val="000D0E4E"/>
    <w:rsid w:val="000D113C"/>
    <w:rsid w:val="000D12D1"/>
    <w:rsid w:val="000D159A"/>
    <w:rsid w:val="000D1796"/>
    <w:rsid w:val="000D19F2"/>
    <w:rsid w:val="000D22CC"/>
    <w:rsid w:val="000D2732"/>
    <w:rsid w:val="000D36AE"/>
    <w:rsid w:val="000D38A1"/>
    <w:rsid w:val="000D3BF0"/>
    <w:rsid w:val="000D4385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EEA"/>
    <w:rsid w:val="000E30A1"/>
    <w:rsid w:val="000E42DC"/>
    <w:rsid w:val="000E59A0"/>
    <w:rsid w:val="000E6602"/>
    <w:rsid w:val="000E7A84"/>
    <w:rsid w:val="000F02AB"/>
    <w:rsid w:val="000F055F"/>
    <w:rsid w:val="000F0F10"/>
    <w:rsid w:val="000F15BC"/>
    <w:rsid w:val="000F15CA"/>
    <w:rsid w:val="000F180A"/>
    <w:rsid w:val="000F1AC1"/>
    <w:rsid w:val="000F1C92"/>
    <w:rsid w:val="000F2865"/>
    <w:rsid w:val="000F29EE"/>
    <w:rsid w:val="000F2EEE"/>
    <w:rsid w:val="000F33DB"/>
    <w:rsid w:val="000F3697"/>
    <w:rsid w:val="000F7F16"/>
    <w:rsid w:val="000F7F58"/>
    <w:rsid w:val="00100128"/>
    <w:rsid w:val="00100FF3"/>
    <w:rsid w:val="001026CA"/>
    <w:rsid w:val="001027AE"/>
    <w:rsid w:val="00102AE5"/>
    <w:rsid w:val="001043C2"/>
    <w:rsid w:val="001043E1"/>
    <w:rsid w:val="00104D00"/>
    <w:rsid w:val="0010505A"/>
    <w:rsid w:val="0010576C"/>
    <w:rsid w:val="00105CC7"/>
    <w:rsid w:val="00107779"/>
    <w:rsid w:val="001078C2"/>
    <w:rsid w:val="00107E1C"/>
    <w:rsid w:val="00110243"/>
    <w:rsid w:val="00110510"/>
    <w:rsid w:val="001112C4"/>
    <w:rsid w:val="00111444"/>
    <w:rsid w:val="00111723"/>
    <w:rsid w:val="001129B5"/>
    <w:rsid w:val="00112EA8"/>
    <w:rsid w:val="00113310"/>
    <w:rsid w:val="001141E3"/>
    <w:rsid w:val="001144DF"/>
    <w:rsid w:val="0011557B"/>
    <w:rsid w:val="001156BA"/>
    <w:rsid w:val="00116818"/>
    <w:rsid w:val="00117C85"/>
    <w:rsid w:val="00120B13"/>
    <w:rsid w:val="00121598"/>
    <w:rsid w:val="00121D68"/>
    <w:rsid w:val="00121ECB"/>
    <w:rsid w:val="00121F41"/>
    <w:rsid w:val="00122731"/>
    <w:rsid w:val="00122DAC"/>
    <w:rsid w:val="00124D84"/>
    <w:rsid w:val="001250DD"/>
    <w:rsid w:val="00125733"/>
    <w:rsid w:val="00125BD5"/>
    <w:rsid w:val="001263AA"/>
    <w:rsid w:val="001279C6"/>
    <w:rsid w:val="00130779"/>
    <w:rsid w:val="001307A1"/>
    <w:rsid w:val="001321D3"/>
    <w:rsid w:val="00133599"/>
    <w:rsid w:val="00133BF7"/>
    <w:rsid w:val="00134242"/>
    <w:rsid w:val="00134B88"/>
    <w:rsid w:val="00135E3F"/>
    <w:rsid w:val="00136A23"/>
    <w:rsid w:val="00136B99"/>
    <w:rsid w:val="0014063E"/>
    <w:rsid w:val="0014087D"/>
    <w:rsid w:val="00140F74"/>
    <w:rsid w:val="00141191"/>
    <w:rsid w:val="0014159C"/>
    <w:rsid w:val="001418B3"/>
    <w:rsid w:val="00142665"/>
    <w:rsid w:val="0014384A"/>
    <w:rsid w:val="0014450F"/>
    <w:rsid w:val="00144D8F"/>
    <w:rsid w:val="00144FFF"/>
    <w:rsid w:val="00145C74"/>
    <w:rsid w:val="001462E9"/>
    <w:rsid w:val="00146439"/>
    <w:rsid w:val="00146E32"/>
    <w:rsid w:val="00147254"/>
    <w:rsid w:val="00147D85"/>
    <w:rsid w:val="00150B1C"/>
    <w:rsid w:val="00151263"/>
    <w:rsid w:val="0015160B"/>
    <w:rsid w:val="00151619"/>
    <w:rsid w:val="00152835"/>
    <w:rsid w:val="001559FA"/>
    <w:rsid w:val="00156374"/>
    <w:rsid w:val="00156894"/>
    <w:rsid w:val="00156918"/>
    <w:rsid w:val="00156CD6"/>
    <w:rsid w:val="001577D8"/>
    <w:rsid w:val="00157E33"/>
    <w:rsid w:val="00157FC3"/>
    <w:rsid w:val="00160739"/>
    <w:rsid w:val="0016087A"/>
    <w:rsid w:val="00162550"/>
    <w:rsid w:val="0016271E"/>
    <w:rsid w:val="00162D7A"/>
    <w:rsid w:val="0016405E"/>
    <w:rsid w:val="00164377"/>
    <w:rsid w:val="00164DAB"/>
    <w:rsid w:val="00165BBB"/>
    <w:rsid w:val="00165F9D"/>
    <w:rsid w:val="0016613F"/>
    <w:rsid w:val="00166215"/>
    <w:rsid w:val="00166591"/>
    <w:rsid w:val="00166864"/>
    <w:rsid w:val="001669C7"/>
    <w:rsid w:val="00166B1C"/>
    <w:rsid w:val="0017055D"/>
    <w:rsid w:val="00170AFC"/>
    <w:rsid w:val="00171143"/>
    <w:rsid w:val="001714BE"/>
    <w:rsid w:val="00172864"/>
    <w:rsid w:val="00172B82"/>
    <w:rsid w:val="00172D81"/>
    <w:rsid w:val="00172EFA"/>
    <w:rsid w:val="001731A8"/>
    <w:rsid w:val="001732CE"/>
    <w:rsid w:val="00173608"/>
    <w:rsid w:val="001745EC"/>
    <w:rsid w:val="001747B7"/>
    <w:rsid w:val="00175BFE"/>
    <w:rsid w:val="00175C30"/>
    <w:rsid w:val="00177033"/>
    <w:rsid w:val="00177069"/>
    <w:rsid w:val="001778B1"/>
    <w:rsid w:val="00177FC1"/>
    <w:rsid w:val="001815A2"/>
    <w:rsid w:val="00181FC1"/>
    <w:rsid w:val="00183034"/>
    <w:rsid w:val="001830F7"/>
    <w:rsid w:val="00183A75"/>
    <w:rsid w:val="00183EE6"/>
    <w:rsid w:val="00184400"/>
    <w:rsid w:val="00184B74"/>
    <w:rsid w:val="0018588A"/>
    <w:rsid w:val="00185912"/>
    <w:rsid w:val="00187252"/>
    <w:rsid w:val="0019040F"/>
    <w:rsid w:val="0019089D"/>
    <w:rsid w:val="001917D2"/>
    <w:rsid w:val="00191C91"/>
    <w:rsid w:val="00192DD9"/>
    <w:rsid w:val="00192F56"/>
    <w:rsid w:val="00193D4E"/>
    <w:rsid w:val="00194339"/>
    <w:rsid w:val="00194848"/>
    <w:rsid w:val="00195039"/>
    <w:rsid w:val="001958EA"/>
    <w:rsid w:val="00195E0E"/>
    <w:rsid w:val="00195EAD"/>
    <w:rsid w:val="00196237"/>
    <w:rsid w:val="00197798"/>
    <w:rsid w:val="00197997"/>
    <w:rsid w:val="001A1049"/>
    <w:rsid w:val="001A180D"/>
    <w:rsid w:val="001A1AEB"/>
    <w:rsid w:val="001A1BAC"/>
    <w:rsid w:val="001A23CE"/>
    <w:rsid w:val="001A2C89"/>
    <w:rsid w:val="001A33AB"/>
    <w:rsid w:val="001A3875"/>
    <w:rsid w:val="001A46B6"/>
    <w:rsid w:val="001A4F63"/>
    <w:rsid w:val="001A673E"/>
    <w:rsid w:val="001A7763"/>
    <w:rsid w:val="001B04C9"/>
    <w:rsid w:val="001B0571"/>
    <w:rsid w:val="001B057A"/>
    <w:rsid w:val="001B1328"/>
    <w:rsid w:val="001B26DE"/>
    <w:rsid w:val="001B27F5"/>
    <w:rsid w:val="001B2FF0"/>
    <w:rsid w:val="001B379B"/>
    <w:rsid w:val="001B3964"/>
    <w:rsid w:val="001B4452"/>
    <w:rsid w:val="001B466C"/>
    <w:rsid w:val="001B4F34"/>
    <w:rsid w:val="001B52EC"/>
    <w:rsid w:val="001B5539"/>
    <w:rsid w:val="001B554A"/>
    <w:rsid w:val="001B5A25"/>
    <w:rsid w:val="001B5B3D"/>
    <w:rsid w:val="001B6564"/>
    <w:rsid w:val="001B691A"/>
    <w:rsid w:val="001B6928"/>
    <w:rsid w:val="001B7A39"/>
    <w:rsid w:val="001C02D8"/>
    <w:rsid w:val="001C04E3"/>
    <w:rsid w:val="001C114F"/>
    <w:rsid w:val="001C17FE"/>
    <w:rsid w:val="001C2378"/>
    <w:rsid w:val="001C2AD2"/>
    <w:rsid w:val="001C3EE9"/>
    <w:rsid w:val="001C3FA4"/>
    <w:rsid w:val="001C40F9"/>
    <w:rsid w:val="001C458B"/>
    <w:rsid w:val="001C4984"/>
    <w:rsid w:val="001C5A11"/>
    <w:rsid w:val="001C5D4F"/>
    <w:rsid w:val="001C636A"/>
    <w:rsid w:val="001C64C0"/>
    <w:rsid w:val="001C69DA"/>
    <w:rsid w:val="001C6F06"/>
    <w:rsid w:val="001C701C"/>
    <w:rsid w:val="001D2360"/>
    <w:rsid w:val="001D2859"/>
    <w:rsid w:val="001D3109"/>
    <w:rsid w:val="001D332E"/>
    <w:rsid w:val="001D333E"/>
    <w:rsid w:val="001D3F0F"/>
    <w:rsid w:val="001D4B15"/>
    <w:rsid w:val="001D5033"/>
    <w:rsid w:val="001D5C88"/>
    <w:rsid w:val="001D6567"/>
    <w:rsid w:val="001D695C"/>
    <w:rsid w:val="001D6FD9"/>
    <w:rsid w:val="001D780E"/>
    <w:rsid w:val="001D7A63"/>
    <w:rsid w:val="001E05C3"/>
    <w:rsid w:val="001E0AD3"/>
    <w:rsid w:val="001E27FC"/>
    <w:rsid w:val="001E36E4"/>
    <w:rsid w:val="001E379D"/>
    <w:rsid w:val="001E3A3C"/>
    <w:rsid w:val="001E40C4"/>
    <w:rsid w:val="001E42A5"/>
    <w:rsid w:val="001E5C23"/>
    <w:rsid w:val="001E6772"/>
    <w:rsid w:val="001E7504"/>
    <w:rsid w:val="001E756A"/>
    <w:rsid w:val="001E76DF"/>
    <w:rsid w:val="001E7D0C"/>
    <w:rsid w:val="001F1308"/>
    <w:rsid w:val="001F1525"/>
    <w:rsid w:val="001F1E35"/>
    <w:rsid w:val="001F1E87"/>
    <w:rsid w:val="001F1EB6"/>
    <w:rsid w:val="001F2E23"/>
    <w:rsid w:val="001F341F"/>
    <w:rsid w:val="001F3911"/>
    <w:rsid w:val="001F3A92"/>
    <w:rsid w:val="001F3F1A"/>
    <w:rsid w:val="001F4CBD"/>
    <w:rsid w:val="001F5545"/>
    <w:rsid w:val="001F5777"/>
    <w:rsid w:val="001F591E"/>
    <w:rsid w:val="001F5937"/>
    <w:rsid w:val="001F59E3"/>
    <w:rsid w:val="001F59ED"/>
    <w:rsid w:val="001F6AEF"/>
    <w:rsid w:val="001F7121"/>
    <w:rsid w:val="001F7E68"/>
    <w:rsid w:val="002007A1"/>
    <w:rsid w:val="00200D2C"/>
    <w:rsid w:val="002019D8"/>
    <w:rsid w:val="00201AF8"/>
    <w:rsid w:val="00201EC7"/>
    <w:rsid w:val="002026AD"/>
    <w:rsid w:val="00202A26"/>
    <w:rsid w:val="0020349A"/>
    <w:rsid w:val="002034B4"/>
    <w:rsid w:val="00204032"/>
    <w:rsid w:val="00204BAD"/>
    <w:rsid w:val="00204D60"/>
    <w:rsid w:val="00205627"/>
    <w:rsid w:val="002056D0"/>
    <w:rsid w:val="002061C6"/>
    <w:rsid w:val="00206945"/>
    <w:rsid w:val="00210860"/>
    <w:rsid w:val="00210B6A"/>
    <w:rsid w:val="00211FFB"/>
    <w:rsid w:val="00212CB6"/>
    <w:rsid w:val="00212E37"/>
    <w:rsid w:val="0021302B"/>
    <w:rsid w:val="002140FF"/>
    <w:rsid w:val="00215194"/>
    <w:rsid w:val="0021745D"/>
    <w:rsid w:val="00217D54"/>
    <w:rsid w:val="00220894"/>
    <w:rsid w:val="00221093"/>
    <w:rsid w:val="0022229E"/>
    <w:rsid w:val="00222867"/>
    <w:rsid w:val="00222AD3"/>
    <w:rsid w:val="0022364A"/>
    <w:rsid w:val="00224952"/>
    <w:rsid w:val="00224BA1"/>
    <w:rsid w:val="00224DD2"/>
    <w:rsid w:val="00225A6A"/>
    <w:rsid w:val="00225AC7"/>
    <w:rsid w:val="00225ACC"/>
    <w:rsid w:val="00225E14"/>
    <w:rsid w:val="00226E9B"/>
    <w:rsid w:val="00231C25"/>
    <w:rsid w:val="00231C6F"/>
    <w:rsid w:val="00232A90"/>
    <w:rsid w:val="00233CE4"/>
    <w:rsid w:val="00234151"/>
    <w:rsid w:val="002345DE"/>
    <w:rsid w:val="00234F8C"/>
    <w:rsid w:val="00235542"/>
    <w:rsid w:val="00235814"/>
    <w:rsid w:val="002369B0"/>
    <w:rsid w:val="00236AD8"/>
    <w:rsid w:val="002401F5"/>
    <w:rsid w:val="00240E54"/>
    <w:rsid w:val="00241CD2"/>
    <w:rsid w:val="00242E3C"/>
    <w:rsid w:val="0024481B"/>
    <w:rsid w:val="002451C5"/>
    <w:rsid w:val="00245F1F"/>
    <w:rsid w:val="0024663B"/>
    <w:rsid w:val="00246D5E"/>
    <w:rsid w:val="00247103"/>
    <w:rsid w:val="00250067"/>
    <w:rsid w:val="002508EC"/>
    <w:rsid w:val="002516DE"/>
    <w:rsid w:val="0025195D"/>
    <w:rsid w:val="00251F81"/>
    <w:rsid w:val="00252987"/>
    <w:rsid w:val="00252BE0"/>
    <w:rsid w:val="002532F2"/>
    <w:rsid w:val="00253588"/>
    <w:rsid w:val="00253680"/>
    <w:rsid w:val="00253802"/>
    <w:rsid w:val="0025395D"/>
    <w:rsid w:val="002546F4"/>
    <w:rsid w:val="002551D0"/>
    <w:rsid w:val="00255374"/>
    <w:rsid w:val="00256A07"/>
    <w:rsid w:val="00256DD1"/>
    <w:rsid w:val="00256E3D"/>
    <w:rsid w:val="00257BF4"/>
    <w:rsid w:val="00260003"/>
    <w:rsid w:val="0026035D"/>
    <w:rsid w:val="002606D6"/>
    <w:rsid w:val="00261C98"/>
    <w:rsid w:val="00261D36"/>
    <w:rsid w:val="0026248E"/>
    <w:rsid w:val="00262914"/>
    <w:rsid w:val="00262A7C"/>
    <w:rsid w:val="00262CFC"/>
    <w:rsid w:val="00262D9E"/>
    <w:rsid w:val="0026404B"/>
    <w:rsid w:val="002645B9"/>
    <w:rsid w:val="002647BF"/>
    <w:rsid w:val="002647D5"/>
    <w:rsid w:val="00265032"/>
    <w:rsid w:val="002651FB"/>
    <w:rsid w:val="0026538C"/>
    <w:rsid w:val="00265781"/>
    <w:rsid w:val="00266B13"/>
    <w:rsid w:val="00266FCC"/>
    <w:rsid w:val="00270728"/>
    <w:rsid w:val="00270D42"/>
    <w:rsid w:val="0027195D"/>
    <w:rsid w:val="00272B03"/>
    <w:rsid w:val="002733E2"/>
    <w:rsid w:val="002740B0"/>
    <w:rsid w:val="00275082"/>
    <w:rsid w:val="002750B1"/>
    <w:rsid w:val="00275BFF"/>
    <w:rsid w:val="00275FD5"/>
    <w:rsid w:val="00276062"/>
    <w:rsid w:val="00276A35"/>
    <w:rsid w:val="00277835"/>
    <w:rsid w:val="00277F42"/>
    <w:rsid w:val="002801D4"/>
    <w:rsid w:val="00280282"/>
    <w:rsid w:val="00280AB1"/>
    <w:rsid w:val="00281AE6"/>
    <w:rsid w:val="002828D7"/>
    <w:rsid w:val="002836F9"/>
    <w:rsid w:val="00284719"/>
    <w:rsid w:val="00284A20"/>
    <w:rsid w:val="00284BAE"/>
    <w:rsid w:val="0028509F"/>
    <w:rsid w:val="002859AF"/>
    <w:rsid w:val="00286AE7"/>
    <w:rsid w:val="00287243"/>
    <w:rsid w:val="00290647"/>
    <w:rsid w:val="00291385"/>
    <w:rsid w:val="00291422"/>
    <w:rsid w:val="0029237F"/>
    <w:rsid w:val="00292715"/>
    <w:rsid w:val="002933B8"/>
    <w:rsid w:val="00293E57"/>
    <w:rsid w:val="0029461B"/>
    <w:rsid w:val="002947D1"/>
    <w:rsid w:val="002948DF"/>
    <w:rsid w:val="00294D90"/>
    <w:rsid w:val="0029555F"/>
    <w:rsid w:val="00295B36"/>
    <w:rsid w:val="00296ED9"/>
    <w:rsid w:val="002A1157"/>
    <w:rsid w:val="002A1AC3"/>
    <w:rsid w:val="002A1C08"/>
    <w:rsid w:val="002A1E92"/>
    <w:rsid w:val="002A204D"/>
    <w:rsid w:val="002A2616"/>
    <w:rsid w:val="002A26E1"/>
    <w:rsid w:val="002A298C"/>
    <w:rsid w:val="002A2CB0"/>
    <w:rsid w:val="002A368A"/>
    <w:rsid w:val="002A4065"/>
    <w:rsid w:val="002A4B18"/>
    <w:rsid w:val="002A4DC0"/>
    <w:rsid w:val="002A59F0"/>
    <w:rsid w:val="002A5B2D"/>
    <w:rsid w:val="002A6432"/>
    <w:rsid w:val="002A6F25"/>
    <w:rsid w:val="002A6FD3"/>
    <w:rsid w:val="002A7006"/>
    <w:rsid w:val="002A71ED"/>
    <w:rsid w:val="002B0480"/>
    <w:rsid w:val="002B0A7D"/>
    <w:rsid w:val="002B15AC"/>
    <w:rsid w:val="002B1A69"/>
    <w:rsid w:val="002B1B6A"/>
    <w:rsid w:val="002B2723"/>
    <w:rsid w:val="002B303A"/>
    <w:rsid w:val="002B39A1"/>
    <w:rsid w:val="002B3A02"/>
    <w:rsid w:val="002B46A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E0C"/>
    <w:rsid w:val="002C20F2"/>
    <w:rsid w:val="002C38B2"/>
    <w:rsid w:val="002C3F9C"/>
    <w:rsid w:val="002C42A1"/>
    <w:rsid w:val="002C526D"/>
    <w:rsid w:val="002C58F6"/>
    <w:rsid w:val="002C5AFA"/>
    <w:rsid w:val="002D0439"/>
    <w:rsid w:val="002D11B7"/>
    <w:rsid w:val="002D12B9"/>
    <w:rsid w:val="002D29A3"/>
    <w:rsid w:val="002D3BBC"/>
    <w:rsid w:val="002D438A"/>
    <w:rsid w:val="002D4CAE"/>
    <w:rsid w:val="002D56A1"/>
    <w:rsid w:val="002D5738"/>
    <w:rsid w:val="002D5E53"/>
    <w:rsid w:val="002D7098"/>
    <w:rsid w:val="002D7A3B"/>
    <w:rsid w:val="002E0319"/>
    <w:rsid w:val="002E048D"/>
    <w:rsid w:val="002E0F1E"/>
    <w:rsid w:val="002E10FF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38E"/>
    <w:rsid w:val="002F2323"/>
    <w:rsid w:val="002F30BC"/>
    <w:rsid w:val="002F3797"/>
    <w:rsid w:val="002F3CDE"/>
    <w:rsid w:val="002F4195"/>
    <w:rsid w:val="002F533B"/>
    <w:rsid w:val="002F5DD6"/>
    <w:rsid w:val="002F5FEA"/>
    <w:rsid w:val="002F63E7"/>
    <w:rsid w:val="002F7726"/>
    <w:rsid w:val="002F7BE3"/>
    <w:rsid w:val="002F7E6A"/>
    <w:rsid w:val="00300165"/>
    <w:rsid w:val="003010CF"/>
    <w:rsid w:val="00303440"/>
    <w:rsid w:val="00304D9B"/>
    <w:rsid w:val="00305FF9"/>
    <w:rsid w:val="003067CC"/>
    <w:rsid w:val="00306E6B"/>
    <w:rsid w:val="003100C8"/>
    <w:rsid w:val="00311161"/>
    <w:rsid w:val="00311EE0"/>
    <w:rsid w:val="00312400"/>
    <w:rsid w:val="00312664"/>
    <w:rsid w:val="00312739"/>
    <w:rsid w:val="00312D10"/>
    <w:rsid w:val="00313D60"/>
    <w:rsid w:val="0031558B"/>
    <w:rsid w:val="0031591B"/>
    <w:rsid w:val="0031671F"/>
    <w:rsid w:val="003178DA"/>
    <w:rsid w:val="00317935"/>
    <w:rsid w:val="00317DB8"/>
    <w:rsid w:val="00317DFF"/>
    <w:rsid w:val="00320618"/>
    <w:rsid w:val="0032100B"/>
    <w:rsid w:val="003215F5"/>
    <w:rsid w:val="00321BD7"/>
    <w:rsid w:val="00322248"/>
    <w:rsid w:val="003222E0"/>
    <w:rsid w:val="0032260F"/>
    <w:rsid w:val="003228DA"/>
    <w:rsid w:val="003233E3"/>
    <w:rsid w:val="00323D6B"/>
    <w:rsid w:val="003241D6"/>
    <w:rsid w:val="0032427A"/>
    <w:rsid w:val="00326957"/>
    <w:rsid w:val="00326AE2"/>
    <w:rsid w:val="003305AF"/>
    <w:rsid w:val="00331426"/>
    <w:rsid w:val="0033171D"/>
    <w:rsid w:val="00331FC3"/>
    <w:rsid w:val="0033263A"/>
    <w:rsid w:val="0033267F"/>
    <w:rsid w:val="00332727"/>
    <w:rsid w:val="003336B3"/>
    <w:rsid w:val="00334864"/>
    <w:rsid w:val="00335B75"/>
    <w:rsid w:val="00335D8C"/>
    <w:rsid w:val="0033601F"/>
    <w:rsid w:val="00336072"/>
    <w:rsid w:val="003363A1"/>
    <w:rsid w:val="00340A88"/>
    <w:rsid w:val="0034226D"/>
    <w:rsid w:val="003427FA"/>
    <w:rsid w:val="00342972"/>
    <w:rsid w:val="00342A7C"/>
    <w:rsid w:val="00342FDD"/>
    <w:rsid w:val="0034429B"/>
    <w:rsid w:val="00344363"/>
    <w:rsid w:val="00344866"/>
    <w:rsid w:val="0034488F"/>
    <w:rsid w:val="0034638C"/>
    <w:rsid w:val="00346EF7"/>
    <w:rsid w:val="00346F7F"/>
    <w:rsid w:val="00347847"/>
    <w:rsid w:val="00350108"/>
    <w:rsid w:val="00350762"/>
    <w:rsid w:val="003507C4"/>
    <w:rsid w:val="00351733"/>
    <w:rsid w:val="003519A1"/>
    <w:rsid w:val="00352480"/>
    <w:rsid w:val="0035291E"/>
    <w:rsid w:val="00352DDB"/>
    <w:rsid w:val="003530D2"/>
    <w:rsid w:val="0035331A"/>
    <w:rsid w:val="003534E1"/>
    <w:rsid w:val="003539E3"/>
    <w:rsid w:val="003548D8"/>
    <w:rsid w:val="00354A72"/>
    <w:rsid w:val="003554CA"/>
    <w:rsid w:val="00356409"/>
    <w:rsid w:val="003572CB"/>
    <w:rsid w:val="00360232"/>
    <w:rsid w:val="003602E0"/>
    <w:rsid w:val="00360901"/>
    <w:rsid w:val="0036093D"/>
    <w:rsid w:val="00360D01"/>
    <w:rsid w:val="00361B92"/>
    <w:rsid w:val="00362569"/>
    <w:rsid w:val="00362B4C"/>
    <w:rsid w:val="003636CD"/>
    <w:rsid w:val="0036487C"/>
    <w:rsid w:val="00365102"/>
    <w:rsid w:val="003652AE"/>
    <w:rsid w:val="00365411"/>
    <w:rsid w:val="00365450"/>
    <w:rsid w:val="00365FA2"/>
    <w:rsid w:val="00366C69"/>
    <w:rsid w:val="00366E28"/>
    <w:rsid w:val="00367307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8AC"/>
    <w:rsid w:val="00375986"/>
    <w:rsid w:val="00375EFA"/>
    <w:rsid w:val="003766CA"/>
    <w:rsid w:val="003770BB"/>
    <w:rsid w:val="0037771A"/>
    <w:rsid w:val="003802DC"/>
    <w:rsid w:val="00380D9C"/>
    <w:rsid w:val="00380E4E"/>
    <w:rsid w:val="00380FBF"/>
    <w:rsid w:val="00381461"/>
    <w:rsid w:val="0038214D"/>
    <w:rsid w:val="00382A43"/>
    <w:rsid w:val="00382D60"/>
    <w:rsid w:val="00382F29"/>
    <w:rsid w:val="003837F2"/>
    <w:rsid w:val="00383C8D"/>
    <w:rsid w:val="00384BC3"/>
    <w:rsid w:val="003852FB"/>
    <w:rsid w:val="0038534F"/>
    <w:rsid w:val="00385429"/>
    <w:rsid w:val="00385A64"/>
    <w:rsid w:val="00385B05"/>
    <w:rsid w:val="00386382"/>
    <w:rsid w:val="003865EF"/>
    <w:rsid w:val="00386BA9"/>
    <w:rsid w:val="00387EC2"/>
    <w:rsid w:val="00390017"/>
    <w:rsid w:val="003901A3"/>
    <w:rsid w:val="0039072F"/>
    <w:rsid w:val="00392FDF"/>
    <w:rsid w:val="003936F0"/>
    <w:rsid w:val="003940CE"/>
    <w:rsid w:val="0039514D"/>
    <w:rsid w:val="00396ED9"/>
    <w:rsid w:val="0039798F"/>
    <w:rsid w:val="00397C1D"/>
    <w:rsid w:val="00397FDB"/>
    <w:rsid w:val="003A180F"/>
    <w:rsid w:val="003A18DD"/>
    <w:rsid w:val="003A1DCF"/>
    <w:rsid w:val="003A20C8"/>
    <w:rsid w:val="003A2C29"/>
    <w:rsid w:val="003A2EC3"/>
    <w:rsid w:val="003A36F2"/>
    <w:rsid w:val="003A3D39"/>
    <w:rsid w:val="003A3EC7"/>
    <w:rsid w:val="003A40B4"/>
    <w:rsid w:val="003A42F1"/>
    <w:rsid w:val="003A4F88"/>
    <w:rsid w:val="003A5374"/>
    <w:rsid w:val="003A684E"/>
    <w:rsid w:val="003A703D"/>
    <w:rsid w:val="003A7834"/>
    <w:rsid w:val="003A7D77"/>
    <w:rsid w:val="003B0B54"/>
    <w:rsid w:val="003B0B5B"/>
    <w:rsid w:val="003B0E79"/>
    <w:rsid w:val="003B32DA"/>
    <w:rsid w:val="003B34A2"/>
    <w:rsid w:val="003B3575"/>
    <w:rsid w:val="003B50BC"/>
    <w:rsid w:val="003B5B5C"/>
    <w:rsid w:val="003B5D97"/>
    <w:rsid w:val="003B5DBE"/>
    <w:rsid w:val="003B63A4"/>
    <w:rsid w:val="003B68FE"/>
    <w:rsid w:val="003B6D7D"/>
    <w:rsid w:val="003B7C50"/>
    <w:rsid w:val="003B7D7E"/>
    <w:rsid w:val="003C0DDF"/>
    <w:rsid w:val="003C1012"/>
    <w:rsid w:val="003C11C9"/>
    <w:rsid w:val="003C1229"/>
    <w:rsid w:val="003C1FD4"/>
    <w:rsid w:val="003C213D"/>
    <w:rsid w:val="003C25AD"/>
    <w:rsid w:val="003C2D21"/>
    <w:rsid w:val="003C3814"/>
    <w:rsid w:val="003C5E6B"/>
    <w:rsid w:val="003C6D9B"/>
    <w:rsid w:val="003C7AD7"/>
    <w:rsid w:val="003D0FC3"/>
    <w:rsid w:val="003D2C1D"/>
    <w:rsid w:val="003D2C34"/>
    <w:rsid w:val="003D381B"/>
    <w:rsid w:val="003D3A0C"/>
    <w:rsid w:val="003D3DDD"/>
    <w:rsid w:val="003D4A95"/>
    <w:rsid w:val="003D59DE"/>
    <w:rsid w:val="003D5CBF"/>
    <w:rsid w:val="003D66D2"/>
    <w:rsid w:val="003D67CF"/>
    <w:rsid w:val="003D755A"/>
    <w:rsid w:val="003D7D94"/>
    <w:rsid w:val="003E07AE"/>
    <w:rsid w:val="003E14B5"/>
    <w:rsid w:val="003E14FC"/>
    <w:rsid w:val="003E1F2D"/>
    <w:rsid w:val="003E2976"/>
    <w:rsid w:val="003E2B19"/>
    <w:rsid w:val="003E3F5D"/>
    <w:rsid w:val="003E402C"/>
    <w:rsid w:val="003E4858"/>
    <w:rsid w:val="003E6316"/>
    <w:rsid w:val="003E6799"/>
    <w:rsid w:val="003E6884"/>
    <w:rsid w:val="003E6AC5"/>
    <w:rsid w:val="003E7A5A"/>
    <w:rsid w:val="003F0096"/>
    <w:rsid w:val="003F0850"/>
    <w:rsid w:val="003F0D12"/>
    <w:rsid w:val="003F160C"/>
    <w:rsid w:val="003F1DA2"/>
    <w:rsid w:val="003F324F"/>
    <w:rsid w:val="003F33BC"/>
    <w:rsid w:val="003F3D4E"/>
    <w:rsid w:val="003F477E"/>
    <w:rsid w:val="003F6194"/>
    <w:rsid w:val="003F6CC6"/>
    <w:rsid w:val="003F6CD2"/>
    <w:rsid w:val="003F7842"/>
    <w:rsid w:val="003F788D"/>
    <w:rsid w:val="0040009A"/>
    <w:rsid w:val="0040126E"/>
    <w:rsid w:val="004020D4"/>
    <w:rsid w:val="004021B6"/>
    <w:rsid w:val="004047C4"/>
    <w:rsid w:val="00405428"/>
    <w:rsid w:val="0040570B"/>
    <w:rsid w:val="00405EDB"/>
    <w:rsid w:val="00405FB1"/>
    <w:rsid w:val="00406460"/>
    <w:rsid w:val="00406908"/>
    <w:rsid w:val="00406A6A"/>
    <w:rsid w:val="00406E35"/>
    <w:rsid w:val="0041223C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43"/>
    <w:rsid w:val="00415D76"/>
    <w:rsid w:val="00415EAE"/>
    <w:rsid w:val="00416665"/>
    <w:rsid w:val="00416A67"/>
    <w:rsid w:val="00416ACB"/>
    <w:rsid w:val="00421245"/>
    <w:rsid w:val="00421C73"/>
    <w:rsid w:val="00421DCF"/>
    <w:rsid w:val="00422341"/>
    <w:rsid w:val="00423641"/>
    <w:rsid w:val="00425EC6"/>
    <w:rsid w:val="00426266"/>
    <w:rsid w:val="004265FD"/>
    <w:rsid w:val="00426D75"/>
    <w:rsid w:val="00427960"/>
    <w:rsid w:val="00427C3F"/>
    <w:rsid w:val="00427E66"/>
    <w:rsid w:val="00430031"/>
    <w:rsid w:val="00430A2D"/>
    <w:rsid w:val="00431505"/>
    <w:rsid w:val="00431AF0"/>
    <w:rsid w:val="00431ED1"/>
    <w:rsid w:val="0043213A"/>
    <w:rsid w:val="00432291"/>
    <w:rsid w:val="004322D6"/>
    <w:rsid w:val="004330F4"/>
    <w:rsid w:val="00433590"/>
    <w:rsid w:val="0043393D"/>
    <w:rsid w:val="00433C39"/>
    <w:rsid w:val="00433EB5"/>
    <w:rsid w:val="00433F0E"/>
    <w:rsid w:val="00433FC5"/>
    <w:rsid w:val="004344C7"/>
    <w:rsid w:val="00435274"/>
    <w:rsid w:val="004352AD"/>
    <w:rsid w:val="0043545D"/>
    <w:rsid w:val="00435FE2"/>
    <w:rsid w:val="004361F5"/>
    <w:rsid w:val="00436E2F"/>
    <w:rsid w:val="00436EAB"/>
    <w:rsid w:val="004372CF"/>
    <w:rsid w:val="00441823"/>
    <w:rsid w:val="004445DB"/>
    <w:rsid w:val="004461D9"/>
    <w:rsid w:val="00446AC6"/>
    <w:rsid w:val="0044759B"/>
    <w:rsid w:val="00447F54"/>
    <w:rsid w:val="00450B7E"/>
    <w:rsid w:val="00450B9E"/>
    <w:rsid w:val="0045136B"/>
    <w:rsid w:val="00451C7E"/>
    <w:rsid w:val="00452F67"/>
    <w:rsid w:val="00453BB6"/>
    <w:rsid w:val="00453CAA"/>
    <w:rsid w:val="00455113"/>
    <w:rsid w:val="00456421"/>
    <w:rsid w:val="00456D05"/>
    <w:rsid w:val="00456DAB"/>
    <w:rsid w:val="00460CC3"/>
    <w:rsid w:val="00460E86"/>
    <w:rsid w:val="00462085"/>
    <w:rsid w:val="004646B4"/>
    <w:rsid w:val="00464A88"/>
    <w:rsid w:val="0046506D"/>
    <w:rsid w:val="004651A0"/>
    <w:rsid w:val="00465202"/>
    <w:rsid w:val="00465AA2"/>
    <w:rsid w:val="00466532"/>
    <w:rsid w:val="00466F8C"/>
    <w:rsid w:val="00467410"/>
    <w:rsid w:val="00467488"/>
    <w:rsid w:val="004676E8"/>
    <w:rsid w:val="0047008C"/>
    <w:rsid w:val="00470523"/>
    <w:rsid w:val="0047083E"/>
    <w:rsid w:val="00470EB5"/>
    <w:rsid w:val="0047286B"/>
    <w:rsid w:val="00472E27"/>
    <w:rsid w:val="00473057"/>
    <w:rsid w:val="004731D2"/>
    <w:rsid w:val="00473412"/>
    <w:rsid w:val="004739CE"/>
    <w:rsid w:val="00474220"/>
    <w:rsid w:val="004746E7"/>
    <w:rsid w:val="004752D3"/>
    <w:rsid w:val="004754E1"/>
    <w:rsid w:val="00475CE0"/>
    <w:rsid w:val="00476473"/>
    <w:rsid w:val="00476827"/>
    <w:rsid w:val="00476BD4"/>
    <w:rsid w:val="00477C35"/>
    <w:rsid w:val="004802D4"/>
    <w:rsid w:val="00480398"/>
    <w:rsid w:val="00480988"/>
    <w:rsid w:val="00480B40"/>
    <w:rsid w:val="00480E05"/>
    <w:rsid w:val="00482BBE"/>
    <w:rsid w:val="00483687"/>
    <w:rsid w:val="00483A12"/>
    <w:rsid w:val="00483DB6"/>
    <w:rsid w:val="00484A77"/>
    <w:rsid w:val="0048540F"/>
    <w:rsid w:val="004854A2"/>
    <w:rsid w:val="00485970"/>
    <w:rsid w:val="00485C0D"/>
    <w:rsid w:val="00486575"/>
    <w:rsid w:val="004866D0"/>
    <w:rsid w:val="004875FF"/>
    <w:rsid w:val="00487AB6"/>
    <w:rsid w:val="004915DD"/>
    <w:rsid w:val="004925EE"/>
    <w:rsid w:val="00494242"/>
    <w:rsid w:val="00494E8E"/>
    <w:rsid w:val="004955BC"/>
    <w:rsid w:val="00495B63"/>
    <w:rsid w:val="00495D63"/>
    <w:rsid w:val="0049648F"/>
    <w:rsid w:val="00496606"/>
    <w:rsid w:val="00496F05"/>
    <w:rsid w:val="00497370"/>
    <w:rsid w:val="004974DB"/>
    <w:rsid w:val="004A0F39"/>
    <w:rsid w:val="004A1234"/>
    <w:rsid w:val="004A251F"/>
    <w:rsid w:val="004A286A"/>
    <w:rsid w:val="004A31B3"/>
    <w:rsid w:val="004A3BF1"/>
    <w:rsid w:val="004A3E42"/>
    <w:rsid w:val="004A43FF"/>
    <w:rsid w:val="004A4715"/>
    <w:rsid w:val="004A48A5"/>
    <w:rsid w:val="004A5046"/>
    <w:rsid w:val="004A5083"/>
    <w:rsid w:val="004A565E"/>
    <w:rsid w:val="004A58E5"/>
    <w:rsid w:val="004A5DF3"/>
    <w:rsid w:val="004A6134"/>
    <w:rsid w:val="004A6AF6"/>
    <w:rsid w:val="004A6F5B"/>
    <w:rsid w:val="004A7092"/>
    <w:rsid w:val="004A7CCD"/>
    <w:rsid w:val="004B008C"/>
    <w:rsid w:val="004B09CB"/>
    <w:rsid w:val="004B0A57"/>
    <w:rsid w:val="004B0BE1"/>
    <w:rsid w:val="004B49E6"/>
    <w:rsid w:val="004B4AEF"/>
    <w:rsid w:val="004B4D55"/>
    <w:rsid w:val="004B4D69"/>
    <w:rsid w:val="004B5AF1"/>
    <w:rsid w:val="004C01A8"/>
    <w:rsid w:val="004C0865"/>
    <w:rsid w:val="004C0C01"/>
    <w:rsid w:val="004C0CBB"/>
    <w:rsid w:val="004C1840"/>
    <w:rsid w:val="004C24C9"/>
    <w:rsid w:val="004C31B6"/>
    <w:rsid w:val="004C345E"/>
    <w:rsid w:val="004C34A9"/>
    <w:rsid w:val="004C50A3"/>
    <w:rsid w:val="004C5319"/>
    <w:rsid w:val="004C621F"/>
    <w:rsid w:val="004C6661"/>
    <w:rsid w:val="004C6A18"/>
    <w:rsid w:val="004C6AC7"/>
    <w:rsid w:val="004C7948"/>
    <w:rsid w:val="004C7BB8"/>
    <w:rsid w:val="004C7C60"/>
    <w:rsid w:val="004D0DFE"/>
    <w:rsid w:val="004D1D91"/>
    <w:rsid w:val="004D22C3"/>
    <w:rsid w:val="004D3EE0"/>
    <w:rsid w:val="004D4596"/>
    <w:rsid w:val="004D503F"/>
    <w:rsid w:val="004D53B0"/>
    <w:rsid w:val="004D548C"/>
    <w:rsid w:val="004D5C66"/>
    <w:rsid w:val="004D6F4D"/>
    <w:rsid w:val="004D6F95"/>
    <w:rsid w:val="004D72FE"/>
    <w:rsid w:val="004D7924"/>
    <w:rsid w:val="004D7E91"/>
    <w:rsid w:val="004E003A"/>
    <w:rsid w:val="004E003C"/>
    <w:rsid w:val="004E0768"/>
    <w:rsid w:val="004E0CE3"/>
    <w:rsid w:val="004E1A31"/>
    <w:rsid w:val="004E1A69"/>
    <w:rsid w:val="004E1CAD"/>
    <w:rsid w:val="004E2DE0"/>
    <w:rsid w:val="004E39FA"/>
    <w:rsid w:val="004E4060"/>
    <w:rsid w:val="004E409A"/>
    <w:rsid w:val="004E42F7"/>
    <w:rsid w:val="004E5C7A"/>
    <w:rsid w:val="004F03C9"/>
    <w:rsid w:val="004F0FB9"/>
    <w:rsid w:val="004F2F7E"/>
    <w:rsid w:val="004F32B5"/>
    <w:rsid w:val="004F407E"/>
    <w:rsid w:val="004F5479"/>
    <w:rsid w:val="004F6418"/>
    <w:rsid w:val="004F7280"/>
    <w:rsid w:val="004F7528"/>
    <w:rsid w:val="004F7BCA"/>
    <w:rsid w:val="004F7D89"/>
    <w:rsid w:val="00501981"/>
    <w:rsid w:val="00501A85"/>
    <w:rsid w:val="00501BB3"/>
    <w:rsid w:val="005021DD"/>
    <w:rsid w:val="005026CA"/>
    <w:rsid w:val="00502719"/>
    <w:rsid w:val="00502B72"/>
    <w:rsid w:val="00503B1D"/>
    <w:rsid w:val="00504BC1"/>
    <w:rsid w:val="00505134"/>
    <w:rsid w:val="00505756"/>
    <w:rsid w:val="00505812"/>
    <w:rsid w:val="00505C04"/>
    <w:rsid w:val="0051014B"/>
    <w:rsid w:val="00510442"/>
    <w:rsid w:val="00511F15"/>
    <w:rsid w:val="0051318C"/>
    <w:rsid w:val="005142CD"/>
    <w:rsid w:val="005143C9"/>
    <w:rsid w:val="00514DFE"/>
    <w:rsid w:val="005157A9"/>
    <w:rsid w:val="0051720D"/>
    <w:rsid w:val="005173A7"/>
    <w:rsid w:val="005177E1"/>
    <w:rsid w:val="00520C0A"/>
    <w:rsid w:val="00520CBB"/>
    <w:rsid w:val="005218B6"/>
    <w:rsid w:val="00522589"/>
    <w:rsid w:val="00522D3F"/>
    <w:rsid w:val="005232D3"/>
    <w:rsid w:val="00523635"/>
    <w:rsid w:val="00524545"/>
    <w:rsid w:val="0052508C"/>
    <w:rsid w:val="00525264"/>
    <w:rsid w:val="005255BF"/>
    <w:rsid w:val="005257DE"/>
    <w:rsid w:val="00527200"/>
    <w:rsid w:val="00527612"/>
    <w:rsid w:val="00530157"/>
    <w:rsid w:val="0053034B"/>
    <w:rsid w:val="0053075F"/>
    <w:rsid w:val="00531EBE"/>
    <w:rsid w:val="00532F8B"/>
    <w:rsid w:val="00533737"/>
    <w:rsid w:val="00534A02"/>
    <w:rsid w:val="00535B79"/>
    <w:rsid w:val="00535D7C"/>
    <w:rsid w:val="0053608B"/>
    <w:rsid w:val="005360B5"/>
    <w:rsid w:val="0053626D"/>
    <w:rsid w:val="0053639D"/>
    <w:rsid w:val="00536579"/>
    <w:rsid w:val="00536C1E"/>
    <w:rsid w:val="00537BF6"/>
    <w:rsid w:val="005407B5"/>
    <w:rsid w:val="00540B4E"/>
    <w:rsid w:val="00541E00"/>
    <w:rsid w:val="0054343A"/>
    <w:rsid w:val="00543974"/>
    <w:rsid w:val="00543BA9"/>
    <w:rsid w:val="00543EBF"/>
    <w:rsid w:val="00544ABA"/>
    <w:rsid w:val="0054516A"/>
    <w:rsid w:val="0054593A"/>
    <w:rsid w:val="005459EC"/>
    <w:rsid w:val="005467FB"/>
    <w:rsid w:val="00546AE9"/>
    <w:rsid w:val="005474E1"/>
    <w:rsid w:val="00547989"/>
    <w:rsid w:val="005505EB"/>
    <w:rsid w:val="00551224"/>
    <w:rsid w:val="00551320"/>
    <w:rsid w:val="005516CE"/>
    <w:rsid w:val="005518A4"/>
    <w:rsid w:val="00552768"/>
    <w:rsid w:val="00552935"/>
    <w:rsid w:val="00553127"/>
    <w:rsid w:val="005537D5"/>
    <w:rsid w:val="00554BE7"/>
    <w:rsid w:val="005565CE"/>
    <w:rsid w:val="00556C15"/>
    <w:rsid w:val="00556D68"/>
    <w:rsid w:val="00556FE9"/>
    <w:rsid w:val="00557173"/>
    <w:rsid w:val="005576A1"/>
    <w:rsid w:val="00557A64"/>
    <w:rsid w:val="005605C0"/>
    <w:rsid w:val="0056073F"/>
    <w:rsid w:val="00560D23"/>
    <w:rsid w:val="005615D8"/>
    <w:rsid w:val="00562054"/>
    <w:rsid w:val="00562091"/>
    <w:rsid w:val="005626D6"/>
    <w:rsid w:val="0056350A"/>
    <w:rsid w:val="005638D4"/>
    <w:rsid w:val="005648BC"/>
    <w:rsid w:val="005656ED"/>
    <w:rsid w:val="005663FB"/>
    <w:rsid w:val="00566544"/>
    <w:rsid w:val="00566608"/>
    <w:rsid w:val="00566C83"/>
    <w:rsid w:val="0056713E"/>
    <w:rsid w:val="00567895"/>
    <w:rsid w:val="005700FE"/>
    <w:rsid w:val="00570AE7"/>
    <w:rsid w:val="00570C6B"/>
    <w:rsid w:val="00570E24"/>
    <w:rsid w:val="00572760"/>
    <w:rsid w:val="00572A81"/>
    <w:rsid w:val="00572D8D"/>
    <w:rsid w:val="0057352D"/>
    <w:rsid w:val="00573FA9"/>
    <w:rsid w:val="005743DE"/>
    <w:rsid w:val="00574AEC"/>
    <w:rsid w:val="00574BC8"/>
    <w:rsid w:val="00574F3F"/>
    <w:rsid w:val="0057562C"/>
    <w:rsid w:val="005759F6"/>
    <w:rsid w:val="00575E3E"/>
    <w:rsid w:val="005765F5"/>
    <w:rsid w:val="00576828"/>
    <w:rsid w:val="00576C20"/>
    <w:rsid w:val="00576D6C"/>
    <w:rsid w:val="00577A2E"/>
    <w:rsid w:val="00580E48"/>
    <w:rsid w:val="00580F0A"/>
    <w:rsid w:val="005811FB"/>
    <w:rsid w:val="00581246"/>
    <w:rsid w:val="0058236B"/>
    <w:rsid w:val="00582A0F"/>
    <w:rsid w:val="00582C3A"/>
    <w:rsid w:val="00582E1A"/>
    <w:rsid w:val="00583147"/>
    <w:rsid w:val="00583546"/>
    <w:rsid w:val="00584416"/>
    <w:rsid w:val="00584B39"/>
    <w:rsid w:val="00584B94"/>
    <w:rsid w:val="00585028"/>
    <w:rsid w:val="005854D1"/>
    <w:rsid w:val="00585F5B"/>
    <w:rsid w:val="00586200"/>
    <w:rsid w:val="0058620A"/>
    <w:rsid w:val="00587710"/>
    <w:rsid w:val="00587FC0"/>
    <w:rsid w:val="005906AD"/>
    <w:rsid w:val="00590DA6"/>
    <w:rsid w:val="0059106A"/>
    <w:rsid w:val="00591C7D"/>
    <w:rsid w:val="00592B03"/>
    <w:rsid w:val="005931CC"/>
    <w:rsid w:val="00593432"/>
    <w:rsid w:val="00593472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DBD"/>
    <w:rsid w:val="005A052C"/>
    <w:rsid w:val="005A054D"/>
    <w:rsid w:val="005A0A46"/>
    <w:rsid w:val="005A0E2E"/>
    <w:rsid w:val="005A10B9"/>
    <w:rsid w:val="005A11EA"/>
    <w:rsid w:val="005A16AE"/>
    <w:rsid w:val="005A269F"/>
    <w:rsid w:val="005A2DA4"/>
    <w:rsid w:val="005A305E"/>
    <w:rsid w:val="005A30BB"/>
    <w:rsid w:val="005A3887"/>
    <w:rsid w:val="005A396F"/>
    <w:rsid w:val="005A5120"/>
    <w:rsid w:val="005A7FBF"/>
    <w:rsid w:val="005B0542"/>
    <w:rsid w:val="005B2225"/>
    <w:rsid w:val="005B2620"/>
    <w:rsid w:val="005B2799"/>
    <w:rsid w:val="005B2809"/>
    <w:rsid w:val="005B28A3"/>
    <w:rsid w:val="005B2B77"/>
    <w:rsid w:val="005B3D4A"/>
    <w:rsid w:val="005B4D87"/>
    <w:rsid w:val="005B579A"/>
    <w:rsid w:val="005B6665"/>
    <w:rsid w:val="005B6808"/>
    <w:rsid w:val="005B7DD1"/>
    <w:rsid w:val="005C00A0"/>
    <w:rsid w:val="005C14D1"/>
    <w:rsid w:val="005C28FA"/>
    <w:rsid w:val="005C40F4"/>
    <w:rsid w:val="005C43BE"/>
    <w:rsid w:val="005C44F3"/>
    <w:rsid w:val="005C712D"/>
    <w:rsid w:val="005C7854"/>
    <w:rsid w:val="005C7900"/>
    <w:rsid w:val="005C7C75"/>
    <w:rsid w:val="005D0E4F"/>
    <w:rsid w:val="005D0F1B"/>
    <w:rsid w:val="005D1E32"/>
    <w:rsid w:val="005D206B"/>
    <w:rsid w:val="005D22B7"/>
    <w:rsid w:val="005D2BDE"/>
    <w:rsid w:val="005D2C30"/>
    <w:rsid w:val="005D3D76"/>
    <w:rsid w:val="005D4578"/>
    <w:rsid w:val="005D45DD"/>
    <w:rsid w:val="005D4EFA"/>
    <w:rsid w:val="005D55BA"/>
    <w:rsid w:val="005D5ADB"/>
    <w:rsid w:val="005D648A"/>
    <w:rsid w:val="005D6F81"/>
    <w:rsid w:val="005D729E"/>
    <w:rsid w:val="005D7B18"/>
    <w:rsid w:val="005D7DE7"/>
    <w:rsid w:val="005D7E0D"/>
    <w:rsid w:val="005E0920"/>
    <w:rsid w:val="005E234A"/>
    <w:rsid w:val="005E35CC"/>
    <w:rsid w:val="005E371E"/>
    <w:rsid w:val="005E53F9"/>
    <w:rsid w:val="005E5717"/>
    <w:rsid w:val="005E775D"/>
    <w:rsid w:val="005E7E0E"/>
    <w:rsid w:val="005F0A43"/>
    <w:rsid w:val="005F2199"/>
    <w:rsid w:val="005F2573"/>
    <w:rsid w:val="005F27BF"/>
    <w:rsid w:val="005F4171"/>
    <w:rsid w:val="005F46D6"/>
    <w:rsid w:val="005F4DD6"/>
    <w:rsid w:val="005F50D8"/>
    <w:rsid w:val="005F5118"/>
    <w:rsid w:val="005F53A1"/>
    <w:rsid w:val="005F67DE"/>
    <w:rsid w:val="005F6B77"/>
    <w:rsid w:val="005F6D04"/>
    <w:rsid w:val="005F7487"/>
    <w:rsid w:val="006002C7"/>
    <w:rsid w:val="00600709"/>
    <w:rsid w:val="00600F95"/>
    <w:rsid w:val="00601839"/>
    <w:rsid w:val="00602759"/>
    <w:rsid w:val="0060277A"/>
    <w:rsid w:val="006027AF"/>
    <w:rsid w:val="00602B7C"/>
    <w:rsid w:val="00603312"/>
    <w:rsid w:val="00603A03"/>
    <w:rsid w:val="00604C1A"/>
    <w:rsid w:val="00604DC7"/>
    <w:rsid w:val="00604E47"/>
    <w:rsid w:val="00605441"/>
    <w:rsid w:val="00605A68"/>
    <w:rsid w:val="00606970"/>
    <w:rsid w:val="00606A20"/>
    <w:rsid w:val="00607227"/>
    <w:rsid w:val="006072C6"/>
    <w:rsid w:val="00607A2E"/>
    <w:rsid w:val="00610357"/>
    <w:rsid w:val="00611301"/>
    <w:rsid w:val="00611444"/>
    <w:rsid w:val="006118D9"/>
    <w:rsid w:val="006130F7"/>
    <w:rsid w:val="006138FF"/>
    <w:rsid w:val="00613AF8"/>
    <w:rsid w:val="00613D09"/>
    <w:rsid w:val="00613D8E"/>
    <w:rsid w:val="006142E0"/>
    <w:rsid w:val="00615379"/>
    <w:rsid w:val="00616112"/>
    <w:rsid w:val="006205CA"/>
    <w:rsid w:val="00620E73"/>
    <w:rsid w:val="006218A0"/>
    <w:rsid w:val="00621F53"/>
    <w:rsid w:val="00622ABB"/>
    <w:rsid w:val="00622E2A"/>
    <w:rsid w:val="00622E3F"/>
    <w:rsid w:val="00623089"/>
    <w:rsid w:val="0062308E"/>
    <w:rsid w:val="006234C4"/>
    <w:rsid w:val="00623576"/>
    <w:rsid w:val="006244C9"/>
    <w:rsid w:val="006245F6"/>
    <w:rsid w:val="0062475D"/>
    <w:rsid w:val="0062495F"/>
    <w:rsid w:val="0062660B"/>
    <w:rsid w:val="00626AD1"/>
    <w:rsid w:val="006304BC"/>
    <w:rsid w:val="006309A3"/>
    <w:rsid w:val="00630DCE"/>
    <w:rsid w:val="0063120A"/>
    <w:rsid w:val="0063150B"/>
    <w:rsid w:val="00631585"/>
    <w:rsid w:val="00631ED4"/>
    <w:rsid w:val="00632E69"/>
    <w:rsid w:val="00634ACF"/>
    <w:rsid w:val="00635035"/>
    <w:rsid w:val="0063580D"/>
    <w:rsid w:val="00635CAE"/>
    <w:rsid w:val="006361BD"/>
    <w:rsid w:val="00636B02"/>
    <w:rsid w:val="00637240"/>
    <w:rsid w:val="00640A35"/>
    <w:rsid w:val="00643660"/>
    <w:rsid w:val="006440B4"/>
    <w:rsid w:val="00644B42"/>
    <w:rsid w:val="006456E0"/>
    <w:rsid w:val="00645743"/>
    <w:rsid w:val="00645E49"/>
    <w:rsid w:val="006475EC"/>
    <w:rsid w:val="00647F45"/>
    <w:rsid w:val="00650139"/>
    <w:rsid w:val="00652705"/>
    <w:rsid w:val="00652756"/>
    <w:rsid w:val="00652AD8"/>
    <w:rsid w:val="00652B79"/>
    <w:rsid w:val="006533C3"/>
    <w:rsid w:val="00654068"/>
    <w:rsid w:val="00654A82"/>
    <w:rsid w:val="00654B38"/>
    <w:rsid w:val="00654B83"/>
    <w:rsid w:val="00654E1B"/>
    <w:rsid w:val="00655061"/>
    <w:rsid w:val="0065510C"/>
    <w:rsid w:val="00655B63"/>
    <w:rsid w:val="006564D4"/>
    <w:rsid w:val="0065710E"/>
    <w:rsid w:val="00657190"/>
    <w:rsid w:val="006571F6"/>
    <w:rsid w:val="00660D45"/>
    <w:rsid w:val="006618CC"/>
    <w:rsid w:val="00661D41"/>
    <w:rsid w:val="00662111"/>
    <w:rsid w:val="00662118"/>
    <w:rsid w:val="0066232E"/>
    <w:rsid w:val="006625E9"/>
    <w:rsid w:val="00662AFF"/>
    <w:rsid w:val="006638AD"/>
    <w:rsid w:val="00663A9F"/>
    <w:rsid w:val="00666527"/>
    <w:rsid w:val="00666706"/>
    <w:rsid w:val="00666B38"/>
    <w:rsid w:val="00666FC3"/>
    <w:rsid w:val="0066732C"/>
    <w:rsid w:val="006679F5"/>
    <w:rsid w:val="00667B77"/>
    <w:rsid w:val="00670053"/>
    <w:rsid w:val="006707A8"/>
    <w:rsid w:val="00670968"/>
    <w:rsid w:val="006716DA"/>
    <w:rsid w:val="006728ED"/>
    <w:rsid w:val="006732B1"/>
    <w:rsid w:val="006735D2"/>
    <w:rsid w:val="0067397B"/>
    <w:rsid w:val="0067446F"/>
    <w:rsid w:val="006746A4"/>
    <w:rsid w:val="00675558"/>
    <w:rsid w:val="00675611"/>
    <w:rsid w:val="00675A60"/>
    <w:rsid w:val="0067697E"/>
    <w:rsid w:val="00677443"/>
    <w:rsid w:val="0067769A"/>
    <w:rsid w:val="00677FD5"/>
    <w:rsid w:val="006806A3"/>
    <w:rsid w:val="006806A6"/>
    <w:rsid w:val="00681211"/>
    <w:rsid w:val="0068184B"/>
    <w:rsid w:val="00681A54"/>
    <w:rsid w:val="00681B36"/>
    <w:rsid w:val="00681F5A"/>
    <w:rsid w:val="00682541"/>
    <w:rsid w:val="00682E14"/>
    <w:rsid w:val="0068436C"/>
    <w:rsid w:val="006848F3"/>
    <w:rsid w:val="00684DB7"/>
    <w:rsid w:val="0068545E"/>
    <w:rsid w:val="00685FD4"/>
    <w:rsid w:val="00686612"/>
    <w:rsid w:val="0068661E"/>
    <w:rsid w:val="00687DAC"/>
    <w:rsid w:val="00687DD3"/>
    <w:rsid w:val="00687F0A"/>
    <w:rsid w:val="00690090"/>
    <w:rsid w:val="00690A49"/>
    <w:rsid w:val="00690BB6"/>
    <w:rsid w:val="00691A48"/>
    <w:rsid w:val="00691B30"/>
    <w:rsid w:val="00693E1F"/>
    <w:rsid w:val="00693ECB"/>
    <w:rsid w:val="00694253"/>
    <w:rsid w:val="00694797"/>
    <w:rsid w:val="00695638"/>
    <w:rsid w:val="00695887"/>
    <w:rsid w:val="00695BBB"/>
    <w:rsid w:val="006964EE"/>
    <w:rsid w:val="00697733"/>
    <w:rsid w:val="006A068D"/>
    <w:rsid w:val="006A0961"/>
    <w:rsid w:val="006A16C5"/>
    <w:rsid w:val="006A254E"/>
    <w:rsid w:val="006A27B3"/>
    <w:rsid w:val="006A2BF6"/>
    <w:rsid w:val="006A2C30"/>
    <w:rsid w:val="006A301C"/>
    <w:rsid w:val="006A36DF"/>
    <w:rsid w:val="006A3E2B"/>
    <w:rsid w:val="006A6384"/>
    <w:rsid w:val="006A6E17"/>
    <w:rsid w:val="006A7BDD"/>
    <w:rsid w:val="006B0312"/>
    <w:rsid w:val="006B120D"/>
    <w:rsid w:val="006B17E7"/>
    <w:rsid w:val="006B19E8"/>
    <w:rsid w:val="006B1A8A"/>
    <w:rsid w:val="006B1FD5"/>
    <w:rsid w:val="006B2C33"/>
    <w:rsid w:val="006B2F20"/>
    <w:rsid w:val="006B45B9"/>
    <w:rsid w:val="006B46D8"/>
    <w:rsid w:val="006B555A"/>
    <w:rsid w:val="006B600A"/>
    <w:rsid w:val="006B6635"/>
    <w:rsid w:val="006B7D22"/>
    <w:rsid w:val="006B7D2C"/>
    <w:rsid w:val="006C069F"/>
    <w:rsid w:val="006C1019"/>
    <w:rsid w:val="006C213B"/>
    <w:rsid w:val="006C2261"/>
    <w:rsid w:val="006C2BB5"/>
    <w:rsid w:val="006C2BEE"/>
    <w:rsid w:val="006C369A"/>
    <w:rsid w:val="006C3AD8"/>
    <w:rsid w:val="006C44EC"/>
    <w:rsid w:val="006C4516"/>
    <w:rsid w:val="006C455E"/>
    <w:rsid w:val="006C4ADC"/>
    <w:rsid w:val="006C5958"/>
    <w:rsid w:val="006C5B4F"/>
    <w:rsid w:val="006C61E4"/>
    <w:rsid w:val="006C643C"/>
    <w:rsid w:val="006C6E3A"/>
    <w:rsid w:val="006C6FD7"/>
    <w:rsid w:val="006C7271"/>
    <w:rsid w:val="006C7FCF"/>
    <w:rsid w:val="006D00DB"/>
    <w:rsid w:val="006D0361"/>
    <w:rsid w:val="006D144D"/>
    <w:rsid w:val="006D16B0"/>
    <w:rsid w:val="006D2182"/>
    <w:rsid w:val="006D2444"/>
    <w:rsid w:val="006D254B"/>
    <w:rsid w:val="006D289B"/>
    <w:rsid w:val="006D3BE1"/>
    <w:rsid w:val="006D4778"/>
    <w:rsid w:val="006D48FC"/>
    <w:rsid w:val="006D54F6"/>
    <w:rsid w:val="006D5D06"/>
    <w:rsid w:val="006D6115"/>
    <w:rsid w:val="006D62BC"/>
    <w:rsid w:val="006D6450"/>
    <w:rsid w:val="006D6939"/>
    <w:rsid w:val="006D7EB0"/>
    <w:rsid w:val="006E00CF"/>
    <w:rsid w:val="006E0138"/>
    <w:rsid w:val="006E077F"/>
    <w:rsid w:val="006E0BB0"/>
    <w:rsid w:val="006E12C3"/>
    <w:rsid w:val="006E17E4"/>
    <w:rsid w:val="006E2529"/>
    <w:rsid w:val="006E2958"/>
    <w:rsid w:val="006E346D"/>
    <w:rsid w:val="006E429A"/>
    <w:rsid w:val="006E45F3"/>
    <w:rsid w:val="006E4A2F"/>
    <w:rsid w:val="006E4ED4"/>
    <w:rsid w:val="006E5AA5"/>
    <w:rsid w:val="006E5E19"/>
    <w:rsid w:val="006E6196"/>
    <w:rsid w:val="006E61C3"/>
    <w:rsid w:val="006E6851"/>
    <w:rsid w:val="006E6DCD"/>
    <w:rsid w:val="006E799D"/>
    <w:rsid w:val="006F0593"/>
    <w:rsid w:val="006F1064"/>
    <w:rsid w:val="006F1EB7"/>
    <w:rsid w:val="006F3220"/>
    <w:rsid w:val="006F52E5"/>
    <w:rsid w:val="006F6066"/>
    <w:rsid w:val="006F6850"/>
    <w:rsid w:val="006F707E"/>
    <w:rsid w:val="006F7BB6"/>
    <w:rsid w:val="007001DC"/>
    <w:rsid w:val="00700E57"/>
    <w:rsid w:val="00701204"/>
    <w:rsid w:val="007013B6"/>
    <w:rsid w:val="00701601"/>
    <w:rsid w:val="007025CB"/>
    <w:rsid w:val="007034AA"/>
    <w:rsid w:val="00703C9D"/>
    <w:rsid w:val="0070490C"/>
    <w:rsid w:val="00704BD3"/>
    <w:rsid w:val="0070559D"/>
    <w:rsid w:val="00705C38"/>
    <w:rsid w:val="00706465"/>
    <w:rsid w:val="0070695A"/>
    <w:rsid w:val="0070782D"/>
    <w:rsid w:val="007109C2"/>
    <w:rsid w:val="00711340"/>
    <w:rsid w:val="00711BAC"/>
    <w:rsid w:val="00711C6C"/>
    <w:rsid w:val="00712C42"/>
    <w:rsid w:val="00713DE4"/>
    <w:rsid w:val="007145DC"/>
    <w:rsid w:val="0071474A"/>
    <w:rsid w:val="00714C47"/>
    <w:rsid w:val="00714E19"/>
    <w:rsid w:val="00716462"/>
    <w:rsid w:val="00717187"/>
    <w:rsid w:val="00717C67"/>
    <w:rsid w:val="00721084"/>
    <w:rsid w:val="00721262"/>
    <w:rsid w:val="007212F5"/>
    <w:rsid w:val="00721D9B"/>
    <w:rsid w:val="00722121"/>
    <w:rsid w:val="00722366"/>
    <w:rsid w:val="007224B9"/>
    <w:rsid w:val="007225F4"/>
    <w:rsid w:val="007226CF"/>
    <w:rsid w:val="00722F94"/>
    <w:rsid w:val="00723AA7"/>
    <w:rsid w:val="0072432E"/>
    <w:rsid w:val="0072453A"/>
    <w:rsid w:val="00724B2F"/>
    <w:rsid w:val="00724D2E"/>
    <w:rsid w:val="007256A4"/>
    <w:rsid w:val="00726036"/>
    <w:rsid w:val="00726279"/>
    <w:rsid w:val="00726A9B"/>
    <w:rsid w:val="00727530"/>
    <w:rsid w:val="00730A5F"/>
    <w:rsid w:val="007310DA"/>
    <w:rsid w:val="00731E7C"/>
    <w:rsid w:val="007329EF"/>
    <w:rsid w:val="00732FB1"/>
    <w:rsid w:val="0073327A"/>
    <w:rsid w:val="00734EBE"/>
    <w:rsid w:val="00735F11"/>
    <w:rsid w:val="00736DD8"/>
    <w:rsid w:val="0074076A"/>
    <w:rsid w:val="00740C76"/>
    <w:rsid w:val="00741AF4"/>
    <w:rsid w:val="00741DCC"/>
    <w:rsid w:val="00741F9B"/>
    <w:rsid w:val="0074203A"/>
    <w:rsid w:val="007427B5"/>
    <w:rsid w:val="00742865"/>
    <w:rsid w:val="0074296C"/>
    <w:rsid w:val="00742C83"/>
    <w:rsid w:val="00742DE4"/>
    <w:rsid w:val="0074334F"/>
    <w:rsid w:val="0074360F"/>
    <w:rsid w:val="00743D9B"/>
    <w:rsid w:val="00744A64"/>
    <w:rsid w:val="00744D47"/>
    <w:rsid w:val="00744EA0"/>
    <w:rsid w:val="0074638D"/>
    <w:rsid w:val="00746484"/>
    <w:rsid w:val="0074704F"/>
    <w:rsid w:val="00747A13"/>
    <w:rsid w:val="00747AFB"/>
    <w:rsid w:val="00747F48"/>
    <w:rsid w:val="00747F4C"/>
    <w:rsid w:val="0075027C"/>
    <w:rsid w:val="00750EC8"/>
    <w:rsid w:val="00751091"/>
    <w:rsid w:val="00751B83"/>
    <w:rsid w:val="007522CB"/>
    <w:rsid w:val="007531AF"/>
    <w:rsid w:val="00754359"/>
    <w:rsid w:val="00754411"/>
    <w:rsid w:val="00754BD9"/>
    <w:rsid w:val="00754E7A"/>
    <w:rsid w:val="0075540C"/>
    <w:rsid w:val="007557B7"/>
    <w:rsid w:val="00755DB1"/>
    <w:rsid w:val="007574FC"/>
    <w:rsid w:val="00757A7B"/>
    <w:rsid w:val="00760975"/>
    <w:rsid w:val="00760979"/>
    <w:rsid w:val="00761999"/>
    <w:rsid w:val="00761EAB"/>
    <w:rsid w:val="00761FDA"/>
    <w:rsid w:val="007621FF"/>
    <w:rsid w:val="00762471"/>
    <w:rsid w:val="00762ACC"/>
    <w:rsid w:val="007634E3"/>
    <w:rsid w:val="00763651"/>
    <w:rsid w:val="00764194"/>
    <w:rsid w:val="00765ED3"/>
    <w:rsid w:val="00766782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BF9"/>
    <w:rsid w:val="00772653"/>
    <w:rsid w:val="00772F8A"/>
    <w:rsid w:val="007739C6"/>
    <w:rsid w:val="007742DF"/>
    <w:rsid w:val="00774889"/>
    <w:rsid w:val="00774FF5"/>
    <w:rsid w:val="007750B3"/>
    <w:rsid w:val="00775F76"/>
    <w:rsid w:val="007767B5"/>
    <w:rsid w:val="00776853"/>
    <w:rsid w:val="00776AEA"/>
    <w:rsid w:val="00777485"/>
    <w:rsid w:val="00777BA0"/>
    <w:rsid w:val="00777DBD"/>
    <w:rsid w:val="007803BD"/>
    <w:rsid w:val="00780C62"/>
    <w:rsid w:val="007811DC"/>
    <w:rsid w:val="007820FA"/>
    <w:rsid w:val="0078285F"/>
    <w:rsid w:val="00782910"/>
    <w:rsid w:val="00783207"/>
    <w:rsid w:val="007833DC"/>
    <w:rsid w:val="00783D00"/>
    <w:rsid w:val="00783E1D"/>
    <w:rsid w:val="00784597"/>
    <w:rsid w:val="0078483B"/>
    <w:rsid w:val="00784C05"/>
    <w:rsid w:val="00784EED"/>
    <w:rsid w:val="0078546E"/>
    <w:rsid w:val="00785900"/>
    <w:rsid w:val="00786958"/>
    <w:rsid w:val="00786E71"/>
    <w:rsid w:val="007873C7"/>
    <w:rsid w:val="0079162F"/>
    <w:rsid w:val="007934A4"/>
    <w:rsid w:val="007948D3"/>
    <w:rsid w:val="00794924"/>
    <w:rsid w:val="0079719E"/>
    <w:rsid w:val="007A0BC2"/>
    <w:rsid w:val="007A15D4"/>
    <w:rsid w:val="007A179C"/>
    <w:rsid w:val="007A1F44"/>
    <w:rsid w:val="007A23FF"/>
    <w:rsid w:val="007A295B"/>
    <w:rsid w:val="007A3424"/>
    <w:rsid w:val="007A35EF"/>
    <w:rsid w:val="007A38C8"/>
    <w:rsid w:val="007A43A2"/>
    <w:rsid w:val="007A4D04"/>
    <w:rsid w:val="007A7A96"/>
    <w:rsid w:val="007A7DEB"/>
    <w:rsid w:val="007B0191"/>
    <w:rsid w:val="007B03AF"/>
    <w:rsid w:val="007B140D"/>
    <w:rsid w:val="007B1543"/>
    <w:rsid w:val="007B1AC0"/>
    <w:rsid w:val="007B270A"/>
    <w:rsid w:val="007B2D3B"/>
    <w:rsid w:val="007B52CD"/>
    <w:rsid w:val="007B608A"/>
    <w:rsid w:val="007B69E6"/>
    <w:rsid w:val="007B7868"/>
    <w:rsid w:val="007B7DC1"/>
    <w:rsid w:val="007B7EDB"/>
    <w:rsid w:val="007C1523"/>
    <w:rsid w:val="007C19AD"/>
    <w:rsid w:val="007C19AE"/>
    <w:rsid w:val="007C1FC3"/>
    <w:rsid w:val="007C2781"/>
    <w:rsid w:val="007C3598"/>
    <w:rsid w:val="007C381F"/>
    <w:rsid w:val="007C3FA8"/>
    <w:rsid w:val="007C4795"/>
    <w:rsid w:val="007C4CF8"/>
    <w:rsid w:val="007C6055"/>
    <w:rsid w:val="007C68DA"/>
    <w:rsid w:val="007C6CE6"/>
    <w:rsid w:val="007D229A"/>
    <w:rsid w:val="007D2F44"/>
    <w:rsid w:val="007D2F4D"/>
    <w:rsid w:val="007D4178"/>
    <w:rsid w:val="007D4D33"/>
    <w:rsid w:val="007D6244"/>
    <w:rsid w:val="007D7175"/>
    <w:rsid w:val="007D7259"/>
    <w:rsid w:val="007E1369"/>
    <w:rsid w:val="007E1570"/>
    <w:rsid w:val="007E1A1B"/>
    <w:rsid w:val="007E1A88"/>
    <w:rsid w:val="007E2792"/>
    <w:rsid w:val="007E4C88"/>
    <w:rsid w:val="007E585E"/>
    <w:rsid w:val="007E692F"/>
    <w:rsid w:val="007E7DDF"/>
    <w:rsid w:val="007F11C8"/>
    <w:rsid w:val="007F1CFB"/>
    <w:rsid w:val="007F1E47"/>
    <w:rsid w:val="007F220B"/>
    <w:rsid w:val="007F27DD"/>
    <w:rsid w:val="007F331A"/>
    <w:rsid w:val="007F3E40"/>
    <w:rsid w:val="007F62E9"/>
    <w:rsid w:val="007F6880"/>
    <w:rsid w:val="007F76B4"/>
    <w:rsid w:val="007F782F"/>
    <w:rsid w:val="007F7CDC"/>
    <w:rsid w:val="00800013"/>
    <w:rsid w:val="008001B4"/>
    <w:rsid w:val="00800769"/>
    <w:rsid w:val="00800D96"/>
    <w:rsid w:val="00800ED2"/>
    <w:rsid w:val="00802923"/>
    <w:rsid w:val="00802E74"/>
    <w:rsid w:val="0080307C"/>
    <w:rsid w:val="0080334A"/>
    <w:rsid w:val="00804198"/>
    <w:rsid w:val="00804B92"/>
    <w:rsid w:val="00804E21"/>
    <w:rsid w:val="00804F5C"/>
    <w:rsid w:val="00805092"/>
    <w:rsid w:val="008055F7"/>
    <w:rsid w:val="00805F25"/>
    <w:rsid w:val="00805FEB"/>
    <w:rsid w:val="008063C2"/>
    <w:rsid w:val="00806AAF"/>
    <w:rsid w:val="008070AC"/>
    <w:rsid w:val="008101FD"/>
    <w:rsid w:val="00810595"/>
    <w:rsid w:val="008106FF"/>
    <w:rsid w:val="00810D8D"/>
    <w:rsid w:val="00810D95"/>
    <w:rsid w:val="00811835"/>
    <w:rsid w:val="00811DE2"/>
    <w:rsid w:val="00812EDE"/>
    <w:rsid w:val="00814DA5"/>
    <w:rsid w:val="0081581D"/>
    <w:rsid w:val="00815C0A"/>
    <w:rsid w:val="008164CF"/>
    <w:rsid w:val="00816FAE"/>
    <w:rsid w:val="008172BE"/>
    <w:rsid w:val="00817B71"/>
    <w:rsid w:val="00820244"/>
    <w:rsid w:val="00822070"/>
    <w:rsid w:val="008221B3"/>
    <w:rsid w:val="0082248E"/>
    <w:rsid w:val="008246C5"/>
    <w:rsid w:val="00824D48"/>
    <w:rsid w:val="00824FDF"/>
    <w:rsid w:val="00825125"/>
    <w:rsid w:val="00825493"/>
    <w:rsid w:val="008257CC"/>
    <w:rsid w:val="008274BF"/>
    <w:rsid w:val="00827758"/>
    <w:rsid w:val="00827B32"/>
    <w:rsid w:val="00827D3F"/>
    <w:rsid w:val="00830DC3"/>
    <w:rsid w:val="00831555"/>
    <w:rsid w:val="00831DBA"/>
    <w:rsid w:val="00831F52"/>
    <w:rsid w:val="0083213A"/>
    <w:rsid w:val="00832154"/>
    <w:rsid w:val="00832C64"/>
    <w:rsid w:val="00832D1A"/>
    <w:rsid w:val="00832ECA"/>
    <w:rsid w:val="00832F5C"/>
    <w:rsid w:val="00834B60"/>
    <w:rsid w:val="00834BD0"/>
    <w:rsid w:val="008359E0"/>
    <w:rsid w:val="008367F5"/>
    <w:rsid w:val="008376F6"/>
    <w:rsid w:val="00837D5B"/>
    <w:rsid w:val="00840607"/>
    <w:rsid w:val="0084090D"/>
    <w:rsid w:val="00841CD2"/>
    <w:rsid w:val="00842B77"/>
    <w:rsid w:val="0084309F"/>
    <w:rsid w:val="008444FD"/>
    <w:rsid w:val="008445E5"/>
    <w:rsid w:val="00844E99"/>
    <w:rsid w:val="00845C12"/>
    <w:rsid w:val="008469D9"/>
    <w:rsid w:val="00846DC0"/>
    <w:rsid w:val="008474A7"/>
    <w:rsid w:val="008506B6"/>
    <w:rsid w:val="008506C3"/>
    <w:rsid w:val="0085086E"/>
    <w:rsid w:val="00850AE0"/>
    <w:rsid w:val="008520ED"/>
    <w:rsid w:val="008524D2"/>
    <w:rsid w:val="00852E19"/>
    <w:rsid w:val="00853BD3"/>
    <w:rsid w:val="00855319"/>
    <w:rsid w:val="00855D4F"/>
    <w:rsid w:val="0085645C"/>
    <w:rsid w:val="00856833"/>
    <w:rsid w:val="00856840"/>
    <w:rsid w:val="008572A4"/>
    <w:rsid w:val="0086087C"/>
    <w:rsid w:val="00860D8E"/>
    <w:rsid w:val="0086275E"/>
    <w:rsid w:val="00863DA7"/>
    <w:rsid w:val="00864440"/>
    <w:rsid w:val="00864D76"/>
    <w:rsid w:val="008650FC"/>
    <w:rsid w:val="00866EB3"/>
    <w:rsid w:val="0086701A"/>
    <w:rsid w:val="00867BD2"/>
    <w:rsid w:val="00870524"/>
    <w:rsid w:val="00870C49"/>
    <w:rsid w:val="008712FD"/>
    <w:rsid w:val="008716A1"/>
    <w:rsid w:val="00872D3F"/>
    <w:rsid w:val="008733E4"/>
    <w:rsid w:val="00873E80"/>
    <w:rsid w:val="00873F15"/>
    <w:rsid w:val="00874096"/>
    <w:rsid w:val="00874CD0"/>
    <w:rsid w:val="008753D8"/>
    <w:rsid w:val="008756A4"/>
    <w:rsid w:val="00875AEE"/>
    <w:rsid w:val="00875F73"/>
    <w:rsid w:val="00876685"/>
    <w:rsid w:val="00880F30"/>
    <w:rsid w:val="00882429"/>
    <w:rsid w:val="00882F91"/>
    <w:rsid w:val="008833E8"/>
    <w:rsid w:val="0088652B"/>
    <w:rsid w:val="0088772D"/>
    <w:rsid w:val="00887B48"/>
    <w:rsid w:val="00887BAE"/>
    <w:rsid w:val="00887CB0"/>
    <w:rsid w:val="00887FE2"/>
    <w:rsid w:val="00890700"/>
    <w:rsid w:val="00890DDF"/>
    <w:rsid w:val="0089171B"/>
    <w:rsid w:val="0089176E"/>
    <w:rsid w:val="008917E0"/>
    <w:rsid w:val="00892365"/>
    <w:rsid w:val="00892BE5"/>
    <w:rsid w:val="0089387C"/>
    <w:rsid w:val="00893DFF"/>
    <w:rsid w:val="0089444E"/>
    <w:rsid w:val="008949DF"/>
    <w:rsid w:val="008951DB"/>
    <w:rsid w:val="00896C81"/>
    <w:rsid w:val="00896D83"/>
    <w:rsid w:val="00897551"/>
    <w:rsid w:val="008979BD"/>
    <w:rsid w:val="00897D80"/>
    <w:rsid w:val="008A0AB2"/>
    <w:rsid w:val="008A0CFC"/>
    <w:rsid w:val="008A0F0B"/>
    <w:rsid w:val="008A12FE"/>
    <w:rsid w:val="008A130A"/>
    <w:rsid w:val="008A28B6"/>
    <w:rsid w:val="008A2BB1"/>
    <w:rsid w:val="008A3466"/>
    <w:rsid w:val="008A389F"/>
    <w:rsid w:val="008A3D02"/>
    <w:rsid w:val="008A42B4"/>
    <w:rsid w:val="008A4E95"/>
    <w:rsid w:val="008A5940"/>
    <w:rsid w:val="008A6DA2"/>
    <w:rsid w:val="008A6EAB"/>
    <w:rsid w:val="008A73B2"/>
    <w:rsid w:val="008A79C4"/>
    <w:rsid w:val="008A7F99"/>
    <w:rsid w:val="008B043F"/>
    <w:rsid w:val="008B075B"/>
    <w:rsid w:val="008B0808"/>
    <w:rsid w:val="008B0A0D"/>
    <w:rsid w:val="008B0ABB"/>
    <w:rsid w:val="008B0AEC"/>
    <w:rsid w:val="008B1E53"/>
    <w:rsid w:val="008B1E5B"/>
    <w:rsid w:val="008B28AC"/>
    <w:rsid w:val="008B389D"/>
    <w:rsid w:val="008B3C5C"/>
    <w:rsid w:val="008B40A1"/>
    <w:rsid w:val="008B5299"/>
    <w:rsid w:val="008B5A5F"/>
    <w:rsid w:val="008B5AB0"/>
    <w:rsid w:val="008B6054"/>
    <w:rsid w:val="008B69CE"/>
    <w:rsid w:val="008B7B08"/>
    <w:rsid w:val="008C0306"/>
    <w:rsid w:val="008C13F0"/>
    <w:rsid w:val="008C18A7"/>
    <w:rsid w:val="008C1F26"/>
    <w:rsid w:val="008C28AC"/>
    <w:rsid w:val="008C2A3A"/>
    <w:rsid w:val="008C3DFA"/>
    <w:rsid w:val="008C4437"/>
    <w:rsid w:val="008C4504"/>
    <w:rsid w:val="008C4C7E"/>
    <w:rsid w:val="008C586C"/>
    <w:rsid w:val="008C5C46"/>
    <w:rsid w:val="008C6184"/>
    <w:rsid w:val="008C785E"/>
    <w:rsid w:val="008C7C04"/>
    <w:rsid w:val="008D035A"/>
    <w:rsid w:val="008D04D4"/>
    <w:rsid w:val="008D0AFB"/>
    <w:rsid w:val="008D10D0"/>
    <w:rsid w:val="008D1511"/>
    <w:rsid w:val="008D2498"/>
    <w:rsid w:val="008D32DF"/>
    <w:rsid w:val="008D35E9"/>
    <w:rsid w:val="008D3959"/>
    <w:rsid w:val="008D3966"/>
    <w:rsid w:val="008D4352"/>
    <w:rsid w:val="008D5EB2"/>
    <w:rsid w:val="008D60BC"/>
    <w:rsid w:val="008D6ABC"/>
    <w:rsid w:val="008D6D7B"/>
    <w:rsid w:val="008D7EB7"/>
    <w:rsid w:val="008E09A3"/>
    <w:rsid w:val="008E0CFE"/>
    <w:rsid w:val="008E0EB8"/>
    <w:rsid w:val="008E10A6"/>
    <w:rsid w:val="008E1271"/>
    <w:rsid w:val="008E2251"/>
    <w:rsid w:val="008E24B3"/>
    <w:rsid w:val="008E24CA"/>
    <w:rsid w:val="008E2881"/>
    <w:rsid w:val="008E2E03"/>
    <w:rsid w:val="008E2F6E"/>
    <w:rsid w:val="008E3511"/>
    <w:rsid w:val="008E38AD"/>
    <w:rsid w:val="008E3942"/>
    <w:rsid w:val="008E3EEC"/>
    <w:rsid w:val="008E5BF2"/>
    <w:rsid w:val="008E5C81"/>
    <w:rsid w:val="008E7552"/>
    <w:rsid w:val="008F05CE"/>
    <w:rsid w:val="008F0A38"/>
    <w:rsid w:val="008F0F84"/>
    <w:rsid w:val="008F1014"/>
    <w:rsid w:val="008F11C9"/>
    <w:rsid w:val="008F18FB"/>
    <w:rsid w:val="008F1D5F"/>
    <w:rsid w:val="008F236D"/>
    <w:rsid w:val="008F23D8"/>
    <w:rsid w:val="008F2FD5"/>
    <w:rsid w:val="008F37E5"/>
    <w:rsid w:val="008F48C2"/>
    <w:rsid w:val="008F5840"/>
    <w:rsid w:val="008F5EEF"/>
    <w:rsid w:val="008F6152"/>
    <w:rsid w:val="008F66FE"/>
    <w:rsid w:val="008F7218"/>
    <w:rsid w:val="008F72CC"/>
    <w:rsid w:val="008F72CD"/>
    <w:rsid w:val="00900006"/>
    <w:rsid w:val="00900578"/>
    <w:rsid w:val="00901442"/>
    <w:rsid w:val="0090305F"/>
    <w:rsid w:val="00903802"/>
    <w:rsid w:val="0090696D"/>
    <w:rsid w:val="00906CD6"/>
    <w:rsid w:val="00906E4D"/>
    <w:rsid w:val="00906F31"/>
    <w:rsid w:val="0090716A"/>
    <w:rsid w:val="009078B3"/>
    <w:rsid w:val="00907A77"/>
    <w:rsid w:val="00907E00"/>
    <w:rsid w:val="0091088D"/>
    <w:rsid w:val="009108E8"/>
    <w:rsid w:val="00910C11"/>
    <w:rsid w:val="00910FC9"/>
    <w:rsid w:val="00912171"/>
    <w:rsid w:val="0091291A"/>
    <w:rsid w:val="00913612"/>
    <w:rsid w:val="0091366A"/>
    <w:rsid w:val="00913824"/>
    <w:rsid w:val="00914BD6"/>
    <w:rsid w:val="00915041"/>
    <w:rsid w:val="00915231"/>
    <w:rsid w:val="00915757"/>
    <w:rsid w:val="009159B3"/>
    <w:rsid w:val="00916181"/>
    <w:rsid w:val="00917484"/>
    <w:rsid w:val="009204C5"/>
    <w:rsid w:val="0092180D"/>
    <w:rsid w:val="00921E4F"/>
    <w:rsid w:val="00922BFC"/>
    <w:rsid w:val="009232C9"/>
    <w:rsid w:val="00923608"/>
    <w:rsid w:val="009238E5"/>
    <w:rsid w:val="00923A68"/>
    <w:rsid w:val="00923F12"/>
    <w:rsid w:val="00924E41"/>
    <w:rsid w:val="00924FF8"/>
    <w:rsid w:val="00925BA8"/>
    <w:rsid w:val="00926DA7"/>
    <w:rsid w:val="00927F8B"/>
    <w:rsid w:val="00930410"/>
    <w:rsid w:val="0093094D"/>
    <w:rsid w:val="009328C7"/>
    <w:rsid w:val="00932C99"/>
    <w:rsid w:val="00932CE1"/>
    <w:rsid w:val="009336EC"/>
    <w:rsid w:val="00933F56"/>
    <w:rsid w:val="0093450B"/>
    <w:rsid w:val="00934C13"/>
    <w:rsid w:val="00935228"/>
    <w:rsid w:val="009355A2"/>
    <w:rsid w:val="00935F9E"/>
    <w:rsid w:val="00936648"/>
    <w:rsid w:val="00936D98"/>
    <w:rsid w:val="009373A8"/>
    <w:rsid w:val="00940C6A"/>
    <w:rsid w:val="00942C80"/>
    <w:rsid w:val="00942F2E"/>
    <w:rsid w:val="009430B3"/>
    <w:rsid w:val="00943197"/>
    <w:rsid w:val="009435F2"/>
    <w:rsid w:val="00945180"/>
    <w:rsid w:val="0094590C"/>
    <w:rsid w:val="00946355"/>
    <w:rsid w:val="009468B7"/>
    <w:rsid w:val="0094724E"/>
    <w:rsid w:val="00947BE6"/>
    <w:rsid w:val="0095048D"/>
    <w:rsid w:val="00951ADB"/>
    <w:rsid w:val="00951FDA"/>
    <w:rsid w:val="009527B0"/>
    <w:rsid w:val="00952B08"/>
    <w:rsid w:val="0095380C"/>
    <w:rsid w:val="00954353"/>
    <w:rsid w:val="00954556"/>
    <w:rsid w:val="00955AB5"/>
    <w:rsid w:val="00955C0A"/>
    <w:rsid w:val="00955C4F"/>
    <w:rsid w:val="009564FE"/>
    <w:rsid w:val="00957F25"/>
    <w:rsid w:val="00960DC1"/>
    <w:rsid w:val="009617DE"/>
    <w:rsid w:val="00962F6F"/>
    <w:rsid w:val="009657F1"/>
    <w:rsid w:val="00965940"/>
    <w:rsid w:val="009659DF"/>
    <w:rsid w:val="0096625D"/>
    <w:rsid w:val="009666B9"/>
    <w:rsid w:val="0096788A"/>
    <w:rsid w:val="009709F8"/>
    <w:rsid w:val="00970B61"/>
    <w:rsid w:val="009725FF"/>
    <w:rsid w:val="00972929"/>
    <w:rsid w:val="00972F91"/>
    <w:rsid w:val="009733D8"/>
    <w:rsid w:val="00973827"/>
    <w:rsid w:val="009742D3"/>
    <w:rsid w:val="00974851"/>
    <w:rsid w:val="00975185"/>
    <w:rsid w:val="00976630"/>
    <w:rsid w:val="00977BA7"/>
    <w:rsid w:val="00977F11"/>
    <w:rsid w:val="009806D0"/>
    <w:rsid w:val="0098194F"/>
    <w:rsid w:val="009826C8"/>
    <w:rsid w:val="00982DAE"/>
    <w:rsid w:val="009836E4"/>
    <w:rsid w:val="00983D2E"/>
    <w:rsid w:val="0098412F"/>
    <w:rsid w:val="00984560"/>
    <w:rsid w:val="0098458E"/>
    <w:rsid w:val="00984E0D"/>
    <w:rsid w:val="00985C42"/>
    <w:rsid w:val="00985F28"/>
    <w:rsid w:val="00986149"/>
    <w:rsid w:val="00986176"/>
    <w:rsid w:val="00986E7F"/>
    <w:rsid w:val="00987015"/>
    <w:rsid w:val="00987536"/>
    <w:rsid w:val="00990BD5"/>
    <w:rsid w:val="00990BDE"/>
    <w:rsid w:val="009912B7"/>
    <w:rsid w:val="0099196F"/>
    <w:rsid w:val="009923FD"/>
    <w:rsid w:val="00992B98"/>
    <w:rsid w:val="00992E09"/>
    <w:rsid w:val="0099359F"/>
    <w:rsid w:val="0099465F"/>
    <w:rsid w:val="00994871"/>
    <w:rsid w:val="00994E08"/>
    <w:rsid w:val="009951F9"/>
    <w:rsid w:val="0099567D"/>
    <w:rsid w:val="00995C95"/>
    <w:rsid w:val="00995E85"/>
    <w:rsid w:val="00996468"/>
    <w:rsid w:val="0099672B"/>
    <w:rsid w:val="00996876"/>
    <w:rsid w:val="00996FFA"/>
    <w:rsid w:val="009973F1"/>
    <w:rsid w:val="009973F3"/>
    <w:rsid w:val="00997AE4"/>
    <w:rsid w:val="009A010D"/>
    <w:rsid w:val="009A0C6F"/>
    <w:rsid w:val="009A14EF"/>
    <w:rsid w:val="009A2DF9"/>
    <w:rsid w:val="009A3A86"/>
    <w:rsid w:val="009A44A9"/>
    <w:rsid w:val="009A4869"/>
    <w:rsid w:val="009A4EDC"/>
    <w:rsid w:val="009A63E5"/>
    <w:rsid w:val="009A6A6B"/>
    <w:rsid w:val="009A75CB"/>
    <w:rsid w:val="009A7CD2"/>
    <w:rsid w:val="009B0742"/>
    <w:rsid w:val="009B1117"/>
    <w:rsid w:val="009B1720"/>
    <w:rsid w:val="009B1EF9"/>
    <w:rsid w:val="009B26AC"/>
    <w:rsid w:val="009B26E1"/>
    <w:rsid w:val="009B3295"/>
    <w:rsid w:val="009B37E2"/>
    <w:rsid w:val="009B4519"/>
    <w:rsid w:val="009B506B"/>
    <w:rsid w:val="009B57EF"/>
    <w:rsid w:val="009B5B85"/>
    <w:rsid w:val="009B7044"/>
    <w:rsid w:val="009B7204"/>
    <w:rsid w:val="009B76A7"/>
    <w:rsid w:val="009C0074"/>
    <w:rsid w:val="009C0564"/>
    <w:rsid w:val="009C2685"/>
    <w:rsid w:val="009C2B1D"/>
    <w:rsid w:val="009C2BC8"/>
    <w:rsid w:val="009C39BC"/>
    <w:rsid w:val="009C3B99"/>
    <w:rsid w:val="009C486B"/>
    <w:rsid w:val="009C4A30"/>
    <w:rsid w:val="009C4BC2"/>
    <w:rsid w:val="009C4D22"/>
    <w:rsid w:val="009C5072"/>
    <w:rsid w:val="009C5E91"/>
    <w:rsid w:val="009C7041"/>
    <w:rsid w:val="009C7320"/>
    <w:rsid w:val="009D0729"/>
    <w:rsid w:val="009D072B"/>
    <w:rsid w:val="009D0F66"/>
    <w:rsid w:val="009D1306"/>
    <w:rsid w:val="009D1A06"/>
    <w:rsid w:val="009D1BA4"/>
    <w:rsid w:val="009D22E4"/>
    <w:rsid w:val="009D22F7"/>
    <w:rsid w:val="009D248D"/>
    <w:rsid w:val="009D319C"/>
    <w:rsid w:val="009D3A4E"/>
    <w:rsid w:val="009D5292"/>
    <w:rsid w:val="009D5BAB"/>
    <w:rsid w:val="009D6A0A"/>
    <w:rsid w:val="009E0531"/>
    <w:rsid w:val="009E058F"/>
    <w:rsid w:val="009E0A9E"/>
    <w:rsid w:val="009E0B19"/>
    <w:rsid w:val="009E0BF1"/>
    <w:rsid w:val="009E19A2"/>
    <w:rsid w:val="009E2B83"/>
    <w:rsid w:val="009E2DCF"/>
    <w:rsid w:val="009E2EF6"/>
    <w:rsid w:val="009E3AFD"/>
    <w:rsid w:val="009E3CDD"/>
    <w:rsid w:val="009E4B16"/>
    <w:rsid w:val="009E5C60"/>
    <w:rsid w:val="009E64DB"/>
    <w:rsid w:val="009E6794"/>
    <w:rsid w:val="009E7044"/>
    <w:rsid w:val="009E7189"/>
    <w:rsid w:val="009E7E46"/>
    <w:rsid w:val="009E7FC1"/>
    <w:rsid w:val="009F01E1"/>
    <w:rsid w:val="009F0B4D"/>
    <w:rsid w:val="009F0EDE"/>
    <w:rsid w:val="009F1096"/>
    <w:rsid w:val="009F1281"/>
    <w:rsid w:val="009F150E"/>
    <w:rsid w:val="009F27AD"/>
    <w:rsid w:val="009F3B1F"/>
    <w:rsid w:val="009F3FB5"/>
    <w:rsid w:val="009F424B"/>
    <w:rsid w:val="009F4B55"/>
    <w:rsid w:val="009F521F"/>
    <w:rsid w:val="009F553C"/>
    <w:rsid w:val="009F59F8"/>
    <w:rsid w:val="009F6625"/>
    <w:rsid w:val="009F69CB"/>
    <w:rsid w:val="00A005B0"/>
    <w:rsid w:val="00A00B64"/>
    <w:rsid w:val="00A01F17"/>
    <w:rsid w:val="00A022A5"/>
    <w:rsid w:val="00A036F0"/>
    <w:rsid w:val="00A038ED"/>
    <w:rsid w:val="00A03A22"/>
    <w:rsid w:val="00A04634"/>
    <w:rsid w:val="00A05315"/>
    <w:rsid w:val="00A06119"/>
    <w:rsid w:val="00A06D99"/>
    <w:rsid w:val="00A07A48"/>
    <w:rsid w:val="00A07E02"/>
    <w:rsid w:val="00A108EE"/>
    <w:rsid w:val="00A10BB8"/>
    <w:rsid w:val="00A1200D"/>
    <w:rsid w:val="00A1286D"/>
    <w:rsid w:val="00A12D18"/>
    <w:rsid w:val="00A137E4"/>
    <w:rsid w:val="00A14275"/>
    <w:rsid w:val="00A1440F"/>
    <w:rsid w:val="00A14813"/>
    <w:rsid w:val="00A14E69"/>
    <w:rsid w:val="00A1566A"/>
    <w:rsid w:val="00A165BF"/>
    <w:rsid w:val="00A16B82"/>
    <w:rsid w:val="00A16B8E"/>
    <w:rsid w:val="00A172E8"/>
    <w:rsid w:val="00A179FF"/>
    <w:rsid w:val="00A21299"/>
    <w:rsid w:val="00A21523"/>
    <w:rsid w:val="00A215BA"/>
    <w:rsid w:val="00A218CD"/>
    <w:rsid w:val="00A21A36"/>
    <w:rsid w:val="00A2297E"/>
    <w:rsid w:val="00A243C3"/>
    <w:rsid w:val="00A24873"/>
    <w:rsid w:val="00A25294"/>
    <w:rsid w:val="00A254EE"/>
    <w:rsid w:val="00A256D9"/>
    <w:rsid w:val="00A25BE7"/>
    <w:rsid w:val="00A26E24"/>
    <w:rsid w:val="00A27008"/>
    <w:rsid w:val="00A27CDF"/>
    <w:rsid w:val="00A309C6"/>
    <w:rsid w:val="00A30D13"/>
    <w:rsid w:val="00A3115C"/>
    <w:rsid w:val="00A314F9"/>
    <w:rsid w:val="00A3157B"/>
    <w:rsid w:val="00A319D0"/>
    <w:rsid w:val="00A32316"/>
    <w:rsid w:val="00A3286A"/>
    <w:rsid w:val="00A32DBA"/>
    <w:rsid w:val="00A33172"/>
    <w:rsid w:val="00A33873"/>
    <w:rsid w:val="00A3432B"/>
    <w:rsid w:val="00A346A8"/>
    <w:rsid w:val="00A346BA"/>
    <w:rsid w:val="00A348D3"/>
    <w:rsid w:val="00A34C67"/>
    <w:rsid w:val="00A34D62"/>
    <w:rsid w:val="00A355B4"/>
    <w:rsid w:val="00A35BCD"/>
    <w:rsid w:val="00A3611D"/>
    <w:rsid w:val="00A36339"/>
    <w:rsid w:val="00A366E4"/>
    <w:rsid w:val="00A40118"/>
    <w:rsid w:val="00A40A56"/>
    <w:rsid w:val="00A42EA9"/>
    <w:rsid w:val="00A4376F"/>
    <w:rsid w:val="00A44E81"/>
    <w:rsid w:val="00A4549F"/>
    <w:rsid w:val="00A45B9B"/>
    <w:rsid w:val="00A45C0C"/>
    <w:rsid w:val="00A462FE"/>
    <w:rsid w:val="00A47534"/>
    <w:rsid w:val="00A47AD3"/>
    <w:rsid w:val="00A501C9"/>
    <w:rsid w:val="00A50506"/>
    <w:rsid w:val="00A51950"/>
    <w:rsid w:val="00A52208"/>
    <w:rsid w:val="00A52B99"/>
    <w:rsid w:val="00A52DCF"/>
    <w:rsid w:val="00A53F55"/>
    <w:rsid w:val="00A5417B"/>
    <w:rsid w:val="00A54599"/>
    <w:rsid w:val="00A54B82"/>
    <w:rsid w:val="00A569D4"/>
    <w:rsid w:val="00A56F3A"/>
    <w:rsid w:val="00A57135"/>
    <w:rsid w:val="00A57335"/>
    <w:rsid w:val="00A57EF7"/>
    <w:rsid w:val="00A57F1A"/>
    <w:rsid w:val="00A60163"/>
    <w:rsid w:val="00A6038D"/>
    <w:rsid w:val="00A60CC9"/>
    <w:rsid w:val="00A60CF0"/>
    <w:rsid w:val="00A612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5FF4"/>
    <w:rsid w:val="00A6643C"/>
    <w:rsid w:val="00A66561"/>
    <w:rsid w:val="00A669F7"/>
    <w:rsid w:val="00A67544"/>
    <w:rsid w:val="00A67A8A"/>
    <w:rsid w:val="00A7075B"/>
    <w:rsid w:val="00A717BD"/>
    <w:rsid w:val="00A71CE6"/>
    <w:rsid w:val="00A71D23"/>
    <w:rsid w:val="00A72422"/>
    <w:rsid w:val="00A72AEB"/>
    <w:rsid w:val="00A7333A"/>
    <w:rsid w:val="00A73CC2"/>
    <w:rsid w:val="00A73D0D"/>
    <w:rsid w:val="00A74A92"/>
    <w:rsid w:val="00A75CC1"/>
    <w:rsid w:val="00A75E88"/>
    <w:rsid w:val="00A763E0"/>
    <w:rsid w:val="00A769BD"/>
    <w:rsid w:val="00A76B2F"/>
    <w:rsid w:val="00A76F32"/>
    <w:rsid w:val="00A7794F"/>
    <w:rsid w:val="00A800B5"/>
    <w:rsid w:val="00A801D6"/>
    <w:rsid w:val="00A8056E"/>
    <w:rsid w:val="00A81DB5"/>
    <w:rsid w:val="00A82969"/>
    <w:rsid w:val="00A82D58"/>
    <w:rsid w:val="00A8399D"/>
    <w:rsid w:val="00A83E3D"/>
    <w:rsid w:val="00A8443A"/>
    <w:rsid w:val="00A84786"/>
    <w:rsid w:val="00A8479C"/>
    <w:rsid w:val="00A84E63"/>
    <w:rsid w:val="00A8557B"/>
    <w:rsid w:val="00A85A05"/>
    <w:rsid w:val="00A86D63"/>
    <w:rsid w:val="00A87797"/>
    <w:rsid w:val="00A877D6"/>
    <w:rsid w:val="00A87FA2"/>
    <w:rsid w:val="00A90A45"/>
    <w:rsid w:val="00A90E72"/>
    <w:rsid w:val="00A922A2"/>
    <w:rsid w:val="00A9327B"/>
    <w:rsid w:val="00A933CE"/>
    <w:rsid w:val="00A93B69"/>
    <w:rsid w:val="00A93BF2"/>
    <w:rsid w:val="00A9409E"/>
    <w:rsid w:val="00A9437D"/>
    <w:rsid w:val="00A963C7"/>
    <w:rsid w:val="00A97350"/>
    <w:rsid w:val="00A97C4B"/>
    <w:rsid w:val="00AA0E51"/>
    <w:rsid w:val="00AA1626"/>
    <w:rsid w:val="00AA1C25"/>
    <w:rsid w:val="00AA2308"/>
    <w:rsid w:val="00AA264E"/>
    <w:rsid w:val="00AA3BA8"/>
    <w:rsid w:val="00AA3C52"/>
    <w:rsid w:val="00AA3DB7"/>
    <w:rsid w:val="00AA51F5"/>
    <w:rsid w:val="00AA5E3B"/>
    <w:rsid w:val="00AA68B4"/>
    <w:rsid w:val="00AA794A"/>
    <w:rsid w:val="00AA7FE6"/>
    <w:rsid w:val="00AB0543"/>
    <w:rsid w:val="00AB0730"/>
    <w:rsid w:val="00AB0AC9"/>
    <w:rsid w:val="00AB185A"/>
    <w:rsid w:val="00AB1BA7"/>
    <w:rsid w:val="00AB1BEE"/>
    <w:rsid w:val="00AB1E04"/>
    <w:rsid w:val="00AB29CF"/>
    <w:rsid w:val="00AB3113"/>
    <w:rsid w:val="00AB348A"/>
    <w:rsid w:val="00AB3F38"/>
    <w:rsid w:val="00AB43EC"/>
    <w:rsid w:val="00AB4640"/>
    <w:rsid w:val="00AB4BF4"/>
    <w:rsid w:val="00AB5ADF"/>
    <w:rsid w:val="00AB5E57"/>
    <w:rsid w:val="00AB621C"/>
    <w:rsid w:val="00AB6D42"/>
    <w:rsid w:val="00AB725F"/>
    <w:rsid w:val="00AC0690"/>
    <w:rsid w:val="00AC0705"/>
    <w:rsid w:val="00AC109B"/>
    <w:rsid w:val="00AC25C6"/>
    <w:rsid w:val="00AC26E3"/>
    <w:rsid w:val="00AC4773"/>
    <w:rsid w:val="00AC74DA"/>
    <w:rsid w:val="00AC7A2B"/>
    <w:rsid w:val="00AC7C25"/>
    <w:rsid w:val="00AD0A51"/>
    <w:rsid w:val="00AD0AE4"/>
    <w:rsid w:val="00AD0B37"/>
    <w:rsid w:val="00AD11F7"/>
    <w:rsid w:val="00AD1321"/>
    <w:rsid w:val="00AD1DB7"/>
    <w:rsid w:val="00AD2628"/>
    <w:rsid w:val="00AD2852"/>
    <w:rsid w:val="00AD31A7"/>
    <w:rsid w:val="00AD3976"/>
    <w:rsid w:val="00AD426E"/>
    <w:rsid w:val="00AD4C44"/>
    <w:rsid w:val="00AD4D2A"/>
    <w:rsid w:val="00AD542F"/>
    <w:rsid w:val="00AD7305"/>
    <w:rsid w:val="00AD75FD"/>
    <w:rsid w:val="00AD7E64"/>
    <w:rsid w:val="00AE003C"/>
    <w:rsid w:val="00AE0A1E"/>
    <w:rsid w:val="00AE0C56"/>
    <w:rsid w:val="00AE1451"/>
    <w:rsid w:val="00AE149E"/>
    <w:rsid w:val="00AE22F2"/>
    <w:rsid w:val="00AE29FC"/>
    <w:rsid w:val="00AE2A3D"/>
    <w:rsid w:val="00AE2F3F"/>
    <w:rsid w:val="00AE38D6"/>
    <w:rsid w:val="00AE3B4E"/>
    <w:rsid w:val="00AE441A"/>
    <w:rsid w:val="00AE59EC"/>
    <w:rsid w:val="00AE67B3"/>
    <w:rsid w:val="00AE6AAE"/>
    <w:rsid w:val="00AE6D53"/>
    <w:rsid w:val="00AE7140"/>
    <w:rsid w:val="00AE7864"/>
    <w:rsid w:val="00AE7949"/>
    <w:rsid w:val="00AF019F"/>
    <w:rsid w:val="00AF02CC"/>
    <w:rsid w:val="00AF0AA8"/>
    <w:rsid w:val="00AF0D18"/>
    <w:rsid w:val="00AF1C0A"/>
    <w:rsid w:val="00AF25D5"/>
    <w:rsid w:val="00AF2EAB"/>
    <w:rsid w:val="00AF3DBB"/>
    <w:rsid w:val="00AF4BB6"/>
    <w:rsid w:val="00AF5194"/>
    <w:rsid w:val="00AF53EF"/>
    <w:rsid w:val="00AF6B2D"/>
    <w:rsid w:val="00AF6BBD"/>
    <w:rsid w:val="00AF73C3"/>
    <w:rsid w:val="00AF7796"/>
    <w:rsid w:val="00AF795C"/>
    <w:rsid w:val="00B00752"/>
    <w:rsid w:val="00B01A31"/>
    <w:rsid w:val="00B026C1"/>
    <w:rsid w:val="00B02B9C"/>
    <w:rsid w:val="00B03045"/>
    <w:rsid w:val="00B0335E"/>
    <w:rsid w:val="00B0353B"/>
    <w:rsid w:val="00B03B7C"/>
    <w:rsid w:val="00B03BCE"/>
    <w:rsid w:val="00B040B2"/>
    <w:rsid w:val="00B04586"/>
    <w:rsid w:val="00B050A0"/>
    <w:rsid w:val="00B07478"/>
    <w:rsid w:val="00B1012E"/>
    <w:rsid w:val="00B10558"/>
    <w:rsid w:val="00B1210A"/>
    <w:rsid w:val="00B13FBB"/>
    <w:rsid w:val="00B142C7"/>
    <w:rsid w:val="00B156A9"/>
    <w:rsid w:val="00B15F83"/>
    <w:rsid w:val="00B160FF"/>
    <w:rsid w:val="00B16322"/>
    <w:rsid w:val="00B1662E"/>
    <w:rsid w:val="00B16A6F"/>
    <w:rsid w:val="00B176FA"/>
    <w:rsid w:val="00B20326"/>
    <w:rsid w:val="00B203E5"/>
    <w:rsid w:val="00B20460"/>
    <w:rsid w:val="00B218F1"/>
    <w:rsid w:val="00B22789"/>
    <w:rsid w:val="00B22C0D"/>
    <w:rsid w:val="00B23AF4"/>
    <w:rsid w:val="00B23C15"/>
    <w:rsid w:val="00B24F4D"/>
    <w:rsid w:val="00B25762"/>
    <w:rsid w:val="00B25B40"/>
    <w:rsid w:val="00B25FDE"/>
    <w:rsid w:val="00B267E2"/>
    <w:rsid w:val="00B26955"/>
    <w:rsid w:val="00B26AB0"/>
    <w:rsid w:val="00B26AD2"/>
    <w:rsid w:val="00B26CA2"/>
    <w:rsid w:val="00B30803"/>
    <w:rsid w:val="00B30B4E"/>
    <w:rsid w:val="00B31246"/>
    <w:rsid w:val="00B326FF"/>
    <w:rsid w:val="00B340AA"/>
    <w:rsid w:val="00B34A9F"/>
    <w:rsid w:val="00B34B80"/>
    <w:rsid w:val="00B35CDA"/>
    <w:rsid w:val="00B37D97"/>
    <w:rsid w:val="00B40668"/>
    <w:rsid w:val="00B411BD"/>
    <w:rsid w:val="00B41559"/>
    <w:rsid w:val="00B418E8"/>
    <w:rsid w:val="00B42285"/>
    <w:rsid w:val="00B4274B"/>
    <w:rsid w:val="00B435B1"/>
    <w:rsid w:val="00B4367F"/>
    <w:rsid w:val="00B438BA"/>
    <w:rsid w:val="00B441CA"/>
    <w:rsid w:val="00B44C1A"/>
    <w:rsid w:val="00B44F99"/>
    <w:rsid w:val="00B4521B"/>
    <w:rsid w:val="00B45329"/>
    <w:rsid w:val="00B457EC"/>
    <w:rsid w:val="00B45876"/>
    <w:rsid w:val="00B47292"/>
    <w:rsid w:val="00B47F9B"/>
    <w:rsid w:val="00B504F8"/>
    <w:rsid w:val="00B50899"/>
    <w:rsid w:val="00B51542"/>
    <w:rsid w:val="00B51D1D"/>
    <w:rsid w:val="00B51FDE"/>
    <w:rsid w:val="00B52740"/>
    <w:rsid w:val="00B5310E"/>
    <w:rsid w:val="00B53CDD"/>
    <w:rsid w:val="00B54ACC"/>
    <w:rsid w:val="00B54C5E"/>
    <w:rsid w:val="00B54DCB"/>
    <w:rsid w:val="00B55526"/>
    <w:rsid w:val="00B55AC2"/>
    <w:rsid w:val="00B560C9"/>
    <w:rsid w:val="00B56533"/>
    <w:rsid w:val="00B56CFC"/>
    <w:rsid w:val="00B572DB"/>
    <w:rsid w:val="00B57777"/>
    <w:rsid w:val="00B578E9"/>
    <w:rsid w:val="00B57A17"/>
    <w:rsid w:val="00B6155A"/>
    <w:rsid w:val="00B61BE2"/>
    <w:rsid w:val="00B625BA"/>
    <w:rsid w:val="00B6266F"/>
    <w:rsid w:val="00B62E0B"/>
    <w:rsid w:val="00B63C32"/>
    <w:rsid w:val="00B63CD8"/>
    <w:rsid w:val="00B63D7C"/>
    <w:rsid w:val="00B64434"/>
    <w:rsid w:val="00B64CEF"/>
    <w:rsid w:val="00B64DE4"/>
    <w:rsid w:val="00B711CE"/>
    <w:rsid w:val="00B71315"/>
    <w:rsid w:val="00B71DC8"/>
    <w:rsid w:val="00B731F2"/>
    <w:rsid w:val="00B73B1A"/>
    <w:rsid w:val="00B746C6"/>
    <w:rsid w:val="00B7604C"/>
    <w:rsid w:val="00B7652C"/>
    <w:rsid w:val="00B766BF"/>
    <w:rsid w:val="00B76FA6"/>
    <w:rsid w:val="00B77510"/>
    <w:rsid w:val="00B77BF0"/>
    <w:rsid w:val="00B80910"/>
    <w:rsid w:val="00B80A1D"/>
    <w:rsid w:val="00B818F4"/>
    <w:rsid w:val="00B81BC9"/>
    <w:rsid w:val="00B8222F"/>
    <w:rsid w:val="00B82615"/>
    <w:rsid w:val="00B83444"/>
    <w:rsid w:val="00B836ED"/>
    <w:rsid w:val="00B853BE"/>
    <w:rsid w:val="00B85599"/>
    <w:rsid w:val="00B856C7"/>
    <w:rsid w:val="00B861FC"/>
    <w:rsid w:val="00B86476"/>
    <w:rsid w:val="00B86687"/>
    <w:rsid w:val="00B86A3D"/>
    <w:rsid w:val="00B87538"/>
    <w:rsid w:val="00B875C7"/>
    <w:rsid w:val="00B8788E"/>
    <w:rsid w:val="00B90D10"/>
    <w:rsid w:val="00B90FE5"/>
    <w:rsid w:val="00B919AD"/>
    <w:rsid w:val="00B91A2B"/>
    <w:rsid w:val="00B928A0"/>
    <w:rsid w:val="00B92A1D"/>
    <w:rsid w:val="00B93204"/>
    <w:rsid w:val="00B93F25"/>
    <w:rsid w:val="00B94E17"/>
    <w:rsid w:val="00B9562B"/>
    <w:rsid w:val="00B957FE"/>
    <w:rsid w:val="00B95F02"/>
    <w:rsid w:val="00B968AB"/>
    <w:rsid w:val="00B96A96"/>
    <w:rsid w:val="00B96BEF"/>
    <w:rsid w:val="00B96FC0"/>
    <w:rsid w:val="00B97260"/>
    <w:rsid w:val="00B97A69"/>
    <w:rsid w:val="00B97E09"/>
    <w:rsid w:val="00BA0632"/>
    <w:rsid w:val="00BA0AAA"/>
    <w:rsid w:val="00BA0DFB"/>
    <w:rsid w:val="00BA2493"/>
    <w:rsid w:val="00BA2905"/>
    <w:rsid w:val="00BA2FEF"/>
    <w:rsid w:val="00BA33B7"/>
    <w:rsid w:val="00BA4733"/>
    <w:rsid w:val="00BA48A2"/>
    <w:rsid w:val="00BA4BEB"/>
    <w:rsid w:val="00BA5936"/>
    <w:rsid w:val="00BA5D36"/>
    <w:rsid w:val="00BA609A"/>
    <w:rsid w:val="00BA60AB"/>
    <w:rsid w:val="00BA6AFE"/>
    <w:rsid w:val="00BB08B2"/>
    <w:rsid w:val="00BB1548"/>
    <w:rsid w:val="00BB1CE7"/>
    <w:rsid w:val="00BB25D0"/>
    <w:rsid w:val="00BB2FD3"/>
    <w:rsid w:val="00BB2FDF"/>
    <w:rsid w:val="00BB2FFF"/>
    <w:rsid w:val="00BB5042"/>
    <w:rsid w:val="00BB5FCB"/>
    <w:rsid w:val="00BB604B"/>
    <w:rsid w:val="00BB6B6F"/>
    <w:rsid w:val="00BC00EC"/>
    <w:rsid w:val="00BC01AA"/>
    <w:rsid w:val="00BC08C5"/>
    <w:rsid w:val="00BC103C"/>
    <w:rsid w:val="00BC12FB"/>
    <w:rsid w:val="00BC1C3C"/>
    <w:rsid w:val="00BC307F"/>
    <w:rsid w:val="00BC3159"/>
    <w:rsid w:val="00BC3257"/>
    <w:rsid w:val="00BC39DB"/>
    <w:rsid w:val="00BC3A32"/>
    <w:rsid w:val="00BC3E63"/>
    <w:rsid w:val="00BC46EF"/>
    <w:rsid w:val="00BC5209"/>
    <w:rsid w:val="00BC664D"/>
    <w:rsid w:val="00BC6FD6"/>
    <w:rsid w:val="00BC7270"/>
    <w:rsid w:val="00BD008E"/>
    <w:rsid w:val="00BD2F3B"/>
    <w:rsid w:val="00BD3372"/>
    <w:rsid w:val="00BD3A8A"/>
    <w:rsid w:val="00BD42BF"/>
    <w:rsid w:val="00BD4507"/>
    <w:rsid w:val="00BD50AA"/>
    <w:rsid w:val="00BD5135"/>
    <w:rsid w:val="00BD65AA"/>
    <w:rsid w:val="00BD7291"/>
    <w:rsid w:val="00BD7EA3"/>
    <w:rsid w:val="00BD7FE2"/>
    <w:rsid w:val="00BE0465"/>
    <w:rsid w:val="00BE0A4E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8D8"/>
    <w:rsid w:val="00BE4B20"/>
    <w:rsid w:val="00BE5624"/>
    <w:rsid w:val="00BE5FC4"/>
    <w:rsid w:val="00BE6F4C"/>
    <w:rsid w:val="00BE7C4D"/>
    <w:rsid w:val="00BE7F6A"/>
    <w:rsid w:val="00BF0274"/>
    <w:rsid w:val="00BF08C4"/>
    <w:rsid w:val="00BF0BAF"/>
    <w:rsid w:val="00BF19CE"/>
    <w:rsid w:val="00BF2231"/>
    <w:rsid w:val="00BF2B6F"/>
    <w:rsid w:val="00BF351A"/>
    <w:rsid w:val="00BF3914"/>
    <w:rsid w:val="00BF43A0"/>
    <w:rsid w:val="00BF47D4"/>
    <w:rsid w:val="00BF49B1"/>
    <w:rsid w:val="00BF5552"/>
    <w:rsid w:val="00BF6F63"/>
    <w:rsid w:val="00BF73F2"/>
    <w:rsid w:val="00C004AB"/>
    <w:rsid w:val="00C01671"/>
    <w:rsid w:val="00C01B9A"/>
    <w:rsid w:val="00C02419"/>
    <w:rsid w:val="00C02766"/>
    <w:rsid w:val="00C031C1"/>
    <w:rsid w:val="00C032D4"/>
    <w:rsid w:val="00C03EE8"/>
    <w:rsid w:val="00C04529"/>
    <w:rsid w:val="00C04CF0"/>
    <w:rsid w:val="00C04E20"/>
    <w:rsid w:val="00C05537"/>
    <w:rsid w:val="00C05BEC"/>
    <w:rsid w:val="00C06866"/>
    <w:rsid w:val="00C06E7D"/>
    <w:rsid w:val="00C101F1"/>
    <w:rsid w:val="00C10AF3"/>
    <w:rsid w:val="00C11114"/>
    <w:rsid w:val="00C1112B"/>
    <w:rsid w:val="00C1139C"/>
    <w:rsid w:val="00C11A88"/>
    <w:rsid w:val="00C12012"/>
    <w:rsid w:val="00C12781"/>
    <w:rsid w:val="00C12874"/>
    <w:rsid w:val="00C128D7"/>
    <w:rsid w:val="00C12BC1"/>
    <w:rsid w:val="00C13BDA"/>
    <w:rsid w:val="00C13FFD"/>
    <w:rsid w:val="00C14632"/>
    <w:rsid w:val="00C15C66"/>
    <w:rsid w:val="00C161B5"/>
    <w:rsid w:val="00C16511"/>
    <w:rsid w:val="00C16C30"/>
    <w:rsid w:val="00C17546"/>
    <w:rsid w:val="00C1787A"/>
    <w:rsid w:val="00C20A00"/>
    <w:rsid w:val="00C20D27"/>
    <w:rsid w:val="00C21673"/>
    <w:rsid w:val="00C21C7A"/>
    <w:rsid w:val="00C23130"/>
    <w:rsid w:val="00C236B1"/>
    <w:rsid w:val="00C23BFE"/>
    <w:rsid w:val="00C255A5"/>
    <w:rsid w:val="00C2584B"/>
    <w:rsid w:val="00C25942"/>
    <w:rsid w:val="00C25DD9"/>
    <w:rsid w:val="00C25F48"/>
    <w:rsid w:val="00C25F6F"/>
    <w:rsid w:val="00C2608F"/>
    <w:rsid w:val="00C2663F"/>
    <w:rsid w:val="00C26DB8"/>
    <w:rsid w:val="00C30086"/>
    <w:rsid w:val="00C314C1"/>
    <w:rsid w:val="00C338B7"/>
    <w:rsid w:val="00C3400F"/>
    <w:rsid w:val="00C34B64"/>
    <w:rsid w:val="00C34C36"/>
    <w:rsid w:val="00C352B3"/>
    <w:rsid w:val="00C356C9"/>
    <w:rsid w:val="00C3654C"/>
    <w:rsid w:val="00C36665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034"/>
    <w:rsid w:val="00C4251E"/>
    <w:rsid w:val="00C42C17"/>
    <w:rsid w:val="00C4304C"/>
    <w:rsid w:val="00C43315"/>
    <w:rsid w:val="00C43FED"/>
    <w:rsid w:val="00C44639"/>
    <w:rsid w:val="00C449ED"/>
    <w:rsid w:val="00C452F5"/>
    <w:rsid w:val="00C46555"/>
    <w:rsid w:val="00C46B15"/>
    <w:rsid w:val="00C46F7D"/>
    <w:rsid w:val="00C47347"/>
    <w:rsid w:val="00C479B5"/>
    <w:rsid w:val="00C47BCF"/>
    <w:rsid w:val="00C50242"/>
    <w:rsid w:val="00C5034D"/>
    <w:rsid w:val="00C5050E"/>
    <w:rsid w:val="00C50CB0"/>
    <w:rsid w:val="00C50E99"/>
    <w:rsid w:val="00C52037"/>
    <w:rsid w:val="00C52744"/>
    <w:rsid w:val="00C53019"/>
    <w:rsid w:val="00C5318B"/>
    <w:rsid w:val="00C53EB3"/>
    <w:rsid w:val="00C54031"/>
    <w:rsid w:val="00C542D4"/>
    <w:rsid w:val="00C54D71"/>
    <w:rsid w:val="00C5622F"/>
    <w:rsid w:val="00C563F5"/>
    <w:rsid w:val="00C570F7"/>
    <w:rsid w:val="00C606CF"/>
    <w:rsid w:val="00C6075A"/>
    <w:rsid w:val="00C62CD5"/>
    <w:rsid w:val="00C636E6"/>
    <w:rsid w:val="00C639D6"/>
    <w:rsid w:val="00C63F8E"/>
    <w:rsid w:val="00C647FB"/>
    <w:rsid w:val="00C654E0"/>
    <w:rsid w:val="00C67DD3"/>
    <w:rsid w:val="00C67EAB"/>
    <w:rsid w:val="00C70DFF"/>
    <w:rsid w:val="00C711B4"/>
    <w:rsid w:val="00C73BC4"/>
    <w:rsid w:val="00C743A4"/>
    <w:rsid w:val="00C75A6B"/>
    <w:rsid w:val="00C763B6"/>
    <w:rsid w:val="00C7644F"/>
    <w:rsid w:val="00C7679A"/>
    <w:rsid w:val="00C768F6"/>
    <w:rsid w:val="00C76C3A"/>
    <w:rsid w:val="00C777FC"/>
    <w:rsid w:val="00C80073"/>
    <w:rsid w:val="00C80DEA"/>
    <w:rsid w:val="00C81099"/>
    <w:rsid w:val="00C832DC"/>
    <w:rsid w:val="00C8377F"/>
    <w:rsid w:val="00C8646D"/>
    <w:rsid w:val="00C86C14"/>
    <w:rsid w:val="00C87241"/>
    <w:rsid w:val="00C90168"/>
    <w:rsid w:val="00C90DA4"/>
    <w:rsid w:val="00C91DE3"/>
    <w:rsid w:val="00C92434"/>
    <w:rsid w:val="00C92C7F"/>
    <w:rsid w:val="00C9340D"/>
    <w:rsid w:val="00C9369D"/>
    <w:rsid w:val="00C93C86"/>
    <w:rsid w:val="00C944FA"/>
    <w:rsid w:val="00C95854"/>
    <w:rsid w:val="00C95EFF"/>
    <w:rsid w:val="00C96E6F"/>
    <w:rsid w:val="00C96F3C"/>
    <w:rsid w:val="00C9713D"/>
    <w:rsid w:val="00C97872"/>
    <w:rsid w:val="00C97C4B"/>
    <w:rsid w:val="00CA00B9"/>
    <w:rsid w:val="00CA044E"/>
    <w:rsid w:val="00CA0532"/>
    <w:rsid w:val="00CA21EC"/>
    <w:rsid w:val="00CA2241"/>
    <w:rsid w:val="00CA2680"/>
    <w:rsid w:val="00CA3CDD"/>
    <w:rsid w:val="00CA403B"/>
    <w:rsid w:val="00CA4272"/>
    <w:rsid w:val="00CA4BFE"/>
    <w:rsid w:val="00CA505A"/>
    <w:rsid w:val="00CA59DD"/>
    <w:rsid w:val="00CA64FC"/>
    <w:rsid w:val="00CA756E"/>
    <w:rsid w:val="00CA79CC"/>
    <w:rsid w:val="00CB008E"/>
    <w:rsid w:val="00CB01FA"/>
    <w:rsid w:val="00CB0737"/>
    <w:rsid w:val="00CB097A"/>
    <w:rsid w:val="00CB26EC"/>
    <w:rsid w:val="00CB2BAF"/>
    <w:rsid w:val="00CB2D2A"/>
    <w:rsid w:val="00CB2D85"/>
    <w:rsid w:val="00CB3632"/>
    <w:rsid w:val="00CB5B1E"/>
    <w:rsid w:val="00CB5D3F"/>
    <w:rsid w:val="00CB6433"/>
    <w:rsid w:val="00CB6D6B"/>
    <w:rsid w:val="00CB787A"/>
    <w:rsid w:val="00CB7B07"/>
    <w:rsid w:val="00CC0C4A"/>
    <w:rsid w:val="00CC17F0"/>
    <w:rsid w:val="00CC1853"/>
    <w:rsid w:val="00CC1FAE"/>
    <w:rsid w:val="00CC218F"/>
    <w:rsid w:val="00CC2360"/>
    <w:rsid w:val="00CC3473"/>
    <w:rsid w:val="00CC34A4"/>
    <w:rsid w:val="00CC3A23"/>
    <w:rsid w:val="00CC48D0"/>
    <w:rsid w:val="00CC5C43"/>
    <w:rsid w:val="00CC7009"/>
    <w:rsid w:val="00CC7319"/>
    <w:rsid w:val="00CC737C"/>
    <w:rsid w:val="00CD087D"/>
    <w:rsid w:val="00CD0F5D"/>
    <w:rsid w:val="00CD137D"/>
    <w:rsid w:val="00CD1C0B"/>
    <w:rsid w:val="00CD239A"/>
    <w:rsid w:val="00CD2AE4"/>
    <w:rsid w:val="00CD40C0"/>
    <w:rsid w:val="00CD41ED"/>
    <w:rsid w:val="00CD5512"/>
    <w:rsid w:val="00CD6090"/>
    <w:rsid w:val="00CD6E3D"/>
    <w:rsid w:val="00CD71AB"/>
    <w:rsid w:val="00CE0109"/>
    <w:rsid w:val="00CE1781"/>
    <w:rsid w:val="00CE1FC5"/>
    <w:rsid w:val="00CE3875"/>
    <w:rsid w:val="00CE45B7"/>
    <w:rsid w:val="00CE46E5"/>
    <w:rsid w:val="00CE4848"/>
    <w:rsid w:val="00CE485A"/>
    <w:rsid w:val="00CE5279"/>
    <w:rsid w:val="00CE55E7"/>
    <w:rsid w:val="00CE5A78"/>
    <w:rsid w:val="00CE70C0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51D"/>
    <w:rsid w:val="00CF56D6"/>
    <w:rsid w:val="00CF5958"/>
    <w:rsid w:val="00CF5C24"/>
    <w:rsid w:val="00CF5DD9"/>
    <w:rsid w:val="00CF5EB2"/>
    <w:rsid w:val="00CF60B5"/>
    <w:rsid w:val="00CF7B5B"/>
    <w:rsid w:val="00D004FA"/>
    <w:rsid w:val="00D01321"/>
    <w:rsid w:val="00D01B21"/>
    <w:rsid w:val="00D01E2F"/>
    <w:rsid w:val="00D01EF2"/>
    <w:rsid w:val="00D01FFD"/>
    <w:rsid w:val="00D028DC"/>
    <w:rsid w:val="00D02C9E"/>
    <w:rsid w:val="00D03102"/>
    <w:rsid w:val="00D03442"/>
    <w:rsid w:val="00D0349F"/>
    <w:rsid w:val="00D03727"/>
    <w:rsid w:val="00D0378A"/>
    <w:rsid w:val="00D05132"/>
    <w:rsid w:val="00D05EA9"/>
    <w:rsid w:val="00D0670D"/>
    <w:rsid w:val="00D071F8"/>
    <w:rsid w:val="00D07252"/>
    <w:rsid w:val="00D074F4"/>
    <w:rsid w:val="00D07631"/>
    <w:rsid w:val="00D07CE1"/>
    <w:rsid w:val="00D1026A"/>
    <w:rsid w:val="00D107CF"/>
    <w:rsid w:val="00D11B0B"/>
    <w:rsid w:val="00D12293"/>
    <w:rsid w:val="00D14236"/>
    <w:rsid w:val="00D14553"/>
    <w:rsid w:val="00D14C6A"/>
    <w:rsid w:val="00D14DB1"/>
    <w:rsid w:val="00D15F43"/>
    <w:rsid w:val="00D16E87"/>
    <w:rsid w:val="00D20B8B"/>
    <w:rsid w:val="00D2162C"/>
    <w:rsid w:val="00D21A3C"/>
    <w:rsid w:val="00D21BEA"/>
    <w:rsid w:val="00D22C21"/>
    <w:rsid w:val="00D233F1"/>
    <w:rsid w:val="00D23654"/>
    <w:rsid w:val="00D249FF"/>
    <w:rsid w:val="00D24C43"/>
    <w:rsid w:val="00D25515"/>
    <w:rsid w:val="00D256F8"/>
    <w:rsid w:val="00D25D19"/>
    <w:rsid w:val="00D267BD"/>
    <w:rsid w:val="00D2685C"/>
    <w:rsid w:val="00D26A3B"/>
    <w:rsid w:val="00D26AA5"/>
    <w:rsid w:val="00D26D91"/>
    <w:rsid w:val="00D27022"/>
    <w:rsid w:val="00D27D93"/>
    <w:rsid w:val="00D302FD"/>
    <w:rsid w:val="00D3038A"/>
    <w:rsid w:val="00D3098D"/>
    <w:rsid w:val="00D30CD0"/>
    <w:rsid w:val="00D318CC"/>
    <w:rsid w:val="00D31A02"/>
    <w:rsid w:val="00D32636"/>
    <w:rsid w:val="00D3323C"/>
    <w:rsid w:val="00D33456"/>
    <w:rsid w:val="00D33871"/>
    <w:rsid w:val="00D3396F"/>
    <w:rsid w:val="00D33D4D"/>
    <w:rsid w:val="00D34150"/>
    <w:rsid w:val="00D34A0B"/>
    <w:rsid w:val="00D35198"/>
    <w:rsid w:val="00D35510"/>
    <w:rsid w:val="00D36234"/>
    <w:rsid w:val="00D36371"/>
    <w:rsid w:val="00D3663B"/>
    <w:rsid w:val="00D41B63"/>
    <w:rsid w:val="00D42B21"/>
    <w:rsid w:val="00D436E0"/>
    <w:rsid w:val="00D437D8"/>
    <w:rsid w:val="00D43823"/>
    <w:rsid w:val="00D43934"/>
    <w:rsid w:val="00D44908"/>
    <w:rsid w:val="00D44994"/>
    <w:rsid w:val="00D44B88"/>
    <w:rsid w:val="00D45069"/>
    <w:rsid w:val="00D45DF3"/>
    <w:rsid w:val="00D46174"/>
    <w:rsid w:val="00D46AA1"/>
    <w:rsid w:val="00D4702F"/>
    <w:rsid w:val="00D4741B"/>
    <w:rsid w:val="00D4767C"/>
    <w:rsid w:val="00D47DD0"/>
    <w:rsid w:val="00D50183"/>
    <w:rsid w:val="00D50236"/>
    <w:rsid w:val="00D51D12"/>
    <w:rsid w:val="00D51E66"/>
    <w:rsid w:val="00D529A5"/>
    <w:rsid w:val="00D52E35"/>
    <w:rsid w:val="00D5362B"/>
    <w:rsid w:val="00D55072"/>
    <w:rsid w:val="00D551B5"/>
    <w:rsid w:val="00D558C7"/>
    <w:rsid w:val="00D56DB2"/>
    <w:rsid w:val="00D5747F"/>
    <w:rsid w:val="00D57495"/>
    <w:rsid w:val="00D574FA"/>
    <w:rsid w:val="00D60079"/>
    <w:rsid w:val="00D60931"/>
    <w:rsid w:val="00D60C8D"/>
    <w:rsid w:val="00D60E73"/>
    <w:rsid w:val="00D61374"/>
    <w:rsid w:val="00D615CF"/>
    <w:rsid w:val="00D6168A"/>
    <w:rsid w:val="00D616A5"/>
    <w:rsid w:val="00D61FF0"/>
    <w:rsid w:val="00D6211D"/>
    <w:rsid w:val="00D62C97"/>
    <w:rsid w:val="00D63517"/>
    <w:rsid w:val="00D63B75"/>
    <w:rsid w:val="00D64201"/>
    <w:rsid w:val="00D659B1"/>
    <w:rsid w:val="00D6646D"/>
    <w:rsid w:val="00D66E18"/>
    <w:rsid w:val="00D6734D"/>
    <w:rsid w:val="00D6772D"/>
    <w:rsid w:val="00D6785A"/>
    <w:rsid w:val="00D679CF"/>
    <w:rsid w:val="00D679D3"/>
    <w:rsid w:val="00D71D90"/>
    <w:rsid w:val="00D7264B"/>
    <w:rsid w:val="00D72B83"/>
    <w:rsid w:val="00D7356F"/>
    <w:rsid w:val="00D73587"/>
    <w:rsid w:val="00D73EBB"/>
    <w:rsid w:val="00D742EC"/>
    <w:rsid w:val="00D74E2D"/>
    <w:rsid w:val="00D751FB"/>
    <w:rsid w:val="00D752A0"/>
    <w:rsid w:val="00D754D6"/>
    <w:rsid w:val="00D761AA"/>
    <w:rsid w:val="00D76FAE"/>
    <w:rsid w:val="00D773BE"/>
    <w:rsid w:val="00D777D7"/>
    <w:rsid w:val="00D77B68"/>
    <w:rsid w:val="00D8072C"/>
    <w:rsid w:val="00D80AB8"/>
    <w:rsid w:val="00D81792"/>
    <w:rsid w:val="00D819B1"/>
    <w:rsid w:val="00D81FFC"/>
    <w:rsid w:val="00D82494"/>
    <w:rsid w:val="00D82B9E"/>
    <w:rsid w:val="00D83AE9"/>
    <w:rsid w:val="00D84CA2"/>
    <w:rsid w:val="00D84D5D"/>
    <w:rsid w:val="00D8577D"/>
    <w:rsid w:val="00D857B8"/>
    <w:rsid w:val="00D85A25"/>
    <w:rsid w:val="00D866C8"/>
    <w:rsid w:val="00D87175"/>
    <w:rsid w:val="00D87ABF"/>
    <w:rsid w:val="00D9013D"/>
    <w:rsid w:val="00D90CD3"/>
    <w:rsid w:val="00D91922"/>
    <w:rsid w:val="00D919E6"/>
    <w:rsid w:val="00D91BE1"/>
    <w:rsid w:val="00D92C29"/>
    <w:rsid w:val="00D9319F"/>
    <w:rsid w:val="00D936E2"/>
    <w:rsid w:val="00D95104"/>
    <w:rsid w:val="00D95600"/>
    <w:rsid w:val="00D95EDF"/>
    <w:rsid w:val="00D9683C"/>
    <w:rsid w:val="00D96D1D"/>
    <w:rsid w:val="00D97884"/>
    <w:rsid w:val="00DA0A7F"/>
    <w:rsid w:val="00DA1C31"/>
    <w:rsid w:val="00DA1D7E"/>
    <w:rsid w:val="00DA20BC"/>
    <w:rsid w:val="00DA2154"/>
    <w:rsid w:val="00DA2913"/>
    <w:rsid w:val="00DA2ED7"/>
    <w:rsid w:val="00DA3BD8"/>
    <w:rsid w:val="00DA3E7A"/>
    <w:rsid w:val="00DA430C"/>
    <w:rsid w:val="00DA4B71"/>
    <w:rsid w:val="00DA5AFD"/>
    <w:rsid w:val="00DA615D"/>
    <w:rsid w:val="00DA6598"/>
    <w:rsid w:val="00DA6C0F"/>
    <w:rsid w:val="00DA702F"/>
    <w:rsid w:val="00DA7F8A"/>
    <w:rsid w:val="00DB0176"/>
    <w:rsid w:val="00DB0404"/>
    <w:rsid w:val="00DB0803"/>
    <w:rsid w:val="00DB11F8"/>
    <w:rsid w:val="00DB1316"/>
    <w:rsid w:val="00DB1375"/>
    <w:rsid w:val="00DB18F8"/>
    <w:rsid w:val="00DB1D79"/>
    <w:rsid w:val="00DB1F2A"/>
    <w:rsid w:val="00DB297F"/>
    <w:rsid w:val="00DB3153"/>
    <w:rsid w:val="00DB317A"/>
    <w:rsid w:val="00DB3B82"/>
    <w:rsid w:val="00DB46E8"/>
    <w:rsid w:val="00DB485D"/>
    <w:rsid w:val="00DB4DA0"/>
    <w:rsid w:val="00DC1327"/>
    <w:rsid w:val="00DC1350"/>
    <w:rsid w:val="00DC3237"/>
    <w:rsid w:val="00DC41A4"/>
    <w:rsid w:val="00DC42C7"/>
    <w:rsid w:val="00DC43ED"/>
    <w:rsid w:val="00DC5672"/>
    <w:rsid w:val="00DC60A2"/>
    <w:rsid w:val="00DC6600"/>
    <w:rsid w:val="00DC67BD"/>
    <w:rsid w:val="00DC6924"/>
    <w:rsid w:val="00DC71F2"/>
    <w:rsid w:val="00DC7A8F"/>
    <w:rsid w:val="00DC7AF9"/>
    <w:rsid w:val="00DD1FD6"/>
    <w:rsid w:val="00DD2025"/>
    <w:rsid w:val="00DD22EA"/>
    <w:rsid w:val="00DD23A0"/>
    <w:rsid w:val="00DD31E2"/>
    <w:rsid w:val="00DD3700"/>
    <w:rsid w:val="00DD3EF5"/>
    <w:rsid w:val="00DD4AF0"/>
    <w:rsid w:val="00DD53FA"/>
    <w:rsid w:val="00DD5F42"/>
    <w:rsid w:val="00DD617B"/>
    <w:rsid w:val="00DD6E11"/>
    <w:rsid w:val="00DE04FD"/>
    <w:rsid w:val="00DE0E59"/>
    <w:rsid w:val="00DE0F6C"/>
    <w:rsid w:val="00DE1724"/>
    <w:rsid w:val="00DE1DC5"/>
    <w:rsid w:val="00DE212E"/>
    <w:rsid w:val="00DE219B"/>
    <w:rsid w:val="00DE3EDA"/>
    <w:rsid w:val="00DE52E3"/>
    <w:rsid w:val="00DE56FF"/>
    <w:rsid w:val="00DE6EDB"/>
    <w:rsid w:val="00DE7C00"/>
    <w:rsid w:val="00DE7F0A"/>
    <w:rsid w:val="00DF0296"/>
    <w:rsid w:val="00DF03E9"/>
    <w:rsid w:val="00DF03ED"/>
    <w:rsid w:val="00DF04EE"/>
    <w:rsid w:val="00DF0BF4"/>
    <w:rsid w:val="00DF179D"/>
    <w:rsid w:val="00DF1E9C"/>
    <w:rsid w:val="00DF4572"/>
    <w:rsid w:val="00DF4658"/>
    <w:rsid w:val="00DF6C44"/>
    <w:rsid w:val="00DF6C8B"/>
    <w:rsid w:val="00DF6F17"/>
    <w:rsid w:val="00DF701F"/>
    <w:rsid w:val="00DF78FA"/>
    <w:rsid w:val="00E002F1"/>
    <w:rsid w:val="00E0082C"/>
    <w:rsid w:val="00E00967"/>
    <w:rsid w:val="00E011A0"/>
    <w:rsid w:val="00E01DAA"/>
    <w:rsid w:val="00E023E5"/>
    <w:rsid w:val="00E02432"/>
    <w:rsid w:val="00E02A24"/>
    <w:rsid w:val="00E03406"/>
    <w:rsid w:val="00E04022"/>
    <w:rsid w:val="00E04D82"/>
    <w:rsid w:val="00E0728F"/>
    <w:rsid w:val="00E07420"/>
    <w:rsid w:val="00E0755C"/>
    <w:rsid w:val="00E07DB8"/>
    <w:rsid w:val="00E14412"/>
    <w:rsid w:val="00E14A7E"/>
    <w:rsid w:val="00E14D93"/>
    <w:rsid w:val="00E151E1"/>
    <w:rsid w:val="00E168F6"/>
    <w:rsid w:val="00E16EC5"/>
    <w:rsid w:val="00E17619"/>
    <w:rsid w:val="00E17805"/>
    <w:rsid w:val="00E178C9"/>
    <w:rsid w:val="00E20368"/>
    <w:rsid w:val="00E20F79"/>
    <w:rsid w:val="00E21070"/>
    <w:rsid w:val="00E21278"/>
    <w:rsid w:val="00E21864"/>
    <w:rsid w:val="00E22CCD"/>
    <w:rsid w:val="00E23A11"/>
    <w:rsid w:val="00E23FB7"/>
    <w:rsid w:val="00E24A27"/>
    <w:rsid w:val="00E24F9A"/>
    <w:rsid w:val="00E25E38"/>
    <w:rsid w:val="00E25F89"/>
    <w:rsid w:val="00E27EA7"/>
    <w:rsid w:val="00E27F26"/>
    <w:rsid w:val="00E314F3"/>
    <w:rsid w:val="00E31B4F"/>
    <w:rsid w:val="00E31D3A"/>
    <w:rsid w:val="00E3291D"/>
    <w:rsid w:val="00E32D62"/>
    <w:rsid w:val="00E3397C"/>
    <w:rsid w:val="00E339DC"/>
    <w:rsid w:val="00E33E15"/>
    <w:rsid w:val="00E351B9"/>
    <w:rsid w:val="00E354C8"/>
    <w:rsid w:val="00E355FA"/>
    <w:rsid w:val="00E361B8"/>
    <w:rsid w:val="00E36A1B"/>
    <w:rsid w:val="00E36DE9"/>
    <w:rsid w:val="00E378A7"/>
    <w:rsid w:val="00E40EEF"/>
    <w:rsid w:val="00E425C0"/>
    <w:rsid w:val="00E429ED"/>
    <w:rsid w:val="00E42B4E"/>
    <w:rsid w:val="00E43F37"/>
    <w:rsid w:val="00E445B0"/>
    <w:rsid w:val="00E450ED"/>
    <w:rsid w:val="00E458E4"/>
    <w:rsid w:val="00E45E84"/>
    <w:rsid w:val="00E461AD"/>
    <w:rsid w:val="00E46C3B"/>
    <w:rsid w:val="00E4791B"/>
    <w:rsid w:val="00E47E31"/>
    <w:rsid w:val="00E50AC6"/>
    <w:rsid w:val="00E50C28"/>
    <w:rsid w:val="00E51DDD"/>
    <w:rsid w:val="00E51FDD"/>
    <w:rsid w:val="00E52435"/>
    <w:rsid w:val="00E52A50"/>
    <w:rsid w:val="00E53122"/>
    <w:rsid w:val="00E5351B"/>
    <w:rsid w:val="00E53FA9"/>
    <w:rsid w:val="00E5414C"/>
    <w:rsid w:val="00E547B3"/>
    <w:rsid w:val="00E55CA4"/>
    <w:rsid w:val="00E5733D"/>
    <w:rsid w:val="00E60E88"/>
    <w:rsid w:val="00E61CC0"/>
    <w:rsid w:val="00E6277B"/>
    <w:rsid w:val="00E64424"/>
    <w:rsid w:val="00E64566"/>
    <w:rsid w:val="00E645EE"/>
    <w:rsid w:val="00E64C99"/>
    <w:rsid w:val="00E64CD3"/>
    <w:rsid w:val="00E6562D"/>
    <w:rsid w:val="00E65BB3"/>
    <w:rsid w:val="00E667D6"/>
    <w:rsid w:val="00E671C9"/>
    <w:rsid w:val="00E6738C"/>
    <w:rsid w:val="00E6743F"/>
    <w:rsid w:val="00E6758E"/>
    <w:rsid w:val="00E67E23"/>
    <w:rsid w:val="00E70016"/>
    <w:rsid w:val="00E70BC7"/>
    <w:rsid w:val="00E70FBC"/>
    <w:rsid w:val="00E70FCB"/>
    <w:rsid w:val="00E71B48"/>
    <w:rsid w:val="00E72041"/>
    <w:rsid w:val="00E72182"/>
    <w:rsid w:val="00E723D8"/>
    <w:rsid w:val="00E7257D"/>
    <w:rsid w:val="00E72C01"/>
    <w:rsid w:val="00E7310C"/>
    <w:rsid w:val="00E741AC"/>
    <w:rsid w:val="00E75174"/>
    <w:rsid w:val="00E75EBA"/>
    <w:rsid w:val="00E763B4"/>
    <w:rsid w:val="00E77848"/>
    <w:rsid w:val="00E80514"/>
    <w:rsid w:val="00E80B12"/>
    <w:rsid w:val="00E80DBC"/>
    <w:rsid w:val="00E80E5B"/>
    <w:rsid w:val="00E816C5"/>
    <w:rsid w:val="00E818C9"/>
    <w:rsid w:val="00E81CE0"/>
    <w:rsid w:val="00E81E7C"/>
    <w:rsid w:val="00E8224D"/>
    <w:rsid w:val="00E82D29"/>
    <w:rsid w:val="00E82D4C"/>
    <w:rsid w:val="00E82EC1"/>
    <w:rsid w:val="00E832E9"/>
    <w:rsid w:val="00E83485"/>
    <w:rsid w:val="00E8519F"/>
    <w:rsid w:val="00E85CC3"/>
    <w:rsid w:val="00E8644A"/>
    <w:rsid w:val="00E86468"/>
    <w:rsid w:val="00E86528"/>
    <w:rsid w:val="00E8676E"/>
    <w:rsid w:val="00E8676F"/>
    <w:rsid w:val="00E90244"/>
    <w:rsid w:val="00E90279"/>
    <w:rsid w:val="00E90635"/>
    <w:rsid w:val="00E907BF"/>
    <w:rsid w:val="00E909A1"/>
    <w:rsid w:val="00E90BFF"/>
    <w:rsid w:val="00E915BA"/>
    <w:rsid w:val="00E91F04"/>
    <w:rsid w:val="00E91F05"/>
    <w:rsid w:val="00E91F35"/>
    <w:rsid w:val="00E92066"/>
    <w:rsid w:val="00E920BC"/>
    <w:rsid w:val="00E95BA6"/>
    <w:rsid w:val="00E97648"/>
    <w:rsid w:val="00E97C68"/>
    <w:rsid w:val="00E97F71"/>
    <w:rsid w:val="00EA0E4A"/>
    <w:rsid w:val="00EA1A54"/>
    <w:rsid w:val="00EA2226"/>
    <w:rsid w:val="00EA26FC"/>
    <w:rsid w:val="00EA3B5A"/>
    <w:rsid w:val="00EA3D63"/>
    <w:rsid w:val="00EA410E"/>
    <w:rsid w:val="00EA469D"/>
    <w:rsid w:val="00EA4FD1"/>
    <w:rsid w:val="00EA53C2"/>
    <w:rsid w:val="00EA5695"/>
    <w:rsid w:val="00EA5B0A"/>
    <w:rsid w:val="00EA65AD"/>
    <w:rsid w:val="00EA6C06"/>
    <w:rsid w:val="00EA7F11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0345"/>
    <w:rsid w:val="00EC26D4"/>
    <w:rsid w:val="00EC2B1E"/>
    <w:rsid w:val="00EC2E2D"/>
    <w:rsid w:val="00EC320A"/>
    <w:rsid w:val="00EC462B"/>
    <w:rsid w:val="00EC4723"/>
    <w:rsid w:val="00EC56E0"/>
    <w:rsid w:val="00EC6057"/>
    <w:rsid w:val="00EC6847"/>
    <w:rsid w:val="00EC76A4"/>
    <w:rsid w:val="00EC7B3F"/>
    <w:rsid w:val="00EC7B63"/>
    <w:rsid w:val="00EC7DB6"/>
    <w:rsid w:val="00ED162F"/>
    <w:rsid w:val="00ED2E52"/>
    <w:rsid w:val="00ED3024"/>
    <w:rsid w:val="00ED312E"/>
    <w:rsid w:val="00ED3200"/>
    <w:rsid w:val="00ED338D"/>
    <w:rsid w:val="00ED5FE4"/>
    <w:rsid w:val="00ED64D4"/>
    <w:rsid w:val="00ED6FB4"/>
    <w:rsid w:val="00ED71C5"/>
    <w:rsid w:val="00ED7313"/>
    <w:rsid w:val="00ED77B7"/>
    <w:rsid w:val="00EE16FA"/>
    <w:rsid w:val="00EE2A1C"/>
    <w:rsid w:val="00EE3C42"/>
    <w:rsid w:val="00EE3D4F"/>
    <w:rsid w:val="00EE4D2A"/>
    <w:rsid w:val="00EE4D61"/>
    <w:rsid w:val="00EE4F13"/>
    <w:rsid w:val="00EE534D"/>
    <w:rsid w:val="00EE5560"/>
    <w:rsid w:val="00EE68C0"/>
    <w:rsid w:val="00EE6A86"/>
    <w:rsid w:val="00EE6F1E"/>
    <w:rsid w:val="00EF0348"/>
    <w:rsid w:val="00EF1F9C"/>
    <w:rsid w:val="00EF3228"/>
    <w:rsid w:val="00EF340B"/>
    <w:rsid w:val="00EF4366"/>
    <w:rsid w:val="00EF4CD6"/>
    <w:rsid w:val="00EF4E42"/>
    <w:rsid w:val="00EF4FA9"/>
    <w:rsid w:val="00EF55A0"/>
    <w:rsid w:val="00EF63D1"/>
    <w:rsid w:val="00EF6513"/>
    <w:rsid w:val="00EF6683"/>
    <w:rsid w:val="00EF67AA"/>
    <w:rsid w:val="00EF7002"/>
    <w:rsid w:val="00EF769B"/>
    <w:rsid w:val="00F0034B"/>
    <w:rsid w:val="00F01A93"/>
    <w:rsid w:val="00F027BA"/>
    <w:rsid w:val="00F02A5B"/>
    <w:rsid w:val="00F02AAB"/>
    <w:rsid w:val="00F03E79"/>
    <w:rsid w:val="00F054AD"/>
    <w:rsid w:val="00F0628D"/>
    <w:rsid w:val="00F06651"/>
    <w:rsid w:val="00F0743D"/>
    <w:rsid w:val="00F07DE6"/>
    <w:rsid w:val="00F07E2F"/>
    <w:rsid w:val="00F07FE2"/>
    <w:rsid w:val="00F1056C"/>
    <w:rsid w:val="00F107F1"/>
    <w:rsid w:val="00F10FC1"/>
    <w:rsid w:val="00F112FD"/>
    <w:rsid w:val="00F1227A"/>
    <w:rsid w:val="00F133A1"/>
    <w:rsid w:val="00F13ECD"/>
    <w:rsid w:val="00F14BB7"/>
    <w:rsid w:val="00F155CE"/>
    <w:rsid w:val="00F15A2B"/>
    <w:rsid w:val="00F15F46"/>
    <w:rsid w:val="00F16598"/>
    <w:rsid w:val="00F17EAE"/>
    <w:rsid w:val="00F209F6"/>
    <w:rsid w:val="00F217C9"/>
    <w:rsid w:val="00F218D4"/>
    <w:rsid w:val="00F2250A"/>
    <w:rsid w:val="00F22B68"/>
    <w:rsid w:val="00F236A2"/>
    <w:rsid w:val="00F24788"/>
    <w:rsid w:val="00F24F38"/>
    <w:rsid w:val="00F25077"/>
    <w:rsid w:val="00F25E97"/>
    <w:rsid w:val="00F2640F"/>
    <w:rsid w:val="00F27C34"/>
    <w:rsid w:val="00F27E46"/>
    <w:rsid w:val="00F301C2"/>
    <w:rsid w:val="00F302E1"/>
    <w:rsid w:val="00F3109D"/>
    <w:rsid w:val="00F31B22"/>
    <w:rsid w:val="00F31B49"/>
    <w:rsid w:val="00F3250A"/>
    <w:rsid w:val="00F32F56"/>
    <w:rsid w:val="00F33D4F"/>
    <w:rsid w:val="00F34CD6"/>
    <w:rsid w:val="00F35477"/>
    <w:rsid w:val="00F35873"/>
    <w:rsid w:val="00F35920"/>
    <w:rsid w:val="00F366A5"/>
    <w:rsid w:val="00F36B93"/>
    <w:rsid w:val="00F36C5F"/>
    <w:rsid w:val="00F37259"/>
    <w:rsid w:val="00F37CF2"/>
    <w:rsid w:val="00F405A4"/>
    <w:rsid w:val="00F40D67"/>
    <w:rsid w:val="00F41557"/>
    <w:rsid w:val="00F41F05"/>
    <w:rsid w:val="00F42B07"/>
    <w:rsid w:val="00F433BD"/>
    <w:rsid w:val="00F436DB"/>
    <w:rsid w:val="00F44EC5"/>
    <w:rsid w:val="00F460B4"/>
    <w:rsid w:val="00F46A52"/>
    <w:rsid w:val="00F47498"/>
    <w:rsid w:val="00F47C80"/>
    <w:rsid w:val="00F47D9D"/>
    <w:rsid w:val="00F47F70"/>
    <w:rsid w:val="00F502DB"/>
    <w:rsid w:val="00F512B2"/>
    <w:rsid w:val="00F5283D"/>
    <w:rsid w:val="00F52ABA"/>
    <w:rsid w:val="00F52AE3"/>
    <w:rsid w:val="00F52BC7"/>
    <w:rsid w:val="00F53BF4"/>
    <w:rsid w:val="00F54266"/>
    <w:rsid w:val="00F55043"/>
    <w:rsid w:val="00F56DCF"/>
    <w:rsid w:val="00F57034"/>
    <w:rsid w:val="00F571B0"/>
    <w:rsid w:val="00F60BE9"/>
    <w:rsid w:val="00F61FD8"/>
    <w:rsid w:val="00F62169"/>
    <w:rsid w:val="00F62383"/>
    <w:rsid w:val="00F62A41"/>
    <w:rsid w:val="00F62DBF"/>
    <w:rsid w:val="00F63601"/>
    <w:rsid w:val="00F641FC"/>
    <w:rsid w:val="00F647F7"/>
    <w:rsid w:val="00F6583C"/>
    <w:rsid w:val="00F6589A"/>
    <w:rsid w:val="00F6672B"/>
    <w:rsid w:val="00F6783E"/>
    <w:rsid w:val="00F67947"/>
    <w:rsid w:val="00F70DBE"/>
    <w:rsid w:val="00F70EED"/>
    <w:rsid w:val="00F71124"/>
    <w:rsid w:val="00F715EC"/>
    <w:rsid w:val="00F71888"/>
    <w:rsid w:val="00F719CD"/>
    <w:rsid w:val="00F71BB8"/>
    <w:rsid w:val="00F71EC0"/>
    <w:rsid w:val="00F72584"/>
    <w:rsid w:val="00F7290D"/>
    <w:rsid w:val="00F7302F"/>
    <w:rsid w:val="00F732EC"/>
    <w:rsid w:val="00F73D08"/>
    <w:rsid w:val="00F7586B"/>
    <w:rsid w:val="00F75F2F"/>
    <w:rsid w:val="00F76445"/>
    <w:rsid w:val="00F76DF5"/>
    <w:rsid w:val="00F76ECC"/>
    <w:rsid w:val="00F7791C"/>
    <w:rsid w:val="00F80399"/>
    <w:rsid w:val="00F80EDB"/>
    <w:rsid w:val="00F812C8"/>
    <w:rsid w:val="00F8132D"/>
    <w:rsid w:val="00F818AE"/>
    <w:rsid w:val="00F81B40"/>
    <w:rsid w:val="00F81E20"/>
    <w:rsid w:val="00F820C4"/>
    <w:rsid w:val="00F83059"/>
    <w:rsid w:val="00F8323C"/>
    <w:rsid w:val="00F83829"/>
    <w:rsid w:val="00F83C56"/>
    <w:rsid w:val="00F84069"/>
    <w:rsid w:val="00F843D7"/>
    <w:rsid w:val="00F84DE5"/>
    <w:rsid w:val="00F85536"/>
    <w:rsid w:val="00F85B64"/>
    <w:rsid w:val="00F85EED"/>
    <w:rsid w:val="00F8657A"/>
    <w:rsid w:val="00F86619"/>
    <w:rsid w:val="00F8679A"/>
    <w:rsid w:val="00F86E04"/>
    <w:rsid w:val="00F87117"/>
    <w:rsid w:val="00F8736C"/>
    <w:rsid w:val="00F9030E"/>
    <w:rsid w:val="00F90ADB"/>
    <w:rsid w:val="00F90E78"/>
    <w:rsid w:val="00F91209"/>
    <w:rsid w:val="00F9221F"/>
    <w:rsid w:val="00F922C9"/>
    <w:rsid w:val="00F931C7"/>
    <w:rsid w:val="00F93559"/>
    <w:rsid w:val="00F93D72"/>
    <w:rsid w:val="00F93E65"/>
    <w:rsid w:val="00F94070"/>
    <w:rsid w:val="00F950B5"/>
    <w:rsid w:val="00F9513F"/>
    <w:rsid w:val="00F968C0"/>
    <w:rsid w:val="00F97908"/>
    <w:rsid w:val="00F97B43"/>
    <w:rsid w:val="00FA07F8"/>
    <w:rsid w:val="00FA105C"/>
    <w:rsid w:val="00FA1475"/>
    <w:rsid w:val="00FA148A"/>
    <w:rsid w:val="00FA149D"/>
    <w:rsid w:val="00FA1DB3"/>
    <w:rsid w:val="00FA2257"/>
    <w:rsid w:val="00FA27C8"/>
    <w:rsid w:val="00FA31EC"/>
    <w:rsid w:val="00FA3B76"/>
    <w:rsid w:val="00FA4D66"/>
    <w:rsid w:val="00FA5A4E"/>
    <w:rsid w:val="00FA6338"/>
    <w:rsid w:val="00FB0082"/>
    <w:rsid w:val="00FB0243"/>
    <w:rsid w:val="00FB0576"/>
    <w:rsid w:val="00FB1527"/>
    <w:rsid w:val="00FB15E8"/>
    <w:rsid w:val="00FB2537"/>
    <w:rsid w:val="00FB33DC"/>
    <w:rsid w:val="00FB3735"/>
    <w:rsid w:val="00FB4338"/>
    <w:rsid w:val="00FB477E"/>
    <w:rsid w:val="00FB4C9C"/>
    <w:rsid w:val="00FB6165"/>
    <w:rsid w:val="00FB7629"/>
    <w:rsid w:val="00FB7786"/>
    <w:rsid w:val="00FB7827"/>
    <w:rsid w:val="00FC0150"/>
    <w:rsid w:val="00FC03AB"/>
    <w:rsid w:val="00FC1434"/>
    <w:rsid w:val="00FC24CC"/>
    <w:rsid w:val="00FC2EAA"/>
    <w:rsid w:val="00FC3ABA"/>
    <w:rsid w:val="00FC3EED"/>
    <w:rsid w:val="00FC3F57"/>
    <w:rsid w:val="00FC4729"/>
    <w:rsid w:val="00FC4A8C"/>
    <w:rsid w:val="00FC4B6C"/>
    <w:rsid w:val="00FC52DB"/>
    <w:rsid w:val="00FC53DB"/>
    <w:rsid w:val="00FC5BE6"/>
    <w:rsid w:val="00FC5FC2"/>
    <w:rsid w:val="00FC6177"/>
    <w:rsid w:val="00FC63D1"/>
    <w:rsid w:val="00FC7528"/>
    <w:rsid w:val="00FD00AE"/>
    <w:rsid w:val="00FD0572"/>
    <w:rsid w:val="00FD1914"/>
    <w:rsid w:val="00FD1A97"/>
    <w:rsid w:val="00FD1B07"/>
    <w:rsid w:val="00FD2883"/>
    <w:rsid w:val="00FD2D7B"/>
    <w:rsid w:val="00FD37F6"/>
    <w:rsid w:val="00FD40FE"/>
    <w:rsid w:val="00FD4589"/>
    <w:rsid w:val="00FD473E"/>
    <w:rsid w:val="00FD5425"/>
    <w:rsid w:val="00FD694B"/>
    <w:rsid w:val="00FD6AE2"/>
    <w:rsid w:val="00FD6E11"/>
    <w:rsid w:val="00FD6E9C"/>
    <w:rsid w:val="00FD6F7B"/>
    <w:rsid w:val="00FD7DF9"/>
    <w:rsid w:val="00FE0B51"/>
    <w:rsid w:val="00FE0B78"/>
    <w:rsid w:val="00FE0ED4"/>
    <w:rsid w:val="00FE1294"/>
    <w:rsid w:val="00FE1BCC"/>
    <w:rsid w:val="00FE1EAB"/>
    <w:rsid w:val="00FE22A9"/>
    <w:rsid w:val="00FE33EC"/>
    <w:rsid w:val="00FE3465"/>
    <w:rsid w:val="00FE511C"/>
    <w:rsid w:val="00FE640B"/>
    <w:rsid w:val="00FE6591"/>
    <w:rsid w:val="00FE67CF"/>
    <w:rsid w:val="00FE6D20"/>
    <w:rsid w:val="00FE6FB9"/>
    <w:rsid w:val="00FE7549"/>
    <w:rsid w:val="00FE78F0"/>
    <w:rsid w:val="00FE7BCC"/>
    <w:rsid w:val="00FF126D"/>
    <w:rsid w:val="00FF2310"/>
    <w:rsid w:val="00FF2E73"/>
    <w:rsid w:val="00FF392B"/>
    <w:rsid w:val="00FF43AC"/>
    <w:rsid w:val="00FF4AE2"/>
    <w:rsid w:val="00FF50A8"/>
    <w:rsid w:val="00FF571E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A9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21598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12159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2159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2159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2159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2159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2159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2159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2159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159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121598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aption Char2"/>
    <w:basedOn w:val="Normal"/>
    <w:next w:val="Normal"/>
    <w:link w:val="CaptionChar"/>
    <w:uiPriority w:val="35"/>
    <w:qFormat/>
    <w:rsid w:val="00121598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cap1 Char1,cap2 Char1,cap11 Char1,Légende-figure Char2,Légende-figure Char Char1,captions Char1,Légende-figure Char Char Char Char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12159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21598"/>
    <w:pPr>
      <w:ind w:left="360" w:hanging="360"/>
    </w:pPr>
  </w:style>
  <w:style w:type="paragraph" w:styleId="BodyText2">
    <w:name w:val="Body Text 2"/>
    <w:basedOn w:val="Normal"/>
    <w:rsid w:val="0012159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2159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uiPriority w:val="99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121598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121598"/>
    <w:rPr>
      <w:sz w:val="20"/>
      <w:szCs w:val="20"/>
    </w:rPr>
  </w:style>
  <w:style w:type="character" w:styleId="FootnoteReference">
    <w:name w:val="footnote reference"/>
    <w:semiHidden/>
    <w:rsid w:val="00121598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A149D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A149D"/>
    <w:rPr>
      <w:rFonts w:ascii="SimSun"/>
      <w:kern w:val="2"/>
      <w:sz w:val="18"/>
      <w:szCs w:val="18"/>
      <w:lang w:val="en-GB" w:eastAsia="en-US" w:bidi="ar-SA"/>
    </w:rPr>
  </w:style>
  <w:style w:type="character" w:customStyle="1" w:styleId="Heading1Char">
    <w:name w:val="Heading 1 Char"/>
    <w:link w:val="Heading1"/>
    <w:rsid w:val="00B0335E"/>
    <w:rPr>
      <w:b/>
      <w:bCs/>
      <w:kern w:val="2"/>
      <w:sz w:val="28"/>
      <w:szCs w:val="28"/>
      <w:lang w:val="en-GB" w:eastAsia="en-US"/>
    </w:rPr>
  </w:style>
  <w:style w:type="character" w:styleId="CommentReference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F7F50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F7F50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F7F50"/>
    <w:rPr>
      <w:b/>
      <w:bCs/>
    </w:rPr>
  </w:style>
  <w:style w:type="character" w:customStyle="1" w:styleId="CommentSubjectChar">
    <w:name w:val="Comment Subject Char"/>
    <w:link w:val="CommentSubject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Revision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462085"/>
    <w:rPr>
      <w:b/>
      <w:bCs/>
      <w:sz w:val="24"/>
      <w:szCs w:val="22"/>
      <w:lang w:eastAsia="en-US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Normal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List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basedOn w:val="DefaultParagraphFont"/>
    <w:rsid w:val="00385A64"/>
    <w:rPr>
      <w:color w:val="333333"/>
    </w:rPr>
  </w:style>
  <w:style w:type="paragraph" w:styleId="ListParagraph">
    <w:name w:val="List Paragraph"/>
    <w:basedOn w:val="Normal"/>
    <w:uiPriority w:val="34"/>
    <w:qFormat/>
    <w:rsid w:val="00A16B8E"/>
    <w:pPr>
      <w:overflowPunct w:val="0"/>
      <w:snapToGrid/>
      <w:spacing w:after="180"/>
      <w:ind w:left="720"/>
      <w:contextualSpacing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EW">
    <w:name w:val="EW"/>
    <w:basedOn w:val="Normal"/>
    <w:rsid w:val="00A16B8E"/>
    <w:pPr>
      <w:keepLines/>
      <w:overflowPunct w:val="0"/>
      <w:snapToGrid/>
      <w:spacing w:after="0"/>
      <w:ind w:left="1702" w:hanging="1418"/>
      <w:jc w:val="left"/>
      <w:textAlignment w:val="baseline"/>
    </w:pPr>
    <w:rPr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A57EF7"/>
    <w:rPr>
      <w:color w:val="80808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captions Char,Beschrifubg Char"/>
    <w:basedOn w:val="DefaultParagraphFont"/>
    <w:rsid w:val="004925EE"/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52DCF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EastAsia"/>
      <w:sz w:val="24"/>
      <w:szCs w:val="24"/>
      <w:lang w:eastAsia="zh-CN"/>
    </w:rPr>
  </w:style>
  <w:style w:type="character" w:styleId="Strong">
    <w:name w:val="Strong"/>
    <w:basedOn w:val="DefaultParagraphFont"/>
    <w:qFormat/>
    <w:rsid w:val="00C260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95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0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8104C-40EC-4C00-9BBC-2F3DCC08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3012</Words>
  <Characters>17821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</dc:creator>
  <cp:lastModifiedBy>a73048</cp:lastModifiedBy>
  <cp:revision>2</cp:revision>
  <cp:lastPrinted>2017-01-30T13:41:00Z</cp:lastPrinted>
  <dcterms:created xsi:type="dcterms:W3CDTF">2017-02-03T23:04:00Z</dcterms:created>
  <dcterms:modified xsi:type="dcterms:W3CDTF">2017-02-03T23:04:00Z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(3)+grQjk7BLw7/13lrtWLk/6u38ryzTYTU4EtzQ8yidqutzdFHtaXbjgARMih9wKyUC8nida3N_x000d_
OtoCtUbfCZL66Jxn0bWwIrIx6+pCj4ZBJPlQrL0M3GBPnnqxeTEABw8BqGYAG9gbhvtK03Kb_x000d_
4lYgIjDIx8iB+ERQIVlbZuWp/Nfsaog+VS9S0uOUrNuzhxL1EV+04tseHBrJWyL7tPMAFvOU_x000d_
TOEnmerA1ItGfConK+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LKoMXa8elmUYCtvl0FwGds7lsXShAPh4/cMA0hQiEKMOKujrQZYz7B_x000d_
X2UD04INPWTykeoBosgMjH35j2TV0DBDJkSnGXEDLNd20jetS/FQ9JLrbg/yVvdq8SQeppAU_x000d_
mBtZ1SppiOuRvXfVm8UVF4HAaqUpq69C4E5BYufDn+AiWv4v1MwTaPIxel8xIbxheB8Ot++H_x000d_
OLej+fVn4pnKtQz0prekQojqw81edKI5n/3t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fx57/rsLVkUX3UI1HC46+v3J4vwlyzZqAMCX_x000d_
V9qgjMnskckslg1t57DFTPJmDxJyvqMulVxSdGLFzcFbxS2282w=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1486163000</vt:lpwstr>
  </property>
</Properties>
</file>