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C5E" w:rsidRPr="006C4B73" w:rsidRDefault="006B6C5E" w:rsidP="006B6C5E">
      <w:pPr>
        <w:pStyle w:val="a7"/>
        <w:rPr>
          <w:sz w:val="24"/>
          <w:lang w:val="en-US"/>
        </w:rPr>
      </w:pPr>
      <w:bookmarkStart w:id="0" w:name="OLE_LINK3"/>
      <w:bookmarkStart w:id="1" w:name="_GoBack"/>
      <w:bookmarkEnd w:id="1"/>
      <w:r>
        <w:rPr>
          <w:sz w:val="24"/>
          <w:lang w:val="en-US"/>
        </w:rPr>
        <w:t>3GPP TSG RAN WG1 Meeting #8</w:t>
      </w:r>
      <w:r>
        <w:rPr>
          <w:sz w:val="24"/>
          <w:lang w:val="en-US" w:eastAsia="ja-JP"/>
        </w:rPr>
        <w:t>8</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w:t>
      </w:r>
      <w:r>
        <w:rPr>
          <w:sz w:val="24"/>
          <w:lang w:val="en-US"/>
        </w:rPr>
        <w:t>7</w:t>
      </w:r>
      <w:r w:rsidR="00C00281">
        <w:rPr>
          <w:rFonts w:hint="eastAsia"/>
          <w:sz w:val="24"/>
          <w:lang w:val="en-US" w:eastAsia="ja-JP"/>
        </w:rPr>
        <w:t>02814</w:t>
      </w:r>
    </w:p>
    <w:p w:rsidR="006B6C5E" w:rsidRDefault="006B6C5E" w:rsidP="006B6C5E">
      <w:pPr>
        <w:pStyle w:val="a7"/>
        <w:rPr>
          <w:sz w:val="24"/>
          <w:lang w:val="en-US" w:eastAsia="ja-JP"/>
        </w:rPr>
      </w:pPr>
      <w:r w:rsidRPr="00931CE1">
        <w:rPr>
          <w:sz w:val="24"/>
          <w:lang w:val="en-US"/>
        </w:rPr>
        <w:t>Athens, Greece 13th - 17th February 2017</w:t>
      </w:r>
    </w:p>
    <w:p w:rsidR="00E57BD0" w:rsidRPr="006B6C5E" w:rsidRDefault="00E57BD0" w:rsidP="002123E7">
      <w:pPr>
        <w:pStyle w:val="a7"/>
        <w:rPr>
          <w:noProof w:val="0"/>
          <w:lang w:val="en-US"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792241">
        <w:rPr>
          <w:sz w:val="24"/>
          <w:lang w:val="en-US"/>
        </w:rPr>
        <w:t>UCI with and without uplink data</w:t>
      </w:r>
    </w:p>
    <w:p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2" w:name="Source"/>
      <w:bookmarkEnd w:id="2"/>
      <w:r w:rsidR="00D02352" w:rsidRPr="00CE448F">
        <w:rPr>
          <w:sz w:val="24"/>
          <w:lang w:val="en-US"/>
        </w:rPr>
        <w:tab/>
      </w:r>
      <w:r w:rsidR="00A64B65">
        <w:rPr>
          <w:sz w:val="24"/>
          <w:lang w:val="en-US"/>
        </w:rPr>
        <w:t>8</w:t>
      </w:r>
      <w:r w:rsidR="00792241">
        <w:rPr>
          <w:sz w:val="24"/>
          <w:lang w:val="en-US"/>
        </w:rPr>
        <w:t>.1.3.2</w:t>
      </w:r>
      <w:r w:rsidR="00A64B65">
        <w:rPr>
          <w:sz w:val="24"/>
          <w:lang w:val="en-US"/>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7E5F5D" w:rsidRPr="009635B1" w:rsidRDefault="00BC2EB6" w:rsidP="00D916AA">
      <w:pPr>
        <w:spacing w:afterLines="50" w:after="120"/>
        <w:jc w:val="both"/>
        <w:rPr>
          <w:rFonts w:eastAsia="ＭＳ 明朝"/>
          <w:sz w:val="22"/>
          <w:lang w:val="en-US"/>
        </w:rPr>
      </w:pPr>
      <w:r>
        <w:rPr>
          <w:rFonts w:eastAsia="ＭＳ 明朝"/>
          <w:sz w:val="22"/>
          <w:lang w:val="en-US"/>
        </w:rPr>
        <w:t>In this contribution, we discuss UCI transmission with and without uplink data. Detailed PUCCH design aspects are discussed in our companion papers [1]</w:t>
      </w:r>
      <w:r w:rsidR="00D54C4E">
        <w:rPr>
          <w:rFonts w:eastAsia="ＭＳ 明朝"/>
          <w:sz w:val="22"/>
          <w:lang w:val="en-US"/>
        </w:rPr>
        <w:t xml:space="preserve"> </w:t>
      </w:r>
      <w:r>
        <w:rPr>
          <w:rFonts w:eastAsia="ＭＳ 明朝"/>
          <w:sz w:val="22"/>
          <w:lang w:val="en-US"/>
        </w:rPr>
        <w:t>-</w:t>
      </w:r>
      <w:r w:rsidR="00D54C4E">
        <w:rPr>
          <w:rFonts w:eastAsia="ＭＳ 明朝"/>
          <w:sz w:val="22"/>
          <w:lang w:val="en-US"/>
        </w:rPr>
        <w:t xml:space="preserve"> </w:t>
      </w:r>
      <w:r w:rsidR="00060D2E">
        <w:rPr>
          <w:rFonts w:eastAsia="ＭＳ 明朝"/>
          <w:sz w:val="22"/>
          <w:lang w:val="en-US"/>
        </w:rPr>
        <w:t>[3</w:t>
      </w:r>
      <w:r>
        <w:rPr>
          <w:rFonts w:eastAsia="ＭＳ 明朝"/>
          <w:sz w:val="22"/>
          <w:lang w:val="en-US"/>
        </w:rPr>
        <w:t>].</w:t>
      </w:r>
      <w:r w:rsidR="009635B1">
        <w:rPr>
          <w:rFonts w:eastAsia="ＭＳ 明朝"/>
          <w:sz w:val="22"/>
          <w:lang w:val="en-US"/>
        </w:rPr>
        <w:t xml:space="preserve"> </w:t>
      </w:r>
      <w:r w:rsidR="00087416">
        <w:rPr>
          <w:rFonts w:eastAsia="ＭＳ 明朝"/>
          <w:sz w:val="22"/>
          <w:lang w:val="en-US"/>
        </w:rPr>
        <w:t>Design principles of c</w:t>
      </w:r>
      <w:r w:rsidR="009635B1">
        <w:rPr>
          <w:rFonts w:eastAsia="ＭＳ 明朝"/>
          <w:sz w:val="22"/>
          <w:lang w:val="en-US"/>
        </w:rPr>
        <w:t>ontrol channel</w:t>
      </w:r>
      <w:r w:rsidR="00087416">
        <w:rPr>
          <w:rFonts w:eastAsia="ＭＳ 明朝"/>
          <w:sz w:val="22"/>
          <w:lang w:val="en-US"/>
        </w:rPr>
        <w:t>s</w:t>
      </w:r>
      <w:r w:rsidR="009635B1">
        <w:rPr>
          <w:rFonts w:eastAsia="ＭＳ 明朝"/>
          <w:sz w:val="22"/>
          <w:lang w:val="en-US"/>
        </w:rPr>
        <w:t xml:space="preserve"> for dynamic TDD is </w:t>
      </w:r>
      <w:r w:rsidR="00087416">
        <w:rPr>
          <w:rFonts w:eastAsia="ＭＳ 明朝"/>
          <w:sz w:val="22"/>
          <w:lang w:val="en-US"/>
        </w:rPr>
        <w:t>presented</w:t>
      </w:r>
      <w:r w:rsidR="00060D2E">
        <w:rPr>
          <w:rFonts w:eastAsia="ＭＳ 明朝"/>
          <w:sz w:val="22"/>
          <w:lang w:val="en-US"/>
        </w:rPr>
        <w:t xml:space="preserve"> in [4</w:t>
      </w:r>
      <w:r w:rsidR="009635B1">
        <w:rPr>
          <w:rFonts w:eastAsia="ＭＳ 明朝"/>
          <w:sz w:val="22"/>
          <w:lang w:val="en-US"/>
        </w:rPr>
        <w:t>].</w:t>
      </w:r>
    </w:p>
    <w:p w:rsidR="001C4033" w:rsidRPr="009635B1" w:rsidRDefault="001C4033" w:rsidP="00D916AA">
      <w:pPr>
        <w:spacing w:afterLines="50" w:after="120"/>
        <w:jc w:val="both"/>
        <w:rPr>
          <w:rFonts w:eastAsia="ＭＳ 明朝"/>
          <w:sz w:val="22"/>
          <w:lang w:val="en-US"/>
        </w:rPr>
      </w:pPr>
    </w:p>
    <w:p w:rsidR="00787D6F" w:rsidRPr="00787D6F" w:rsidRDefault="00787D6F" w:rsidP="00787D6F">
      <w:pPr>
        <w:pStyle w:val="1"/>
        <w:numPr>
          <w:ilvl w:val="0"/>
          <w:numId w:val="6"/>
        </w:numPr>
        <w:spacing w:after="120"/>
        <w:jc w:val="both"/>
        <w:rPr>
          <w:b/>
          <w:lang w:val="en-US"/>
        </w:rPr>
      </w:pPr>
      <w:r>
        <w:rPr>
          <w:b/>
          <w:lang w:val="en-US"/>
        </w:rPr>
        <w:t>UCI transmission with</w:t>
      </w:r>
      <w:r>
        <w:rPr>
          <w:rFonts w:hint="eastAsia"/>
          <w:b/>
          <w:lang w:val="en-US"/>
        </w:rPr>
        <w:t>out</w:t>
      </w:r>
      <w:r>
        <w:rPr>
          <w:b/>
          <w:lang w:val="en-US"/>
        </w:rPr>
        <w:t xml:space="preserve"> uplink data</w:t>
      </w:r>
    </w:p>
    <w:p w:rsidR="00787D6F" w:rsidRPr="00787D6F" w:rsidRDefault="00787D6F" w:rsidP="00787D6F">
      <w:pPr>
        <w:pStyle w:val="1"/>
        <w:numPr>
          <w:ilvl w:val="1"/>
          <w:numId w:val="6"/>
        </w:numPr>
        <w:spacing w:after="120"/>
        <w:jc w:val="both"/>
        <w:rPr>
          <w:b/>
          <w:sz w:val="24"/>
          <w:lang w:val="en-US"/>
        </w:rPr>
      </w:pPr>
      <w:r>
        <w:rPr>
          <w:b/>
          <w:sz w:val="24"/>
          <w:lang w:val="en-US"/>
        </w:rPr>
        <w:t>UCI in short-duration</w:t>
      </w:r>
    </w:p>
    <w:p w:rsidR="00B662CA" w:rsidRDefault="00787D6F" w:rsidP="008C32CF">
      <w:pPr>
        <w:spacing w:afterLines="50" w:after="120"/>
        <w:jc w:val="both"/>
        <w:rPr>
          <w:rFonts w:eastAsiaTheme="minorEastAsia"/>
          <w:sz w:val="22"/>
          <w:lang w:val="en-US"/>
        </w:rPr>
      </w:pPr>
      <w:r w:rsidRPr="0089665A">
        <w:rPr>
          <w:rFonts w:eastAsiaTheme="minorEastAsia"/>
          <w:sz w:val="22"/>
          <w:lang w:val="en-US"/>
        </w:rPr>
        <w:t xml:space="preserve">PUCCH in short-duration spans one or a few OFDM symbols within a slot. </w:t>
      </w:r>
      <w:r>
        <w:rPr>
          <w:rFonts w:eastAsiaTheme="minorEastAsia" w:hint="eastAsia"/>
          <w:sz w:val="22"/>
          <w:lang w:val="en-US"/>
        </w:rPr>
        <w:t>A</w:t>
      </w:r>
      <w:r>
        <w:rPr>
          <w:rFonts w:eastAsiaTheme="minorEastAsia"/>
          <w:sz w:val="22"/>
          <w:lang w:val="en-US"/>
        </w:rPr>
        <w:t>s for its position, the end of a slot was agreed, while other places are FFS. PUCCH in short-duration placed at the end of a slot is useful for a slot having short UL part (i.e., DL-centric slot).</w:t>
      </w:r>
      <w:r w:rsidR="00885CAD">
        <w:rPr>
          <w:rFonts w:eastAsiaTheme="minorEastAsia"/>
          <w:sz w:val="22"/>
          <w:lang w:val="en-US"/>
        </w:rPr>
        <w:t xml:space="preserve"> </w:t>
      </w:r>
      <w:r w:rsidR="00B662CA">
        <w:rPr>
          <w:rFonts w:eastAsiaTheme="minorEastAsia"/>
          <w:sz w:val="22"/>
          <w:lang w:val="en-US"/>
        </w:rPr>
        <w:t>Note that the coverage of PUCCH is dimensioned by its transmission duration. Therefore, PUCCH in short-duration in general has a limited coverage. Detailed analysis is presented in [1].</w:t>
      </w:r>
    </w:p>
    <w:p w:rsidR="00431505" w:rsidRDefault="00581DB2">
      <w:pPr>
        <w:spacing w:afterLines="50" w:after="120"/>
        <w:jc w:val="both"/>
        <w:rPr>
          <w:rFonts w:eastAsiaTheme="minorEastAsia"/>
          <w:sz w:val="22"/>
        </w:rPr>
      </w:pPr>
      <w:r>
        <w:rPr>
          <w:rFonts w:eastAsiaTheme="minorEastAsia"/>
          <w:sz w:val="22"/>
        </w:rPr>
        <w:t>Even f</w:t>
      </w:r>
      <w:r w:rsidR="008C32CF">
        <w:rPr>
          <w:rFonts w:eastAsiaTheme="minorEastAsia" w:hint="eastAsia"/>
          <w:sz w:val="22"/>
        </w:rPr>
        <w:t>or a slot having long UL part (</w:t>
      </w:r>
      <w:r w:rsidR="008C32CF">
        <w:rPr>
          <w:rFonts w:eastAsiaTheme="minorEastAsia"/>
          <w:sz w:val="22"/>
        </w:rPr>
        <w:t>i.e., UL-only slot or UL-centric slot</w:t>
      </w:r>
      <w:r w:rsidR="008C32CF">
        <w:rPr>
          <w:rFonts w:eastAsiaTheme="minorEastAsia" w:hint="eastAsia"/>
          <w:sz w:val="22"/>
        </w:rPr>
        <w:t>)</w:t>
      </w:r>
      <w:r w:rsidR="008C32CF">
        <w:rPr>
          <w:rFonts w:eastAsiaTheme="minorEastAsia"/>
          <w:sz w:val="22"/>
        </w:rPr>
        <w:t xml:space="preserve">, </w:t>
      </w:r>
      <w:r>
        <w:rPr>
          <w:rFonts w:eastAsiaTheme="minorEastAsia"/>
          <w:sz w:val="22"/>
        </w:rPr>
        <w:t>it is possible to transmit UCI</w:t>
      </w:r>
      <w:r w:rsidR="008C32CF">
        <w:rPr>
          <w:rFonts w:eastAsiaTheme="minorEastAsia"/>
          <w:sz w:val="22"/>
        </w:rPr>
        <w:t xml:space="preserve"> using PUCCH in short-duration</w:t>
      </w:r>
      <w:r>
        <w:rPr>
          <w:rFonts w:eastAsiaTheme="minorEastAsia"/>
          <w:sz w:val="22"/>
        </w:rPr>
        <w:t xml:space="preserve">. Unlike DL-centric slot, there are multiple possible </w:t>
      </w:r>
      <w:r w:rsidR="0089372D">
        <w:rPr>
          <w:rFonts w:eastAsiaTheme="minorEastAsia"/>
          <w:sz w:val="22"/>
        </w:rPr>
        <w:t>position</w:t>
      </w:r>
      <w:r>
        <w:rPr>
          <w:rFonts w:eastAsiaTheme="minorEastAsia"/>
          <w:sz w:val="22"/>
        </w:rPr>
        <w:t>s</w:t>
      </w:r>
      <w:r w:rsidR="008C32CF">
        <w:rPr>
          <w:rFonts w:eastAsiaTheme="minorEastAsia"/>
          <w:sz w:val="22"/>
        </w:rPr>
        <w:t xml:space="preserve"> of </w:t>
      </w:r>
      <w:r>
        <w:rPr>
          <w:rFonts w:eastAsiaTheme="minorEastAsia"/>
          <w:sz w:val="22"/>
        </w:rPr>
        <w:t xml:space="preserve">PUCCH in short-duration in </w:t>
      </w:r>
      <w:r w:rsidR="008C32CF">
        <w:rPr>
          <w:rFonts w:eastAsiaTheme="minorEastAsia"/>
          <w:sz w:val="22"/>
        </w:rPr>
        <w:t>the UL part</w:t>
      </w:r>
      <w:r>
        <w:rPr>
          <w:rFonts w:eastAsiaTheme="minorEastAsia"/>
          <w:sz w:val="22"/>
        </w:rPr>
        <w:t xml:space="preserve"> of a slot</w:t>
      </w:r>
      <w:r w:rsidR="008C32CF">
        <w:rPr>
          <w:rFonts w:eastAsiaTheme="minorEastAsia"/>
          <w:sz w:val="22"/>
        </w:rPr>
        <w:t>.</w:t>
      </w:r>
      <w:r>
        <w:rPr>
          <w:rFonts w:eastAsiaTheme="minorEastAsia"/>
          <w:sz w:val="22"/>
        </w:rPr>
        <w:t xml:space="preserve"> </w:t>
      </w:r>
      <w:r w:rsidR="005A16D8">
        <w:rPr>
          <w:rFonts w:eastAsiaTheme="minorEastAsia"/>
          <w:sz w:val="22"/>
        </w:rPr>
        <w:t xml:space="preserve">However, </w:t>
      </w:r>
      <w:r w:rsidR="00B662CA">
        <w:rPr>
          <w:rFonts w:eastAsiaTheme="minorEastAsia"/>
          <w:sz w:val="22"/>
        </w:rPr>
        <w:t xml:space="preserve">for dynamic TDD, </w:t>
      </w:r>
      <w:r w:rsidR="00DF33F5">
        <w:rPr>
          <w:rFonts w:eastAsiaTheme="minorEastAsia"/>
          <w:sz w:val="22"/>
        </w:rPr>
        <w:t>PUCCH in short-duration at the end of long UL part of a slot</w:t>
      </w:r>
      <w:r w:rsidR="00B662CA">
        <w:rPr>
          <w:rFonts w:eastAsiaTheme="minorEastAsia"/>
          <w:sz w:val="22"/>
        </w:rPr>
        <w:t xml:space="preserve"> is still useful.</w:t>
      </w:r>
      <w:r w:rsidR="00B662CA" w:rsidDel="00B662CA">
        <w:rPr>
          <w:rFonts w:eastAsiaTheme="minorEastAsia"/>
          <w:sz w:val="22"/>
        </w:rPr>
        <w:t xml:space="preserve"> </w:t>
      </w:r>
      <w:r w:rsidR="00431505">
        <w:rPr>
          <w:rFonts w:eastAsiaTheme="minorEastAsia" w:hint="eastAsia"/>
          <w:sz w:val="22"/>
        </w:rPr>
        <w:t xml:space="preserve">It </w:t>
      </w:r>
      <w:r w:rsidR="005150AE">
        <w:rPr>
          <w:rFonts w:eastAsiaTheme="minorEastAsia"/>
          <w:sz w:val="22"/>
        </w:rPr>
        <w:t>guarantees</w:t>
      </w:r>
      <w:r w:rsidR="00431505">
        <w:rPr>
          <w:rFonts w:eastAsiaTheme="minorEastAsia" w:hint="eastAsia"/>
          <w:sz w:val="22"/>
        </w:rPr>
        <w:t xml:space="preserve"> no cross-link interference on PUCCH in short-duration</w:t>
      </w:r>
      <w:r w:rsidR="004F7977">
        <w:rPr>
          <w:rFonts w:eastAsiaTheme="minorEastAsia"/>
          <w:sz w:val="22"/>
        </w:rPr>
        <w:t xml:space="preserve"> at a</w:t>
      </w:r>
      <w:r w:rsidR="00B662CA">
        <w:rPr>
          <w:rFonts w:eastAsiaTheme="minorEastAsia"/>
          <w:sz w:val="22"/>
        </w:rPr>
        <w:t xml:space="preserve"> </w:t>
      </w:r>
      <w:r w:rsidR="004F7977">
        <w:rPr>
          <w:rFonts w:eastAsiaTheme="minorEastAsia"/>
          <w:sz w:val="22"/>
        </w:rPr>
        <w:t>slot whose</w:t>
      </w:r>
      <w:r w:rsidR="00B662CA">
        <w:rPr>
          <w:rFonts w:eastAsiaTheme="minorEastAsia"/>
          <w:sz w:val="22"/>
        </w:rPr>
        <w:t xml:space="preserve"> transmission direction is dynamically determined</w:t>
      </w:r>
      <w:r w:rsidR="00431505">
        <w:rPr>
          <w:rFonts w:eastAsiaTheme="minorEastAsia" w:hint="eastAsia"/>
          <w:sz w:val="22"/>
        </w:rPr>
        <w:t xml:space="preserve">. </w:t>
      </w:r>
      <w:r w:rsidR="00B662CA">
        <w:rPr>
          <w:rFonts w:eastAsiaTheme="minorEastAsia"/>
          <w:sz w:val="22"/>
        </w:rPr>
        <w:t xml:space="preserve">No cross-link interference on PUCCH </w:t>
      </w:r>
      <w:r w:rsidR="00431505">
        <w:rPr>
          <w:rFonts w:eastAsiaTheme="minorEastAsia"/>
          <w:sz w:val="22"/>
        </w:rPr>
        <w:t xml:space="preserve">makes PUCCH detection to </w:t>
      </w:r>
      <w:r w:rsidR="00B662CA">
        <w:rPr>
          <w:rFonts w:eastAsiaTheme="minorEastAsia"/>
          <w:sz w:val="22"/>
        </w:rPr>
        <w:t xml:space="preserve">relatively </w:t>
      </w:r>
      <w:r w:rsidR="00431505">
        <w:rPr>
          <w:rFonts w:eastAsiaTheme="minorEastAsia"/>
          <w:sz w:val="22"/>
        </w:rPr>
        <w:t>be easier.</w:t>
      </w:r>
      <w:r w:rsidR="00B662CA">
        <w:rPr>
          <w:rFonts w:eastAsiaTheme="minorEastAsia"/>
          <w:sz w:val="22"/>
        </w:rPr>
        <w:t xml:space="preserve"> </w:t>
      </w:r>
      <w:r w:rsidR="00FB369B">
        <w:rPr>
          <w:rFonts w:eastAsiaTheme="minorEastAsia"/>
          <w:sz w:val="22"/>
        </w:rPr>
        <w:t>Note that PUCCH in long-duration can still be considered for UL part of a slot in case of dynamic TDD. This will be discussed in section 2.2. For non-dynamic TDD, PUCCH in short-duration at the end of long UL part of a slot is still useful. Considering better pipeline processing, DMRS for the PUSCH should be placed at the beginning of a UL part of a slot. If a PUCCH in short-duration is placed at the beginning of a UL part of a slot, depending on whether there is a transmission of PUCCH in short-duration from the same UE or different UE, DMRS position/design may be impacted. Unless RAN1 finds critical problem, PUCCH in short-duration at the end of a UL part of a slot is sufficient.</w:t>
      </w:r>
    </w:p>
    <w:p w:rsidR="00AB70D1" w:rsidRPr="00AB70D1" w:rsidRDefault="00600522" w:rsidP="008C32CF">
      <w:pPr>
        <w:spacing w:afterLines="50" w:after="120"/>
        <w:jc w:val="both"/>
        <w:rPr>
          <w:rFonts w:eastAsiaTheme="minorEastAsia"/>
          <w:sz w:val="22"/>
        </w:rPr>
      </w:pPr>
      <w:r w:rsidRPr="00431505">
        <w:rPr>
          <w:rFonts w:eastAsiaTheme="minorEastAsia"/>
          <w:sz w:val="22"/>
        </w:rPr>
        <w:t>For LTE, PUCCH and PUSCH are FDMed in PRB-level and therefore</w:t>
      </w:r>
      <w:r w:rsidR="005A16D8" w:rsidRPr="00431505">
        <w:rPr>
          <w:rFonts w:eastAsiaTheme="minorEastAsia"/>
          <w:sz w:val="22"/>
        </w:rPr>
        <w:t>,</w:t>
      </w:r>
      <w:r w:rsidRPr="00431505">
        <w:rPr>
          <w:rFonts w:eastAsiaTheme="minorEastAsia"/>
          <w:sz w:val="22"/>
        </w:rPr>
        <w:t xml:space="preserve"> the eNB scheduler can handle </w:t>
      </w:r>
      <w:r w:rsidR="00F65C52">
        <w:rPr>
          <w:rFonts w:eastAsiaTheme="minorEastAsia"/>
          <w:sz w:val="22"/>
        </w:rPr>
        <w:t>the multiplexing</w:t>
      </w:r>
      <w:r w:rsidRPr="00431505">
        <w:rPr>
          <w:rFonts w:eastAsiaTheme="minorEastAsia"/>
          <w:sz w:val="22"/>
        </w:rPr>
        <w:t xml:space="preserve"> well</w:t>
      </w:r>
      <w:r w:rsidR="00F65C52">
        <w:rPr>
          <w:rFonts w:eastAsiaTheme="minorEastAsia"/>
          <w:sz w:val="22"/>
        </w:rPr>
        <w:t xml:space="preserve"> in an efficient manner</w:t>
      </w:r>
      <w:r w:rsidR="005A16D8" w:rsidRPr="00431505">
        <w:rPr>
          <w:rFonts w:eastAsiaTheme="minorEastAsia"/>
          <w:sz w:val="22"/>
        </w:rPr>
        <w:t>; UL grant</w:t>
      </w:r>
      <w:r w:rsidR="00F65C52">
        <w:rPr>
          <w:rFonts w:eastAsiaTheme="minorEastAsia"/>
          <w:sz w:val="22"/>
        </w:rPr>
        <w:t>(s)</w:t>
      </w:r>
      <w:r w:rsidR="005A16D8" w:rsidRPr="00431505">
        <w:rPr>
          <w:rFonts w:eastAsiaTheme="minorEastAsia"/>
          <w:sz w:val="22"/>
        </w:rPr>
        <w:t xml:space="preserve"> can indicate scheduled PRB(s) </w:t>
      </w:r>
      <w:r w:rsidR="00CE461C" w:rsidRPr="00431505">
        <w:rPr>
          <w:rFonts w:eastAsiaTheme="minorEastAsia"/>
          <w:sz w:val="22"/>
        </w:rPr>
        <w:t>of PUSCH</w:t>
      </w:r>
      <w:r w:rsidR="00F65C52">
        <w:rPr>
          <w:rFonts w:eastAsiaTheme="minorEastAsia"/>
          <w:sz w:val="22"/>
        </w:rPr>
        <w:t>(s)</w:t>
      </w:r>
      <w:r w:rsidR="00CE461C" w:rsidRPr="00431505">
        <w:rPr>
          <w:rFonts w:eastAsiaTheme="minorEastAsia"/>
          <w:sz w:val="22"/>
        </w:rPr>
        <w:t xml:space="preserve"> </w:t>
      </w:r>
      <w:r w:rsidR="005A16D8" w:rsidRPr="00431505">
        <w:rPr>
          <w:rFonts w:eastAsiaTheme="minorEastAsia"/>
          <w:sz w:val="22"/>
        </w:rPr>
        <w:t>so that it does not collide with PUCCH</w:t>
      </w:r>
      <w:r w:rsidR="00F65C52">
        <w:rPr>
          <w:rFonts w:eastAsiaTheme="minorEastAsia"/>
          <w:sz w:val="22"/>
        </w:rPr>
        <w:t>(s) multiplexed in the same subframe</w:t>
      </w:r>
      <w:r w:rsidRPr="00431505">
        <w:rPr>
          <w:rFonts w:eastAsiaTheme="minorEastAsia"/>
          <w:sz w:val="22"/>
        </w:rPr>
        <w:t xml:space="preserve">. </w:t>
      </w:r>
      <w:r w:rsidR="00713CCC">
        <w:rPr>
          <w:rFonts w:eastAsiaTheme="minorEastAsia" w:hint="eastAsia"/>
          <w:sz w:val="22"/>
        </w:rPr>
        <w:t>A</w:t>
      </w:r>
      <w:r w:rsidR="00CE461C" w:rsidRPr="00431505">
        <w:rPr>
          <w:rFonts w:eastAsiaTheme="minorEastAsia"/>
          <w:sz w:val="22"/>
        </w:rPr>
        <w:t>s long as LTE-like scheduling mechanism (i.e., UL grant schedules data with PRB-level granularity in frequency-domain and with slot-level granularity in time-domain) is applied, dynamic resource sharing between PUCCH and PUSCH would not be simple.</w:t>
      </w:r>
      <w:r w:rsidR="00251952" w:rsidDel="000224AE">
        <w:rPr>
          <w:rFonts w:eastAsiaTheme="minorEastAsia"/>
          <w:sz w:val="22"/>
        </w:rPr>
        <w:t xml:space="preserve"> </w:t>
      </w:r>
      <w:r w:rsidR="00251952">
        <w:rPr>
          <w:rFonts w:eastAsiaTheme="minorEastAsia"/>
          <w:sz w:val="22"/>
        </w:rPr>
        <w:t>Semi-static resource reservation for PUCCH in short-duration at the end of a slot</w:t>
      </w:r>
      <w:r w:rsidR="00F65C52">
        <w:rPr>
          <w:rFonts w:eastAsiaTheme="minorEastAsia"/>
          <w:sz w:val="22"/>
        </w:rPr>
        <w:t>,</w:t>
      </w:r>
      <w:r w:rsidR="00251952">
        <w:rPr>
          <w:rFonts w:eastAsiaTheme="minorEastAsia"/>
          <w:sz w:val="22"/>
        </w:rPr>
        <w:t xml:space="preserve"> no matter whether there is an actual transmission of PUCCH in short-duration makes spectral efficiency being worse. One possibility is to indicate </w:t>
      </w:r>
      <w:r w:rsidR="00F65C52">
        <w:rPr>
          <w:rFonts w:eastAsiaTheme="minorEastAsia"/>
          <w:sz w:val="22"/>
        </w:rPr>
        <w:t xml:space="preserve">by L1 signalling </w:t>
      </w:r>
      <w:r w:rsidR="00251952">
        <w:rPr>
          <w:rFonts w:eastAsiaTheme="minorEastAsia"/>
          <w:sz w:val="22"/>
        </w:rPr>
        <w:t>whether the PUCCH resource region is available for PUSCH transmission.</w:t>
      </w:r>
      <w:r w:rsidR="00713CCC">
        <w:rPr>
          <w:rFonts w:eastAsiaTheme="minorEastAsia"/>
          <w:sz w:val="22"/>
        </w:rPr>
        <w:t xml:space="preserve"> If the control signalling overhead for the indication will be an issue, reduction of frequency-domain resource granularity can be considered.</w:t>
      </w:r>
      <w:r w:rsidR="00251952">
        <w:rPr>
          <w:rFonts w:eastAsiaTheme="minorEastAsia"/>
          <w:sz w:val="22"/>
        </w:rPr>
        <w:t xml:space="preserve"> </w:t>
      </w:r>
    </w:p>
    <w:p w:rsidR="00AB70D1" w:rsidRPr="00F77A8E" w:rsidRDefault="00AB70D1" w:rsidP="00AB70D1">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rsidR="00AA69F5" w:rsidRDefault="00AA69F5" w:rsidP="00AB70D1">
      <w:pPr>
        <w:numPr>
          <w:ilvl w:val="0"/>
          <w:numId w:val="7"/>
        </w:numPr>
        <w:spacing w:afterLines="50" w:after="120"/>
        <w:jc w:val="both"/>
        <w:rPr>
          <w:rFonts w:eastAsia="ＭＳ 明朝"/>
          <w:i/>
          <w:sz w:val="22"/>
          <w:lang w:val="en-US"/>
        </w:rPr>
      </w:pPr>
      <w:r>
        <w:rPr>
          <w:rFonts w:eastAsia="ＭＳ 明朝" w:hint="eastAsia"/>
          <w:i/>
          <w:sz w:val="22"/>
          <w:lang w:val="en-US"/>
        </w:rPr>
        <w:t xml:space="preserve">PUCCH in short-duration is enabled </w:t>
      </w:r>
      <w:r w:rsidR="00713CCC">
        <w:rPr>
          <w:rFonts w:eastAsia="ＭＳ 明朝"/>
          <w:i/>
          <w:sz w:val="22"/>
          <w:lang w:val="en-US"/>
        </w:rPr>
        <w:t xml:space="preserve">on </w:t>
      </w:r>
      <w:r>
        <w:rPr>
          <w:rFonts w:eastAsia="ＭＳ 明朝" w:hint="eastAsia"/>
          <w:i/>
          <w:sz w:val="22"/>
          <w:lang w:val="en-US"/>
        </w:rPr>
        <w:t>slot</w:t>
      </w:r>
      <w:r w:rsidR="00713CCC">
        <w:rPr>
          <w:rFonts w:eastAsia="ＭＳ 明朝"/>
          <w:i/>
          <w:sz w:val="22"/>
          <w:lang w:val="en-US"/>
        </w:rPr>
        <w:t>s</w:t>
      </w:r>
      <w:r>
        <w:rPr>
          <w:rFonts w:eastAsia="ＭＳ 明朝" w:hint="eastAsia"/>
          <w:i/>
          <w:sz w:val="22"/>
          <w:lang w:val="en-US"/>
        </w:rPr>
        <w:t xml:space="preserve"> having UL part.</w:t>
      </w:r>
    </w:p>
    <w:p w:rsidR="00392433" w:rsidRDefault="00251952" w:rsidP="00AB70D1">
      <w:pPr>
        <w:numPr>
          <w:ilvl w:val="0"/>
          <w:numId w:val="7"/>
        </w:numPr>
        <w:spacing w:afterLines="50" w:after="120"/>
        <w:jc w:val="both"/>
        <w:rPr>
          <w:rFonts w:eastAsia="ＭＳ 明朝"/>
          <w:i/>
          <w:sz w:val="22"/>
          <w:lang w:val="en-US"/>
        </w:rPr>
      </w:pPr>
      <w:r>
        <w:rPr>
          <w:rFonts w:eastAsia="ＭＳ 明朝"/>
          <w:i/>
          <w:sz w:val="22"/>
          <w:lang w:val="en-US"/>
        </w:rPr>
        <w:t xml:space="preserve">PUCCH in short-duration is mapped at the end of a </w:t>
      </w:r>
      <w:r w:rsidR="00F65C52">
        <w:rPr>
          <w:rFonts w:eastAsia="ＭＳ 明朝"/>
          <w:i/>
          <w:sz w:val="22"/>
          <w:lang w:val="en-US"/>
        </w:rPr>
        <w:t xml:space="preserve">UL part of a </w:t>
      </w:r>
      <w:r>
        <w:rPr>
          <w:rFonts w:eastAsia="ＭＳ 明朝"/>
          <w:i/>
          <w:sz w:val="22"/>
          <w:lang w:val="en-US"/>
        </w:rPr>
        <w:t>slot.</w:t>
      </w:r>
    </w:p>
    <w:p w:rsidR="00AA69F5" w:rsidRDefault="00392433" w:rsidP="001C31E8">
      <w:pPr>
        <w:numPr>
          <w:ilvl w:val="0"/>
          <w:numId w:val="7"/>
        </w:numPr>
        <w:spacing w:afterLines="50" w:after="120"/>
        <w:jc w:val="both"/>
        <w:rPr>
          <w:rFonts w:eastAsia="ＭＳ 明朝"/>
          <w:i/>
          <w:sz w:val="22"/>
          <w:lang w:val="en-US"/>
        </w:rPr>
      </w:pPr>
      <w:r>
        <w:rPr>
          <w:rFonts w:eastAsia="ＭＳ 明朝"/>
          <w:i/>
          <w:sz w:val="22"/>
          <w:lang w:val="en-US"/>
        </w:rPr>
        <w:t xml:space="preserve">For efficient multiplexing b/w PUCCH in short-duration and UL data, consider to have an indication </w:t>
      </w:r>
      <w:r w:rsidR="00BC3B40">
        <w:rPr>
          <w:rFonts w:eastAsia="ＭＳ 明朝"/>
          <w:i/>
          <w:sz w:val="22"/>
          <w:lang w:val="en-US"/>
        </w:rPr>
        <w:t>of UL data length in the</w:t>
      </w:r>
      <w:r>
        <w:rPr>
          <w:rFonts w:eastAsia="ＭＳ 明朝"/>
          <w:i/>
          <w:sz w:val="22"/>
          <w:lang w:val="en-US"/>
        </w:rPr>
        <w:t xml:space="preserve"> UL </w:t>
      </w:r>
      <w:r w:rsidR="00BC3B40">
        <w:rPr>
          <w:rFonts w:eastAsia="ＭＳ 明朝"/>
          <w:i/>
          <w:sz w:val="22"/>
          <w:lang w:val="en-US"/>
        </w:rPr>
        <w:t xml:space="preserve">grant scheduling the UL </w:t>
      </w:r>
      <w:r>
        <w:rPr>
          <w:rFonts w:eastAsia="ＭＳ 明朝"/>
          <w:i/>
          <w:sz w:val="22"/>
          <w:lang w:val="en-US"/>
        </w:rPr>
        <w:t>data.</w:t>
      </w:r>
    </w:p>
    <w:p w:rsidR="00AB70D1" w:rsidRPr="00AA69F5" w:rsidRDefault="00AB70D1" w:rsidP="008C32CF">
      <w:pPr>
        <w:spacing w:afterLines="50" w:after="120"/>
        <w:jc w:val="both"/>
        <w:rPr>
          <w:rFonts w:eastAsiaTheme="minorEastAsia"/>
          <w:sz w:val="22"/>
          <w:lang w:val="en-US"/>
        </w:rPr>
      </w:pPr>
    </w:p>
    <w:p w:rsidR="00787D6F" w:rsidRPr="00CC0644" w:rsidRDefault="00787D6F" w:rsidP="00787D6F">
      <w:pPr>
        <w:pStyle w:val="1"/>
        <w:numPr>
          <w:ilvl w:val="1"/>
          <w:numId w:val="6"/>
        </w:numPr>
        <w:spacing w:after="120"/>
        <w:jc w:val="both"/>
        <w:rPr>
          <w:b/>
          <w:sz w:val="24"/>
          <w:lang w:val="en-US"/>
        </w:rPr>
      </w:pPr>
      <w:r>
        <w:rPr>
          <w:b/>
          <w:sz w:val="24"/>
          <w:lang w:val="en-US"/>
        </w:rPr>
        <w:t>UCI in long-duration</w:t>
      </w:r>
    </w:p>
    <w:p w:rsidR="006B1300" w:rsidRDefault="00200A47" w:rsidP="00D916AA">
      <w:pPr>
        <w:spacing w:afterLines="50" w:after="120"/>
        <w:jc w:val="both"/>
        <w:rPr>
          <w:rFonts w:eastAsia="ＭＳ 明朝"/>
          <w:sz w:val="22"/>
          <w:lang w:val="en-US"/>
        </w:rPr>
      </w:pPr>
      <w:r>
        <w:rPr>
          <w:rFonts w:eastAsia="ＭＳ 明朝" w:hint="eastAsia"/>
          <w:sz w:val="22"/>
          <w:lang w:val="en-US"/>
        </w:rPr>
        <w:t xml:space="preserve">UCI </w:t>
      </w:r>
      <w:r>
        <w:rPr>
          <w:rFonts w:eastAsia="ＭＳ 明朝"/>
          <w:sz w:val="22"/>
          <w:lang w:val="en-US"/>
        </w:rPr>
        <w:t xml:space="preserve">in long-duration is transmitted on </w:t>
      </w:r>
      <w:r w:rsidR="00713CCC">
        <w:rPr>
          <w:rFonts w:eastAsia="ＭＳ 明朝"/>
          <w:sz w:val="22"/>
          <w:lang w:val="en-US"/>
        </w:rPr>
        <w:t xml:space="preserve">long UL part of a slot (i.e., </w:t>
      </w:r>
      <w:r>
        <w:rPr>
          <w:rFonts w:eastAsia="ＭＳ 明朝"/>
          <w:sz w:val="22"/>
          <w:lang w:val="en-US"/>
        </w:rPr>
        <w:t>UL-</w:t>
      </w:r>
      <w:r w:rsidR="00713CCC">
        <w:rPr>
          <w:rFonts w:eastAsia="ＭＳ 明朝"/>
          <w:sz w:val="22"/>
          <w:lang w:val="en-US"/>
        </w:rPr>
        <w:t xml:space="preserve">only slot </w:t>
      </w:r>
      <w:r>
        <w:rPr>
          <w:rFonts w:eastAsia="ＭＳ 明朝"/>
          <w:sz w:val="22"/>
          <w:lang w:val="en-US"/>
        </w:rPr>
        <w:t>or UL-</w:t>
      </w:r>
      <w:r w:rsidR="00713CCC">
        <w:rPr>
          <w:rFonts w:eastAsia="ＭＳ 明朝"/>
          <w:sz w:val="22"/>
          <w:lang w:val="en-US"/>
        </w:rPr>
        <w:t>centric</w:t>
      </w:r>
      <w:r>
        <w:rPr>
          <w:rFonts w:eastAsia="ＭＳ 明朝"/>
          <w:sz w:val="22"/>
          <w:lang w:val="en-US"/>
        </w:rPr>
        <w:t xml:space="preserve"> slot</w:t>
      </w:r>
      <w:r w:rsidR="00713CCC">
        <w:rPr>
          <w:rFonts w:eastAsia="ＭＳ 明朝"/>
          <w:sz w:val="22"/>
          <w:lang w:val="en-US"/>
        </w:rPr>
        <w:t>)</w:t>
      </w:r>
      <w:r>
        <w:rPr>
          <w:rFonts w:eastAsia="ＭＳ 明朝"/>
          <w:sz w:val="22"/>
          <w:lang w:val="en-US"/>
        </w:rPr>
        <w:t>. PUCCH in long-duration can suppor</w:t>
      </w:r>
      <w:r w:rsidR="006E15B6">
        <w:rPr>
          <w:rFonts w:eastAsia="ＭＳ 明朝"/>
          <w:sz w:val="22"/>
          <w:lang w:val="en-US"/>
        </w:rPr>
        <w:t>t can s</w:t>
      </w:r>
      <w:r w:rsidR="00931561">
        <w:rPr>
          <w:rFonts w:eastAsia="ＭＳ 明朝"/>
          <w:sz w:val="22"/>
          <w:lang w:val="en-US"/>
        </w:rPr>
        <w:t xml:space="preserve">upport </w:t>
      </w:r>
      <w:r w:rsidR="0084333E">
        <w:rPr>
          <w:rFonts w:eastAsia="ＭＳ 明朝"/>
          <w:sz w:val="22"/>
          <w:lang w:val="en-US"/>
        </w:rPr>
        <w:t xml:space="preserve">a wide </w:t>
      </w:r>
      <w:r w:rsidR="00931561">
        <w:rPr>
          <w:rFonts w:eastAsia="ＭＳ 明朝"/>
          <w:sz w:val="22"/>
          <w:lang w:val="en-US"/>
        </w:rPr>
        <w:t>range</w:t>
      </w:r>
      <w:r w:rsidR="0084333E">
        <w:rPr>
          <w:rFonts w:eastAsia="ＭＳ 明朝"/>
          <w:sz w:val="22"/>
          <w:lang w:val="en-US"/>
        </w:rPr>
        <w:t xml:space="preserve"> of coverage, like</w:t>
      </w:r>
      <w:r w:rsidR="00931561">
        <w:rPr>
          <w:rFonts w:eastAsia="ＭＳ 明朝"/>
          <w:sz w:val="22"/>
          <w:lang w:val="en-US"/>
        </w:rPr>
        <w:t xml:space="preserve"> LTE-PUCCH</w:t>
      </w:r>
      <w:r w:rsidR="0084333E">
        <w:rPr>
          <w:rFonts w:eastAsia="ＭＳ 明朝"/>
          <w:sz w:val="22"/>
          <w:lang w:val="en-US"/>
        </w:rPr>
        <w:t>. A</w:t>
      </w:r>
      <w:r w:rsidR="006E15B6">
        <w:rPr>
          <w:rFonts w:eastAsia="ＭＳ 明朝"/>
          <w:sz w:val="22"/>
          <w:lang w:val="en-US"/>
        </w:rPr>
        <w:t>ssuming the same carrier frequency and same antenna setting</w:t>
      </w:r>
      <w:r w:rsidR="0084333E">
        <w:rPr>
          <w:rFonts w:eastAsia="ＭＳ 明朝"/>
          <w:sz w:val="22"/>
          <w:lang w:val="en-US"/>
        </w:rPr>
        <w:t>, they can achieve comparable performance</w:t>
      </w:r>
      <w:r w:rsidR="006E15B6">
        <w:rPr>
          <w:rFonts w:eastAsia="ＭＳ 明朝"/>
          <w:sz w:val="22"/>
          <w:lang w:val="en-US"/>
        </w:rPr>
        <w:t>.</w:t>
      </w:r>
    </w:p>
    <w:p w:rsidR="00B8780A" w:rsidRDefault="002D05B7" w:rsidP="00D916AA">
      <w:pPr>
        <w:spacing w:afterLines="50" w:after="120"/>
        <w:jc w:val="both"/>
        <w:rPr>
          <w:rFonts w:eastAsia="ＭＳ 明朝"/>
          <w:sz w:val="22"/>
          <w:lang w:val="en-US"/>
        </w:rPr>
      </w:pPr>
      <w:r>
        <w:rPr>
          <w:rFonts w:eastAsia="ＭＳ 明朝"/>
          <w:sz w:val="22"/>
          <w:lang w:val="en-US"/>
        </w:rPr>
        <w:t>Maximum duration of PUCCH in long-duration is limited by the duration of UL part in the slot</w:t>
      </w:r>
      <w:r w:rsidR="006627BF">
        <w:rPr>
          <w:rFonts w:eastAsia="ＭＳ 明朝"/>
          <w:sz w:val="22"/>
          <w:lang w:val="en-US"/>
        </w:rPr>
        <w:t xml:space="preserve"> (see Fig. </w:t>
      </w:r>
      <w:r w:rsidR="0084333E">
        <w:rPr>
          <w:rFonts w:eastAsia="ＭＳ 明朝"/>
          <w:sz w:val="22"/>
          <w:lang w:val="en-US"/>
        </w:rPr>
        <w:t>1</w:t>
      </w:r>
      <w:r w:rsidR="006627BF">
        <w:rPr>
          <w:rFonts w:eastAsia="ＭＳ 明朝"/>
          <w:sz w:val="22"/>
          <w:lang w:val="en-US"/>
        </w:rPr>
        <w:t>)</w:t>
      </w:r>
      <w:r w:rsidR="00A66F85">
        <w:rPr>
          <w:rFonts w:eastAsia="ＭＳ 明朝"/>
          <w:sz w:val="22"/>
          <w:lang w:val="en-US"/>
        </w:rPr>
        <w:t xml:space="preserve">. </w:t>
      </w:r>
      <w:r w:rsidR="00AB5A10">
        <w:rPr>
          <w:rFonts w:eastAsia="ＭＳ 明朝"/>
          <w:sz w:val="22"/>
          <w:lang w:val="en-US"/>
        </w:rPr>
        <w:t xml:space="preserve">Therefore, </w:t>
      </w:r>
      <w:r w:rsidR="008F426B">
        <w:rPr>
          <w:rFonts w:eastAsia="ＭＳ 明朝"/>
          <w:sz w:val="22"/>
          <w:lang w:val="en-US"/>
        </w:rPr>
        <w:t xml:space="preserve">the UE transmitting PUCCH in long-duration needs to know </w:t>
      </w:r>
      <w:r w:rsidR="00AB5A10">
        <w:rPr>
          <w:rFonts w:eastAsia="ＭＳ 明朝"/>
          <w:sz w:val="22"/>
          <w:lang w:val="en-US"/>
        </w:rPr>
        <w:t xml:space="preserve">the </w:t>
      </w:r>
      <w:r w:rsidR="00C92781">
        <w:rPr>
          <w:rFonts w:eastAsia="ＭＳ 明朝"/>
          <w:sz w:val="22"/>
          <w:lang w:val="en-US"/>
        </w:rPr>
        <w:t xml:space="preserve">duration of UL part in the slot or the </w:t>
      </w:r>
      <w:r w:rsidR="00AB5A10">
        <w:rPr>
          <w:rFonts w:eastAsia="ＭＳ 明朝"/>
          <w:sz w:val="22"/>
          <w:lang w:val="en-US"/>
        </w:rPr>
        <w:t>form of the PUCCH</w:t>
      </w:r>
      <w:r w:rsidR="00642FAC">
        <w:rPr>
          <w:rFonts w:eastAsia="ＭＳ 明朝"/>
          <w:sz w:val="22"/>
          <w:lang w:val="en-US"/>
        </w:rPr>
        <w:t>.</w:t>
      </w:r>
      <w:r w:rsidR="00C92781">
        <w:rPr>
          <w:rFonts w:eastAsia="ＭＳ 明朝"/>
          <w:sz w:val="22"/>
          <w:lang w:val="en-US"/>
        </w:rPr>
        <w:t xml:space="preserve"> </w:t>
      </w:r>
      <w:r w:rsidR="00B81413">
        <w:rPr>
          <w:rFonts w:eastAsia="ＭＳ 明朝"/>
          <w:sz w:val="22"/>
          <w:lang w:val="en-US"/>
        </w:rPr>
        <w:t xml:space="preserve">For non-dynamic TDD, this is known by UE in semis-static manner. For dynamic TDD, </w:t>
      </w:r>
      <w:r w:rsidR="00B8780A">
        <w:rPr>
          <w:rFonts w:eastAsia="ＭＳ 明朝"/>
          <w:sz w:val="22"/>
          <w:lang w:val="en-US"/>
        </w:rPr>
        <w:t>either slot type or PUCCH duration needs to be informed to the UE in dynamic manner.</w:t>
      </w:r>
      <w:r w:rsidR="00B8780A" w:rsidDel="00B81413">
        <w:rPr>
          <w:rFonts w:eastAsia="ＭＳ 明朝"/>
          <w:sz w:val="22"/>
          <w:lang w:val="en-US"/>
        </w:rPr>
        <w:t xml:space="preserve"> </w:t>
      </w:r>
    </w:p>
    <w:p w:rsidR="00C92781" w:rsidRDefault="00C92781" w:rsidP="00C92781">
      <w:pPr>
        <w:spacing w:afterLines="50" w:after="120"/>
        <w:jc w:val="center"/>
        <w:rPr>
          <w:rFonts w:eastAsia="ＭＳ 明朝"/>
          <w:sz w:val="22"/>
          <w:lang w:val="en-US"/>
        </w:rPr>
      </w:pPr>
      <w:r w:rsidRPr="00C92781">
        <w:rPr>
          <w:noProof/>
          <w:lang w:val="en-US"/>
        </w:rPr>
        <w:drawing>
          <wp:inline distT="0" distB="0" distL="0" distR="0">
            <wp:extent cx="4947480" cy="1848600"/>
            <wp:effectExtent l="0" t="0" r="571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7480" cy="1848600"/>
                    </a:xfrm>
                    <a:prstGeom prst="rect">
                      <a:avLst/>
                    </a:prstGeom>
                    <a:noFill/>
                    <a:ln>
                      <a:noFill/>
                    </a:ln>
                  </pic:spPr>
                </pic:pic>
              </a:graphicData>
            </a:graphic>
          </wp:inline>
        </w:drawing>
      </w:r>
    </w:p>
    <w:p w:rsidR="000A5F73" w:rsidRDefault="006627BF" w:rsidP="001C31E8">
      <w:pPr>
        <w:spacing w:afterLines="50" w:after="120"/>
        <w:jc w:val="center"/>
        <w:rPr>
          <w:rFonts w:eastAsia="ＭＳ 明朝"/>
          <w:sz w:val="22"/>
          <w:lang w:val="en-US"/>
        </w:rPr>
      </w:pPr>
      <w:r>
        <w:rPr>
          <w:rFonts w:eastAsiaTheme="minorEastAsia" w:hint="eastAsia"/>
          <w:sz w:val="22"/>
        </w:rPr>
        <w:t xml:space="preserve">Fig. </w:t>
      </w:r>
      <w:r w:rsidR="0084333E">
        <w:rPr>
          <w:rFonts w:eastAsiaTheme="minorEastAsia"/>
          <w:sz w:val="22"/>
        </w:rPr>
        <w:t>1</w:t>
      </w:r>
      <w:r>
        <w:rPr>
          <w:rFonts w:eastAsiaTheme="minorEastAsia" w:hint="eastAsia"/>
          <w:sz w:val="22"/>
        </w:rPr>
        <w:tab/>
      </w:r>
      <w:r>
        <w:rPr>
          <w:rFonts w:eastAsiaTheme="minorEastAsia"/>
          <w:sz w:val="22"/>
        </w:rPr>
        <w:t>PUCCH in long-duration in various UL parts of a slot.</w:t>
      </w:r>
    </w:p>
    <w:p w:rsidR="006D7C4B" w:rsidRDefault="000A5F73" w:rsidP="000A5F73">
      <w:pPr>
        <w:spacing w:afterLines="50" w:after="120"/>
        <w:jc w:val="both"/>
        <w:rPr>
          <w:rFonts w:eastAsia="ＭＳ 明朝"/>
          <w:sz w:val="22"/>
          <w:lang w:val="en-US"/>
        </w:rPr>
      </w:pPr>
      <w:r>
        <w:rPr>
          <w:rFonts w:eastAsia="ＭＳ 明朝"/>
          <w:sz w:val="22"/>
          <w:lang w:val="en-US"/>
        </w:rPr>
        <w:t xml:space="preserve">Note that PUCCH in long-duration may still be usable in a slot whose transmission direction is dynamically determined in dynamic TDD. </w:t>
      </w:r>
      <w:r w:rsidR="006D7C4B">
        <w:rPr>
          <w:rFonts w:eastAsia="ＭＳ 明朝"/>
          <w:sz w:val="22"/>
          <w:lang w:val="en-US"/>
        </w:rPr>
        <w:t xml:space="preserve">One approach to mitigate cross-link interference is to FDM between DL data from a TRP and PUCCH in long-duration from another TRP (see Fig. 2 (b), where Fig. 2 (a) is the case using PUCCH in short-duration for dynamic TDD for reference). </w:t>
      </w:r>
      <w:r w:rsidR="00EF785B">
        <w:rPr>
          <w:rFonts w:eastAsia="ＭＳ 明朝"/>
          <w:sz w:val="22"/>
          <w:lang w:val="en-US"/>
        </w:rPr>
        <w:t>In general, the number of PRBs in a carrier is much larger than the number of symbols per slot. Therefore, FDM may offer some benefits.</w:t>
      </w:r>
    </w:p>
    <w:p w:rsidR="006D7C4B" w:rsidRDefault="00B436F3" w:rsidP="001C31E8">
      <w:pPr>
        <w:spacing w:afterLines="50" w:after="120"/>
        <w:jc w:val="center"/>
        <w:rPr>
          <w:rFonts w:eastAsia="ＭＳ 明朝"/>
          <w:sz w:val="22"/>
          <w:lang w:val="en-US"/>
        </w:rPr>
      </w:pPr>
      <w:r>
        <w:rPr>
          <w:rFonts w:eastAsia="ＭＳ 明朝" w:hint="eastAsia"/>
          <w:sz w:val="22"/>
          <w:lang w:val="en-US"/>
        </w:rPr>
        <w:t xml:space="preserve">               </w:t>
      </w:r>
      <w:r w:rsidR="006D7C4B" w:rsidRPr="006D7C4B">
        <w:rPr>
          <w:noProof/>
          <w:lang w:val="en-US"/>
        </w:rPr>
        <w:drawing>
          <wp:inline distT="0" distB="0" distL="0" distR="0">
            <wp:extent cx="5065920" cy="31755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5920" cy="3175560"/>
                    </a:xfrm>
                    <a:prstGeom prst="rect">
                      <a:avLst/>
                    </a:prstGeom>
                    <a:noFill/>
                    <a:ln>
                      <a:noFill/>
                    </a:ln>
                  </pic:spPr>
                </pic:pic>
              </a:graphicData>
            </a:graphic>
          </wp:inline>
        </w:drawing>
      </w:r>
    </w:p>
    <w:p w:rsidR="007B1644" w:rsidRDefault="007B1644" w:rsidP="001C31E8">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TDM</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 FDM</w:t>
      </w:r>
    </w:p>
    <w:p w:rsidR="00C92781" w:rsidRPr="001C31E8" w:rsidRDefault="007B1644" w:rsidP="001C31E8">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2.</w:t>
      </w:r>
      <w:r>
        <w:rPr>
          <w:rFonts w:eastAsia="ＭＳ 明朝"/>
          <w:sz w:val="22"/>
          <w:lang w:val="en-US"/>
        </w:rPr>
        <w:tab/>
      </w:r>
      <w:r w:rsidR="00423AAE">
        <w:rPr>
          <w:rFonts w:eastAsia="ＭＳ 明朝"/>
          <w:sz w:val="22"/>
          <w:lang w:val="en-US"/>
        </w:rPr>
        <w:t>Cross-link interference mitigation on UL control channel.</w:t>
      </w:r>
    </w:p>
    <w:p w:rsidR="001763E5" w:rsidRPr="00F77A8E" w:rsidRDefault="001763E5" w:rsidP="001763E5">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2</w:t>
      </w:r>
      <w:r w:rsidRPr="00F77A8E">
        <w:rPr>
          <w:rFonts w:eastAsia="ＭＳ 明朝"/>
          <w:b/>
          <w:sz w:val="22"/>
          <w:u w:val="single"/>
          <w:lang w:val="en-US"/>
        </w:rPr>
        <w:t>:</w:t>
      </w:r>
    </w:p>
    <w:p w:rsidR="001763E5" w:rsidRDefault="00AB5A10" w:rsidP="001763E5">
      <w:pPr>
        <w:numPr>
          <w:ilvl w:val="0"/>
          <w:numId w:val="7"/>
        </w:numPr>
        <w:spacing w:afterLines="50" w:after="120"/>
        <w:jc w:val="both"/>
        <w:rPr>
          <w:rFonts w:eastAsia="ＭＳ 明朝"/>
          <w:i/>
          <w:sz w:val="22"/>
          <w:lang w:val="en-US"/>
        </w:rPr>
      </w:pPr>
      <w:r>
        <w:rPr>
          <w:rFonts w:eastAsia="ＭＳ 明朝"/>
          <w:i/>
          <w:sz w:val="22"/>
          <w:lang w:val="en-US"/>
        </w:rPr>
        <w:lastRenderedPageBreak/>
        <w:t>PUCCH in long-duration is enabled in a slot having long UL part</w:t>
      </w:r>
      <w:r w:rsidR="00B8780A">
        <w:rPr>
          <w:rFonts w:eastAsia="ＭＳ 明朝"/>
          <w:i/>
          <w:sz w:val="22"/>
          <w:lang w:val="en-US"/>
        </w:rPr>
        <w:t xml:space="preserve"> (including UL-only/UL-centric slot)</w:t>
      </w:r>
      <w:r>
        <w:rPr>
          <w:rFonts w:eastAsia="ＭＳ 明朝"/>
          <w:i/>
          <w:sz w:val="22"/>
          <w:lang w:val="en-US"/>
        </w:rPr>
        <w:t>.</w:t>
      </w:r>
    </w:p>
    <w:p w:rsidR="00392433" w:rsidRDefault="00392433" w:rsidP="001C31E8">
      <w:pPr>
        <w:numPr>
          <w:ilvl w:val="1"/>
          <w:numId w:val="7"/>
        </w:numPr>
        <w:spacing w:afterLines="50" w:after="120"/>
        <w:jc w:val="both"/>
        <w:rPr>
          <w:rFonts w:eastAsia="ＭＳ 明朝"/>
          <w:i/>
          <w:sz w:val="22"/>
          <w:lang w:val="en-US"/>
        </w:rPr>
      </w:pPr>
      <w:r>
        <w:rPr>
          <w:rFonts w:eastAsia="ＭＳ 明朝"/>
          <w:i/>
          <w:sz w:val="22"/>
          <w:lang w:val="en-US"/>
        </w:rPr>
        <w:t>FFS design(s) of PUCCH in long-duration for UL-only slot and UL-centric slot.</w:t>
      </w:r>
    </w:p>
    <w:p w:rsidR="00392433" w:rsidRDefault="00392433" w:rsidP="001C31E8">
      <w:pPr>
        <w:numPr>
          <w:ilvl w:val="0"/>
          <w:numId w:val="7"/>
        </w:numPr>
        <w:spacing w:afterLines="50" w:after="120"/>
        <w:jc w:val="both"/>
        <w:rPr>
          <w:rFonts w:eastAsia="ＭＳ 明朝"/>
          <w:i/>
          <w:sz w:val="22"/>
          <w:lang w:val="en-US"/>
        </w:rPr>
      </w:pPr>
      <w:r>
        <w:rPr>
          <w:rFonts w:eastAsia="ＭＳ 明朝"/>
          <w:i/>
          <w:sz w:val="22"/>
          <w:lang w:val="en-US"/>
        </w:rPr>
        <w:t xml:space="preserve">FFS whether/how to </w:t>
      </w:r>
      <w:r w:rsidR="00BC3B40">
        <w:rPr>
          <w:rFonts w:eastAsia="ＭＳ 明朝"/>
          <w:i/>
          <w:sz w:val="22"/>
          <w:lang w:val="en-US"/>
        </w:rPr>
        <w:t>switch</w:t>
      </w:r>
      <w:r>
        <w:rPr>
          <w:rFonts w:eastAsia="ＭＳ 明朝"/>
          <w:i/>
          <w:sz w:val="22"/>
          <w:lang w:val="en-US"/>
        </w:rPr>
        <w:t xml:space="preserve"> PUCCH in short-duration and PUCCH in long-duration in dynamic manner.</w:t>
      </w:r>
    </w:p>
    <w:p w:rsidR="001763E5" w:rsidRDefault="00392433">
      <w:pPr>
        <w:numPr>
          <w:ilvl w:val="1"/>
          <w:numId w:val="7"/>
        </w:numPr>
        <w:spacing w:afterLines="50" w:after="120"/>
        <w:jc w:val="both"/>
        <w:rPr>
          <w:rFonts w:eastAsia="ＭＳ 明朝"/>
          <w:i/>
          <w:sz w:val="22"/>
          <w:lang w:val="en-US"/>
        </w:rPr>
      </w:pPr>
      <w:r>
        <w:rPr>
          <w:rFonts w:eastAsia="ＭＳ 明朝"/>
          <w:i/>
          <w:sz w:val="22"/>
          <w:lang w:val="en-US"/>
        </w:rPr>
        <w:t xml:space="preserve">If the PUCCH in long-duration can be used for dynamic TDD, mechanisms that UE can determine/know the PUCCH duration </w:t>
      </w:r>
      <w:r w:rsidR="00BC3B40">
        <w:rPr>
          <w:rFonts w:eastAsia="ＭＳ 明朝"/>
          <w:i/>
          <w:sz w:val="22"/>
          <w:lang w:val="en-US"/>
        </w:rPr>
        <w:t>would be</w:t>
      </w:r>
      <w:r>
        <w:rPr>
          <w:rFonts w:eastAsia="ＭＳ 明朝"/>
          <w:i/>
          <w:sz w:val="22"/>
          <w:lang w:val="en-US"/>
        </w:rPr>
        <w:t xml:space="preserve"> necessary.</w:t>
      </w:r>
    </w:p>
    <w:p w:rsidR="006B1300" w:rsidRPr="00642FAC" w:rsidRDefault="006B1300" w:rsidP="00D916AA">
      <w:pPr>
        <w:spacing w:afterLines="50" w:after="120"/>
        <w:jc w:val="both"/>
        <w:rPr>
          <w:rFonts w:eastAsia="ＭＳ 明朝"/>
          <w:sz w:val="22"/>
          <w:lang w:val="en-US"/>
        </w:rPr>
      </w:pPr>
    </w:p>
    <w:p w:rsidR="002D744A" w:rsidRPr="00655E51" w:rsidRDefault="00CB6D08" w:rsidP="00655E51">
      <w:pPr>
        <w:pStyle w:val="1"/>
        <w:numPr>
          <w:ilvl w:val="0"/>
          <w:numId w:val="6"/>
        </w:numPr>
        <w:spacing w:after="120"/>
        <w:jc w:val="both"/>
        <w:rPr>
          <w:b/>
          <w:lang w:val="en-US"/>
        </w:rPr>
      </w:pPr>
      <w:r>
        <w:rPr>
          <w:b/>
          <w:lang w:val="en-US"/>
        </w:rPr>
        <w:t xml:space="preserve">UCI transmission </w:t>
      </w:r>
      <w:r w:rsidR="00CE6FAB">
        <w:rPr>
          <w:b/>
          <w:lang w:val="en-US"/>
        </w:rPr>
        <w:t>with</w:t>
      </w:r>
      <w:r>
        <w:rPr>
          <w:b/>
          <w:lang w:val="en-US"/>
        </w:rPr>
        <w:t xml:space="preserve"> uplink data</w:t>
      </w:r>
    </w:p>
    <w:p w:rsidR="00CC0644" w:rsidRPr="00CC0644" w:rsidRDefault="00D16B81" w:rsidP="00CC0644">
      <w:pPr>
        <w:pStyle w:val="1"/>
        <w:numPr>
          <w:ilvl w:val="1"/>
          <w:numId w:val="6"/>
        </w:numPr>
        <w:spacing w:after="120"/>
        <w:jc w:val="both"/>
        <w:rPr>
          <w:b/>
          <w:sz w:val="24"/>
          <w:lang w:val="en-US"/>
        </w:rPr>
      </w:pPr>
      <w:r>
        <w:rPr>
          <w:b/>
          <w:sz w:val="24"/>
          <w:lang w:val="en-US"/>
        </w:rPr>
        <w:t>UCI</w:t>
      </w:r>
      <w:r w:rsidR="00CC0644">
        <w:rPr>
          <w:b/>
          <w:sz w:val="24"/>
          <w:lang w:val="en-US"/>
        </w:rPr>
        <w:t xml:space="preserve"> in short-duration</w:t>
      </w:r>
    </w:p>
    <w:p w:rsidR="00001204" w:rsidRDefault="00001204" w:rsidP="00CC0644">
      <w:pPr>
        <w:spacing w:afterLines="50" w:after="120"/>
        <w:jc w:val="both"/>
        <w:rPr>
          <w:rFonts w:eastAsiaTheme="minorEastAsia"/>
          <w:sz w:val="22"/>
          <w:lang w:val="en-US"/>
        </w:rPr>
      </w:pPr>
      <w:r>
        <w:rPr>
          <w:rFonts w:eastAsiaTheme="minorEastAsia" w:hint="eastAsia"/>
          <w:sz w:val="22"/>
          <w:lang w:val="en-US"/>
        </w:rPr>
        <w:t xml:space="preserve">When there are both UCI and data to transmit, two approaches are </w:t>
      </w:r>
      <w:r w:rsidR="00052EC7">
        <w:rPr>
          <w:rFonts w:eastAsiaTheme="minorEastAsia"/>
          <w:sz w:val="22"/>
          <w:lang w:val="en-US"/>
        </w:rPr>
        <w:t>applicable</w:t>
      </w:r>
      <w:r>
        <w:rPr>
          <w:rFonts w:eastAsiaTheme="minorEastAsia" w:hint="eastAsia"/>
          <w:sz w:val="22"/>
          <w:lang w:val="en-US"/>
        </w:rPr>
        <w:t>: (1) simultaneous PUCCH-PUSCH transmission and (2) UCI piggyback on PUSCH.</w:t>
      </w:r>
    </w:p>
    <w:p w:rsidR="00001204" w:rsidRPr="00001204" w:rsidRDefault="00001204" w:rsidP="00CC0644">
      <w:pPr>
        <w:spacing w:afterLines="50" w:after="120"/>
        <w:jc w:val="both"/>
        <w:rPr>
          <w:rFonts w:eastAsiaTheme="minorEastAsia"/>
          <w:sz w:val="22"/>
          <w:u w:val="single"/>
          <w:lang w:val="en-US"/>
        </w:rPr>
      </w:pPr>
      <w:r w:rsidRPr="00001204">
        <w:rPr>
          <w:rFonts w:eastAsiaTheme="minorEastAsia" w:hint="eastAsia"/>
          <w:sz w:val="22"/>
          <w:u w:val="single"/>
          <w:lang w:val="en-US"/>
        </w:rPr>
        <w:t>Simultaneous PUCCH-PUSCH</w:t>
      </w:r>
      <w:r w:rsidRPr="00001204">
        <w:rPr>
          <w:rFonts w:eastAsiaTheme="minorEastAsia"/>
          <w:sz w:val="22"/>
          <w:u w:val="single"/>
          <w:lang w:val="en-US"/>
        </w:rPr>
        <w:t xml:space="preserve"> transmission</w:t>
      </w:r>
    </w:p>
    <w:p w:rsidR="00042365" w:rsidRDefault="00655E51" w:rsidP="00CC0644">
      <w:pPr>
        <w:spacing w:afterLines="50" w:after="120"/>
        <w:jc w:val="both"/>
        <w:rPr>
          <w:rFonts w:eastAsiaTheme="minorEastAsia"/>
          <w:sz w:val="22"/>
          <w:lang w:val="en-US"/>
        </w:rPr>
      </w:pPr>
      <w:r>
        <w:rPr>
          <w:rFonts w:eastAsiaTheme="minorEastAsia" w:hint="eastAsia"/>
          <w:sz w:val="22"/>
          <w:lang w:val="en-US"/>
        </w:rPr>
        <w:t xml:space="preserve">It was agreed to support </w:t>
      </w:r>
      <w:r w:rsidR="009660A3">
        <w:rPr>
          <w:rFonts w:eastAsiaTheme="minorEastAsia"/>
          <w:sz w:val="22"/>
          <w:lang w:val="en-US"/>
        </w:rPr>
        <w:t xml:space="preserve">FDM </w:t>
      </w:r>
      <w:r w:rsidR="00C1737E">
        <w:rPr>
          <w:rFonts w:eastAsiaTheme="minorEastAsia"/>
          <w:sz w:val="22"/>
          <w:lang w:val="en-US"/>
        </w:rPr>
        <w:t>between</w:t>
      </w:r>
      <w:r w:rsidR="009660A3">
        <w:rPr>
          <w:rFonts w:eastAsiaTheme="minorEastAsia"/>
          <w:sz w:val="22"/>
          <w:lang w:val="en-US"/>
        </w:rPr>
        <w:t xml:space="preserve"> short UCI and data for a given UE and for different UEs. </w:t>
      </w:r>
      <w:r w:rsidR="00001204">
        <w:rPr>
          <w:rFonts w:eastAsiaTheme="minorEastAsia"/>
          <w:sz w:val="22"/>
          <w:lang w:val="en-US"/>
        </w:rPr>
        <w:t xml:space="preserve">FDM between short UCI and data for a given UE is equivalent to simultaneous PUCCH-PUSCH transmission. </w:t>
      </w:r>
      <w:r w:rsidR="009660A3">
        <w:rPr>
          <w:rFonts w:eastAsiaTheme="minorEastAsia"/>
          <w:sz w:val="22"/>
          <w:lang w:val="en-US"/>
        </w:rPr>
        <w:t>This could be applicable to UL part of a DL-centric slot</w:t>
      </w:r>
      <w:r w:rsidR="00457F7F">
        <w:rPr>
          <w:rFonts w:eastAsiaTheme="minorEastAsia"/>
          <w:sz w:val="22"/>
          <w:lang w:val="en-US"/>
        </w:rPr>
        <w:t xml:space="preserve"> (see Fig. 3</w:t>
      </w:r>
      <w:r w:rsidR="006627BF">
        <w:rPr>
          <w:rFonts w:eastAsiaTheme="minorEastAsia"/>
          <w:sz w:val="22"/>
          <w:lang w:val="en-US"/>
        </w:rPr>
        <w:t xml:space="preserve"> (a)</w:t>
      </w:r>
      <w:r w:rsidR="00457F7F">
        <w:rPr>
          <w:rFonts w:eastAsiaTheme="minorEastAsia"/>
          <w:sz w:val="22"/>
          <w:lang w:val="en-US"/>
        </w:rPr>
        <w:t>)</w:t>
      </w:r>
      <w:r w:rsidR="009660A3">
        <w:rPr>
          <w:rFonts w:eastAsiaTheme="minorEastAsia"/>
          <w:sz w:val="22"/>
          <w:lang w:val="en-US"/>
        </w:rPr>
        <w:t xml:space="preserve">. The uplink data in the short-duration should be scheduled by an UL grant. The UE scheduled to transmit uplink data </w:t>
      </w:r>
      <w:r w:rsidR="00CB4967">
        <w:rPr>
          <w:rFonts w:eastAsiaTheme="minorEastAsia"/>
          <w:sz w:val="22"/>
          <w:lang w:val="en-US"/>
        </w:rPr>
        <w:t>in a slot needs to</w:t>
      </w:r>
      <w:r w:rsidR="009660A3">
        <w:rPr>
          <w:rFonts w:eastAsiaTheme="minorEastAsia"/>
          <w:sz w:val="22"/>
          <w:lang w:val="en-US"/>
        </w:rPr>
        <w:t xml:space="preserve"> know whether the scheduled data </w:t>
      </w:r>
      <w:r w:rsidR="00CB4967">
        <w:rPr>
          <w:rFonts w:eastAsiaTheme="minorEastAsia"/>
          <w:sz w:val="22"/>
          <w:lang w:val="en-US"/>
        </w:rPr>
        <w:t>shall</w:t>
      </w:r>
      <w:r w:rsidR="00B67274">
        <w:rPr>
          <w:rFonts w:eastAsiaTheme="minorEastAsia"/>
          <w:sz w:val="22"/>
          <w:lang w:val="en-US"/>
        </w:rPr>
        <w:t xml:space="preserve"> be transmitted over</w:t>
      </w:r>
      <w:r w:rsidR="009660A3">
        <w:rPr>
          <w:rFonts w:eastAsiaTheme="minorEastAsia"/>
          <w:sz w:val="22"/>
          <w:lang w:val="en-US"/>
        </w:rPr>
        <w:t xml:space="preserve"> </w:t>
      </w:r>
      <w:r w:rsidR="00626321">
        <w:rPr>
          <w:rFonts w:eastAsiaTheme="minorEastAsia"/>
          <w:sz w:val="22"/>
          <w:lang w:val="en-US"/>
        </w:rPr>
        <w:t xml:space="preserve">a </w:t>
      </w:r>
      <w:r w:rsidR="009660A3">
        <w:rPr>
          <w:rFonts w:eastAsiaTheme="minorEastAsia"/>
          <w:sz w:val="22"/>
          <w:lang w:val="en-US"/>
        </w:rPr>
        <w:t>long-duration</w:t>
      </w:r>
      <w:r w:rsidR="00B67274">
        <w:rPr>
          <w:rFonts w:eastAsiaTheme="minorEastAsia"/>
          <w:sz w:val="22"/>
          <w:lang w:val="en-US"/>
        </w:rPr>
        <w:t xml:space="preserve">, </w:t>
      </w:r>
      <w:r w:rsidR="009660A3">
        <w:rPr>
          <w:rFonts w:eastAsiaTheme="minorEastAsia"/>
          <w:sz w:val="22"/>
          <w:lang w:val="en-US"/>
        </w:rPr>
        <w:t xml:space="preserve">or </w:t>
      </w:r>
      <w:r w:rsidR="00B67274">
        <w:rPr>
          <w:rFonts w:eastAsiaTheme="minorEastAsia"/>
          <w:sz w:val="22"/>
          <w:lang w:val="en-US"/>
        </w:rPr>
        <w:t xml:space="preserve">over </w:t>
      </w:r>
      <w:r w:rsidR="00626321">
        <w:rPr>
          <w:rFonts w:eastAsiaTheme="minorEastAsia"/>
          <w:sz w:val="22"/>
          <w:lang w:val="en-US"/>
        </w:rPr>
        <w:t xml:space="preserve">a </w:t>
      </w:r>
      <w:r w:rsidR="009660A3">
        <w:rPr>
          <w:rFonts w:eastAsiaTheme="minorEastAsia"/>
          <w:sz w:val="22"/>
          <w:lang w:val="en-US"/>
        </w:rPr>
        <w:t xml:space="preserve">short-duration. </w:t>
      </w:r>
      <w:r w:rsidR="0040098B">
        <w:rPr>
          <w:rFonts w:eastAsiaTheme="minorEastAsia"/>
          <w:sz w:val="22"/>
          <w:lang w:val="en-US"/>
        </w:rPr>
        <w:t>This indication can be done either by L1 signaling or by semi-static signaling. The semi-static signaling should be available by default</w:t>
      </w:r>
      <w:r w:rsidR="00B67274">
        <w:rPr>
          <w:rFonts w:eastAsiaTheme="minorEastAsia"/>
          <w:sz w:val="22"/>
          <w:lang w:val="en-US"/>
        </w:rPr>
        <w:t xml:space="preserve"> for any cases, while dynamic signaling is necessary for dynamic TDD.</w:t>
      </w:r>
      <w:r w:rsidR="0040098B">
        <w:rPr>
          <w:rFonts w:eastAsiaTheme="minorEastAsia"/>
          <w:sz w:val="22"/>
          <w:lang w:val="en-US"/>
        </w:rPr>
        <w:t xml:space="preserve"> </w:t>
      </w:r>
      <w:r w:rsidR="00F22AC4">
        <w:rPr>
          <w:rFonts w:eastAsiaTheme="minorEastAsia"/>
          <w:sz w:val="22"/>
          <w:lang w:val="en-US"/>
        </w:rPr>
        <w:t xml:space="preserve">Furthermore, the dynamic signaling can be either </w:t>
      </w:r>
      <w:r w:rsidR="0040098B">
        <w:rPr>
          <w:rFonts w:eastAsiaTheme="minorEastAsia"/>
          <w:sz w:val="22"/>
          <w:lang w:val="en-US"/>
        </w:rPr>
        <w:t xml:space="preserve">UE-common (e.g., PCFICH-like signal) or UE-specific (e.g., explicit field in the UL grant). </w:t>
      </w:r>
      <w:r w:rsidR="00042365">
        <w:rPr>
          <w:rFonts w:eastAsiaTheme="minorEastAsia"/>
          <w:sz w:val="22"/>
          <w:lang w:val="en-US"/>
        </w:rPr>
        <w:t xml:space="preserve">UE-common signal/channel could reduce </w:t>
      </w:r>
      <w:r w:rsidR="00052EC7">
        <w:rPr>
          <w:rFonts w:eastAsiaTheme="minorEastAsia"/>
          <w:sz w:val="22"/>
          <w:lang w:val="en-US"/>
        </w:rPr>
        <w:t xml:space="preserve">the </w:t>
      </w:r>
      <w:r w:rsidR="00042365">
        <w:rPr>
          <w:rFonts w:eastAsiaTheme="minorEastAsia"/>
          <w:sz w:val="22"/>
          <w:lang w:val="en-US"/>
        </w:rPr>
        <w:t>signaling overhead</w:t>
      </w:r>
      <w:r w:rsidR="00EC3545">
        <w:rPr>
          <w:rFonts w:eastAsiaTheme="minorEastAsia"/>
          <w:sz w:val="22"/>
          <w:lang w:val="en-US"/>
        </w:rPr>
        <w:t xml:space="preserve"> if </w:t>
      </w:r>
      <w:r w:rsidR="00042365">
        <w:rPr>
          <w:rFonts w:eastAsiaTheme="minorEastAsia"/>
          <w:sz w:val="22"/>
          <w:lang w:val="en-US"/>
        </w:rPr>
        <w:t xml:space="preserve">it </w:t>
      </w:r>
      <w:r w:rsidR="00EC3545">
        <w:rPr>
          <w:rFonts w:eastAsiaTheme="minorEastAsia"/>
          <w:sz w:val="22"/>
          <w:lang w:val="en-US"/>
        </w:rPr>
        <w:t>is</w:t>
      </w:r>
      <w:r w:rsidR="00042365">
        <w:rPr>
          <w:rFonts w:eastAsiaTheme="minorEastAsia"/>
          <w:sz w:val="22"/>
          <w:lang w:val="en-US"/>
        </w:rPr>
        <w:t xml:space="preserve"> monitored by as many UEs as possible. </w:t>
      </w:r>
      <w:r w:rsidR="00EC3545">
        <w:rPr>
          <w:rFonts w:eastAsiaTheme="minorEastAsia"/>
          <w:sz w:val="22"/>
          <w:lang w:val="en-US"/>
        </w:rPr>
        <w:t>However, in the scenarios where dynamic TDD is highly effective, the number of UEs scheduled in the same slot would not be large. Therefore, including the indication in the UE-specific DCI may be sufficient.</w:t>
      </w:r>
    </w:p>
    <w:p w:rsidR="006627BF" w:rsidRDefault="006627BF" w:rsidP="006627BF">
      <w:pPr>
        <w:spacing w:afterLines="50" w:after="120"/>
        <w:jc w:val="center"/>
        <w:rPr>
          <w:rFonts w:eastAsiaTheme="minorEastAsia"/>
          <w:sz w:val="22"/>
          <w:lang w:val="en-US"/>
        </w:rPr>
      </w:pPr>
      <w:r w:rsidRPr="006627BF">
        <w:rPr>
          <w:noProof/>
          <w:lang w:val="en-US"/>
        </w:rPr>
        <w:drawing>
          <wp:inline distT="0" distB="0" distL="0" distR="0">
            <wp:extent cx="1760400" cy="14274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0400" cy="1427400"/>
                    </a:xfrm>
                    <a:prstGeom prst="rect">
                      <a:avLst/>
                    </a:prstGeom>
                    <a:noFill/>
                    <a:ln>
                      <a:noFill/>
                    </a:ln>
                  </pic:spPr>
                </pic:pic>
              </a:graphicData>
            </a:graphic>
          </wp:inline>
        </w:drawing>
      </w:r>
    </w:p>
    <w:p w:rsidR="006627BF" w:rsidRDefault="006627BF" w:rsidP="001C31E8">
      <w:pPr>
        <w:spacing w:afterLines="50" w:after="120"/>
        <w:jc w:val="center"/>
        <w:rPr>
          <w:rFonts w:eastAsiaTheme="minorEastAsia"/>
          <w:sz w:val="22"/>
          <w:lang w:val="en-US"/>
        </w:rPr>
      </w:pPr>
      <w:r>
        <w:rPr>
          <w:rFonts w:eastAsiaTheme="minorEastAsia" w:hint="eastAsia"/>
          <w:sz w:val="22"/>
          <w:lang w:val="en-US"/>
        </w:rPr>
        <w:t xml:space="preserve">Fig. </w:t>
      </w:r>
      <w:r w:rsidR="00B436F3">
        <w:rPr>
          <w:rFonts w:eastAsiaTheme="minorEastAsia"/>
          <w:sz w:val="22"/>
          <w:lang w:val="en-US"/>
        </w:rPr>
        <w:t>3.</w:t>
      </w:r>
      <w:r>
        <w:rPr>
          <w:rFonts w:eastAsiaTheme="minorEastAsia"/>
          <w:sz w:val="22"/>
          <w:lang w:val="en-US"/>
        </w:rPr>
        <w:tab/>
        <w:t>Uplink data in short-duration of UL part in a DL-centric slot.</w:t>
      </w:r>
    </w:p>
    <w:p w:rsidR="00B436F3" w:rsidRPr="001D1923" w:rsidRDefault="00C1737E" w:rsidP="00CC0644">
      <w:pPr>
        <w:spacing w:afterLines="50" w:after="120"/>
        <w:jc w:val="both"/>
        <w:rPr>
          <w:rFonts w:eastAsiaTheme="minorEastAsia"/>
          <w:sz w:val="22"/>
          <w:lang w:val="en-US"/>
        </w:rPr>
      </w:pPr>
      <w:r>
        <w:rPr>
          <w:rFonts w:eastAsiaTheme="minorEastAsia" w:hint="eastAsia"/>
          <w:sz w:val="22"/>
          <w:lang w:val="en-US"/>
        </w:rPr>
        <w:t>For UL-centric or UL-only slot,</w:t>
      </w:r>
      <w:r w:rsidR="00A37B6E">
        <w:rPr>
          <w:rFonts w:eastAsiaTheme="minorEastAsia"/>
          <w:sz w:val="22"/>
          <w:lang w:val="en-US"/>
        </w:rPr>
        <w:t xml:space="preserve"> </w:t>
      </w:r>
      <w:r w:rsidR="00052EC7">
        <w:rPr>
          <w:rFonts w:eastAsiaTheme="minorEastAsia"/>
          <w:sz w:val="22"/>
          <w:lang w:val="en-US"/>
        </w:rPr>
        <w:t xml:space="preserve">same way as for DL-centric slot is applicable. </w:t>
      </w:r>
      <w:r w:rsidR="00595C64">
        <w:rPr>
          <w:rFonts w:eastAsiaTheme="minorEastAsia"/>
          <w:sz w:val="22"/>
          <w:lang w:val="en-US"/>
        </w:rPr>
        <w:t>The uplink data in the short-duration can be either (1) pa</w:t>
      </w:r>
      <w:r w:rsidR="00A14968">
        <w:rPr>
          <w:rFonts w:eastAsiaTheme="minorEastAsia"/>
          <w:sz w:val="22"/>
          <w:lang w:val="en-US"/>
        </w:rPr>
        <w:t xml:space="preserve">rt of the uplink data in the long UL part, or (2) independent uplink data from the uplink data in the long UL part. For (1), UE needs to know the duration of uplink data transmission in the slot, while </w:t>
      </w:r>
      <w:r w:rsidR="00B436F3">
        <w:rPr>
          <w:rFonts w:eastAsiaTheme="minorEastAsia"/>
          <w:sz w:val="22"/>
          <w:lang w:val="en-US"/>
        </w:rPr>
        <w:t>for (2), UE may receive more than one UL grants for the slot. (2) is available by using mini-slot mechanism. Without mini-slot mechanism, (1) should be available.</w:t>
      </w:r>
    </w:p>
    <w:p w:rsidR="005E7D93" w:rsidRPr="00CB4967" w:rsidRDefault="00CB4967" w:rsidP="00CC0644">
      <w:pPr>
        <w:spacing w:afterLines="50" w:after="120"/>
        <w:jc w:val="both"/>
        <w:rPr>
          <w:rFonts w:eastAsiaTheme="minorEastAsia"/>
          <w:sz w:val="22"/>
          <w:u w:val="single"/>
          <w:lang w:val="en-US"/>
        </w:rPr>
      </w:pPr>
      <w:r w:rsidRPr="00CB4967">
        <w:rPr>
          <w:rFonts w:eastAsiaTheme="minorEastAsia" w:hint="eastAsia"/>
          <w:sz w:val="22"/>
          <w:u w:val="single"/>
          <w:lang w:val="en-US"/>
        </w:rPr>
        <w:t>U</w:t>
      </w:r>
      <w:r w:rsidRPr="00CB4967">
        <w:rPr>
          <w:rFonts w:eastAsiaTheme="minorEastAsia"/>
          <w:sz w:val="22"/>
          <w:u w:val="single"/>
          <w:lang w:val="en-US"/>
        </w:rPr>
        <w:t>CI piggyback on PUSCH</w:t>
      </w:r>
    </w:p>
    <w:p w:rsidR="006627BF" w:rsidRPr="00D83B53" w:rsidRDefault="005E7D93" w:rsidP="00CC0644">
      <w:pPr>
        <w:spacing w:afterLines="50" w:after="120"/>
        <w:jc w:val="both"/>
        <w:rPr>
          <w:rFonts w:eastAsiaTheme="minorEastAsia"/>
          <w:sz w:val="22"/>
          <w:lang w:val="en-US"/>
        </w:rPr>
      </w:pPr>
      <w:r>
        <w:rPr>
          <w:rFonts w:eastAsiaTheme="minorEastAsia"/>
          <w:sz w:val="22"/>
          <w:lang w:val="en-US"/>
        </w:rPr>
        <w:t>Another way of transmitting UCI</w:t>
      </w:r>
      <w:r w:rsidR="00D83B53">
        <w:rPr>
          <w:rFonts w:eastAsiaTheme="minorEastAsia"/>
          <w:sz w:val="22"/>
          <w:lang w:val="en-US"/>
        </w:rPr>
        <w:t xml:space="preserve"> in short-duration</w:t>
      </w:r>
      <w:r>
        <w:rPr>
          <w:rFonts w:eastAsiaTheme="minorEastAsia"/>
          <w:sz w:val="22"/>
          <w:lang w:val="en-US"/>
        </w:rPr>
        <w:t xml:space="preserve"> and data is to piggyback UCI on PUSCH. </w:t>
      </w:r>
      <w:r w:rsidR="007055B4">
        <w:rPr>
          <w:rFonts w:eastAsiaTheme="minorEastAsia"/>
          <w:sz w:val="22"/>
          <w:lang w:val="en-US"/>
        </w:rPr>
        <w:t xml:space="preserve">This is beneficial to keep the low PAPR property if the transmission is DFT-s-OFDM waveform based. Therefore, </w:t>
      </w:r>
      <w:r w:rsidR="00FB59B4">
        <w:rPr>
          <w:rFonts w:eastAsiaTheme="minorEastAsia"/>
          <w:sz w:val="22"/>
          <w:lang w:val="en-US"/>
        </w:rPr>
        <w:t xml:space="preserve">support of UCI on PUSCH for the short-duration should follow whether the waveform of PUCCH/PUSCH in the short-duration is DFT-s-OFDM or OFDM. </w:t>
      </w:r>
      <w:r w:rsidR="00E768D7">
        <w:rPr>
          <w:rFonts w:eastAsiaTheme="minorEastAsia"/>
          <w:sz w:val="22"/>
          <w:lang w:val="en-US"/>
        </w:rPr>
        <w:t>The UCI mapping should take into account RS design and data code-block mapping of PUSCH.</w:t>
      </w:r>
    </w:p>
    <w:p w:rsidR="00476F18" w:rsidRPr="00F77A8E" w:rsidRDefault="00476F18" w:rsidP="00476F18">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6627BF">
        <w:rPr>
          <w:rFonts w:eastAsia="ＭＳ 明朝"/>
          <w:b/>
          <w:sz w:val="22"/>
          <w:u w:val="single"/>
          <w:lang w:val="en-US"/>
        </w:rPr>
        <w:t>3</w:t>
      </w:r>
      <w:r w:rsidRPr="00F77A8E">
        <w:rPr>
          <w:rFonts w:eastAsia="ＭＳ 明朝"/>
          <w:b/>
          <w:sz w:val="22"/>
          <w:u w:val="single"/>
          <w:lang w:val="en-US"/>
        </w:rPr>
        <w:t>:</w:t>
      </w:r>
    </w:p>
    <w:p w:rsidR="00392433" w:rsidRPr="00392433" w:rsidRDefault="00392433">
      <w:pPr>
        <w:numPr>
          <w:ilvl w:val="0"/>
          <w:numId w:val="7"/>
        </w:numPr>
        <w:spacing w:afterLines="50" w:after="120"/>
        <w:jc w:val="both"/>
        <w:rPr>
          <w:rFonts w:eastAsia="ＭＳ 明朝"/>
          <w:i/>
          <w:sz w:val="22"/>
          <w:lang w:val="en-US"/>
        </w:rPr>
      </w:pPr>
      <w:r>
        <w:rPr>
          <w:rFonts w:eastAsia="ＭＳ 明朝" w:hint="eastAsia"/>
          <w:i/>
          <w:sz w:val="22"/>
          <w:lang w:val="en-US"/>
        </w:rPr>
        <w:t>Both simultaneous PUCCH-PUSCH and UCI on PUSCH should be supported</w:t>
      </w:r>
      <w:r>
        <w:rPr>
          <w:rFonts w:eastAsia="ＭＳ 明朝"/>
          <w:i/>
          <w:sz w:val="22"/>
          <w:lang w:val="en-US"/>
        </w:rPr>
        <w:t xml:space="preserve"> for UCI in short-duration.</w:t>
      </w:r>
    </w:p>
    <w:p w:rsidR="006627BF" w:rsidRDefault="006627BF" w:rsidP="001C31E8">
      <w:pPr>
        <w:numPr>
          <w:ilvl w:val="1"/>
          <w:numId w:val="7"/>
        </w:numPr>
        <w:spacing w:afterLines="50" w:after="120"/>
        <w:jc w:val="both"/>
        <w:rPr>
          <w:rFonts w:eastAsia="ＭＳ 明朝"/>
          <w:i/>
          <w:sz w:val="22"/>
          <w:lang w:val="en-US"/>
        </w:rPr>
      </w:pPr>
      <w:r>
        <w:rPr>
          <w:rFonts w:eastAsia="ＭＳ 明朝"/>
          <w:i/>
          <w:sz w:val="22"/>
          <w:lang w:val="en-US"/>
        </w:rPr>
        <w:lastRenderedPageBreak/>
        <w:t>If/when UCI is transmitted in short-duration together with uplink data,</w:t>
      </w:r>
    </w:p>
    <w:p w:rsidR="00476F18" w:rsidRDefault="006627BF"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FDMed irrespective of their waveform.</w:t>
      </w:r>
    </w:p>
    <w:p w:rsidR="006627BF" w:rsidRDefault="006627BF"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multiplexed on one PUSCH if its waveform is DFT-s-OFDM.</w:t>
      </w:r>
    </w:p>
    <w:p w:rsidR="00392433" w:rsidRDefault="00392433" w:rsidP="001C31E8">
      <w:pPr>
        <w:numPr>
          <w:ilvl w:val="0"/>
          <w:numId w:val="7"/>
        </w:numPr>
        <w:spacing w:afterLines="50" w:after="120"/>
        <w:jc w:val="both"/>
        <w:rPr>
          <w:rFonts w:eastAsia="ＭＳ 明朝"/>
          <w:i/>
          <w:sz w:val="22"/>
          <w:lang w:val="en-US"/>
        </w:rPr>
      </w:pPr>
      <w:r>
        <w:rPr>
          <w:rFonts w:eastAsia="ＭＳ 明朝" w:hint="eastAsia"/>
          <w:i/>
          <w:sz w:val="22"/>
          <w:lang w:val="en-US"/>
        </w:rPr>
        <w:t>For a slot having long UL-part (</w:t>
      </w:r>
      <w:r>
        <w:rPr>
          <w:rFonts w:eastAsia="ＭＳ 明朝"/>
          <w:i/>
          <w:sz w:val="22"/>
          <w:lang w:val="en-US"/>
        </w:rPr>
        <w:t>UL-centric/UL-only slot</w:t>
      </w:r>
      <w:r>
        <w:rPr>
          <w:rFonts w:eastAsia="ＭＳ 明朝" w:hint="eastAsia"/>
          <w:i/>
          <w:sz w:val="22"/>
          <w:lang w:val="en-US"/>
        </w:rPr>
        <w:t>)</w:t>
      </w:r>
      <w:r>
        <w:rPr>
          <w:rFonts w:eastAsia="ＭＳ 明朝"/>
          <w:i/>
          <w:sz w:val="22"/>
          <w:lang w:val="en-US"/>
        </w:rPr>
        <w:t>,</w:t>
      </w:r>
    </w:p>
    <w:p w:rsidR="00392433" w:rsidRDefault="00A70FEA">
      <w:pPr>
        <w:numPr>
          <w:ilvl w:val="1"/>
          <w:numId w:val="7"/>
        </w:numPr>
        <w:spacing w:afterLines="50" w:after="120"/>
        <w:jc w:val="both"/>
        <w:rPr>
          <w:rFonts w:eastAsia="ＭＳ 明朝"/>
          <w:i/>
          <w:sz w:val="22"/>
          <w:lang w:val="en-US"/>
        </w:rPr>
      </w:pPr>
      <w:r>
        <w:rPr>
          <w:rFonts w:eastAsia="ＭＳ 明朝"/>
          <w:i/>
          <w:sz w:val="22"/>
          <w:lang w:val="en-US"/>
        </w:rPr>
        <w:t>UL data spanning the whole UL-part of the slot is supported without mini-slot mechanism.</w:t>
      </w:r>
    </w:p>
    <w:p w:rsidR="00A70FEA" w:rsidRDefault="00A70FEA" w:rsidP="001C31E8">
      <w:pPr>
        <w:numPr>
          <w:ilvl w:val="2"/>
          <w:numId w:val="7"/>
        </w:numPr>
        <w:spacing w:afterLines="50" w:after="120"/>
        <w:jc w:val="both"/>
        <w:rPr>
          <w:rFonts w:eastAsia="ＭＳ 明朝"/>
          <w:i/>
          <w:sz w:val="22"/>
          <w:lang w:val="en-US"/>
        </w:rPr>
      </w:pPr>
      <w:r>
        <w:rPr>
          <w:rFonts w:eastAsia="ＭＳ 明朝"/>
          <w:i/>
          <w:sz w:val="22"/>
          <w:lang w:val="en-US"/>
        </w:rPr>
        <w:t>Both simultaneous PUCCH-PUSCH and UCI on PUSCH can be considered.</w:t>
      </w:r>
    </w:p>
    <w:p w:rsidR="00A70FEA" w:rsidRDefault="00A70FEA">
      <w:pPr>
        <w:numPr>
          <w:ilvl w:val="1"/>
          <w:numId w:val="7"/>
        </w:numPr>
        <w:spacing w:afterLines="50" w:after="120"/>
        <w:jc w:val="both"/>
        <w:rPr>
          <w:rFonts w:eastAsia="ＭＳ 明朝"/>
          <w:i/>
          <w:sz w:val="22"/>
          <w:lang w:val="en-US"/>
        </w:rPr>
      </w:pPr>
      <w:r>
        <w:rPr>
          <w:rFonts w:eastAsia="ＭＳ 明朝"/>
          <w:i/>
          <w:sz w:val="22"/>
          <w:lang w:val="en-US"/>
        </w:rPr>
        <w:t>UL data spanning only within the short-duration for UCI can be supported by mini-slot mechanism.</w:t>
      </w:r>
    </w:p>
    <w:p w:rsidR="00A70FEA" w:rsidRPr="00A70FEA" w:rsidRDefault="00A70FEA" w:rsidP="001C31E8">
      <w:pPr>
        <w:numPr>
          <w:ilvl w:val="2"/>
          <w:numId w:val="7"/>
        </w:numPr>
        <w:spacing w:afterLines="50" w:after="120"/>
        <w:jc w:val="both"/>
        <w:rPr>
          <w:rFonts w:eastAsia="ＭＳ 明朝"/>
          <w:i/>
          <w:sz w:val="22"/>
          <w:lang w:val="en-US"/>
        </w:rPr>
      </w:pPr>
      <w:r>
        <w:rPr>
          <w:rFonts w:eastAsia="ＭＳ 明朝"/>
          <w:i/>
          <w:sz w:val="22"/>
          <w:lang w:val="en-US"/>
        </w:rPr>
        <w:t>Both simultaneous PUCCH-PUSCH and UCI on PUSCH can be considered.</w:t>
      </w:r>
    </w:p>
    <w:p w:rsidR="00CC0644" w:rsidRPr="00A70FEA" w:rsidRDefault="00CC0644" w:rsidP="00C705DB">
      <w:pPr>
        <w:spacing w:afterLines="50" w:after="120"/>
        <w:jc w:val="both"/>
        <w:rPr>
          <w:rFonts w:eastAsiaTheme="minorEastAsia"/>
          <w:sz w:val="22"/>
          <w:lang w:val="en-US"/>
        </w:rPr>
      </w:pPr>
    </w:p>
    <w:p w:rsidR="00CC0644" w:rsidRPr="001D1923" w:rsidRDefault="00D16B81" w:rsidP="001D1923">
      <w:pPr>
        <w:pStyle w:val="1"/>
        <w:numPr>
          <w:ilvl w:val="1"/>
          <w:numId w:val="6"/>
        </w:numPr>
        <w:spacing w:after="120"/>
        <w:jc w:val="both"/>
        <w:rPr>
          <w:b/>
          <w:sz w:val="24"/>
          <w:lang w:val="en-US"/>
        </w:rPr>
      </w:pPr>
      <w:r>
        <w:rPr>
          <w:b/>
          <w:sz w:val="24"/>
          <w:lang w:val="en-US"/>
        </w:rPr>
        <w:t>UCI</w:t>
      </w:r>
      <w:r w:rsidR="00CC0644">
        <w:rPr>
          <w:b/>
          <w:sz w:val="24"/>
          <w:lang w:val="en-US"/>
        </w:rPr>
        <w:t xml:space="preserve"> in long-duration</w:t>
      </w:r>
    </w:p>
    <w:p w:rsidR="00CF0793" w:rsidRPr="00001204" w:rsidRDefault="00CF0793" w:rsidP="00CF0793">
      <w:pPr>
        <w:spacing w:afterLines="50" w:after="120"/>
        <w:jc w:val="both"/>
        <w:rPr>
          <w:rFonts w:eastAsiaTheme="minorEastAsia"/>
          <w:sz w:val="22"/>
          <w:u w:val="single"/>
          <w:lang w:val="en-US"/>
        </w:rPr>
      </w:pPr>
      <w:r w:rsidRPr="00001204">
        <w:rPr>
          <w:rFonts w:eastAsiaTheme="minorEastAsia" w:hint="eastAsia"/>
          <w:sz w:val="22"/>
          <w:u w:val="single"/>
          <w:lang w:val="en-US"/>
        </w:rPr>
        <w:t>Simultaneous PUCCH-PUSCH</w:t>
      </w:r>
      <w:r w:rsidRPr="00001204">
        <w:rPr>
          <w:rFonts w:eastAsiaTheme="minorEastAsia"/>
          <w:sz w:val="22"/>
          <w:u w:val="single"/>
          <w:lang w:val="en-US"/>
        </w:rPr>
        <w:t xml:space="preserve"> transmission</w:t>
      </w:r>
    </w:p>
    <w:p w:rsidR="00FB59B4" w:rsidRDefault="00FB59B4" w:rsidP="00CF0793">
      <w:pPr>
        <w:spacing w:afterLines="50" w:after="120"/>
        <w:jc w:val="both"/>
        <w:rPr>
          <w:rFonts w:eastAsiaTheme="minorEastAsia"/>
          <w:sz w:val="22"/>
          <w:lang w:val="en-US"/>
        </w:rPr>
      </w:pPr>
      <w:r>
        <w:rPr>
          <w:rFonts w:eastAsiaTheme="minorEastAsia"/>
          <w:sz w:val="22"/>
          <w:lang w:val="en-US"/>
        </w:rPr>
        <w:t>It was agreed to support simultaneous PUCCH-PUSCH transmission for the case where PUCCH is in long-duration. The UCI transmission procedures defined in LTE were mostly reused.</w:t>
      </w:r>
    </w:p>
    <w:p w:rsidR="00CF0793" w:rsidRPr="00CB4967" w:rsidRDefault="00CF0793" w:rsidP="00CF0793">
      <w:pPr>
        <w:spacing w:afterLines="50" w:after="120"/>
        <w:jc w:val="both"/>
        <w:rPr>
          <w:rFonts w:eastAsiaTheme="minorEastAsia"/>
          <w:sz w:val="22"/>
          <w:u w:val="single"/>
          <w:lang w:val="en-US"/>
        </w:rPr>
      </w:pPr>
      <w:r w:rsidRPr="00CB4967">
        <w:rPr>
          <w:rFonts w:eastAsiaTheme="minorEastAsia" w:hint="eastAsia"/>
          <w:sz w:val="22"/>
          <w:u w:val="single"/>
          <w:lang w:val="en-US"/>
        </w:rPr>
        <w:t>U</w:t>
      </w:r>
      <w:r w:rsidRPr="00CB4967">
        <w:rPr>
          <w:rFonts w:eastAsiaTheme="minorEastAsia"/>
          <w:sz w:val="22"/>
          <w:u w:val="single"/>
          <w:lang w:val="en-US"/>
        </w:rPr>
        <w:t>CI piggyback on PUSCH</w:t>
      </w:r>
    </w:p>
    <w:p w:rsidR="001D1923" w:rsidRPr="001D1923" w:rsidRDefault="00FB59B4" w:rsidP="00C705DB">
      <w:pPr>
        <w:spacing w:afterLines="50" w:after="120"/>
        <w:jc w:val="both"/>
        <w:rPr>
          <w:rFonts w:eastAsiaTheme="minorEastAsia"/>
          <w:sz w:val="22"/>
          <w:lang w:val="en-US"/>
        </w:rPr>
      </w:pPr>
      <w:r>
        <w:rPr>
          <w:rFonts w:eastAsiaTheme="minorEastAsia"/>
          <w:sz w:val="22"/>
          <w:lang w:val="en-US"/>
        </w:rPr>
        <w:t xml:space="preserve">For NR, both DFT-s-OFDM waveform and CP-OFDM waveform are supported. UCI on PUSCH should be enabled when the uplink data transmission is DFT-s-OFDM waveform. </w:t>
      </w:r>
    </w:p>
    <w:p w:rsidR="008A69CC" w:rsidRPr="00F77A8E" w:rsidRDefault="008A69CC" w:rsidP="008A69CC">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E768D7">
        <w:rPr>
          <w:rFonts w:eastAsia="ＭＳ 明朝"/>
          <w:b/>
          <w:sz w:val="22"/>
          <w:u w:val="single"/>
          <w:lang w:val="en-US"/>
        </w:rPr>
        <w:t>4</w:t>
      </w:r>
      <w:r w:rsidRPr="00F77A8E">
        <w:rPr>
          <w:rFonts w:eastAsia="ＭＳ 明朝"/>
          <w:b/>
          <w:sz w:val="22"/>
          <w:u w:val="single"/>
          <w:lang w:val="en-US"/>
        </w:rPr>
        <w:t>:</w:t>
      </w:r>
    </w:p>
    <w:p w:rsidR="00A70FEA" w:rsidRPr="008F6BDA" w:rsidRDefault="00A70FEA" w:rsidP="00A70FEA">
      <w:pPr>
        <w:numPr>
          <w:ilvl w:val="0"/>
          <w:numId w:val="7"/>
        </w:numPr>
        <w:spacing w:afterLines="50" w:after="120"/>
        <w:jc w:val="both"/>
        <w:rPr>
          <w:rFonts w:eastAsia="ＭＳ 明朝"/>
          <w:i/>
          <w:sz w:val="22"/>
          <w:lang w:val="en-US"/>
        </w:rPr>
      </w:pPr>
      <w:r>
        <w:rPr>
          <w:rFonts w:eastAsia="ＭＳ 明朝" w:hint="eastAsia"/>
          <w:i/>
          <w:sz w:val="22"/>
          <w:lang w:val="en-US"/>
        </w:rPr>
        <w:t>Both simultaneous PUCCH-PUSCH and UCI on PUSCH should be supported</w:t>
      </w:r>
      <w:r>
        <w:rPr>
          <w:rFonts w:eastAsia="ＭＳ 明朝"/>
          <w:i/>
          <w:sz w:val="22"/>
          <w:lang w:val="en-US"/>
        </w:rPr>
        <w:t xml:space="preserve"> for UCI in long-duration.</w:t>
      </w:r>
    </w:p>
    <w:p w:rsidR="00E768D7" w:rsidRDefault="00E768D7" w:rsidP="001C31E8">
      <w:pPr>
        <w:numPr>
          <w:ilvl w:val="1"/>
          <w:numId w:val="7"/>
        </w:numPr>
        <w:spacing w:afterLines="50" w:after="120"/>
        <w:jc w:val="both"/>
        <w:rPr>
          <w:rFonts w:eastAsia="ＭＳ 明朝"/>
          <w:i/>
          <w:sz w:val="22"/>
          <w:lang w:val="en-US"/>
        </w:rPr>
      </w:pPr>
      <w:r>
        <w:rPr>
          <w:rFonts w:eastAsia="ＭＳ 明朝"/>
          <w:i/>
          <w:sz w:val="22"/>
          <w:lang w:val="en-US"/>
        </w:rPr>
        <w:t>If/when UCI is transmitted in long-duration together with uplink data,</w:t>
      </w:r>
    </w:p>
    <w:p w:rsidR="00E768D7" w:rsidRDefault="00E768D7"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FDMed.</w:t>
      </w:r>
    </w:p>
    <w:p w:rsidR="00E768D7" w:rsidRDefault="00E768D7"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multiplexed on one PUSCH if its waveform is DFT-s-OFDM.</w:t>
      </w:r>
    </w:p>
    <w:p w:rsidR="008A102A" w:rsidRPr="00940D59" w:rsidRDefault="008A102A" w:rsidP="00C60ED5">
      <w:pPr>
        <w:spacing w:afterLines="50" w:after="120"/>
        <w:jc w:val="both"/>
        <w:rPr>
          <w:rFonts w:eastAsia="ＭＳ 明朝"/>
          <w:sz w:val="22"/>
          <w:lang w:val="en-US"/>
        </w:rPr>
      </w:pPr>
    </w:p>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FF00F2" w:rsidRDefault="00BC3B40" w:rsidP="00AD5BB5">
      <w:pPr>
        <w:spacing w:afterLines="50" w:after="120"/>
        <w:jc w:val="both"/>
        <w:rPr>
          <w:sz w:val="22"/>
          <w:szCs w:val="24"/>
          <w:lang w:val="en-US"/>
        </w:rPr>
      </w:pPr>
      <w:r>
        <w:rPr>
          <w:rFonts w:hint="eastAsia"/>
          <w:sz w:val="22"/>
          <w:szCs w:val="24"/>
          <w:lang w:val="en-US"/>
        </w:rPr>
        <w:t>In this contribution, we presented our views on UCI feedback mechanisms using PUCCH in short-duration and PUCCH in long-duration, and proposed following.</w:t>
      </w:r>
    </w:p>
    <w:p w:rsidR="001C31E8" w:rsidRPr="00F77A8E" w:rsidRDefault="001C31E8" w:rsidP="001C31E8">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rsidR="001C31E8" w:rsidRDefault="001C31E8" w:rsidP="001C31E8">
      <w:pPr>
        <w:numPr>
          <w:ilvl w:val="0"/>
          <w:numId w:val="7"/>
        </w:numPr>
        <w:spacing w:afterLines="50" w:after="120"/>
        <w:jc w:val="both"/>
        <w:rPr>
          <w:rFonts w:eastAsia="ＭＳ 明朝"/>
          <w:i/>
          <w:sz w:val="22"/>
          <w:lang w:val="en-US"/>
        </w:rPr>
      </w:pPr>
      <w:r>
        <w:rPr>
          <w:rFonts w:eastAsia="ＭＳ 明朝" w:hint="eastAsia"/>
          <w:i/>
          <w:sz w:val="22"/>
          <w:lang w:val="en-US"/>
        </w:rPr>
        <w:t xml:space="preserve">PUCCH in short-duration is enabled </w:t>
      </w:r>
      <w:r>
        <w:rPr>
          <w:rFonts w:eastAsia="ＭＳ 明朝"/>
          <w:i/>
          <w:sz w:val="22"/>
          <w:lang w:val="en-US"/>
        </w:rPr>
        <w:t xml:space="preserve">on </w:t>
      </w:r>
      <w:r>
        <w:rPr>
          <w:rFonts w:eastAsia="ＭＳ 明朝" w:hint="eastAsia"/>
          <w:i/>
          <w:sz w:val="22"/>
          <w:lang w:val="en-US"/>
        </w:rPr>
        <w:t>slot</w:t>
      </w:r>
      <w:r>
        <w:rPr>
          <w:rFonts w:eastAsia="ＭＳ 明朝"/>
          <w:i/>
          <w:sz w:val="22"/>
          <w:lang w:val="en-US"/>
        </w:rPr>
        <w:t>s</w:t>
      </w:r>
      <w:r>
        <w:rPr>
          <w:rFonts w:eastAsia="ＭＳ 明朝" w:hint="eastAsia"/>
          <w:i/>
          <w:sz w:val="22"/>
          <w:lang w:val="en-US"/>
        </w:rPr>
        <w:t xml:space="preserve"> having UL part.</w:t>
      </w:r>
    </w:p>
    <w:p w:rsidR="001C31E8" w:rsidRDefault="001C31E8" w:rsidP="001C31E8">
      <w:pPr>
        <w:numPr>
          <w:ilvl w:val="0"/>
          <w:numId w:val="7"/>
        </w:numPr>
        <w:spacing w:afterLines="50" w:after="120"/>
        <w:jc w:val="both"/>
        <w:rPr>
          <w:rFonts w:eastAsia="ＭＳ 明朝"/>
          <w:i/>
          <w:sz w:val="22"/>
          <w:lang w:val="en-US"/>
        </w:rPr>
      </w:pPr>
      <w:r>
        <w:rPr>
          <w:rFonts w:eastAsia="ＭＳ 明朝"/>
          <w:i/>
          <w:sz w:val="22"/>
          <w:lang w:val="en-US"/>
        </w:rPr>
        <w:t>PUCCH in short-duration is mapped at the end of a UL part of a slot.</w:t>
      </w:r>
    </w:p>
    <w:p w:rsidR="001C31E8" w:rsidRDefault="001C31E8" w:rsidP="001C31E8">
      <w:pPr>
        <w:numPr>
          <w:ilvl w:val="0"/>
          <w:numId w:val="7"/>
        </w:numPr>
        <w:spacing w:afterLines="50" w:after="120"/>
        <w:jc w:val="both"/>
        <w:rPr>
          <w:rFonts w:eastAsia="ＭＳ 明朝"/>
          <w:i/>
          <w:sz w:val="22"/>
          <w:lang w:val="en-US"/>
        </w:rPr>
      </w:pPr>
      <w:r>
        <w:rPr>
          <w:rFonts w:eastAsia="ＭＳ 明朝"/>
          <w:i/>
          <w:sz w:val="22"/>
          <w:lang w:val="en-US"/>
        </w:rPr>
        <w:t>For efficient multiplexing b/w PUCCH in short-duration and UL data, consider to have an indication of UL data length in the UL grant scheduling the UL data.</w:t>
      </w:r>
    </w:p>
    <w:p w:rsidR="001C31E8" w:rsidRPr="00F77A8E" w:rsidRDefault="001C31E8" w:rsidP="001C31E8">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2</w:t>
      </w:r>
      <w:r w:rsidRPr="00F77A8E">
        <w:rPr>
          <w:rFonts w:eastAsia="ＭＳ 明朝"/>
          <w:b/>
          <w:sz w:val="22"/>
          <w:u w:val="single"/>
          <w:lang w:val="en-US"/>
        </w:rPr>
        <w:t>:</w:t>
      </w:r>
    </w:p>
    <w:p w:rsidR="001C31E8" w:rsidRDefault="001C31E8" w:rsidP="001C31E8">
      <w:pPr>
        <w:numPr>
          <w:ilvl w:val="0"/>
          <w:numId w:val="7"/>
        </w:numPr>
        <w:spacing w:afterLines="50" w:after="120"/>
        <w:jc w:val="both"/>
        <w:rPr>
          <w:rFonts w:eastAsia="ＭＳ 明朝"/>
          <w:i/>
          <w:sz w:val="22"/>
          <w:lang w:val="en-US"/>
        </w:rPr>
      </w:pPr>
      <w:r>
        <w:rPr>
          <w:rFonts w:eastAsia="ＭＳ 明朝"/>
          <w:i/>
          <w:sz w:val="22"/>
          <w:lang w:val="en-US"/>
        </w:rPr>
        <w:t>PUCCH in long-duration is enabled in a slot having long UL part (including UL-only/UL-centric slot).</w:t>
      </w:r>
    </w:p>
    <w:p w:rsidR="001C31E8" w:rsidRDefault="001C31E8" w:rsidP="001C31E8">
      <w:pPr>
        <w:numPr>
          <w:ilvl w:val="1"/>
          <w:numId w:val="7"/>
        </w:numPr>
        <w:spacing w:afterLines="50" w:after="120"/>
        <w:jc w:val="both"/>
        <w:rPr>
          <w:rFonts w:eastAsia="ＭＳ 明朝"/>
          <w:i/>
          <w:sz w:val="22"/>
          <w:lang w:val="en-US"/>
        </w:rPr>
      </w:pPr>
      <w:r>
        <w:rPr>
          <w:rFonts w:eastAsia="ＭＳ 明朝"/>
          <w:i/>
          <w:sz w:val="22"/>
          <w:lang w:val="en-US"/>
        </w:rPr>
        <w:t>FFS design(s) of PUCCH in long-duration for UL-only slot and UL-centric slot.</w:t>
      </w:r>
    </w:p>
    <w:p w:rsidR="001C31E8" w:rsidRDefault="001C31E8" w:rsidP="001C31E8">
      <w:pPr>
        <w:numPr>
          <w:ilvl w:val="0"/>
          <w:numId w:val="7"/>
        </w:numPr>
        <w:spacing w:afterLines="50" w:after="120"/>
        <w:jc w:val="both"/>
        <w:rPr>
          <w:rFonts w:eastAsia="ＭＳ 明朝"/>
          <w:i/>
          <w:sz w:val="22"/>
          <w:lang w:val="en-US"/>
        </w:rPr>
      </w:pPr>
      <w:r>
        <w:rPr>
          <w:rFonts w:eastAsia="ＭＳ 明朝"/>
          <w:i/>
          <w:sz w:val="22"/>
          <w:lang w:val="en-US"/>
        </w:rPr>
        <w:t>FFS whether/how to switch PUCCH in short-duration and PUCCH in long-duration in dynamic manner.</w:t>
      </w:r>
    </w:p>
    <w:p w:rsidR="001C31E8" w:rsidRDefault="001C31E8" w:rsidP="001C31E8">
      <w:pPr>
        <w:numPr>
          <w:ilvl w:val="1"/>
          <w:numId w:val="7"/>
        </w:numPr>
        <w:spacing w:afterLines="50" w:after="120"/>
        <w:jc w:val="both"/>
        <w:rPr>
          <w:rFonts w:eastAsia="ＭＳ 明朝"/>
          <w:i/>
          <w:sz w:val="22"/>
          <w:lang w:val="en-US"/>
        </w:rPr>
      </w:pPr>
      <w:r>
        <w:rPr>
          <w:rFonts w:eastAsia="ＭＳ 明朝"/>
          <w:i/>
          <w:sz w:val="22"/>
          <w:lang w:val="en-US"/>
        </w:rPr>
        <w:t>If the PUCCH in long-duration can be used for dynamic TDD, mechanisms that UE can determine/know the PUCCH duration would be necessary.</w:t>
      </w:r>
    </w:p>
    <w:p w:rsidR="001C31E8" w:rsidRPr="00F77A8E" w:rsidRDefault="001C31E8" w:rsidP="001C31E8">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3</w:t>
      </w:r>
      <w:r w:rsidRPr="00F77A8E">
        <w:rPr>
          <w:rFonts w:eastAsia="ＭＳ 明朝"/>
          <w:b/>
          <w:sz w:val="22"/>
          <w:u w:val="single"/>
          <w:lang w:val="en-US"/>
        </w:rPr>
        <w:t>:</w:t>
      </w:r>
    </w:p>
    <w:p w:rsidR="001C31E8" w:rsidRPr="00392433" w:rsidRDefault="001C31E8" w:rsidP="001C31E8">
      <w:pPr>
        <w:numPr>
          <w:ilvl w:val="0"/>
          <w:numId w:val="7"/>
        </w:numPr>
        <w:spacing w:afterLines="50" w:after="120"/>
        <w:jc w:val="both"/>
        <w:rPr>
          <w:rFonts w:eastAsia="ＭＳ 明朝"/>
          <w:i/>
          <w:sz w:val="22"/>
          <w:lang w:val="en-US"/>
        </w:rPr>
      </w:pPr>
      <w:r>
        <w:rPr>
          <w:rFonts w:eastAsia="ＭＳ 明朝" w:hint="eastAsia"/>
          <w:i/>
          <w:sz w:val="22"/>
          <w:lang w:val="en-US"/>
        </w:rPr>
        <w:t>Both simultaneous PUCCH-PUSCH and UCI on PUSCH should be supported</w:t>
      </w:r>
      <w:r>
        <w:rPr>
          <w:rFonts w:eastAsia="ＭＳ 明朝"/>
          <w:i/>
          <w:sz w:val="22"/>
          <w:lang w:val="en-US"/>
        </w:rPr>
        <w:t xml:space="preserve"> for UCI in short-duration.</w:t>
      </w:r>
    </w:p>
    <w:p w:rsidR="001C31E8" w:rsidRDefault="001C31E8" w:rsidP="001C31E8">
      <w:pPr>
        <w:numPr>
          <w:ilvl w:val="1"/>
          <w:numId w:val="7"/>
        </w:numPr>
        <w:spacing w:afterLines="50" w:after="120"/>
        <w:jc w:val="both"/>
        <w:rPr>
          <w:rFonts w:eastAsia="ＭＳ 明朝"/>
          <w:i/>
          <w:sz w:val="22"/>
          <w:lang w:val="en-US"/>
        </w:rPr>
      </w:pPr>
      <w:r>
        <w:rPr>
          <w:rFonts w:eastAsia="ＭＳ 明朝"/>
          <w:i/>
          <w:sz w:val="22"/>
          <w:lang w:val="en-US"/>
        </w:rPr>
        <w:lastRenderedPageBreak/>
        <w:t>If/when UCI is transmitted in short-duration together with uplink data,</w:t>
      </w:r>
    </w:p>
    <w:p w:rsidR="001C31E8" w:rsidRDefault="001C31E8"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FDMed irrespective of their waveform.</w:t>
      </w:r>
    </w:p>
    <w:p w:rsidR="001C31E8" w:rsidRDefault="001C31E8"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multiplexed on one PUSCH if its waveform is DFT-s-OFDM.</w:t>
      </w:r>
    </w:p>
    <w:p w:rsidR="001C31E8" w:rsidRDefault="001C31E8" w:rsidP="001C31E8">
      <w:pPr>
        <w:numPr>
          <w:ilvl w:val="0"/>
          <w:numId w:val="7"/>
        </w:numPr>
        <w:spacing w:afterLines="50" w:after="120"/>
        <w:jc w:val="both"/>
        <w:rPr>
          <w:rFonts w:eastAsia="ＭＳ 明朝"/>
          <w:i/>
          <w:sz w:val="22"/>
          <w:lang w:val="en-US"/>
        </w:rPr>
      </w:pPr>
      <w:r>
        <w:rPr>
          <w:rFonts w:eastAsia="ＭＳ 明朝" w:hint="eastAsia"/>
          <w:i/>
          <w:sz w:val="22"/>
          <w:lang w:val="en-US"/>
        </w:rPr>
        <w:t>For a slot having long UL-part (</w:t>
      </w:r>
      <w:r>
        <w:rPr>
          <w:rFonts w:eastAsia="ＭＳ 明朝"/>
          <w:i/>
          <w:sz w:val="22"/>
          <w:lang w:val="en-US"/>
        </w:rPr>
        <w:t>UL-centric/UL-only slot</w:t>
      </w:r>
      <w:r>
        <w:rPr>
          <w:rFonts w:eastAsia="ＭＳ 明朝" w:hint="eastAsia"/>
          <w:i/>
          <w:sz w:val="22"/>
          <w:lang w:val="en-US"/>
        </w:rPr>
        <w:t>)</w:t>
      </w:r>
      <w:r>
        <w:rPr>
          <w:rFonts w:eastAsia="ＭＳ 明朝"/>
          <w:i/>
          <w:sz w:val="22"/>
          <w:lang w:val="en-US"/>
        </w:rPr>
        <w:t>,</w:t>
      </w:r>
    </w:p>
    <w:p w:rsidR="001C31E8" w:rsidRDefault="001C31E8" w:rsidP="001C31E8">
      <w:pPr>
        <w:numPr>
          <w:ilvl w:val="1"/>
          <w:numId w:val="7"/>
        </w:numPr>
        <w:spacing w:afterLines="50" w:after="120"/>
        <w:jc w:val="both"/>
        <w:rPr>
          <w:rFonts w:eastAsia="ＭＳ 明朝"/>
          <w:i/>
          <w:sz w:val="22"/>
          <w:lang w:val="en-US"/>
        </w:rPr>
      </w:pPr>
      <w:r>
        <w:rPr>
          <w:rFonts w:eastAsia="ＭＳ 明朝"/>
          <w:i/>
          <w:sz w:val="22"/>
          <w:lang w:val="en-US"/>
        </w:rPr>
        <w:t>UL data spanning the whole UL-part of the slot is supported without mini-slot mechanism.</w:t>
      </w:r>
    </w:p>
    <w:p w:rsidR="001C31E8" w:rsidRDefault="001C31E8" w:rsidP="001C31E8">
      <w:pPr>
        <w:numPr>
          <w:ilvl w:val="2"/>
          <w:numId w:val="7"/>
        </w:numPr>
        <w:spacing w:afterLines="50" w:after="120"/>
        <w:jc w:val="both"/>
        <w:rPr>
          <w:rFonts w:eastAsia="ＭＳ 明朝"/>
          <w:i/>
          <w:sz w:val="22"/>
          <w:lang w:val="en-US"/>
        </w:rPr>
      </w:pPr>
      <w:r>
        <w:rPr>
          <w:rFonts w:eastAsia="ＭＳ 明朝"/>
          <w:i/>
          <w:sz w:val="22"/>
          <w:lang w:val="en-US"/>
        </w:rPr>
        <w:t>Both simultaneous PUCCH-PUSCH and UCI on PUSCH can be considered.</w:t>
      </w:r>
    </w:p>
    <w:p w:rsidR="001C31E8" w:rsidRDefault="001C31E8" w:rsidP="001C31E8">
      <w:pPr>
        <w:numPr>
          <w:ilvl w:val="1"/>
          <w:numId w:val="7"/>
        </w:numPr>
        <w:spacing w:afterLines="50" w:after="120"/>
        <w:jc w:val="both"/>
        <w:rPr>
          <w:rFonts w:eastAsia="ＭＳ 明朝"/>
          <w:i/>
          <w:sz w:val="22"/>
          <w:lang w:val="en-US"/>
        </w:rPr>
      </w:pPr>
      <w:r>
        <w:rPr>
          <w:rFonts w:eastAsia="ＭＳ 明朝"/>
          <w:i/>
          <w:sz w:val="22"/>
          <w:lang w:val="en-US"/>
        </w:rPr>
        <w:t>UL data spanning only within the short-duration for UCI can be supported by mini-slot mechanism.</w:t>
      </w:r>
    </w:p>
    <w:p w:rsidR="001C31E8" w:rsidRPr="00A70FEA" w:rsidRDefault="001C31E8" w:rsidP="001C31E8">
      <w:pPr>
        <w:numPr>
          <w:ilvl w:val="2"/>
          <w:numId w:val="7"/>
        </w:numPr>
        <w:spacing w:afterLines="50" w:after="120"/>
        <w:jc w:val="both"/>
        <w:rPr>
          <w:rFonts w:eastAsia="ＭＳ 明朝"/>
          <w:i/>
          <w:sz w:val="22"/>
          <w:lang w:val="en-US"/>
        </w:rPr>
      </w:pPr>
      <w:r>
        <w:rPr>
          <w:rFonts w:eastAsia="ＭＳ 明朝"/>
          <w:i/>
          <w:sz w:val="22"/>
          <w:lang w:val="en-US"/>
        </w:rPr>
        <w:t>Both simultaneous PUCCH-PUSCH and UCI on PUSCH can be considered.</w:t>
      </w:r>
    </w:p>
    <w:p w:rsidR="001C31E8" w:rsidRPr="00F77A8E" w:rsidRDefault="001C31E8" w:rsidP="001C31E8">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4</w:t>
      </w:r>
      <w:r w:rsidRPr="00F77A8E">
        <w:rPr>
          <w:rFonts w:eastAsia="ＭＳ 明朝"/>
          <w:b/>
          <w:sz w:val="22"/>
          <w:u w:val="single"/>
          <w:lang w:val="en-US"/>
        </w:rPr>
        <w:t>:</w:t>
      </w:r>
    </w:p>
    <w:p w:rsidR="001C31E8" w:rsidRPr="008F6BDA" w:rsidRDefault="001C31E8" w:rsidP="001C31E8">
      <w:pPr>
        <w:numPr>
          <w:ilvl w:val="0"/>
          <w:numId w:val="7"/>
        </w:numPr>
        <w:spacing w:afterLines="50" w:after="120"/>
        <w:jc w:val="both"/>
        <w:rPr>
          <w:rFonts w:eastAsia="ＭＳ 明朝"/>
          <w:i/>
          <w:sz w:val="22"/>
          <w:lang w:val="en-US"/>
        </w:rPr>
      </w:pPr>
      <w:r>
        <w:rPr>
          <w:rFonts w:eastAsia="ＭＳ 明朝" w:hint="eastAsia"/>
          <w:i/>
          <w:sz w:val="22"/>
          <w:lang w:val="en-US"/>
        </w:rPr>
        <w:t>Both simultaneous PUCCH-PUSCH and UCI on PUSCH should be supported</w:t>
      </w:r>
      <w:r>
        <w:rPr>
          <w:rFonts w:eastAsia="ＭＳ 明朝"/>
          <w:i/>
          <w:sz w:val="22"/>
          <w:lang w:val="en-US"/>
        </w:rPr>
        <w:t xml:space="preserve"> for UCI in long-duration.</w:t>
      </w:r>
    </w:p>
    <w:p w:rsidR="001C31E8" w:rsidRDefault="001C31E8" w:rsidP="001C31E8">
      <w:pPr>
        <w:numPr>
          <w:ilvl w:val="1"/>
          <w:numId w:val="7"/>
        </w:numPr>
        <w:spacing w:afterLines="50" w:after="120"/>
        <w:jc w:val="both"/>
        <w:rPr>
          <w:rFonts w:eastAsia="ＭＳ 明朝"/>
          <w:i/>
          <w:sz w:val="22"/>
          <w:lang w:val="en-US"/>
        </w:rPr>
      </w:pPr>
      <w:r>
        <w:rPr>
          <w:rFonts w:eastAsia="ＭＳ 明朝"/>
          <w:i/>
          <w:sz w:val="22"/>
          <w:lang w:val="en-US"/>
        </w:rPr>
        <w:t>If/when UCI is transmitted in long-duration together with uplink data,</w:t>
      </w:r>
    </w:p>
    <w:p w:rsidR="001C31E8" w:rsidRDefault="001C31E8"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FDMed.</w:t>
      </w:r>
    </w:p>
    <w:p w:rsidR="001C31E8" w:rsidRDefault="001C31E8"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multiplexed on one PUSCH if its waveform is DFT-s-OFDM.</w:t>
      </w:r>
    </w:p>
    <w:p w:rsidR="00A06DD8" w:rsidRPr="0003310F" w:rsidRDefault="00A06DD8" w:rsidP="00D5166A">
      <w:pPr>
        <w:spacing w:after="120"/>
        <w:jc w:val="both"/>
        <w:rPr>
          <w:sz w:val="22"/>
          <w:szCs w:val="24"/>
          <w:lang w:val="en-US"/>
        </w:rPr>
      </w:pPr>
    </w:p>
    <w:p w:rsidR="00D5166A" w:rsidRPr="007B3BA0" w:rsidRDefault="00D5166A" w:rsidP="00D5166A">
      <w:pPr>
        <w:pStyle w:val="1"/>
        <w:spacing w:after="120"/>
        <w:jc w:val="both"/>
        <w:rPr>
          <w:b/>
          <w:lang w:val="en-US"/>
        </w:rPr>
      </w:pPr>
      <w:r w:rsidRPr="007B3BA0">
        <w:rPr>
          <w:b/>
          <w:lang w:val="en-US"/>
        </w:rPr>
        <w:t>References</w:t>
      </w:r>
    </w:p>
    <w:p w:rsidR="005D76C9" w:rsidRDefault="001C31E8" w:rsidP="005D76C9">
      <w:pPr>
        <w:widowControl w:val="0"/>
        <w:numPr>
          <w:ilvl w:val="0"/>
          <w:numId w:val="4"/>
        </w:numPr>
        <w:spacing w:after="120"/>
        <w:jc w:val="both"/>
        <w:rPr>
          <w:sz w:val="22"/>
          <w:szCs w:val="22"/>
          <w:lang w:val="en-US"/>
        </w:rPr>
      </w:pPr>
      <w:r>
        <w:rPr>
          <w:sz w:val="22"/>
          <w:szCs w:val="22"/>
          <w:lang w:val="en-US"/>
        </w:rPr>
        <w:t>R1-1700622, ‘UL control channel structure in short duration,’ NTT DOCOMO, INC.</w:t>
      </w:r>
    </w:p>
    <w:p w:rsidR="001C31E8" w:rsidRDefault="001C31E8" w:rsidP="005D76C9">
      <w:pPr>
        <w:widowControl w:val="0"/>
        <w:numPr>
          <w:ilvl w:val="0"/>
          <w:numId w:val="4"/>
        </w:numPr>
        <w:spacing w:after="120"/>
        <w:jc w:val="both"/>
        <w:rPr>
          <w:sz w:val="22"/>
          <w:szCs w:val="22"/>
          <w:lang w:val="en-US"/>
        </w:rPr>
      </w:pPr>
      <w:r>
        <w:rPr>
          <w:sz w:val="22"/>
          <w:szCs w:val="22"/>
          <w:lang w:val="en-US"/>
        </w:rPr>
        <w:t>R1-1700623, ‘UL control channel structure in long duration,’ NTT DOCOMO, INC.</w:t>
      </w:r>
    </w:p>
    <w:p w:rsidR="001C31E8" w:rsidRPr="00BF1F62" w:rsidRDefault="001C31E8" w:rsidP="005D76C9">
      <w:pPr>
        <w:widowControl w:val="0"/>
        <w:numPr>
          <w:ilvl w:val="0"/>
          <w:numId w:val="4"/>
        </w:numPr>
        <w:spacing w:after="120"/>
        <w:jc w:val="both"/>
        <w:rPr>
          <w:sz w:val="22"/>
          <w:szCs w:val="22"/>
          <w:lang w:val="en-US"/>
        </w:rPr>
      </w:pPr>
      <w:r>
        <w:rPr>
          <w:sz w:val="22"/>
          <w:szCs w:val="22"/>
          <w:lang w:val="en-US"/>
        </w:rPr>
        <w:t>R1-1700636, ‘Control channels/signals for dynamic TDD,’ NTT DOCOMO, INC.</w:t>
      </w:r>
    </w:p>
    <w:sectPr w:rsidR="001C31E8" w:rsidRPr="00BF1F6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117" w:rsidRDefault="00417117">
      <w:r>
        <w:separator/>
      </w:r>
    </w:p>
  </w:endnote>
  <w:endnote w:type="continuationSeparator" w:id="0">
    <w:p w:rsidR="00417117" w:rsidRDefault="00417117">
      <w:r>
        <w:continuationSeparator/>
      </w:r>
    </w:p>
  </w:endnote>
  <w:endnote w:type="continuationNotice" w:id="1">
    <w:p w:rsidR="00417117" w:rsidRDefault="00417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12A94">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12A94">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117" w:rsidRDefault="00417117">
      <w:r>
        <w:separator/>
      </w:r>
    </w:p>
  </w:footnote>
  <w:footnote w:type="continuationSeparator" w:id="0">
    <w:p w:rsidR="00417117" w:rsidRDefault="00417117">
      <w:r>
        <w:continuationSeparator/>
      </w:r>
    </w:p>
  </w:footnote>
  <w:footnote w:type="continuationNotice" w:id="1">
    <w:p w:rsidR="00417117" w:rsidRDefault="004171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866E0B"/>
    <w:multiLevelType w:val="hybridMultilevel"/>
    <w:tmpl w:val="020CCB3E"/>
    <w:lvl w:ilvl="0" w:tplc="4F4A198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2322D00"/>
    <w:multiLevelType w:val="hybridMultilevel"/>
    <w:tmpl w:val="D6C27920"/>
    <w:lvl w:ilvl="0" w:tplc="DC9260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8"/>
  </w:num>
  <w:num w:numId="6">
    <w:abstractNumId w:val="4"/>
  </w:num>
  <w:num w:numId="7">
    <w:abstractNumId w:val="6"/>
  </w:num>
  <w:num w:numId="8">
    <w:abstractNumId w:val="7"/>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204"/>
    <w:rsid w:val="0000145D"/>
    <w:rsid w:val="00001837"/>
    <w:rsid w:val="00001BCB"/>
    <w:rsid w:val="00001BF1"/>
    <w:rsid w:val="0000228E"/>
    <w:rsid w:val="00002536"/>
    <w:rsid w:val="0000255B"/>
    <w:rsid w:val="000025ED"/>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1E2"/>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7C3"/>
    <w:rsid w:val="000208F2"/>
    <w:rsid w:val="00020D76"/>
    <w:rsid w:val="00021469"/>
    <w:rsid w:val="00021545"/>
    <w:rsid w:val="000216F1"/>
    <w:rsid w:val="000219CD"/>
    <w:rsid w:val="00021AF7"/>
    <w:rsid w:val="000224AE"/>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365"/>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EC7"/>
    <w:rsid w:val="00052F1A"/>
    <w:rsid w:val="00053095"/>
    <w:rsid w:val="0005341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D2E"/>
    <w:rsid w:val="00060F19"/>
    <w:rsid w:val="0006106B"/>
    <w:rsid w:val="00061140"/>
    <w:rsid w:val="000616EA"/>
    <w:rsid w:val="00062E39"/>
    <w:rsid w:val="00062E9D"/>
    <w:rsid w:val="00063776"/>
    <w:rsid w:val="00063798"/>
    <w:rsid w:val="00063894"/>
    <w:rsid w:val="00063997"/>
    <w:rsid w:val="0006434D"/>
    <w:rsid w:val="00065379"/>
    <w:rsid w:val="00065E11"/>
    <w:rsid w:val="0006602B"/>
    <w:rsid w:val="000666D5"/>
    <w:rsid w:val="00066C0C"/>
    <w:rsid w:val="00066CA6"/>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9E8"/>
    <w:rsid w:val="00085BD4"/>
    <w:rsid w:val="0008617D"/>
    <w:rsid w:val="00086246"/>
    <w:rsid w:val="000865C7"/>
    <w:rsid w:val="00086C10"/>
    <w:rsid w:val="00086D89"/>
    <w:rsid w:val="00086E2B"/>
    <w:rsid w:val="00087061"/>
    <w:rsid w:val="00087416"/>
    <w:rsid w:val="000875FB"/>
    <w:rsid w:val="0008771A"/>
    <w:rsid w:val="00087C6A"/>
    <w:rsid w:val="00087F5E"/>
    <w:rsid w:val="000900C9"/>
    <w:rsid w:val="00090984"/>
    <w:rsid w:val="000910C5"/>
    <w:rsid w:val="00091419"/>
    <w:rsid w:val="00091A61"/>
    <w:rsid w:val="00091E3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5F7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C7F87"/>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B4B"/>
    <w:rsid w:val="000D4E47"/>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5B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CE6"/>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D3F"/>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29C"/>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3E5"/>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248"/>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E68"/>
    <w:rsid w:val="001A0F54"/>
    <w:rsid w:val="001A130B"/>
    <w:rsid w:val="001A19DB"/>
    <w:rsid w:val="001A204D"/>
    <w:rsid w:val="001A2590"/>
    <w:rsid w:val="001A2C68"/>
    <w:rsid w:val="001A2C9E"/>
    <w:rsid w:val="001A2DE5"/>
    <w:rsid w:val="001A2E11"/>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1E8"/>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923"/>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4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6D6B"/>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952"/>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3AC"/>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22B"/>
    <w:rsid w:val="0028736D"/>
    <w:rsid w:val="00287CA4"/>
    <w:rsid w:val="00287EFB"/>
    <w:rsid w:val="002902EC"/>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206"/>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59"/>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A22"/>
    <w:rsid w:val="002C4B70"/>
    <w:rsid w:val="002C4BFC"/>
    <w:rsid w:val="002C50C0"/>
    <w:rsid w:val="002C52E2"/>
    <w:rsid w:val="002C5590"/>
    <w:rsid w:val="002C570C"/>
    <w:rsid w:val="002C579F"/>
    <w:rsid w:val="002C6703"/>
    <w:rsid w:val="002C6836"/>
    <w:rsid w:val="002C6D00"/>
    <w:rsid w:val="002D05B7"/>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2F2"/>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5D"/>
    <w:rsid w:val="003343F5"/>
    <w:rsid w:val="003347FB"/>
    <w:rsid w:val="003349EA"/>
    <w:rsid w:val="0033554D"/>
    <w:rsid w:val="0033571F"/>
    <w:rsid w:val="00337209"/>
    <w:rsid w:val="0033725A"/>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BF"/>
    <w:rsid w:val="003455EE"/>
    <w:rsid w:val="00345A83"/>
    <w:rsid w:val="003464E0"/>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1D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1E0"/>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E35"/>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433"/>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784"/>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3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067"/>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98B"/>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117"/>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AAE"/>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0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684"/>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57F7F"/>
    <w:rsid w:val="00460556"/>
    <w:rsid w:val="00460997"/>
    <w:rsid w:val="00460B11"/>
    <w:rsid w:val="004611C8"/>
    <w:rsid w:val="0046178E"/>
    <w:rsid w:val="00461A3C"/>
    <w:rsid w:val="00461CF4"/>
    <w:rsid w:val="00461EA3"/>
    <w:rsid w:val="00461FD2"/>
    <w:rsid w:val="00462BDA"/>
    <w:rsid w:val="00463717"/>
    <w:rsid w:val="00463740"/>
    <w:rsid w:val="00463946"/>
    <w:rsid w:val="00463B9C"/>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6F18"/>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2B1"/>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ABF"/>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61A"/>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C0E"/>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165"/>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5A6"/>
    <w:rsid w:val="004F5CEC"/>
    <w:rsid w:val="004F5EDE"/>
    <w:rsid w:val="004F6BCE"/>
    <w:rsid w:val="004F7086"/>
    <w:rsid w:val="004F7810"/>
    <w:rsid w:val="004F7977"/>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0AE"/>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894"/>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351"/>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4D64"/>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3F28"/>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3E37"/>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DB2"/>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C64"/>
    <w:rsid w:val="00595EA4"/>
    <w:rsid w:val="00596038"/>
    <w:rsid w:val="00596D90"/>
    <w:rsid w:val="00596EF7"/>
    <w:rsid w:val="00596F6B"/>
    <w:rsid w:val="00596FB3"/>
    <w:rsid w:val="00597A36"/>
    <w:rsid w:val="005A0305"/>
    <w:rsid w:val="005A044F"/>
    <w:rsid w:val="005A05C1"/>
    <w:rsid w:val="005A0A90"/>
    <w:rsid w:val="005A0C92"/>
    <w:rsid w:val="005A16D8"/>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3D4F"/>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1DA"/>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E7D93"/>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522"/>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A9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32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2FAC"/>
    <w:rsid w:val="006439BD"/>
    <w:rsid w:val="00643A89"/>
    <w:rsid w:val="006440E1"/>
    <w:rsid w:val="00644602"/>
    <w:rsid w:val="006446FC"/>
    <w:rsid w:val="00644FFB"/>
    <w:rsid w:val="00645305"/>
    <w:rsid w:val="00645609"/>
    <w:rsid w:val="00645E72"/>
    <w:rsid w:val="0064662C"/>
    <w:rsid w:val="00646A26"/>
    <w:rsid w:val="00646AC7"/>
    <w:rsid w:val="00646F0A"/>
    <w:rsid w:val="00647B56"/>
    <w:rsid w:val="00647B80"/>
    <w:rsid w:val="00647D2F"/>
    <w:rsid w:val="00647D5E"/>
    <w:rsid w:val="00647F84"/>
    <w:rsid w:val="00650221"/>
    <w:rsid w:val="006502F0"/>
    <w:rsid w:val="00650BCC"/>
    <w:rsid w:val="006516D9"/>
    <w:rsid w:val="00651827"/>
    <w:rsid w:val="0065191D"/>
    <w:rsid w:val="00651A74"/>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E51"/>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7BF"/>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300"/>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5E"/>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02D"/>
    <w:rsid w:val="006D5547"/>
    <w:rsid w:val="006D576D"/>
    <w:rsid w:val="006D61C5"/>
    <w:rsid w:val="006D62C5"/>
    <w:rsid w:val="006D6863"/>
    <w:rsid w:val="006D70A5"/>
    <w:rsid w:val="006D7655"/>
    <w:rsid w:val="006D7969"/>
    <w:rsid w:val="006D7C0B"/>
    <w:rsid w:val="006D7C4B"/>
    <w:rsid w:val="006E023F"/>
    <w:rsid w:val="006E1226"/>
    <w:rsid w:val="006E1261"/>
    <w:rsid w:val="006E1450"/>
    <w:rsid w:val="006E15B6"/>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9B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5B4"/>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CCC"/>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2EB3"/>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0DA"/>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D6F"/>
    <w:rsid w:val="00787F43"/>
    <w:rsid w:val="007900EF"/>
    <w:rsid w:val="007903FF"/>
    <w:rsid w:val="0079044A"/>
    <w:rsid w:val="00790AA5"/>
    <w:rsid w:val="0079107B"/>
    <w:rsid w:val="00791555"/>
    <w:rsid w:val="00791D6B"/>
    <w:rsid w:val="00791DEF"/>
    <w:rsid w:val="00792241"/>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529"/>
    <w:rsid w:val="007A2A53"/>
    <w:rsid w:val="007A3259"/>
    <w:rsid w:val="007A32FF"/>
    <w:rsid w:val="007A337D"/>
    <w:rsid w:val="007A3CDD"/>
    <w:rsid w:val="007A411E"/>
    <w:rsid w:val="007A49EC"/>
    <w:rsid w:val="007A4D69"/>
    <w:rsid w:val="007A50EF"/>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44"/>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2F8"/>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5F5D"/>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056"/>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B3A"/>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4D4"/>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39"/>
    <w:rsid w:val="0084333E"/>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9F6"/>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3DBB"/>
    <w:rsid w:val="0088479B"/>
    <w:rsid w:val="00884A6F"/>
    <w:rsid w:val="00884A90"/>
    <w:rsid w:val="00884C5A"/>
    <w:rsid w:val="00884ED0"/>
    <w:rsid w:val="00884EDB"/>
    <w:rsid w:val="008856FE"/>
    <w:rsid w:val="008857A8"/>
    <w:rsid w:val="00885CAD"/>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372D"/>
    <w:rsid w:val="008955E3"/>
    <w:rsid w:val="008958CB"/>
    <w:rsid w:val="00895BF0"/>
    <w:rsid w:val="008962DC"/>
    <w:rsid w:val="00896452"/>
    <w:rsid w:val="0089663F"/>
    <w:rsid w:val="0089665A"/>
    <w:rsid w:val="00896F59"/>
    <w:rsid w:val="00896F72"/>
    <w:rsid w:val="00897024"/>
    <w:rsid w:val="00897D88"/>
    <w:rsid w:val="008A046C"/>
    <w:rsid w:val="008A05B6"/>
    <w:rsid w:val="008A06A7"/>
    <w:rsid w:val="008A102A"/>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9CC"/>
    <w:rsid w:val="008A6B8C"/>
    <w:rsid w:val="008A7059"/>
    <w:rsid w:val="008A71CE"/>
    <w:rsid w:val="008A7651"/>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2CF"/>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26B"/>
    <w:rsid w:val="008F54D0"/>
    <w:rsid w:val="008F5D60"/>
    <w:rsid w:val="008F64FF"/>
    <w:rsid w:val="008F6592"/>
    <w:rsid w:val="008F69DD"/>
    <w:rsid w:val="008F722F"/>
    <w:rsid w:val="008F764B"/>
    <w:rsid w:val="008F7986"/>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214"/>
    <w:rsid w:val="0092261D"/>
    <w:rsid w:val="009226A4"/>
    <w:rsid w:val="009229B1"/>
    <w:rsid w:val="00922F12"/>
    <w:rsid w:val="00922FCE"/>
    <w:rsid w:val="00923742"/>
    <w:rsid w:val="00923827"/>
    <w:rsid w:val="00923C5D"/>
    <w:rsid w:val="00924005"/>
    <w:rsid w:val="0092417C"/>
    <w:rsid w:val="009247A6"/>
    <w:rsid w:val="009247DA"/>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561"/>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59"/>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59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5B1"/>
    <w:rsid w:val="009636E4"/>
    <w:rsid w:val="00963916"/>
    <w:rsid w:val="00963A2A"/>
    <w:rsid w:val="00963B67"/>
    <w:rsid w:val="00964A54"/>
    <w:rsid w:val="00964B22"/>
    <w:rsid w:val="00965164"/>
    <w:rsid w:val="009653C5"/>
    <w:rsid w:val="00965568"/>
    <w:rsid w:val="00965930"/>
    <w:rsid w:val="00965FED"/>
    <w:rsid w:val="00965FFC"/>
    <w:rsid w:val="009660A3"/>
    <w:rsid w:val="009662CF"/>
    <w:rsid w:val="009666B3"/>
    <w:rsid w:val="00966B1C"/>
    <w:rsid w:val="009671DE"/>
    <w:rsid w:val="009673CD"/>
    <w:rsid w:val="009676F3"/>
    <w:rsid w:val="00967C5E"/>
    <w:rsid w:val="00967CAE"/>
    <w:rsid w:val="009710B7"/>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6A81"/>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1A5"/>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2D4"/>
    <w:rsid w:val="00A113BD"/>
    <w:rsid w:val="00A11C07"/>
    <w:rsid w:val="00A11DAD"/>
    <w:rsid w:val="00A1265D"/>
    <w:rsid w:val="00A126F1"/>
    <w:rsid w:val="00A128E7"/>
    <w:rsid w:val="00A12D86"/>
    <w:rsid w:val="00A12D95"/>
    <w:rsid w:val="00A12F87"/>
    <w:rsid w:val="00A136D7"/>
    <w:rsid w:val="00A137D0"/>
    <w:rsid w:val="00A13924"/>
    <w:rsid w:val="00A13CBA"/>
    <w:rsid w:val="00A1462B"/>
    <w:rsid w:val="00A14968"/>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1A"/>
    <w:rsid w:val="00A3625B"/>
    <w:rsid w:val="00A3627E"/>
    <w:rsid w:val="00A378CB"/>
    <w:rsid w:val="00A37B6E"/>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B65"/>
    <w:rsid w:val="00A64F1A"/>
    <w:rsid w:val="00A657B8"/>
    <w:rsid w:val="00A65B56"/>
    <w:rsid w:val="00A65F3D"/>
    <w:rsid w:val="00A661F2"/>
    <w:rsid w:val="00A663AF"/>
    <w:rsid w:val="00A667AC"/>
    <w:rsid w:val="00A66F85"/>
    <w:rsid w:val="00A6732F"/>
    <w:rsid w:val="00A67C8B"/>
    <w:rsid w:val="00A70206"/>
    <w:rsid w:val="00A70233"/>
    <w:rsid w:val="00A70D6B"/>
    <w:rsid w:val="00A70E4B"/>
    <w:rsid w:val="00A70FEA"/>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9F5"/>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A10"/>
    <w:rsid w:val="00AB5E67"/>
    <w:rsid w:val="00AB63E9"/>
    <w:rsid w:val="00AB6B48"/>
    <w:rsid w:val="00AB6BF1"/>
    <w:rsid w:val="00AB6C80"/>
    <w:rsid w:val="00AB6F76"/>
    <w:rsid w:val="00AB70D1"/>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2E"/>
    <w:rsid w:val="00AD2100"/>
    <w:rsid w:val="00AD265A"/>
    <w:rsid w:val="00AD2977"/>
    <w:rsid w:val="00AD2C7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9B5"/>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3F9"/>
    <w:rsid w:val="00B0270D"/>
    <w:rsid w:val="00B02CF5"/>
    <w:rsid w:val="00B02DA1"/>
    <w:rsid w:val="00B02FD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E3F"/>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60D"/>
    <w:rsid w:val="00B42E03"/>
    <w:rsid w:val="00B42E75"/>
    <w:rsid w:val="00B432E1"/>
    <w:rsid w:val="00B43415"/>
    <w:rsid w:val="00B436F3"/>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2CA"/>
    <w:rsid w:val="00B664A4"/>
    <w:rsid w:val="00B66861"/>
    <w:rsid w:val="00B66BE7"/>
    <w:rsid w:val="00B66D92"/>
    <w:rsid w:val="00B66DCC"/>
    <w:rsid w:val="00B67274"/>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77E29"/>
    <w:rsid w:val="00B801AB"/>
    <w:rsid w:val="00B804AE"/>
    <w:rsid w:val="00B8054A"/>
    <w:rsid w:val="00B80772"/>
    <w:rsid w:val="00B80992"/>
    <w:rsid w:val="00B80BDF"/>
    <w:rsid w:val="00B810AA"/>
    <w:rsid w:val="00B81413"/>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80A"/>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2EB6"/>
    <w:rsid w:val="00BC30B7"/>
    <w:rsid w:val="00BC3587"/>
    <w:rsid w:val="00BC370F"/>
    <w:rsid w:val="00BC3B40"/>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81B"/>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281"/>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37E"/>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3AB"/>
    <w:rsid w:val="00C23630"/>
    <w:rsid w:val="00C23768"/>
    <w:rsid w:val="00C23A0B"/>
    <w:rsid w:val="00C23EBF"/>
    <w:rsid w:val="00C2408E"/>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9DE"/>
    <w:rsid w:val="00C462FB"/>
    <w:rsid w:val="00C4690C"/>
    <w:rsid w:val="00C46EE0"/>
    <w:rsid w:val="00C4745D"/>
    <w:rsid w:val="00C4746A"/>
    <w:rsid w:val="00C47B00"/>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781"/>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967"/>
    <w:rsid w:val="00CB4C77"/>
    <w:rsid w:val="00CB4D5C"/>
    <w:rsid w:val="00CB4D9C"/>
    <w:rsid w:val="00CB5420"/>
    <w:rsid w:val="00CB5710"/>
    <w:rsid w:val="00CB5783"/>
    <w:rsid w:val="00CB6BB8"/>
    <w:rsid w:val="00CB6D08"/>
    <w:rsid w:val="00CB70D2"/>
    <w:rsid w:val="00CB72B2"/>
    <w:rsid w:val="00CB7632"/>
    <w:rsid w:val="00CB76E2"/>
    <w:rsid w:val="00CB779D"/>
    <w:rsid w:val="00CB7939"/>
    <w:rsid w:val="00CC02E1"/>
    <w:rsid w:val="00CC051C"/>
    <w:rsid w:val="00CC0644"/>
    <w:rsid w:val="00CC0B1A"/>
    <w:rsid w:val="00CC1852"/>
    <w:rsid w:val="00CC1949"/>
    <w:rsid w:val="00CC1B85"/>
    <w:rsid w:val="00CC2134"/>
    <w:rsid w:val="00CC2913"/>
    <w:rsid w:val="00CC2AE7"/>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435"/>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61C"/>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6FAB"/>
    <w:rsid w:val="00CE703E"/>
    <w:rsid w:val="00CE7EFD"/>
    <w:rsid w:val="00CF0793"/>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DB6"/>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B81"/>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1639"/>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C4E"/>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53"/>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04A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3F5"/>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47D8A"/>
    <w:rsid w:val="00E502A7"/>
    <w:rsid w:val="00E505B3"/>
    <w:rsid w:val="00E5127A"/>
    <w:rsid w:val="00E514DC"/>
    <w:rsid w:val="00E51945"/>
    <w:rsid w:val="00E51954"/>
    <w:rsid w:val="00E51A48"/>
    <w:rsid w:val="00E51B6E"/>
    <w:rsid w:val="00E52E31"/>
    <w:rsid w:val="00E530C3"/>
    <w:rsid w:val="00E54A05"/>
    <w:rsid w:val="00E54B7A"/>
    <w:rsid w:val="00E55A67"/>
    <w:rsid w:val="00E55E30"/>
    <w:rsid w:val="00E5668F"/>
    <w:rsid w:val="00E56829"/>
    <w:rsid w:val="00E56847"/>
    <w:rsid w:val="00E56CC7"/>
    <w:rsid w:val="00E56F01"/>
    <w:rsid w:val="00E5776B"/>
    <w:rsid w:val="00E57BD0"/>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8D7"/>
    <w:rsid w:val="00E76B4B"/>
    <w:rsid w:val="00E77279"/>
    <w:rsid w:val="00E77C16"/>
    <w:rsid w:val="00E77CA8"/>
    <w:rsid w:val="00E801EC"/>
    <w:rsid w:val="00E8031C"/>
    <w:rsid w:val="00E80358"/>
    <w:rsid w:val="00E8057E"/>
    <w:rsid w:val="00E80B5D"/>
    <w:rsid w:val="00E8133F"/>
    <w:rsid w:val="00E81404"/>
    <w:rsid w:val="00E8148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545"/>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6EAA"/>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402"/>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A89"/>
    <w:rsid w:val="00EF6B2B"/>
    <w:rsid w:val="00EF7648"/>
    <w:rsid w:val="00EF7794"/>
    <w:rsid w:val="00EF785B"/>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2AC4"/>
    <w:rsid w:val="00F232E1"/>
    <w:rsid w:val="00F234E1"/>
    <w:rsid w:val="00F2388B"/>
    <w:rsid w:val="00F23BBC"/>
    <w:rsid w:val="00F23C03"/>
    <w:rsid w:val="00F23F4F"/>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6EF"/>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62F"/>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20E"/>
    <w:rsid w:val="00F650D0"/>
    <w:rsid w:val="00F65C52"/>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6EDE"/>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69B"/>
    <w:rsid w:val="00FB3907"/>
    <w:rsid w:val="00FB3923"/>
    <w:rsid w:val="00FB44AD"/>
    <w:rsid w:val="00FB566E"/>
    <w:rsid w:val="00FB57C3"/>
    <w:rsid w:val="00FB59B4"/>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CB2C99D-907E-471E-862E-6A9240FB0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46551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4166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D7B90-F34A-41D3-AFF4-217DFD3F4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1688</Words>
  <Characters>9622</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2017-02-07T05:02:00Z</dcterms:created>
  <dcterms:modified xsi:type="dcterms:W3CDTF">2017-02-07T05:02:00Z</dcterms:modified>
</cp:coreProperties>
</file>