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FB413" w14:textId="77777777" w:rsidR="008927B2" w:rsidRPr="00A1613E" w:rsidRDefault="008927B2" w:rsidP="008927B2">
      <w:pPr>
        <w:pStyle w:val="Header"/>
        <w:widowControl w:val="0"/>
        <w:tabs>
          <w:tab w:val="right" w:pos="9781"/>
        </w:tabs>
        <w:ind w:right="-58"/>
        <w:rPr>
          <w:rFonts w:eastAsia="MS Mincho"/>
          <w:b/>
          <w:bCs/>
          <w:sz w:val="28"/>
          <w:szCs w:val="28"/>
          <w:lang w:eastAsia="ja-JP"/>
        </w:rPr>
      </w:pPr>
      <w:r w:rsidRPr="00A1613E">
        <w:rPr>
          <w:b/>
          <w:bCs/>
          <w:sz w:val="28"/>
          <w:szCs w:val="28"/>
        </w:rPr>
        <w:t xml:space="preserve">3GPP TSG RAN WG1 Meeting #88                      </w:t>
      </w:r>
      <w:r w:rsidR="00A1613E">
        <w:rPr>
          <w:b/>
          <w:bCs/>
          <w:sz w:val="28"/>
          <w:szCs w:val="28"/>
        </w:rPr>
        <w:t xml:space="preserve">                      </w:t>
      </w:r>
      <w:r w:rsidR="00A1613E">
        <w:rPr>
          <w:b/>
          <w:bCs/>
          <w:sz w:val="28"/>
          <w:szCs w:val="28"/>
        </w:rPr>
        <w:tab/>
        <w:t>R1-1702608</w:t>
      </w:r>
    </w:p>
    <w:p w14:paraId="25FFB414" w14:textId="77777777" w:rsidR="008927B2" w:rsidRPr="00A1613E" w:rsidRDefault="008927B2" w:rsidP="008927B2">
      <w:pPr>
        <w:pStyle w:val="Header"/>
        <w:widowControl w:val="0"/>
        <w:tabs>
          <w:tab w:val="right" w:pos="9781"/>
        </w:tabs>
        <w:ind w:right="-58"/>
        <w:jc w:val="left"/>
        <w:rPr>
          <w:rFonts w:eastAsia="MS Mincho"/>
          <w:b/>
          <w:bCs/>
          <w:sz w:val="28"/>
          <w:szCs w:val="28"/>
          <w:lang w:eastAsia="ja-JP"/>
        </w:rPr>
      </w:pPr>
      <w:r w:rsidRPr="00A1613E">
        <w:rPr>
          <w:rFonts w:eastAsia="MS Mincho"/>
          <w:b/>
          <w:bCs/>
          <w:sz w:val="28"/>
          <w:szCs w:val="28"/>
          <w:lang w:eastAsia="ja-JP"/>
        </w:rPr>
        <w:t>Athens, Greece, Feb 13-17, 2017</w:t>
      </w:r>
      <w:r w:rsidRPr="00A1613E">
        <w:rPr>
          <w:rFonts w:eastAsia="MS Mincho"/>
          <w:b/>
          <w:bCs/>
          <w:sz w:val="28"/>
          <w:szCs w:val="28"/>
          <w:lang w:eastAsia="ja-JP"/>
        </w:rPr>
        <w:tab/>
        <w:t xml:space="preserve">                 </w:t>
      </w:r>
    </w:p>
    <w:p w14:paraId="25FFB415" w14:textId="77777777" w:rsidR="008927B2" w:rsidRPr="00A1613E" w:rsidRDefault="008927B2" w:rsidP="008927B2">
      <w:pPr>
        <w:pStyle w:val="FootnoteText"/>
        <w:widowControl w:val="0"/>
        <w:rPr>
          <w:b/>
          <w:bCs/>
          <w:sz w:val="28"/>
          <w:szCs w:val="28"/>
        </w:rPr>
      </w:pPr>
    </w:p>
    <w:p w14:paraId="25FFB416" w14:textId="77777777" w:rsidR="008927B2" w:rsidRPr="00A1613E" w:rsidRDefault="008927B2" w:rsidP="008927B2">
      <w:pPr>
        <w:pBdr>
          <w:top w:val="single" w:sz="4" w:space="1" w:color="auto"/>
        </w:pBdr>
        <w:spacing w:after="0"/>
        <w:jc w:val="left"/>
        <w:rPr>
          <w:b/>
          <w:bCs/>
          <w:kern w:val="2"/>
          <w:sz w:val="28"/>
          <w:szCs w:val="28"/>
          <w:lang w:eastAsia="zh-CN"/>
        </w:rPr>
      </w:pPr>
    </w:p>
    <w:p w14:paraId="25FFB417" w14:textId="77777777" w:rsidR="008927B2" w:rsidRPr="00A1613E" w:rsidRDefault="008927B2" w:rsidP="008927B2">
      <w:pPr>
        <w:spacing w:after="60"/>
        <w:ind w:left="1555" w:hanging="1555"/>
        <w:jc w:val="left"/>
        <w:rPr>
          <w:b/>
          <w:bCs/>
          <w:kern w:val="2"/>
          <w:sz w:val="28"/>
          <w:szCs w:val="28"/>
          <w:lang w:eastAsia="zh-CN"/>
        </w:rPr>
      </w:pPr>
      <w:r w:rsidRPr="00A1613E">
        <w:rPr>
          <w:b/>
          <w:bCs/>
          <w:kern w:val="2"/>
          <w:sz w:val="28"/>
          <w:szCs w:val="28"/>
          <w:lang w:eastAsia="zh-CN"/>
        </w:rPr>
        <w:t>Agenda Item:</w:t>
      </w:r>
      <w:r w:rsidRPr="00A1613E">
        <w:rPr>
          <w:b/>
          <w:bCs/>
          <w:kern w:val="2"/>
          <w:sz w:val="28"/>
          <w:szCs w:val="28"/>
          <w:lang w:eastAsia="zh-CN"/>
        </w:rPr>
        <w:tab/>
      </w:r>
      <w:r w:rsidR="00A1613E">
        <w:rPr>
          <w:b/>
          <w:bCs/>
          <w:kern w:val="2"/>
          <w:sz w:val="28"/>
          <w:szCs w:val="28"/>
          <w:lang w:eastAsia="zh-CN"/>
        </w:rPr>
        <w:t xml:space="preserve"> 8.1.2.2.4</w:t>
      </w:r>
    </w:p>
    <w:p w14:paraId="25FFB418" w14:textId="77777777" w:rsidR="008927B2" w:rsidRPr="00A1613E" w:rsidRDefault="008927B2" w:rsidP="008927B2">
      <w:pPr>
        <w:spacing w:after="60"/>
        <w:ind w:left="1555" w:hanging="1555"/>
        <w:jc w:val="left"/>
        <w:rPr>
          <w:b/>
          <w:bCs/>
          <w:kern w:val="2"/>
          <w:sz w:val="28"/>
          <w:szCs w:val="28"/>
          <w:lang w:eastAsia="zh-CN"/>
        </w:rPr>
      </w:pPr>
      <w:r w:rsidRPr="00A1613E">
        <w:rPr>
          <w:b/>
          <w:bCs/>
          <w:kern w:val="2"/>
          <w:sz w:val="28"/>
          <w:szCs w:val="28"/>
          <w:lang w:eastAsia="zh-CN"/>
        </w:rPr>
        <w:t>Source:</w:t>
      </w:r>
      <w:r w:rsidRPr="00A1613E">
        <w:rPr>
          <w:b/>
          <w:bCs/>
          <w:kern w:val="2"/>
          <w:sz w:val="28"/>
          <w:szCs w:val="28"/>
          <w:lang w:eastAsia="zh-CN"/>
        </w:rPr>
        <w:tab/>
        <w:t>Qualcomm Incorporated</w:t>
      </w:r>
    </w:p>
    <w:p w14:paraId="25FFB419" w14:textId="77777777" w:rsidR="008927B2" w:rsidRPr="00A1613E" w:rsidRDefault="008927B2" w:rsidP="008927B2">
      <w:pPr>
        <w:autoSpaceDE/>
        <w:autoSpaceDN/>
        <w:adjustRightInd/>
        <w:snapToGrid/>
        <w:spacing w:after="0"/>
        <w:jc w:val="left"/>
        <w:rPr>
          <w:rFonts w:eastAsia="Times New Roman"/>
          <w:b/>
          <w:bCs/>
          <w:sz w:val="28"/>
          <w:szCs w:val="28"/>
          <w:lang w:bidi="bn-IN"/>
        </w:rPr>
      </w:pPr>
      <w:r w:rsidRPr="00A1613E">
        <w:rPr>
          <w:b/>
          <w:bCs/>
          <w:kern w:val="2"/>
          <w:sz w:val="28"/>
          <w:szCs w:val="28"/>
          <w:lang w:eastAsia="zh-CN"/>
        </w:rPr>
        <w:t>Title:</w:t>
      </w:r>
      <w:r w:rsidRPr="00A1613E">
        <w:rPr>
          <w:b/>
          <w:bCs/>
          <w:kern w:val="2"/>
          <w:sz w:val="28"/>
          <w:szCs w:val="28"/>
          <w:lang w:eastAsia="zh-CN"/>
        </w:rPr>
        <w:tab/>
      </w:r>
      <w:r w:rsidRPr="00A1613E">
        <w:rPr>
          <w:rFonts w:eastAsia="Times New Roman"/>
          <w:b/>
          <w:bCs/>
          <w:sz w:val="28"/>
          <w:szCs w:val="28"/>
          <w:lang w:bidi="bn-IN"/>
        </w:rPr>
        <w:t>Determination of UL beams through reciprocity</w:t>
      </w:r>
    </w:p>
    <w:p w14:paraId="25FFB41A" w14:textId="77777777" w:rsidR="008927B2" w:rsidRPr="00A1613E" w:rsidRDefault="008927B2" w:rsidP="00A060FA">
      <w:pPr>
        <w:spacing w:after="60"/>
        <w:jc w:val="left"/>
        <w:rPr>
          <w:b/>
          <w:bCs/>
          <w:kern w:val="2"/>
          <w:sz w:val="28"/>
          <w:szCs w:val="28"/>
          <w:lang w:eastAsia="zh-CN"/>
        </w:rPr>
      </w:pPr>
    </w:p>
    <w:p w14:paraId="25FFB41B" w14:textId="77777777" w:rsidR="008927B2" w:rsidRPr="00A1613E" w:rsidRDefault="008927B2" w:rsidP="008927B2">
      <w:pPr>
        <w:spacing w:after="60"/>
        <w:ind w:left="1555" w:hanging="1555"/>
        <w:jc w:val="left"/>
        <w:rPr>
          <w:b/>
          <w:bCs/>
          <w:kern w:val="2"/>
          <w:sz w:val="28"/>
          <w:szCs w:val="28"/>
          <w:lang w:eastAsia="zh-CN"/>
        </w:rPr>
      </w:pPr>
      <w:r w:rsidRPr="00A1613E">
        <w:rPr>
          <w:b/>
          <w:bCs/>
          <w:kern w:val="2"/>
          <w:sz w:val="28"/>
          <w:szCs w:val="28"/>
          <w:lang w:eastAsia="zh-CN"/>
        </w:rPr>
        <w:t>Document for:</w:t>
      </w:r>
      <w:r w:rsidRPr="00A1613E">
        <w:rPr>
          <w:b/>
          <w:bCs/>
          <w:kern w:val="2"/>
          <w:sz w:val="28"/>
          <w:szCs w:val="28"/>
          <w:lang w:eastAsia="zh-CN"/>
        </w:rPr>
        <w:tab/>
        <w:t xml:space="preserve">Discussion </w:t>
      </w:r>
    </w:p>
    <w:p w14:paraId="25FFB41C" w14:textId="77777777" w:rsidR="008927B2" w:rsidRPr="00A1613E" w:rsidRDefault="008927B2" w:rsidP="008927B2">
      <w:pPr>
        <w:pBdr>
          <w:bottom w:val="single" w:sz="4" w:space="1" w:color="auto"/>
        </w:pBdr>
        <w:spacing w:after="0"/>
        <w:jc w:val="left"/>
        <w:rPr>
          <w:b/>
          <w:sz w:val="28"/>
          <w:szCs w:val="28"/>
        </w:rPr>
      </w:pPr>
    </w:p>
    <w:p w14:paraId="25FFB41D" w14:textId="77777777" w:rsidR="008927B2" w:rsidRDefault="008927B2" w:rsidP="008927B2">
      <w:pPr>
        <w:pStyle w:val="Heading1"/>
        <w:keepNext w:val="0"/>
        <w:widowControl w:val="0"/>
        <w:tabs>
          <w:tab w:val="num" w:pos="432"/>
        </w:tabs>
        <w:autoSpaceDE/>
        <w:autoSpaceDN/>
        <w:adjustRightInd/>
        <w:snapToGrid/>
        <w:spacing w:before="360" w:after="60"/>
        <w:jc w:val="left"/>
      </w:pPr>
      <w:r w:rsidRPr="00A1613E">
        <w:t>Introduction</w:t>
      </w:r>
    </w:p>
    <w:p w14:paraId="25FFB41E" w14:textId="77777777" w:rsidR="00733470" w:rsidRDefault="00733470" w:rsidP="00733470"/>
    <w:p w14:paraId="25FFB41F" w14:textId="77777777" w:rsidR="00733470" w:rsidRDefault="00733470" w:rsidP="00733470">
      <w:pPr>
        <w:jc w:val="left"/>
      </w:pPr>
      <w:r>
        <w:t>Following was agreed as a working assumption for beam correspondence definition in one of the previous RAN1 meetings [1]:</w:t>
      </w:r>
      <w:r>
        <w:br/>
      </w:r>
    </w:p>
    <w:p w14:paraId="25FFB420" w14:textId="77777777" w:rsidR="00733470" w:rsidRPr="00035F63" w:rsidRDefault="00733470" w:rsidP="00733470">
      <w:pPr>
        <w:numPr>
          <w:ilvl w:val="0"/>
          <w:numId w:val="9"/>
        </w:numPr>
        <w:tabs>
          <w:tab w:val="clear" w:pos="720"/>
          <w:tab w:val="num" w:pos="1080"/>
        </w:tabs>
        <w:autoSpaceDE/>
        <w:autoSpaceDN/>
        <w:adjustRightInd/>
        <w:snapToGrid/>
        <w:spacing w:after="0"/>
        <w:ind w:left="1080"/>
        <w:jc w:val="left"/>
        <w:rPr>
          <w:rFonts w:eastAsia="MS Mincho"/>
          <w:szCs w:val="20"/>
          <w:lang w:eastAsia="ja-JP"/>
        </w:rPr>
      </w:pPr>
      <w:r w:rsidRPr="00035F63">
        <w:rPr>
          <w:rFonts w:eastAsia="MS Mincho"/>
          <w:szCs w:val="20"/>
          <w:lang w:eastAsia="ja-JP"/>
        </w:rPr>
        <w:t xml:space="preserve">The followings are defined as </w:t>
      </w:r>
      <w:proofErr w:type="spellStart"/>
      <w:r w:rsidRPr="00035F63">
        <w:rPr>
          <w:rFonts w:eastAsia="MS Mincho"/>
          <w:szCs w:val="20"/>
          <w:lang w:eastAsia="ja-JP"/>
        </w:rPr>
        <w:t>Tx</w:t>
      </w:r>
      <w:proofErr w:type="spellEnd"/>
      <w:r w:rsidRPr="00035F63">
        <w:rPr>
          <w:rFonts w:eastAsia="MS Mincho"/>
          <w:szCs w:val="20"/>
          <w:lang w:eastAsia="ja-JP"/>
        </w:rPr>
        <w:t>/Rx beam correspondence at TRP and UE :</w:t>
      </w:r>
    </w:p>
    <w:p w14:paraId="25FFB421" w14:textId="77777777" w:rsidR="00733470" w:rsidRPr="00035F63" w:rsidRDefault="00733470" w:rsidP="00733470">
      <w:pPr>
        <w:numPr>
          <w:ilvl w:val="1"/>
          <w:numId w:val="9"/>
        </w:numPr>
        <w:autoSpaceDE/>
        <w:autoSpaceDN/>
        <w:adjustRightInd/>
        <w:snapToGrid/>
        <w:spacing w:after="0"/>
        <w:jc w:val="left"/>
        <w:rPr>
          <w:rFonts w:eastAsia="MS Mincho"/>
          <w:szCs w:val="20"/>
          <w:lang w:eastAsia="ja-JP"/>
        </w:rPr>
      </w:pPr>
      <w:proofErr w:type="spellStart"/>
      <w:r w:rsidRPr="00035F63">
        <w:rPr>
          <w:rFonts w:eastAsia="MS Mincho"/>
          <w:bCs/>
          <w:szCs w:val="20"/>
          <w:lang w:eastAsia="ja-JP"/>
        </w:rPr>
        <w:t>Tx</w:t>
      </w:r>
      <w:proofErr w:type="spellEnd"/>
      <w:r w:rsidRPr="00035F63">
        <w:rPr>
          <w:rFonts w:eastAsia="MS Mincho"/>
          <w:bCs/>
          <w:szCs w:val="20"/>
          <w:lang w:eastAsia="ja-JP"/>
        </w:rPr>
        <w:t xml:space="preserve">/Rx beam </w:t>
      </w:r>
      <w:r w:rsidRPr="00035F63">
        <w:rPr>
          <w:rFonts w:eastAsia="MS Mincho"/>
          <w:szCs w:val="20"/>
          <w:lang w:eastAsia="ja-JP"/>
        </w:rPr>
        <w:t xml:space="preserve">correspondence </w:t>
      </w:r>
      <w:r w:rsidRPr="00035F63">
        <w:rPr>
          <w:rFonts w:eastAsia="MS Mincho"/>
          <w:bCs/>
          <w:szCs w:val="20"/>
          <w:lang w:eastAsia="ja-JP"/>
        </w:rPr>
        <w:t xml:space="preserve">at TRP holds </w:t>
      </w:r>
      <w:r w:rsidRPr="00035F63">
        <w:rPr>
          <w:rFonts w:eastAsia="MS Mincho"/>
          <w:szCs w:val="20"/>
          <w:lang w:eastAsia="ja-JP"/>
        </w:rPr>
        <w:t>if at least one of the following is satisfied:</w:t>
      </w:r>
    </w:p>
    <w:p w14:paraId="25FFB422" w14:textId="77777777" w:rsidR="00733470" w:rsidRPr="00035F63" w:rsidRDefault="00733470" w:rsidP="00733470">
      <w:pPr>
        <w:numPr>
          <w:ilvl w:val="2"/>
          <w:numId w:val="9"/>
        </w:numPr>
        <w:autoSpaceDE/>
        <w:autoSpaceDN/>
        <w:adjustRightInd/>
        <w:snapToGrid/>
        <w:spacing w:after="0"/>
        <w:jc w:val="left"/>
        <w:rPr>
          <w:rFonts w:eastAsia="MS Mincho"/>
          <w:szCs w:val="20"/>
          <w:lang w:eastAsia="ja-JP"/>
        </w:rPr>
      </w:pPr>
      <w:r w:rsidRPr="00035F63">
        <w:rPr>
          <w:rFonts w:eastAsia="MS Mincho"/>
          <w:szCs w:val="20"/>
          <w:lang w:eastAsia="ja-JP"/>
        </w:rPr>
        <w:t xml:space="preserve">TRP is able to determine a TRP Rx beam for the uplink reception based on UE’s downlink measurement on TRP’s one or more </w:t>
      </w:r>
      <w:proofErr w:type="spellStart"/>
      <w:proofErr w:type="gramStart"/>
      <w:r w:rsidRPr="00035F63">
        <w:rPr>
          <w:rFonts w:eastAsia="MS Mincho"/>
          <w:szCs w:val="20"/>
          <w:lang w:eastAsia="ja-JP"/>
        </w:rPr>
        <w:t>Tx</w:t>
      </w:r>
      <w:proofErr w:type="spellEnd"/>
      <w:proofErr w:type="gramEnd"/>
      <w:r w:rsidRPr="00035F63">
        <w:rPr>
          <w:rFonts w:eastAsia="MS Mincho"/>
          <w:szCs w:val="20"/>
          <w:lang w:eastAsia="ja-JP"/>
        </w:rPr>
        <w:t xml:space="preserve"> beams.</w:t>
      </w:r>
    </w:p>
    <w:p w14:paraId="25FFB423" w14:textId="77777777" w:rsidR="00733470" w:rsidRPr="00035F63" w:rsidRDefault="00733470" w:rsidP="00733470">
      <w:pPr>
        <w:numPr>
          <w:ilvl w:val="2"/>
          <w:numId w:val="9"/>
        </w:numPr>
        <w:autoSpaceDE/>
        <w:autoSpaceDN/>
        <w:adjustRightInd/>
        <w:snapToGrid/>
        <w:spacing w:after="0"/>
        <w:jc w:val="left"/>
        <w:rPr>
          <w:rFonts w:eastAsia="MS Mincho"/>
          <w:szCs w:val="20"/>
          <w:lang w:eastAsia="ja-JP"/>
        </w:rPr>
      </w:pPr>
      <w:r w:rsidRPr="00035F63">
        <w:rPr>
          <w:rFonts w:eastAsia="MS Mincho"/>
          <w:szCs w:val="20"/>
          <w:lang w:eastAsia="ja-JP"/>
        </w:rPr>
        <w:t xml:space="preserve">TRP is able to determine a TRP </w:t>
      </w:r>
      <w:proofErr w:type="spellStart"/>
      <w:r w:rsidRPr="00035F63">
        <w:rPr>
          <w:rFonts w:eastAsia="MS Mincho"/>
          <w:szCs w:val="20"/>
          <w:lang w:eastAsia="ja-JP"/>
        </w:rPr>
        <w:t>Tx</w:t>
      </w:r>
      <w:proofErr w:type="spellEnd"/>
      <w:r w:rsidRPr="00035F63">
        <w:rPr>
          <w:rFonts w:eastAsia="MS Mincho"/>
          <w:szCs w:val="20"/>
          <w:lang w:eastAsia="ja-JP"/>
        </w:rPr>
        <w:t xml:space="preserve"> beam for the downlink transmission based on TRP’s uplink measurement on TRP’s one or more Rx beams</w:t>
      </w:r>
    </w:p>
    <w:p w14:paraId="25FFB424" w14:textId="77777777" w:rsidR="00733470" w:rsidRPr="00035F63" w:rsidRDefault="00733470" w:rsidP="00733470">
      <w:pPr>
        <w:numPr>
          <w:ilvl w:val="1"/>
          <w:numId w:val="9"/>
        </w:numPr>
        <w:autoSpaceDE/>
        <w:autoSpaceDN/>
        <w:adjustRightInd/>
        <w:snapToGrid/>
        <w:spacing w:after="0"/>
        <w:jc w:val="left"/>
        <w:rPr>
          <w:rFonts w:eastAsia="MS Mincho"/>
          <w:szCs w:val="20"/>
          <w:lang w:eastAsia="ja-JP"/>
        </w:rPr>
      </w:pPr>
      <w:proofErr w:type="spellStart"/>
      <w:r w:rsidRPr="00035F63">
        <w:rPr>
          <w:rFonts w:eastAsia="MS Mincho"/>
          <w:bCs/>
          <w:szCs w:val="20"/>
          <w:lang w:eastAsia="ja-JP"/>
        </w:rPr>
        <w:t>Tx</w:t>
      </w:r>
      <w:proofErr w:type="spellEnd"/>
      <w:r w:rsidRPr="00035F63">
        <w:rPr>
          <w:rFonts w:eastAsia="MS Mincho"/>
          <w:bCs/>
          <w:szCs w:val="20"/>
          <w:lang w:eastAsia="ja-JP"/>
        </w:rPr>
        <w:t xml:space="preserve">/Rx beam </w:t>
      </w:r>
      <w:r w:rsidRPr="00035F63">
        <w:rPr>
          <w:rFonts w:eastAsia="MS Mincho"/>
          <w:szCs w:val="20"/>
          <w:lang w:eastAsia="ja-JP"/>
        </w:rPr>
        <w:t xml:space="preserve">correspondence </w:t>
      </w:r>
      <w:r w:rsidRPr="00035F63">
        <w:rPr>
          <w:rFonts w:eastAsia="MS Mincho"/>
          <w:bCs/>
          <w:szCs w:val="20"/>
          <w:lang w:eastAsia="ja-JP"/>
        </w:rPr>
        <w:t xml:space="preserve">at UE holds </w:t>
      </w:r>
      <w:r w:rsidRPr="00035F63">
        <w:rPr>
          <w:rFonts w:eastAsia="MS Mincho"/>
          <w:szCs w:val="20"/>
          <w:lang w:eastAsia="ja-JP"/>
        </w:rPr>
        <w:t xml:space="preserve">if at least one of the following is satisfied: </w:t>
      </w:r>
    </w:p>
    <w:p w14:paraId="25FFB425" w14:textId="77777777" w:rsidR="00733470" w:rsidRPr="00035F63" w:rsidRDefault="00733470" w:rsidP="00733470">
      <w:pPr>
        <w:numPr>
          <w:ilvl w:val="2"/>
          <w:numId w:val="9"/>
        </w:numPr>
        <w:autoSpaceDE/>
        <w:autoSpaceDN/>
        <w:adjustRightInd/>
        <w:snapToGrid/>
        <w:spacing w:after="0"/>
        <w:jc w:val="left"/>
        <w:rPr>
          <w:rFonts w:eastAsia="MS Mincho"/>
          <w:szCs w:val="20"/>
          <w:lang w:eastAsia="ja-JP"/>
        </w:rPr>
      </w:pPr>
      <w:r w:rsidRPr="00035F63">
        <w:rPr>
          <w:rFonts w:eastAsia="MS Mincho"/>
          <w:szCs w:val="20"/>
          <w:lang w:eastAsia="ja-JP"/>
        </w:rPr>
        <w:t xml:space="preserve">UE is able to determine a UE </w:t>
      </w:r>
      <w:proofErr w:type="spellStart"/>
      <w:proofErr w:type="gramStart"/>
      <w:r w:rsidRPr="00035F63">
        <w:rPr>
          <w:rFonts w:eastAsia="MS Mincho"/>
          <w:szCs w:val="20"/>
          <w:lang w:eastAsia="ja-JP"/>
        </w:rPr>
        <w:t>Tx</w:t>
      </w:r>
      <w:proofErr w:type="spellEnd"/>
      <w:proofErr w:type="gramEnd"/>
      <w:r w:rsidRPr="00035F63">
        <w:rPr>
          <w:rFonts w:eastAsia="MS Mincho"/>
          <w:szCs w:val="20"/>
          <w:lang w:eastAsia="ja-JP"/>
        </w:rPr>
        <w:t xml:space="preserve"> beam for the uplink transmission based on UE’s downlink measurement on UE’s one or more Rx beams.</w:t>
      </w:r>
    </w:p>
    <w:p w14:paraId="25FFB426" w14:textId="77777777" w:rsidR="00733470" w:rsidRPr="00035F63" w:rsidRDefault="00733470" w:rsidP="00733470">
      <w:pPr>
        <w:numPr>
          <w:ilvl w:val="2"/>
          <w:numId w:val="9"/>
        </w:numPr>
        <w:autoSpaceDE/>
        <w:autoSpaceDN/>
        <w:adjustRightInd/>
        <w:snapToGrid/>
        <w:spacing w:after="0"/>
        <w:jc w:val="left"/>
        <w:rPr>
          <w:rFonts w:eastAsia="MS Mincho"/>
          <w:szCs w:val="20"/>
          <w:lang w:eastAsia="ja-JP"/>
        </w:rPr>
      </w:pPr>
      <w:r w:rsidRPr="00035F63">
        <w:rPr>
          <w:rFonts w:eastAsia="MS Mincho"/>
          <w:szCs w:val="20"/>
          <w:lang w:eastAsia="ja-JP"/>
        </w:rPr>
        <w:t xml:space="preserve">UE is able to determine a UE Rx beam for the downlink reception based on TRP’s indication based on uplink measurement on UE’s one or more </w:t>
      </w:r>
      <w:proofErr w:type="spellStart"/>
      <w:proofErr w:type="gramStart"/>
      <w:r w:rsidRPr="00035F63">
        <w:rPr>
          <w:rFonts w:eastAsia="MS Mincho"/>
          <w:szCs w:val="20"/>
          <w:lang w:eastAsia="ja-JP"/>
        </w:rPr>
        <w:t>Tx</w:t>
      </w:r>
      <w:proofErr w:type="spellEnd"/>
      <w:proofErr w:type="gramEnd"/>
      <w:r w:rsidRPr="00035F63">
        <w:rPr>
          <w:rFonts w:eastAsia="MS Mincho"/>
          <w:szCs w:val="20"/>
          <w:lang w:eastAsia="ja-JP"/>
        </w:rPr>
        <w:t xml:space="preserve"> beams.</w:t>
      </w:r>
    </w:p>
    <w:p w14:paraId="25FFB427" w14:textId="77777777" w:rsidR="00733470" w:rsidRPr="00035F63" w:rsidRDefault="00733470" w:rsidP="00733470">
      <w:pPr>
        <w:numPr>
          <w:ilvl w:val="1"/>
          <w:numId w:val="9"/>
        </w:numPr>
        <w:autoSpaceDE/>
        <w:autoSpaceDN/>
        <w:adjustRightInd/>
        <w:snapToGrid/>
        <w:spacing w:after="0"/>
        <w:jc w:val="left"/>
        <w:rPr>
          <w:rFonts w:eastAsia="MS Mincho"/>
          <w:szCs w:val="20"/>
          <w:lang w:eastAsia="ja-JP"/>
        </w:rPr>
      </w:pPr>
      <w:r w:rsidRPr="00035F63">
        <w:rPr>
          <w:rFonts w:eastAsia="MS Mincho"/>
          <w:szCs w:val="20"/>
          <w:lang w:eastAsia="ja-JP"/>
        </w:rPr>
        <w:t>More refined definition can still be discussed</w:t>
      </w:r>
    </w:p>
    <w:p w14:paraId="25FFB428" w14:textId="77777777" w:rsidR="00733470" w:rsidRPr="00733470" w:rsidRDefault="00733470" w:rsidP="00733470"/>
    <w:p w14:paraId="25FFB429" w14:textId="77777777" w:rsidR="00B255C4" w:rsidRDefault="00B255C4" w:rsidP="00B255C4"/>
    <w:p w14:paraId="25FFB42A" w14:textId="77777777" w:rsidR="00B255C4" w:rsidRDefault="00B255C4" w:rsidP="00B255C4">
      <w:r>
        <w:t>Following agreements were made in the beam management session of previous RAN1 meeting</w:t>
      </w:r>
      <w:r w:rsidR="00733470">
        <w:t xml:space="preserve"> [2]</w:t>
      </w:r>
      <w:r>
        <w:t>:</w:t>
      </w:r>
    </w:p>
    <w:p w14:paraId="25FFB42B" w14:textId="77777777" w:rsidR="00B255C4" w:rsidRPr="00B255C4" w:rsidRDefault="00B255C4" w:rsidP="00B255C4">
      <w:pPr>
        <w:pStyle w:val="ListParagraph"/>
        <w:numPr>
          <w:ilvl w:val="0"/>
          <w:numId w:val="6"/>
        </w:numPr>
        <w:rPr>
          <w:szCs w:val="20"/>
        </w:rPr>
      </w:pPr>
      <w:r w:rsidRPr="00B255C4">
        <w:rPr>
          <w:szCs w:val="20"/>
        </w:rPr>
        <w:t>For the definition of beam correspondence:</w:t>
      </w:r>
    </w:p>
    <w:p w14:paraId="25FFB42C" w14:textId="77777777" w:rsidR="00B255C4" w:rsidRPr="005A6A9E" w:rsidRDefault="00B255C4" w:rsidP="00B255C4">
      <w:pPr>
        <w:numPr>
          <w:ilvl w:val="1"/>
          <w:numId w:val="2"/>
        </w:numPr>
        <w:autoSpaceDE/>
        <w:autoSpaceDN/>
        <w:adjustRightInd/>
        <w:snapToGrid/>
        <w:spacing w:after="0"/>
        <w:jc w:val="left"/>
        <w:rPr>
          <w:szCs w:val="20"/>
        </w:rPr>
      </w:pPr>
      <w:r w:rsidRPr="005A6A9E">
        <w:rPr>
          <w:szCs w:val="20"/>
        </w:rPr>
        <w:t>Confirm the previous working assumption of the definition</w:t>
      </w:r>
    </w:p>
    <w:p w14:paraId="25FFB42D" w14:textId="77777777" w:rsidR="00B255C4" w:rsidRPr="005A6A9E" w:rsidRDefault="00B255C4" w:rsidP="00B255C4">
      <w:pPr>
        <w:numPr>
          <w:ilvl w:val="2"/>
          <w:numId w:val="2"/>
        </w:numPr>
        <w:autoSpaceDE/>
        <w:autoSpaceDN/>
        <w:adjustRightInd/>
        <w:snapToGrid/>
        <w:spacing w:after="0"/>
        <w:jc w:val="left"/>
        <w:rPr>
          <w:szCs w:val="20"/>
        </w:rPr>
      </w:pPr>
      <w:r w:rsidRPr="005A6A9E">
        <w:rPr>
          <w:szCs w:val="20"/>
        </w:rPr>
        <w:t>Note: this definition/terminology is for convenience of discussion</w:t>
      </w:r>
    </w:p>
    <w:p w14:paraId="25FFB42E" w14:textId="77777777" w:rsidR="00B255C4" w:rsidRDefault="00B255C4" w:rsidP="00B255C4">
      <w:pPr>
        <w:autoSpaceDE/>
        <w:autoSpaceDN/>
        <w:adjustRightInd/>
        <w:snapToGrid/>
        <w:spacing w:after="0"/>
        <w:jc w:val="left"/>
        <w:rPr>
          <w:szCs w:val="20"/>
        </w:rPr>
      </w:pPr>
    </w:p>
    <w:p w14:paraId="25FFB42F" w14:textId="77777777" w:rsidR="00B255C4" w:rsidRPr="00B255C4" w:rsidRDefault="00B255C4" w:rsidP="00B255C4">
      <w:pPr>
        <w:pStyle w:val="ListParagraph"/>
        <w:numPr>
          <w:ilvl w:val="0"/>
          <w:numId w:val="3"/>
        </w:numPr>
        <w:autoSpaceDE/>
        <w:autoSpaceDN/>
        <w:adjustRightInd/>
        <w:snapToGrid/>
        <w:spacing w:after="0"/>
        <w:jc w:val="left"/>
        <w:rPr>
          <w:szCs w:val="20"/>
        </w:rPr>
      </w:pPr>
      <w:r w:rsidRPr="00B255C4">
        <w:rPr>
          <w:szCs w:val="20"/>
        </w:rPr>
        <w:t>Support capability indication of UE beam correspondence related information to TRP</w:t>
      </w:r>
    </w:p>
    <w:p w14:paraId="25FFB430" w14:textId="77777777" w:rsidR="00B255C4" w:rsidRPr="00290E52" w:rsidRDefault="00B255C4" w:rsidP="00B255C4">
      <w:pPr>
        <w:numPr>
          <w:ilvl w:val="1"/>
          <w:numId w:val="3"/>
        </w:numPr>
        <w:autoSpaceDE/>
        <w:autoSpaceDN/>
        <w:adjustRightInd/>
        <w:snapToGrid/>
        <w:spacing w:after="0"/>
        <w:jc w:val="left"/>
        <w:rPr>
          <w:szCs w:val="20"/>
        </w:rPr>
      </w:pPr>
      <w:r w:rsidRPr="00290E52">
        <w:rPr>
          <w:szCs w:val="20"/>
        </w:rPr>
        <w:t>FFS details including capability definition,  case(s) (if any) when the indication is not necessary</w:t>
      </w:r>
    </w:p>
    <w:p w14:paraId="25FFB431" w14:textId="77777777" w:rsidR="00B255C4" w:rsidRDefault="00B255C4" w:rsidP="00B255C4"/>
    <w:p w14:paraId="25FFB432" w14:textId="77777777" w:rsidR="00B255C4" w:rsidRPr="005B4C97" w:rsidRDefault="00B255C4" w:rsidP="00B255C4">
      <w:pPr>
        <w:numPr>
          <w:ilvl w:val="0"/>
          <w:numId w:val="3"/>
        </w:numPr>
        <w:autoSpaceDE/>
        <w:autoSpaceDN/>
        <w:adjustRightInd/>
        <w:snapToGrid/>
        <w:spacing w:after="0"/>
        <w:jc w:val="left"/>
        <w:rPr>
          <w:szCs w:val="20"/>
        </w:rPr>
      </w:pPr>
      <w:r w:rsidRPr="005B4C97">
        <w:rPr>
          <w:szCs w:val="20"/>
        </w:rPr>
        <w:t>NR supports at least one NW-controlled mechanism for beam management for UL transmission(s)</w:t>
      </w:r>
    </w:p>
    <w:p w14:paraId="25FFB433" w14:textId="77777777" w:rsidR="00B255C4" w:rsidRPr="005B4C97" w:rsidRDefault="00B255C4" w:rsidP="00B255C4">
      <w:pPr>
        <w:numPr>
          <w:ilvl w:val="1"/>
          <w:numId w:val="3"/>
        </w:numPr>
        <w:autoSpaceDE/>
        <w:autoSpaceDN/>
        <w:adjustRightInd/>
        <w:snapToGrid/>
        <w:spacing w:after="0"/>
        <w:jc w:val="left"/>
        <w:rPr>
          <w:szCs w:val="20"/>
        </w:rPr>
      </w:pPr>
      <w:r w:rsidRPr="005B4C97">
        <w:rPr>
          <w:szCs w:val="20"/>
        </w:rPr>
        <w:lastRenderedPageBreak/>
        <w:t>Details are FFS, including at least the following study:</w:t>
      </w:r>
    </w:p>
    <w:p w14:paraId="25FFB434" w14:textId="77777777" w:rsidR="00B255C4" w:rsidRPr="005B4C97" w:rsidRDefault="00B255C4" w:rsidP="00B255C4">
      <w:pPr>
        <w:numPr>
          <w:ilvl w:val="2"/>
          <w:numId w:val="3"/>
        </w:numPr>
        <w:autoSpaceDE/>
        <w:autoSpaceDN/>
        <w:adjustRightInd/>
        <w:snapToGrid/>
        <w:spacing w:after="0"/>
        <w:jc w:val="left"/>
        <w:rPr>
          <w:szCs w:val="20"/>
        </w:rPr>
      </w:pPr>
      <w:r w:rsidRPr="005B4C97">
        <w:rPr>
          <w:szCs w:val="20"/>
        </w:rPr>
        <w:t>Signal(s) for the mechanism(s) if necessary</w:t>
      </w:r>
    </w:p>
    <w:p w14:paraId="25FFB435" w14:textId="77777777" w:rsidR="00B255C4" w:rsidRPr="005B4C97" w:rsidRDefault="00B255C4" w:rsidP="00B255C4">
      <w:pPr>
        <w:numPr>
          <w:ilvl w:val="3"/>
          <w:numId w:val="3"/>
        </w:numPr>
        <w:autoSpaceDE/>
        <w:autoSpaceDN/>
        <w:adjustRightInd/>
        <w:snapToGrid/>
        <w:spacing w:after="0"/>
        <w:jc w:val="left"/>
        <w:rPr>
          <w:szCs w:val="20"/>
        </w:rPr>
      </w:pPr>
      <w:r w:rsidRPr="005B4C97">
        <w:rPr>
          <w:szCs w:val="20"/>
        </w:rPr>
        <w:t>E.g., SRS, PRACH preamble, UL DMRS</w:t>
      </w:r>
    </w:p>
    <w:p w14:paraId="25FFB436" w14:textId="77777777" w:rsidR="00B255C4" w:rsidRPr="005B4C97" w:rsidRDefault="00B255C4" w:rsidP="00B255C4">
      <w:pPr>
        <w:numPr>
          <w:ilvl w:val="3"/>
          <w:numId w:val="3"/>
        </w:numPr>
        <w:autoSpaceDE/>
        <w:autoSpaceDN/>
        <w:adjustRightInd/>
        <w:snapToGrid/>
        <w:spacing w:after="0"/>
        <w:jc w:val="left"/>
        <w:rPr>
          <w:szCs w:val="20"/>
        </w:rPr>
      </w:pPr>
      <w:r w:rsidRPr="005B4C97">
        <w:rPr>
          <w:szCs w:val="20"/>
        </w:rPr>
        <w:t>Additional contents can also be included, e.g., beam reporting</w:t>
      </w:r>
    </w:p>
    <w:p w14:paraId="25FFB437" w14:textId="77777777" w:rsidR="00B255C4" w:rsidRPr="005B4C97" w:rsidRDefault="00B255C4" w:rsidP="00B255C4">
      <w:pPr>
        <w:numPr>
          <w:ilvl w:val="2"/>
          <w:numId w:val="3"/>
        </w:numPr>
        <w:autoSpaceDE/>
        <w:autoSpaceDN/>
        <w:adjustRightInd/>
        <w:snapToGrid/>
        <w:spacing w:after="0"/>
        <w:jc w:val="left"/>
        <w:rPr>
          <w:szCs w:val="20"/>
        </w:rPr>
      </w:pPr>
      <w:r w:rsidRPr="005B4C97">
        <w:rPr>
          <w:szCs w:val="20"/>
        </w:rPr>
        <w:t xml:space="preserve">Method(s) and content for TRP to indicate selected UE </w:t>
      </w:r>
      <w:proofErr w:type="spellStart"/>
      <w:r w:rsidRPr="005B4C97">
        <w:rPr>
          <w:szCs w:val="20"/>
        </w:rPr>
        <w:t>Tx</w:t>
      </w:r>
      <w:proofErr w:type="spellEnd"/>
      <w:r w:rsidRPr="005B4C97">
        <w:rPr>
          <w:szCs w:val="20"/>
        </w:rPr>
        <w:t xml:space="preserve"> beam and configure UE sweeping</w:t>
      </w:r>
    </w:p>
    <w:p w14:paraId="25FFB438" w14:textId="77777777" w:rsidR="00B255C4" w:rsidRPr="005B4C97" w:rsidRDefault="00B255C4" w:rsidP="00B255C4">
      <w:pPr>
        <w:numPr>
          <w:ilvl w:val="2"/>
          <w:numId w:val="3"/>
        </w:numPr>
        <w:autoSpaceDE/>
        <w:autoSpaceDN/>
        <w:adjustRightInd/>
        <w:snapToGrid/>
        <w:spacing w:after="0"/>
        <w:jc w:val="left"/>
        <w:rPr>
          <w:szCs w:val="20"/>
        </w:rPr>
      </w:pPr>
      <w:r w:rsidRPr="005B4C97">
        <w:rPr>
          <w:szCs w:val="20"/>
        </w:rPr>
        <w:t>Impact of beam correspondence Status</w:t>
      </w:r>
    </w:p>
    <w:p w14:paraId="25FFB439" w14:textId="77777777" w:rsidR="00B255C4" w:rsidRPr="005B4C97" w:rsidRDefault="00B255C4" w:rsidP="00B255C4">
      <w:pPr>
        <w:numPr>
          <w:ilvl w:val="3"/>
          <w:numId w:val="3"/>
        </w:numPr>
        <w:autoSpaceDE/>
        <w:autoSpaceDN/>
        <w:adjustRightInd/>
        <w:snapToGrid/>
        <w:spacing w:after="0"/>
        <w:jc w:val="left"/>
        <w:rPr>
          <w:szCs w:val="20"/>
        </w:rPr>
      </w:pPr>
      <w:r w:rsidRPr="005B4C97">
        <w:rPr>
          <w:szCs w:val="20"/>
        </w:rPr>
        <w:t>E.g., When to use the mechanism(s)</w:t>
      </w:r>
    </w:p>
    <w:p w14:paraId="25FFB43A" w14:textId="77777777" w:rsidR="00B255C4" w:rsidRPr="005B4C97" w:rsidRDefault="00B255C4" w:rsidP="00B255C4">
      <w:pPr>
        <w:numPr>
          <w:ilvl w:val="3"/>
          <w:numId w:val="3"/>
        </w:numPr>
        <w:autoSpaceDE/>
        <w:autoSpaceDN/>
        <w:adjustRightInd/>
        <w:snapToGrid/>
        <w:spacing w:after="0"/>
        <w:jc w:val="left"/>
        <w:rPr>
          <w:szCs w:val="20"/>
        </w:rPr>
      </w:pPr>
      <w:r w:rsidRPr="005B4C97">
        <w:rPr>
          <w:szCs w:val="20"/>
        </w:rPr>
        <w:t>E.g., Procedures such as U-1, U-2, U-3, and beam correspondence based procedure</w:t>
      </w:r>
    </w:p>
    <w:p w14:paraId="25FFB43B" w14:textId="77777777" w:rsidR="00B255C4" w:rsidRPr="005B4C97" w:rsidRDefault="00B255C4" w:rsidP="00B255C4">
      <w:pPr>
        <w:numPr>
          <w:ilvl w:val="2"/>
          <w:numId w:val="3"/>
        </w:numPr>
        <w:autoSpaceDE/>
        <w:autoSpaceDN/>
        <w:adjustRightInd/>
        <w:snapToGrid/>
        <w:spacing w:after="0"/>
        <w:jc w:val="left"/>
        <w:rPr>
          <w:szCs w:val="20"/>
        </w:rPr>
      </w:pPr>
      <w:r w:rsidRPr="005B4C97">
        <w:rPr>
          <w:szCs w:val="20"/>
        </w:rPr>
        <w:t>UE capability reporting</w:t>
      </w:r>
    </w:p>
    <w:p w14:paraId="25FFB43C" w14:textId="77777777" w:rsidR="00B255C4" w:rsidRPr="005B4C97" w:rsidRDefault="00B255C4" w:rsidP="00B255C4">
      <w:pPr>
        <w:numPr>
          <w:ilvl w:val="3"/>
          <w:numId w:val="3"/>
        </w:numPr>
        <w:autoSpaceDE/>
        <w:autoSpaceDN/>
        <w:adjustRightInd/>
        <w:snapToGrid/>
        <w:spacing w:after="0"/>
        <w:jc w:val="left"/>
        <w:rPr>
          <w:szCs w:val="20"/>
        </w:rPr>
      </w:pPr>
      <w:r w:rsidRPr="005B4C97">
        <w:rPr>
          <w:szCs w:val="20"/>
        </w:rPr>
        <w:t>E.g., capability of analog beamforming</w:t>
      </w:r>
    </w:p>
    <w:p w14:paraId="25FFB43D" w14:textId="77777777" w:rsidR="00B255C4" w:rsidRPr="005B4C97" w:rsidRDefault="00B255C4" w:rsidP="00B255C4">
      <w:pPr>
        <w:numPr>
          <w:ilvl w:val="2"/>
          <w:numId w:val="3"/>
        </w:numPr>
        <w:autoSpaceDE/>
        <w:autoSpaceDN/>
        <w:adjustRightInd/>
        <w:snapToGrid/>
        <w:spacing w:after="0"/>
        <w:jc w:val="left"/>
        <w:rPr>
          <w:szCs w:val="20"/>
        </w:rPr>
      </w:pPr>
      <w:r w:rsidRPr="005B4C97">
        <w:rPr>
          <w:szCs w:val="20"/>
        </w:rPr>
        <w:t>Consider the cases when UL and DL are from the same TRP and from different TRPs</w:t>
      </w:r>
    </w:p>
    <w:p w14:paraId="25FFB43E" w14:textId="77777777" w:rsidR="00B255C4" w:rsidRPr="005B4C97" w:rsidRDefault="00B255C4" w:rsidP="00B255C4">
      <w:pPr>
        <w:numPr>
          <w:ilvl w:val="2"/>
          <w:numId w:val="3"/>
        </w:numPr>
        <w:autoSpaceDE/>
        <w:autoSpaceDN/>
        <w:adjustRightInd/>
        <w:snapToGrid/>
        <w:spacing w:after="0"/>
        <w:jc w:val="left"/>
        <w:rPr>
          <w:szCs w:val="20"/>
        </w:rPr>
      </w:pPr>
      <w:r w:rsidRPr="005B4C97">
        <w:rPr>
          <w:szCs w:val="20"/>
        </w:rPr>
        <w:t>Conditions when the mechanism is particularly useful</w:t>
      </w:r>
    </w:p>
    <w:p w14:paraId="25FFB43F" w14:textId="77777777" w:rsidR="00B255C4" w:rsidRPr="00B255C4" w:rsidRDefault="00B255C4" w:rsidP="00B255C4">
      <w:pPr>
        <w:pStyle w:val="ListParagraph"/>
        <w:ind w:left="1080"/>
      </w:pPr>
    </w:p>
    <w:p w14:paraId="25FFB440" w14:textId="77777777" w:rsidR="001E3FF2" w:rsidRDefault="00B255C4">
      <w:r>
        <w:t>Also, following agreement was made in th</w:t>
      </w:r>
      <w:r w:rsidR="00733470">
        <w:t>e 4 step RACH procedure session of the last RAN1 meeting [2]:</w:t>
      </w:r>
    </w:p>
    <w:p w14:paraId="25FFB441" w14:textId="77777777" w:rsidR="00B255C4" w:rsidRDefault="00B255C4"/>
    <w:p w14:paraId="25FFB442" w14:textId="77777777" w:rsidR="00B255C4" w:rsidRPr="00AF6A4F" w:rsidRDefault="00B255C4" w:rsidP="00B255C4">
      <w:r>
        <w:t>F</w:t>
      </w:r>
      <w:r w:rsidRPr="00D15C9E">
        <w:t xml:space="preserve">or 4-step RACH procedure, </w:t>
      </w:r>
    </w:p>
    <w:p w14:paraId="25FFB443" w14:textId="77777777" w:rsidR="00B255C4" w:rsidRPr="00983637" w:rsidRDefault="00B255C4" w:rsidP="00B255C4">
      <w:pPr>
        <w:numPr>
          <w:ilvl w:val="0"/>
          <w:numId w:val="8"/>
        </w:numPr>
        <w:autoSpaceDE/>
        <w:autoSpaceDN/>
        <w:adjustRightInd/>
        <w:snapToGrid/>
        <w:spacing w:after="0"/>
        <w:jc w:val="left"/>
      </w:pPr>
      <w:r w:rsidRPr="00983637">
        <w:t xml:space="preserve">NR at least supports transmission </w:t>
      </w:r>
      <w:r>
        <w:t xml:space="preserve">of </w:t>
      </w:r>
      <w:r w:rsidRPr="00983637">
        <w:t xml:space="preserve">a single Msg.1 </w:t>
      </w:r>
      <w:r>
        <w:t>before</w:t>
      </w:r>
      <w:r w:rsidRPr="00983637">
        <w:t xml:space="preserve"> the end of </w:t>
      </w:r>
      <w:r>
        <w:t xml:space="preserve">a monitored  </w:t>
      </w:r>
      <w:r w:rsidRPr="00983637">
        <w:t>RAR window</w:t>
      </w:r>
    </w:p>
    <w:p w14:paraId="25FFB444" w14:textId="77777777" w:rsidR="00B255C4" w:rsidRPr="006E4D6E" w:rsidRDefault="00B255C4" w:rsidP="00B255C4">
      <w:pPr>
        <w:numPr>
          <w:ilvl w:val="0"/>
          <w:numId w:val="8"/>
        </w:numPr>
        <w:autoSpaceDE/>
        <w:autoSpaceDN/>
        <w:adjustRightInd/>
        <w:snapToGrid/>
        <w:spacing w:after="0"/>
        <w:jc w:val="left"/>
      </w:pPr>
      <w:r w:rsidRPr="00983637">
        <w:t>NR 4-step RACH procedure design should not preclude multiple Msg.1 transmissions until the end of RAR window if need arises</w:t>
      </w:r>
    </w:p>
    <w:p w14:paraId="25FFB445" w14:textId="77777777" w:rsidR="00B255C4" w:rsidRDefault="00B255C4"/>
    <w:p w14:paraId="25FFB446" w14:textId="77777777" w:rsidR="00B255C4" w:rsidRDefault="00B255C4">
      <w:r>
        <w:t xml:space="preserve">Note that the transmission of multiple Msg1 transmission until the end of RAR window helps the UEs that do not have beam correspondence but is not necessary for the UEs that have beam correspondence. That’s why, in this contribution, we </w:t>
      </w:r>
      <w:r w:rsidR="00733470">
        <w:t>investigate whether devices can achieve beam correspondence in the presence of different device impacts, e.g., phase error.</w:t>
      </w:r>
    </w:p>
    <w:p w14:paraId="25FFB447" w14:textId="77777777" w:rsidR="00A1613E" w:rsidRDefault="00536C75">
      <w:pPr>
        <w:pStyle w:val="Heading1"/>
      </w:pPr>
      <w:r>
        <w:t>Effect of Phase Error in Array</w:t>
      </w:r>
      <w:r w:rsidR="00A1613E">
        <w:t xml:space="preserve"> Gain</w:t>
      </w:r>
    </w:p>
    <w:p w14:paraId="25FFB448" w14:textId="77777777" w:rsidR="00854213" w:rsidRDefault="00854213" w:rsidP="009B45A9">
      <w:r>
        <w:t>Different</w:t>
      </w:r>
      <w:r w:rsidR="00536C75">
        <w:t xml:space="preserve"> relative phase shifts at the antenna elements of transmit and receive path may lead to different array gains in transmit and receive direction. To observe the impact of relative phase shift in array gain difference, we </w:t>
      </w:r>
      <w:r>
        <w:t>consider a scenario where the receiver path of a device can generate ideal phase shifts but the transmitter path experiences random phase shifts at different antenna elements.</w:t>
      </w:r>
    </w:p>
    <w:p w14:paraId="25FFB449" w14:textId="77777777" w:rsidR="009B45A9" w:rsidRDefault="00854213" w:rsidP="009B45A9">
      <w:r>
        <w:t>Let us focus on a device with N antenna elements. Assume that</w:t>
      </w:r>
      <w:r w:rsidR="002840C1">
        <w:t xml:space="preserve"> a</w:t>
      </w:r>
      <w:r w:rsidR="00536C75">
        <w:t xml:space="preserve"> ray is </w:t>
      </w:r>
      <w:r w:rsidR="002840C1">
        <w:t>arriving (departing)</w:t>
      </w:r>
      <w:r w:rsidR="00536C75">
        <w:t xml:space="preserve"> </w:t>
      </w:r>
      <w:r w:rsidR="002840C1">
        <w:t>to (from)</w:t>
      </w:r>
      <w:r w:rsidR="00536C75">
        <w:t xml:space="preserve"> </w:t>
      </w:r>
      <w:r>
        <w:t>these antenna elements</w:t>
      </w:r>
      <w:r w:rsidR="00536C75">
        <w:t xml:space="preserve"> and θ is the angle of arrival</w:t>
      </w:r>
      <w:r w:rsidR="002840C1">
        <w:t xml:space="preserve"> (departure)</w:t>
      </w:r>
      <w:r w:rsidR="00536C75">
        <w:t xml:space="preserve"> with respect to the boresight direction.</w:t>
      </w:r>
    </w:p>
    <w:p w14:paraId="25FFB44A" w14:textId="77777777" w:rsidR="00536C75" w:rsidRDefault="00536C75" w:rsidP="00536C75">
      <w:pPr>
        <w:jc w:val="center"/>
      </w:pPr>
      <w:r>
        <w:rPr>
          <w:noProof/>
        </w:rPr>
        <w:drawing>
          <wp:inline distT="0" distB="0" distL="0" distR="0" wp14:anchorId="25FFB476" wp14:editId="25FFB477">
            <wp:extent cx="3045350" cy="128437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oA_Figure.png"/>
                    <pic:cNvPicPr/>
                  </pic:nvPicPr>
                  <pic:blipFill>
                    <a:blip r:embed="rId10">
                      <a:extLst>
                        <a:ext uri="{28A0092B-C50C-407E-A947-70E740481C1C}">
                          <a14:useLocalDpi xmlns:a14="http://schemas.microsoft.com/office/drawing/2010/main" val="0"/>
                        </a:ext>
                      </a:extLst>
                    </a:blip>
                    <a:stretch>
                      <a:fillRect/>
                    </a:stretch>
                  </pic:blipFill>
                  <pic:spPr>
                    <a:xfrm>
                      <a:off x="0" y="0"/>
                      <a:ext cx="3051557" cy="1286996"/>
                    </a:xfrm>
                    <a:prstGeom prst="rect">
                      <a:avLst/>
                    </a:prstGeom>
                  </pic:spPr>
                </pic:pic>
              </a:graphicData>
            </a:graphic>
          </wp:inline>
        </w:drawing>
      </w:r>
    </w:p>
    <w:p w14:paraId="25FFB44B" w14:textId="77777777" w:rsidR="002840C1" w:rsidRDefault="002840C1" w:rsidP="00536C75">
      <w:pPr>
        <w:jc w:val="center"/>
      </w:pPr>
      <w:r w:rsidRPr="002840C1">
        <w:rPr>
          <w:u w:val="single"/>
        </w:rPr>
        <w:t>Figure 1:</w:t>
      </w:r>
      <w:r>
        <w:t xml:space="preserve"> Signal arrival at a uniform linear array</w:t>
      </w:r>
    </w:p>
    <w:p w14:paraId="25FFB44C" w14:textId="77777777" w:rsidR="00714677" w:rsidRDefault="00714677" w:rsidP="00536C75">
      <w:pPr>
        <w:jc w:val="center"/>
      </w:pPr>
    </w:p>
    <w:p w14:paraId="25FFB44D" w14:textId="77777777" w:rsidR="00536C75" w:rsidRDefault="00536C75" w:rsidP="009B45A9">
      <w:r>
        <w:t xml:space="preserve">Now, the </w:t>
      </w:r>
      <w:r w:rsidR="00854213">
        <w:t>spatial signature of the channel across the antenna elements is given by [2],</w:t>
      </w:r>
    </w:p>
    <w:p w14:paraId="25FFB44E" w14:textId="77777777" w:rsidR="009B45A9" w:rsidRDefault="009B45A9" w:rsidP="00124B19">
      <w:pPr>
        <w:jc w:val="center"/>
      </w:pPr>
      <w:r w:rsidRPr="009B45A9">
        <w:object w:dxaOrig="3720" w:dyaOrig="360" w14:anchorId="25FFB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8pt" o:ole="">
            <v:imagedata r:id="rId11" o:title=""/>
          </v:shape>
          <o:OLEObject Type="Embed" ProgID="Equation.3" ShapeID="_x0000_i1025" DrawAspect="Content" ObjectID="_1547928814" r:id="rId12"/>
        </w:object>
      </w:r>
      <w:r w:rsidR="00124B19">
        <w:t xml:space="preserve">                                           (1)</w:t>
      </w:r>
    </w:p>
    <w:p w14:paraId="25FFB44F" w14:textId="77777777" w:rsidR="009B45A9" w:rsidRDefault="00854213" w:rsidP="009B45A9">
      <w:r>
        <w:t xml:space="preserve">Assuming that the signal is transmitted from a single antenna element, the weights of an ideal single input multiple output receiver should match with that of the channel response. That means, an ideal </w:t>
      </w:r>
      <w:proofErr w:type="spellStart"/>
      <w:r>
        <w:t>beamform</w:t>
      </w:r>
      <w:r w:rsidR="002840C1">
        <w:t>er</w:t>
      </w:r>
      <w:proofErr w:type="spellEnd"/>
      <w:r w:rsidR="002840C1">
        <w:t xml:space="preserve"> should have the following weights</w:t>
      </w:r>
      <w:r>
        <w:t>:</w:t>
      </w:r>
    </w:p>
    <w:p w14:paraId="25FFB450" w14:textId="77777777" w:rsidR="00124B19" w:rsidRDefault="00124B19" w:rsidP="00124B19">
      <w:pPr>
        <w:jc w:val="center"/>
      </w:pPr>
      <w:r w:rsidRPr="00124B19">
        <w:rPr>
          <w:position w:val="-12"/>
        </w:rPr>
        <w:object w:dxaOrig="4099" w:dyaOrig="380" w14:anchorId="25FFB479">
          <v:shape id="_x0000_i1026" type="#_x0000_t75" style="width:204.75pt;height:18.75pt" o:ole="">
            <v:imagedata r:id="rId13" o:title=""/>
          </v:shape>
          <o:OLEObject Type="Embed" ProgID="Equation.3" ShapeID="_x0000_i1026" DrawAspect="Content" ObjectID="_1547928815" r:id="rId14"/>
        </w:object>
      </w:r>
      <w:r>
        <w:t xml:space="preserve">                                     (2)</w:t>
      </w:r>
    </w:p>
    <w:p w14:paraId="25FFB451" w14:textId="77777777" w:rsidR="009B45A9" w:rsidRDefault="00124B19" w:rsidP="00124B19">
      <w:pPr>
        <w:jc w:val="left"/>
      </w:pPr>
      <w:r>
        <w:t xml:space="preserve">                                </w:t>
      </w:r>
    </w:p>
    <w:p w14:paraId="25FFB452" w14:textId="77777777" w:rsidR="009B45A9" w:rsidRDefault="002840C1" w:rsidP="009B45A9">
      <w:pPr>
        <w:rPr>
          <w:vertAlign w:val="subscript"/>
        </w:rPr>
      </w:pPr>
      <w:r>
        <w:t xml:space="preserve">Now, let us assume that the </w:t>
      </w:r>
      <w:proofErr w:type="spellStart"/>
      <w:r>
        <w:t>i-th</w:t>
      </w:r>
      <w:proofErr w:type="spellEnd"/>
      <w:r>
        <w:t xml:space="preserve"> antenna element of the transmit path experiences </w:t>
      </w:r>
      <w:proofErr w:type="spellStart"/>
      <w:r>
        <w:t>δ</w:t>
      </w:r>
      <w:r w:rsidRPr="002840C1">
        <w:rPr>
          <w:vertAlign w:val="subscript"/>
        </w:rPr>
        <w:t>i</w:t>
      </w:r>
      <w:proofErr w:type="spellEnd"/>
      <w:r>
        <w:t xml:space="preserve"> phase shift where </w:t>
      </w:r>
    </w:p>
    <w:p w14:paraId="25FFB453" w14:textId="77777777" w:rsidR="002840C1" w:rsidRPr="002840C1" w:rsidRDefault="002840C1" w:rsidP="009B45A9">
      <w:pPr>
        <w:rPr>
          <w:vertAlign w:val="subscript"/>
        </w:rPr>
      </w:pPr>
      <w:r w:rsidRPr="002840C1">
        <w:rPr>
          <w:position w:val="-12"/>
        </w:rPr>
        <w:object w:dxaOrig="2680" w:dyaOrig="360" w14:anchorId="25FFB47A">
          <v:shape id="_x0000_i1027" type="#_x0000_t75" style="width:134.25pt;height:18pt" o:ole="">
            <v:imagedata r:id="rId15" o:title=""/>
          </v:shape>
          <o:OLEObject Type="Embed" ProgID="Equation.3" ShapeID="_x0000_i1027" DrawAspect="Content" ObjectID="_1547928816" r:id="rId16"/>
        </w:object>
      </w:r>
      <w:r>
        <w:t xml:space="preserve">. The higher the value of x, the more the random phase shift across the antenna elements could be. Now, the </w:t>
      </w:r>
      <w:proofErr w:type="spellStart"/>
      <w:r>
        <w:t>beamformer</w:t>
      </w:r>
      <w:proofErr w:type="spellEnd"/>
      <w:r>
        <w:t xml:space="preserve"> of the transmit path can be expressed as the following:</w:t>
      </w:r>
    </w:p>
    <w:p w14:paraId="25FFB454" w14:textId="77777777" w:rsidR="009B45A9" w:rsidRDefault="002840C1" w:rsidP="00916594">
      <w:pPr>
        <w:jc w:val="center"/>
      </w:pPr>
      <w:r w:rsidRPr="002840C1">
        <w:rPr>
          <w:position w:val="-12"/>
        </w:rPr>
        <w:object w:dxaOrig="6060" w:dyaOrig="440" w14:anchorId="25FFB47B">
          <v:shape id="_x0000_i1028" type="#_x0000_t75" style="width:303pt;height:21.75pt" o:ole="">
            <v:imagedata r:id="rId17" o:title=""/>
          </v:shape>
          <o:OLEObject Type="Embed" ProgID="Equation.3" ShapeID="_x0000_i1028" DrawAspect="Content" ObjectID="_1547928817" r:id="rId18"/>
        </w:object>
      </w:r>
      <w:r w:rsidR="00916594">
        <w:t xml:space="preserve">                             (3)</w:t>
      </w:r>
    </w:p>
    <w:p w14:paraId="25FFB455" w14:textId="77777777" w:rsidR="00536C75" w:rsidRDefault="00536C75" w:rsidP="009B45A9"/>
    <w:p w14:paraId="25FFB456" w14:textId="77777777" w:rsidR="002840C1" w:rsidRDefault="002840C1" w:rsidP="002840C1">
      <w:r>
        <w:t xml:space="preserve">The array gain path of the transmit path would be lesser than that of the receiver path due to the presence of phase error. The drop in array gain can be expressed as: </w:t>
      </w:r>
      <w:r w:rsidRPr="002840C1">
        <w:rPr>
          <w:position w:val="-36"/>
        </w:rPr>
        <w:object w:dxaOrig="1520" w:dyaOrig="880" w14:anchorId="25FFB47C">
          <v:shape id="_x0000_i1029" type="#_x0000_t75" style="width:75.75pt;height:44.25pt" o:ole="">
            <v:imagedata r:id="rId19" o:title=""/>
          </v:shape>
          <o:OLEObject Type="Embed" ProgID="Equation.3" ShapeID="_x0000_i1029" DrawAspect="Content" ObjectID="_1547928818" r:id="rId20"/>
        </w:object>
      </w:r>
    </w:p>
    <w:p w14:paraId="25FFB457" w14:textId="77777777" w:rsidR="009B45A9" w:rsidRDefault="002840C1" w:rsidP="002840C1">
      <w:r>
        <w:t xml:space="preserve"> </w:t>
      </w:r>
    </w:p>
    <w:p w14:paraId="25FFB458" w14:textId="77777777" w:rsidR="00A1613E" w:rsidRDefault="009964DC" w:rsidP="00282572">
      <w:pPr>
        <w:jc w:val="center"/>
      </w:pPr>
      <w:r>
        <w:rPr>
          <w:noProof/>
        </w:rPr>
        <w:drawing>
          <wp:inline distT="0" distB="0" distL="0" distR="0" wp14:anchorId="25FFB47D" wp14:editId="25FFB47E">
            <wp:extent cx="3904091" cy="2928069"/>
            <wp:effectExtent l="0" t="0" r="127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ffect_of_phase_difference_in_array_gain.png"/>
                    <pic:cNvPicPr/>
                  </pic:nvPicPr>
                  <pic:blipFill>
                    <a:blip r:embed="rId21">
                      <a:extLst>
                        <a:ext uri="{28A0092B-C50C-407E-A947-70E740481C1C}">
                          <a14:useLocalDpi xmlns:a14="http://schemas.microsoft.com/office/drawing/2010/main" val="0"/>
                        </a:ext>
                      </a:extLst>
                    </a:blip>
                    <a:stretch>
                      <a:fillRect/>
                    </a:stretch>
                  </pic:blipFill>
                  <pic:spPr>
                    <a:xfrm>
                      <a:off x="0" y="0"/>
                      <a:ext cx="3914221" cy="2935666"/>
                    </a:xfrm>
                    <a:prstGeom prst="rect">
                      <a:avLst/>
                    </a:prstGeom>
                  </pic:spPr>
                </pic:pic>
              </a:graphicData>
            </a:graphic>
          </wp:inline>
        </w:drawing>
      </w:r>
    </w:p>
    <w:p w14:paraId="25FFB459" w14:textId="77777777" w:rsidR="002840C1" w:rsidRDefault="007E72D1" w:rsidP="00282572">
      <w:pPr>
        <w:jc w:val="center"/>
      </w:pPr>
      <w:r w:rsidRPr="007E72D1">
        <w:rPr>
          <w:u w:val="single"/>
        </w:rPr>
        <w:t>Figure 2:</w:t>
      </w:r>
      <w:r>
        <w:t xml:space="preserve"> Array gain drop due to the presence of random phase error</w:t>
      </w:r>
      <w:r w:rsidR="009964DC">
        <w:t xml:space="preserve"> in an 8x1 array</w:t>
      </w:r>
    </w:p>
    <w:p w14:paraId="25FFB45A" w14:textId="77777777" w:rsidR="00124B19" w:rsidRDefault="007E72D1" w:rsidP="007E72D1">
      <w:r>
        <w:t xml:space="preserve">Figure 2 shows the CDF of array gain drop in </w:t>
      </w:r>
      <w:proofErr w:type="gramStart"/>
      <w:r>
        <w:t>a</w:t>
      </w:r>
      <w:proofErr w:type="gramEnd"/>
      <w:r>
        <w:t xml:space="preserve"> 8x1 uniform linear array for different ranges of random phase error.</w:t>
      </w:r>
      <w:r w:rsidR="00124B19">
        <w:t xml:space="preserve"> The angle of arrival (departure) was varied from -60 to +60 degree to generate these curves.</w:t>
      </w:r>
    </w:p>
    <w:p w14:paraId="25FFB45B" w14:textId="77777777" w:rsidR="007E72D1" w:rsidRPr="009B45A9" w:rsidRDefault="007E72D1" w:rsidP="007E72D1">
      <w:r>
        <w:t xml:space="preserve">Figure 2 illustrates that the 50 percentile array gain drop is roughly 0.2 dB when phase error randomly varies in the range of [-22.5, 22.5] degree. Even when phase error </w:t>
      </w:r>
      <w:r w:rsidR="00124B19">
        <w:t xml:space="preserve">ranges between -45 to 45 degree, the relative drop in array gain remains less than 1 dB in almost 80% scenarios. </w:t>
      </w:r>
    </w:p>
    <w:p w14:paraId="25FFB45C" w14:textId="77777777" w:rsidR="00C823BF" w:rsidRDefault="00124B19" w:rsidP="00A1613E">
      <w:r>
        <w:t xml:space="preserve">A </w:t>
      </w:r>
      <w:r w:rsidR="008647EB">
        <w:t>closer look at equations (1)-(3) suggest that the presence of an additional common phase shift, i.e., a phase sift that is common across all antenna elements of the array of only one of the paths, does not change the array gain.</w:t>
      </w:r>
    </w:p>
    <w:p w14:paraId="25FFB45D" w14:textId="30315D5C" w:rsidR="007E72D1" w:rsidRPr="008647EB" w:rsidRDefault="007E72D1" w:rsidP="00A1613E">
      <w:pPr>
        <w:rPr>
          <w:b/>
        </w:rPr>
      </w:pPr>
      <w:r w:rsidRPr="008647EB">
        <w:rPr>
          <w:b/>
        </w:rPr>
        <w:t xml:space="preserve">Observation 1: Array gain </w:t>
      </w:r>
      <w:r w:rsidR="000C0D3F" w:rsidRPr="008647EB">
        <w:rPr>
          <w:b/>
        </w:rPr>
        <w:t xml:space="preserve">drops </w:t>
      </w:r>
      <w:r w:rsidR="009328FB">
        <w:rPr>
          <w:b/>
        </w:rPr>
        <w:t>by only 0.2 dB in the 50</w:t>
      </w:r>
      <w:r w:rsidR="009328FB" w:rsidRPr="009328FB">
        <w:rPr>
          <w:b/>
          <w:vertAlign w:val="superscript"/>
        </w:rPr>
        <w:t>th</w:t>
      </w:r>
      <w:r w:rsidR="009328FB">
        <w:rPr>
          <w:b/>
        </w:rPr>
        <w:t xml:space="preserve"> percentile scenario if phase error is randomly distributed between -22.5 and +22.5 degree.</w:t>
      </w:r>
    </w:p>
    <w:p w14:paraId="25FFB45E" w14:textId="77777777" w:rsidR="008647EB" w:rsidRDefault="008647EB" w:rsidP="00A1613E">
      <w:pPr>
        <w:rPr>
          <w:b/>
        </w:rPr>
      </w:pPr>
      <w:r w:rsidRPr="008647EB">
        <w:rPr>
          <w:b/>
        </w:rPr>
        <w:t>Observation 2: Presence of a common phase shift, i.e., a phase shift that is common across all antenna elements of the array of only one of the paths,</w:t>
      </w:r>
      <w:r w:rsidR="00733470">
        <w:rPr>
          <w:b/>
        </w:rPr>
        <w:t xml:space="preserve"> does not change the array gain of that path.</w:t>
      </w:r>
    </w:p>
    <w:p w14:paraId="25FFB45F" w14:textId="77777777" w:rsidR="00733470" w:rsidRDefault="00733470" w:rsidP="00A1613E">
      <w:pPr>
        <w:rPr>
          <w:b/>
        </w:rPr>
      </w:pPr>
    </w:p>
    <w:p w14:paraId="25FFB460" w14:textId="77777777" w:rsidR="00F15FB3" w:rsidRDefault="00F15FB3" w:rsidP="00F15FB3">
      <w:pPr>
        <w:jc w:val="center"/>
      </w:pPr>
      <w:r>
        <w:rPr>
          <w:noProof/>
        </w:rPr>
        <w:drawing>
          <wp:inline distT="0" distB="0" distL="0" distR="0" wp14:anchorId="25FFB47F" wp14:editId="25FFB480">
            <wp:extent cx="3983604" cy="298770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fect_of_phase_difference_in_array_gain_32_1_Array.png"/>
                    <pic:cNvPicPr/>
                  </pic:nvPicPr>
                  <pic:blipFill>
                    <a:blip r:embed="rId22">
                      <a:extLst>
                        <a:ext uri="{28A0092B-C50C-407E-A947-70E740481C1C}">
                          <a14:useLocalDpi xmlns:a14="http://schemas.microsoft.com/office/drawing/2010/main" val="0"/>
                        </a:ext>
                      </a:extLst>
                    </a:blip>
                    <a:stretch>
                      <a:fillRect/>
                    </a:stretch>
                  </pic:blipFill>
                  <pic:spPr>
                    <a:xfrm>
                      <a:off x="0" y="0"/>
                      <a:ext cx="4006985" cy="3005240"/>
                    </a:xfrm>
                    <a:prstGeom prst="rect">
                      <a:avLst/>
                    </a:prstGeom>
                  </pic:spPr>
                </pic:pic>
              </a:graphicData>
            </a:graphic>
          </wp:inline>
        </w:drawing>
      </w:r>
    </w:p>
    <w:p w14:paraId="25FFB461" w14:textId="77777777" w:rsidR="00F15FB3" w:rsidRDefault="00F15FB3" w:rsidP="00F15FB3">
      <w:pPr>
        <w:jc w:val="center"/>
      </w:pPr>
      <w:r>
        <w:rPr>
          <w:u w:val="single"/>
        </w:rPr>
        <w:t>Figure 3</w:t>
      </w:r>
      <w:r w:rsidRPr="007E72D1">
        <w:rPr>
          <w:u w:val="single"/>
        </w:rPr>
        <w:t>:</w:t>
      </w:r>
      <w:r>
        <w:t xml:space="preserve"> Array gain drop due to the presence of random phase error in a 32x1 array</w:t>
      </w:r>
    </w:p>
    <w:p w14:paraId="25FFB462" w14:textId="77777777" w:rsidR="00F15FB3" w:rsidRPr="008647EB" w:rsidRDefault="00F15FB3" w:rsidP="00F15FB3">
      <w:r>
        <w:t xml:space="preserve">Figure 3 shows that the relative drop in array gain does not vary significantly with the number of antenna elements of the array. Hence, it is possible to achieve beam correspondence in the presence of moderate phase error between transmit and receive path. </w:t>
      </w:r>
      <w:r w:rsidR="00A060FA">
        <w:t>Hence, UL beams can be determined from DL measurement using beam correspondence.</w:t>
      </w:r>
      <w:r>
        <w:t xml:space="preserve"> RAN1 should prioritize design assuming beam correspondence between </w:t>
      </w:r>
      <w:r w:rsidR="001F4617">
        <w:t>downlink and uplink.</w:t>
      </w:r>
    </w:p>
    <w:p w14:paraId="25FFB463" w14:textId="77777777" w:rsidR="000C0D3F" w:rsidRPr="00F15FB3" w:rsidRDefault="00124B19" w:rsidP="00A1613E">
      <w:pPr>
        <w:rPr>
          <w:b/>
        </w:rPr>
      </w:pPr>
      <w:r w:rsidRPr="00F15FB3">
        <w:rPr>
          <w:b/>
        </w:rPr>
        <w:t>Observation 3</w:t>
      </w:r>
      <w:r w:rsidR="000C0D3F" w:rsidRPr="00F15FB3">
        <w:rPr>
          <w:b/>
        </w:rPr>
        <w:t xml:space="preserve">: </w:t>
      </w:r>
      <w:r w:rsidR="00F15FB3" w:rsidRPr="00F15FB3">
        <w:rPr>
          <w:b/>
        </w:rPr>
        <w:t>The relative drop in array gain does not vary significantly with the number of antenna elements of the array.</w:t>
      </w:r>
    </w:p>
    <w:p w14:paraId="25FFB464" w14:textId="77777777" w:rsidR="000C0D3F" w:rsidRPr="00124B19" w:rsidRDefault="00124B19" w:rsidP="00A1613E">
      <w:pPr>
        <w:rPr>
          <w:b/>
        </w:rPr>
      </w:pPr>
      <w:r>
        <w:rPr>
          <w:b/>
        </w:rPr>
        <w:t>Observation 4</w:t>
      </w:r>
      <w:r w:rsidR="000C0D3F" w:rsidRPr="00124B19">
        <w:rPr>
          <w:b/>
        </w:rPr>
        <w:t xml:space="preserve">: Beam correspondence </w:t>
      </w:r>
      <w:r w:rsidRPr="00124B19">
        <w:rPr>
          <w:b/>
        </w:rPr>
        <w:t>is</w:t>
      </w:r>
      <w:r w:rsidR="000C0D3F" w:rsidRPr="00124B19">
        <w:rPr>
          <w:b/>
        </w:rPr>
        <w:t xml:space="preserve"> achievable with the presence of moderate phase error between transmit and receive path.</w:t>
      </w:r>
    </w:p>
    <w:p w14:paraId="25FFB465" w14:textId="77777777" w:rsidR="000C0D3F" w:rsidRDefault="000C0D3F" w:rsidP="00A1613E">
      <w:pPr>
        <w:rPr>
          <w:b/>
        </w:rPr>
      </w:pPr>
      <w:r w:rsidRPr="00124B19">
        <w:rPr>
          <w:b/>
        </w:rPr>
        <w:t>Proposal</w:t>
      </w:r>
      <w:r w:rsidR="00733470">
        <w:rPr>
          <w:b/>
        </w:rPr>
        <w:t xml:space="preserve"> 1</w:t>
      </w:r>
      <w:r w:rsidRPr="00124B19">
        <w:rPr>
          <w:b/>
        </w:rPr>
        <w:t xml:space="preserve">: RAN1 should prioritize design assuming beam correspondence between </w:t>
      </w:r>
      <w:r w:rsidR="001F4617">
        <w:rPr>
          <w:b/>
        </w:rPr>
        <w:t>downlink and uplink.</w:t>
      </w:r>
    </w:p>
    <w:p w14:paraId="25FFB466" w14:textId="28AE9398" w:rsidR="00F15FB3" w:rsidRDefault="00F15FB3" w:rsidP="00A1613E">
      <w:r>
        <w:t xml:space="preserve">As mentioned before, multiple Msg1 transmission until the end of RAR window is useful for UEs that cannot achieve beam correspondence between transmit and receive paths. However, in a multi-beam scenario and in the presence of analog beamforming, frequency division multiplexing of RACH transmission and uplink data may not be feasible. Since network needs to pre-allocate resources for receiving RACH signals, the total amount of RACH resource overhead will increase significantly if network allows multiple Msg1 transmission till the end of RAR window. </w:t>
      </w:r>
      <w:r w:rsidR="00067F44">
        <w:t>For example, if one Msg1 transmission till the end of RAR window consumes 5% overhead, four Msg1 transmission till the end of RAR window will consume 20% overhead.</w:t>
      </w:r>
    </w:p>
    <w:p w14:paraId="25FFB467" w14:textId="6F70583B" w:rsidR="00F15FB3" w:rsidRPr="00F15FB3" w:rsidRDefault="00F15FB3" w:rsidP="00A1613E">
      <w:r w:rsidRPr="00A060FA">
        <w:t xml:space="preserve">Besides, our </w:t>
      </w:r>
      <w:r w:rsidR="00A060FA" w:rsidRPr="00A060FA">
        <w:t>analysis suggests that a UE will experience only 0.2 dB drop in relative array gain in the presence of [</w:t>
      </w:r>
      <w:r w:rsidR="0026024B">
        <w:t>-22.5, 22.5] degree phase error</w:t>
      </w:r>
      <w:r w:rsidR="00A060FA" w:rsidRPr="00A060FA">
        <w:t>.</w:t>
      </w:r>
      <w:r w:rsidR="0026024B">
        <w:t xml:space="preserve"> It is possible to keep phase error within [-22.5, 22.5] degree. Hence, 0.2 dB drop in relative array </w:t>
      </w:r>
      <w:r w:rsidR="00067F44">
        <w:t>does not warrant multiple Msg1 transmission until the end of RAR window.</w:t>
      </w:r>
    </w:p>
    <w:p w14:paraId="70D74CCA" w14:textId="72E814DD" w:rsidR="009328FB" w:rsidRDefault="000C0D3F" w:rsidP="00A1613E">
      <w:pPr>
        <w:rPr>
          <w:b/>
        </w:rPr>
      </w:pPr>
      <w:r w:rsidRPr="00124B19">
        <w:rPr>
          <w:b/>
        </w:rPr>
        <w:t xml:space="preserve">Proposal 2: </w:t>
      </w:r>
      <w:r w:rsidR="009328FB">
        <w:rPr>
          <w:b/>
        </w:rPr>
        <w:t>RAN1 should strive towards minimizing resources for</w:t>
      </w:r>
      <w:r w:rsidR="00067F44">
        <w:rPr>
          <w:b/>
        </w:rPr>
        <w:t xml:space="preserve"> beam sweep in both DL and UL. </w:t>
      </w:r>
      <w:r w:rsidR="00361103">
        <w:rPr>
          <w:b/>
        </w:rPr>
        <w:t>T</w:t>
      </w:r>
      <w:bookmarkStart w:id="0" w:name="_GoBack"/>
      <w:bookmarkEnd w:id="0"/>
      <w:r w:rsidR="009328FB">
        <w:rPr>
          <w:b/>
        </w:rPr>
        <w:t>ransmission of multiple Msg</w:t>
      </w:r>
      <w:r w:rsidR="00EE532A">
        <w:rPr>
          <w:b/>
        </w:rPr>
        <w:t>1 until the end of RAR window is</w:t>
      </w:r>
      <w:r w:rsidR="009328FB">
        <w:rPr>
          <w:b/>
        </w:rPr>
        <w:t xml:space="preserve"> </w:t>
      </w:r>
      <w:r w:rsidR="00DA2A19">
        <w:rPr>
          <w:b/>
        </w:rPr>
        <w:t>not needed</w:t>
      </w:r>
      <w:r w:rsidR="009328FB">
        <w:rPr>
          <w:b/>
        </w:rPr>
        <w:t xml:space="preserve"> due to its required excessive overhead.</w:t>
      </w:r>
    </w:p>
    <w:p w14:paraId="25FFB469" w14:textId="77777777" w:rsidR="00A1613E" w:rsidRDefault="00A1613E">
      <w:pPr>
        <w:pStyle w:val="Heading1"/>
      </w:pPr>
      <w:r>
        <w:t>Conclusion</w:t>
      </w:r>
    </w:p>
    <w:p w14:paraId="5AD812F0" w14:textId="77777777" w:rsidR="00EE532A" w:rsidRPr="008647EB" w:rsidRDefault="00EE532A" w:rsidP="00EE532A">
      <w:pPr>
        <w:rPr>
          <w:b/>
        </w:rPr>
      </w:pPr>
      <w:r w:rsidRPr="008647EB">
        <w:rPr>
          <w:b/>
        </w:rPr>
        <w:t xml:space="preserve">Observation 1: Array gain drops </w:t>
      </w:r>
      <w:r>
        <w:rPr>
          <w:b/>
        </w:rPr>
        <w:t>by only 0.2 dB in the 50</w:t>
      </w:r>
      <w:r w:rsidRPr="009328FB">
        <w:rPr>
          <w:b/>
          <w:vertAlign w:val="superscript"/>
        </w:rPr>
        <w:t>th</w:t>
      </w:r>
      <w:r>
        <w:rPr>
          <w:b/>
        </w:rPr>
        <w:t xml:space="preserve"> percentile scenario if phase error is randomly distributed between -22.5 and +22.5 degree.</w:t>
      </w:r>
    </w:p>
    <w:p w14:paraId="25FFB46B" w14:textId="77777777" w:rsidR="00733470" w:rsidRDefault="00733470" w:rsidP="00733470">
      <w:pPr>
        <w:rPr>
          <w:b/>
        </w:rPr>
      </w:pPr>
      <w:r w:rsidRPr="008647EB">
        <w:rPr>
          <w:b/>
        </w:rPr>
        <w:t>Observation 2: Presence of a common phase shift, i.e., a phase shift that is common across all antenna elements of the array of only one of the paths,</w:t>
      </w:r>
      <w:r>
        <w:rPr>
          <w:b/>
        </w:rPr>
        <w:t xml:space="preserve"> does not change the array gain of that path.</w:t>
      </w:r>
    </w:p>
    <w:p w14:paraId="25FFB46C" w14:textId="77777777" w:rsidR="00733470" w:rsidRPr="00F15FB3" w:rsidRDefault="00733470" w:rsidP="00733470">
      <w:pPr>
        <w:rPr>
          <w:b/>
        </w:rPr>
      </w:pPr>
      <w:r w:rsidRPr="00F15FB3">
        <w:rPr>
          <w:b/>
        </w:rPr>
        <w:t>Observation 3: The relative drop in array gain does not vary significantly with the number of antenna elements of the array.</w:t>
      </w:r>
    </w:p>
    <w:p w14:paraId="25FFB46D" w14:textId="77777777" w:rsidR="00733470" w:rsidRPr="00124B19" w:rsidRDefault="00733470" w:rsidP="00733470">
      <w:pPr>
        <w:rPr>
          <w:b/>
        </w:rPr>
      </w:pPr>
      <w:r>
        <w:rPr>
          <w:b/>
        </w:rPr>
        <w:t>Observation 4</w:t>
      </w:r>
      <w:r w:rsidRPr="00124B19">
        <w:rPr>
          <w:b/>
        </w:rPr>
        <w:t>: Beam correspondence is achievable with the presence of moderate phase error between transmit and receive path.</w:t>
      </w:r>
    </w:p>
    <w:p w14:paraId="25FFB46E" w14:textId="77777777" w:rsidR="00733470" w:rsidRDefault="00733470" w:rsidP="00733470">
      <w:pPr>
        <w:rPr>
          <w:b/>
        </w:rPr>
      </w:pPr>
      <w:r w:rsidRPr="00124B19">
        <w:rPr>
          <w:b/>
        </w:rPr>
        <w:t>Proposal</w:t>
      </w:r>
      <w:r>
        <w:rPr>
          <w:b/>
        </w:rPr>
        <w:t xml:space="preserve"> 1</w:t>
      </w:r>
      <w:r w:rsidRPr="00124B19">
        <w:rPr>
          <w:b/>
        </w:rPr>
        <w:t xml:space="preserve">: RAN1 should prioritize design assuming beam correspondence between </w:t>
      </w:r>
      <w:r>
        <w:rPr>
          <w:b/>
        </w:rPr>
        <w:t>downlink and uplink.</w:t>
      </w:r>
    </w:p>
    <w:p w14:paraId="5E9E88EC" w14:textId="4C785928" w:rsidR="00067F44" w:rsidRDefault="00067F44" w:rsidP="00067F44">
      <w:pPr>
        <w:rPr>
          <w:b/>
        </w:rPr>
      </w:pPr>
      <w:r w:rsidRPr="00124B19">
        <w:rPr>
          <w:b/>
        </w:rPr>
        <w:t xml:space="preserve">Proposal 2: </w:t>
      </w:r>
      <w:r>
        <w:rPr>
          <w:b/>
        </w:rPr>
        <w:t>RAN1 should strive towards minimizing resources for bea</w:t>
      </w:r>
      <w:r w:rsidR="00EE532A">
        <w:rPr>
          <w:b/>
        </w:rPr>
        <w:t xml:space="preserve">m sweep in both DL and UL. </w:t>
      </w:r>
      <w:r w:rsidR="00361103">
        <w:rPr>
          <w:b/>
        </w:rPr>
        <w:t>Transmission</w:t>
      </w:r>
      <w:r>
        <w:rPr>
          <w:b/>
        </w:rPr>
        <w:t xml:space="preserve"> of multiple Msg</w:t>
      </w:r>
      <w:r w:rsidR="00EE532A">
        <w:rPr>
          <w:b/>
        </w:rPr>
        <w:t>1 until the end of RAR window is</w:t>
      </w:r>
      <w:r>
        <w:rPr>
          <w:b/>
        </w:rPr>
        <w:t xml:space="preserve"> not preferable due to its required excessive overhead.</w:t>
      </w:r>
    </w:p>
    <w:p w14:paraId="25FFB470" w14:textId="77777777" w:rsidR="00124B19" w:rsidRPr="00124B19" w:rsidRDefault="00124B19" w:rsidP="00124B19"/>
    <w:p w14:paraId="25FFB471" w14:textId="77777777" w:rsidR="00A1613E" w:rsidRDefault="00A1613E">
      <w:pPr>
        <w:pStyle w:val="Heading1"/>
      </w:pPr>
      <w:r>
        <w:t>Reference</w:t>
      </w:r>
    </w:p>
    <w:p w14:paraId="25FFB472" w14:textId="77777777" w:rsidR="00733470" w:rsidRDefault="00733470" w:rsidP="00733470">
      <w:pPr>
        <w:rPr>
          <w:sz w:val="24"/>
          <w:szCs w:val="24"/>
        </w:rPr>
      </w:pPr>
    </w:p>
    <w:p w14:paraId="25FFB473" w14:textId="77777777" w:rsidR="00733470" w:rsidRDefault="00733470" w:rsidP="00282572">
      <w:pPr>
        <w:rPr>
          <w:sz w:val="24"/>
          <w:szCs w:val="24"/>
        </w:rPr>
      </w:pPr>
      <w:r>
        <w:rPr>
          <w:sz w:val="24"/>
          <w:szCs w:val="24"/>
        </w:rPr>
        <w:t>[1] Chairman's Notes RAN1_86bis_final</w:t>
      </w:r>
      <w:r w:rsidRPr="00B17512">
        <w:rPr>
          <w:sz w:val="24"/>
          <w:szCs w:val="24"/>
        </w:rPr>
        <w:t>, 3GPP TS</w:t>
      </w:r>
      <w:r>
        <w:rPr>
          <w:sz w:val="24"/>
          <w:szCs w:val="24"/>
        </w:rPr>
        <w:t>G RAN WG1 Meeting #86bis</w:t>
      </w:r>
      <w:r w:rsidRPr="00B17512">
        <w:rPr>
          <w:sz w:val="24"/>
          <w:szCs w:val="24"/>
        </w:rPr>
        <w:t xml:space="preserve">, </w:t>
      </w:r>
      <w:r>
        <w:rPr>
          <w:sz w:val="24"/>
          <w:szCs w:val="24"/>
        </w:rPr>
        <w:t>Lisbon, Portugal 2016</w:t>
      </w:r>
    </w:p>
    <w:p w14:paraId="25FFB474" w14:textId="77777777" w:rsidR="00282572" w:rsidRPr="008B25F9" w:rsidRDefault="00733470" w:rsidP="00282572">
      <w:pPr>
        <w:rPr>
          <w:sz w:val="24"/>
          <w:szCs w:val="24"/>
        </w:rPr>
      </w:pPr>
      <w:r>
        <w:rPr>
          <w:sz w:val="24"/>
          <w:szCs w:val="24"/>
        </w:rPr>
        <w:t>[2</w:t>
      </w:r>
      <w:r w:rsidR="00282572" w:rsidRPr="00B17512">
        <w:rPr>
          <w:sz w:val="24"/>
          <w:szCs w:val="24"/>
        </w:rPr>
        <w:t>] Chairman's Notes RAN1_87AHl, 3GPP TSG RAN WG1 Meeting #87AH, Spokane, January 2017</w:t>
      </w:r>
    </w:p>
    <w:p w14:paraId="25FFB475" w14:textId="77777777" w:rsidR="00282572" w:rsidRPr="00282572" w:rsidRDefault="00282572" w:rsidP="00282572"/>
    <w:sectPr w:rsidR="00282572" w:rsidRPr="002825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638CA"/>
    <w:multiLevelType w:val="hybridMultilevel"/>
    <w:tmpl w:val="ACE662A8"/>
    <w:lvl w:ilvl="0" w:tplc="3564B6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84C701D"/>
    <w:multiLevelType w:val="hybridMultilevel"/>
    <w:tmpl w:val="571AF420"/>
    <w:lvl w:ilvl="0" w:tplc="143804EE">
      <w:start w:val="1"/>
      <w:numFmt w:val="lowerRoman"/>
      <w:lvlText w:val="%1)"/>
      <w:lvlJc w:val="left"/>
      <w:pPr>
        <w:ind w:left="1080" w:hanging="720"/>
      </w:pPr>
      <w:rPr>
        <w:rFonts w:eastAsia="SimSun" w:cs="Arial" w:hint="default"/>
        <w:b w:val="0"/>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6"/>
  </w:num>
  <w:num w:numId="4">
    <w:abstractNumId w:val="1"/>
  </w:num>
  <w:num w:numId="5">
    <w:abstractNumId w:val="4"/>
  </w:num>
  <w:num w:numId="6">
    <w:abstractNumId w:val="0"/>
  </w:num>
  <w:num w:numId="7">
    <w:abstractNumId w:val="5"/>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7B2"/>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67F44"/>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D3F"/>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24B19"/>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17"/>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24B"/>
    <w:rsid w:val="0026279F"/>
    <w:rsid w:val="002639BB"/>
    <w:rsid w:val="00264B7B"/>
    <w:rsid w:val="002652D7"/>
    <w:rsid w:val="00270399"/>
    <w:rsid w:val="0027043E"/>
    <w:rsid w:val="00271F22"/>
    <w:rsid w:val="00275D8F"/>
    <w:rsid w:val="00276B8D"/>
    <w:rsid w:val="002774EE"/>
    <w:rsid w:val="00280A71"/>
    <w:rsid w:val="00282572"/>
    <w:rsid w:val="00282F6C"/>
    <w:rsid w:val="00283F5A"/>
    <w:rsid w:val="002840C1"/>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57A90"/>
    <w:rsid w:val="00360004"/>
    <w:rsid w:val="00361103"/>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6C75"/>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677"/>
    <w:rsid w:val="00714F01"/>
    <w:rsid w:val="00715443"/>
    <w:rsid w:val="007156F2"/>
    <w:rsid w:val="00720ABE"/>
    <w:rsid w:val="00721116"/>
    <w:rsid w:val="00725F4E"/>
    <w:rsid w:val="00727EBF"/>
    <w:rsid w:val="00732144"/>
    <w:rsid w:val="00732C8F"/>
    <w:rsid w:val="00733470"/>
    <w:rsid w:val="007340FD"/>
    <w:rsid w:val="00735EE9"/>
    <w:rsid w:val="00737603"/>
    <w:rsid w:val="00737E83"/>
    <w:rsid w:val="007402DD"/>
    <w:rsid w:val="007410D4"/>
    <w:rsid w:val="00741346"/>
    <w:rsid w:val="00746814"/>
    <w:rsid w:val="00746EFE"/>
    <w:rsid w:val="00747C05"/>
    <w:rsid w:val="00752A24"/>
    <w:rsid w:val="00755452"/>
    <w:rsid w:val="00767317"/>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72D1"/>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213"/>
    <w:rsid w:val="00854AD9"/>
    <w:rsid w:val="00855CC5"/>
    <w:rsid w:val="00857E4F"/>
    <w:rsid w:val="0086028F"/>
    <w:rsid w:val="008607C0"/>
    <w:rsid w:val="00862261"/>
    <w:rsid w:val="008647EB"/>
    <w:rsid w:val="00865D43"/>
    <w:rsid w:val="008710CC"/>
    <w:rsid w:val="00872878"/>
    <w:rsid w:val="008736D6"/>
    <w:rsid w:val="00873EE2"/>
    <w:rsid w:val="00874DE7"/>
    <w:rsid w:val="00881098"/>
    <w:rsid w:val="00881E0D"/>
    <w:rsid w:val="0088411B"/>
    <w:rsid w:val="008841FC"/>
    <w:rsid w:val="008844D3"/>
    <w:rsid w:val="00885230"/>
    <w:rsid w:val="00887383"/>
    <w:rsid w:val="008927B2"/>
    <w:rsid w:val="008A2102"/>
    <w:rsid w:val="008A41BB"/>
    <w:rsid w:val="008B07E9"/>
    <w:rsid w:val="008B115D"/>
    <w:rsid w:val="008B236C"/>
    <w:rsid w:val="008B4A8B"/>
    <w:rsid w:val="008B6031"/>
    <w:rsid w:val="008B62B0"/>
    <w:rsid w:val="008C6A74"/>
    <w:rsid w:val="008C6F5E"/>
    <w:rsid w:val="008D7B04"/>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578"/>
    <w:rsid w:val="00902ACF"/>
    <w:rsid w:val="00904AFF"/>
    <w:rsid w:val="00904E7E"/>
    <w:rsid w:val="00905483"/>
    <w:rsid w:val="00911EE3"/>
    <w:rsid w:val="00916594"/>
    <w:rsid w:val="00917058"/>
    <w:rsid w:val="009244BF"/>
    <w:rsid w:val="00924785"/>
    <w:rsid w:val="00924C90"/>
    <w:rsid w:val="00924FEA"/>
    <w:rsid w:val="0092593E"/>
    <w:rsid w:val="00925E72"/>
    <w:rsid w:val="00930222"/>
    <w:rsid w:val="0093047D"/>
    <w:rsid w:val="0093055B"/>
    <w:rsid w:val="0093242F"/>
    <w:rsid w:val="009328FB"/>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4DC"/>
    <w:rsid w:val="00996904"/>
    <w:rsid w:val="009A270D"/>
    <w:rsid w:val="009A34A2"/>
    <w:rsid w:val="009A6908"/>
    <w:rsid w:val="009B0C75"/>
    <w:rsid w:val="009B140C"/>
    <w:rsid w:val="009B44F1"/>
    <w:rsid w:val="009B44FD"/>
    <w:rsid w:val="009B45A9"/>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060FA"/>
    <w:rsid w:val="00A13C9E"/>
    <w:rsid w:val="00A14EA8"/>
    <w:rsid w:val="00A1613E"/>
    <w:rsid w:val="00A202D1"/>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55C4"/>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4A15"/>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3BF"/>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A19"/>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E532A"/>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15FB3"/>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5FFB413"/>
  <w15:chartTrackingRefBased/>
  <w15:docId w15:val="{7CB216BD-5C6D-4447-91F7-E3746605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7B2"/>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8927B2"/>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8927B2"/>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8927B2"/>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8927B2"/>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8927B2"/>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8927B2"/>
    <w:pPr>
      <w:numPr>
        <w:ilvl w:val="5"/>
        <w:numId w:val="1"/>
      </w:numPr>
      <w:spacing w:before="240" w:after="60"/>
      <w:outlineLvl w:val="5"/>
    </w:pPr>
    <w:rPr>
      <w:b/>
      <w:bCs/>
    </w:rPr>
  </w:style>
  <w:style w:type="paragraph" w:styleId="Heading7">
    <w:name w:val="heading 7"/>
    <w:basedOn w:val="Normal"/>
    <w:next w:val="Normal"/>
    <w:link w:val="Heading7Char"/>
    <w:qFormat/>
    <w:rsid w:val="008927B2"/>
    <w:pPr>
      <w:numPr>
        <w:ilvl w:val="6"/>
        <w:numId w:val="1"/>
      </w:numPr>
      <w:spacing w:before="240" w:after="60"/>
      <w:outlineLvl w:val="6"/>
    </w:pPr>
    <w:rPr>
      <w:sz w:val="24"/>
      <w:szCs w:val="24"/>
    </w:rPr>
  </w:style>
  <w:style w:type="paragraph" w:styleId="Heading8">
    <w:name w:val="heading 8"/>
    <w:basedOn w:val="Normal"/>
    <w:next w:val="Normal"/>
    <w:link w:val="Heading8Char"/>
    <w:qFormat/>
    <w:rsid w:val="008927B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8927B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27B2"/>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8927B2"/>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8927B2"/>
    <w:rPr>
      <w:rFonts w:ascii="Times New Roman" w:eastAsiaTheme="minorEastAsia" w:hAnsi="Times New Roman" w:cs="Times New Roman"/>
      <w:b/>
    </w:rPr>
  </w:style>
  <w:style w:type="character" w:customStyle="1" w:styleId="Heading4Char">
    <w:name w:val="Heading 4 Char"/>
    <w:basedOn w:val="DefaultParagraphFont"/>
    <w:link w:val="Heading4"/>
    <w:rsid w:val="008927B2"/>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8927B2"/>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8927B2"/>
    <w:rPr>
      <w:rFonts w:ascii="Times New Roman" w:eastAsiaTheme="minorEastAsia" w:hAnsi="Times New Roman" w:cs="Times New Roman"/>
      <w:b/>
      <w:bCs/>
    </w:rPr>
  </w:style>
  <w:style w:type="character" w:customStyle="1" w:styleId="Heading7Char">
    <w:name w:val="Heading 7 Char"/>
    <w:basedOn w:val="DefaultParagraphFont"/>
    <w:link w:val="Heading7"/>
    <w:rsid w:val="008927B2"/>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8927B2"/>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8927B2"/>
    <w:rPr>
      <w:rFonts w:ascii="Arial" w:eastAsiaTheme="minorEastAsia" w:hAnsi="Arial" w:cs="Arial"/>
    </w:rPr>
  </w:style>
  <w:style w:type="paragraph" w:styleId="FootnoteText">
    <w:name w:val="footnote text"/>
    <w:basedOn w:val="Normal"/>
    <w:link w:val="FootnoteTextChar"/>
    <w:semiHidden/>
    <w:rsid w:val="008927B2"/>
    <w:rPr>
      <w:sz w:val="20"/>
      <w:szCs w:val="20"/>
    </w:rPr>
  </w:style>
  <w:style w:type="character" w:customStyle="1" w:styleId="FootnoteTextChar">
    <w:name w:val="Footnote Text Char"/>
    <w:basedOn w:val="DefaultParagraphFont"/>
    <w:link w:val="FootnoteText"/>
    <w:semiHidden/>
    <w:rsid w:val="008927B2"/>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27B2"/>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27B2"/>
    <w:rPr>
      <w:rFonts w:ascii="Times New Roman" w:eastAsiaTheme="minorEastAsia" w:hAnsi="Times New Roman" w:cs="Times New Roman"/>
    </w:rPr>
  </w:style>
  <w:style w:type="character" w:styleId="Hyperlink">
    <w:name w:val="Hyperlink"/>
    <w:basedOn w:val="DefaultParagraphFont"/>
    <w:uiPriority w:val="99"/>
    <w:rsid w:val="00B255C4"/>
    <w:rPr>
      <w:rFonts w:ascii="Times New Roman" w:eastAsia="SimSun" w:hAnsi="Times New Roman" w:cs="Arial"/>
      <w:color w:val="0000FF"/>
      <w:kern w:val="2"/>
      <w:u w:val="single"/>
      <w:lang w:val="en-US" w:eastAsia="zh-CN" w:bidi="ar-SA"/>
    </w:rPr>
  </w:style>
  <w:style w:type="paragraph" w:styleId="ListParagraph">
    <w:name w:val="List Paragraph"/>
    <w:basedOn w:val="Normal"/>
    <w:uiPriority w:val="34"/>
    <w:qFormat/>
    <w:rsid w:val="00B255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32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2FHT6SDPEKRM-4-35219</_dlc_DocId>
    <_dlc_DocIdUrl xmlns="2f0fb0e4-6f95-4f64-8efb-58e3d90405ce">
      <Url>https://projects.qualcomm.com/sites/SkyBer/_layouts/15/DocIdRedir.aspx?ID=2FHT6SDPEKRM-4-35219</Url>
      <Description>2FHT6SDPEKRM-4-35219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FBAF2-8464-44FC-A123-4B034124663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FB9166D9-A4F6-4D8E-8100-98A30BF05AE5}">
  <ds:schemaRefs>
    <ds:schemaRef ds:uri="http://schemas.microsoft.com/sharepoint/v3/contenttype/forms"/>
  </ds:schemaRefs>
</ds:datastoreItem>
</file>

<file path=customXml/itemProps3.xml><?xml version="1.0" encoding="utf-8"?>
<ds:datastoreItem xmlns:ds="http://schemas.openxmlformats.org/officeDocument/2006/customXml" ds:itemID="{7A1EB86E-E9DD-4BF9-93DE-40E5164F3E1C}">
  <ds:schemaRefs>
    <ds:schemaRef ds:uri="http://schemas.microsoft.com/sharepoint/events"/>
  </ds:schemaRefs>
</ds:datastoreItem>
</file>

<file path=customXml/itemProps4.xml><?xml version="1.0" encoding="utf-8"?>
<ds:datastoreItem xmlns:ds="http://schemas.openxmlformats.org/officeDocument/2006/customXml" ds:itemID="{2183FC8F-8AA2-4C9E-A2A1-268B5766971D}">
  <ds:schemaRefs>
    <ds:schemaRef ds:uri="office.server.policy"/>
  </ds:schemaRefs>
</ds:datastoreItem>
</file>

<file path=customXml/itemProps5.xml><?xml version="1.0" encoding="utf-8"?>
<ds:datastoreItem xmlns:ds="http://schemas.openxmlformats.org/officeDocument/2006/customXml" ds:itemID="{3FA91706-DF79-49FE-BA6E-24E68600B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Islam, Nazmul</dc:creator>
  <cp:keywords/>
  <dc:description/>
  <cp:lastModifiedBy>Nazmul Islam</cp:lastModifiedBy>
  <cp:revision>2</cp:revision>
  <dcterms:created xsi:type="dcterms:W3CDTF">2017-02-07T04:27:00Z</dcterms:created>
  <dcterms:modified xsi:type="dcterms:W3CDTF">2017-02-07T04:27:00Z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b5b4ba18-c60e-4fb3-add9-b6b0d7bdffed</vt:lpwstr>
  </property>
</Properties>
</file>