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D62" w:rsidRDefault="00D878FD" w:rsidP="00905D62">
      <w:pPr>
        <w:tabs>
          <w:tab w:val="right" w:pos="9630"/>
        </w:tabs>
        <w:spacing w:after="0"/>
        <w:rPr>
          <w:rFonts w:ascii="Arial" w:hAnsi="Arial" w:cs="Arial"/>
          <w:b/>
          <w:sz w:val="24"/>
        </w:rPr>
      </w:pPr>
      <w:r>
        <w:rPr>
          <w:rFonts w:ascii="Arial" w:hAnsi="Arial" w:cs="Arial"/>
          <w:b/>
          <w:sz w:val="24"/>
        </w:rPr>
        <w:t>3GPP TSG RAN WG1 #86</w:t>
      </w:r>
      <w:r w:rsidR="00905D62">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742181">
        <w:rPr>
          <w:rFonts w:ascii="Arial" w:hAnsi="Arial" w:cs="Arial"/>
          <w:b/>
          <w:sz w:val="24"/>
        </w:rPr>
        <w:t>08788</w:t>
      </w:r>
    </w:p>
    <w:p w:rsidR="00905D62" w:rsidRPr="005F4BD1" w:rsidRDefault="00905D62" w:rsidP="00905D62">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905D62" w:rsidRDefault="00905D62" w:rsidP="00905D62">
      <w:pPr>
        <w:tabs>
          <w:tab w:val="right" w:pos="9630"/>
        </w:tabs>
        <w:spacing w:after="0"/>
        <w:rPr>
          <w:rFonts w:ascii="Arial" w:hAnsi="Arial" w:cs="Arial"/>
          <w:b/>
          <w:sz w:val="24"/>
        </w:rPr>
      </w:pPr>
    </w:p>
    <w:p w:rsidR="00DF1CB7" w:rsidRPr="00905D62" w:rsidRDefault="00DF1CB7" w:rsidP="00905D62">
      <w:pPr>
        <w:tabs>
          <w:tab w:val="right" w:pos="9630"/>
        </w:tabs>
        <w:spacing w:after="0"/>
      </w:pPr>
      <w:r w:rsidRPr="00061DA0">
        <w:rPr>
          <w:rFonts w:cs="Arial"/>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905D62">
        <w:rPr>
          <w:rFonts w:ascii="Arial" w:hAnsi="Arial"/>
          <w:sz w:val="24"/>
        </w:rPr>
        <w:t>.1.5.2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42181">
        <w:rPr>
          <w:rFonts w:ascii="Arial" w:hAnsi="Arial"/>
          <w:sz w:val="24"/>
          <w:szCs w:val="24"/>
        </w:rPr>
        <w:t>NR</w:t>
      </w:r>
      <w:r w:rsidR="00742181" w:rsidRPr="00742181">
        <w:t xml:space="preserve"> </w:t>
      </w:r>
      <w:r w:rsidR="00742181" w:rsidRPr="00742181">
        <w:rPr>
          <w:rFonts w:ascii="Arial" w:hAnsi="Arial"/>
          <w:sz w:val="24"/>
          <w:szCs w:val="24"/>
        </w:rPr>
        <w:t>RACH Preamble Design Consideration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D546BE" w:rsidRDefault="00C5774D" w:rsidP="00D546BE">
      <w:pPr>
        <w:rPr>
          <w:lang w:val="en-US"/>
        </w:rPr>
      </w:pPr>
      <w:r>
        <w:t>In RAN1#86</w:t>
      </w:r>
      <w:r w:rsidR="00171C01">
        <w:t>,</w:t>
      </w:r>
      <w:r w:rsidR="00D546BE">
        <w:rPr>
          <w:b/>
          <w:u w:val="single"/>
          <w:lang w:val="en-US"/>
        </w:rPr>
        <w:t xml:space="preserve"> </w:t>
      </w:r>
      <w:r w:rsidR="00D546BE">
        <w:rPr>
          <w:lang w:val="en-US"/>
        </w:rPr>
        <w:t>the</w:t>
      </w:r>
      <w:r w:rsidR="00171C01">
        <w:rPr>
          <w:lang w:val="en-US"/>
        </w:rPr>
        <w:t xml:space="preserve"> implicit independency assumption for retrieving the NR system information </w:t>
      </w:r>
      <w:r w:rsidR="00D546BE">
        <w:rPr>
          <w:lang w:val="en-US"/>
        </w:rPr>
        <w:t>was agreed in the following,</w:t>
      </w:r>
    </w:p>
    <w:p w:rsidR="000B3B02" w:rsidRPr="000B3B02" w:rsidRDefault="000B3B02" w:rsidP="000B3B02">
      <w:pPr>
        <w:pStyle w:val="afa"/>
        <w:numPr>
          <w:ilvl w:val="0"/>
          <w:numId w:val="35"/>
        </w:numPr>
        <w:rPr>
          <w:sz w:val="20"/>
          <w:szCs w:val="20"/>
        </w:rPr>
      </w:pPr>
      <w:r w:rsidRPr="000B3B02">
        <w:rPr>
          <w:sz w:val="20"/>
          <w:szCs w:val="20"/>
        </w:rPr>
        <w:t>RACH procedure including RACH preamble (Msg. 1), random access response (Msg. 2), message 3, and message 4 is at least assumed for NR from RAN1 perspective</w:t>
      </w:r>
    </w:p>
    <w:p w:rsidR="000B3B02" w:rsidRPr="000B3B02" w:rsidRDefault="000B3B02" w:rsidP="000B3B02">
      <w:pPr>
        <w:pStyle w:val="afa"/>
        <w:numPr>
          <w:ilvl w:val="0"/>
          <w:numId w:val="35"/>
        </w:numPr>
        <w:rPr>
          <w:sz w:val="20"/>
          <w:szCs w:val="20"/>
        </w:rPr>
      </w:pPr>
      <w:r w:rsidRPr="000B3B02">
        <w:rPr>
          <w:sz w:val="20"/>
          <w:szCs w:val="20"/>
        </w:rPr>
        <w:t>Simplified RACH procedure, e.g., Msg. 1 (UL) and Msg. 2 (DL), should be further studied</w:t>
      </w:r>
    </w:p>
    <w:p w:rsidR="000B3B02" w:rsidRPr="000B3B02" w:rsidRDefault="000B3B02" w:rsidP="000B3B02">
      <w:pPr>
        <w:pStyle w:val="afa"/>
        <w:numPr>
          <w:ilvl w:val="1"/>
          <w:numId w:val="35"/>
        </w:numPr>
        <w:rPr>
          <w:sz w:val="20"/>
          <w:szCs w:val="20"/>
        </w:rPr>
      </w:pPr>
      <w:r w:rsidRPr="000B3B02">
        <w:rPr>
          <w:sz w:val="20"/>
          <w:szCs w:val="20"/>
        </w:rPr>
        <w:t>Details on Msg. 1 and Msg. 2 are FFS</w:t>
      </w:r>
    </w:p>
    <w:p w:rsidR="000B3B02" w:rsidRPr="000B3B02" w:rsidRDefault="000B3B02" w:rsidP="000B3B02">
      <w:pPr>
        <w:pStyle w:val="afa"/>
        <w:numPr>
          <w:ilvl w:val="1"/>
          <w:numId w:val="35"/>
        </w:numPr>
        <w:rPr>
          <w:sz w:val="20"/>
          <w:szCs w:val="20"/>
        </w:rPr>
      </w:pPr>
      <w:r w:rsidRPr="000B3B02">
        <w:rPr>
          <w:sz w:val="20"/>
          <w:szCs w:val="20"/>
        </w:rPr>
        <w:t>Study should include comparison with the above procedure (first bullet)</w:t>
      </w:r>
    </w:p>
    <w:p w:rsidR="000B3B02" w:rsidRPr="000B3B02" w:rsidRDefault="000B3B02" w:rsidP="000B3B02">
      <w:pPr>
        <w:pStyle w:val="afa"/>
        <w:numPr>
          <w:ilvl w:val="0"/>
          <w:numId w:val="35"/>
        </w:numPr>
        <w:rPr>
          <w:sz w:val="20"/>
          <w:szCs w:val="20"/>
        </w:rPr>
      </w:pPr>
      <w:r w:rsidRPr="000B3B02">
        <w:rPr>
          <w:sz w:val="20"/>
          <w:szCs w:val="20"/>
        </w:rPr>
        <w:t>The design of the random access procedure should take into account the possible use of single-beam and multiple beam operations, including</w:t>
      </w:r>
    </w:p>
    <w:p w:rsidR="000B3B02" w:rsidRPr="000B3B02" w:rsidRDefault="000B3B02" w:rsidP="000B3B02">
      <w:pPr>
        <w:pStyle w:val="afa"/>
        <w:numPr>
          <w:ilvl w:val="1"/>
          <w:numId w:val="35"/>
        </w:numPr>
        <w:rPr>
          <w:sz w:val="20"/>
          <w:szCs w:val="20"/>
        </w:rPr>
      </w:pPr>
      <w:r w:rsidRPr="000B3B02">
        <w:rPr>
          <w:sz w:val="20"/>
          <w:szCs w:val="20"/>
        </w:rPr>
        <w:t>Non Rx/</w:t>
      </w:r>
      <w:proofErr w:type="spellStart"/>
      <w:r w:rsidRPr="000B3B02">
        <w:rPr>
          <w:sz w:val="20"/>
          <w:szCs w:val="20"/>
        </w:rPr>
        <w:t>Tx</w:t>
      </w:r>
      <w:proofErr w:type="spellEnd"/>
      <w:r w:rsidRPr="000B3B02">
        <w:rPr>
          <w:sz w:val="20"/>
          <w:szCs w:val="20"/>
        </w:rPr>
        <w:t xml:space="preserve"> reciprocity at BS or UE</w:t>
      </w:r>
    </w:p>
    <w:p w:rsidR="000B3B02" w:rsidRPr="000B3B02" w:rsidRDefault="000B3B02" w:rsidP="000B3B02">
      <w:pPr>
        <w:pStyle w:val="afa"/>
        <w:numPr>
          <w:ilvl w:val="1"/>
          <w:numId w:val="35"/>
        </w:numPr>
        <w:rPr>
          <w:sz w:val="20"/>
          <w:szCs w:val="20"/>
        </w:rPr>
      </w:pPr>
      <w:r w:rsidRPr="000B3B02">
        <w:rPr>
          <w:sz w:val="20"/>
          <w:szCs w:val="20"/>
        </w:rPr>
        <w:t>Full or partial Rx/</w:t>
      </w:r>
      <w:proofErr w:type="spellStart"/>
      <w:r w:rsidRPr="000B3B02">
        <w:rPr>
          <w:sz w:val="20"/>
          <w:szCs w:val="20"/>
        </w:rPr>
        <w:t>Tx</w:t>
      </w:r>
      <w:proofErr w:type="spellEnd"/>
      <w:r w:rsidRPr="000B3B02">
        <w:rPr>
          <w:sz w:val="20"/>
          <w:szCs w:val="20"/>
        </w:rPr>
        <w:t xml:space="preserve"> reciprocity at BS or UE</w:t>
      </w:r>
    </w:p>
    <w:p w:rsidR="000B3B02" w:rsidRPr="000B3B02" w:rsidRDefault="000B3B02" w:rsidP="000B3B02">
      <w:pPr>
        <w:pStyle w:val="afa"/>
        <w:numPr>
          <w:ilvl w:val="0"/>
          <w:numId w:val="35"/>
        </w:numPr>
        <w:rPr>
          <w:sz w:val="20"/>
          <w:szCs w:val="20"/>
        </w:rPr>
      </w:pPr>
      <w:r w:rsidRPr="000B3B02">
        <w:rPr>
          <w:sz w:val="20"/>
          <w:szCs w:val="20"/>
        </w:rPr>
        <w:t xml:space="preserve">In case that multiple beam-forming is applied to DL broadcast channels/signals for initial access, </w:t>
      </w:r>
    </w:p>
    <w:p w:rsidR="000B3B02" w:rsidRPr="000B3B02" w:rsidRDefault="000B3B02" w:rsidP="000B3B02">
      <w:pPr>
        <w:pStyle w:val="afa"/>
        <w:numPr>
          <w:ilvl w:val="1"/>
          <w:numId w:val="35"/>
        </w:numPr>
        <w:rPr>
          <w:sz w:val="20"/>
          <w:szCs w:val="20"/>
        </w:rPr>
      </w:pPr>
      <w:r w:rsidRPr="000B3B02">
        <w:rPr>
          <w:sz w:val="20"/>
          <w:szCs w:val="20"/>
        </w:rPr>
        <w:t>RACH resource is obtained by UE from detected DL broadcast channels/signals</w:t>
      </w:r>
    </w:p>
    <w:p w:rsidR="000B3B02" w:rsidRPr="000B3B02" w:rsidRDefault="000B3B02" w:rsidP="000B3B02">
      <w:pPr>
        <w:pStyle w:val="afa"/>
        <w:numPr>
          <w:ilvl w:val="0"/>
          <w:numId w:val="35"/>
        </w:numPr>
        <w:rPr>
          <w:sz w:val="20"/>
          <w:szCs w:val="20"/>
        </w:rPr>
      </w:pPr>
      <w:r w:rsidRPr="000B3B02">
        <w:rPr>
          <w:sz w:val="20"/>
          <w:szCs w:val="20"/>
        </w:rPr>
        <w:t>FFS: Details on association</w:t>
      </w:r>
    </w:p>
    <w:p w:rsidR="000B3B02" w:rsidRPr="000B3B02" w:rsidRDefault="000B3B02" w:rsidP="000B3B02">
      <w:pPr>
        <w:pStyle w:val="afa"/>
        <w:numPr>
          <w:ilvl w:val="1"/>
          <w:numId w:val="35"/>
        </w:numPr>
        <w:rPr>
          <w:sz w:val="20"/>
          <w:szCs w:val="20"/>
        </w:rPr>
      </w:pPr>
      <w:r w:rsidRPr="000B3B02">
        <w:rPr>
          <w:sz w:val="20"/>
          <w:szCs w:val="20"/>
        </w:rPr>
        <w:t>Other mechanism w/o association is also considered</w:t>
      </w:r>
    </w:p>
    <w:p w:rsidR="000B3B02" w:rsidRPr="000B3B02" w:rsidRDefault="000B3B02" w:rsidP="000B3B02">
      <w:pPr>
        <w:pStyle w:val="afa"/>
        <w:numPr>
          <w:ilvl w:val="0"/>
          <w:numId w:val="35"/>
        </w:numPr>
        <w:rPr>
          <w:sz w:val="20"/>
          <w:szCs w:val="20"/>
        </w:rPr>
      </w:pPr>
      <w:r w:rsidRPr="000B3B02">
        <w:rPr>
          <w:sz w:val="20"/>
          <w:szCs w:val="20"/>
        </w:rPr>
        <w:t>Multiple occasions for RACH preamble transmission in a given time interval are considered</w:t>
      </w:r>
    </w:p>
    <w:p w:rsidR="000B3B02" w:rsidRPr="000B3B02" w:rsidRDefault="000B3B02" w:rsidP="000B3B02">
      <w:pPr>
        <w:pStyle w:val="afa"/>
        <w:numPr>
          <w:ilvl w:val="1"/>
          <w:numId w:val="35"/>
        </w:numPr>
        <w:rPr>
          <w:sz w:val="20"/>
          <w:szCs w:val="20"/>
        </w:rPr>
      </w:pPr>
      <w:r w:rsidRPr="000B3B02">
        <w:rPr>
          <w:sz w:val="20"/>
          <w:szCs w:val="20"/>
        </w:rPr>
        <w:t>Details are FFS</w:t>
      </w:r>
    </w:p>
    <w:p w:rsidR="000B3B02" w:rsidRPr="000B3B02" w:rsidRDefault="000B3B02" w:rsidP="000B3B02">
      <w:pPr>
        <w:pStyle w:val="afa"/>
        <w:numPr>
          <w:ilvl w:val="1"/>
          <w:numId w:val="35"/>
        </w:numPr>
        <w:rPr>
          <w:sz w:val="20"/>
          <w:szCs w:val="20"/>
        </w:rPr>
      </w:pPr>
      <w:r w:rsidRPr="000B3B02">
        <w:rPr>
          <w:sz w:val="20"/>
          <w:szCs w:val="20"/>
        </w:rPr>
        <w:t>Other mechanism is not precluded</w:t>
      </w:r>
    </w:p>
    <w:p w:rsidR="000B3B02" w:rsidRPr="000B3B02" w:rsidRDefault="000B3B02" w:rsidP="000B3B02">
      <w:pPr>
        <w:pStyle w:val="afa"/>
        <w:numPr>
          <w:ilvl w:val="0"/>
          <w:numId w:val="35"/>
        </w:numPr>
        <w:rPr>
          <w:sz w:val="20"/>
          <w:szCs w:val="20"/>
          <w:lang w:val="en-GB"/>
        </w:rPr>
      </w:pPr>
      <w:r w:rsidRPr="000B3B02">
        <w:rPr>
          <w:sz w:val="20"/>
          <w:szCs w:val="20"/>
        </w:rPr>
        <w:t>Study further RACH reception/RAR transmission in TRPs/beams other than the one transmitting synchronization signals</w:t>
      </w:r>
    </w:p>
    <w:p w:rsidR="000B3B02" w:rsidRPr="00D546BE" w:rsidRDefault="000B3B02" w:rsidP="000B3B02">
      <w:pPr>
        <w:rPr>
          <w:lang w:val="en-US"/>
        </w:rPr>
      </w:pPr>
    </w:p>
    <w:p w:rsidR="006D7C76" w:rsidRPr="00092C85" w:rsidRDefault="00092C85" w:rsidP="00092C85">
      <w:pPr>
        <w:spacing w:after="0"/>
        <w:rPr>
          <w:lang w:val="en-US"/>
        </w:rPr>
      </w:pPr>
      <w:r>
        <w:rPr>
          <w:lang w:val="en-US"/>
        </w:rPr>
        <w:t xml:space="preserve">It was agreed </w:t>
      </w:r>
      <w:r w:rsidR="00524261">
        <w:rPr>
          <w:lang w:val="en-US"/>
        </w:rPr>
        <w:t xml:space="preserve">in RAN1#85 </w:t>
      </w:r>
      <w:r>
        <w:rPr>
          <w:lang w:val="en-US"/>
        </w:rPr>
        <w:t xml:space="preserve">that the NR essential system information would be autonomously decoded after the initial search of NR system. </w:t>
      </w:r>
      <w:r w:rsidR="00F742B6">
        <w:rPr>
          <w:lang w:val="en-US"/>
        </w:rPr>
        <w:t xml:space="preserve"> The</w:t>
      </w:r>
      <w:r w:rsidR="00524261">
        <w:rPr>
          <w:lang w:val="en-US"/>
        </w:rPr>
        <w:t xml:space="preserve"> RACH resource could be retrieved from the essential system information.  </w:t>
      </w:r>
      <w:r w:rsidR="00167400">
        <w:rPr>
          <w:lang w:val="en-US"/>
        </w:rPr>
        <w:t xml:space="preserve"> UE would initiate the network access with different NR system configuration.   </w:t>
      </w:r>
      <w:r w:rsidR="00E811DF">
        <w:t>This p</w:t>
      </w:r>
      <w:r w:rsidR="00167400">
        <w:t xml:space="preserve">aper discusses RACH procedure in NR </w:t>
      </w:r>
      <w:r>
        <w:t xml:space="preserve">system design to support autonomous initial </w:t>
      </w:r>
      <w:r w:rsidR="00325EAA">
        <w:t>access</w:t>
      </w:r>
      <w:r>
        <w:t xml:space="preserve"> and network assist</w:t>
      </w:r>
      <w:r w:rsidR="00742181">
        <w:t>ed mobility management</w:t>
      </w:r>
      <w:r w:rsidR="00346CC0">
        <w:t xml:space="preserve">.  </w:t>
      </w:r>
    </w:p>
    <w:p w:rsidR="00693C74" w:rsidRDefault="009640EB" w:rsidP="00BA7C9E">
      <w:pPr>
        <w:pStyle w:val="1"/>
        <w:rPr>
          <w:lang w:eastAsia="ja-JP"/>
        </w:rPr>
      </w:pPr>
      <w:r>
        <w:rPr>
          <w:lang w:eastAsia="ja-JP"/>
        </w:rPr>
        <w:t>RACH Preamble Sequence Design in NR</w:t>
      </w:r>
      <w:r w:rsidR="000B3B02">
        <w:rPr>
          <w:lang w:eastAsia="ja-JP"/>
        </w:rPr>
        <w:t xml:space="preserve"> </w:t>
      </w:r>
      <w:r w:rsidR="00FD26B7">
        <w:rPr>
          <w:lang w:eastAsia="ja-JP"/>
        </w:rPr>
        <w:t xml:space="preserve"> </w:t>
      </w:r>
    </w:p>
    <w:p w:rsidR="00ED5358" w:rsidRDefault="00ED5358" w:rsidP="007E7857">
      <w:pPr>
        <w:pStyle w:val="maintext"/>
        <w:spacing w:before="0" w:after="0" w:line="240" w:lineRule="auto"/>
        <w:ind w:firstLineChars="0" w:firstLine="0"/>
      </w:pPr>
    </w:p>
    <w:p w:rsidR="00ED5358" w:rsidRDefault="009640EB" w:rsidP="007E7857">
      <w:pPr>
        <w:pStyle w:val="maintext"/>
        <w:spacing w:before="0" w:after="0" w:line="240" w:lineRule="auto"/>
        <w:ind w:firstLineChars="0" w:firstLine="0"/>
      </w:pPr>
      <w:r>
        <w:t xml:space="preserve">The RACH procedure would start after UE initial acquisition of synchronization and retrieve RACH resource information from essential system information.   </w:t>
      </w:r>
      <w:r w:rsidR="00ED5358">
        <w:t>The initial access procedure starts with the UE acquiring the NR system DL transmission timing by detection of the DL synchronization signals(s).  UE might detect more than one DL synchronization signals.  UE will select the strongest detected synchronization</w:t>
      </w:r>
      <w:r w:rsidR="00CD6902">
        <w:t xml:space="preserve"> signals as the reference time</w:t>
      </w:r>
      <w:r w:rsidR="00ED5358">
        <w:t xml:space="preserve"> and performs the RRM measurements.   The RRM measurements would be based on the associated system reference signals, e.g., CRS in LTE.   It was agreed in RAN1#85 that e</w:t>
      </w:r>
      <w:r w:rsidR="00ED5358" w:rsidRPr="001A3D46">
        <w:rPr>
          <w:rFonts w:eastAsia="MS Mincho"/>
          <w:lang w:eastAsia="ja-JP"/>
        </w:rPr>
        <w:t xml:space="preserve">ssential system information (MIB) should be </w:t>
      </w:r>
      <w:proofErr w:type="spellStart"/>
      <w:r w:rsidR="00ED5358" w:rsidRPr="001A3D46">
        <w:rPr>
          <w:rFonts w:eastAsia="MS Mincho"/>
          <w:lang w:eastAsia="ja-JP"/>
        </w:rPr>
        <w:t>decodable</w:t>
      </w:r>
      <w:proofErr w:type="spellEnd"/>
      <w:r w:rsidR="00ED5358" w:rsidRPr="001A3D46">
        <w:rPr>
          <w:rFonts w:eastAsia="MS Mincho"/>
          <w:lang w:eastAsia="ja-JP"/>
        </w:rPr>
        <w:t xml:space="preserve"> based on an identity parameter used for generation of search/synchronization signa</w:t>
      </w:r>
      <w:r w:rsidR="00ED5358">
        <w:rPr>
          <w:rFonts w:eastAsia="MS Mincho"/>
          <w:lang w:eastAsia="ja-JP"/>
        </w:rPr>
        <w:t>l</w:t>
      </w:r>
      <w:r w:rsidR="00ED5358">
        <w:t xml:space="preserve">.  The synchronization signal detected by the UE would be the dependent variable to derive the identification of DL transmission point and to retrieve the essential system information.  The associated system reference signals are also derived from the detected signals.    RACH resource would be included in the essential system information for UE to start the access procedure to the NR network.   </w:t>
      </w:r>
    </w:p>
    <w:p w:rsidR="00ED5358" w:rsidRDefault="00ED5358" w:rsidP="007E7857">
      <w:pPr>
        <w:pStyle w:val="maintext"/>
        <w:spacing w:before="0" w:after="0" w:line="240" w:lineRule="auto"/>
        <w:ind w:firstLineChars="0" w:firstLine="0"/>
      </w:pPr>
    </w:p>
    <w:p w:rsidR="009A45D7" w:rsidRDefault="009A45D7" w:rsidP="007E7857">
      <w:pPr>
        <w:pStyle w:val="maintext"/>
        <w:spacing w:before="0" w:after="0" w:line="240" w:lineRule="auto"/>
        <w:ind w:firstLineChars="0" w:firstLine="0"/>
      </w:pPr>
    </w:p>
    <w:p w:rsidR="00F41B4C" w:rsidRDefault="00A60BAD" w:rsidP="007E7857">
      <w:pPr>
        <w:pStyle w:val="maintext"/>
        <w:spacing w:before="0" w:after="0" w:line="240" w:lineRule="auto"/>
        <w:ind w:firstLineChars="0" w:firstLine="0"/>
      </w:pPr>
      <w:r>
        <w:lastRenderedPageBreak/>
        <w:t>The 4-step R</w:t>
      </w:r>
      <w:r w:rsidR="005306C1">
        <w:t xml:space="preserve">ACH procedure is the most adequate random access scheme for OFDM-based multiple access in </w:t>
      </w:r>
      <w:r>
        <w:t>NR</w:t>
      </w:r>
      <w:r w:rsidR="005306C1">
        <w:t xml:space="preserve"> as analyzed in</w:t>
      </w:r>
      <w:r>
        <w:t xml:space="preserve"> </w:t>
      </w:r>
      <w:r w:rsidR="00993214">
        <w:fldChar w:fldCharType="begin"/>
      </w:r>
      <w:r>
        <w:instrText xml:space="preserve"> REF _Ref462934167 \r \h </w:instrText>
      </w:r>
      <w:r w:rsidR="00993214">
        <w:fldChar w:fldCharType="separate"/>
      </w:r>
      <w:r>
        <w:t>[4]</w:t>
      </w:r>
      <w:r w:rsidR="00993214">
        <w:fldChar w:fldCharType="end"/>
      </w:r>
      <w:r>
        <w:t xml:space="preserve">.   </w:t>
      </w:r>
      <w:r w:rsidR="009640EB">
        <w:t xml:space="preserve">RACH procedure starts with </w:t>
      </w:r>
      <w:r>
        <w:t xml:space="preserve">UE transmission of RACH preamble.  </w:t>
      </w:r>
      <w:r w:rsidR="009D275C">
        <w:t>In LTE, RACH preamble is designed with length of 24576 T</w:t>
      </w:r>
      <w:r w:rsidR="009D275C">
        <w:rPr>
          <w:vertAlign w:val="subscript"/>
        </w:rPr>
        <w:t>s</w:t>
      </w:r>
      <w:r w:rsidR="009D275C">
        <w:t>, which is equivalent to 12 OFDM symbols length</w:t>
      </w:r>
      <w:r w:rsidR="00B93923">
        <w:t>.  The long RACH preamble would provide a better resolution but higher complexity in detection.   Additional RACH preamble formats 2 and 3 are used for extended coverage area from 15 km to 100 km.   A</w:t>
      </w:r>
      <w:r w:rsidR="003129F8">
        <w:t xml:space="preserve"> short </w:t>
      </w:r>
      <w:r w:rsidR="00B93923">
        <w:t xml:space="preserve">RACH preamble </w:t>
      </w:r>
      <w:r w:rsidR="003129F8">
        <w:t xml:space="preserve">sequence </w:t>
      </w:r>
      <w:r w:rsidR="00B93923">
        <w:t>forma</w:t>
      </w:r>
      <w:r w:rsidR="00C12024">
        <w:t>t 4 with length of 2 OFDM symbols</w:t>
      </w:r>
      <w:r w:rsidR="00B93923">
        <w:t xml:space="preserve"> was introduced for the utilization of </w:t>
      </w:r>
      <w:proofErr w:type="spellStart"/>
      <w:r w:rsidR="00B93923">
        <w:t>UpPTS</w:t>
      </w:r>
      <w:proofErr w:type="spellEnd"/>
      <w:r w:rsidR="00B93923">
        <w:t xml:space="preserve"> resource in the TDD special subframe.  </w:t>
      </w:r>
      <w:r w:rsidR="003129F8">
        <w:t xml:space="preserve">The short Preamble sequence provides lower resolution but low complexity in detection.   </w:t>
      </w:r>
    </w:p>
    <w:p w:rsidR="003129F8" w:rsidRDefault="003129F8" w:rsidP="007E7857">
      <w:pPr>
        <w:pStyle w:val="maintext"/>
        <w:spacing w:before="0" w:after="0" w:line="240" w:lineRule="auto"/>
        <w:ind w:firstLineChars="0" w:firstLine="0"/>
      </w:pPr>
    </w:p>
    <w:p w:rsidR="003129F8" w:rsidRPr="009D275C" w:rsidRDefault="003129F8" w:rsidP="007E7857">
      <w:pPr>
        <w:pStyle w:val="maintext"/>
        <w:spacing w:before="0" w:after="0" w:line="240" w:lineRule="auto"/>
        <w:ind w:firstLineChars="0" w:firstLine="0"/>
      </w:pPr>
      <w:r>
        <w:t xml:space="preserve">In NR frame structure design, the </w:t>
      </w:r>
      <w:r w:rsidR="00B5098C">
        <w:t xml:space="preserve">self-contained structure is the main stream frame structure to support fast transmission and short processing time with HARQ-ACK feedback within the slot as shown in Figure 1.  In a slot, it may contain DL transmission part and/or gap period and/or UL transmission part.   The length of DL/UL transmission parts are expected to be short to support high speed data communication with low latency for eMBB applications.  The URLLC applications expect to have even shorter interval in DL/UL transmission part in order to meet the 1 </w:t>
      </w:r>
      <w:proofErr w:type="gramStart"/>
      <w:r w:rsidR="00B5098C">
        <w:t>ms</w:t>
      </w:r>
      <w:proofErr w:type="gramEnd"/>
      <w:r w:rsidR="00B5098C">
        <w:t xml:space="preserve"> U-plane latency requirements.  </w:t>
      </w:r>
      <w:r w:rsidR="00C12024">
        <w:t xml:space="preserve">URLLC also demands low latency in the initial access as well.  Moreover, the dynamic TDD configuration would dynamic change the DL/UL configuration for traffic adaptation.   Thus, the RACH preamble sequence should be short enough to fit the dynamic TDD and self contained structure.   </w:t>
      </w:r>
    </w:p>
    <w:p w:rsidR="00E90AEA" w:rsidRDefault="00E90AEA" w:rsidP="00E90AEA">
      <w:pPr>
        <w:pStyle w:val="af"/>
        <w:rPr>
          <w:rFonts w:eastAsia="宋体"/>
          <w:lang w:val="en-US" w:eastAsia="zh-CN"/>
        </w:rPr>
      </w:pPr>
    </w:p>
    <w:p w:rsidR="009640EB" w:rsidRPr="00C12024" w:rsidRDefault="00C12024" w:rsidP="00E90AEA">
      <w:pPr>
        <w:pStyle w:val="af"/>
        <w:rPr>
          <w:rFonts w:eastAsia="宋体"/>
          <w:b/>
          <w:lang w:val="en-US" w:eastAsia="zh-CN"/>
        </w:rPr>
      </w:pPr>
      <w:r>
        <w:rPr>
          <w:rFonts w:eastAsia="宋体"/>
          <w:b/>
          <w:lang w:val="en-US" w:eastAsia="zh-CN"/>
        </w:rPr>
        <w:t xml:space="preserve">Proposal 1: Short preamble sequence should be considered for RACH message 1 to support dynamic TDD and self-contained structure in NR.  </w:t>
      </w:r>
    </w:p>
    <w:p w:rsidR="009640EB" w:rsidRDefault="009640EB" w:rsidP="009640EB">
      <w:pPr>
        <w:pStyle w:val="af"/>
        <w:jc w:val="center"/>
        <w:rPr>
          <w:rFonts w:eastAsia="宋体"/>
          <w:lang w:val="en-US" w:eastAsia="zh-CN"/>
        </w:rPr>
      </w:pPr>
    </w:p>
    <w:p w:rsidR="009640EB" w:rsidRDefault="00B93923" w:rsidP="00B93923">
      <w:pPr>
        <w:pStyle w:val="af"/>
        <w:jc w:val="center"/>
        <w:rPr>
          <w:rFonts w:eastAsia="宋体"/>
          <w:lang w:val="en-US" w:eastAsia="zh-CN"/>
        </w:rPr>
      </w:pPr>
      <w:r w:rsidRPr="009640EB">
        <w:rPr>
          <w:rFonts w:eastAsia="宋体"/>
          <w:noProof/>
          <w:lang w:val="en-US" w:eastAsia="zh-CN"/>
        </w:rPr>
        <w:drawing>
          <wp:inline distT="0" distB="0" distL="0" distR="0">
            <wp:extent cx="5486400" cy="2270760"/>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E90AEA" w:rsidRDefault="00E90AEA" w:rsidP="00E90AEA">
      <w:pPr>
        <w:pStyle w:val="af"/>
        <w:jc w:val="center"/>
        <w:rPr>
          <w:rFonts w:eastAsia="宋体"/>
          <w:lang w:eastAsia="zh-CN"/>
        </w:rPr>
      </w:pPr>
      <w:bookmarkStart w:id="0" w:name="_Ref458089023"/>
      <w:r>
        <w:t xml:space="preserve">Figure </w:t>
      </w:r>
      <w:fldSimple w:instr=" SEQ Figure \* ARABIC ">
        <w:r>
          <w:rPr>
            <w:noProof/>
          </w:rPr>
          <w:t>1</w:t>
        </w:r>
      </w:fldSimple>
      <w:bookmarkEnd w:id="0"/>
      <w:r>
        <w:rPr>
          <w:lang w:val="en-US"/>
        </w:rPr>
        <w:t>:</w:t>
      </w:r>
      <w:r w:rsidR="00B93923">
        <w:rPr>
          <w:rFonts w:hint="eastAsia"/>
          <w:lang w:eastAsia="zh-CN"/>
        </w:rPr>
        <w:t xml:space="preserve"> </w:t>
      </w:r>
      <w:r w:rsidR="00B93923">
        <w:rPr>
          <w:lang w:eastAsia="zh-CN"/>
        </w:rPr>
        <w:t>NR frame structure – slot and subframe</w:t>
      </w:r>
    </w:p>
    <w:p w:rsidR="00C12024" w:rsidRDefault="00C12024" w:rsidP="00E90AEA">
      <w:pPr>
        <w:pStyle w:val="af"/>
        <w:jc w:val="center"/>
        <w:rPr>
          <w:rFonts w:eastAsia="宋体"/>
          <w:lang w:eastAsia="zh-CN"/>
        </w:rPr>
      </w:pPr>
    </w:p>
    <w:p w:rsidR="00C12024" w:rsidRDefault="00C12024" w:rsidP="00C12024">
      <w:pPr>
        <w:pStyle w:val="af"/>
        <w:rPr>
          <w:rFonts w:eastAsia="宋体"/>
          <w:lang w:eastAsia="zh-CN"/>
        </w:rPr>
      </w:pPr>
      <w:r>
        <w:rPr>
          <w:rFonts w:eastAsia="宋体"/>
          <w:lang w:eastAsia="zh-CN"/>
        </w:rPr>
        <w:t xml:space="preserve"> Short preamble sequence has the advantage of low detection complexity.   However, short preamble sequence has low resolution in detection and high collision probability.   Lower resolution in detection implies higher SINR required for the detection of the sequence.   In order to improve the preamble detection performance and reduce the collision probability</w:t>
      </w:r>
      <w:r w:rsidR="00FD41B2">
        <w:rPr>
          <w:rFonts w:eastAsia="宋体"/>
          <w:lang w:eastAsia="zh-CN"/>
        </w:rPr>
        <w:t xml:space="preserve"> of short preamble sequence, multi-stage preamble sequence could be considered.   Multi-stage preamble sequence is designed to have a set of multiple short preamble sequences in combination as one RACH message 1.  UE would select a set of short preamble sequence transmitted in different time frequency resources configured by the network.  Network would detect the whole set of short preamble sequence to declare successful RACH message 1 detection.  Multi-stage short preamble sequence could remove the ambiguity of RACH preamble peak detection, which leads to reduce the required SINR for preamble detection.     If the short preamble sequence is selected independently at each stage, the collision probability will be reduced exponentially.   Thus, multi-stage short preamble sequence should be considered for RACH message 1.  </w:t>
      </w:r>
    </w:p>
    <w:p w:rsidR="00FD41B2" w:rsidRPr="008E282B" w:rsidRDefault="008E282B" w:rsidP="00C12024">
      <w:pPr>
        <w:pStyle w:val="af"/>
        <w:rPr>
          <w:rFonts w:eastAsia="宋体"/>
          <w:b/>
          <w:lang w:eastAsia="zh-CN"/>
        </w:rPr>
      </w:pPr>
      <w:r>
        <w:rPr>
          <w:rFonts w:eastAsia="宋体"/>
          <w:b/>
          <w:lang w:eastAsia="zh-CN"/>
        </w:rPr>
        <w:t xml:space="preserve">Proposal 2:  Multi-stage short preamble sequence should be considered for RACH message 1 for better detection performance and low collision probability.  </w:t>
      </w:r>
    </w:p>
    <w:p w:rsidR="00FD41B2" w:rsidRDefault="00FD41B2" w:rsidP="00C12024">
      <w:pPr>
        <w:pStyle w:val="af"/>
        <w:rPr>
          <w:rFonts w:eastAsia="宋体"/>
          <w:lang w:eastAsia="zh-CN"/>
        </w:rPr>
      </w:pPr>
    </w:p>
    <w:p w:rsidR="00FD41B2" w:rsidRPr="00071CD0" w:rsidRDefault="00FD41B2" w:rsidP="00C12024">
      <w:pPr>
        <w:pStyle w:val="af"/>
        <w:rPr>
          <w:rFonts w:eastAsia="宋体"/>
          <w:lang w:eastAsia="zh-CN"/>
        </w:rPr>
      </w:pPr>
    </w:p>
    <w:p w:rsidR="000859B2" w:rsidRPr="001D1EC3" w:rsidRDefault="000859B2" w:rsidP="00200DCD">
      <w:pPr>
        <w:pStyle w:val="1"/>
      </w:pPr>
      <w:r>
        <w:lastRenderedPageBreak/>
        <w:t>Conclusion</w:t>
      </w:r>
    </w:p>
    <w:p w:rsidR="00E42762" w:rsidRDefault="00380740" w:rsidP="00E42762">
      <w:r>
        <w:t>Thi</w:t>
      </w:r>
      <w:r w:rsidR="00E42762">
        <w:t>s paper discusses the NR</w:t>
      </w:r>
      <w:r w:rsidR="008E282B">
        <w:t xml:space="preserve"> RACH preamble sequence design with the consideration of self-contained frame structure and dynamic TDD configuration.  </w:t>
      </w:r>
      <w:r w:rsidR="00E46511">
        <w:t xml:space="preserve"> </w:t>
      </w:r>
      <w:r w:rsidR="00E42762">
        <w:t xml:space="preserve">We propose the following, </w:t>
      </w:r>
      <w:r w:rsidR="00D42529">
        <w:t xml:space="preserve"> </w:t>
      </w:r>
    </w:p>
    <w:p w:rsidR="008E282B" w:rsidRDefault="00E42762" w:rsidP="00E46511">
      <w:pPr>
        <w:pStyle w:val="maintext"/>
        <w:numPr>
          <w:ilvl w:val="0"/>
          <w:numId w:val="37"/>
        </w:numPr>
        <w:spacing w:after="0"/>
        <w:ind w:firstLineChars="0"/>
      </w:pPr>
      <w:r w:rsidRPr="00E42762">
        <w:t xml:space="preserve">Proposal 1: </w:t>
      </w:r>
      <w:r w:rsidR="008E282B" w:rsidRPr="008E282B">
        <w:t xml:space="preserve">Short preamble sequence should be considered for RACH message 1 to support dynamic TDD and self-contained structure in NR.  </w:t>
      </w:r>
    </w:p>
    <w:p w:rsidR="00F42B0B" w:rsidRPr="00E46511" w:rsidRDefault="00E46511" w:rsidP="008E282B">
      <w:pPr>
        <w:pStyle w:val="maintext"/>
        <w:numPr>
          <w:ilvl w:val="0"/>
          <w:numId w:val="37"/>
        </w:numPr>
        <w:spacing w:after="0"/>
        <w:ind w:firstLineChars="0"/>
        <w:rPr>
          <w:lang w:val="en-US"/>
        </w:rPr>
      </w:pPr>
      <w:r>
        <w:t xml:space="preserve">Proposal 2: </w:t>
      </w:r>
      <w:r w:rsidR="008E282B" w:rsidRPr="008E282B">
        <w:t xml:space="preserve">Multi-stage short preamble sequence should be considered for RACH message 1 for better detection performance and low collision probability </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415673" w:rsidRPr="00757D47" w:rsidRDefault="00ED418A" w:rsidP="00757D47">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757D47" w:rsidRPr="00BC52B3" w:rsidRDefault="00757D47" w:rsidP="00757D47">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757D47" w:rsidRPr="00415673" w:rsidRDefault="009640EB" w:rsidP="00415673">
      <w:pPr>
        <w:pStyle w:val="afa"/>
        <w:numPr>
          <w:ilvl w:val="0"/>
          <w:numId w:val="6"/>
        </w:numPr>
        <w:rPr>
          <w:rFonts w:eastAsia="MS Mincho"/>
          <w:sz w:val="20"/>
          <w:szCs w:val="20"/>
        </w:rPr>
      </w:pPr>
      <w:bookmarkStart w:id="3" w:name="_Ref462934167"/>
      <w:r>
        <w:rPr>
          <w:rFonts w:eastAsia="MS Mincho"/>
          <w:sz w:val="20"/>
          <w:szCs w:val="20"/>
        </w:rPr>
        <w:t>R1-1608787, “NR RACH Procedure”, CATT</w:t>
      </w:r>
      <w:bookmarkEnd w:id="3"/>
    </w:p>
    <w:bookmarkEnd w:id="1"/>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A32" w:rsidRDefault="00160A32" w:rsidP="00086ACB">
      <w:r>
        <w:separator/>
      </w:r>
    </w:p>
  </w:endnote>
  <w:endnote w:type="continuationSeparator" w:id="0">
    <w:p w:rsidR="00160A32" w:rsidRDefault="00160A3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AEA" w:rsidRDefault="00993214" w:rsidP="00747190">
    <w:pPr>
      <w:pStyle w:val="a9"/>
      <w:framePr w:wrap="around" w:vAnchor="text" w:hAnchor="margin" w:xAlign="center" w:y="1"/>
      <w:rPr>
        <w:rStyle w:val="af6"/>
      </w:rPr>
    </w:pPr>
    <w:r>
      <w:rPr>
        <w:rStyle w:val="af6"/>
      </w:rPr>
      <w:fldChar w:fldCharType="begin"/>
    </w:r>
    <w:r w:rsidR="00E90AEA">
      <w:rPr>
        <w:rStyle w:val="af6"/>
      </w:rPr>
      <w:instrText xml:space="preserve">PAGE  </w:instrText>
    </w:r>
    <w:r>
      <w:rPr>
        <w:rStyle w:val="af6"/>
      </w:rPr>
      <w:fldChar w:fldCharType="end"/>
    </w:r>
  </w:p>
  <w:p w:rsidR="00E90AEA" w:rsidRDefault="00E90AE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AEA" w:rsidRDefault="00993214" w:rsidP="00747190">
    <w:pPr>
      <w:pStyle w:val="a9"/>
      <w:framePr w:wrap="around" w:vAnchor="text" w:hAnchor="margin" w:xAlign="center" w:y="1"/>
      <w:rPr>
        <w:rStyle w:val="af6"/>
      </w:rPr>
    </w:pPr>
    <w:r>
      <w:rPr>
        <w:rStyle w:val="af6"/>
      </w:rPr>
      <w:fldChar w:fldCharType="begin"/>
    </w:r>
    <w:r w:rsidR="00E90AEA">
      <w:rPr>
        <w:rStyle w:val="af6"/>
      </w:rPr>
      <w:instrText xml:space="preserve">PAGE  </w:instrText>
    </w:r>
    <w:r>
      <w:rPr>
        <w:rStyle w:val="af6"/>
      </w:rPr>
      <w:fldChar w:fldCharType="separate"/>
    </w:r>
    <w:r w:rsidR="00CD6902">
      <w:rPr>
        <w:rStyle w:val="af6"/>
      </w:rPr>
      <w:t>3</w:t>
    </w:r>
    <w:r>
      <w:rPr>
        <w:rStyle w:val="af6"/>
      </w:rPr>
      <w:fldChar w:fldCharType="end"/>
    </w:r>
  </w:p>
  <w:p w:rsidR="00E90AEA" w:rsidRDefault="00E90AE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A32" w:rsidRDefault="00160A32" w:rsidP="00086ACB">
      <w:r>
        <w:separator/>
      </w:r>
    </w:p>
  </w:footnote>
  <w:footnote w:type="continuationSeparator" w:id="0">
    <w:p w:rsidR="00160A32" w:rsidRDefault="00160A3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AEA" w:rsidRDefault="00E90AEA">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0">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7">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52679D"/>
    <w:multiLevelType w:val="hybridMultilevel"/>
    <w:tmpl w:val="A5D67D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D552741"/>
    <w:multiLevelType w:val="hybridMultilevel"/>
    <w:tmpl w:val="2BE672EC"/>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DF332C"/>
    <w:multiLevelType w:val="hybridMultilevel"/>
    <w:tmpl w:val="B1B4E6B6"/>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6">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8"/>
  </w:num>
  <w:num w:numId="3">
    <w:abstractNumId w:val="26"/>
  </w:num>
  <w:num w:numId="4">
    <w:abstractNumId w:val="10"/>
  </w:num>
  <w:num w:numId="5">
    <w:abstractNumId w:val="20"/>
  </w:num>
  <w:num w:numId="6">
    <w:abstractNumId w:val="13"/>
  </w:num>
  <w:num w:numId="7">
    <w:abstractNumId w:val="29"/>
  </w:num>
  <w:num w:numId="8">
    <w:abstractNumId w:val="30"/>
  </w:num>
  <w:num w:numId="9">
    <w:abstractNumId w:val="15"/>
  </w:num>
  <w:num w:numId="10">
    <w:abstractNumId w:val="18"/>
  </w:num>
  <w:num w:numId="11">
    <w:abstractNumId w:val="17"/>
  </w:num>
  <w:num w:numId="12">
    <w:abstractNumId w:val="7"/>
  </w:num>
  <w:num w:numId="13">
    <w:abstractNumId w:val="21"/>
  </w:num>
  <w:num w:numId="14">
    <w:abstractNumId w:val="14"/>
  </w:num>
  <w:num w:numId="15">
    <w:abstractNumId w:val="34"/>
  </w:num>
  <w:num w:numId="16">
    <w:abstractNumId w:val="5"/>
  </w:num>
  <w:num w:numId="17">
    <w:abstractNumId w:val="22"/>
  </w:num>
  <w:num w:numId="18">
    <w:abstractNumId w:val="6"/>
  </w:num>
  <w:num w:numId="19">
    <w:abstractNumId w:val="0"/>
  </w:num>
  <w:num w:numId="20">
    <w:abstractNumId w:val="1"/>
  </w:num>
  <w:num w:numId="21">
    <w:abstractNumId w:val="23"/>
  </w:num>
  <w:num w:numId="22">
    <w:abstractNumId w:val="25"/>
  </w:num>
  <w:num w:numId="23">
    <w:abstractNumId w:val="8"/>
  </w:num>
  <w:num w:numId="24">
    <w:abstractNumId w:val="4"/>
  </w:num>
  <w:num w:numId="25">
    <w:abstractNumId w:val="16"/>
  </w:num>
  <w:num w:numId="26">
    <w:abstractNumId w:val="24"/>
  </w:num>
  <w:num w:numId="27">
    <w:abstractNumId w:val="12"/>
  </w:num>
  <w:num w:numId="28">
    <w:abstractNumId w:val="3"/>
  </w:num>
  <w:num w:numId="29">
    <w:abstractNumId w:val="9"/>
  </w:num>
  <w:num w:numId="30">
    <w:abstractNumId w:val="27"/>
  </w:num>
  <w:num w:numId="31">
    <w:abstractNumId w:val="11"/>
  </w:num>
  <w:num w:numId="32">
    <w:abstractNumId w:val="36"/>
  </w:num>
  <w:num w:numId="33">
    <w:abstractNumId w:val="2"/>
  </w:num>
  <w:num w:numId="34">
    <w:abstractNumId w:val="32"/>
  </w:num>
  <w:num w:numId="35">
    <w:abstractNumId w:val="19"/>
  </w:num>
  <w:num w:numId="36">
    <w:abstractNumId w:val="33"/>
  </w:num>
  <w:num w:numId="37">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8E7"/>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02"/>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0A32"/>
    <w:rsid w:val="001629A3"/>
    <w:rsid w:val="00162E04"/>
    <w:rsid w:val="00163293"/>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81806"/>
    <w:rsid w:val="001821BC"/>
    <w:rsid w:val="00182D24"/>
    <w:rsid w:val="00183696"/>
    <w:rsid w:val="00183D2C"/>
    <w:rsid w:val="00184730"/>
    <w:rsid w:val="00184B73"/>
    <w:rsid w:val="00187C58"/>
    <w:rsid w:val="00187D7B"/>
    <w:rsid w:val="00190D82"/>
    <w:rsid w:val="00190DBD"/>
    <w:rsid w:val="00191719"/>
    <w:rsid w:val="001923AB"/>
    <w:rsid w:val="00192649"/>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9F8"/>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4261"/>
    <w:rsid w:val="005263CD"/>
    <w:rsid w:val="00526706"/>
    <w:rsid w:val="005272E9"/>
    <w:rsid w:val="005306C1"/>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181"/>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57D47"/>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E3E"/>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70F"/>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27131"/>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4CB"/>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282B"/>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31FD"/>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5B71"/>
    <w:rsid w:val="009C5C5A"/>
    <w:rsid w:val="009C6644"/>
    <w:rsid w:val="009C7AD8"/>
    <w:rsid w:val="009D0CDA"/>
    <w:rsid w:val="009D0D71"/>
    <w:rsid w:val="009D1899"/>
    <w:rsid w:val="009D1912"/>
    <w:rsid w:val="009D1EF2"/>
    <w:rsid w:val="009D2166"/>
    <w:rsid w:val="009D275C"/>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0E1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0BAD"/>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2418"/>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FA1"/>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98C"/>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3923"/>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24"/>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4D"/>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902"/>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C38"/>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2AC"/>
    <w:rsid w:val="00E42762"/>
    <w:rsid w:val="00E42E42"/>
    <w:rsid w:val="00E42F56"/>
    <w:rsid w:val="00E43289"/>
    <w:rsid w:val="00E439B3"/>
    <w:rsid w:val="00E43BB8"/>
    <w:rsid w:val="00E43D8A"/>
    <w:rsid w:val="00E449FE"/>
    <w:rsid w:val="00E44CD7"/>
    <w:rsid w:val="00E45182"/>
    <w:rsid w:val="00E45717"/>
    <w:rsid w:val="00E46511"/>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0AEA"/>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58"/>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1B2"/>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3"/>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4"/>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rPr>
  </w:style>
  <w:style w:type="character" w:customStyle="1" w:styleId="Char3">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91AEBC2-4D4B-4466-A502-56BEB123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1979</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43</cp:revision>
  <cp:lastPrinted>2006-02-09T13:55:00Z</cp:lastPrinted>
  <dcterms:created xsi:type="dcterms:W3CDTF">2016-04-01T07:08:00Z</dcterms:created>
  <dcterms:modified xsi:type="dcterms:W3CDTF">2016-10-01T00:51:00Z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