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05FE9" w14:textId="6FF92500"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1B0075">
        <w:rPr>
          <w:rFonts w:cs="Arial" w:hint="eastAsia"/>
          <w:bCs/>
          <w:sz w:val="20"/>
          <w:lang w:eastAsia="ja-JP"/>
        </w:rPr>
        <w:t>6</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R1-16</w:t>
      </w:r>
      <w:r w:rsidR="003B6735">
        <w:rPr>
          <w:rFonts w:cs="Arial" w:hint="eastAsia"/>
          <w:bCs/>
          <w:sz w:val="20"/>
          <w:lang w:eastAsia="ja-JP"/>
        </w:rPr>
        <w:t>7440</w:t>
      </w:r>
    </w:p>
    <w:p w14:paraId="14CC3E1F" w14:textId="7FFCA7E4" w:rsidR="00941D27" w:rsidRPr="0093682F" w:rsidRDefault="00100F32" w:rsidP="00941D27">
      <w:pPr>
        <w:pStyle w:val="TdocHeader2"/>
        <w:jc w:val="left"/>
        <w:rPr>
          <w:rFonts w:eastAsiaTheme="minorEastAsia"/>
          <w:lang w:val="en-US"/>
        </w:rPr>
      </w:pPr>
      <w:r w:rsidRPr="00100F32">
        <w:rPr>
          <w:rFonts w:eastAsia="ＭＳ 明朝" w:cs="Arial"/>
          <w:bCs/>
          <w:sz w:val="20"/>
          <w:lang w:val="en-US" w:eastAsia="ja-JP"/>
        </w:rPr>
        <w:t>Gothenburg, Sweden 22nd - 26th August 2016</w:t>
      </w:r>
    </w:p>
    <w:p w14:paraId="7A77E1E2" w14:textId="77777777" w:rsidR="005479EF" w:rsidRDefault="005479EF" w:rsidP="001455E4">
      <w:pPr>
        <w:pStyle w:val="a6"/>
        <w:widowControl w:val="0"/>
      </w:pPr>
    </w:p>
    <w:p w14:paraId="642184E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4F457AC" w14:textId="79C77FF6"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17A49">
        <w:rPr>
          <w:rFonts w:eastAsia="ＭＳ 明朝" w:hint="eastAsia"/>
          <w:b w:val="0"/>
          <w:sz w:val="20"/>
          <w:lang w:eastAsia="ja-JP"/>
        </w:rPr>
        <w:t>NR time domain structure</w:t>
      </w:r>
    </w:p>
    <w:p w14:paraId="5CD465CE" w14:textId="0F4E754D"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513EF">
        <w:rPr>
          <w:rFonts w:ascii="Arial" w:hAnsi="Arial" w:hint="eastAsia"/>
          <w:lang w:eastAsia="ja-JP"/>
        </w:rPr>
        <w:t>8.1.</w:t>
      </w:r>
      <w:r w:rsidR="001827ED">
        <w:rPr>
          <w:rFonts w:ascii="Arial" w:hAnsi="Arial" w:hint="eastAsia"/>
          <w:lang w:eastAsia="ja-JP"/>
        </w:rPr>
        <w:t>3</w:t>
      </w:r>
      <w:r w:rsidR="00A34E89">
        <w:rPr>
          <w:rFonts w:ascii="Arial" w:hAnsi="Arial" w:hint="eastAsia"/>
          <w:lang w:eastAsia="ja-JP"/>
        </w:rPr>
        <w:t>.</w:t>
      </w:r>
      <w:r w:rsidR="00E37BAE">
        <w:rPr>
          <w:rFonts w:ascii="Arial" w:hAnsi="Arial" w:hint="eastAsia"/>
          <w:lang w:eastAsia="ja-JP"/>
        </w:rPr>
        <w:t>2</w:t>
      </w:r>
    </w:p>
    <w:p w14:paraId="5B5287A5"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82AAFCB" w14:textId="77777777"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14:paraId="5E2CC516" w14:textId="3562FF59" w:rsidR="00A22D0C" w:rsidRDefault="002B6040" w:rsidP="00AD2A18">
      <w:pPr>
        <w:tabs>
          <w:tab w:val="left" w:pos="4008"/>
        </w:tabs>
        <w:rPr>
          <w:lang w:eastAsia="ja-JP"/>
        </w:rPr>
      </w:pPr>
      <w:bookmarkStart w:id="0" w:name="OLE_LINK10"/>
      <w:bookmarkStart w:id="1" w:name="OLE_LINK11"/>
      <w:r>
        <w:rPr>
          <w:rFonts w:hint="eastAsia"/>
          <w:lang w:eastAsia="ja-JP"/>
        </w:rPr>
        <w:t xml:space="preserve">This document </w:t>
      </w:r>
      <w:r w:rsidR="00AD2A18">
        <w:rPr>
          <w:rFonts w:hint="eastAsia"/>
          <w:lang w:eastAsia="ja-JP"/>
        </w:rPr>
        <w:t>discuss</w:t>
      </w:r>
      <w:r w:rsidR="003918C0">
        <w:rPr>
          <w:rFonts w:hint="eastAsia"/>
          <w:lang w:eastAsia="ja-JP"/>
        </w:rPr>
        <w:t>es</w:t>
      </w:r>
      <w:r w:rsidR="00AD2A18">
        <w:rPr>
          <w:rFonts w:hint="eastAsia"/>
          <w:lang w:eastAsia="ja-JP"/>
        </w:rPr>
        <w:t xml:space="preserve"> and </w:t>
      </w:r>
      <w:r>
        <w:rPr>
          <w:rFonts w:hint="eastAsia"/>
          <w:lang w:eastAsia="ja-JP"/>
        </w:rPr>
        <w:t>proposes time domain structure of NR.</w:t>
      </w:r>
    </w:p>
    <w:p w14:paraId="3577D2DA" w14:textId="77777777" w:rsidR="00AD2A18" w:rsidRPr="00CB0F2D" w:rsidRDefault="00AD2A18" w:rsidP="00AD2A18">
      <w:pPr>
        <w:tabs>
          <w:tab w:val="left" w:pos="4008"/>
        </w:tabs>
        <w:rPr>
          <w:lang w:eastAsia="ja-JP"/>
        </w:rPr>
      </w:pPr>
    </w:p>
    <w:bookmarkEnd w:id="0"/>
    <w:bookmarkEnd w:id="1"/>
    <w:p w14:paraId="7691B388" w14:textId="77777777" w:rsidR="00465C03" w:rsidRDefault="007513EF" w:rsidP="002D4DCA">
      <w:pPr>
        <w:pStyle w:val="1"/>
        <w:tabs>
          <w:tab w:val="num" w:pos="426"/>
        </w:tabs>
        <w:ind w:left="426" w:hanging="426"/>
        <w:rPr>
          <w:szCs w:val="36"/>
          <w:lang w:eastAsia="ja-JP"/>
        </w:rPr>
      </w:pPr>
      <w:r>
        <w:rPr>
          <w:rFonts w:hint="eastAsia"/>
          <w:szCs w:val="36"/>
          <w:lang w:eastAsia="ja-JP"/>
        </w:rPr>
        <w:t>Discussion</w:t>
      </w:r>
    </w:p>
    <w:p w14:paraId="095E2E11" w14:textId="31ADA278" w:rsidR="00764D41" w:rsidRDefault="00EB24CE" w:rsidP="009C1FFF">
      <w:pPr>
        <w:tabs>
          <w:tab w:val="left" w:pos="0"/>
        </w:tabs>
        <w:spacing w:beforeLines="50" w:before="120" w:after="0"/>
        <w:rPr>
          <w:lang w:eastAsia="ja-JP"/>
        </w:rPr>
      </w:pPr>
      <w:r>
        <w:rPr>
          <w:rFonts w:hint="eastAsia"/>
          <w:lang w:eastAsia="ja-JP"/>
        </w:rPr>
        <w:t xml:space="preserve">We propose </w:t>
      </w:r>
      <w:r w:rsidR="00764D41">
        <w:rPr>
          <w:rFonts w:hint="eastAsia"/>
          <w:lang w:eastAsia="ja-JP"/>
        </w:rPr>
        <w:t>following time domain structure of NR.</w:t>
      </w:r>
      <w:r w:rsidR="004A070D">
        <w:rPr>
          <w:rFonts w:hint="eastAsia"/>
          <w:lang w:eastAsia="ja-JP"/>
        </w:rPr>
        <w:t xml:space="preserve"> From the frame structure perspective, unpaired </w:t>
      </w:r>
      <w:r w:rsidR="003918C0">
        <w:rPr>
          <w:rFonts w:hint="eastAsia"/>
          <w:lang w:eastAsia="ja-JP"/>
        </w:rPr>
        <w:t xml:space="preserve">band </w:t>
      </w:r>
      <w:r w:rsidR="004A070D">
        <w:rPr>
          <w:rFonts w:hint="eastAsia"/>
          <w:lang w:eastAsia="ja-JP"/>
        </w:rPr>
        <w:t xml:space="preserve">has more limitation. </w:t>
      </w:r>
      <w:r w:rsidR="003918C0">
        <w:rPr>
          <w:rFonts w:hint="eastAsia"/>
          <w:lang w:eastAsia="ja-JP"/>
        </w:rPr>
        <w:t xml:space="preserve">We think the design of unpaired band is extended to paired band would increase the commonality of paired and unpaid band. </w:t>
      </w:r>
      <w:r w:rsidR="004A070D">
        <w:rPr>
          <w:rFonts w:hint="eastAsia"/>
          <w:lang w:eastAsia="ja-JP"/>
        </w:rPr>
        <w:t xml:space="preserve">Therefore, we start the discussion from unpaired band. </w:t>
      </w:r>
    </w:p>
    <w:p w14:paraId="3E92885D" w14:textId="77777777" w:rsidR="00664FAC" w:rsidRDefault="00664FAC" w:rsidP="009C1FFF">
      <w:pPr>
        <w:tabs>
          <w:tab w:val="left" w:pos="0"/>
        </w:tabs>
        <w:spacing w:beforeLines="50" w:before="120" w:after="0"/>
        <w:rPr>
          <w:lang w:eastAsia="ja-JP"/>
        </w:rPr>
      </w:pPr>
    </w:p>
    <w:p w14:paraId="6E3F046A" w14:textId="5EA28609" w:rsidR="00664FAC" w:rsidRPr="007B7205" w:rsidRDefault="00664FAC" w:rsidP="00664FAC">
      <w:pPr>
        <w:tabs>
          <w:tab w:val="left" w:pos="0"/>
        </w:tabs>
        <w:spacing w:beforeLines="50" w:before="120" w:after="0"/>
        <w:rPr>
          <w:b/>
          <w:u w:val="single"/>
          <w:lang w:eastAsia="ja-JP"/>
        </w:rPr>
      </w:pPr>
      <w:r>
        <w:rPr>
          <w:rFonts w:hint="eastAsia"/>
          <w:b/>
          <w:u w:val="single"/>
          <w:lang w:eastAsia="ja-JP"/>
        </w:rPr>
        <w:t>Number of DL</w:t>
      </w:r>
      <w:r w:rsidR="000A45FE">
        <w:rPr>
          <w:rFonts w:hint="eastAsia"/>
          <w:b/>
          <w:u w:val="single"/>
          <w:lang w:eastAsia="ja-JP"/>
        </w:rPr>
        <w:t xml:space="preserve"> </w:t>
      </w:r>
      <w:bookmarkStart w:id="2" w:name="_GoBack"/>
      <w:bookmarkEnd w:id="2"/>
      <w:r w:rsidR="00CB0F2D">
        <w:rPr>
          <w:rFonts w:hint="eastAsia"/>
          <w:b/>
          <w:u w:val="single"/>
          <w:lang w:eastAsia="ja-JP"/>
        </w:rPr>
        <w:t xml:space="preserve">to </w:t>
      </w:r>
      <w:r>
        <w:rPr>
          <w:rFonts w:hint="eastAsia"/>
          <w:b/>
          <w:u w:val="single"/>
          <w:lang w:eastAsia="ja-JP"/>
        </w:rPr>
        <w:t>UL switching point within certain period</w:t>
      </w:r>
    </w:p>
    <w:p w14:paraId="48F0EF47" w14:textId="78D8DC0F" w:rsidR="00FA416C" w:rsidRDefault="00FF1218" w:rsidP="00B0290A">
      <w:pPr>
        <w:tabs>
          <w:tab w:val="left" w:pos="0"/>
        </w:tabs>
        <w:spacing w:beforeLines="50" w:before="120" w:after="0"/>
        <w:ind w:left="568"/>
        <w:rPr>
          <w:lang w:eastAsia="ja-JP"/>
        </w:rPr>
      </w:pPr>
      <w:r>
        <w:rPr>
          <w:rFonts w:hint="eastAsia"/>
          <w:lang w:eastAsia="ja-JP"/>
        </w:rPr>
        <w:t xml:space="preserve">To have many </w:t>
      </w:r>
      <w:r w:rsidR="0083509B">
        <w:rPr>
          <w:rFonts w:hint="eastAsia"/>
          <w:lang w:eastAsia="ja-JP"/>
        </w:rPr>
        <w:t>DL</w:t>
      </w:r>
      <w:r w:rsidR="00CB0F2D">
        <w:rPr>
          <w:rFonts w:hint="eastAsia"/>
          <w:lang w:eastAsia="ja-JP"/>
        </w:rPr>
        <w:t xml:space="preserve"> to </w:t>
      </w:r>
      <w:r w:rsidR="0083509B">
        <w:rPr>
          <w:rFonts w:hint="eastAsia"/>
          <w:lang w:eastAsia="ja-JP"/>
        </w:rPr>
        <w:t xml:space="preserve">UL </w:t>
      </w:r>
      <w:r w:rsidR="004A070D">
        <w:rPr>
          <w:rFonts w:hint="eastAsia"/>
          <w:lang w:eastAsia="ja-JP"/>
        </w:rPr>
        <w:t>switching points</w:t>
      </w:r>
      <w:r>
        <w:rPr>
          <w:rFonts w:hint="eastAsia"/>
          <w:lang w:eastAsia="ja-JP"/>
        </w:rPr>
        <w:t xml:space="preserve"> increases the overhead of DL/UL switching gap. </w:t>
      </w:r>
      <w:r w:rsidR="0083509B">
        <w:rPr>
          <w:rFonts w:hint="eastAsia"/>
          <w:lang w:eastAsia="ja-JP"/>
        </w:rPr>
        <w:t>Even it is optimized for small TA case,</w:t>
      </w:r>
      <w:r w:rsidR="008F1187">
        <w:rPr>
          <w:rFonts w:hint="eastAsia"/>
          <w:lang w:eastAsia="ja-JP"/>
        </w:rPr>
        <w:t xml:space="preserve"> at least one symbol is lost as</w:t>
      </w:r>
      <w:r w:rsidR="0083509B">
        <w:rPr>
          <w:rFonts w:hint="eastAsia"/>
          <w:lang w:eastAsia="ja-JP"/>
        </w:rPr>
        <w:t xml:space="preserve"> the gap. </w:t>
      </w:r>
      <w:r w:rsidR="00CB0F2D">
        <w:rPr>
          <w:rFonts w:hint="eastAsia"/>
          <w:lang w:eastAsia="ja-JP"/>
        </w:rPr>
        <w:t xml:space="preserve">Note that UL to DL switching point at the network perspective is zero gap in this discussion. To have gap of UL to DL can be based on TA </w:t>
      </w:r>
      <w:r w:rsidR="00CB0F2D">
        <w:rPr>
          <w:lang w:eastAsia="ja-JP"/>
        </w:rPr>
        <w:t>configuration</w:t>
      </w:r>
      <w:r w:rsidR="00CB0F2D">
        <w:rPr>
          <w:rFonts w:hint="eastAsia"/>
          <w:lang w:eastAsia="ja-JP"/>
        </w:rPr>
        <w:t xml:space="preserve">. </w:t>
      </w:r>
      <w:r w:rsidR="008F1187">
        <w:rPr>
          <w:rFonts w:hint="eastAsia"/>
          <w:lang w:eastAsia="ja-JP"/>
        </w:rPr>
        <w:t xml:space="preserve">Therefore, from the efficiency perspective, lesser switching </w:t>
      </w:r>
      <w:r w:rsidR="004A070D">
        <w:rPr>
          <w:rFonts w:hint="eastAsia"/>
          <w:lang w:eastAsia="ja-JP"/>
        </w:rPr>
        <w:t xml:space="preserve">period </w:t>
      </w:r>
      <w:r w:rsidR="008F1187">
        <w:rPr>
          <w:rFonts w:hint="eastAsia"/>
          <w:lang w:eastAsia="ja-JP"/>
        </w:rPr>
        <w:t xml:space="preserve">is desirable. </w:t>
      </w:r>
      <w:r w:rsidR="004A070D">
        <w:rPr>
          <w:rFonts w:hint="eastAsia"/>
          <w:lang w:eastAsia="ja-JP"/>
        </w:rPr>
        <w:t xml:space="preserve">On the other hand, </w:t>
      </w:r>
      <w:r w:rsidR="0083509B">
        <w:rPr>
          <w:rFonts w:hint="eastAsia"/>
          <w:lang w:eastAsia="ja-JP"/>
        </w:rPr>
        <w:t xml:space="preserve">to have many </w:t>
      </w:r>
      <w:r w:rsidR="004A070D">
        <w:rPr>
          <w:rFonts w:hint="eastAsia"/>
          <w:lang w:eastAsia="ja-JP"/>
        </w:rPr>
        <w:t xml:space="preserve">DL/UL switching points can reduce the </w:t>
      </w:r>
      <w:r w:rsidR="00300701">
        <w:rPr>
          <w:rFonts w:hint="eastAsia"/>
          <w:lang w:eastAsia="ja-JP"/>
        </w:rPr>
        <w:t>latency of the data as ack/nack corresponds to data can be sent within shorter period.</w:t>
      </w:r>
      <w:r w:rsidR="00FA416C">
        <w:rPr>
          <w:rFonts w:hint="eastAsia"/>
          <w:lang w:eastAsia="ja-JP"/>
        </w:rPr>
        <w:t xml:space="preserve"> </w:t>
      </w:r>
    </w:p>
    <w:p w14:paraId="5D1A19D7" w14:textId="5E183F8C" w:rsidR="004A070D" w:rsidRDefault="00FA416C" w:rsidP="00B0290A">
      <w:pPr>
        <w:tabs>
          <w:tab w:val="left" w:pos="0"/>
        </w:tabs>
        <w:spacing w:beforeLines="50" w:before="120" w:after="0"/>
        <w:ind w:left="568"/>
        <w:rPr>
          <w:lang w:eastAsia="ja-JP"/>
        </w:rPr>
      </w:pPr>
      <w:r>
        <w:rPr>
          <w:rFonts w:hint="eastAsia"/>
          <w:lang w:eastAsia="ja-JP"/>
        </w:rPr>
        <w:t>In the last RAN1 meeting, following was agreed.</w:t>
      </w:r>
    </w:p>
    <w:p w14:paraId="406430CA" w14:textId="20BB351A" w:rsidR="00FA416C" w:rsidRDefault="00FA416C" w:rsidP="00B0290A">
      <w:pPr>
        <w:tabs>
          <w:tab w:val="left" w:pos="0"/>
        </w:tabs>
        <w:spacing w:beforeLines="50" w:before="120" w:after="0"/>
        <w:ind w:left="568"/>
        <w:rPr>
          <w:lang w:eastAsia="ja-JP"/>
        </w:rPr>
      </w:pPr>
      <w:r w:rsidRPr="00FA416C">
        <w:rPr>
          <w:rFonts w:hint="eastAsia"/>
          <w:lang w:eastAsia="ja-JP"/>
        </w:rPr>
        <w:t>•</w:t>
      </w:r>
      <w:r w:rsidRPr="00FA416C">
        <w:rPr>
          <w:lang w:eastAsia="ja-JP"/>
        </w:rPr>
        <w:tab/>
        <w:t>For the numerology with 15 kHz and larger subcarrier spacing ,1 msec alignment is supported</w:t>
      </w:r>
      <w:r>
        <w:rPr>
          <w:rFonts w:hint="eastAsia"/>
          <w:lang w:eastAsia="ja-JP"/>
        </w:rPr>
        <w:t>.</w:t>
      </w:r>
    </w:p>
    <w:p w14:paraId="32396A5E" w14:textId="6F6E162D" w:rsidR="004A070D" w:rsidRDefault="009342D0" w:rsidP="00B0290A">
      <w:pPr>
        <w:tabs>
          <w:tab w:val="left" w:pos="0"/>
        </w:tabs>
        <w:spacing w:beforeLines="50" w:before="120" w:after="0"/>
        <w:ind w:left="568"/>
        <w:rPr>
          <w:lang w:eastAsia="ja-JP"/>
        </w:rPr>
      </w:pPr>
      <w:r>
        <w:rPr>
          <w:rFonts w:hint="eastAsia"/>
          <w:lang w:eastAsia="ja-JP"/>
        </w:rPr>
        <w:t>Within 14 symbols of 1ms of 15 kHz subcarrier spacing, to lose 1 symbol as DL/UL switch</w:t>
      </w:r>
      <w:r w:rsidR="004715FB">
        <w:rPr>
          <w:rFonts w:hint="eastAsia"/>
          <w:lang w:eastAsia="ja-JP"/>
        </w:rPr>
        <w:t xml:space="preserve">ing gap means </w:t>
      </w:r>
      <w:r w:rsidR="00100FF0">
        <w:rPr>
          <w:rFonts w:hint="eastAsia"/>
          <w:lang w:eastAsia="ja-JP"/>
        </w:rPr>
        <w:t xml:space="preserve">at least </w:t>
      </w:r>
      <w:r w:rsidR="004715FB">
        <w:rPr>
          <w:rFonts w:hint="eastAsia"/>
          <w:lang w:eastAsia="ja-JP"/>
        </w:rPr>
        <w:t>7% order of efficiency. Although to have more DL/UL switching poin</w:t>
      </w:r>
      <w:r w:rsidR="00100FF0">
        <w:rPr>
          <w:rFonts w:hint="eastAsia"/>
          <w:lang w:eastAsia="ja-JP"/>
        </w:rPr>
        <w:t>ts have the latency reduction gain, to have more overhead is not desirable from the efficiency perspective. Therefore, we propose following.</w:t>
      </w:r>
    </w:p>
    <w:p w14:paraId="2522E59C" w14:textId="327F304C" w:rsidR="002330FE" w:rsidRPr="00D620D9" w:rsidRDefault="002330FE" w:rsidP="002330FE">
      <w:pPr>
        <w:tabs>
          <w:tab w:val="left" w:pos="0"/>
        </w:tabs>
        <w:spacing w:beforeLines="50" w:before="120" w:after="0"/>
        <w:ind w:left="568"/>
        <w:rPr>
          <w:b/>
          <w:lang w:eastAsia="ja-JP"/>
        </w:rPr>
      </w:pPr>
      <w:r>
        <w:rPr>
          <w:rFonts w:hint="eastAsia"/>
          <w:b/>
          <w:lang w:eastAsia="ja-JP"/>
        </w:rPr>
        <w:t>Proposal 1</w:t>
      </w:r>
      <w:r w:rsidRPr="00D620D9">
        <w:rPr>
          <w:rFonts w:hint="eastAsia"/>
          <w:b/>
          <w:lang w:eastAsia="ja-JP"/>
        </w:rPr>
        <w:t xml:space="preserve">: </w:t>
      </w:r>
      <w:r w:rsidR="002165B0" w:rsidRPr="002165B0">
        <w:rPr>
          <w:b/>
          <w:lang w:eastAsia="ja-JP"/>
        </w:rPr>
        <w:t>At most 1 DL</w:t>
      </w:r>
      <w:r w:rsidR="00CB0F2D">
        <w:rPr>
          <w:rFonts w:hint="eastAsia"/>
          <w:b/>
          <w:lang w:eastAsia="ja-JP"/>
        </w:rPr>
        <w:t xml:space="preserve"> to </w:t>
      </w:r>
      <w:r w:rsidR="002165B0" w:rsidRPr="002165B0">
        <w:rPr>
          <w:b/>
          <w:lang w:eastAsia="ja-JP"/>
        </w:rPr>
        <w:t xml:space="preserve">UL switching point over 14 symbols </w:t>
      </w:r>
      <w:r w:rsidR="00580EC8">
        <w:rPr>
          <w:rFonts w:hint="eastAsia"/>
          <w:b/>
          <w:lang w:eastAsia="ja-JP"/>
        </w:rPr>
        <w:t xml:space="preserve">(= 1ms) </w:t>
      </w:r>
      <w:r w:rsidR="002165B0" w:rsidRPr="002165B0">
        <w:rPr>
          <w:b/>
          <w:lang w:eastAsia="ja-JP"/>
        </w:rPr>
        <w:t>in 15 kHz subcarrier spacing.</w:t>
      </w:r>
    </w:p>
    <w:p w14:paraId="2CBE878D" w14:textId="77777777" w:rsidR="00B53815" w:rsidRDefault="00B53815" w:rsidP="00B0290A">
      <w:pPr>
        <w:tabs>
          <w:tab w:val="left" w:pos="0"/>
        </w:tabs>
        <w:spacing w:beforeLines="50" w:before="120" w:after="0"/>
        <w:ind w:left="568"/>
        <w:rPr>
          <w:lang w:eastAsia="ja-JP"/>
        </w:rPr>
      </w:pPr>
    </w:p>
    <w:p w14:paraId="68BE812A" w14:textId="03B28CBB" w:rsidR="00100FF0" w:rsidRDefault="00A74B7A" w:rsidP="00B0290A">
      <w:pPr>
        <w:tabs>
          <w:tab w:val="left" w:pos="0"/>
        </w:tabs>
        <w:spacing w:beforeLines="50" w:before="120" w:after="0"/>
        <w:ind w:left="568"/>
        <w:rPr>
          <w:lang w:eastAsia="ja-JP"/>
        </w:rPr>
      </w:pPr>
      <w:r>
        <w:rPr>
          <w:rFonts w:hint="eastAsia"/>
          <w:lang w:eastAsia="ja-JP"/>
        </w:rPr>
        <w:t xml:space="preserve">RAN1 discussion direction is to have </w:t>
      </w:r>
      <w:r w:rsidR="00B53815">
        <w:rPr>
          <w:rFonts w:hint="eastAsia"/>
          <w:lang w:eastAsia="ja-JP"/>
        </w:rPr>
        <w:t>60 kHz</w:t>
      </w:r>
      <w:r>
        <w:rPr>
          <w:rFonts w:hint="eastAsia"/>
          <w:lang w:eastAsia="ja-JP"/>
        </w:rPr>
        <w:t xml:space="preserve"> or higher subcarrier spacing. In case of 60 kHz subcarrier spacing with scaled CP length based on the numerology, 14 symbols means 0.25 ms. Our current view is no need to reduce latency further by increasing DL/UL switching points. Therefore, we propose following.</w:t>
      </w:r>
    </w:p>
    <w:p w14:paraId="05BCFDE3" w14:textId="362A6453" w:rsidR="009A4754" w:rsidRPr="00396960" w:rsidRDefault="00DD44B1" w:rsidP="00B0290A">
      <w:pPr>
        <w:tabs>
          <w:tab w:val="left" w:pos="0"/>
        </w:tabs>
        <w:spacing w:beforeLines="50" w:before="120" w:after="0"/>
        <w:ind w:left="568"/>
        <w:rPr>
          <w:b/>
          <w:lang w:eastAsia="ja-JP"/>
        </w:rPr>
      </w:pPr>
      <w:r>
        <w:rPr>
          <w:rFonts w:hint="eastAsia"/>
          <w:b/>
          <w:lang w:eastAsia="ja-JP"/>
        </w:rPr>
        <w:t>Proposal 2</w:t>
      </w:r>
      <w:r w:rsidRPr="00D620D9">
        <w:rPr>
          <w:rFonts w:hint="eastAsia"/>
          <w:b/>
          <w:lang w:eastAsia="ja-JP"/>
        </w:rPr>
        <w:t xml:space="preserve">: </w:t>
      </w:r>
      <w:r w:rsidRPr="002165B0">
        <w:rPr>
          <w:b/>
          <w:lang w:eastAsia="ja-JP"/>
        </w:rPr>
        <w:t>At most 1 DL</w:t>
      </w:r>
      <w:r w:rsidR="00CB0F2D">
        <w:rPr>
          <w:rFonts w:hint="eastAsia"/>
          <w:b/>
          <w:lang w:eastAsia="ja-JP"/>
        </w:rPr>
        <w:t xml:space="preserve"> to </w:t>
      </w:r>
      <w:r w:rsidRPr="002165B0">
        <w:rPr>
          <w:b/>
          <w:lang w:eastAsia="ja-JP"/>
        </w:rPr>
        <w:t>UL sw</w:t>
      </w:r>
      <w:r w:rsidR="002674C9">
        <w:rPr>
          <w:b/>
          <w:lang w:eastAsia="ja-JP"/>
        </w:rPr>
        <w:t xml:space="preserve">itching point over </w:t>
      </w:r>
      <w:r w:rsidR="002674C9">
        <w:rPr>
          <w:rFonts w:hint="eastAsia"/>
          <w:b/>
          <w:lang w:eastAsia="ja-JP"/>
        </w:rPr>
        <w:t>0.25 ms</w:t>
      </w:r>
      <w:r w:rsidR="002F3B40">
        <w:rPr>
          <w:rFonts w:hint="eastAsia"/>
          <w:b/>
          <w:lang w:eastAsia="ja-JP"/>
        </w:rPr>
        <w:t xml:space="preserve"> when</w:t>
      </w:r>
      <w:r>
        <w:rPr>
          <w:rFonts w:hint="eastAsia"/>
          <w:b/>
          <w:lang w:eastAsia="ja-JP"/>
        </w:rPr>
        <w:t xml:space="preserve"> 60</w:t>
      </w:r>
      <w:r w:rsidR="00CB0F2D">
        <w:rPr>
          <w:rFonts w:hint="eastAsia"/>
          <w:b/>
          <w:lang w:eastAsia="ja-JP"/>
        </w:rPr>
        <w:t xml:space="preserve"> </w:t>
      </w:r>
      <w:r w:rsidR="003918C0">
        <w:rPr>
          <w:rFonts w:hint="eastAsia"/>
          <w:b/>
          <w:lang w:eastAsia="ja-JP"/>
        </w:rPr>
        <w:t>kHz</w:t>
      </w:r>
      <w:r w:rsidRPr="002165B0">
        <w:rPr>
          <w:b/>
          <w:lang w:eastAsia="ja-JP"/>
        </w:rPr>
        <w:t xml:space="preserve"> </w:t>
      </w:r>
      <w:r w:rsidR="002F3B40">
        <w:rPr>
          <w:rFonts w:hint="eastAsia"/>
          <w:b/>
          <w:lang w:eastAsia="ja-JP"/>
        </w:rPr>
        <w:t xml:space="preserve">or higher </w:t>
      </w:r>
      <w:r w:rsidRPr="002165B0">
        <w:rPr>
          <w:b/>
          <w:lang w:eastAsia="ja-JP"/>
        </w:rPr>
        <w:t>subcarrier spacing</w:t>
      </w:r>
      <w:r>
        <w:rPr>
          <w:rFonts w:hint="eastAsia"/>
          <w:b/>
          <w:lang w:eastAsia="ja-JP"/>
        </w:rPr>
        <w:t xml:space="preserve"> is used</w:t>
      </w:r>
      <w:r w:rsidRPr="002165B0">
        <w:rPr>
          <w:b/>
          <w:lang w:eastAsia="ja-JP"/>
        </w:rPr>
        <w:t>.</w:t>
      </w:r>
    </w:p>
    <w:p w14:paraId="290DF727" w14:textId="77777777" w:rsidR="00396960" w:rsidRDefault="00396960" w:rsidP="00B0290A">
      <w:pPr>
        <w:tabs>
          <w:tab w:val="left" w:pos="0"/>
        </w:tabs>
        <w:spacing w:beforeLines="50" w:before="120" w:after="0"/>
        <w:ind w:left="568"/>
        <w:rPr>
          <w:lang w:eastAsia="ja-JP"/>
        </w:rPr>
      </w:pPr>
    </w:p>
    <w:p w14:paraId="2E13D9F3" w14:textId="53318896" w:rsidR="009A4754" w:rsidRPr="007B7205" w:rsidRDefault="009A4754" w:rsidP="009A4754">
      <w:pPr>
        <w:tabs>
          <w:tab w:val="left" w:pos="0"/>
        </w:tabs>
        <w:spacing w:beforeLines="50" w:before="120" w:after="0"/>
        <w:rPr>
          <w:b/>
          <w:u w:val="single"/>
          <w:lang w:eastAsia="ja-JP"/>
        </w:rPr>
      </w:pPr>
      <w:r>
        <w:rPr>
          <w:rFonts w:hint="eastAsia"/>
          <w:b/>
          <w:u w:val="single"/>
          <w:lang w:eastAsia="ja-JP"/>
        </w:rPr>
        <w:t xml:space="preserve">The </w:t>
      </w:r>
      <w:r w:rsidR="00396960">
        <w:rPr>
          <w:rFonts w:hint="eastAsia"/>
          <w:b/>
          <w:u w:val="single"/>
          <w:lang w:eastAsia="ja-JP"/>
        </w:rPr>
        <w:t>period of DL length and UL length</w:t>
      </w:r>
    </w:p>
    <w:p w14:paraId="5C20E1C0" w14:textId="3476C565" w:rsidR="00C76FF9" w:rsidRDefault="00C76FF9" w:rsidP="00C76FF9">
      <w:pPr>
        <w:tabs>
          <w:tab w:val="left" w:pos="0"/>
        </w:tabs>
        <w:spacing w:beforeLines="50" w:before="120" w:after="0"/>
        <w:ind w:left="568"/>
        <w:rPr>
          <w:lang w:eastAsia="ja-JP"/>
        </w:rPr>
      </w:pPr>
      <w:r>
        <w:rPr>
          <w:rFonts w:hint="eastAsia"/>
          <w:lang w:eastAsia="ja-JP"/>
        </w:rPr>
        <w:t>NR needs to support coexistence with LTE. From this reason, 1msec alignment was agreed. For the same reason, NR should support the deployment that the neighbour cells are LTE TDD operation. In case of DL/UL interference is manageable like small cell, it is not required to have the same DL/UL configuration among neighbours. In case of macro like deployment, it is required to have the same DL/UL configuration with the neighbour LTE cells.</w:t>
      </w:r>
      <w:r w:rsidR="00A25D74">
        <w:rPr>
          <w:rFonts w:hint="eastAsia"/>
          <w:lang w:eastAsia="ja-JP"/>
        </w:rPr>
        <w:t xml:space="preserve"> Therefore, we propose following.</w:t>
      </w:r>
    </w:p>
    <w:p w14:paraId="45AAF208" w14:textId="34FCF007" w:rsidR="00A25D74" w:rsidRDefault="00A25D74" w:rsidP="00A25D74">
      <w:pPr>
        <w:tabs>
          <w:tab w:val="left" w:pos="0"/>
        </w:tabs>
        <w:spacing w:beforeLines="50" w:before="120" w:after="0"/>
        <w:ind w:left="568"/>
        <w:rPr>
          <w:b/>
          <w:lang w:eastAsia="ja-JP"/>
        </w:rPr>
      </w:pPr>
      <w:r>
        <w:rPr>
          <w:rFonts w:hint="eastAsia"/>
          <w:b/>
          <w:lang w:eastAsia="ja-JP"/>
        </w:rPr>
        <w:t>Proposal 3</w:t>
      </w:r>
      <w:r w:rsidRPr="00D620D9">
        <w:rPr>
          <w:rFonts w:hint="eastAsia"/>
          <w:b/>
          <w:lang w:eastAsia="ja-JP"/>
        </w:rPr>
        <w:t xml:space="preserve">: </w:t>
      </w:r>
      <w:r>
        <w:rPr>
          <w:rFonts w:hint="eastAsia"/>
          <w:b/>
          <w:lang w:eastAsia="ja-JP"/>
        </w:rPr>
        <w:t>NR should support the u</w:t>
      </w:r>
      <w:r>
        <w:rPr>
          <w:b/>
          <w:lang w:eastAsia="ja-JP"/>
        </w:rPr>
        <w:t>plink-downlink configuration</w:t>
      </w:r>
      <w:r>
        <w:rPr>
          <w:rFonts w:hint="eastAsia"/>
          <w:b/>
          <w:lang w:eastAsia="ja-JP"/>
        </w:rPr>
        <w:t>s supported by LTE, i.e. full 1ms is DL, full 1ms is UL and special subframe configurations within 1ms.</w:t>
      </w:r>
    </w:p>
    <w:p w14:paraId="65E0061E" w14:textId="77777777" w:rsidR="00C25A34" w:rsidRPr="00396960" w:rsidRDefault="00C25A34" w:rsidP="00A25D74">
      <w:pPr>
        <w:tabs>
          <w:tab w:val="left" w:pos="0"/>
        </w:tabs>
        <w:spacing w:beforeLines="50" w:before="120" w:after="0"/>
        <w:ind w:left="568"/>
        <w:rPr>
          <w:b/>
          <w:lang w:eastAsia="ja-JP"/>
        </w:rPr>
      </w:pPr>
    </w:p>
    <w:p w14:paraId="24B25D09" w14:textId="5E57A169" w:rsidR="00C76FF9" w:rsidRDefault="00C3263C" w:rsidP="00C76FF9">
      <w:pPr>
        <w:tabs>
          <w:tab w:val="left" w:pos="0"/>
        </w:tabs>
        <w:spacing w:beforeLines="50" w:before="120" w:after="0"/>
        <w:ind w:left="568"/>
        <w:rPr>
          <w:lang w:eastAsia="ja-JP"/>
        </w:rPr>
      </w:pPr>
      <w:r>
        <w:rPr>
          <w:rFonts w:hint="eastAsia"/>
          <w:lang w:eastAsia="ja-JP"/>
        </w:rPr>
        <w:lastRenderedPageBreak/>
        <w:t>In addition to DL/UL symbol split period supported by LTE TDD, to support DL dominant configuration and UL dominant configurations are useful for efficient DL data transmissions or UL data transmission.</w:t>
      </w:r>
      <w:r w:rsidR="00C25A34">
        <w:rPr>
          <w:rFonts w:hint="eastAsia"/>
          <w:lang w:eastAsia="ja-JP"/>
        </w:rPr>
        <w:t xml:space="preserve"> The DL/UL gap length also needs flexible to take into account different propagation delay deployment. Therefore, we propose following.</w:t>
      </w:r>
    </w:p>
    <w:p w14:paraId="66C1B193" w14:textId="0D2D93A6" w:rsidR="00713CF6" w:rsidRDefault="00713CF6" w:rsidP="00713CF6">
      <w:pPr>
        <w:tabs>
          <w:tab w:val="left" w:pos="0"/>
        </w:tabs>
        <w:spacing w:beforeLines="50" w:before="120" w:after="0"/>
        <w:ind w:left="568"/>
        <w:rPr>
          <w:b/>
          <w:lang w:eastAsia="ja-JP"/>
        </w:rPr>
      </w:pPr>
      <w:r>
        <w:rPr>
          <w:rFonts w:hint="eastAsia"/>
          <w:b/>
          <w:lang w:eastAsia="ja-JP"/>
        </w:rPr>
        <w:t xml:space="preserve">Proposal </w:t>
      </w:r>
      <w:r w:rsidR="007F0222">
        <w:rPr>
          <w:rFonts w:hint="eastAsia"/>
          <w:b/>
          <w:lang w:eastAsia="ja-JP"/>
        </w:rPr>
        <w:t>4</w:t>
      </w:r>
      <w:r w:rsidRPr="00D620D9">
        <w:rPr>
          <w:rFonts w:hint="eastAsia"/>
          <w:b/>
          <w:lang w:eastAsia="ja-JP"/>
        </w:rPr>
        <w:t xml:space="preserve">: </w:t>
      </w:r>
      <w:r w:rsidRPr="00713CF6">
        <w:rPr>
          <w:b/>
          <w:lang w:eastAsia="ja-JP"/>
        </w:rPr>
        <w:t>The DL/UL switching point position and gap length within 1ms</w:t>
      </w:r>
      <w:r w:rsidR="00E95DCC">
        <w:rPr>
          <w:rFonts w:hint="eastAsia"/>
          <w:b/>
          <w:lang w:eastAsia="ja-JP"/>
        </w:rPr>
        <w:t xml:space="preserve"> </w:t>
      </w:r>
      <w:r w:rsidRPr="00713CF6">
        <w:rPr>
          <w:b/>
          <w:lang w:eastAsia="ja-JP"/>
        </w:rPr>
        <w:t>is flexible</w:t>
      </w:r>
      <w:r w:rsidR="00A91E3E">
        <w:rPr>
          <w:rFonts w:hint="eastAsia"/>
          <w:b/>
          <w:lang w:eastAsia="ja-JP"/>
        </w:rPr>
        <w:t xml:space="preserve"> for 15 kHz subcarrier spacing</w:t>
      </w:r>
      <w:r w:rsidR="00742F72">
        <w:rPr>
          <w:b/>
          <w:lang w:eastAsia="ja-JP"/>
        </w:rPr>
        <w:t>.</w:t>
      </w:r>
    </w:p>
    <w:p w14:paraId="744D8605" w14:textId="77777777" w:rsidR="00713CF6" w:rsidRDefault="00713CF6" w:rsidP="00C76FF9">
      <w:pPr>
        <w:tabs>
          <w:tab w:val="left" w:pos="0"/>
        </w:tabs>
        <w:spacing w:beforeLines="50" w:before="120" w:after="0"/>
        <w:ind w:left="568"/>
        <w:rPr>
          <w:b/>
          <w:lang w:eastAsia="ja-JP"/>
        </w:rPr>
      </w:pPr>
    </w:p>
    <w:p w14:paraId="2A0300B1" w14:textId="1756FB17" w:rsidR="00A91E3E" w:rsidRDefault="00A91E3E" w:rsidP="00A91E3E">
      <w:pPr>
        <w:tabs>
          <w:tab w:val="left" w:pos="0"/>
        </w:tabs>
        <w:spacing w:beforeLines="50" w:before="120" w:after="0"/>
        <w:ind w:left="568"/>
        <w:rPr>
          <w:lang w:eastAsia="ja-JP"/>
        </w:rPr>
      </w:pPr>
      <w:r>
        <w:rPr>
          <w:rFonts w:hint="eastAsia"/>
          <w:lang w:eastAsia="ja-JP"/>
        </w:rPr>
        <w:t xml:space="preserve">In case of </w:t>
      </w:r>
      <w:r w:rsidRPr="00A91E3E">
        <w:rPr>
          <w:lang w:eastAsia="ja-JP"/>
        </w:rPr>
        <w:t>60 kHz or higher subcarrier spacing</w:t>
      </w:r>
      <w:r>
        <w:rPr>
          <w:rFonts w:hint="eastAsia"/>
          <w:lang w:eastAsia="ja-JP"/>
        </w:rPr>
        <w:t xml:space="preserve">, the flexibility of DL length and UL length could be reduced for </w:t>
      </w:r>
      <w:r>
        <w:rPr>
          <w:rFonts w:hint="eastAsia"/>
          <w:lang w:eastAsia="ja-JP"/>
        </w:rPr>
        <w:t xml:space="preserve">minimizing the complexity but it may be sufficient to support the similar flexibility with 15 kHz subcarrier spacing case. </w:t>
      </w:r>
      <w:r w:rsidR="0010034F">
        <w:rPr>
          <w:rFonts w:hint="eastAsia"/>
          <w:lang w:eastAsia="ja-JP"/>
        </w:rPr>
        <w:t>For now, we propose following.</w:t>
      </w:r>
    </w:p>
    <w:p w14:paraId="01627EF4" w14:textId="4FCB6341" w:rsidR="001014DF" w:rsidRDefault="001014DF" w:rsidP="001014DF">
      <w:pPr>
        <w:tabs>
          <w:tab w:val="left" w:pos="0"/>
        </w:tabs>
        <w:spacing w:beforeLines="50" w:before="120" w:after="0"/>
        <w:ind w:left="568"/>
        <w:rPr>
          <w:b/>
          <w:lang w:eastAsia="ja-JP"/>
        </w:rPr>
      </w:pPr>
      <w:r>
        <w:rPr>
          <w:rFonts w:hint="eastAsia"/>
          <w:b/>
          <w:lang w:eastAsia="ja-JP"/>
        </w:rPr>
        <w:t>Proposal 5</w:t>
      </w:r>
      <w:r w:rsidRPr="00D620D9">
        <w:rPr>
          <w:rFonts w:hint="eastAsia"/>
          <w:b/>
          <w:lang w:eastAsia="ja-JP"/>
        </w:rPr>
        <w:t xml:space="preserve">: </w:t>
      </w:r>
      <w:r w:rsidRPr="00713CF6">
        <w:rPr>
          <w:b/>
          <w:lang w:eastAsia="ja-JP"/>
        </w:rPr>
        <w:t xml:space="preserve">The DL/UL switching point position and gap length within </w:t>
      </w:r>
      <w:r>
        <w:rPr>
          <w:rFonts w:hint="eastAsia"/>
          <w:b/>
          <w:lang w:eastAsia="ja-JP"/>
        </w:rPr>
        <w:t>0.25</w:t>
      </w:r>
      <w:r w:rsidRPr="00713CF6">
        <w:rPr>
          <w:b/>
          <w:lang w:eastAsia="ja-JP"/>
        </w:rPr>
        <w:t>ms</w:t>
      </w:r>
      <w:r>
        <w:rPr>
          <w:rFonts w:hint="eastAsia"/>
          <w:b/>
          <w:lang w:eastAsia="ja-JP"/>
        </w:rPr>
        <w:t xml:space="preserve"> </w:t>
      </w:r>
      <w:r w:rsidRPr="00713CF6">
        <w:rPr>
          <w:b/>
          <w:lang w:eastAsia="ja-JP"/>
        </w:rPr>
        <w:t>is flexible</w:t>
      </w:r>
      <w:r>
        <w:rPr>
          <w:rFonts w:hint="eastAsia"/>
          <w:b/>
          <w:lang w:eastAsia="ja-JP"/>
        </w:rPr>
        <w:t xml:space="preserve"> for 60</w:t>
      </w:r>
      <w:r w:rsidR="00CB0F2D">
        <w:rPr>
          <w:rFonts w:hint="eastAsia"/>
          <w:b/>
          <w:lang w:eastAsia="ja-JP"/>
        </w:rPr>
        <w:t xml:space="preserve"> </w:t>
      </w:r>
      <w:r w:rsidR="00EC7FB8">
        <w:rPr>
          <w:rFonts w:hint="eastAsia"/>
          <w:b/>
          <w:lang w:eastAsia="ja-JP"/>
        </w:rPr>
        <w:t>kHz</w:t>
      </w:r>
      <w:r>
        <w:rPr>
          <w:rFonts w:hint="eastAsia"/>
          <w:b/>
          <w:lang w:eastAsia="ja-JP"/>
        </w:rPr>
        <w:t xml:space="preserve"> or higher subcarrier spacing</w:t>
      </w:r>
      <w:r>
        <w:rPr>
          <w:b/>
          <w:lang w:eastAsia="ja-JP"/>
        </w:rPr>
        <w:t>.</w:t>
      </w:r>
    </w:p>
    <w:p w14:paraId="51C1A7A0" w14:textId="77777777" w:rsidR="00E95DCC" w:rsidRDefault="00E95DCC" w:rsidP="00C76FF9">
      <w:pPr>
        <w:tabs>
          <w:tab w:val="left" w:pos="0"/>
        </w:tabs>
        <w:spacing w:beforeLines="50" w:before="120" w:after="0"/>
        <w:ind w:left="568"/>
        <w:rPr>
          <w:b/>
          <w:lang w:eastAsia="ja-JP"/>
        </w:rPr>
      </w:pPr>
    </w:p>
    <w:p w14:paraId="5DF2DEBE" w14:textId="7A0AB01F" w:rsidR="00E95DCC" w:rsidRPr="007B7205" w:rsidRDefault="00E95DCC" w:rsidP="00E95DCC">
      <w:pPr>
        <w:tabs>
          <w:tab w:val="left" w:pos="0"/>
        </w:tabs>
        <w:spacing w:beforeLines="50" w:before="120" w:after="0"/>
        <w:rPr>
          <w:b/>
          <w:u w:val="single"/>
          <w:lang w:eastAsia="ja-JP"/>
        </w:rPr>
      </w:pPr>
      <w:r>
        <w:rPr>
          <w:rFonts w:hint="eastAsia"/>
          <w:b/>
          <w:u w:val="single"/>
          <w:lang w:eastAsia="ja-JP"/>
        </w:rPr>
        <w:t xml:space="preserve">The </w:t>
      </w:r>
      <w:r w:rsidR="00D47DB6">
        <w:rPr>
          <w:rFonts w:hint="eastAsia"/>
          <w:b/>
          <w:u w:val="single"/>
          <w:lang w:eastAsia="ja-JP"/>
        </w:rPr>
        <w:t xml:space="preserve">number of </w:t>
      </w:r>
      <w:r w:rsidR="00671CF2">
        <w:rPr>
          <w:rFonts w:hint="eastAsia"/>
          <w:b/>
          <w:u w:val="single"/>
          <w:lang w:eastAsia="ja-JP"/>
        </w:rPr>
        <w:t>HARQ process</w:t>
      </w:r>
    </w:p>
    <w:p w14:paraId="6847CCA0" w14:textId="77777777" w:rsidR="001B0191" w:rsidRDefault="001B0191" w:rsidP="001B0191">
      <w:pPr>
        <w:tabs>
          <w:tab w:val="left" w:pos="0"/>
        </w:tabs>
        <w:spacing w:beforeLines="50" w:before="120" w:after="0"/>
        <w:ind w:left="568"/>
        <w:rPr>
          <w:lang w:eastAsia="ja-JP"/>
        </w:rPr>
      </w:pPr>
      <w:r>
        <w:rPr>
          <w:rFonts w:hint="eastAsia"/>
          <w:lang w:eastAsia="ja-JP"/>
        </w:rPr>
        <w:t>As evaluated in companion contribution [1], to split DL length and UL length to multiple TTIs has following merits.</w:t>
      </w:r>
    </w:p>
    <w:p w14:paraId="74BFA8CC" w14:textId="77777777" w:rsidR="001B0191" w:rsidRDefault="001B0191" w:rsidP="001B0191">
      <w:pPr>
        <w:tabs>
          <w:tab w:val="left" w:pos="0"/>
        </w:tabs>
        <w:spacing w:beforeLines="50" w:before="120" w:after="0"/>
        <w:ind w:left="568"/>
        <w:rPr>
          <w:lang w:eastAsia="ja-JP"/>
        </w:rPr>
      </w:pPr>
      <w:r>
        <w:rPr>
          <w:rFonts w:hint="eastAsia"/>
          <w:lang w:eastAsia="ja-JP"/>
        </w:rPr>
        <w:t>- Reduction of the latency without increasing UL/DL gap length.</w:t>
      </w:r>
    </w:p>
    <w:p w14:paraId="58C40A9F" w14:textId="7837EC7D" w:rsidR="001B0191" w:rsidRDefault="001B0191" w:rsidP="001B0191">
      <w:pPr>
        <w:tabs>
          <w:tab w:val="left" w:pos="0"/>
        </w:tabs>
        <w:spacing w:beforeLines="50" w:before="120" w:after="0"/>
        <w:ind w:left="568"/>
        <w:rPr>
          <w:lang w:eastAsia="ja-JP"/>
        </w:rPr>
      </w:pPr>
      <w:r>
        <w:rPr>
          <w:rFonts w:hint="eastAsia"/>
          <w:lang w:eastAsia="ja-JP"/>
        </w:rPr>
        <w:t xml:space="preserve">- To increase the </w:t>
      </w:r>
      <w:r w:rsidR="00424ABF">
        <w:rPr>
          <w:rFonts w:hint="eastAsia"/>
          <w:lang w:eastAsia="ja-JP"/>
        </w:rPr>
        <w:t xml:space="preserve">UE </w:t>
      </w:r>
      <w:r>
        <w:rPr>
          <w:rFonts w:hint="eastAsia"/>
          <w:lang w:eastAsia="ja-JP"/>
        </w:rPr>
        <w:t>processing time compared with single HARQ process design.</w:t>
      </w:r>
      <w:r w:rsidR="00AD2A18">
        <w:rPr>
          <w:rFonts w:hint="eastAsia"/>
          <w:lang w:eastAsia="ja-JP"/>
        </w:rPr>
        <w:t xml:space="preserve"> </w:t>
      </w:r>
    </w:p>
    <w:p w14:paraId="5F5F72A1" w14:textId="19E31ECA" w:rsidR="00424ABF" w:rsidRDefault="00424ABF" w:rsidP="001B0191">
      <w:pPr>
        <w:tabs>
          <w:tab w:val="left" w:pos="0"/>
        </w:tabs>
        <w:spacing w:beforeLines="50" w:before="120" w:after="0"/>
        <w:ind w:left="568"/>
        <w:rPr>
          <w:lang w:eastAsia="ja-JP"/>
        </w:rPr>
      </w:pPr>
      <w:r>
        <w:rPr>
          <w:rFonts w:hint="eastAsia"/>
          <w:lang w:eastAsia="ja-JP"/>
        </w:rPr>
        <w:t xml:space="preserve">- </w:t>
      </w:r>
      <w:r w:rsidR="00955E35">
        <w:rPr>
          <w:rFonts w:hint="eastAsia"/>
          <w:lang w:eastAsia="ja-JP"/>
        </w:rPr>
        <w:t>For DL, n</w:t>
      </w:r>
      <w:r>
        <w:rPr>
          <w:rFonts w:hint="eastAsia"/>
          <w:lang w:eastAsia="ja-JP"/>
        </w:rPr>
        <w:t>ot to have gap period after the reception of A</w:t>
      </w:r>
      <w:r w:rsidR="00955E35">
        <w:rPr>
          <w:rFonts w:hint="eastAsia"/>
          <w:lang w:eastAsia="ja-JP"/>
        </w:rPr>
        <w:t xml:space="preserve">cknowledgement to DL assignment. </w:t>
      </w:r>
      <w:r>
        <w:rPr>
          <w:rFonts w:hint="eastAsia"/>
          <w:lang w:eastAsia="ja-JP"/>
        </w:rPr>
        <w:t xml:space="preserve"> </w:t>
      </w:r>
      <w:r w:rsidR="00955E35">
        <w:rPr>
          <w:rFonts w:hint="eastAsia"/>
          <w:lang w:eastAsia="ja-JP"/>
        </w:rPr>
        <w:t>For UL, not to have the gap period after the UL data to assignment.</w:t>
      </w:r>
    </w:p>
    <w:p w14:paraId="7D281A18" w14:textId="3B2E0B3D" w:rsidR="00F76694" w:rsidRDefault="00F0182E" w:rsidP="001B0191">
      <w:pPr>
        <w:tabs>
          <w:tab w:val="left" w:pos="0"/>
        </w:tabs>
        <w:spacing w:beforeLines="50" w:before="120" w:after="0"/>
        <w:ind w:left="568"/>
        <w:rPr>
          <w:lang w:eastAsia="ja-JP"/>
        </w:rPr>
      </w:pPr>
      <w:r>
        <w:rPr>
          <w:rFonts w:hint="eastAsia"/>
          <w:lang w:eastAsia="ja-JP"/>
        </w:rPr>
        <w:t xml:space="preserve">On the other hand to split more than 2 </w:t>
      </w:r>
      <w:r w:rsidR="00671CF2">
        <w:rPr>
          <w:rFonts w:hint="eastAsia"/>
          <w:lang w:eastAsia="ja-JP"/>
        </w:rPr>
        <w:t xml:space="preserve">HARQ </w:t>
      </w:r>
      <w:r>
        <w:rPr>
          <w:rFonts w:hint="eastAsia"/>
          <w:lang w:eastAsia="ja-JP"/>
        </w:rPr>
        <w:t>increases the overhead caused by multiple HARQ process</w:t>
      </w:r>
      <w:r w:rsidR="00671CF2">
        <w:rPr>
          <w:rFonts w:hint="eastAsia"/>
          <w:lang w:eastAsia="ja-JP"/>
        </w:rPr>
        <w:t xml:space="preserve"> like </w:t>
      </w:r>
      <w:r w:rsidR="00671CF2">
        <w:rPr>
          <w:rFonts w:hint="eastAsia"/>
          <w:lang w:eastAsia="ja-JP"/>
        </w:rPr>
        <w:t>control channels</w:t>
      </w:r>
      <w:r>
        <w:rPr>
          <w:rFonts w:hint="eastAsia"/>
          <w:lang w:eastAsia="ja-JP"/>
        </w:rPr>
        <w:t xml:space="preserve">. Therefore, we propose </w:t>
      </w:r>
      <w:r w:rsidR="00671CF2">
        <w:rPr>
          <w:rFonts w:hint="eastAsia"/>
          <w:lang w:eastAsia="ja-JP"/>
        </w:rPr>
        <w:t>to support up to 2 HARQ process. T</w:t>
      </w:r>
      <w:r>
        <w:rPr>
          <w:rFonts w:hint="eastAsia"/>
          <w:lang w:eastAsia="ja-JP"/>
        </w:rPr>
        <w:t xml:space="preserve">he following </w:t>
      </w:r>
      <w:r w:rsidR="00671CF2">
        <w:rPr>
          <w:rFonts w:hint="eastAsia"/>
          <w:lang w:eastAsia="ja-JP"/>
        </w:rPr>
        <w:t xml:space="preserve">figure shows the </w:t>
      </w:r>
      <w:r>
        <w:rPr>
          <w:rFonts w:hint="eastAsia"/>
          <w:lang w:eastAsia="ja-JP"/>
        </w:rPr>
        <w:t>timing relations for 1ms case of 15 kHz subcarrier spacing.</w:t>
      </w:r>
    </w:p>
    <w:p w14:paraId="501EACE8" w14:textId="6EB2B073" w:rsidR="00F0182E" w:rsidRDefault="00F76694" w:rsidP="001B0191">
      <w:pPr>
        <w:tabs>
          <w:tab w:val="left" w:pos="0"/>
        </w:tabs>
        <w:spacing w:beforeLines="50" w:before="120" w:after="0"/>
        <w:ind w:left="568"/>
        <w:rPr>
          <w:lang w:eastAsia="ja-JP"/>
        </w:rPr>
      </w:pPr>
      <w:r>
        <w:object w:dxaOrig="8272" w:dyaOrig="1611" w14:anchorId="10DFA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80.5pt" o:ole="">
            <v:imagedata r:id="rId10" o:title=""/>
          </v:shape>
          <o:OLEObject Type="Embed" ProgID="Visio.Drawing.15" ShapeID="_x0000_i1025" DrawAspect="Content" ObjectID="_1532537037" r:id="rId11"/>
        </w:object>
      </w:r>
    </w:p>
    <w:p w14:paraId="74E968EB" w14:textId="69BB89EC" w:rsidR="00F76694" w:rsidRDefault="00F76694" w:rsidP="00F76694">
      <w:pPr>
        <w:pStyle w:val="ab"/>
        <w:jc w:val="center"/>
        <w:rPr>
          <w:lang w:eastAsia="ja-JP"/>
        </w:rPr>
      </w:pPr>
      <w:bookmarkStart w:id="3" w:name="_Ref458179055"/>
      <w:r>
        <w:t xml:space="preserve">Figure </w:t>
      </w:r>
      <w:bookmarkEnd w:id="3"/>
      <w:r>
        <w:rPr>
          <w:rFonts w:hint="eastAsia"/>
          <w:lang w:eastAsia="ja-JP"/>
        </w:rPr>
        <w:t>1 DL/UL timing diagram in case of 15 kHz subcarrier spacing</w:t>
      </w:r>
    </w:p>
    <w:p w14:paraId="528F0C07" w14:textId="5F124589" w:rsidR="001B0191" w:rsidRDefault="00671CF2" w:rsidP="00C76FF9">
      <w:pPr>
        <w:tabs>
          <w:tab w:val="left" w:pos="0"/>
        </w:tabs>
        <w:spacing w:beforeLines="50" w:before="120" w:after="0"/>
        <w:ind w:left="568"/>
        <w:rPr>
          <w:lang w:eastAsia="ja-JP"/>
        </w:rPr>
      </w:pPr>
      <w:r>
        <w:rPr>
          <w:rFonts w:hint="eastAsia"/>
          <w:lang w:eastAsia="ja-JP"/>
        </w:rPr>
        <w:t>For uplink dominant configuration, similar to DL, we also propose up to 2 HARQ process within 1ms. This is illustrated in the following.</w:t>
      </w:r>
    </w:p>
    <w:p w14:paraId="12375AE0" w14:textId="3920ECA5" w:rsidR="00216E59" w:rsidRDefault="00216E59" w:rsidP="00C76FF9">
      <w:pPr>
        <w:tabs>
          <w:tab w:val="left" w:pos="0"/>
        </w:tabs>
        <w:spacing w:beforeLines="50" w:before="120" w:after="0"/>
        <w:ind w:left="568"/>
        <w:rPr>
          <w:lang w:eastAsia="ja-JP"/>
        </w:rPr>
      </w:pPr>
    </w:p>
    <w:p w14:paraId="57C3FA69" w14:textId="5962AA02" w:rsidR="003918C0" w:rsidRDefault="003918C0" w:rsidP="00C76FF9">
      <w:pPr>
        <w:tabs>
          <w:tab w:val="left" w:pos="0"/>
        </w:tabs>
        <w:spacing w:beforeLines="50" w:before="120" w:after="0"/>
        <w:ind w:left="568"/>
        <w:rPr>
          <w:lang w:eastAsia="ja-JP"/>
        </w:rPr>
      </w:pPr>
      <w:r>
        <w:object w:dxaOrig="8272" w:dyaOrig="1611" w14:anchorId="2D34B078">
          <v:shape id="_x0000_i1026" type="#_x0000_t75" style="width:414pt;height:80.5pt" o:ole="">
            <v:imagedata r:id="rId12" o:title=""/>
          </v:shape>
          <o:OLEObject Type="Embed" ProgID="Visio.Drawing.15" ShapeID="_x0000_i1026" DrawAspect="Content" ObjectID="_1532537038" r:id="rId13"/>
        </w:object>
      </w:r>
    </w:p>
    <w:p w14:paraId="06B0076E" w14:textId="05B20BCE" w:rsidR="00216E59" w:rsidRDefault="00216E59" w:rsidP="00216E59">
      <w:pPr>
        <w:pStyle w:val="ab"/>
        <w:jc w:val="center"/>
        <w:rPr>
          <w:lang w:eastAsia="ja-JP"/>
        </w:rPr>
      </w:pPr>
      <w:r>
        <w:t xml:space="preserve">Figure </w:t>
      </w:r>
      <w:r w:rsidR="00C32E28">
        <w:rPr>
          <w:rFonts w:hint="eastAsia"/>
          <w:lang w:eastAsia="ja-JP"/>
        </w:rPr>
        <w:t>2</w:t>
      </w:r>
      <w:r>
        <w:rPr>
          <w:rFonts w:hint="eastAsia"/>
          <w:lang w:eastAsia="ja-JP"/>
        </w:rPr>
        <w:t xml:space="preserve"> DL/UL timing diagram in case of 15 kHz subcarrier spacing</w:t>
      </w:r>
    </w:p>
    <w:p w14:paraId="39315C07" w14:textId="4C43AF8E" w:rsidR="00671CF2" w:rsidRDefault="0095132B" w:rsidP="00C76FF9">
      <w:pPr>
        <w:tabs>
          <w:tab w:val="left" w:pos="0"/>
        </w:tabs>
        <w:spacing w:beforeLines="50" w:before="120" w:after="0"/>
        <w:ind w:left="568"/>
        <w:rPr>
          <w:lang w:eastAsia="ja-JP"/>
        </w:rPr>
      </w:pPr>
      <w:r>
        <w:rPr>
          <w:rFonts w:hint="eastAsia"/>
          <w:lang w:eastAsia="ja-JP"/>
        </w:rPr>
        <w:t>Therefore, we propose following.</w:t>
      </w:r>
    </w:p>
    <w:p w14:paraId="544BB35A" w14:textId="0F2423C2" w:rsidR="005F2D3A" w:rsidRDefault="005F2D3A" w:rsidP="005F2D3A">
      <w:pPr>
        <w:tabs>
          <w:tab w:val="left" w:pos="0"/>
        </w:tabs>
        <w:spacing w:beforeLines="50" w:before="120" w:after="0"/>
        <w:ind w:left="568"/>
        <w:rPr>
          <w:b/>
          <w:lang w:eastAsia="ja-JP"/>
        </w:rPr>
      </w:pPr>
      <w:r>
        <w:rPr>
          <w:rFonts w:hint="eastAsia"/>
          <w:b/>
          <w:lang w:eastAsia="ja-JP"/>
        </w:rPr>
        <w:t xml:space="preserve">Proposal </w:t>
      </w:r>
      <w:r w:rsidR="00AD2A18">
        <w:rPr>
          <w:rFonts w:hint="eastAsia"/>
          <w:b/>
          <w:lang w:eastAsia="ja-JP"/>
        </w:rPr>
        <w:t>6</w:t>
      </w:r>
      <w:r w:rsidRPr="00D620D9">
        <w:rPr>
          <w:rFonts w:hint="eastAsia"/>
          <w:b/>
          <w:lang w:eastAsia="ja-JP"/>
        </w:rPr>
        <w:t xml:space="preserve">: </w:t>
      </w:r>
      <w:r>
        <w:rPr>
          <w:rFonts w:hint="eastAsia"/>
          <w:b/>
          <w:lang w:eastAsia="ja-JP"/>
        </w:rPr>
        <w:t>Up to 2 HARQ process are supported withi</w:t>
      </w:r>
      <w:r w:rsidR="005F5375">
        <w:rPr>
          <w:rFonts w:hint="eastAsia"/>
          <w:b/>
          <w:lang w:eastAsia="ja-JP"/>
        </w:rPr>
        <w:t>n 1ms</w:t>
      </w:r>
      <w:r w:rsidR="003E25CF">
        <w:rPr>
          <w:rFonts w:hint="eastAsia"/>
          <w:b/>
          <w:lang w:eastAsia="ja-JP"/>
        </w:rPr>
        <w:t xml:space="preserve"> for </w:t>
      </w:r>
      <w:r w:rsidR="003E25CF" w:rsidRPr="003E25CF">
        <w:rPr>
          <w:b/>
          <w:lang w:eastAsia="ja-JP"/>
        </w:rPr>
        <w:t>15 kHz subcarrier spacing.</w:t>
      </w:r>
    </w:p>
    <w:p w14:paraId="7BB79107" w14:textId="77777777" w:rsidR="0095132B" w:rsidRDefault="0095132B" w:rsidP="00C76FF9">
      <w:pPr>
        <w:tabs>
          <w:tab w:val="left" w:pos="0"/>
        </w:tabs>
        <w:spacing w:beforeLines="50" w:before="120" w:after="0"/>
        <w:ind w:left="568"/>
        <w:rPr>
          <w:lang w:eastAsia="ja-JP"/>
        </w:rPr>
      </w:pPr>
    </w:p>
    <w:p w14:paraId="6195BCDA" w14:textId="3F2357CC" w:rsidR="002715B6" w:rsidRDefault="002715B6" w:rsidP="002715B6">
      <w:pPr>
        <w:tabs>
          <w:tab w:val="left" w:pos="0"/>
        </w:tabs>
        <w:spacing w:beforeLines="50" w:before="120" w:after="0"/>
        <w:ind w:left="568"/>
        <w:rPr>
          <w:lang w:eastAsia="ja-JP"/>
        </w:rPr>
      </w:pPr>
      <w:r>
        <w:rPr>
          <w:rFonts w:hint="eastAsia"/>
          <w:lang w:eastAsia="ja-JP"/>
        </w:rPr>
        <w:t xml:space="preserve">In case of </w:t>
      </w:r>
      <w:r w:rsidRPr="00A91E3E">
        <w:rPr>
          <w:lang w:eastAsia="ja-JP"/>
        </w:rPr>
        <w:t>60 kHz or higher subcarrier spacing</w:t>
      </w:r>
      <w:r>
        <w:rPr>
          <w:rFonts w:hint="eastAsia"/>
          <w:lang w:eastAsia="ja-JP"/>
        </w:rPr>
        <w:t xml:space="preserve">, </w:t>
      </w:r>
      <w:r w:rsidR="00EC7FB8">
        <w:rPr>
          <w:rFonts w:hint="eastAsia"/>
          <w:lang w:eastAsia="ja-JP"/>
        </w:rPr>
        <w:t>t</w:t>
      </w:r>
      <w:r>
        <w:rPr>
          <w:rFonts w:hint="eastAsia"/>
          <w:lang w:eastAsia="ja-JP"/>
        </w:rPr>
        <w:t>o have more than 2 HARQ process within 0.25 ms can reduce latency but we don't see the merit so much. The cost of more control channel overhead is our concern. Therefore, we propose the similar principle is applied.</w:t>
      </w:r>
    </w:p>
    <w:p w14:paraId="08AA114D" w14:textId="5D9B4E3D" w:rsidR="00F00BD6" w:rsidRDefault="00F00BD6" w:rsidP="00F00BD6">
      <w:pPr>
        <w:tabs>
          <w:tab w:val="left" w:pos="0"/>
        </w:tabs>
        <w:spacing w:beforeLines="50" w:before="120" w:after="0"/>
        <w:ind w:left="568"/>
        <w:rPr>
          <w:b/>
          <w:lang w:eastAsia="ja-JP"/>
        </w:rPr>
      </w:pPr>
      <w:r>
        <w:rPr>
          <w:rFonts w:hint="eastAsia"/>
          <w:b/>
          <w:lang w:eastAsia="ja-JP"/>
        </w:rPr>
        <w:t xml:space="preserve">Proposal </w:t>
      </w:r>
      <w:r w:rsidR="00AD2A18">
        <w:rPr>
          <w:rFonts w:hint="eastAsia"/>
          <w:b/>
          <w:lang w:eastAsia="ja-JP"/>
        </w:rPr>
        <w:t>7</w:t>
      </w:r>
      <w:r w:rsidRPr="00D620D9">
        <w:rPr>
          <w:rFonts w:hint="eastAsia"/>
          <w:b/>
          <w:lang w:eastAsia="ja-JP"/>
        </w:rPr>
        <w:t xml:space="preserve">: </w:t>
      </w:r>
      <w:r>
        <w:rPr>
          <w:rFonts w:hint="eastAsia"/>
          <w:b/>
          <w:lang w:eastAsia="ja-JP"/>
        </w:rPr>
        <w:t xml:space="preserve">Up to 2 HARQ process are supported within </w:t>
      </w:r>
      <w:r>
        <w:rPr>
          <w:b/>
          <w:lang w:eastAsia="ja-JP"/>
        </w:rPr>
        <w:t>0.25ms</w:t>
      </w:r>
      <w:r>
        <w:rPr>
          <w:rFonts w:hint="eastAsia"/>
          <w:b/>
          <w:lang w:eastAsia="ja-JP"/>
        </w:rPr>
        <w:t xml:space="preserve"> for </w:t>
      </w:r>
      <w:r w:rsidRPr="00F00BD6">
        <w:rPr>
          <w:b/>
          <w:lang w:eastAsia="ja-JP"/>
        </w:rPr>
        <w:t>60 or higher subcarrier spacing.</w:t>
      </w:r>
    </w:p>
    <w:p w14:paraId="382FE310" w14:textId="77777777" w:rsidR="00F00BD6" w:rsidRDefault="00F00BD6" w:rsidP="002715B6">
      <w:pPr>
        <w:tabs>
          <w:tab w:val="left" w:pos="0"/>
        </w:tabs>
        <w:spacing w:beforeLines="50" w:before="120" w:after="0"/>
        <w:ind w:left="568"/>
        <w:rPr>
          <w:lang w:eastAsia="ja-JP"/>
        </w:rPr>
      </w:pPr>
    </w:p>
    <w:p w14:paraId="4EF85833" w14:textId="51E2E6C4" w:rsidR="001620B9" w:rsidRPr="007B7205" w:rsidRDefault="001620B9" w:rsidP="001620B9">
      <w:pPr>
        <w:tabs>
          <w:tab w:val="left" w:pos="0"/>
        </w:tabs>
        <w:spacing w:beforeLines="50" w:before="120" w:after="0"/>
        <w:rPr>
          <w:b/>
          <w:u w:val="single"/>
          <w:lang w:eastAsia="ja-JP"/>
        </w:rPr>
      </w:pPr>
      <w:r>
        <w:rPr>
          <w:rFonts w:hint="eastAsia"/>
          <w:b/>
          <w:u w:val="single"/>
          <w:lang w:eastAsia="ja-JP"/>
        </w:rPr>
        <w:lastRenderedPageBreak/>
        <w:t>Small UL data transmission</w:t>
      </w:r>
    </w:p>
    <w:p w14:paraId="4CC9868D" w14:textId="53B066BF" w:rsidR="00F96885" w:rsidRDefault="0057620F" w:rsidP="0057620F">
      <w:pPr>
        <w:tabs>
          <w:tab w:val="left" w:pos="0"/>
        </w:tabs>
        <w:spacing w:beforeLines="50" w:before="120" w:after="0"/>
        <w:ind w:left="568"/>
        <w:rPr>
          <w:lang w:eastAsia="ja-JP"/>
        </w:rPr>
      </w:pPr>
      <w:r w:rsidRPr="0057620F">
        <w:rPr>
          <w:lang w:eastAsia="ja-JP"/>
        </w:rPr>
        <w:t xml:space="preserve">NR carrier bandwidth </w:t>
      </w:r>
      <w:r>
        <w:rPr>
          <w:rFonts w:hint="eastAsia"/>
          <w:lang w:eastAsia="ja-JP"/>
        </w:rPr>
        <w:t xml:space="preserve">could be 80 MHz or 100 MHz for the efficient </w:t>
      </w:r>
      <w:r w:rsidR="00F96885">
        <w:rPr>
          <w:rFonts w:hint="eastAsia"/>
          <w:lang w:eastAsia="ja-JP"/>
        </w:rPr>
        <w:t>support of wide band frequency allocation. In such case, to consume 1 symbol for ACK/NACK only is not efficient. FDM with other uplink transmission should be considered for such symbols. The candidate of such transmission is scheduling request, buffer status report and TCP initial request. These could be transmitted without UL grant.</w:t>
      </w:r>
    </w:p>
    <w:p w14:paraId="4C23B372" w14:textId="6948D740" w:rsidR="008E7E82" w:rsidRDefault="008E7E82" w:rsidP="008E7E82">
      <w:pPr>
        <w:tabs>
          <w:tab w:val="left" w:pos="0"/>
        </w:tabs>
        <w:spacing w:beforeLines="50" w:before="120" w:after="0"/>
        <w:ind w:left="568"/>
        <w:rPr>
          <w:lang w:eastAsia="ja-JP"/>
        </w:rPr>
      </w:pPr>
      <w:r>
        <w:rPr>
          <w:rFonts w:hint="eastAsia"/>
          <w:lang w:eastAsia="ja-JP"/>
        </w:rPr>
        <w:t xml:space="preserve">By not receiving the last symbol(s) before DL to UL gap for some UEs, these some UEs can transmit data during the network level gap duration. Even by receiving the last symbol(s) before DL to UL gap, depending on TA value, some UE could transmit during the network level gap duration. The transmission in </w:t>
      </w:r>
      <w:r w:rsidR="003B0A0A">
        <w:rPr>
          <w:lang w:eastAsia="ja-JP"/>
        </w:rPr>
        <w:t>these periods</w:t>
      </w:r>
      <w:r>
        <w:rPr>
          <w:rFonts w:hint="eastAsia"/>
          <w:lang w:eastAsia="ja-JP"/>
        </w:rPr>
        <w:t xml:space="preserve"> can be useful also for </w:t>
      </w:r>
      <w:r w:rsidRPr="00955E35">
        <w:rPr>
          <w:lang w:eastAsia="ja-JP"/>
        </w:rPr>
        <w:t>Scheduling request/Buffer status report/TCP initial request</w:t>
      </w:r>
      <w:r>
        <w:rPr>
          <w:rFonts w:hint="eastAsia"/>
          <w:lang w:eastAsia="ja-JP"/>
        </w:rPr>
        <w:t>.</w:t>
      </w:r>
    </w:p>
    <w:p w14:paraId="49B8ADB0" w14:textId="2C8EA93F" w:rsidR="00BF2D0B" w:rsidRDefault="00BF2D0B" w:rsidP="0057620F">
      <w:pPr>
        <w:tabs>
          <w:tab w:val="left" w:pos="0"/>
        </w:tabs>
        <w:spacing w:beforeLines="50" w:before="120" w:after="0"/>
        <w:ind w:left="568"/>
        <w:rPr>
          <w:lang w:eastAsia="ja-JP"/>
        </w:rPr>
      </w:pPr>
      <w:r>
        <w:rPr>
          <w:rFonts w:hint="eastAsia"/>
          <w:b/>
          <w:lang w:eastAsia="ja-JP"/>
        </w:rPr>
        <w:t>Proposal 8</w:t>
      </w:r>
      <w:r w:rsidRPr="00D620D9">
        <w:rPr>
          <w:rFonts w:hint="eastAsia"/>
          <w:b/>
          <w:lang w:eastAsia="ja-JP"/>
        </w:rPr>
        <w:t>:</w:t>
      </w:r>
      <w:r>
        <w:rPr>
          <w:rFonts w:hint="eastAsia"/>
          <w:b/>
          <w:lang w:eastAsia="ja-JP"/>
        </w:rPr>
        <w:t xml:space="preserve"> </w:t>
      </w:r>
      <w:r>
        <w:rPr>
          <w:b/>
          <w:lang w:eastAsia="ja-JP"/>
        </w:rPr>
        <w:t>S</w:t>
      </w:r>
      <w:r>
        <w:rPr>
          <w:rFonts w:hint="eastAsia"/>
          <w:b/>
          <w:lang w:eastAsia="ja-JP"/>
        </w:rPr>
        <w:t>cheduling request</w:t>
      </w:r>
      <w:r>
        <w:rPr>
          <w:b/>
          <w:lang w:eastAsia="ja-JP"/>
        </w:rPr>
        <w:t>/B</w:t>
      </w:r>
      <w:r>
        <w:rPr>
          <w:rFonts w:hint="eastAsia"/>
          <w:b/>
          <w:lang w:eastAsia="ja-JP"/>
        </w:rPr>
        <w:t>uffer status report</w:t>
      </w:r>
      <w:r w:rsidRPr="00BF2D0B">
        <w:rPr>
          <w:b/>
          <w:lang w:eastAsia="ja-JP"/>
        </w:rPr>
        <w:t>/TCP initial request should be allowed to be transmitted in the period of Acknowledgement for DL</w:t>
      </w:r>
      <w:r w:rsidR="008E7E82">
        <w:rPr>
          <w:rFonts w:hint="eastAsia"/>
          <w:b/>
          <w:lang w:eastAsia="ja-JP"/>
        </w:rPr>
        <w:t xml:space="preserve"> and DL to UL gap period</w:t>
      </w:r>
      <w:r w:rsidRPr="00BF2D0B">
        <w:rPr>
          <w:b/>
          <w:lang w:eastAsia="ja-JP"/>
        </w:rPr>
        <w:t>.</w:t>
      </w:r>
    </w:p>
    <w:p w14:paraId="1DA0BB0E" w14:textId="77777777" w:rsidR="00955E35" w:rsidRDefault="00955E35" w:rsidP="002715B6">
      <w:pPr>
        <w:tabs>
          <w:tab w:val="left" w:pos="0"/>
        </w:tabs>
        <w:spacing w:beforeLines="50" w:before="120" w:after="0"/>
        <w:ind w:left="568"/>
        <w:rPr>
          <w:lang w:eastAsia="ja-JP"/>
        </w:rPr>
      </w:pPr>
    </w:p>
    <w:p w14:paraId="400F14E0" w14:textId="77777777" w:rsidR="00955E35" w:rsidRDefault="00955E35" w:rsidP="002715B6">
      <w:pPr>
        <w:tabs>
          <w:tab w:val="left" w:pos="0"/>
        </w:tabs>
        <w:spacing w:beforeLines="50" w:before="120" w:after="0"/>
        <w:ind w:left="568"/>
        <w:rPr>
          <w:lang w:eastAsia="ja-JP"/>
        </w:rPr>
      </w:pPr>
    </w:p>
    <w:p w14:paraId="039BCBAF" w14:textId="0C1D5A8B" w:rsidR="004C3C10" w:rsidRPr="007B7205" w:rsidRDefault="004C3C10" w:rsidP="004C3C10">
      <w:pPr>
        <w:tabs>
          <w:tab w:val="left" w:pos="0"/>
        </w:tabs>
        <w:spacing w:beforeLines="50" w:before="120" w:after="0"/>
        <w:rPr>
          <w:b/>
          <w:u w:val="single"/>
          <w:lang w:eastAsia="ja-JP"/>
        </w:rPr>
      </w:pPr>
      <w:r>
        <w:rPr>
          <w:rFonts w:hint="eastAsia"/>
          <w:b/>
          <w:u w:val="single"/>
          <w:lang w:eastAsia="ja-JP"/>
        </w:rPr>
        <w:t>Paired band operation</w:t>
      </w:r>
    </w:p>
    <w:p w14:paraId="757C0DF5" w14:textId="6D16B626" w:rsidR="00E611B2" w:rsidRDefault="00964986" w:rsidP="002715B6">
      <w:pPr>
        <w:tabs>
          <w:tab w:val="left" w:pos="0"/>
        </w:tabs>
        <w:spacing w:beforeLines="50" w:before="120" w:after="0"/>
        <w:ind w:left="568"/>
        <w:rPr>
          <w:lang w:eastAsia="ja-JP"/>
        </w:rPr>
      </w:pPr>
      <w:r>
        <w:rPr>
          <w:rFonts w:hint="eastAsia"/>
          <w:lang w:eastAsia="ja-JP"/>
        </w:rPr>
        <w:t>The design descri</w:t>
      </w:r>
      <w:r w:rsidR="00391BD7">
        <w:rPr>
          <w:rFonts w:hint="eastAsia"/>
          <w:lang w:eastAsia="ja-JP"/>
        </w:rPr>
        <w:t>bed in unpaired band can be extended</w:t>
      </w:r>
      <w:r>
        <w:rPr>
          <w:rFonts w:hint="eastAsia"/>
          <w:lang w:eastAsia="ja-JP"/>
        </w:rPr>
        <w:t xml:space="preserve"> for paired band. The illustration of paired band is shown in figure 3.</w:t>
      </w:r>
      <w:r w:rsidR="00AE5CA3">
        <w:rPr>
          <w:rFonts w:hint="eastAsia"/>
          <w:lang w:eastAsia="ja-JP"/>
        </w:rPr>
        <w:t xml:space="preserve"> Blue and green shows DL data and corresponding acknowledgement. Yellow and orange shows UL data and corresponding assignment.</w:t>
      </w:r>
    </w:p>
    <w:p w14:paraId="477EF8AC" w14:textId="77777777" w:rsidR="00AE5CA3" w:rsidRDefault="00AE5CA3" w:rsidP="002715B6">
      <w:pPr>
        <w:tabs>
          <w:tab w:val="left" w:pos="0"/>
        </w:tabs>
        <w:spacing w:beforeLines="50" w:before="120" w:after="0"/>
        <w:ind w:left="568"/>
        <w:rPr>
          <w:lang w:eastAsia="ja-JP"/>
        </w:rPr>
      </w:pPr>
    </w:p>
    <w:p w14:paraId="617073E7" w14:textId="5C73F0EE" w:rsidR="00E611B2" w:rsidRDefault="00E611B2" w:rsidP="002715B6">
      <w:pPr>
        <w:tabs>
          <w:tab w:val="left" w:pos="0"/>
        </w:tabs>
        <w:spacing w:beforeLines="50" w:before="120" w:after="0"/>
        <w:ind w:left="568"/>
        <w:rPr>
          <w:lang w:eastAsia="ja-JP"/>
        </w:rPr>
      </w:pPr>
      <w:r>
        <w:object w:dxaOrig="8251" w:dyaOrig="3301" w14:anchorId="321B4D5F">
          <v:shape id="_x0000_i1027" type="#_x0000_t75" style="width:412.5pt;height:165.5pt" o:ole="">
            <v:imagedata r:id="rId14" o:title=""/>
          </v:shape>
          <o:OLEObject Type="Embed" ProgID="Visio.Drawing.15" ShapeID="_x0000_i1027" DrawAspect="Content" ObjectID="_1532537039" r:id="rId15"/>
        </w:object>
      </w:r>
    </w:p>
    <w:p w14:paraId="526C7D5D" w14:textId="0F38583C" w:rsidR="00E611B2" w:rsidRDefault="00E611B2" w:rsidP="00E611B2">
      <w:pPr>
        <w:pStyle w:val="ab"/>
        <w:jc w:val="center"/>
        <w:rPr>
          <w:lang w:eastAsia="ja-JP"/>
        </w:rPr>
      </w:pPr>
      <w:r>
        <w:t xml:space="preserve">Figure </w:t>
      </w:r>
      <w:r w:rsidR="00EE37FB">
        <w:rPr>
          <w:rFonts w:hint="eastAsia"/>
          <w:lang w:eastAsia="ja-JP"/>
        </w:rPr>
        <w:t>3</w:t>
      </w:r>
      <w:r>
        <w:rPr>
          <w:rFonts w:hint="eastAsia"/>
          <w:lang w:eastAsia="ja-JP"/>
        </w:rPr>
        <w:t xml:space="preserve"> Paired band operation in case of 15 kHz subcarrier spacing</w:t>
      </w:r>
    </w:p>
    <w:p w14:paraId="6BABE3A7" w14:textId="3D0F1CC5" w:rsidR="00B45D7A" w:rsidRDefault="00B45D7A" w:rsidP="00B45D7A">
      <w:pPr>
        <w:tabs>
          <w:tab w:val="left" w:pos="0"/>
        </w:tabs>
        <w:spacing w:beforeLines="50" w:before="120" w:after="0"/>
        <w:ind w:left="568"/>
        <w:rPr>
          <w:lang w:eastAsia="ja-JP"/>
        </w:rPr>
      </w:pPr>
      <w:r>
        <w:rPr>
          <w:rFonts w:hint="eastAsia"/>
          <w:b/>
          <w:lang w:eastAsia="ja-JP"/>
        </w:rPr>
        <w:t>Proposal 9</w:t>
      </w:r>
      <w:r w:rsidRPr="00D620D9">
        <w:rPr>
          <w:rFonts w:hint="eastAsia"/>
          <w:b/>
          <w:lang w:eastAsia="ja-JP"/>
        </w:rPr>
        <w:t>:</w:t>
      </w:r>
      <w:r>
        <w:rPr>
          <w:rFonts w:hint="eastAsia"/>
          <w:b/>
          <w:lang w:eastAsia="ja-JP"/>
        </w:rPr>
        <w:t xml:space="preserve"> Paired band operation is </w:t>
      </w:r>
      <w:r w:rsidR="00940C6C">
        <w:rPr>
          <w:rFonts w:hint="eastAsia"/>
          <w:b/>
          <w:lang w:eastAsia="ja-JP"/>
        </w:rPr>
        <w:t xml:space="preserve">realized by the </w:t>
      </w:r>
      <w:r>
        <w:rPr>
          <w:rFonts w:hint="eastAsia"/>
          <w:b/>
          <w:lang w:eastAsia="ja-JP"/>
        </w:rPr>
        <w:t>extension of unpaired band operation.</w:t>
      </w:r>
    </w:p>
    <w:p w14:paraId="33305D1A" w14:textId="77777777" w:rsidR="00E611B2" w:rsidRDefault="00E611B2" w:rsidP="002715B6">
      <w:pPr>
        <w:tabs>
          <w:tab w:val="left" w:pos="0"/>
        </w:tabs>
        <w:spacing w:beforeLines="50" w:before="120" w:after="0"/>
        <w:ind w:left="568"/>
        <w:rPr>
          <w:lang w:eastAsia="ja-JP"/>
        </w:rPr>
      </w:pPr>
    </w:p>
    <w:p w14:paraId="072CD697" w14:textId="77777777" w:rsidR="000D44E0" w:rsidRDefault="000D44E0" w:rsidP="002715B6">
      <w:pPr>
        <w:tabs>
          <w:tab w:val="left" w:pos="0"/>
        </w:tabs>
        <w:spacing w:beforeLines="50" w:before="120" w:after="0"/>
        <w:ind w:left="568"/>
        <w:rPr>
          <w:lang w:eastAsia="ja-JP"/>
        </w:rPr>
      </w:pPr>
    </w:p>
    <w:p w14:paraId="022E7C5B" w14:textId="295D8265" w:rsidR="00585A8D" w:rsidRPr="007B7205" w:rsidRDefault="00585A8D" w:rsidP="00585A8D">
      <w:pPr>
        <w:tabs>
          <w:tab w:val="left" w:pos="0"/>
        </w:tabs>
        <w:spacing w:beforeLines="50" w:before="120" w:after="0"/>
        <w:rPr>
          <w:b/>
          <w:u w:val="single"/>
          <w:lang w:eastAsia="ja-JP"/>
        </w:rPr>
      </w:pPr>
      <w:r>
        <w:rPr>
          <w:rFonts w:hint="eastAsia"/>
          <w:b/>
          <w:u w:val="single"/>
          <w:lang w:eastAsia="ja-JP"/>
        </w:rPr>
        <w:t>Transient period handling</w:t>
      </w:r>
    </w:p>
    <w:p w14:paraId="5E3104C5" w14:textId="06DE666B" w:rsidR="000D44E0" w:rsidRDefault="000D44E0" w:rsidP="00585A8D">
      <w:pPr>
        <w:tabs>
          <w:tab w:val="left" w:pos="0"/>
        </w:tabs>
        <w:spacing w:beforeLines="50" w:before="120" w:after="0"/>
        <w:ind w:left="568"/>
        <w:rPr>
          <w:lang w:eastAsia="ja-JP"/>
        </w:rPr>
      </w:pPr>
      <w:r>
        <w:rPr>
          <w:rFonts w:hint="eastAsia"/>
          <w:lang w:eastAsia="ja-JP"/>
        </w:rPr>
        <w:t xml:space="preserve">In [2], we proposed to have explicit transient period in UL instead of transient period is inside TTI length. </w:t>
      </w:r>
      <w:r w:rsidR="00BA42DC">
        <w:rPr>
          <w:rFonts w:hint="eastAsia"/>
          <w:lang w:eastAsia="ja-JP"/>
        </w:rPr>
        <w:t xml:space="preserve">By not mandating symbol boundary </w:t>
      </w:r>
      <w:r w:rsidR="0075141A">
        <w:rPr>
          <w:rFonts w:hint="eastAsia"/>
          <w:lang w:eastAsia="ja-JP"/>
        </w:rPr>
        <w:t xml:space="preserve">alignment </w:t>
      </w:r>
      <w:r w:rsidR="00BA42DC">
        <w:rPr>
          <w:rFonts w:hint="eastAsia"/>
          <w:lang w:eastAsia="ja-JP"/>
        </w:rPr>
        <w:t xml:space="preserve">between DL and UL, </w:t>
      </w:r>
      <w:r w:rsidR="0075141A">
        <w:rPr>
          <w:rFonts w:hint="eastAsia"/>
          <w:lang w:eastAsia="ja-JP"/>
        </w:rPr>
        <w:t>such explicit transient period is available.</w:t>
      </w:r>
    </w:p>
    <w:p w14:paraId="38677E0A" w14:textId="4C2634D9" w:rsidR="00A539AA" w:rsidRDefault="00A539AA" w:rsidP="00A539AA">
      <w:pPr>
        <w:tabs>
          <w:tab w:val="left" w:pos="0"/>
        </w:tabs>
        <w:spacing w:beforeLines="50" w:before="120" w:after="0"/>
        <w:ind w:left="568"/>
        <w:rPr>
          <w:b/>
          <w:lang w:eastAsia="ja-JP"/>
        </w:rPr>
      </w:pPr>
      <w:r>
        <w:rPr>
          <w:rFonts w:hint="eastAsia"/>
          <w:b/>
          <w:lang w:eastAsia="ja-JP"/>
        </w:rPr>
        <w:t>Proposal 10</w:t>
      </w:r>
      <w:r w:rsidRPr="00D620D9">
        <w:rPr>
          <w:rFonts w:hint="eastAsia"/>
          <w:b/>
          <w:lang w:eastAsia="ja-JP"/>
        </w:rPr>
        <w:t>:</w:t>
      </w:r>
      <w:r>
        <w:rPr>
          <w:rFonts w:hint="eastAsia"/>
          <w:b/>
          <w:lang w:eastAsia="ja-JP"/>
        </w:rPr>
        <w:t xml:space="preserve"> To have explicit transient period in UL.</w:t>
      </w:r>
    </w:p>
    <w:p w14:paraId="794B014F" w14:textId="77777777" w:rsidR="00103718" w:rsidRDefault="00103718" w:rsidP="009C1FFF">
      <w:pPr>
        <w:tabs>
          <w:tab w:val="left" w:pos="0"/>
        </w:tabs>
        <w:spacing w:beforeLines="50" w:before="120" w:after="0"/>
        <w:rPr>
          <w:b/>
          <w:lang w:eastAsia="ja-JP"/>
        </w:rPr>
      </w:pPr>
    </w:p>
    <w:p w14:paraId="163FE721" w14:textId="77777777" w:rsidR="004B22A3" w:rsidRDefault="004B22A3" w:rsidP="009C1FFF">
      <w:pPr>
        <w:tabs>
          <w:tab w:val="left" w:pos="0"/>
        </w:tabs>
        <w:spacing w:beforeLines="50" w:before="120" w:after="0"/>
        <w:rPr>
          <w:lang w:eastAsia="ja-JP"/>
        </w:rPr>
      </w:pPr>
    </w:p>
    <w:p w14:paraId="4D7E2DFB"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2104E16" w14:textId="6B147452" w:rsidR="003F76B3" w:rsidRPr="00AD2A18" w:rsidRDefault="00AD2A18" w:rsidP="00AD2A18">
      <w:pPr>
        <w:tabs>
          <w:tab w:val="left" w:pos="4008"/>
        </w:tabs>
        <w:rPr>
          <w:lang w:eastAsia="ja-JP"/>
        </w:rPr>
      </w:pPr>
      <w:r>
        <w:rPr>
          <w:rFonts w:hint="eastAsia"/>
          <w:lang w:eastAsia="ja-JP"/>
        </w:rPr>
        <w:t>This document discuss and proposes time domain structure of NR.</w:t>
      </w:r>
      <w:r w:rsidR="003F76B3">
        <w:rPr>
          <w:rFonts w:hint="eastAsia"/>
          <w:lang w:val="en-US" w:eastAsia="ja-JP"/>
        </w:rPr>
        <w:t>We propose following.</w:t>
      </w:r>
    </w:p>
    <w:p w14:paraId="69EEDD6B" w14:textId="31628401" w:rsidR="00AD2A18" w:rsidRPr="00D620D9" w:rsidRDefault="00AD2A18" w:rsidP="00AD2A18">
      <w:pPr>
        <w:tabs>
          <w:tab w:val="left" w:pos="0"/>
        </w:tabs>
        <w:spacing w:beforeLines="50" w:before="120" w:after="0"/>
        <w:ind w:left="568"/>
        <w:rPr>
          <w:b/>
          <w:lang w:eastAsia="ja-JP"/>
        </w:rPr>
      </w:pPr>
      <w:r>
        <w:rPr>
          <w:rFonts w:hint="eastAsia"/>
          <w:b/>
          <w:lang w:eastAsia="ja-JP"/>
        </w:rPr>
        <w:t>Proposal 1</w:t>
      </w:r>
      <w:r w:rsidRPr="00D620D9">
        <w:rPr>
          <w:rFonts w:hint="eastAsia"/>
          <w:b/>
          <w:lang w:eastAsia="ja-JP"/>
        </w:rPr>
        <w:t xml:space="preserve">: </w:t>
      </w:r>
      <w:r w:rsidRPr="002165B0">
        <w:rPr>
          <w:b/>
          <w:lang w:eastAsia="ja-JP"/>
        </w:rPr>
        <w:t>At most 1 DL</w:t>
      </w:r>
      <w:r w:rsidR="00CB0F2D">
        <w:rPr>
          <w:rFonts w:hint="eastAsia"/>
          <w:b/>
          <w:lang w:eastAsia="ja-JP"/>
        </w:rPr>
        <w:t xml:space="preserve"> to </w:t>
      </w:r>
      <w:r w:rsidRPr="002165B0">
        <w:rPr>
          <w:b/>
          <w:lang w:eastAsia="ja-JP"/>
        </w:rPr>
        <w:t xml:space="preserve">UL switching point over 14 symbols </w:t>
      </w:r>
      <w:r>
        <w:rPr>
          <w:rFonts w:hint="eastAsia"/>
          <w:b/>
          <w:lang w:eastAsia="ja-JP"/>
        </w:rPr>
        <w:t xml:space="preserve">(= 1ms) </w:t>
      </w:r>
      <w:r w:rsidRPr="002165B0">
        <w:rPr>
          <w:b/>
          <w:lang w:eastAsia="ja-JP"/>
        </w:rPr>
        <w:t>in 15 kHz subcarrier spacing.</w:t>
      </w:r>
    </w:p>
    <w:p w14:paraId="1ACAD51E" w14:textId="21E334C7" w:rsidR="00AD2A18" w:rsidRPr="00396960" w:rsidRDefault="00AD2A18" w:rsidP="00AD2A18">
      <w:pPr>
        <w:tabs>
          <w:tab w:val="left" w:pos="0"/>
        </w:tabs>
        <w:spacing w:beforeLines="50" w:before="120" w:after="0"/>
        <w:ind w:left="568"/>
        <w:rPr>
          <w:b/>
          <w:lang w:eastAsia="ja-JP"/>
        </w:rPr>
      </w:pPr>
      <w:r>
        <w:rPr>
          <w:rFonts w:hint="eastAsia"/>
          <w:b/>
          <w:lang w:eastAsia="ja-JP"/>
        </w:rPr>
        <w:t>Proposal 2</w:t>
      </w:r>
      <w:r w:rsidRPr="00D620D9">
        <w:rPr>
          <w:rFonts w:hint="eastAsia"/>
          <w:b/>
          <w:lang w:eastAsia="ja-JP"/>
        </w:rPr>
        <w:t xml:space="preserve">: </w:t>
      </w:r>
      <w:r w:rsidRPr="002165B0">
        <w:rPr>
          <w:b/>
          <w:lang w:eastAsia="ja-JP"/>
        </w:rPr>
        <w:t>At most 1 DL</w:t>
      </w:r>
      <w:r w:rsidR="00CB0F2D">
        <w:rPr>
          <w:rFonts w:hint="eastAsia"/>
          <w:b/>
          <w:lang w:eastAsia="ja-JP"/>
        </w:rPr>
        <w:t xml:space="preserve"> to</w:t>
      </w:r>
      <w:r w:rsidR="00E63720">
        <w:rPr>
          <w:rFonts w:hint="eastAsia"/>
          <w:b/>
          <w:lang w:eastAsia="ja-JP"/>
        </w:rPr>
        <w:t xml:space="preserve"> </w:t>
      </w:r>
      <w:r w:rsidRPr="002165B0">
        <w:rPr>
          <w:b/>
          <w:lang w:eastAsia="ja-JP"/>
        </w:rPr>
        <w:t>UL sw</w:t>
      </w:r>
      <w:r>
        <w:rPr>
          <w:b/>
          <w:lang w:eastAsia="ja-JP"/>
        </w:rPr>
        <w:t xml:space="preserve">itching point over </w:t>
      </w:r>
      <w:r>
        <w:rPr>
          <w:rFonts w:hint="eastAsia"/>
          <w:b/>
          <w:lang w:eastAsia="ja-JP"/>
        </w:rPr>
        <w:t xml:space="preserve">0.25 ms </w:t>
      </w:r>
      <w:r w:rsidR="003B0A0A">
        <w:rPr>
          <w:b/>
          <w:lang w:eastAsia="ja-JP"/>
        </w:rPr>
        <w:t>when 60</w:t>
      </w:r>
      <w:r w:rsidRPr="002165B0">
        <w:rPr>
          <w:b/>
          <w:lang w:eastAsia="ja-JP"/>
        </w:rPr>
        <w:t xml:space="preserve"> </w:t>
      </w:r>
      <w:r w:rsidR="00CB0F2D">
        <w:rPr>
          <w:rFonts w:hint="eastAsia"/>
          <w:b/>
          <w:lang w:eastAsia="ja-JP"/>
        </w:rPr>
        <w:t xml:space="preserve">kHz </w:t>
      </w:r>
      <w:r>
        <w:rPr>
          <w:rFonts w:hint="eastAsia"/>
          <w:b/>
          <w:lang w:eastAsia="ja-JP"/>
        </w:rPr>
        <w:t xml:space="preserve">or higher </w:t>
      </w:r>
      <w:r w:rsidRPr="002165B0">
        <w:rPr>
          <w:b/>
          <w:lang w:eastAsia="ja-JP"/>
        </w:rPr>
        <w:t>subcarrier spacing</w:t>
      </w:r>
      <w:r>
        <w:rPr>
          <w:rFonts w:hint="eastAsia"/>
          <w:b/>
          <w:lang w:eastAsia="ja-JP"/>
        </w:rPr>
        <w:t xml:space="preserve"> is used</w:t>
      </w:r>
      <w:r w:rsidRPr="002165B0">
        <w:rPr>
          <w:b/>
          <w:lang w:eastAsia="ja-JP"/>
        </w:rPr>
        <w:t>.</w:t>
      </w:r>
    </w:p>
    <w:p w14:paraId="33AFBFDF" w14:textId="77777777" w:rsidR="00AD2A18" w:rsidRDefault="00AD2A18" w:rsidP="00AD2A18">
      <w:pPr>
        <w:tabs>
          <w:tab w:val="left" w:pos="0"/>
        </w:tabs>
        <w:spacing w:beforeLines="50" w:before="120" w:after="0"/>
        <w:ind w:left="568"/>
        <w:rPr>
          <w:b/>
          <w:lang w:eastAsia="ja-JP"/>
        </w:rPr>
      </w:pPr>
      <w:r>
        <w:rPr>
          <w:rFonts w:hint="eastAsia"/>
          <w:b/>
          <w:lang w:eastAsia="ja-JP"/>
        </w:rPr>
        <w:lastRenderedPageBreak/>
        <w:t>Proposal 3</w:t>
      </w:r>
      <w:r w:rsidRPr="00D620D9">
        <w:rPr>
          <w:rFonts w:hint="eastAsia"/>
          <w:b/>
          <w:lang w:eastAsia="ja-JP"/>
        </w:rPr>
        <w:t xml:space="preserve">: </w:t>
      </w:r>
      <w:r>
        <w:rPr>
          <w:rFonts w:hint="eastAsia"/>
          <w:b/>
          <w:lang w:eastAsia="ja-JP"/>
        </w:rPr>
        <w:t>NR should support the u</w:t>
      </w:r>
      <w:r>
        <w:rPr>
          <w:b/>
          <w:lang w:eastAsia="ja-JP"/>
        </w:rPr>
        <w:t>plink-downlink configuration</w:t>
      </w:r>
      <w:r>
        <w:rPr>
          <w:rFonts w:hint="eastAsia"/>
          <w:b/>
          <w:lang w:eastAsia="ja-JP"/>
        </w:rPr>
        <w:t>s supported by LTE, i.e. full 1ms is DL, full 1ms is UL and special subframe configurations within 1ms.</w:t>
      </w:r>
    </w:p>
    <w:p w14:paraId="3A4771D3" w14:textId="77777777" w:rsidR="00AD2A18" w:rsidRDefault="00AD2A18" w:rsidP="00AD2A18">
      <w:pPr>
        <w:tabs>
          <w:tab w:val="left" w:pos="0"/>
        </w:tabs>
        <w:spacing w:beforeLines="50" w:before="120" w:after="0"/>
        <w:ind w:left="568"/>
        <w:rPr>
          <w:b/>
          <w:lang w:eastAsia="ja-JP"/>
        </w:rPr>
      </w:pPr>
      <w:r>
        <w:rPr>
          <w:rFonts w:hint="eastAsia"/>
          <w:b/>
          <w:lang w:eastAsia="ja-JP"/>
        </w:rPr>
        <w:t>Proposal 4</w:t>
      </w:r>
      <w:r w:rsidRPr="00D620D9">
        <w:rPr>
          <w:rFonts w:hint="eastAsia"/>
          <w:b/>
          <w:lang w:eastAsia="ja-JP"/>
        </w:rPr>
        <w:t xml:space="preserve">: </w:t>
      </w:r>
      <w:r w:rsidRPr="00713CF6">
        <w:rPr>
          <w:b/>
          <w:lang w:eastAsia="ja-JP"/>
        </w:rPr>
        <w:t>The DL/UL switching point position and gap length within 1ms</w:t>
      </w:r>
      <w:r>
        <w:rPr>
          <w:rFonts w:hint="eastAsia"/>
          <w:b/>
          <w:lang w:eastAsia="ja-JP"/>
        </w:rPr>
        <w:t xml:space="preserve"> </w:t>
      </w:r>
      <w:r w:rsidRPr="00713CF6">
        <w:rPr>
          <w:b/>
          <w:lang w:eastAsia="ja-JP"/>
        </w:rPr>
        <w:t>is flexible</w:t>
      </w:r>
      <w:r>
        <w:rPr>
          <w:rFonts w:hint="eastAsia"/>
          <w:b/>
          <w:lang w:eastAsia="ja-JP"/>
        </w:rPr>
        <w:t xml:space="preserve"> for 15 kHz subcarrier spacing</w:t>
      </w:r>
      <w:r>
        <w:rPr>
          <w:b/>
          <w:lang w:eastAsia="ja-JP"/>
        </w:rPr>
        <w:t>.</w:t>
      </w:r>
    </w:p>
    <w:p w14:paraId="7B0C113F" w14:textId="77777777" w:rsidR="00AD2A18" w:rsidRDefault="00AD2A18" w:rsidP="00AD2A18">
      <w:pPr>
        <w:tabs>
          <w:tab w:val="left" w:pos="0"/>
        </w:tabs>
        <w:spacing w:beforeLines="50" w:before="120" w:after="0"/>
        <w:ind w:left="568"/>
        <w:rPr>
          <w:b/>
          <w:lang w:eastAsia="ja-JP"/>
        </w:rPr>
      </w:pPr>
      <w:r>
        <w:rPr>
          <w:rFonts w:hint="eastAsia"/>
          <w:b/>
          <w:lang w:eastAsia="ja-JP"/>
        </w:rPr>
        <w:t>Proposal 5</w:t>
      </w:r>
      <w:r w:rsidRPr="00D620D9">
        <w:rPr>
          <w:rFonts w:hint="eastAsia"/>
          <w:b/>
          <w:lang w:eastAsia="ja-JP"/>
        </w:rPr>
        <w:t xml:space="preserve">: </w:t>
      </w:r>
      <w:r w:rsidRPr="00713CF6">
        <w:rPr>
          <w:b/>
          <w:lang w:eastAsia="ja-JP"/>
        </w:rPr>
        <w:t xml:space="preserve">The DL/UL switching point position and gap length within </w:t>
      </w:r>
      <w:r>
        <w:rPr>
          <w:rFonts w:hint="eastAsia"/>
          <w:b/>
          <w:lang w:eastAsia="ja-JP"/>
        </w:rPr>
        <w:t>0.25</w:t>
      </w:r>
      <w:r w:rsidRPr="00713CF6">
        <w:rPr>
          <w:b/>
          <w:lang w:eastAsia="ja-JP"/>
        </w:rPr>
        <w:t>ms</w:t>
      </w:r>
      <w:r>
        <w:rPr>
          <w:rFonts w:hint="eastAsia"/>
          <w:b/>
          <w:lang w:eastAsia="ja-JP"/>
        </w:rPr>
        <w:t xml:space="preserve"> </w:t>
      </w:r>
      <w:r w:rsidRPr="00713CF6">
        <w:rPr>
          <w:b/>
          <w:lang w:eastAsia="ja-JP"/>
        </w:rPr>
        <w:t>is flexible</w:t>
      </w:r>
      <w:r>
        <w:rPr>
          <w:rFonts w:hint="eastAsia"/>
          <w:b/>
          <w:lang w:eastAsia="ja-JP"/>
        </w:rPr>
        <w:t xml:space="preserve"> for 60 or higher subcarrier spacing</w:t>
      </w:r>
      <w:r>
        <w:rPr>
          <w:b/>
          <w:lang w:eastAsia="ja-JP"/>
        </w:rPr>
        <w:t>.</w:t>
      </w:r>
    </w:p>
    <w:p w14:paraId="7BE3E003" w14:textId="1143FEA8" w:rsidR="00AD2A18" w:rsidRDefault="00AD2A18" w:rsidP="00AD2A18">
      <w:pPr>
        <w:tabs>
          <w:tab w:val="left" w:pos="0"/>
        </w:tabs>
        <w:spacing w:beforeLines="50" w:before="120" w:after="0"/>
        <w:ind w:left="568"/>
        <w:rPr>
          <w:b/>
          <w:lang w:eastAsia="ja-JP"/>
        </w:rPr>
      </w:pPr>
      <w:r>
        <w:rPr>
          <w:rFonts w:hint="eastAsia"/>
          <w:b/>
          <w:lang w:eastAsia="ja-JP"/>
        </w:rPr>
        <w:t>Proposal 6</w:t>
      </w:r>
      <w:r w:rsidRPr="00D620D9">
        <w:rPr>
          <w:rFonts w:hint="eastAsia"/>
          <w:b/>
          <w:lang w:eastAsia="ja-JP"/>
        </w:rPr>
        <w:t xml:space="preserve">: </w:t>
      </w:r>
      <w:r>
        <w:rPr>
          <w:rFonts w:hint="eastAsia"/>
          <w:b/>
          <w:lang w:eastAsia="ja-JP"/>
        </w:rPr>
        <w:t xml:space="preserve">Up to 2 HARQ process are supported within 1ms for </w:t>
      </w:r>
      <w:r w:rsidRPr="003E25CF">
        <w:rPr>
          <w:b/>
          <w:lang w:eastAsia="ja-JP"/>
        </w:rPr>
        <w:t>15 kHz subcarrier spacing.</w:t>
      </w:r>
    </w:p>
    <w:p w14:paraId="5947A3B1" w14:textId="77777777" w:rsidR="00AD2A18" w:rsidRDefault="00AD2A18" w:rsidP="00AD2A18">
      <w:pPr>
        <w:tabs>
          <w:tab w:val="left" w:pos="0"/>
        </w:tabs>
        <w:spacing w:beforeLines="50" w:before="120" w:after="0"/>
        <w:ind w:left="568"/>
        <w:rPr>
          <w:b/>
          <w:lang w:eastAsia="ja-JP"/>
        </w:rPr>
      </w:pPr>
      <w:r>
        <w:rPr>
          <w:rFonts w:hint="eastAsia"/>
          <w:b/>
          <w:lang w:eastAsia="ja-JP"/>
        </w:rPr>
        <w:t>Proposal 7</w:t>
      </w:r>
      <w:r w:rsidRPr="00D620D9">
        <w:rPr>
          <w:rFonts w:hint="eastAsia"/>
          <w:b/>
          <w:lang w:eastAsia="ja-JP"/>
        </w:rPr>
        <w:t xml:space="preserve">: </w:t>
      </w:r>
      <w:r>
        <w:rPr>
          <w:rFonts w:hint="eastAsia"/>
          <w:b/>
          <w:lang w:eastAsia="ja-JP"/>
        </w:rPr>
        <w:t xml:space="preserve">Up to 2 HARQ process are supported within </w:t>
      </w:r>
      <w:r>
        <w:rPr>
          <w:b/>
          <w:lang w:eastAsia="ja-JP"/>
        </w:rPr>
        <w:t>0.25ms</w:t>
      </w:r>
      <w:r>
        <w:rPr>
          <w:rFonts w:hint="eastAsia"/>
          <w:b/>
          <w:lang w:eastAsia="ja-JP"/>
        </w:rPr>
        <w:t xml:space="preserve"> for </w:t>
      </w:r>
      <w:r w:rsidRPr="00F00BD6">
        <w:rPr>
          <w:b/>
          <w:lang w:eastAsia="ja-JP"/>
        </w:rPr>
        <w:t>60 or higher subcarrier spacing.</w:t>
      </w:r>
    </w:p>
    <w:p w14:paraId="6BE53E59" w14:textId="44D3929D" w:rsidR="00AD2A18" w:rsidRDefault="00AD2A18" w:rsidP="00AD2A18">
      <w:pPr>
        <w:tabs>
          <w:tab w:val="left" w:pos="0"/>
        </w:tabs>
        <w:spacing w:beforeLines="50" w:before="120" w:after="0"/>
        <w:ind w:left="568"/>
        <w:rPr>
          <w:lang w:eastAsia="ja-JP"/>
        </w:rPr>
      </w:pPr>
      <w:r>
        <w:rPr>
          <w:rFonts w:hint="eastAsia"/>
          <w:b/>
          <w:lang w:eastAsia="ja-JP"/>
        </w:rPr>
        <w:t>Proposal 8</w:t>
      </w:r>
      <w:r w:rsidRPr="00D620D9">
        <w:rPr>
          <w:rFonts w:hint="eastAsia"/>
          <w:b/>
          <w:lang w:eastAsia="ja-JP"/>
        </w:rPr>
        <w:t>:</w:t>
      </w:r>
      <w:r>
        <w:rPr>
          <w:rFonts w:hint="eastAsia"/>
          <w:b/>
          <w:lang w:eastAsia="ja-JP"/>
        </w:rPr>
        <w:t xml:space="preserve"> </w:t>
      </w:r>
      <w:r>
        <w:rPr>
          <w:b/>
          <w:lang w:eastAsia="ja-JP"/>
        </w:rPr>
        <w:t>S</w:t>
      </w:r>
      <w:r>
        <w:rPr>
          <w:rFonts w:hint="eastAsia"/>
          <w:b/>
          <w:lang w:eastAsia="ja-JP"/>
        </w:rPr>
        <w:t>cheduling request</w:t>
      </w:r>
      <w:r>
        <w:rPr>
          <w:b/>
          <w:lang w:eastAsia="ja-JP"/>
        </w:rPr>
        <w:t>/B</w:t>
      </w:r>
      <w:r>
        <w:rPr>
          <w:rFonts w:hint="eastAsia"/>
          <w:b/>
          <w:lang w:eastAsia="ja-JP"/>
        </w:rPr>
        <w:t>uffer status report</w:t>
      </w:r>
      <w:r w:rsidRPr="00BF2D0B">
        <w:rPr>
          <w:b/>
          <w:lang w:eastAsia="ja-JP"/>
        </w:rPr>
        <w:t>/TCP initial request should be allowed to be transmitted in the period of Acknowledgement for DL</w:t>
      </w:r>
      <w:r w:rsidR="00141142">
        <w:rPr>
          <w:rFonts w:hint="eastAsia"/>
          <w:b/>
          <w:lang w:eastAsia="ja-JP"/>
        </w:rPr>
        <w:t xml:space="preserve"> and DL to UE gap period</w:t>
      </w:r>
      <w:r w:rsidRPr="00BF2D0B">
        <w:rPr>
          <w:b/>
          <w:lang w:eastAsia="ja-JP"/>
        </w:rPr>
        <w:t>.</w:t>
      </w:r>
    </w:p>
    <w:p w14:paraId="13824DCC" w14:textId="77777777" w:rsidR="00AD2A18" w:rsidRDefault="00AD2A18" w:rsidP="00AD2A18">
      <w:pPr>
        <w:tabs>
          <w:tab w:val="left" w:pos="0"/>
        </w:tabs>
        <w:spacing w:beforeLines="50" w:before="120" w:after="0"/>
        <w:ind w:left="568"/>
        <w:rPr>
          <w:lang w:eastAsia="ja-JP"/>
        </w:rPr>
      </w:pPr>
      <w:r>
        <w:rPr>
          <w:rFonts w:hint="eastAsia"/>
          <w:b/>
          <w:lang w:eastAsia="ja-JP"/>
        </w:rPr>
        <w:t>Proposal 9</w:t>
      </w:r>
      <w:r w:rsidRPr="00D620D9">
        <w:rPr>
          <w:rFonts w:hint="eastAsia"/>
          <w:b/>
          <w:lang w:eastAsia="ja-JP"/>
        </w:rPr>
        <w:t>:</w:t>
      </w:r>
      <w:r>
        <w:rPr>
          <w:rFonts w:hint="eastAsia"/>
          <w:b/>
          <w:lang w:eastAsia="ja-JP"/>
        </w:rPr>
        <w:t xml:space="preserve"> Paired band operation is realized by the extension of unpaired band operation.</w:t>
      </w:r>
    </w:p>
    <w:p w14:paraId="5D82EF30" w14:textId="77777777" w:rsidR="00AD2A18" w:rsidRDefault="00AD2A18" w:rsidP="00AD2A18">
      <w:pPr>
        <w:tabs>
          <w:tab w:val="left" w:pos="0"/>
        </w:tabs>
        <w:spacing w:beforeLines="50" w:before="120" w:after="0"/>
        <w:ind w:left="568"/>
        <w:rPr>
          <w:b/>
          <w:lang w:eastAsia="ja-JP"/>
        </w:rPr>
      </w:pPr>
      <w:r>
        <w:rPr>
          <w:rFonts w:hint="eastAsia"/>
          <w:b/>
          <w:lang w:eastAsia="ja-JP"/>
        </w:rPr>
        <w:t>Proposal 10</w:t>
      </w:r>
      <w:r w:rsidRPr="00D620D9">
        <w:rPr>
          <w:rFonts w:hint="eastAsia"/>
          <w:b/>
          <w:lang w:eastAsia="ja-JP"/>
        </w:rPr>
        <w:t>:</w:t>
      </w:r>
      <w:r>
        <w:rPr>
          <w:rFonts w:hint="eastAsia"/>
          <w:b/>
          <w:lang w:eastAsia="ja-JP"/>
        </w:rPr>
        <w:t xml:space="preserve"> To have explicit transient period in UL.</w:t>
      </w:r>
    </w:p>
    <w:p w14:paraId="40837CFB" w14:textId="77777777" w:rsidR="00813DFE" w:rsidRPr="00152336" w:rsidRDefault="00813DFE" w:rsidP="00103718">
      <w:pPr>
        <w:spacing w:beforeLines="50" w:before="120" w:after="0"/>
        <w:rPr>
          <w:b/>
          <w:lang w:eastAsia="ja-JP"/>
        </w:rPr>
      </w:pPr>
    </w:p>
    <w:p w14:paraId="0F5E7923" w14:textId="77777777" w:rsidR="00A9682F" w:rsidRPr="00103718" w:rsidRDefault="00A9682F" w:rsidP="00103718">
      <w:pPr>
        <w:tabs>
          <w:tab w:val="left" w:pos="4008"/>
        </w:tabs>
        <w:rPr>
          <w:b/>
          <w:lang w:eastAsia="ja-JP"/>
        </w:rPr>
      </w:pPr>
    </w:p>
    <w:p w14:paraId="3659DFEC" w14:textId="77777777" w:rsidR="00400773" w:rsidRDefault="00400773" w:rsidP="00400773">
      <w:pPr>
        <w:pStyle w:val="1"/>
        <w:tabs>
          <w:tab w:val="num" w:pos="426"/>
        </w:tabs>
        <w:ind w:left="426" w:hanging="426"/>
        <w:rPr>
          <w:szCs w:val="36"/>
          <w:lang w:eastAsia="ja-JP"/>
        </w:rPr>
      </w:pPr>
      <w:r>
        <w:rPr>
          <w:rFonts w:hint="eastAsia"/>
          <w:szCs w:val="36"/>
          <w:lang w:eastAsia="ja-JP"/>
        </w:rPr>
        <w:t>Reference</w:t>
      </w:r>
    </w:p>
    <w:p w14:paraId="30F04105" w14:textId="65BBB703" w:rsidR="00D573E6" w:rsidRDefault="00D573E6" w:rsidP="00D573E6">
      <w:pPr>
        <w:rPr>
          <w:lang w:eastAsia="ja-JP"/>
        </w:rPr>
      </w:pPr>
      <w:r>
        <w:rPr>
          <w:rFonts w:hint="eastAsia"/>
          <w:lang w:eastAsia="ja-JP"/>
        </w:rPr>
        <w:t xml:space="preserve">[1] </w:t>
      </w:r>
      <w:r w:rsidR="002D3420" w:rsidRPr="002D3420">
        <w:rPr>
          <w:lang w:eastAsia="ja-JP"/>
        </w:rPr>
        <w:t>R</w:t>
      </w:r>
      <w:r w:rsidR="00AD2A18">
        <w:rPr>
          <w:rFonts w:hint="eastAsia"/>
          <w:lang w:eastAsia="ja-JP"/>
        </w:rPr>
        <w:t>1</w:t>
      </w:r>
      <w:r w:rsidR="002D3420" w:rsidRPr="002D3420">
        <w:rPr>
          <w:lang w:eastAsia="ja-JP"/>
        </w:rPr>
        <w:t>-16</w:t>
      </w:r>
      <w:r w:rsidR="00940021">
        <w:rPr>
          <w:rFonts w:hint="eastAsia"/>
          <w:lang w:eastAsia="ja-JP"/>
        </w:rPr>
        <w:t>7441</w:t>
      </w:r>
      <w:r w:rsidR="002D3420">
        <w:rPr>
          <w:rFonts w:hint="eastAsia"/>
          <w:lang w:eastAsia="ja-JP"/>
        </w:rPr>
        <w:t>, "</w:t>
      </w:r>
      <w:r w:rsidR="00AD2A18">
        <w:rPr>
          <w:rFonts w:hint="eastAsia"/>
          <w:lang w:eastAsia="ja-JP"/>
        </w:rPr>
        <w:t>Comparison of time domain frame structure"</w:t>
      </w:r>
      <w:r w:rsidR="002D3420">
        <w:rPr>
          <w:rFonts w:hint="eastAsia"/>
          <w:lang w:eastAsia="ja-JP"/>
        </w:rPr>
        <w:t xml:space="preserve">, </w:t>
      </w:r>
      <w:r w:rsidR="00AD2A18">
        <w:rPr>
          <w:rFonts w:hint="eastAsia"/>
          <w:lang w:eastAsia="ja-JP"/>
        </w:rPr>
        <w:t>Panasonic</w:t>
      </w:r>
    </w:p>
    <w:p w14:paraId="14A7BD37" w14:textId="6EF789E2" w:rsidR="00C363C2" w:rsidRDefault="00AD2A18" w:rsidP="00D573E6">
      <w:pPr>
        <w:rPr>
          <w:lang w:eastAsia="ja-JP"/>
        </w:rPr>
      </w:pPr>
      <w:r>
        <w:rPr>
          <w:rFonts w:hint="eastAsia"/>
          <w:lang w:eastAsia="ja-JP"/>
        </w:rPr>
        <w:t>[2]</w:t>
      </w:r>
      <w:r>
        <w:rPr>
          <w:rFonts w:hint="eastAsia"/>
          <w:lang w:eastAsia="ja-JP"/>
        </w:rPr>
        <w:tab/>
      </w:r>
      <w:r w:rsidRPr="00AD2A18">
        <w:rPr>
          <w:lang w:eastAsia="ja-JP"/>
        </w:rPr>
        <w:t>R1-164915</w:t>
      </w:r>
      <w:r w:rsidR="00C363C2">
        <w:rPr>
          <w:rFonts w:hint="eastAsia"/>
          <w:lang w:eastAsia="ja-JP"/>
        </w:rPr>
        <w:t xml:space="preserve">, </w:t>
      </w:r>
      <w:r>
        <w:rPr>
          <w:rFonts w:hint="eastAsia"/>
          <w:lang w:eastAsia="ja-JP"/>
        </w:rPr>
        <w:t xml:space="preserve"> "</w:t>
      </w:r>
      <w:r w:rsidRPr="00AD2A18">
        <w:rPr>
          <w:lang w:eastAsia="ja-JP"/>
        </w:rPr>
        <w:t>Transient period on NR uplink frame structure design</w:t>
      </w:r>
      <w:r>
        <w:rPr>
          <w:rFonts w:hint="eastAsia"/>
          <w:lang w:eastAsia="ja-JP"/>
        </w:rPr>
        <w:t>", Panasonic</w:t>
      </w:r>
      <w:r w:rsidR="00C363C2" w:rsidRPr="00C363C2">
        <w:rPr>
          <w:lang w:eastAsia="ja-JP"/>
        </w:rPr>
        <w:t xml:space="preserve"> </w:t>
      </w:r>
    </w:p>
    <w:p w14:paraId="0C0A9D0D" w14:textId="77777777" w:rsidR="00F95708" w:rsidRDefault="00F95708" w:rsidP="00C10935">
      <w:pPr>
        <w:rPr>
          <w:lang w:eastAsia="ja-JP"/>
        </w:rPr>
      </w:pPr>
    </w:p>
    <w:sectPr w:rsidR="00F95708">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BD229" w14:textId="77777777" w:rsidR="003927BB" w:rsidRDefault="003927BB">
      <w:r>
        <w:separator/>
      </w:r>
    </w:p>
  </w:endnote>
  <w:endnote w:type="continuationSeparator" w:id="0">
    <w:p w14:paraId="6095F95E" w14:textId="77777777" w:rsidR="003927BB" w:rsidRDefault="003927BB">
      <w:r>
        <w:continuationSeparator/>
      </w:r>
    </w:p>
  </w:endnote>
  <w:endnote w:type="continuationNotice" w:id="1">
    <w:p w14:paraId="49A088DB" w14:textId="77777777" w:rsidR="003927BB" w:rsidRDefault="00392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9040B"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18CEC46"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36F1"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B0A0A">
      <w:rPr>
        <w:rStyle w:val="af5"/>
      </w:rPr>
      <w:t>2</w:t>
    </w:r>
    <w:r>
      <w:rPr>
        <w:rStyle w:val="af5"/>
      </w:rPr>
      <w:fldChar w:fldCharType="end"/>
    </w:r>
  </w:p>
  <w:p w14:paraId="30B395CE"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A3C931" w14:textId="77777777" w:rsidR="003927BB" w:rsidRDefault="003927BB">
      <w:r>
        <w:separator/>
      </w:r>
    </w:p>
  </w:footnote>
  <w:footnote w:type="continuationSeparator" w:id="0">
    <w:p w14:paraId="45F8AC2C" w14:textId="77777777" w:rsidR="003927BB" w:rsidRDefault="003927BB">
      <w:r>
        <w:continuationSeparator/>
      </w:r>
    </w:p>
  </w:footnote>
  <w:footnote w:type="continuationNotice" w:id="1">
    <w:p w14:paraId="318ACED0" w14:textId="77777777" w:rsidR="003927BB" w:rsidRDefault="003927B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2">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9"/>
  </w:num>
  <w:num w:numId="2">
    <w:abstractNumId w:val="21"/>
  </w:num>
  <w:num w:numId="3">
    <w:abstractNumId w:val="6"/>
  </w:num>
  <w:num w:numId="4">
    <w:abstractNumId w:val="16"/>
  </w:num>
  <w:num w:numId="5">
    <w:abstractNumId w:val="9"/>
  </w:num>
  <w:num w:numId="6">
    <w:abstractNumId w:val="10"/>
  </w:num>
  <w:num w:numId="7">
    <w:abstractNumId w:val="8"/>
  </w:num>
  <w:num w:numId="8">
    <w:abstractNumId w:val="20"/>
  </w:num>
  <w:num w:numId="9">
    <w:abstractNumId w:val="3"/>
  </w:num>
  <w:num w:numId="10">
    <w:abstractNumId w:val="5"/>
  </w:num>
  <w:num w:numId="11">
    <w:abstractNumId w:val="7"/>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12"/>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0"/>
  </w:num>
  <w:num w:numId="20">
    <w:abstractNumId w:val="4"/>
  </w:num>
  <w:num w:numId="21">
    <w:abstractNumId w:val="22"/>
  </w:num>
  <w:num w:numId="22">
    <w:abstractNumId w:val="2"/>
  </w:num>
  <w:num w:numId="23">
    <w:abstractNumId w:val="13"/>
  </w:num>
  <w:num w:numId="24">
    <w:abstractNumId w:val="1"/>
  </w:num>
  <w:num w:numId="25">
    <w:abstractNumId w:val="15"/>
  </w:num>
  <w:num w:numId="2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45FE"/>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9A5"/>
    <w:rsid w:val="000D71D1"/>
    <w:rsid w:val="000D7A9E"/>
    <w:rsid w:val="000D7B5E"/>
    <w:rsid w:val="000E00E0"/>
    <w:rsid w:val="000E06B2"/>
    <w:rsid w:val="000E075D"/>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3361"/>
    <w:rsid w:val="00273CEC"/>
    <w:rsid w:val="00273EF4"/>
    <w:rsid w:val="00274C57"/>
    <w:rsid w:val="00275A33"/>
    <w:rsid w:val="00276254"/>
    <w:rsid w:val="00276E11"/>
    <w:rsid w:val="00276E89"/>
    <w:rsid w:val="00277238"/>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253F"/>
    <w:rsid w:val="002F27A4"/>
    <w:rsid w:val="002F297D"/>
    <w:rsid w:val="002F2A75"/>
    <w:rsid w:val="002F38C0"/>
    <w:rsid w:val="002F3B40"/>
    <w:rsid w:val="002F4691"/>
    <w:rsid w:val="002F552E"/>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7BB"/>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0A0A"/>
    <w:rsid w:val="003B2D20"/>
    <w:rsid w:val="003B359C"/>
    <w:rsid w:val="003B3908"/>
    <w:rsid w:val="003B3B29"/>
    <w:rsid w:val="003B481A"/>
    <w:rsid w:val="003B5BAA"/>
    <w:rsid w:val="003B6735"/>
    <w:rsid w:val="003B6E44"/>
    <w:rsid w:val="003B6FC4"/>
    <w:rsid w:val="003B70E9"/>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D0D85"/>
    <w:rsid w:val="003D1842"/>
    <w:rsid w:val="003D3A66"/>
    <w:rsid w:val="003D5CF7"/>
    <w:rsid w:val="003D659B"/>
    <w:rsid w:val="003D671C"/>
    <w:rsid w:val="003D7D10"/>
    <w:rsid w:val="003D7D4E"/>
    <w:rsid w:val="003E0231"/>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7427"/>
    <w:rsid w:val="004E77DD"/>
    <w:rsid w:val="004E7F59"/>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999"/>
    <w:rsid w:val="00533D97"/>
    <w:rsid w:val="00533FF6"/>
    <w:rsid w:val="00534CBA"/>
    <w:rsid w:val="0053604D"/>
    <w:rsid w:val="00536311"/>
    <w:rsid w:val="00537839"/>
    <w:rsid w:val="005400BB"/>
    <w:rsid w:val="00541B22"/>
    <w:rsid w:val="00541EE9"/>
    <w:rsid w:val="00542024"/>
    <w:rsid w:val="005425F4"/>
    <w:rsid w:val="00542A21"/>
    <w:rsid w:val="005437E4"/>
    <w:rsid w:val="00543A7A"/>
    <w:rsid w:val="00543B86"/>
    <w:rsid w:val="00543BB0"/>
    <w:rsid w:val="00543CEF"/>
    <w:rsid w:val="00543D31"/>
    <w:rsid w:val="00544895"/>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611B"/>
    <w:rsid w:val="00567D33"/>
    <w:rsid w:val="00570C2B"/>
    <w:rsid w:val="005716D6"/>
    <w:rsid w:val="00572EDC"/>
    <w:rsid w:val="00573284"/>
    <w:rsid w:val="0057382C"/>
    <w:rsid w:val="005746F0"/>
    <w:rsid w:val="0057620F"/>
    <w:rsid w:val="00576BF9"/>
    <w:rsid w:val="005773DA"/>
    <w:rsid w:val="00580240"/>
    <w:rsid w:val="00580EC8"/>
    <w:rsid w:val="00580ED5"/>
    <w:rsid w:val="0058102B"/>
    <w:rsid w:val="0058139A"/>
    <w:rsid w:val="00581DA2"/>
    <w:rsid w:val="00581F30"/>
    <w:rsid w:val="0058228D"/>
    <w:rsid w:val="00582ED6"/>
    <w:rsid w:val="005832F9"/>
    <w:rsid w:val="00583851"/>
    <w:rsid w:val="00583B93"/>
    <w:rsid w:val="00583D4F"/>
    <w:rsid w:val="00584886"/>
    <w:rsid w:val="00585435"/>
    <w:rsid w:val="00585A8D"/>
    <w:rsid w:val="00586365"/>
    <w:rsid w:val="0058730F"/>
    <w:rsid w:val="00590185"/>
    <w:rsid w:val="00591F01"/>
    <w:rsid w:val="0059241B"/>
    <w:rsid w:val="0059248B"/>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D40"/>
    <w:rsid w:val="005E3499"/>
    <w:rsid w:val="005E3731"/>
    <w:rsid w:val="005E4396"/>
    <w:rsid w:val="005E5222"/>
    <w:rsid w:val="005E53D7"/>
    <w:rsid w:val="005E5D5F"/>
    <w:rsid w:val="005E5FBE"/>
    <w:rsid w:val="005E6447"/>
    <w:rsid w:val="005E64DB"/>
    <w:rsid w:val="005E68F1"/>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4FAC"/>
    <w:rsid w:val="006658B5"/>
    <w:rsid w:val="00665E7E"/>
    <w:rsid w:val="00666EDC"/>
    <w:rsid w:val="0066700B"/>
    <w:rsid w:val="006671E5"/>
    <w:rsid w:val="006678C8"/>
    <w:rsid w:val="00667C41"/>
    <w:rsid w:val="00667D62"/>
    <w:rsid w:val="00667D77"/>
    <w:rsid w:val="006700B6"/>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5069"/>
    <w:rsid w:val="00705297"/>
    <w:rsid w:val="00706806"/>
    <w:rsid w:val="00707CBD"/>
    <w:rsid w:val="00707CFC"/>
    <w:rsid w:val="00710468"/>
    <w:rsid w:val="00710958"/>
    <w:rsid w:val="00710DF7"/>
    <w:rsid w:val="007117F4"/>
    <w:rsid w:val="0071213A"/>
    <w:rsid w:val="0071221F"/>
    <w:rsid w:val="0071246C"/>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A8"/>
    <w:rsid w:val="00725F29"/>
    <w:rsid w:val="007261AC"/>
    <w:rsid w:val="00727EBC"/>
    <w:rsid w:val="00730563"/>
    <w:rsid w:val="0073065D"/>
    <w:rsid w:val="00730DFA"/>
    <w:rsid w:val="00732408"/>
    <w:rsid w:val="007326D3"/>
    <w:rsid w:val="00732B88"/>
    <w:rsid w:val="007333CA"/>
    <w:rsid w:val="007334AC"/>
    <w:rsid w:val="007358F4"/>
    <w:rsid w:val="00737495"/>
    <w:rsid w:val="00737A71"/>
    <w:rsid w:val="007404F7"/>
    <w:rsid w:val="0074098A"/>
    <w:rsid w:val="00741362"/>
    <w:rsid w:val="00741408"/>
    <w:rsid w:val="0074155D"/>
    <w:rsid w:val="00742AC9"/>
    <w:rsid w:val="00742F72"/>
    <w:rsid w:val="0074332A"/>
    <w:rsid w:val="0074399D"/>
    <w:rsid w:val="00743C86"/>
    <w:rsid w:val="007448E6"/>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DD4"/>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191"/>
    <w:rsid w:val="00806200"/>
    <w:rsid w:val="008069D9"/>
    <w:rsid w:val="00807DE2"/>
    <w:rsid w:val="00810955"/>
    <w:rsid w:val="00810DFC"/>
    <w:rsid w:val="008111C7"/>
    <w:rsid w:val="00811730"/>
    <w:rsid w:val="00811945"/>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B9D"/>
    <w:rsid w:val="008B7ECA"/>
    <w:rsid w:val="008C0672"/>
    <w:rsid w:val="008C1838"/>
    <w:rsid w:val="008C1CCF"/>
    <w:rsid w:val="008C2310"/>
    <w:rsid w:val="008C2666"/>
    <w:rsid w:val="008C2D34"/>
    <w:rsid w:val="008C310B"/>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021"/>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1FC3"/>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75D"/>
    <w:rsid w:val="00A237EB"/>
    <w:rsid w:val="00A237F3"/>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5121"/>
    <w:rsid w:val="00A55C8A"/>
    <w:rsid w:val="00A56C1A"/>
    <w:rsid w:val="00A56CB5"/>
    <w:rsid w:val="00A575DF"/>
    <w:rsid w:val="00A575FB"/>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373"/>
    <w:rsid w:val="00A74491"/>
    <w:rsid w:val="00A74B7A"/>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D3"/>
    <w:rsid w:val="00B41CED"/>
    <w:rsid w:val="00B437B3"/>
    <w:rsid w:val="00B439D4"/>
    <w:rsid w:val="00B4589A"/>
    <w:rsid w:val="00B45D7A"/>
    <w:rsid w:val="00B47369"/>
    <w:rsid w:val="00B474A0"/>
    <w:rsid w:val="00B47B30"/>
    <w:rsid w:val="00B50311"/>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59"/>
    <w:rsid w:val="00BA7600"/>
    <w:rsid w:val="00BA7880"/>
    <w:rsid w:val="00BB044E"/>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1087"/>
    <w:rsid w:val="00C6409C"/>
    <w:rsid w:val="00C6431C"/>
    <w:rsid w:val="00C6444E"/>
    <w:rsid w:val="00C64869"/>
    <w:rsid w:val="00C64AC4"/>
    <w:rsid w:val="00C64C19"/>
    <w:rsid w:val="00C650A7"/>
    <w:rsid w:val="00C6574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F06"/>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2115"/>
    <w:rsid w:val="00E332A9"/>
    <w:rsid w:val="00E33AA3"/>
    <w:rsid w:val="00E34624"/>
    <w:rsid w:val="00E3475E"/>
    <w:rsid w:val="00E34AD5"/>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60CB4"/>
    <w:rsid w:val="00E611B2"/>
    <w:rsid w:val="00E61678"/>
    <w:rsid w:val="00E61E0C"/>
    <w:rsid w:val="00E61E6E"/>
    <w:rsid w:val="00E6232B"/>
    <w:rsid w:val="00E62E6F"/>
    <w:rsid w:val="00E62EE2"/>
    <w:rsid w:val="00E6307E"/>
    <w:rsid w:val="00E63283"/>
    <w:rsid w:val="00E636D2"/>
    <w:rsid w:val="00E63720"/>
    <w:rsid w:val="00E64472"/>
    <w:rsid w:val="00E645E5"/>
    <w:rsid w:val="00E64849"/>
    <w:rsid w:val="00E64C70"/>
    <w:rsid w:val="00E650D7"/>
    <w:rsid w:val="00E6542E"/>
    <w:rsid w:val="00E657BC"/>
    <w:rsid w:val="00E65B3B"/>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2F0F"/>
    <w:rsid w:val="00E83D0C"/>
    <w:rsid w:val="00E84758"/>
    <w:rsid w:val="00E8488A"/>
    <w:rsid w:val="00E84906"/>
    <w:rsid w:val="00E84A9F"/>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2"/>
    <w:rsid w:val="00EC73AE"/>
    <w:rsid w:val="00EC7F70"/>
    <w:rsid w:val="00EC7FB8"/>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2635"/>
    <w:rsid w:val="00F23705"/>
    <w:rsid w:val="00F23A73"/>
    <w:rsid w:val="00F23A98"/>
    <w:rsid w:val="00F244BB"/>
    <w:rsid w:val="00F246EB"/>
    <w:rsid w:val="00F258F6"/>
    <w:rsid w:val="00F25C3B"/>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65E0"/>
    <w:rsid w:val="00FE6FAA"/>
    <w:rsid w:val="00FE7070"/>
    <w:rsid w:val="00FF0552"/>
    <w:rsid w:val="00FF1218"/>
    <w:rsid w:val="00FF21D4"/>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package" Target="embeddings/Microsoft_Visio___3.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420DB-034F-425F-B98E-B04DDD33A3A8}">
  <ds:schemaRefs>
    <ds:schemaRef ds:uri="http://schemas.openxmlformats.org/officeDocument/2006/bibliography"/>
  </ds:schemaRefs>
</ds:datastoreItem>
</file>

<file path=customXml/itemProps2.xml><?xml version="1.0" encoding="utf-8"?>
<ds:datastoreItem xmlns:ds="http://schemas.openxmlformats.org/officeDocument/2006/customXml" ds:itemID="{2594F004-4E50-4477-A3E3-21F910F05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1291</Words>
  <Characters>7364</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09</cp:lastModifiedBy>
  <cp:revision>7</cp:revision>
  <cp:lastPrinted>2010-04-02T09:58:00Z</cp:lastPrinted>
  <dcterms:created xsi:type="dcterms:W3CDTF">2016-08-11T11:23:00Z</dcterms:created>
  <dcterms:modified xsi:type="dcterms:W3CDTF">2016-08-12T10:57:00Z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