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110232" w:rsidRDefault="00F904D3" w:rsidP="008518E9">
      <w:pPr>
        <w:tabs>
          <w:tab w:val="right" w:pos="9216"/>
        </w:tabs>
        <w:spacing w:after="0"/>
        <w:jc w:val="left"/>
        <w:rPr>
          <w:b/>
          <w:lang w:eastAsia="zh-CN"/>
        </w:rPr>
      </w:pPr>
      <w:bookmarkStart w:id="0" w:name="_Ref124589705"/>
      <w:bookmarkStart w:id="1" w:name="_Ref129681862"/>
      <w:r>
        <w:rPr>
          <w:b/>
          <w:lang w:eastAsia="sv-SE"/>
        </w:rPr>
        <w:pict w14:anchorId="738E85B6">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AC4591" w:rsidRPr="00110232">
        <w:rPr>
          <w:b/>
          <w:lang w:eastAsia="zh-CN"/>
        </w:rPr>
        <w:tab/>
      </w:r>
      <w:r w:rsidR="00943FEF" w:rsidRPr="00110232">
        <w:rPr>
          <w:b/>
        </w:rPr>
        <w:t>R1-</w:t>
      </w:r>
      <w:r w:rsidR="001B43C2" w:rsidRPr="00110232">
        <w:rPr>
          <w:b/>
        </w:rPr>
        <w:t>1</w:t>
      </w:r>
      <w:r w:rsidR="001B43C2" w:rsidRPr="00110232">
        <w:rPr>
          <w:rFonts w:hint="eastAsia"/>
          <w:b/>
          <w:lang w:eastAsia="zh-CN"/>
        </w:rPr>
        <w:t>6</w:t>
      </w:r>
      <w:r w:rsidR="00DB19DB">
        <w:rPr>
          <w:b/>
          <w:lang w:eastAsia="zh-CN"/>
        </w:rPr>
        <w:t>7202</w:t>
      </w:r>
    </w:p>
    <w:p w:rsidR="00AC4591" w:rsidRPr="00110232" w:rsidRDefault="006129DC" w:rsidP="008518E9">
      <w:pPr>
        <w:jc w:val="left"/>
        <w:rPr>
          <w:b/>
          <w:lang w:eastAsia="zh-CN"/>
        </w:rPr>
      </w:pPr>
      <w:r w:rsidRPr="00040590">
        <w:rPr>
          <w:b/>
          <w:lang w:eastAsia="zh-CN"/>
        </w:rPr>
        <w:t>Gothenburg, Sweden, August 22-26</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3338AA" w:rsidRPr="000817F0">
        <w:rPr>
          <w:rFonts w:hint="eastAsia"/>
          <w:b/>
          <w:lang w:eastAsia="zh-CN"/>
        </w:rPr>
        <w:t>8.1.</w:t>
      </w:r>
      <w:r w:rsidR="00345E09" w:rsidRPr="000817F0">
        <w:rPr>
          <w:rFonts w:hint="eastAsia"/>
          <w:b/>
          <w:lang w:eastAsia="zh-CN"/>
        </w:rPr>
        <w:t>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345E09">
        <w:rPr>
          <w:rFonts w:hint="eastAsia"/>
          <w:b/>
          <w:lang w:eastAsia="zh-CN"/>
        </w:rPr>
        <w:t xml:space="preserve">unified duplex for unpaired spectrum </w:t>
      </w:r>
      <w:r w:rsidR="00345E09">
        <w:rPr>
          <w:b/>
          <w:lang w:eastAsia="zh-CN"/>
        </w:rPr>
        <w:t>–</w:t>
      </w:r>
      <w:r w:rsidR="00345E09">
        <w:rPr>
          <w:rFonts w:hint="eastAsia"/>
          <w:b/>
          <w:lang w:eastAsia="zh-CN"/>
        </w:rPr>
        <w:t xml:space="preserve"> </w:t>
      </w:r>
      <w:r w:rsidR="002314E0">
        <w:rPr>
          <w:rFonts w:hint="eastAsia"/>
          <w:b/>
          <w:lang w:eastAsia="zh-CN"/>
        </w:rPr>
        <w:t>dynamic TDD</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1D6C1E" w:rsidRDefault="001D6C1E" w:rsidP="001D6C1E">
      <w:pPr>
        <w:ind w:right="3"/>
        <w:rPr>
          <w:lang w:eastAsia="zh-CN"/>
        </w:rPr>
      </w:pPr>
      <w:bookmarkStart w:id="2" w:name="_Ref129681832"/>
      <w:r>
        <w:rPr>
          <w:lang w:eastAsia="zh-CN"/>
        </w:rPr>
        <w:t>I</w:t>
      </w:r>
      <w:r>
        <w:rPr>
          <w:rFonts w:hint="eastAsia"/>
          <w:lang w:eastAsia="zh-CN"/>
        </w:rPr>
        <w:t xml:space="preserve">n [1], a unified duplex is </w:t>
      </w:r>
      <w:r>
        <w:rPr>
          <w:lang w:eastAsia="zh-CN"/>
        </w:rPr>
        <w:t>proposed</w:t>
      </w:r>
      <w:r>
        <w:rPr>
          <w:rFonts w:hint="eastAsia"/>
          <w:lang w:eastAsia="zh-CN"/>
        </w:rPr>
        <w:t xml:space="preserve">. </w:t>
      </w:r>
      <w:r w:rsidRPr="00FC7B35">
        <w:rPr>
          <w:lang w:eastAsia="zh-CN"/>
        </w:rPr>
        <w:t xml:space="preserve">Unified duplex aims to allow most flexible time-frequency resource usage of operators’ spectrum under a single framework. </w:t>
      </w:r>
      <w:r>
        <w:rPr>
          <w:rFonts w:hint="eastAsia"/>
          <w:lang w:eastAsia="zh-CN"/>
        </w:rPr>
        <w:t xml:space="preserve">Unified duplex shall inherently support both dynamic TDD and flexible duplex, and is also forward compatible to support full duplex. </w:t>
      </w:r>
    </w:p>
    <w:p w:rsidR="001D6C1E" w:rsidRPr="001D6C1E" w:rsidRDefault="001D6C1E" w:rsidP="001D6C1E">
      <w:pPr>
        <w:ind w:right="3"/>
        <w:rPr>
          <w:lang w:eastAsia="zh-CN"/>
        </w:rPr>
      </w:pPr>
      <w:r>
        <w:rPr>
          <w:rFonts w:hint="eastAsia"/>
          <w:bCs/>
          <w:lang w:eastAsia="zh-CN"/>
        </w:rPr>
        <w:t>The c</w:t>
      </w:r>
      <w:r w:rsidRPr="001D6C1E">
        <w:rPr>
          <w:rFonts w:hint="eastAsia"/>
          <w:lang w:eastAsia="zh-CN"/>
        </w:rPr>
        <w:t xml:space="preserve">oncepts of dynamic TDD and flexible duplex have been extensively discussed in the past. Dynamic TDD is applicable to an unpaired spectrum where most of the time-frequency resources can be dynamically allocated for DL or UL, depending on the traffic need. Flexible duplex is </w:t>
      </w:r>
      <w:r w:rsidRPr="001D6C1E">
        <w:rPr>
          <w:lang w:eastAsia="zh-CN"/>
        </w:rPr>
        <w:t>applicable</w:t>
      </w:r>
      <w:r w:rsidRPr="001D6C1E">
        <w:rPr>
          <w:rFonts w:hint="eastAsia"/>
          <w:lang w:eastAsia="zh-CN"/>
        </w:rPr>
        <w:t xml:space="preserve"> to a paired spectrum where DL and UL transmission can occur in each part of the paired spectrum. </w:t>
      </w:r>
      <w:r w:rsidR="0099214C" w:rsidRPr="00CA551A">
        <w:rPr>
          <w:lang w:eastAsia="zh-CN"/>
        </w:rPr>
        <w:t xml:space="preserve">For flexible duplex of a paired spectrum, it is noted that DL/UL </w:t>
      </w:r>
      <w:proofErr w:type="spellStart"/>
      <w:r w:rsidR="0099214C" w:rsidRPr="00CA551A">
        <w:rPr>
          <w:lang w:eastAsia="zh-CN"/>
        </w:rPr>
        <w:t>subframe</w:t>
      </w:r>
      <w:proofErr w:type="spellEnd"/>
      <w:r w:rsidR="0099214C" w:rsidRPr="00CA551A">
        <w:rPr>
          <w:lang w:eastAsia="zh-CN"/>
        </w:rPr>
        <w:t xml:space="preserve"> partition in each part of the paired spectrum can be either semi-static or dynamic.</w:t>
      </w:r>
    </w:p>
    <w:p w:rsidR="00A75C6E" w:rsidRDefault="001D6C1E" w:rsidP="001D6C1E">
      <w:pPr>
        <w:ind w:right="3"/>
        <w:rPr>
          <w:lang w:eastAsia="zh-CN"/>
        </w:rPr>
      </w:pPr>
      <w:r>
        <w:rPr>
          <w:rFonts w:hint="eastAsia"/>
          <w:lang w:eastAsia="zh-CN"/>
        </w:rPr>
        <w:t xml:space="preserve">In this contribution, we discuss several aspects related to dynamic TDD, including evaluation scenarios, </w:t>
      </w:r>
      <w:r>
        <w:rPr>
          <w:lang w:eastAsia="zh-CN"/>
        </w:rPr>
        <w:t>interference</w:t>
      </w:r>
      <w:r>
        <w:rPr>
          <w:rFonts w:hint="eastAsia"/>
          <w:lang w:eastAsia="zh-CN"/>
        </w:rPr>
        <w:t xml:space="preserve"> management</w:t>
      </w:r>
      <w:r w:rsidR="001E51D2">
        <w:rPr>
          <w:rFonts w:hint="eastAsia"/>
          <w:lang w:eastAsia="zh-CN"/>
        </w:rPr>
        <w:t>, and other related design aspects</w:t>
      </w:r>
      <w:r>
        <w:rPr>
          <w:rFonts w:hint="eastAsia"/>
          <w:lang w:eastAsia="zh-CN"/>
        </w:rPr>
        <w:t>.</w:t>
      </w:r>
      <w:r w:rsidR="00A75C6E">
        <w:rPr>
          <w:rFonts w:hint="eastAsia"/>
          <w:bCs/>
          <w:lang w:eastAsia="zh-CN"/>
        </w:rPr>
        <w:t xml:space="preserve"> </w:t>
      </w:r>
    </w:p>
    <w:p w:rsidR="004967FD" w:rsidRDefault="001D6C1E" w:rsidP="00F02F65">
      <w:pPr>
        <w:pStyle w:val="1"/>
        <w:overflowPunct w:val="0"/>
        <w:snapToGrid/>
        <w:spacing w:beforeLines="50" w:afterLines="50"/>
        <w:ind w:right="-96"/>
        <w:textAlignment w:val="baseline"/>
      </w:pPr>
      <w:r>
        <w:rPr>
          <w:rFonts w:hint="eastAsia"/>
        </w:rPr>
        <w:t>Overview of unified duplex for unpaired spectrum</w:t>
      </w:r>
    </w:p>
    <w:p w:rsidR="001F7864" w:rsidRDefault="001F7864" w:rsidP="00065584">
      <w:pPr>
        <w:ind w:right="3"/>
        <w:rPr>
          <w:bCs/>
          <w:lang w:eastAsia="zh-CN"/>
        </w:rPr>
      </w:pPr>
      <w:r>
        <w:rPr>
          <w:rFonts w:hint="eastAsia"/>
          <w:bCs/>
          <w:lang w:eastAsia="zh-CN"/>
        </w:rPr>
        <w:t>NR should allow the following usage of an unpaired spectrum [1]:</w:t>
      </w:r>
    </w:p>
    <w:p w:rsidR="001F7864" w:rsidRDefault="001F7864" w:rsidP="001F7864">
      <w:pPr>
        <w:numPr>
          <w:ilvl w:val="0"/>
          <w:numId w:val="41"/>
        </w:numPr>
        <w:rPr>
          <w:lang w:eastAsia="zh-CN"/>
        </w:rPr>
      </w:pPr>
      <w:r>
        <w:rPr>
          <w:rFonts w:hint="eastAsia"/>
          <w:lang w:eastAsia="zh-CN"/>
        </w:rPr>
        <w:t xml:space="preserve">It should allow </w:t>
      </w:r>
      <w:r w:rsidR="00674927">
        <w:rPr>
          <w:rFonts w:hint="eastAsia"/>
          <w:lang w:eastAsia="zh-CN"/>
        </w:rPr>
        <w:t xml:space="preserve">TDD operation </w:t>
      </w:r>
      <w:r w:rsidR="0020299F">
        <w:rPr>
          <w:lang w:eastAsia="zh-CN"/>
        </w:rPr>
        <w:t xml:space="preserve">on </w:t>
      </w:r>
      <w:r>
        <w:rPr>
          <w:rFonts w:hint="eastAsia"/>
          <w:lang w:eastAsia="zh-CN"/>
        </w:rPr>
        <w:t xml:space="preserve">an </w:t>
      </w:r>
      <w:r>
        <w:rPr>
          <w:lang w:eastAsia="zh-CN"/>
        </w:rPr>
        <w:t>unpaired</w:t>
      </w:r>
      <w:r>
        <w:rPr>
          <w:rFonts w:hint="eastAsia"/>
          <w:lang w:eastAsia="zh-CN"/>
        </w:rPr>
        <w:t xml:space="preserve"> spectrum where the transmission direction of most </w:t>
      </w:r>
      <w:proofErr w:type="spellStart"/>
      <w:r>
        <w:rPr>
          <w:rFonts w:hint="eastAsia"/>
          <w:lang w:eastAsia="zh-CN"/>
        </w:rPr>
        <w:t>subframes</w:t>
      </w:r>
      <w:proofErr w:type="spellEnd"/>
      <w:r>
        <w:rPr>
          <w:rFonts w:hint="eastAsia"/>
          <w:lang w:eastAsia="zh-CN"/>
        </w:rPr>
        <w:t xml:space="preserve"> can be dynamically changing;</w:t>
      </w:r>
    </w:p>
    <w:p w:rsidR="001F7864" w:rsidRDefault="001F7864" w:rsidP="001F7864">
      <w:pPr>
        <w:numPr>
          <w:ilvl w:val="0"/>
          <w:numId w:val="41"/>
        </w:numPr>
        <w:rPr>
          <w:lang w:eastAsia="zh-CN"/>
        </w:rPr>
      </w:pPr>
      <w:r>
        <w:rPr>
          <w:rFonts w:hint="eastAsia"/>
          <w:lang w:eastAsia="zh-CN"/>
        </w:rPr>
        <w:t>It should allow TDD operation on an unpaired spectrum where the DL/UL configuration is not dynamically changing;</w:t>
      </w:r>
    </w:p>
    <w:p w:rsidR="001F7864" w:rsidRPr="001F7864" w:rsidRDefault="001F7864" w:rsidP="001F7864">
      <w:pPr>
        <w:ind w:right="3"/>
        <w:rPr>
          <w:lang w:eastAsia="zh-CN"/>
        </w:rPr>
      </w:pPr>
      <w:r>
        <w:rPr>
          <w:rFonts w:hint="eastAsia"/>
          <w:bCs/>
          <w:lang w:eastAsia="zh-CN"/>
        </w:rPr>
        <w:t xml:space="preserve">Dynamic TDD in which the transmission direction of most </w:t>
      </w:r>
      <w:proofErr w:type="spellStart"/>
      <w:r>
        <w:rPr>
          <w:rFonts w:hint="eastAsia"/>
          <w:bCs/>
          <w:lang w:eastAsia="zh-CN"/>
        </w:rPr>
        <w:t>subframes</w:t>
      </w:r>
      <w:proofErr w:type="spellEnd"/>
      <w:r>
        <w:rPr>
          <w:rFonts w:hint="eastAsia"/>
          <w:bCs/>
          <w:lang w:eastAsia="zh-CN"/>
        </w:rPr>
        <w:t xml:space="preserve"> can be adjusted based on the </w:t>
      </w:r>
      <w:r>
        <w:rPr>
          <w:bCs/>
          <w:lang w:eastAsia="zh-CN"/>
        </w:rPr>
        <w:t>insta</w:t>
      </w:r>
      <w:r w:rsidRPr="001F7864">
        <w:rPr>
          <w:lang w:eastAsia="zh-CN"/>
        </w:rPr>
        <w:t>ntaneous</w:t>
      </w:r>
      <w:r w:rsidRPr="001F7864">
        <w:rPr>
          <w:rFonts w:hint="eastAsia"/>
          <w:lang w:eastAsia="zh-CN"/>
        </w:rPr>
        <w:t xml:space="preserve"> traffic condition is beneficial to improve the user perceived packet throughput. A similar feature already exists in LTE, i.e. LTE </w:t>
      </w:r>
      <w:proofErr w:type="spellStart"/>
      <w:r w:rsidRPr="001F7864">
        <w:rPr>
          <w:rFonts w:hint="eastAsia"/>
          <w:lang w:eastAsia="zh-CN"/>
        </w:rPr>
        <w:t>eIMTA</w:t>
      </w:r>
      <w:proofErr w:type="spellEnd"/>
      <w:r w:rsidRPr="001F7864">
        <w:rPr>
          <w:rFonts w:hint="eastAsia"/>
          <w:lang w:eastAsia="zh-CN"/>
        </w:rPr>
        <w:t xml:space="preserve">. </w:t>
      </w:r>
      <w:r w:rsidRPr="001F7864">
        <w:rPr>
          <w:lang w:eastAsia="zh-CN"/>
        </w:rPr>
        <w:t>T</w:t>
      </w:r>
      <w:r w:rsidRPr="001F7864">
        <w:rPr>
          <w:rFonts w:hint="eastAsia"/>
          <w:lang w:eastAsia="zh-CN"/>
        </w:rPr>
        <w:t xml:space="preserve">he feature of LTE </w:t>
      </w:r>
      <w:proofErr w:type="spellStart"/>
      <w:r w:rsidRPr="001F7864">
        <w:rPr>
          <w:rFonts w:hint="eastAsia"/>
          <w:lang w:eastAsia="zh-CN"/>
        </w:rPr>
        <w:t>eIMTA</w:t>
      </w:r>
      <w:proofErr w:type="spellEnd"/>
      <w:r w:rsidRPr="001F7864">
        <w:rPr>
          <w:rFonts w:hint="eastAsia"/>
          <w:lang w:eastAsia="zh-CN"/>
        </w:rPr>
        <w:t xml:space="preserve"> was introduced in Rel-12 and backward compatibility was a pre-requisite for LTE </w:t>
      </w:r>
      <w:proofErr w:type="spellStart"/>
      <w:r w:rsidRPr="001F7864">
        <w:rPr>
          <w:rFonts w:hint="eastAsia"/>
          <w:lang w:eastAsia="zh-CN"/>
        </w:rPr>
        <w:t>eIMTA</w:t>
      </w:r>
      <w:proofErr w:type="spellEnd"/>
      <w:r w:rsidRPr="001F7864">
        <w:rPr>
          <w:rFonts w:hint="eastAsia"/>
          <w:lang w:eastAsia="zh-CN"/>
        </w:rPr>
        <w:t>. W</w:t>
      </w:r>
      <w:r w:rsidRPr="001F7864">
        <w:rPr>
          <w:lang w:eastAsia="zh-CN"/>
        </w:rPr>
        <w:t>i</w:t>
      </w:r>
      <w:r w:rsidRPr="001F7864">
        <w:rPr>
          <w:rFonts w:hint="eastAsia"/>
          <w:lang w:eastAsia="zh-CN"/>
        </w:rPr>
        <w:t xml:space="preserve">th the backward compatibility constraint, the design of LTE </w:t>
      </w:r>
      <w:proofErr w:type="spellStart"/>
      <w:r w:rsidRPr="001F7864">
        <w:rPr>
          <w:rFonts w:hint="eastAsia"/>
          <w:lang w:eastAsia="zh-CN"/>
        </w:rPr>
        <w:t>eIMTA</w:t>
      </w:r>
      <w:proofErr w:type="spellEnd"/>
      <w:r w:rsidRPr="001F7864">
        <w:rPr>
          <w:rFonts w:hint="eastAsia"/>
          <w:lang w:eastAsia="zh-CN"/>
        </w:rPr>
        <w:t xml:space="preserve"> was not fully optimized in terms of performance. The NR design does not have the backward compatibility constraint and therefore has the potential to full exploitation of the </w:t>
      </w:r>
      <w:r w:rsidRPr="001F7864">
        <w:rPr>
          <w:lang w:eastAsia="zh-CN"/>
        </w:rPr>
        <w:t>dynamic</w:t>
      </w:r>
      <w:r w:rsidRPr="001F7864">
        <w:rPr>
          <w:rFonts w:hint="eastAsia"/>
          <w:lang w:eastAsia="zh-CN"/>
        </w:rPr>
        <w:t xml:space="preserve"> TDD capability. Thus, </w:t>
      </w:r>
      <w:r w:rsidR="0099214C" w:rsidRPr="00CA551A">
        <w:rPr>
          <w:lang w:eastAsia="zh-CN"/>
        </w:rPr>
        <w:t>dynamic TDD will be better supported in NR</w:t>
      </w:r>
      <w:r w:rsidR="00817580">
        <w:rPr>
          <w:lang w:eastAsia="zh-CN"/>
        </w:rPr>
        <w:t>.</w:t>
      </w:r>
    </w:p>
    <w:p w:rsidR="0048358E" w:rsidRDefault="001F7864" w:rsidP="00CA551A">
      <w:pPr>
        <w:overflowPunct w:val="0"/>
        <w:snapToGrid/>
        <w:spacing w:beforeLines="50" w:before="120" w:afterLines="50"/>
        <w:ind w:right="-96"/>
        <w:textAlignment w:val="baseline"/>
        <w:rPr>
          <w:lang w:eastAsia="zh-CN"/>
        </w:rPr>
      </w:pPr>
      <w:r>
        <w:rPr>
          <w:rFonts w:hint="eastAsia"/>
          <w:lang w:eastAsia="zh-CN"/>
        </w:rPr>
        <w:t xml:space="preserve">While dynamic TDD may be applicable to certain deployments, a rather semi-static </w:t>
      </w:r>
      <w:r w:rsidR="00CB71A5">
        <w:rPr>
          <w:rFonts w:hint="eastAsia"/>
          <w:lang w:eastAsia="zh-CN"/>
        </w:rPr>
        <w:t>operation</w:t>
      </w:r>
      <w:r>
        <w:rPr>
          <w:rFonts w:hint="eastAsia"/>
          <w:lang w:eastAsia="zh-CN"/>
        </w:rPr>
        <w:t xml:space="preserve"> for DL and UL usage is required in other deployments</w:t>
      </w:r>
      <w:r w:rsidR="00D1344C">
        <w:rPr>
          <w:rFonts w:hint="eastAsia"/>
          <w:lang w:eastAsia="zh-CN"/>
        </w:rPr>
        <w:t xml:space="preserve">, e.g. deployments in which strong </w:t>
      </w:r>
      <w:proofErr w:type="spellStart"/>
      <w:r w:rsidR="00D1344C">
        <w:rPr>
          <w:rFonts w:hint="eastAsia"/>
          <w:lang w:eastAsia="zh-CN"/>
        </w:rPr>
        <w:t>eNB</w:t>
      </w:r>
      <w:proofErr w:type="spellEnd"/>
      <w:r w:rsidR="00D1344C">
        <w:rPr>
          <w:rFonts w:hint="eastAsia"/>
          <w:lang w:eastAsia="zh-CN"/>
        </w:rPr>
        <w:t>-to-</w:t>
      </w:r>
      <w:proofErr w:type="spellStart"/>
      <w:r w:rsidR="00D1344C">
        <w:rPr>
          <w:rFonts w:hint="eastAsia"/>
          <w:lang w:eastAsia="zh-CN"/>
        </w:rPr>
        <w:t>eNB</w:t>
      </w:r>
      <w:proofErr w:type="spellEnd"/>
      <w:r w:rsidR="00D1344C">
        <w:rPr>
          <w:rFonts w:hint="eastAsia"/>
          <w:lang w:eastAsia="zh-CN"/>
        </w:rPr>
        <w:t xml:space="preserve"> interference or UE-to-UE interference cannot be sufficiently mitigated. Coexistence of NR and LTE TDD in neighboring carrier frequencies is another motivation to allow semi-static </w:t>
      </w:r>
      <w:proofErr w:type="spellStart"/>
      <w:r w:rsidR="00D1344C">
        <w:rPr>
          <w:rFonts w:hint="eastAsia"/>
          <w:lang w:eastAsia="zh-CN"/>
        </w:rPr>
        <w:t>subframe</w:t>
      </w:r>
      <w:proofErr w:type="spellEnd"/>
      <w:r w:rsidR="00D1344C">
        <w:rPr>
          <w:rFonts w:hint="eastAsia"/>
          <w:lang w:eastAsia="zh-CN"/>
        </w:rPr>
        <w:t xml:space="preserve"> allocation for DL and UL in the NR carrier. </w:t>
      </w:r>
      <w:r w:rsidR="00CB71A5">
        <w:rPr>
          <w:rFonts w:hint="eastAsia"/>
          <w:lang w:eastAsia="zh-CN"/>
        </w:rPr>
        <w:t xml:space="preserve">As </w:t>
      </w:r>
      <w:r w:rsidR="00CB71A5">
        <w:rPr>
          <w:lang w:eastAsia="zh-CN"/>
        </w:rPr>
        <w:t>discussed</w:t>
      </w:r>
      <w:r w:rsidR="00CB71A5">
        <w:rPr>
          <w:rFonts w:hint="eastAsia"/>
          <w:lang w:eastAsia="zh-CN"/>
        </w:rPr>
        <w:t xml:space="preserve"> in [6], a</w:t>
      </w:r>
      <w:r w:rsidR="0011701C">
        <w:rPr>
          <w:rFonts w:hint="eastAsia"/>
          <w:lang w:eastAsia="zh-CN"/>
        </w:rPr>
        <w:t xml:space="preserve"> set of candidate TDD UL/DL configurations needs to be defined</w:t>
      </w:r>
      <w:r w:rsidR="00CB71A5">
        <w:rPr>
          <w:rFonts w:hint="eastAsia"/>
          <w:lang w:eastAsia="zh-CN"/>
        </w:rPr>
        <w:t xml:space="preserve"> </w:t>
      </w:r>
      <w:r w:rsidR="0011701C">
        <w:rPr>
          <w:rFonts w:hint="eastAsia"/>
          <w:lang w:eastAsia="zh-CN"/>
        </w:rPr>
        <w:t>for semi-static</w:t>
      </w:r>
      <w:r w:rsidR="00CB71A5">
        <w:rPr>
          <w:rFonts w:hint="eastAsia"/>
          <w:lang w:eastAsia="zh-CN"/>
        </w:rPr>
        <w:t xml:space="preserve"> operation</w:t>
      </w:r>
      <w:r w:rsidR="0011701C">
        <w:rPr>
          <w:rFonts w:hint="eastAsia"/>
          <w:lang w:eastAsia="zh-CN"/>
        </w:rPr>
        <w:t>. The detailed candidate TDD UL/DL configurations need further study.</w:t>
      </w:r>
      <w:r w:rsidR="00CB71A5">
        <w:rPr>
          <w:rFonts w:hint="eastAsia"/>
          <w:lang w:eastAsia="zh-CN"/>
        </w:rPr>
        <w:t xml:space="preserve"> </w:t>
      </w:r>
      <w:r w:rsidR="00CB71A5">
        <w:rPr>
          <w:lang w:eastAsia="zh-CN"/>
        </w:rPr>
        <w:t>H</w:t>
      </w:r>
      <w:r w:rsidR="00CB71A5">
        <w:rPr>
          <w:rFonts w:hint="eastAsia"/>
          <w:lang w:eastAsia="zh-CN"/>
        </w:rPr>
        <w:t xml:space="preserve">owever, DL-only configuration </w:t>
      </w:r>
      <w:r w:rsidR="00CF75AC">
        <w:rPr>
          <w:rFonts w:hint="eastAsia"/>
          <w:lang w:eastAsia="zh-CN"/>
        </w:rPr>
        <w:t>as kind of</w:t>
      </w:r>
      <w:r w:rsidR="00CB71A5">
        <w:rPr>
          <w:rFonts w:hint="eastAsia"/>
          <w:lang w:eastAsia="zh-CN"/>
        </w:rPr>
        <w:t xml:space="preserve"> flexibility should be supported since it was agreed to be introduced in NR </w:t>
      </w:r>
      <w:r w:rsidR="00CB71A5" w:rsidRPr="00110232">
        <w:rPr>
          <w:rFonts w:hint="eastAsia"/>
          <w:lang w:eastAsia="zh-CN"/>
        </w:rPr>
        <w:t>at the RAN</w:t>
      </w:r>
      <w:r w:rsidR="00CB71A5">
        <w:rPr>
          <w:rFonts w:hint="eastAsia"/>
          <w:lang w:eastAsia="zh-CN"/>
        </w:rPr>
        <w:t xml:space="preserve"> </w:t>
      </w:r>
      <w:r w:rsidR="00CB71A5" w:rsidRPr="00110232">
        <w:rPr>
          <w:rFonts w:hint="eastAsia"/>
          <w:lang w:eastAsia="zh-CN"/>
        </w:rPr>
        <w:t>#70 meeting</w:t>
      </w:r>
      <w:r w:rsidR="00CB71A5">
        <w:rPr>
          <w:rFonts w:hint="eastAsia"/>
          <w:lang w:eastAsia="zh-CN"/>
        </w:rPr>
        <w:t>. For DL-only configuration, it is</w:t>
      </w:r>
      <w:r w:rsidR="00CB71A5" w:rsidRPr="00110232">
        <w:rPr>
          <w:rFonts w:hint="eastAsia"/>
          <w:lang w:eastAsia="zh-CN"/>
        </w:rPr>
        <w:t xml:space="preserve"> </w:t>
      </w:r>
      <w:r w:rsidR="00CB71A5">
        <w:rPr>
          <w:rFonts w:hint="eastAsia"/>
          <w:lang w:eastAsia="zh-CN"/>
        </w:rPr>
        <w:t xml:space="preserve">beneficial </w:t>
      </w:r>
      <w:r w:rsidR="00CB71A5" w:rsidRPr="00110232">
        <w:rPr>
          <w:lang w:eastAsia="zh-CN"/>
        </w:rPr>
        <w:t>especially</w:t>
      </w:r>
      <w:r w:rsidR="00CB71A5" w:rsidRPr="00110232">
        <w:rPr>
          <w:rFonts w:hint="eastAsia"/>
          <w:lang w:eastAsia="zh-CN"/>
        </w:rPr>
        <w:t xml:space="preserve"> combined with </w:t>
      </w:r>
      <w:r w:rsidR="00CF75AC">
        <w:rPr>
          <w:rFonts w:hint="eastAsia"/>
          <w:lang w:eastAsia="zh-CN"/>
        </w:rPr>
        <w:t>one or more</w:t>
      </w:r>
      <w:r w:rsidR="00CB71A5">
        <w:rPr>
          <w:rFonts w:hint="eastAsia"/>
          <w:lang w:eastAsia="zh-CN"/>
        </w:rPr>
        <w:t xml:space="preserve"> </w:t>
      </w:r>
      <w:r w:rsidR="00CB71A5" w:rsidRPr="00110232">
        <w:rPr>
          <w:rFonts w:hint="eastAsia"/>
          <w:lang w:eastAsia="zh-CN"/>
        </w:rPr>
        <w:t xml:space="preserve">DL-dominant </w:t>
      </w:r>
      <w:proofErr w:type="spellStart"/>
      <w:r w:rsidR="00CB71A5" w:rsidRPr="00110232">
        <w:rPr>
          <w:rFonts w:hint="eastAsia"/>
          <w:lang w:eastAsia="zh-CN"/>
        </w:rPr>
        <w:t>subframe</w:t>
      </w:r>
      <w:r w:rsidR="00CB71A5">
        <w:rPr>
          <w:rFonts w:hint="eastAsia"/>
          <w:lang w:eastAsia="zh-CN"/>
        </w:rPr>
        <w:t>s</w:t>
      </w:r>
      <w:proofErr w:type="spellEnd"/>
      <w:r w:rsidR="00CB71A5" w:rsidRPr="00110232">
        <w:rPr>
          <w:rFonts w:hint="eastAsia"/>
          <w:lang w:eastAsia="zh-CN"/>
        </w:rPr>
        <w:t xml:space="preserve"> which </w:t>
      </w:r>
      <w:r w:rsidR="00CB71A5">
        <w:rPr>
          <w:rFonts w:hint="eastAsia"/>
          <w:lang w:eastAsia="zh-CN"/>
        </w:rPr>
        <w:t>support</w:t>
      </w:r>
      <w:r w:rsidR="00CB71A5" w:rsidRPr="00110232">
        <w:rPr>
          <w:rFonts w:hint="eastAsia"/>
          <w:lang w:eastAsia="zh-CN"/>
        </w:rPr>
        <w:t xml:space="preserve"> a short UL part for </w:t>
      </w:r>
      <w:r w:rsidR="00BE3F50" w:rsidRPr="00110232">
        <w:rPr>
          <w:lang w:eastAsia="zh-CN"/>
        </w:rPr>
        <w:t>s</w:t>
      </w:r>
      <w:r w:rsidR="00BE3F50" w:rsidRPr="00110232">
        <w:rPr>
          <w:rFonts w:hint="eastAsia"/>
          <w:lang w:eastAsia="zh-CN"/>
        </w:rPr>
        <w:t>ounding</w:t>
      </w:r>
      <w:r w:rsidR="00BE3F50">
        <w:rPr>
          <w:rFonts w:hint="eastAsia"/>
          <w:lang w:eastAsia="zh-CN"/>
        </w:rPr>
        <w:t xml:space="preserve"> reference signal, </w:t>
      </w:r>
      <w:r w:rsidR="00CB71A5">
        <w:rPr>
          <w:rFonts w:hint="eastAsia"/>
          <w:lang w:eastAsia="zh-CN"/>
        </w:rPr>
        <w:t>HARQ-ACK</w:t>
      </w:r>
      <w:r w:rsidR="00BE3F50">
        <w:rPr>
          <w:rFonts w:hint="eastAsia"/>
          <w:lang w:eastAsia="zh-CN"/>
        </w:rPr>
        <w:t xml:space="preserve"> and</w:t>
      </w:r>
      <w:r w:rsidR="00CF75AC">
        <w:rPr>
          <w:rFonts w:hint="eastAsia"/>
          <w:lang w:eastAsia="zh-CN"/>
        </w:rPr>
        <w:t xml:space="preserve"> CSI</w:t>
      </w:r>
      <w:r w:rsidR="005C0B48">
        <w:rPr>
          <w:rFonts w:hint="eastAsia"/>
          <w:lang w:eastAsia="zh-CN"/>
        </w:rPr>
        <w:t xml:space="preserve">, e.g. to </w:t>
      </w:r>
      <w:r w:rsidR="00BE3F50">
        <w:rPr>
          <w:rFonts w:hint="eastAsia"/>
          <w:lang w:eastAsia="zh-CN"/>
        </w:rPr>
        <w:t xml:space="preserve">exploit channel reciprocity and </w:t>
      </w:r>
      <w:r w:rsidR="005C0B48">
        <w:rPr>
          <w:rFonts w:hint="eastAsia"/>
          <w:lang w:eastAsia="zh-CN"/>
        </w:rPr>
        <w:t xml:space="preserve">self-contained </w:t>
      </w:r>
      <w:r w:rsidR="00BE3F50">
        <w:rPr>
          <w:rFonts w:hint="eastAsia"/>
          <w:lang w:eastAsia="zh-CN"/>
        </w:rPr>
        <w:t>HARQ-ACK and CSI in the same carrier</w:t>
      </w:r>
      <w:r w:rsidR="00CB71A5" w:rsidRPr="00110232">
        <w:rPr>
          <w:rFonts w:hint="eastAsia"/>
          <w:lang w:eastAsia="zh-CN"/>
        </w:rPr>
        <w:t>.</w:t>
      </w:r>
      <w:r w:rsidR="00CF75AC">
        <w:rPr>
          <w:rFonts w:hint="eastAsia"/>
          <w:lang w:eastAsia="zh-CN"/>
        </w:rPr>
        <w:t xml:space="preserve"> </w:t>
      </w:r>
      <w:r w:rsidR="00674927" w:rsidRPr="00674927">
        <w:rPr>
          <w:lang w:eastAsia="zh-CN"/>
        </w:rPr>
        <w:t>UL-only configuration can also be considered and studied further.</w:t>
      </w:r>
    </w:p>
    <w:p w:rsidR="00D1344C" w:rsidRDefault="00D1344C" w:rsidP="00D1344C">
      <w:pPr>
        <w:pStyle w:val="1"/>
        <w:overflowPunct w:val="0"/>
        <w:snapToGrid/>
        <w:spacing w:beforeLines="50" w:afterLines="50"/>
        <w:ind w:right="-96"/>
        <w:textAlignment w:val="baseline"/>
      </w:pPr>
      <w:r>
        <w:rPr>
          <w:rFonts w:hint="eastAsia"/>
        </w:rPr>
        <w:t xml:space="preserve">Unified duplex for unpaired spectrum </w:t>
      </w:r>
      <w:r>
        <w:t>–</w:t>
      </w:r>
      <w:r>
        <w:rPr>
          <w:rFonts w:hint="eastAsia"/>
        </w:rPr>
        <w:t xml:space="preserve"> dynamic TDD</w:t>
      </w:r>
    </w:p>
    <w:p w:rsidR="00D1344C" w:rsidRPr="00D1344C" w:rsidRDefault="00D1344C" w:rsidP="00D1344C">
      <w:pPr>
        <w:rPr>
          <w:lang w:val="en-GB" w:eastAsia="zh-CN"/>
        </w:rPr>
      </w:pPr>
      <w:r>
        <w:rPr>
          <w:rFonts w:hint="eastAsia"/>
          <w:lang w:val="en-GB" w:eastAsia="zh-CN"/>
        </w:rPr>
        <w:t>In this section, we focus on the feature of dynamic TDD for unpaired spectrum.</w:t>
      </w:r>
    </w:p>
    <w:p w:rsidR="00E30EBE" w:rsidRPr="00110232" w:rsidRDefault="00110781" w:rsidP="00E30EBE">
      <w:pPr>
        <w:pStyle w:val="2"/>
      </w:pPr>
      <w:r>
        <w:rPr>
          <w:rFonts w:hint="eastAsia"/>
          <w:lang w:eastAsia="zh-CN"/>
        </w:rPr>
        <w:lastRenderedPageBreak/>
        <w:t>Scenarios for Dynamic TDD</w:t>
      </w:r>
    </w:p>
    <w:p w:rsidR="00287063" w:rsidRDefault="000D20DC" w:rsidP="00DD11A2">
      <w:pPr>
        <w:ind w:right="3"/>
        <w:rPr>
          <w:bCs/>
          <w:lang w:eastAsia="zh-CN"/>
        </w:rPr>
      </w:pPr>
      <w:r>
        <w:rPr>
          <w:rFonts w:hint="eastAsia"/>
          <w:color w:val="000000"/>
          <w:szCs w:val="24"/>
          <w:lang w:eastAsia="zh-CN"/>
        </w:rPr>
        <w:t xml:space="preserve">Multiple </w:t>
      </w:r>
      <w:r>
        <w:rPr>
          <w:color w:val="000000"/>
          <w:szCs w:val="24"/>
          <w:lang w:eastAsia="zh-CN"/>
        </w:rPr>
        <w:t>deployment</w:t>
      </w:r>
      <w:r w:rsidR="00D50F51">
        <w:rPr>
          <w:rFonts w:hint="eastAsia"/>
          <w:color w:val="000000"/>
          <w:szCs w:val="24"/>
          <w:lang w:eastAsia="zh-CN"/>
        </w:rPr>
        <w:t xml:space="preserve"> scenarios</w:t>
      </w:r>
      <w:r w:rsidR="00BF7AED">
        <w:rPr>
          <w:rFonts w:hint="eastAsia"/>
          <w:color w:val="000000"/>
          <w:szCs w:val="24"/>
          <w:lang w:eastAsia="zh-CN"/>
        </w:rPr>
        <w:t xml:space="preserve"> for NR</w:t>
      </w:r>
      <w:r w:rsidR="00D50F51">
        <w:rPr>
          <w:rFonts w:hint="eastAsia"/>
          <w:color w:val="000000"/>
          <w:szCs w:val="24"/>
          <w:lang w:eastAsia="zh-CN"/>
        </w:rPr>
        <w:t xml:space="preserve"> </w:t>
      </w:r>
      <w:r w:rsidR="006E1EFA">
        <w:rPr>
          <w:rFonts w:hint="eastAsia"/>
          <w:color w:val="000000"/>
          <w:szCs w:val="24"/>
          <w:lang w:eastAsia="zh-CN"/>
        </w:rPr>
        <w:t xml:space="preserve">are proposed </w:t>
      </w:r>
      <w:r w:rsidR="00C30036">
        <w:rPr>
          <w:rFonts w:hint="eastAsia"/>
          <w:color w:val="000000"/>
          <w:szCs w:val="24"/>
          <w:lang w:eastAsia="zh-CN"/>
        </w:rPr>
        <w:t>by</w:t>
      </w:r>
      <w:r w:rsidR="00876B9B">
        <w:rPr>
          <w:rFonts w:hint="eastAsia"/>
          <w:color w:val="000000"/>
          <w:szCs w:val="24"/>
          <w:lang w:eastAsia="zh-CN"/>
        </w:rPr>
        <w:t xml:space="preserve"> </w:t>
      </w:r>
      <w:r w:rsidR="0099214C">
        <w:rPr>
          <w:color w:val="000000"/>
          <w:szCs w:val="24"/>
          <w:lang w:eastAsia="zh-CN"/>
        </w:rPr>
        <w:fldChar w:fldCharType="begin"/>
      </w:r>
      <w:r w:rsidR="00876B9B">
        <w:rPr>
          <w:color w:val="000000"/>
          <w:szCs w:val="24"/>
          <w:lang w:eastAsia="zh-CN"/>
        </w:rPr>
        <w:instrText xml:space="preserve"> </w:instrText>
      </w:r>
      <w:r w:rsidR="00876B9B">
        <w:rPr>
          <w:rFonts w:hint="eastAsia"/>
          <w:color w:val="000000"/>
          <w:szCs w:val="24"/>
          <w:lang w:eastAsia="zh-CN"/>
        </w:rPr>
        <w:instrText>REF _Ref457851796 \n \h</w:instrText>
      </w:r>
      <w:r w:rsidR="00876B9B">
        <w:rPr>
          <w:color w:val="000000"/>
          <w:szCs w:val="24"/>
          <w:lang w:eastAsia="zh-CN"/>
        </w:rPr>
        <w:instrText xml:space="preserve"> </w:instrText>
      </w:r>
      <w:r w:rsidR="0099214C">
        <w:rPr>
          <w:color w:val="000000"/>
          <w:szCs w:val="24"/>
          <w:lang w:eastAsia="zh-CN"/>
        </w:rPr>
      </w:r>
      <w:r w:rsidR="0099214C">
        <w:rPr>
          <w:color w:val="000000"/>
          <w:szCs w:val="24"/>
          <w:lang w:eastAsia="zh-CN"/>
        </w:rPr>
        <w:fldChar w:fldCharType="separate"/>
      </w:r>
      <w:r w:rsidR="00CB1F90">
        <w:rPr>
          <w:color w:val="000000"/>
          <w:szCs w:val="24"/>
          <w:lang w:eastAsia="zh-CN"/>
        </w:rPr>
        <w:t>[</w:t>
      </w:r>
      <w:r w:rsidR="001141C3">
        <w:rPr>
          <w:rFonts w:hint="eastAsia"/>
          <w:color w:val="000000"/>
          <w:szCs w:val="24"/>
          <w:lang w:eastAsia="zh-CN"/>
        </w:rPr>
        <w:t>2</w:t>
      </w:r>
      <w:r w:rsidR="00CB1F90">
        <w:rPr>
          <w:color w:val="000000"/>
          <w:szCs w:val="24"/>
          <w:lang w:eastAsia="zh-CN"/>
        </w:rPr>
        <w:t>]</w:t>
      </w:r>
      <w:r w:rsidR="0099214C">
        <w:rPr>
          <w:color w:val="000000"/>
          <w:szCs w:val="24"/>
          <w:lang w:eastAsia="zh-CN"/>
        </w:rPr>
        <w:fldChar w:fldCharType="end"/>
      </w:r>
      <w:r w:rsidR="00C30036">
        <w:rPr>
          <w:rFonts w:hint="eastAsia"/>
          <w:color w:val="000000"/>
          <w:szCs w:val="24"/>
          <w:lang w:eastAsia="zh-CN"/>
        </w:rPr>
        <w:t>, including</w:t>
      </w:r>
      <w:r w:rsidR="00843DD7">
        <w:rPr>
          <w:rFonts w:hint="eastAsia"/>
          <w:lang w:eastAsia="zh-CN"/>
        </w:rPr>
        <w:t xml:space="preserve"> indoor hotspot, dense urban, rural</w:t>
      </w:r>
      <w:r w:rsidR="00843DD7" w:rsidRPr="00147A95">
        <w:rPr>
          <w:rFonts w:eastAsia="MS Mincho" w:hint="eastAsia"/>
        </w:rPr>
        <w:t>, urban macro</w:t>
      </w:r>
      <w:r w:rsidR="00843DD7">
        <w:rPr>
          <w:rFonts w:hint="eastAsia"/>
          <w:lang w:eastAsia="zh-CN"/>
        </w:rPr>
        <w:t xml:space="preserve"> and high speed</w:t>
      </w:r>
      <w:r w:rsidR="006C28CC">
        <w:rPr>
          <w:rFonts w:hint="eastAsia"/>
          <w:lang w:eastAsia="zh-CN"/>
        </w:rPr>
        <w:t xml:space="preserve">. </w:t>
      </w:r>
      <w:r w:rsidR="001141C3">
        <w:rPr>
          <w:lang w:eastAsia="zh-CN"/>
        </w:rPr>
        <w:t>I</w:t>
      </w:r>
      <w:r w:rsidR="001141C3">
        <w:rPr>
          <w:rFonts w:hint="eastAsia"/>
          <w:lang w:eastAsia="zh-CN"/>
        </w:rPr>
        <w:t xml:space="preserve">t is </w:t>
      </w:r>
      <w:r w:rsidR="001141C3">
        <w:rPr>
          <w:lang w:eastAsia="zh-CN"/>
        </w:rPr>
        <w:t>therefore</w:t>
      </w:r>
      <w:r w:rsidR="001141C3">
        <w:rPr>
          <w:rFonts w:hint="eastAsia"/>
          <w:lang w:eastAsia="zh-CN"/>
        </w:rPr>
        <w:t xml:space="preserve"> beneficial to reuse some of the already agreed NR evaluation </w:t>
      </w:r>
      <w:r w:rsidR="001141C3">
        <w:rPr>
          <w:lang w:eastAsia="zh-CN"/>
        </w:rPr>
        <w:t>scenarios</w:t>
      </w:r>
      <w:r w:rsidR="001141C3">
        <w:rPr>
          <w:rFonts w:hint="eastAsia"/>
          <w:lang w:eastAsia="zh-CN"/>
        </w:rPr>
        <w:t xml:space="preserve"> to assess the </w:t>
      </w:r>
      <w:r w:rsidR="001141C3">
        <w:rPr>
          <w:lang w:eastAsia="zh-CN"/>
        </w:rPr>
        <w:t>performance</w:t>
      </w:r>
      <w:r w:rsidR="001141C3">
        <w:rPr>
          <w:rFonts w:hint="eastAsia"/>
          <w:lang w:eastAsia="zh-CN"/>
        </w:rPr>
        <w:t xml:space="preserve"> of dynamic TDD. Table 1 summarizes a potential set of NR scenarios for </w:t>
      </w:r>
      <w:r w:rsidR="001141C3">
        <w:rPr>
          <w:lang w:eastAsia="zh-CN"/>
        </w:rPr>
        <w:t>dynamic</w:t>
      </w:r>
      <w:r w:rsidR="001141C3">
        <w:rPr>
          <w:rFonts w:hint="eastAsia"/>
          <w:lang w:eastAsia="zh-CN"/>
        </w:rPr>
        <w:t xml:space="preserve"> TDD evaluation. </w:t>
      </w:r>
      <w:r w:rsidR="00DD11A2">
        <w:rPr>
          <w:rFonts w:hint="eastAsia"/>
          <w:lang w:eastAsia="zh-CN"/>
        </w:rPr>
        <w:t xml:space="preserve">The detailed simulation assumptions are presented in [3]. It is noted that most of the </w:t>
      </w:r>
      <w:r w:rsidR="00DD11A2">
        <w:rPr>
          <w:lang w:eastAsia="zh-CN"/>
        </w:rPr>
        <w:t>simulation</w:t>
      </w:r>
      <w:r w:rsidR="00DD11A2">
        <w:rPr>
          <w:rFonts w:hint="eastAsia"/>
          <w:lang w:eastAsia="zh-CN"/>
        </w:rPr>
        <w:t xml:space="preserve"> assumptions are used from the already agreed parameters, and necessary additional assumptions are provided in [3].</w:t>
      </w:r>
    </w:p>
    <w:p w:rsidR="005E44CC" w:rsidRDefault="005E44CC" w:rsidP="005E44CC">
      <w:pPr>
        <w:pStyle w:val="a7"/>
        <w:keepNext/>
        <w:jc w:val="center"/>
        <w:rPr>
          <w:lang w:eastAsia="zh-CN"/>
        </w:rPr>
      </w:pPr>
      <w:bookmarkStart w:id="3" w:name="_Ref457890939"/>
      <w:bookmarkStart w:id="4" w:name="_Ref457851684"/>
      <w:r>
        <w:rPr>
          <w:rFonts w:hint="eastAsia"/>
          <w:lang w:eastAsia="zh-CN"/>
        </w:rPr>
        <w:t xml:space="preserve">Table </w:t>
      </w:r>
      <w:r w:rsidR="0099214C">
        <w:fldChar w:fldCharType="begin"/>
      </w:r>
      <w:r>
        <w:instrText xml:space="preserve"> SEQ </w:instrText>
      </w:r>
      <w:r>
        <w:instrText>表格</w:instrText>
      </w:r>
      <w:r>
        <w:instrText xml:space="preserve"> \* ARABIC </w:instrText>
      </w:r>
      <w:r w:rsidR="0099214C">
        <w:fldChar w:fldCharType="separate"/>
      </w:r>
      <w:r w:rsidR="00CB1F90">
        <w:rPr>
          <w:noProof/>
        </w:rPr>
        <w:t>1</w:t>
      </w:r>
      <w:r w:rsidR="0099214C">
        <w:fldChar w:fldCharType="end"/>
      </w:r>
      <w:bookmarkEnd w:id="3"/>
      <w:r w:rsidR="00DD11A2">
        <w:rPr>
          <w:rFonts w:hint="eastAsia"/>
          <w:lang w:eastAsia="zh-CN"/>
        </w:rPr>
        <w:t>:</w:t>
      </w:r>
      <w:r>
        <w:rPr>
          <w:rFonts w:hint="eastAsia"/>
          <w:lang w:eastAsia="zh-CN"/>
        </w:rPr>
        <w:t xml:space="preserve"> Possible scenarios for dynamic TDD</w:t>
      </w:r>
      <w:bookmarkEnd w:id="4"/>
      <w:r w:rsidR="00DD11A2">
        <w:rPr>
          <w:rFonts w:hint="eastAsia"/>
          <w:lang w:eastAsia="zh-CN"/>
        </w:rPr>
        <w:t xml:space="preser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711"/>
        <w:gridCol w:w="2948"/>
        <w:gridCol w:w="1357"/>
        <w:gridCol w:w="1678"/>
      </w:tblGrid>
      <w:tr w:rsidR="009720C9" w:rsidRPr="00B76A8A" w:rsidTr="004B28F6">
        <w:tc>
          <w:tcPr>
            <w:tcW w:w="440" w:type="pct"/>
            <w:vAlign w:val="center"/>
          </w:tcPr>
          <w:p w:rsidR="009720C9" w:rsidRPr="00B76A8A" w:rsidRDefault="009720C9" w:rsidP="004B28F6">
            <w:pPr>
              <w:widowControl w:val="0"/>
              <w:rPr>
                <w:b/>
                <w:bCs/>
                <w:color w:val="000000"/>
              </w:rPr>
            </w:pPr>
            <w:r w:rsidRPr="00B76A8A">
              <w:rPr>
                <w:b/>
                <w:bCs/>
                <w:color w:val="000000"/>
              </w:rPr>
              <w:t>Index</w:t>
            </w:r>
          </w:p>
        </w:tc>
        <w:tc>
          <w:tcPr>
            <w:tcW w:w="1422" w:type="pct"/>
            <w:vAlign w:val="center"/>
          </w:tcPr>
          <w:p w:rsidR="009720C9" w:rsidRPr="00B76A8A" w:rsidRDefault="009720C9" w:rsidP="004B28F6">
            <w:pPr>
              <w:widowControl w:val="0"/>
              <w:rPr>
                <w:b/>
                <w:bCs/>
                <w:color w:val="000000"/>
              </w:rPr>
            </w:pPr>
            <w:r w:rsidRPr="00B76A8A">
              <w:rPr>
                <w:b/>
                <w:bCs/>
                <w:color w:val="000000"/>
              </w:rPr>
              <w:t>Site co-ex</w:t>
            </w:r>
            <w:r w:rsidRPr="00B76A8A">
              <w:rPr>
                <w:rFonts w:hint="eastAsia"/>
                <w:b/>
                <w:bCs/>
                <w:color w:val="000000"/>
                <w:lang w:eastAsia="zh-CN"/>
              </w:rPr>
              <w:t>istence</w:t>
            </w:r>
            <w:r w:rsidRPr="00B76A8A">
              <w:rPr>
                <w:b/>
                <w:bCs/>
                <w:color w:val="000000"/>
              </w:rPr>
              <w:t xml:space="preserve"> type</w:t>
            </w:r>
          </w:p>
        </w:tc>
        <w:tc>
          <w:tcPr>
            <w:tcW w:w="1546" w:type="pct"/>
            <w:vAlign w:val="center"/>
          </w:tcPr>
          <w:p w:rsidR="009720C9" w:rsidRPr="00B76A8A" w:rsidRDefault="009720C9" w:rsidP="004B28F6">
            <w:pPr>
              <w:widowControl w:val="0"/>
              <w:rPr>
                <w:b/>
                <w:bCs/>
                <w:color w:val="000000"/>
                <w:lang w:eastAsia="zh-CN"/>
              </w:rPr>
            </w:pPr>
            <w:r w:rsidRPr="00B76A8A">
              <w:rPr>
                <w:b/>
                <w:bCs/>
                <w:color w:val="000000"/>
              </w:rPr>
              <w:t>C</w:t>
            </w:r>
            <w:r w:rsidRPr="00B76A8A">
              <w:rPr>
                <w:rFonts w:hint="eastAsia"/>
                <w:b/>
                <w:bCs/>
                <w:color w:val="000000"/>
                <w:lang w:eastAsia="zh-CN"/>
              </w:rPr>
              <w:t>hannel</w:t>
            </w:r>
            <w:r w:rsidRPr="00B76A8A">
              <w:rPr>
                <w:b/>
                <w:bCs/>
                <w:color w:val="000000"/>
              </w:rPr>
              <w:t xml:space="preserve"> co-ex</w:t>
            </w:r>
            <w:r w:rsidRPr="00B76A8A">
              <w:rPr>
                <w:rFonts w:hint="eastAsia"/>
                <w:b/>
                <w:bCs/>
                <w:color w:val="000000"/>
                <w:lang w:eastAsia="zh-CN"/>
              </w:rPr>
              <w:t>istence</w:t>
            </w:r>
            <w:r w:rsidRPr="00B76A8A">
              <w:rPr>
                <w:b/>
                <w:bCs/>
                <w:color w:val="000000"/>
              </w:rPr>
              <w:t xml:space="preserve"> type</w:t>
            </w:r>
          </w:p>
        </w:tc>
        <w:tc>
          <w:tcPr>
            <w:tcW w:w="712" w:type="pct"/>
            <w:vAlign w:val="center"/>
          </w:tcPr>
          <w:p w:rsidR="009720C9" w:rsidRPr="00B76A8A" w:rsidRDefault="009720C9" w:rsidP="004B28F6">
            <w:pPr>
              <w:widowControl w:val="0"/>
              <w:rPr>
                <w:b/>
                <w:bCs/>
                <w:color w:val="000000"/>
                <w:lang w:eastAsia="zh-CN"/>
              </w:rPr>
            </w:pPr>
            <w:r w:rsidRPr="00B76A8A">
              <w:rPr>
                <w:b/>
                <w:bCs/>
                <w:color w:val="000000"/>
              </w:rPr>
              <w:t>Freq</w:t>
            </w:r>
            <w:r w:rsidRPr="00B76A8A">
              <w:rPr>
                <w:rFonts w:hint="eastAsia"/>
                <w:b/>
                <w:bCs/>
                <w:color w:val="000000"/>
                <w:lang w:eastAsia="zh-CN"/>
              </w:rPr>
              <w:t xml:space="preserve">uency </w:t>
            </w:r>
          </w:p>
        </w:tc>
        <w:tc>
          <w:tcPr>
            <w:tcW w:w="880" w:type="pct"/>
            <w:vAlign w:val="center"/>
          </w:tcPr>
          <w:p w:rsidR="009720C9" w:rsidRPr="00B76A8A" w:rsidRDefault="009720C9" w:rsidP="004B28F6">
            <w:pPr>
              <w:widowControl w:val="0"/>
              <w:rPr>
                <w:b/>
                <w:bCs/>
                <w:color w:val="000000"/>
              </w:rPr>
            </w:pPr>
            <w:r w:rsidRPr="00B76A8A">
              <w:rPr>
                <w:b/>
                <w:bCs/>
                <w:color w:val="000000"/>
              </w:rPr>
              <w:t>Deployment</w:t>
            </w:r>
          </w:p>
        </w:tc>
      </w:tr>
      <w:tr w:rsidR="009720C9" w:rsidRPr="00B76A8A" w:rsidTr="004B28F6">
        <w:tc>
          <w:tcPr>
            <w:tcW w:w="440" w:type="pct"/>
            <w:vAlign w:val="center"/>
          </w:tcPr>
          <w:p w:rsidR="009720C9" w:rsidRPr="00A5374E" w:rsidRDefault="009720C9" w:rsidP="004B28F6">
            <w:pPr>
              <w:widowControl w:val="0"/>
              <w:jc w:val="left"/>
              <w:rPr>
                <w:color w:val="000000"/>
              </w:rPr>
            </w:pPr>
            <w:r w:rsidRPr="00A5374E">
              <w:rPr>
                <w:color w:val="000000"/>
              </w:rPr>
              <w:t>1</w:t>
            </w:r>
          </w:p>
        </w:tc>
        <w:tc>
          <w:tcPr>
            <w:tcW w:w="1422" w:type="pct"/>
            <w:vAlign w:val="center"/>
          </w:tcPr>
          <w:p w:rsidR="009720C9" w:rsidRPr="00A5374E" w:rsidRDefault="009720C9" w:rsidP="004B28F6">
            <w:pPr>
              <w:widowControl w:val="0"/>
              <w:jc w:val="left"/>
              <w:rPr>
                <w:color w:val="000000"/>
                <w:vertAlign w:val="superscript"/>
              </w:rPr>
            </w:pPr>
            <w:r w:rsidRPr="00A5374E">
              <w:rPr>
                <w:color w:val="000000"/>
              </w:rPr>
              <w:t>Macro-Micro</w:t>
            </w:r>
          </w:p>
        </w:tc>
        <w:tc>
          <w:tcPr>
            <w:tcW w:w="1546" w:type="pct"/>
            <w:vAlign w:val="center"/>
          </w:tcPr>
          <w:p w:rsidR="009720C9" w:rsidRPr="00A5374E" w:rsidRDefault="009720C9" w:rsidP="004B28F6">
            <w:pPr>
              <w:widowControl w:val="0"/>
              <w:jc w:val="left"/>
              <w:rPr>
                <w:color w:val="000000"/>
                <w:lang w:eastAsia="zh-CN"/>
              </w:rPr>
            </w:pPr>
            <w:r>
              <w:rPr>
                <w:rFonts w:hint="eastAsia"/>
                <w:color w:val="000000"/>
                <w:lang w:eastAsia="zh-CN"/>
              </w:rPr>
              <w:t>Single operator</w:t>
            </w:r>
          </w:p>
        </w:tc>
        <w:tc>
          <w:tcPr>
            <w:tcW w:w="712" w:type="pct"/>
            <w:vAlign w:val="center"/>
          </w:tcPr>
          <w:p w:rsidR="009720C9" w:rsidRPr="00A5374E" w:rsidRDefault="009720C9" w:rsidP="004B28F6">
            <w:pPr>
              <w:widowControl w:val="0"/>
              <w:jc w:val="left"/>
              <w:rPr>
                <w:color w:val="000000"/>
                <w:vertAlign w:val="superscript"/>
                <w:lang w:eastAsia="zh-CN"/>
              </w:rPr>
            </w:pPr>
            <w:r w:rsidRPr="00A5374E">
              <w:rPr>
                <w:color w:val="000000"/>
              </w:rPr>
              <w:t>30GHz</w:t>
            </w:r>
          </w:p>
        </w:tc>
        <w:tc>
          <w:tcPr>
            <w:tcW w:w="880" w:type="pct"/>
            <w:vAlign w:val="center"/>
          </w:tcPr>
          <w:p w:rsidR="009720C9" w:rsidRPr="00A5374E" w:rsidRDefault="009720C9" w:rsidP="004B28F6">
            <w:pPr>
              <w:widowControl w:val="0"/>
              <w:jc w:val="left"/>
              <w:rPr>
                <w:color w:val="000000"/>
              </w:rPr>
            </w:pPr>
            <w:r w:rsidRPr="00A5374E">
              <w:rPr>
                <w:color w:val="000000"/>
              </w:rPr>
              <w:t>Dense urban</w:t>
            </w:r>
          </w:p>
        </w:tc>
      </w:tr>
      <w:tr w:rsidR="003611A8" w:rsidRPr="00B76A8A" w:rsidTr="004B28F6">
        <w:tc>
          <w:tcPr>
            <w:tcW w:w="440" w:type="pct"/>
            <w:vAlign w:val="center"/>
          </w:tcPr>
          <w:p w:rsidR="003611A8" w:rsidRPr="00A5374E" w:rsidRDefault="00583BB2" w:rsidP="003611A8">
            <w:pPr>
              <w:widowControl w:val="0"/>
              <w:jc w:val="left"/>
              <w:rPr>
                <w:color w:val="000000"/>
                <w:lang w:eastAsia="zh-CN"/>
              </w:rPr>
            </w:pPr>
            <w:r>
              <w:rPr>
                <w:rFonts w:hint="eastAsia"/>
                <w:color w:val="000000"/>
                <w:lang w:eastAsia="zh-CN"/>
              </w:rPr>
              <w:t>2</w:t>
            </w:r>
          </w:p>
        </w:tc>
        <w:tc>
          <w:tcPr>
            <w:tcW w:w="1422" w:type="pct"/>
            <w:vAlign w:val="center"/>
          </w:tcPr>
          <w:p w:rsidR="003611A8" w:rsidRPr="00A5374E" w:rsidRDefault="003611A8" w:rsidP="003611A8">
            <w:pPr>
              <w:widowControl w:val="0"/>
              <w:jc w:val="left"/>
              <w:rPr>
                <w:color w:val="000000"/>
              </w:rPr>
            </w:pPr>
            <w:r>
              <w:rPr>
                <w:color w:val="000000"/>
              </w:rPr>
              <w:t>Macro-Ma</w:t>
            </w:r>
            <w:r w:rsidRPr="00B76A8A">
              <w:rPr>
                <w:color w:val="000000"/>
              </w:rPr>
              <w:t>cro</w:t>
            </w:r>
          </w:p>
        </w:tc>
        <w:tc>
          <w:tcPr>
            <w:tcW w:w="1546" w:type="pct"/>
            <w:vAlign w:val="center"/>
          </w:tcPr>
          <w:p w:rsidR="003611A8" w:rsidRDefault="003611A8" w:rsidP="003611A8">
            <w:pPr>
              <w:widowControl w:val="0"/>
              <w:jc w:val="left"/>
              <w:rPr>
                <w:color w:val="000000"/>
                <w:lang w:eastAsia="zh-CN"/>
              </w:rPr>
            </w:pPr>
            <w:r>
              <w:rPr>
                <w:rFonts w:hint="eastAsia"/>
                <w:color w:val="000000"/>
                <w:lang w:eastAsia="zh-CN"/>
              </w:rPr>
              <w:t>Single operator</w:t>
            </w:r>
          </w:p>
        </w:tc>
        <w:tc>
          <w:tcPr>
            <w:tcW w:w="712" w:type="pct"/>
            <w:vAlign w:val="center"/>
          </w:tcPr>
          <w:p w:rsidR="003611A8" w:rsidRPr="00A5374E" w:rsidRDefault="003611A8" w:rsidP="003611A8">
            <w:pPr>
              <w:widowControl w:val="0"/>
              <w:jc w:val="left"/>
              <w:rPr>
                <w:color w:val="000000"/>
              </w:rPr>
            </w:pPr>
            <w:r>
              <w:rPr>
                <w:color w:val="000000"/>
              </w:rPr>
              <w:t>4GHz</w:t>
            </w:r>
          </w:p>
        </w:tc>
        <w:tc>
          <w:tcPr>
            <w:tcW w:w="880" w:type="pct"/>
            <w:vAlign w:val="center"/>
          </w:tcPr>
          <w:p w:rsidR="003611A8" w:rsidRPr="00A5374E" w:rsidRDefault="003611A8" w:rsidP="003611A8">
            <w:pPr>
              <w:widowControl w:val="0"/>
              <w:jc w:val="left"/>
              <w:rPr>
                <w:color w:val="000000"/>
              </w:rPr>
            </w:pPr>
            <w:r>
              <w:rPr>
                <w:color w:val="000000"/>
              </w:rPr>
              <w:t>U</w:t>
            </w:r>
            <w:r w:rsidRPr="00B76A8A">
              <w:rPr>
                <w:color w:val="000000"/>
              </w:rPr>
              <w:t>rban</w:t>
            </w:r>
            <w:r>
              <w:rPr>
                <w:color w:val="000000"/>
              </w:rPr>
              <w:t xml:space="preserve"> macro</w:t>
            </w:r>
          </w:p>
        </w:tc>
      </w:tr>
      <w:tr w:rsidR="003611A8" w:rsidRPr="00B76A8A" w:rsidTr="004B28F6">
        <w:tc>
          <w:tcPr>
            <w:tcW w:w="440" w:type="pct"/>
            <w:vAlign w:val="center"/>
          </w:tcPr>
          <w:p w:rsidR="003611A8" w:rsidRDefault="00583BB2" w:rsidP="003611A8">
            <w:pPr>
              <w:widowControl w:val="0"/>
              <w:jc w:val="left"/>
              <w:rPr>
                <w:color w:val="000000"/>
                <w:lang w:eastAsia="zh-CN"/>
              </w:rPr>
            </w:pPr>
            <w:r>
              <w:rPr>
                <w:rFonts w:hint="eastAsia"/>
                <w:color w:val="000000"/>
                <w:lang w:eastAsia="zh-CN"/>
              </w:rPr>
              <w:t>3</w:t>
            </w:r>
          </w:p>
        </w:tc>
        <w:tc>
          <w:tcPr>
            <w:tcW w:w="1422" w:type="pct"/>
            <w:vAlign w:val="center"/>
          </w:tcPr>
          <w:p w:rsidR="003611A8" w:rsidRDefault="003611A8" w:rsidP="003611A8">
            <w:pPr>
              <w:widowControl w:val="0"/>
              <w:jc w:val="left"/>
              <w:rPr>
                <w:color w:val="000000"/>
              </w:rPr>
            </w:pPr>
            <w:r>
              <w:rPr>
                <w:rFonts w:hint="eastAsia"/>
                <w:color w:val="000000"/>
                <w:lang w:eastAsia="zh-CN"/>
              </w:rPr>
              <w:t>I</w:t>
            </w:r>
            <w:r>
              <w:rPr>
                <w:color w:val="000000"/>
                <w:lang w:eastAsia="zh-CN"/>
              </w:rPr>
              <w:t>ndoor TRP-</w:t>
            </w:r>
            <w:r>
              <w:rPr>
                <w:rFonts w:hint="eastAsia"/>
                <w:color w:val="000000"/>
                <w:lang w:eastAsia="zh-CN"/>
              </w:rPr>
              <w:t xml:space="preserve"> I</w:t>
            </w:r>
            <w:r>
              <w:rPr>
                <w:color w:val="000000"/>
                <w:lang w:eastAsia="zh-CN"/>
              </w:rPr>
              <w:t>ndoor TRP</w:t>
            </w:r>
          </w:p>
        </w:tc>
        <w:tc>
          <w:tcPr>
            <w:tcW w:w="1546" w:type="pct"/>
            <w:vAlign w:val="center"/>
          </w:tcPr>
          <w:p w:rsidR="003611A8" w:rsidRDefault="003611A8" w:rsidP="003611A8">
            <w:pPr>
              <w:widowControl w:val="0"/>
              <w:jc w:val="left"/>
              <w:rPr>
                <w:color w:val="000000"/>
                <w:lang w:eastAsia="zh-CN"/>
              </w:rPr>
            </w:pPr>
            <w:r>
              <w:rPr>
                <w:rFonts w:hint="eastAsia"/>
                <w:color w:val="000000"/>
                <w:lang w:eastAsia="zh-CN"/>
              </w:rPr>
              <w:t>Single operator</w:t>
            </w:r>
          </w:p>
        </w:tc>
        <w:tc>
          <w:tcPr>
            <w:tcW w:w="712" w:type="pct"/>
            <w:vAlign w:val="center"/>
          </w:tcPr>
          <w:p w:rsidR="003611A8" w:rsidRDefault="003611A8" w:rsidP="003611A8">
            <w:pPr>
              <w:widowControl w:val="0"/>
              <w:jc w:val="left"/>
              <w:rPr>
                <w:color w:val="000000"/>
              </w:rPr>
            </w:pPr>
            <w:r>
              <w:rPr>
                <w:color w:val="000000"/>
              </w:rPr>
              <w:t>30GHz</w:t>
            </w:r>
          </w:p>
        </w:tc>
        <w:tc>
          <w:tcPr>
            <w:tcW w:w="880" w:type="pct"/>
            <w:vAlign w:val="center"/>
          </w:tcPr>
          <w:p w:rsidR="003611A8" w:rsidRDefault="003611A8" w:rsidP="003611A8">
            <w:pPr>
              <w:widowControl w:val="0"/>
              <w:jc w:val="left"/>
              <w:rPr>
                <w:color w:val="000000"/>
              </w:rPr>
            </w:pPr>
            <w:r>
              <w:rPr>
                <w:rFonts w:hint="eastAsia"/>
                <w:color w:val="000000"/>
                <w:lang w:eastAsia="zh-CN"/>
              </w:rPr>
              <w:t>I</w:t>
            </w:r>
            <w:r>
              <w:rPr>
                <w:color w:val="000000"/>
                <w:lang w:eastAsia="zh-CN"/>
              </w:rPr>
              <w:t>ndoor hotspot</w:t>
            </w:r>
          </w:p>
        </w:tc>
      </w:tr>
      <w:tr w:rsidR="003611A8" w:rsidRPr="00B76A8A" w:rsidTr="004B28F6">
        <w:tc>
          <w:tcPr>
            <w:tcW w:w="440" w:type="pct"/>
            <w:vAlign w:val="center"/>
          </w:tcPr>
          <w:p w:rsidR="003611A8" w:rsidRPr="00A5374E" w:rsidRDefault="00583BB2" w:rsidP="003611A8">
            <w:pPr>
              <w:widowControl w:val="0"/>
              <w:spacing w:line="180" w:lineRule="atLeast"/>
              <w:jc w:val="left"/>
              <w:rPr>
                <w:color w:val="000000"/>
                <w:lang w:eastAsia="zh-CN"/>
              </w:rPr>
            </w:pPr>
            <w:r>
              <w:rPr>
                <w:rFonts w:hint="eastAsia"/>
                <w:color w:val="000000"/>
                <w:lang w:eastAsia="zh-CN"/>
              </w:rPr>
              <w:t>4</w:t>
            </w:r>
          </w:p>
        </w:tc>
        <w:tc>
          <w:tcPr>
            <w:tcW w:w="1422" w:type="pct"/>
            <w:vAlign w:val="center"/>
          </w:tcPr>
          <w:p w:rsidR="003611A8" w:rsidRPr="00A5374E" w:rsidRDefault="003611A8" w:rsidP="003611A8">
            <w:pPr>
              <w:widowControl w:val="0"/>
              <w:spacing w:line="180" w:lineRule="atLeast"/>
              <w:jc w:val="left"/>
              <w:rPr>
                <w:color w:val="000000"/>
              </w:rPr>
            </w:pPr>
            <w:r w:rsidRPr="00A5374E">
              <w:rPr>
                <w:color w:val="000000"/>
              </w:rPr>
              <w:t>Macro-Micro</w:t>
            </w:r>
          </w:p>
        </w:tc>
        <w:tc>
          <w:tcPr>
            <w:tcW w:w="1546" w:type="pct"/>
            <w:vAlign w:val="center"/>
          </w:tcPr>
          <w:p w:rsidR="003611A8" w:rsidRPr="00A5374E" w:rsidRDefault="003611A8" w:rsidP="003611A8">
            <w:pPr>
              <w:widowControl w:val="0"/>
              <w:spacing w:line="180" w:lineRule="atLeast"/>
              <w:jc w:val="left"/>
              <w:rPr>
                <w:color w:val="000000"/>
                <w:lang w:eastAsia="zh-CN"/>
              </w:rPr>
            </w:pPr>
            <w:r>
              <w:rPr>
                <w:color w:val="000000"/>
                <w:lang w:eastAsia="zh-CN"/>
              </w:rPr>
              <w:t>M</w:t>
            </w:r>
            <w:r>
              <w:rPr>
                <w:rFonts w:hint="eastAsia"/>
                <w:color w:val="000000"/>
                <w:lang w:eastAsia="zh-CN"/>
              </w:rPr>
              <w:t>ulti-operator</w:t>
            </w:r>
          </w:p>
        </w:tc>
        <w:tc>
          <w:tcPr>
            <w:tcW w:w="712" w:type="pct"/>
            <w:vAlign w:val="center"/>
          </w:tcPr>
          <w:p w:rsidR="003611A8" w:rsidRPr="00A5374E" w:rsidRDefault="003611A8" w:rsidP="003611A8">
            <w:pPr>
              <w:widowControl w:val="0"/>
              <w:spacing w:line="180" w:lineRule="atLeast"/>
              <w:jc w:val="left"/>
              <w:rPr>
                <w:color w:val="000000"/>
                <w:vertAlign w:val="superscript"/>
                <w:lang w:eastAsia="zh-CN"/>
              </w:rPr>
            </w:pPr>
            <w:r w:rsidRPr="00A5374E">
              <w:rPr>
                <w:color w:val="000000"/>
              </w:rPr>
              <w:t>30GHz</w:t>
            </w:r>
          </w:p>
        </w:tc>
        <w:tc>
          <w:tcPr>
            <w:tcW w:w="880" w:type="pct"/>
            <w:vAlign w:val="center"/>
          </w:tcPr>
          <w:p w:rsidR="003611A8" w:rsidRPr="00A5374E" w:rsidRDefault="003611A8" w:rsidP="003611A8">
            <w:pPr>
              <w:widowControl w:val="0"/>
              <w:spacing w:line="180" w:lineRule="atLeast"/>
              <w:jc w:val="left"/>
              <w:rPr>
                <w:color w:val="000000"/>
              </w:rPr>
            </w:pPr>
            <w:r w:rsidRPr="00A5374E">
              <w:rPr>
                <w:color w:val="000000"/>
              </w:rPr>
              <w:t>Dense urban</w:t>
            </w:r>
          </w:p>
        </w:tc>
      </w:tr>
      <w:tr w:rsidR="003611A8" w:rsidRPr="00B76A8A" w:rsidTr="004B28F6">
        <w:tc>
          <w:tcPr>
            <w:tcW w:w="440" w:type="pct"/>
            <w:vAlign w:val="center"/>
          </w:tcPr>
          <w:p w:rsidR="003611A8" w:rsidRPr="00B76A8A" w:rsidRDefault="00583BB2" w:rsidP="003611A8">
            <w:pPr>
              <w:widowControl w:val="0"/>
              <w:jc w:val="left"/>
              <w:rPr>
                <w:color w:val="000000"/>
              </w:rPr>
            </w:pPr>
            <w:r>
              <w:rPr>
                <w:rFonts w:hint="eastAsia"/>
                <w:color w:val="000000"/>
                <w:lang w:eastAsia="zh-CN"/>
              </w:rPr>
              <w:t>5</w:t>
            </w:r>
          </w:p>
        </w:tc>
        <w:tc>
          <w:tcPr>
            <w:tcW w:w="1422" w:type="pct"/>
            <w:vAlign w:val="center"/>
          </w:tcPr>
          <w:p w:rsidR="003611A8" w:rsidRPr="00B76A8A" w:rsidRDefault="003611A8" w:rsidP="003611A8">
            <w:pPr>
              <w:widowControl w:val="0"/>
              <w:jc w:val="left"/>
              <w:rPr>
                <w:color w:val="000000"/>
              </w:rPr>
            </w:pPr>
            <w:r>
              <w:rPr>
                <w:color w:val="000000"/>
              </w:rPr>
              <w:t>Macro-Ma</w:t>
            </w:r>
            <w:r w:rsidRPr="00B76A8A">
              <w:rPr>
                <w:color w:val="000000"/>
              </w:rPr>
              <w:t>cro</w:t>
            </w:r>
          </w:p>
        </w:tc>
        <w:tc>
          <w:tcPr>
            <w:tcW w:w="1546" w:type="pct"/>
            <w:vAlign w:val="center"/>
          </w:tcPr>
          <w:p w:rsidR="003611A8" w:rsidRPr="00B76A8A" w:rsidRDefault="003611A8" w:rsidP="003611A8">
            <w:pPr>
              <w:widowControl w:val="0"/>
              <w:jc w:val="left"/>
              <w:rPr>
                <w:color w:val="000000"/>
                <w:lang w:eastAsia="zh-CN"/>
              </w:rPr>
            </w:pPr>
            <w:r>
              <w:rPr>
                <w:color w:val="000000"/>
                <w:lang w:eastAsia="zh-CN"/>
              </w:rPr>
              <w:t>M</w:t>
            </w:r>
            <w:r>
              <w:rPr>
                <w:rFonts w:hint="eastAsia"/>
                <w:color w:val="000000"/>
                <w:lang w:eastAsia="zh-CN"/>
              </w:rPr>
              <w:t>ulti-operator</w:t>
            </w:r>
          </w:p>
        </w:tc>
        <w:tc>
          <w:tcPr>
            <w:tcW w:w="712" w:type="pct"/>
            <w:vAlign w:val="center"/>
          </w:tcPr>
          <w:p w:rsidR="003611A8" w:rsidRPr="00B76A8A" w:rsidRDefault="003611A8" w:rsidP="003611A8">
            <w:pPr>
              <w:widowControl w:val="0"/>
              <w:jc w:val="left"/>
              <w:rPr>
                <w:color w:val="000000"/>
              </w:rPr>
            </w:pPr>
            <w:r>
              <w:rPr>
                <w:color w:val="000000"/>
              </w:rPr>
              <w:t>4GHz</w:t>
            </w:r>
          </w:p>
        </w:tc>
        <w:tc>
          <w:tcPr>
            <w:tcW w:w="880" w:type="pct"/>
            <w:vAlign w:val="center"/>
          </w:tcPr>
          <w:p w:rsidR="003611A8" w:rsidRPr="00B76A8A" w:rsidRDefault="003611A8" w:rsidP="003611A8">
            <w:pPr>
              <w:widowControl w:val="0"/>
              <w:jc w:val="left"/>
              <w:rPr>
                <w:color w:val="000000"/>
              </w:rPr>
            </w:pPr>
            <w:r>
              <w:rPr>
                <w:color w:val="000000"/>
              </w:rPr>
              <w:t>U</w:t>
            </w:r>
            <w:r w:rsidRPr="00B76A8A">
              <w:rPr>
                <w:color w:val="000000"/>
              </w:rPr>
              <w:t>rban</w:t>
            </w:r>
            <w:r>
              <w:rPr>
                <w:color w:val="000000"/>
              </w:rPr>
              <w:t xml:space="preserve"> macro</w:t>
            </w:r>
          </w:p>
        </w:tc>
      </w:tr>
    </w:tbl>
    <w:p w:rsidR="00983CE8" w:rsidRDefault="00983CE8" w:rsidP="00FF535E">
      <w:pPr>
        <w:pStyle w:val="2"/>
        <w:rPr>
          <w:lang w:eastAsia="zh-CN"/>
        </w:rPr>
      </w:pPr>
      <w:r>
        <w:rPr>
          <w:rFonts w:hint="eastAsia"/>
          <w:lang w:eastAsia="zh-CN"/>
        </w:rPr>
        <w:t>Cross-link interference mitigation</w:t>
      </w:r>
    </w:p>
    <w:p w:rsidR="00983CE8" w:rsidRDefault="001074F0" w:rsidP="00983CE8">
      <w:pPr>
        <w:rPr>
          <w:lang w:eastAsia="zh-CN"/>
        </w:rPr>
      </w:pPr>
      <w:r>
        <w:rPr>
          <w:lang w:eastAsia="zh-CN"/>
        </w:rPr>
        <w:t>In dynamic TDD, c</w:t>
      </w:r>
      <w:r w:rsidR="00983CE8">
        <w:rPr>
          <w:rFonts w:hint="eastAsia"/>
          <w:lang w:eastAsia="zh-CN"/>
        </w:rPr>
        <w:t xml:space="preserve">ross-link interference, e.g. </w:t>
      </w:r>
      <w:proofErr w:type="spellStart"/>
      <w:r w:rsidR="00983CE8">
        <w:rPr>
          <w:rFonts w:hint="eastAsia"/>
          <w:lang w:eastAsia="zh-CN"/>
        </w:rPr>
        <w:t>eNB</w:t>
      </w:r>
      <w:proofErr w:type="spellEnd"/>
      <w:r w:rsidR="00983CE8">
        <w:rPr>
          <w:rFonts w:hint="eastAsia"/>
          <w:lang w:eastAsia="zh-CN"/>
        </w:rPr>
        <w:t>-to-</w:t>
      </w:r>
      <w:proofErr w:type="spellStart"/>
      <w:r w:rsidR="00983CE8">
        <w:rPr>
          <w:rFonts w:hint="eastAsia"/>
          <w:lang w:eastAsia="zh-CN"/>
        </w:rPr>
        <w:t>eNB</w:t>
      </w:r>
      <w:proofErr w:type="spellEnd"/>
      <w:r w:rsidR="00983CE8">
        <w:rPr>
          <w:rFonts w:hint="eastAsia"/>
          <w:lang w:eastAsia="zh-CN"/>
        </w:rPr>
        <w:t xml:space="preserve"> and UE-to-UE interference, exists in case neighboring cells use different transmission direction on the same time-frequency resource. An example is shown in Figure 1.</w:t>
      </w:r>
    </w:p>
    <w:p w:rsidR="00983CE8" w:rsidRDefault="00983CE8" w:rsidP="00983CE8">
      <w:pPr>
        <w:jc w:val="center"/>
        <w:rPr>
          <w:lang w:eastAsia="zh-CN"/>
        </w:rPr>
      </w:pPr>
    </w:p>
    <w:p w:rsidR="0029557C" w:rsidRPr="0029557C" w:rsidRDefault="008D27C3" w:rsidP="00983CE8">
      <w:pPr>
        <w:jc w:val="center"/>
        <w:rPr>
          <w:lang w:eastAsia="zh-CN"/>
        </w:rPr>
      </w:pPr>
      <w:r>
        <w:rPr>
          <w:noProof/>
          <w:lang w:eastAsia="zh-CN"/>
        </w:rPr>
        <w:drawing>
          <wp:inline distT="0" distB="0" distL="0" distR="0" wp14:anchorId="78BF7686" wp14:editId="6432E53E">
            <wp:extent cx="4130013" cy="19619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2516" cy="1963097"/>
                    </a:xfrm>
                    <a:prstGeom prst="rect">
                      <a:avLst/>
                    </a:prstGeom>
                    <a:noFill/>
                  </pic:spPr>
                </pic:pic>
              </a:graphicData>
            </a:graphic>
          </wp:inline>
        </w:drawing>
      </w:r>
    </w:p>
    <w:p w:rsidR="00983CE8" w:rsidRDefault="00983CE8" w:rsidP="00983CE8">
      <w:pPr>
        <w:jc w:val="center"/>
        <w:rPr>
          <w:lang w:eastAsia="zh-CN"/>
        </w:rPr>
      </w:pPr>
      <w:r>
        <w:rPr>
          <w:rFonts w:hint="eastAsia"/>
          <w:lang w:eastAsia="zh-CN"/>
        </w:rPr>
        <w:t>Figure 1: Example of cross-link interference</w:t>
      </w:r>
      <w:r w:rsidR="00FD4DFE">
        <w:rPr>
          <w:lang w:eastAsia="zh-CN"/>
        </w:rPr>
        <w:t xml:space="preserve"> in dynamic TDD</w:t>
      </w:r>
    </w:p>
    <w:p w:rsidR="00983CE8" w:rsidRDefault="00983CE8" w:rsidP="00983CE8">
      <w:pPr>
        <w:rPr>
          <w:lang w:eastAsia="zh-CN"/>
        </w:rPr>
      </w:pPr>
      <w:r>
        <w:rPr>
          <w:rFonts w:hint="eastAsia"/>
          <w:lang w:eastAsia="zh-CN"/>
        </w:rPr>
        <w:t xml:space="preserve">Mitigation of cross-link interference was also studied </w:t>
      </w:r>
      <w:r w:rsidR="00FB33E4">
        <w:rPr>
          <w:rFonts w:hint="eastAsia"/>
          <w:lang w:eastAsia="zh-CN"/>
        </w:rPr>
        <w:t xml:space="preserve">during the LTE </w:t>
      </w:r>
      <w:proofErr w:type="spellStart"/>
      <w:r w:rsidR="00FB33E4">
        <w:rPr>
          <w:rFonts w:hint="eastAsia"/>
          <w:lang w:eastAsia="zh-CN"/>
        </w:rPr>
        <w:t>eIMTA</w:t>
      </w:r>
      <w:proofErr w:type="spellEnd"/>
      <w:r w:rsidR="00FB33E4">
        <w:rPr>
          <w:rFonts w:hint="eastAsia"/>
          <w:lang w:eastAsia="zh-CN"/>
        </w:rPr>
        <w:t xml:space="preserve"> study/work item. In general, a combination of standardized solutions and implementation dependent solution</w:t>
      </w:r>
      <w:r w:rsidR="00E74741">
        <w:rPr>
          <w:lang w:eastAsia="zh-CN"/>
        </w:rPr>
        <w:t>s</w:t>
      </w:r>
      <w:r w:rsidR="00FB33E4">
        <w:rPr>
          <w:rFonts w:hint="eastAsia"/>
          <w:lang w:eastAsia="zh-CN"/>
        </w:rPr>
        <w:t xml:space="preserve"> may be used to </w:t>
      </w:r>
      <w:r w:rsidR="007149C6">
        <w:rPr>
          <w:rFonts w:hint="eastAsia"/>
          <w:lang w:eastAsia="zh-CN"/>
        </w:rPr>
        <w:t>mitigat</w:t>
      </w:r>
      <w:r w:rsidR="007149C6">
        <w:rPr>
          <w:lang w:eastAsia="zh-CN"/>
        </w:rPr>
        <w:t>e</w:t>
      </w:r>
      <w:r w:rsidR="007149C6">
        <w:rPr>
          <w:rFonts w:hint="eastAsia"/>
          <w:lang w:eastAsia="zh-CN"/>
        </w:rPr>
        <w:t xml:space="preserve"> </w:t>
      </w:r>
      <w:r w:rsidR="00FB33E4">
        <w:rPr>
          <w:rFonts w:hint="eastAsia"/>
          <w:lang w:eastAsia="zh-CN"/>
        </w:rPr>
        <w:t xml:space="preserve">the cross-link interference. For NR design, the cross-link interference may exhibit different behavior </w:t>
      </w:r>
      <w:r w:rsidR="00FB33E4">
        <w:rPr>
          <w:lang w:eastAsia="zh-CN"/>
        </w:rPr>
        <w:t>compared</w:t>
      </w:r>
      <w:r w:rsidR="00FB33E4">
        <w:rPr>
          <w:rFonts w:hint="eastAsia"/>
          <w:lang w:eastAsia="zh-CN"/>
        </w:rPr>
        <w:t xml:space="preserve"> to the cross-link interference evaluated in the LTE </w:t>
      </w:r>
      <w:proofErr w:type="spellStart"/>
      <w:r w:rsidR="00FB33E4">
        <w:rPr>
          <w:rFonts w:hint="eastAsia"/>
          <w:lang w:eastAsia="zh-CN"/>
        </w:rPr>
        <w:t>eIMTA</w:t>
      </w:r>
      <w:proofErr w:type="spellEnd"/>
      <w:r w:rsidR="00FB33E4">
        <w:rPr>
          <w:rFonts w:hint="eastAsia"/>
          <w:lang w:eastAsia="zh-CN"/>
        </w:rPr>
        <w:t xml:space="preserve"> study/work item:</w:t>
      </w:r>
    </w:p>
    <w:p w:rsidR="00FB33E4" w:rsidRPr="003809E2" w:rsidRDefault="00FB33E4" w:rsidP="00065584">
      <w:pPr>
        <w:numPr>
          <w:ilvl w:val="0"/>
          <w:numId w:val="41"/>
        </w:numPr>
        <w:rPr>
          <w:lang w:eastAsia="zh-CN"/>
        </w:rPr>
      </w:pPr>
      <w:r w:rsidRPr="003809E2">
        <w:rPr>
          <w:lang w:eastAsia="zh-CN"/>
        </w:rPr>
        <w:t xml:space="preserve">New carrier frequency ranges are targeted for NR compared to LTE. In high frequency bands, larger </w:t>
      </w:r>
      <w:proofErr w:type="spellStart"/>
      <w:r w:rsidRPr="003809E2">
        <w:rPr>
          <w:lang w:eastAsia="zh-CN"/>
        </w:rPr>
        <w:t>pathloss</w:t>
      </w:r>
      <w:proofErr w:type="spellEnd"/>
      <w:r w:rsidRPr="003809E2">
        <w:rPr>
          <w:lang w:eastAsia="zh-CN"/>
        </w:rPr>
        <w:t xml:space="preserve"> reduces the cross-link interference</w:t>
      </w:r>
      <w:r w:rsidR="003809E2">
        <w:rPr>
          <w:rFonts w:hint="eastAsia"/>
          <w:lang w:eastAsia="zh-CN"/>
        </w:rPr>
        <w:t xml:space="preserve"> </w:t>
      </w:r>
      <w:r w:rsidR="003809E2">
        <w:rPr>
          <w:lang w:eastAsia="zh-CN"/>
        </w:rPr>
        <w:t>compared</w:t>
      </w:r>
      <w:r w:rsidR="003809E2">
        <w:rPr>
          <w:rFonts w:hint="eastAsia"/>
          <w:lang w:eastAsia="zh-CN"/>
        </w:rPr>
        <w:t xml:space="preserve"> to that observed in the LTE </w:t>
      </w:r>
      <w:proofErr w:type="spellStart"/>
      <w:r w:rsidR="003809E2">
        <w:rPr>
          <w:rFonts w:hint="eastAsia"/>
          <w:lang w:eastAsia="zh-CN"/>
        </w:rPr>
        <w:t>eIMTA</w:t>
      </w:r>
      <w:proofErr w:type="spellEnd"/>
      <w:r w:rsidR="003809E2">
        <w:rPr>
          <w:rFonts w:hint="eastAsia"/>
          <w:lang w:eastAsia="zh-CN"/>
        </w:rPr>
        <w:t xml:space="preserve"> SI/WI</w:t>
      </w:r>
      <w:r w:rsidRPr="003809E2">
        <w:rPr>
          <w:lang w:eastAsia="zh-CN"/>
        </w:rPr>
        <w:t xml:space="preserve">. </w:t>
      </w:r>
    </w:p>
    <w:p w:rsidR="00FB33E4" w:rsidRDefault="00FB33E4" w:rsidP="00065584">
      <w:pPr>
        <w:numPr>
          <w:ilvl w:val="0"/>
          <w:numId w:val="41"/>
        </w:numPr>
        <w:rPr>
          <w:lang w:eastAsia="zh-CN"/>
        </w:rPr>
      </w:pPr>
      <w:r w:rsidRPr="003809E2">
        <w:rPr>
          <w:lang w:eastAsia="zh-CN"/>
        </w:rPr>
        <w:t xml:space="preserve">Massive MIMO is an effective tool to improve the system performance. With massive MIMO and beamforming with very narrow </w:t>
      </w:r>
      <w:proofErr w:type="spellStart"/>
      <w:r w:rsidRPr="003809E2">
        <w:rPr>
          <w:lang w:eastAsia="zh-CN"/>
        </w:rPr>
        <w:t>beamwidth</w:t>
      </w:r>
      <w:proofErr w:type="spellEnd"/>
      <w:r w:rsidRPr="003809E2">
        <w:rPr>
          <w:lang w:eastAsia="zh-CN"/>
        </w:rPr>
        <w:t xml:space="preserve">, the </w:t>
      </w:r>
      <w:r w:rsidR="003809E2">
        <w:rPr>
          <w:rFonts w:hint="eastAsia"/>
          <w:lang w:eastAsia="zh-CN"/>
        </w:rPr>
        <w:t xml:space="preserve">statistics of </w:t>
      </w:r>
      <w:r w:rsidRPr="003809E2">
        <w:rPr>
          <w:lang w:eastAsia="zh-CN"/>
        </w:rPr>
        <w:t>cross</w:t>
      </w:r>
      <w:r w:rsidR="003809E2">
        <w:rPr>
          <w:rFonts w:hint="eastAsia"/>
          <w:lang w:eastAsia="zh-CN"/>
        </w:rPr>
        <w:t xml:space="preserve">-link interference changes </w:t>
      </w:r>
      <w:r w:rsidR="003809E2">
        <w:rPr>
          <w:lang w:eastAsia="zh-CN"/>
        </w:rPr>
        <w:t>compared</w:t>
      </w:r>
      <w:r w:rsidR="003809E2">
        <w:rPr>
          <w:rFonts w:hint="eastAsia"/>
          <w:lang w:eastAsia="zh-CN"/>
        </w:rPr>
        <w:t xml:space="preserve"> to that observed in the LTE </w:t>
      </w:r>
      <w:proofErr w:type="spellStart"/>
      <w:r w:rsidR="003809E2">
        <w:rPr>
          <w:rFonts w:hint="eastAsia"/>
          <w:lang w:eastAsia="zh-CN"/>
        </w:rPr>
        <w:t>eIMTA</w:t>
      </w:r>
      <w:proofErr w:type="spellEnd"/>
      <w:r w:rsidR="003809E2">
        <w:rPr>
          <w:rFonts w:hint="eastAsia"/>
          <w:lang w:eastAsia="zh-CN"/>
        </w:rPr>
        <w:t xml:space="preserve"> SI/WI.</w:t>
      </w:r>
    </w:p>
    <w:p w:rsidR="00495A77" w:rsidRDefault="00342171" w:rsidP="00495A77">
      <w:pPr>
        <w:rPr>
          <w:lang w:eastAsia="zh-CN"/>
        </w:rPr>
      </w:pPr>
      <w:r>
        <w:rPr>
          <w:lang w:eastAsia="zh-CN"/>
        </w:rPr>
        <w:t>I</w:t>
      </w:r>
      <w:r w:rsidR="004076E8">
        <w:rPr>
          <w:rFonts w:hint="eastAsia"/>
          <w:lang w:eastAsia="zh-CN"/>
        </w:rPr>
        <w:t xml:space="preserve">nterference mitigation schemes are useful to extend the possible deployment scenarios in </w:t>
      </w:r>
      <w:r w:rsidR="004076E8">
        <w:rPr>
          <w:lang w:eastAsia="zh-CN"/>
        </w:rPr>
        <w:t>which</w:t>
      </w:r>
      <w:r w:rsidR="004076E8">
        <w:rPr>
          <w:rFonts w:hint="eastAsia"/>
          <w:lang w:eastAsia="zh-CN"/>
        </w:rPr>
        <w:t xml:space="preserve"> </w:t>
      </w:r>
      <w:r w:rsidR="004076E8">
        <w:rPr>
          <w:lang w:eastAsia="zh-CN"/>
        </w:rPr>
        <w:t>dynamic</w:t>
      </w:r>
      <w:r w:rsidR="004076E8">
        <w:rPr>
          <w:rFonts w:hint="eastAsia"/>
          <w:lang w:eastAsia="zh-CN"/>
        </w:rPr>
        <w:t xml:space="preserve"> TDD can be applied, therefore deserving </w:t>
      </w:r>
      <w:r w:rsidR="00495A77">
        <w:rPr>
          <w:rFonts w:hint="eastAsia"/>
          <w:lang w:eastAsia="zh-CN"/>
        </w:rPr>
        <w:t xml:space="preserve">carefully study and </w:t>
      </w:r>
      <w:r w:rsidR="005E1FA3">
        <w:rPr>
          <w:lang w:eastAsia="zh-CN"/>
        </w:rPr>
        <w:t>evaluation</w:t>
      </w:r>
      <w:r w:rsidR="005E1FA3">
        <w:rPr>
          <w:rFonts w:hint="eastAsia"/>
          <w:lang w:eastAsia="zh-CN"/>
        </w:rPr>
        <w:t xml:space="preserve"> </w:t>
      </w:r>
      <w:r w:rsidR="00495A77">
        <w:rPr>
          <w:rFonts w:hint="eastAsia"/>
          <w:lang w:eastAsia="zh-CN"/>
        </w:rPr>
        <w:t>for dynamic TDD in NR.</w:t>
      </w:r>
      <w:r w:rsidR="004076E8">
        <w:rPr>
          <w:rFonts w:hint="eastAsia"/>
          <w:lang w:eastAsia="zh-CN"/>
        </w:rPr>
        <w:t xml:space="preserve"> </w:t>
      </w:r>
    </w:p>
    <w:p w:rsidR="00495A77" w:rsidRDefault="00495A77" w:rsidP="00495A77">
      <w:pPr>
        <w:rPr>
          <w:lang w:eastAsia="zh-CN"/>
        </w:rPr>
      </w:pPr>
      <w:r>
        <w:rPr>
          <w:rFonts w:hint="eastAsia"/>
          <w:lang w:eastAsia="zh-CN"/>
        </w:rPr>
        <w:t>It is noted that cross-link interference may be present not only for data channels but also for control channels. Howev</w:t>
      </w:r>
      <w:r w:rsidRPr="00CA551A">
        <w:rPr>
          <w:rFonts w:hint="eastAsia"/>
          <w:lang w:eastAsia="zh-CN"/>
        </w:rPr>
        <w:t xml:space="preserve">er, with a proper design of </w:t>
      </w:r>
      <w:proofErr w:type="spellStart"/>
      <w:r w:rsidRPr="00CA551A">
        <w:rPr>
          <w:rFonts w:hint="eastAsia"/>
          <w:lang w:eastAsia="zh-CN"/>
        </w:rPr>
        <w:t>subframe</w:t>
      </w:r>
      <w:proofErr w:type="spellEnd"/>
      <w:r w:rsidRPr="00CA551A">
        <w:rPr>
          <w:rFonts w:hint="eastAsia"/>
          <w:lang w:eastAsia="zh-CN"/>
        </w:rPr>
        <w:t xml:space="preserve"> type and HARQ/scheduling timing, it is possible to </w:t>
      </w:r>
      <w:r w:rsidRPr="00CA551A">
        <w:rPr>
          <w:lang w:eastAsia="zh-CN"/>
        </w:rPr>
        <w:lastRenderedPageBreak/>
        <w:t>avoid</w:t>
      </w:r>
      <w:r w:rsidRPr="00CA551A">
        <w:rPr>
          <w:rFonts w:hint="eastAsia"/>
          <w:lang w:eastAsia="zh-CN"/>
        </w:rPr>
        <w:t xml:space="preserve"> cross-link </w:t>
      </w:r>
      <w:r w:rsidRPr="00CA551A">
        <w:rPr>
          <w:lang w:eastAsia="zh-CN"/>
        </w:rPr>
        <w:t>interference</w:t>
      </w:r>
      <w:r w:rsidRPr="00CA551A">
        <w:rPr>
          <w:rFonts w:hint="eastAsia"/>
          <w:lang w:eastAsia="zh-CN"/>
        </w:rPr>
        <w:t xml:space="preserve"> on control channels. </w:t>
      </w:r>
      <w:r w:rsidR="0099214C" w:rsidRPr="00CA551A">
        <w:rPr>
          <w:lang w:eastAsia="zh-CN"/>
        </w:rPr>
        <w:t>For example, dynamic TDD based on mixed DL</w:t>
      </w:r>
      <w:r w:rsidR="00521B86">
        <w:rPr>
          <w:lang w:eastAsia="zh-CN"/>
        </w:rPr>
        <w:t>/</w:t>
      </w:r>
      <w:r w:rsidR="0099214C" w:rsidRPr="00CA551A">
        <w:rPr>
          <w:lang w:eastAsia="zh-CN"/>
        </w:rPr>
        <w:t xml:space="preserve">UL </w:t>
      </w:r>
      <w:proofErr w:type="spellStart"/>
      <w:r w:rsidR="0099214C" w:rsidRPr="00CA551A">
        <w:rPr>
          <w:lang w:eastAsia="zh-CN"/>
        </w:rPr>
        <w:t>subframe</w:t>
      </w:r>
      <w:proofErr w:type="spellEnd"/>
      <w:r w:rsidR="0099214C" w:rsidRPr="00CA551A">
        <w:rPr>
          <w:lang w:eastAsia="zh-CN"/>
        </w:rPr>
        <w:t xml:space="preserve"> </w:t>
      </w:r>
      <w:r w:rsidR="000120BE">
        <w:rPr>
          <w:lang w:eastAsia="zh-CN"/>
        </w:rPr>
        <w:t xml:space="preserve">[4][5] </w:t>
      </w:r>
      <w:r w:rsidR="0099214C" w:rsidRPr="00CA551A">
        <w:rPr>
          <w:lang w:eastAsia="zh-CN"/>
        </w:rPr>
        <w:t>can provide the possibility to enable the alignment of control channel across cells as shown in Figure 2</w:t>
      </w:r>
      <w:r w:rsidR="0099214C" w:rsidRPr="00CA551A">
        <w:rPr>
          <w:lang w:eastAsia="zh-CN"/>
        </w:rPr>
        <w:fldChar w:fldCharType="begin"/>
      </w:r>
      <w:r w:rsidR="0099214C" w:rsidRPr="00CA551A">
        <w:rPr>
          <w:lang w:eastAsia="zh-CN"/>
        </w:rPr>
        <w:instrText xml:space="preserve"> REF _Ref457851904 \h </w:instrText>
      </w:r>
      <w:r w:rsidR="00570651" w:rsidRPr="00CA551A">
        <w:rPr>
          <w:lang w:eastAsia="zh-CN"/>
        </w:rPr>
        <w:instrText xml:space="preserve"> \* MERGEFORMAT </w:instrText>
      </w:r>
      <w:r w:rsidR="0099214C" w:rsidRPr="00CA551A">
        <w:rPr>
          <w:lang w:eastAsia="zh-CN"/>
        </w:rPr>
      </w:r>
      <w:r w:rsidR="0099214C" w:rsidRPr="00CA551A">
        <w:rPr>
          <w:lang w:eastAsia="zh-CN"/>
        </w:rPr>
        <w:fldChar w:fldCharType="end"/>
      </w:r>
      <w:r w:rsidR="0099214C" w:rsidRPr="00CA551A">
        <w:rPr>
          <w:lang w:eastAsia="zh-CN"/>
        </w:rPr>
        <w:t xml:space="preserve">, which can minimize the impact of </w:t>
      </w:r>
      <w:r w:rsidR="00A75353">
        <w:rPr>
          <w:lang w:eastAsia="zh-CN"/>
        </w:rPr>
        <w:t>cross-</w:t>
      </w:r>
      <w:r w:rsidR="0099214C" w:rsidRPr="00CA551A">
        <w:rPr>
          <w:lang w:eastAsia="zh-CN"/>
        </w:rPr>
        <w:t>link interference on control channel.</w:t>
      </w:r>
      <w:r w:rsidR="00570651" w:rsidRPr="00CA551A">
        <w:rPr>
          <w:lang w:eastAsia="zh-CN"/>
        </w:rPr>
        <w:t xml:space="preserve"> </w:t>
      </w:r>
      <w:r w:rsidRPr="00CA551A">
        <w:rPr>
          <w:rFonts w:hint="eastAsia"/>
          <w:lang w:eastAsia="zh-CN"/>
        </w:rPr>
        <w:t xml:space="preserve">However, it should be noted that dynamic TDD in NR does not mandate that all </w:t>
      </w:r>
      <w:proofErr w:type="spellStart"/>
      <w:r w:rsidRPr="00CA551A">
        <w:rPr>
          <w:rFonts w:hint="eastAsia"/>
          <w:lang w:eastAsia="zh-CN"/>
        </w:rPr>
        <w:t>subframes</w:t>
      </w:r>
      <w:proofErr w:type="spellEnd"/>
      <w:r w:rsidRPr="00CA551A">
        <w:rPr>
          <w:rFonts w:hint="eastAsia"/>
          <w:lang w:eastAsia="zh-CN"/>
        </w:rPr>
        <w:t xml:space="preserve"> are mixed DL/UL </w:t>
      </w:r>
      <w:proofErr w:type="spellStart"/>
      <w:r w:rsidRPr="00CA551A">
        <w:rPr>
          <w:rFonts w:hint="eastAsia"/>
          <w:lang w:eastAsia="zh-CN"/>
        </w:rPr>
        <w:t>subframes</w:t>
      </w:r>
      <w:proofErr w:type="spellEnd"/>
      <w:r w:rsidRPr="00CA551A">
        <w:rPr>
          <w:rFonts w:hint="eastAsia"/>
          <w:lang w:eastAsia="zh-CN"/>
        </w:rPr>
        <w:t xml:space="preserve">. </w:t>
      </w:r>
      <w:r w:rsidR="004076E8" w:rsidRPr="00CA551A">
        <w:rPr>
          <w:rFonts w:hint="eastAsia"/>
          <w:lang w:eastAsia="zh-CN"/>
        </w:rPr>
        <w:t>As long as the time-resources for control channels can be coordinated among neighboring cells, cross-link interferenc</w:t>
      </w:r>
      <w:r w:rsidR="004076E8">
        <w:rPr>
          <w:rFonts w:hint="eastAsia"/>
          <w:lang w:eastAsia="zh-CN"/>
        </w:rPr>
        <w:t xml:space="preserve">e may not be present on the control channels. </w:t>
      </w:r>
    </w:p>
    <w:p w:rsidR="0070139A" w:rsidRDefault="00056223" w:rsidP="00CA551A">
      <w:pPr>
        <w:pStyle w:val="bulletlist"/>
        <w:keepNext/>
        <w:numPr>
          <w:ilvl w:val="0"/>
          <w:numId w:val="0"/>
        </w:numPr>
        <w:spacing w:beforeLines="50" w:before="120"/>
        <w:ind w:left="578" w:hanging="289"/>
        <w:jc w:val="center"/>
      </w:pPr>
      <w:r w:rsidRPr="002A0EC5">
        <w:rPr>
          <w:rFonts w:eastAsia="宋体"/>
        </w:rPr>
        <w:object w:dxaOrig="5685" w:dyaOrig="3120" w14:anchorId="4852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09.6pt" o:ole="">
            <v:imagedata r:id="rId9" o:title=""/>
          </v:shape>
          <o:OLEObject Type="Embed" ProgID="Visio.Drawing.15" ShapeID="_x0000_i1025" DrawAspect="Content" ObjectID="_1532441516" r:id="rId10"/>
        </w:object>
      </w:r>
    </w:p>
    <w:p w:rsidR="00495A77" w:rsidRDefault="00495A77" w:rsidP="00495A77">
      <w:pPr>
        <w:jc w:val="center"/>
        <w:rPr>
          <w:lang w:eastAsia="zh-CN"/>
        </w:rPr>
      </w:pPr>
      <w:bookmarkStart w:id="5" w:name="_Ref457851904"/>
      <w:r>
        <w:rPr>
          <w:rFonts w:hint="eastAsia"/>
          <w:lang w:eastAsia="zh-CN"/>
        </w:rPr>
        <w:t>Figure 2: Mixed DL/UL subframe to avoid cross-link interference on control channels</w:t>
      </w:r>
    </w:p>
    <w:bookmarkEnd w:id="5"/>
    <w:p w:rsidR="001E51D2" w:rsidRDefault="00F57543" w:rsidP="001E51D2">
      <w:pPr>
        <w:pStyle w:val="2"/>
        <w:rPr>
          <w:lang w:eastAsia="zh-CN"/>
        </w:rPr>
      </w:pPr>
      <w:r>
        <w:rPr>
          <w:rFonts w:hint="eastAsia"/>
          <w:lang w:eastAsia="zh-CN"/>
        </w:rPr>
        <w:t>Signaling design for flexible resource indication</w:t>
      </w:r>
    </w:p>
    <w:p w:rsidR="00480119" w:rsidRDefault="00480119" w:rsidP="00CA551A">
      <w:pPr>
        <w:overflowPunct w:val="0"/>
        <w:snapToGrid/>
        <w:spacing w:beforeLines="50" w:before="120" w:afterLines="50"/>
        <w:ind w:right="-96"/>
        <w:textAlignment w:val="baseline"/>
        <w:rPr>
          <w:lang w:eastAsia="zh-CN"/>
        </w:rPr>
      </w:pPr>
      <w:r>
        <w:rPr>
          <w:rFonts w:hint="eastAsia"/>
          <w:lang w:eastAsia="zh-CN"/>
        </w:rPr>
        <w:t>For better utilization of dynamic TDD,</w:t>
      </w:r>
      <w:r w:rsidRPr="00985F37">
        <w:rPr>
          <w:lang w:eastAsia="zh-CN"/>
        </w:rPr>
        <w:t xml:space="preserve"> </w:t>
      </w:r>
      <w:r>
        <w:rPr>
          <w:rFonts w:hint="eastAsia"/>
          <w:lang w:eastAsia="zh-CN"/>
        </w:rPr>
        <w:t xml:space="preserve">NR should maximize the </w:t>
      </w:r>
      <w:r>
        <w:rPr>
          <w:lang w:eastAsia="zh-CN"/>
        </w:rPr>
        <w:t>resource</w:t>
      </w:r>
      <w:r>
        <w:rPr>
          <w:rFonts w:hint="eastAsia"/>
          <w:lang w:eastAsia="zh-CN"/>
        </w:rPr>
        <w:t xml:space="preserve"> that can be used flexibly. Fixed DL resources are still required for dynamic TDD to transmit multiple essential signals, e.g. </w:t>
      </w:r>
      <w:r w:rsidRPr="00AC4A1F">
        <w:rPr>
          <w:lang w:eastAsia="zh-CN"/>
        </w:rPr>
        <w:t>MIB transmission</w:t>
      </w:r>
      <w:r>
        <w:rPr>
          <w:rFonts w:hint="eastAsia"/>
          <w:lang w:eastAsia="zh-CN"/>
        </w:rPr>
        <w:t>, sync</w:t>
      </w:r>
      <w:r w:rsidRPr="006946D1">
        <w:rPr>
          <w:rFonts w:hint="eastAsia"/>
          <w:lang w:eastAsia="zh-CN"/>
        </w:rPr>
        <w:t>hronization signal and/or reference signals.</w:t>
      </w:r>
      <w:r w:rsidR="00984695" w:rsidRPr="006946D1">
        <w:rPr>
          <w:rFonts w:hint="eastAsia"/>
          <w:lang w:eastAsia="zh-CN"/>
        </w:rPr>
        <w:t xml:space="preserve"> Typically, the fixed DL resources may occupy one subframe or </w:t>
      </w:r>
      <w:r w:rsidR="002F2368">
        <w:rPr>
          <w:lang w:eastAsia="zh-CN"/>
        </w:rPr>
        <w:t>some</w:t>
      </w:r>
      <w:r w:rsidR="002F2368" w:rsidRPr="006946D1">
        <w:rPr>
          <w:rFonts w:hint="eastAsia"/>
          <w:lang w:eastAsia="zh-CN"/>
        </w:rPr>
        <w:t xml:space="preserve"> </w:t>
      </w:r>
      <w:r w:rsidR="00984695" w:rsidRPr="006946D1">
        <w:rPr>
          <w:rFonts w:hint="eastAsia"/>
          <w:lang w:eastAsia="zh-CN"/>
        </w:rPr>
        <w:t>OFDM symbol</w:t>
      </w:r>
      <w:r w:rsidR="002F2368">
        <w:rPr>
          <w:lang w:eastAsia="zh-CN"/>
        </w:rPr>
        <w:t>(</w:t>
      </w:r>
      <w:r w:rsidR="00984695" w:rsidRPr="006946D1">
        <w:rPr>
          <w:rFonts w:hint="eastAsia"/>
          <w:lang w:eastAsia="zh-CN"/>
        </w:rPr>
        <w:t>s</w:t>
      </w:r>
      <w:r w:rsidR="002F2368">
        <w:rPr>
          <w:lang w:eastAsia="zh-CN"/>
        </w:rPr>
        <w:t>)</w:t>
      </w:r>
      <w:r w:rsidR="00984695" w:rsidRPr="006946D1">
        <w:rPr>
          <w:rFonts w:hint="eastAsia"/>
          <w:lang w:eastAsia="zh-CN"/>
        </w:rPr>
        <w:t>.</w:t>
      </w:r>
      <w:r w:rsidRPr="006946D1">
        <w:rPr>
          <w:rFonts w:hint="eastAsia"/>
          <w:lang w:eastAsia="zh-CN"/>
        </w:rPr>
        <w:t xml:space="preserve"> The</w:t>
      </w:r>
      <w:r w:rsidRPr="006946D1">
        <w:rPr>
          <w:lang w:eastAsia="zh-CN"/>
        </w:rPr>
        <w:t xml:space="preserve"> </w:t>
      </w:r>
      <w:r w:rsidRPr="006946D1">
        <w:rPr>
          <w:rFonts w:hint="eastAsia"/>
          <w:lang w:eastAsia="zh-CN"/>
        </w:rPr>
        <w:t>occupied resources should be minimized to leave as much resources as possible for flexible utilization</w:t>
      </w:r>
      <w:r w:rsidRPr="00985F37">
        <w:rPr>
          <w:lang w:eastAsia="zh-CN"/>
        </w:rPr>
        <w:t>.</w:t>
      </w:r>
      <w:r w:rsidR="0069118C">
        <w:rPr>
          <w:rFonts w:hint="eastAsia"/>
          <w:lang w:eastAsia="zh-CN"/>
        </w:rPr>
        <w:t xml:space="preserve"> An </w:t>
      </w:r>
      <w:r w:rsidR="0069118C">
        <w:rPr>
          <w:lang w:eastAsia="zh-CN"/>
        </w:rPr>
        <w:t>example</w:t>
      </w:r>
      <w:r w:rsidR="0069118C">
        <w:rPr>
          <w:rFonts w:hint="eastAsia"/>
          <w:lang w:eastAsia="zh-CN"/>
        </w:rPr>
        <w:t xml:space="preserve"> of</w:t>
      </w:r>
      <w:r w:rsidR="0061152E">
        <w:rPr>
          <w:rFonts w:hint="eastAsia"/>
          <w:lang w:eastAsia="zh-CN"/>
        </w:rPr>
        <w:t xml:space="preserve"> subframes</w:t>
      </w:r>
      <w:r w:rsidR="003F0C03">
        <w:rPr>
          <w:rFonts w:hint="eastAsia"/>
          <w:lang w:eastAsia="zh-CN"/>
        </w:rPr>
        <w:t xml:space="preserve"> with</w:t>
      </w:r>
      <w:r w:rsidR="0069118C">
        <w:rPr>
          <w:rFonts w:hint="eastAsia"/>
          <w:lang w:eastAsia="zh-CN"/>
        </w:rPr>
        <w:t xml:space="preserve"> fixed DL resources and flexible resources is shown </w:t>
      </w:r>
      <w:r w:rsidR="00F57543">
        <w:rPr>
          <w:rFonts w:hint="eastAsia"/>
          <w:lang w:eastAsia="zh-CN"/>
        </w:rPr>
        <w:t>in Figure 3</w:t>
      </w:r>
      <w:r w:rsidR="0069118C">
        <w:rPr>
          <w:rFonts w:hint="eastAsia"/>
          <w:lang w:eastAsia="zh-CN"/>
        </w:rPr>
        <w:t>.</w:t>
      </w:r>
      <w:r w:rsidR="00457509">
        <w:rPr>
          <w:rFonts w:hint="eastAsia"/>
          <w:lang w:eastAsia="zh-CN"/>
        </w:rPr>
        <w:t xml:space="preserve"> </w:t>
      </w:r>
      <w:r>
        <w:rPr>
          <w:lang w:eastAsia="zh-CN"/>
        </w:rPr>
        <w:t>F</w:t>
      </w:r>
      <w:r>
        <w:rPr>
          <w:rFonts w:hint="eastAsia"/>
          <w:lang w:eastAsia="zh-CN"/>
        </w:rPr>
        <w:t xml:space="preserve">or non-standalone case, UEs may gain access to MIB from other carriers, thus it is possible to further reduce the occupied </w:t>
      </w:r>
      <w:r w:rsidR="00E6103F">
        <w:rPr>
          <w:lang w:eastAsia="zh-CN"/>
        </w:rPr>
        <w:t xml:space="preserve">fixed </w:t>
      </w:r>
      <w:r>
        <w:rPr>
          <w:rFonts w:hint="eastAsia"/>
          <w:lang w:eastAsia="zh-CN"/>
        </w:rPr>
        <w:t xml:space="preserve">resources. </w:t>
      </w:r>
      <w:r>
        <w:rPr>
          <w:lang w:eastAsia="zh-CN"/>
        </w:rPr>
        <w:t>On the other hand,</w:t>
      </w:r>
      <w:r>
        <w:rPr>
          <w:rFonts w:hint="eastAsia"/>
          <w:lang w:eastAsia="zh-CN"/>
        </w:rPr>
        <w:t xml:space="preserve"> for standalone case, appropriate</w:t>
      </w:r>
      <w:r w:rsidRPr="001113EA">
        <w:rPr>
          <w:rFonts w:hint="eastAsia"/>
          <w:lang w:eastAsia="zh-CN"/>
        </w:rPr>
        <w:t xml:space="preserve"> </w:t>
      </w:r>
      <w:r>
        <w:rPr>
          <w:rFonts w:hint="eastAsia"/>
          <w:lang w:eastAsia="zh-CN"/>
        </w:rPr>
        <w:t xml:space="preserve">channelization design can be applied to reduce the occupied </w:t>
      </w:r>
      <w:r w:rsidR="0048565D">
        <w:rPr>
          <w:lang w:eastAsia="zh-CN"/>
        </w:rPr>
        <w:t xml:space="preserve">fixed </w:t>
      </w:r>
      <w:bookmarkStart w:id="6" w:name="_GoBack"/>
      <w:bookmarkEnd w:id="6"/>
      <w:r>
        <w:rPr>
          <w:rFonts w:hint="eastAsia"/>
          <w:lang w:eastAsia="zh-CN"/>
        </w:rPr>
        <w:t>resources.</w:t>
      </w:r>
      <w:r>
        <w:rPr>
          <w:lang w:eastAsia="zh-CN"/>
        </w:rPr>
        <w:t xml:space="preserve"> </w:t>
      </w:r>
    </w:p>
    <w:p w:rsidR="00C43F77" w:rsidRDefault="00984695" w:rsidP="00CA551A">
      <w:pPr>
        <w:keepNext/>
        <w:spacing w:beforeLines="50" w:before="120" w:afterLines="50"/>
        <w:jc w:val="center"/>
      </w:pPr>
      <w:r>
        <w:object w:dxaOrig="5040" w:dyaOrig="1710" w14:anchorId="3A4EF402">
          <v:shape id="_x0000_i1026" type="#_x0000_t75" style="width:206.85pt;height:70.4pt" o:ole="">
            <v:imagedata r:id="rId11" o:title=""/>
          </v:shape>
          <o:OLEObject Type="Embed" ProgID="Visio.Drawing.15" ShapeID="_x0000_i1026" DrawAspect="Content" ObjectID="_1532441517" r:id="rId12"/>
        </w:object>
      </w:r>
    </w:p>
    <w:p w:rsidR="000A0504" w:rsidRPr="00F57543" w:rsidRDefault="00F57543" w:rsidP="00F57543">
      <w:pPr>
        <w:jc w:val="center"/>
        <w:rPr>
          <w:lang w:eastAsia="zh-CN"/>
        </w:rPr>
      </w:pPr>
      <w:bookmarkStart w:id="7" w:name="_Ref457851938"/>
      <w:r>
        <w:rPr>
          <w:rFonts w:hint="eastAsia"/>
          <w:lang w:eastAsia="zh-CN"/>
        </w:rPr>
        <w:t xml:space="preserve">Figure 3: Example of fixed and flexible resource for </w:t>
      </w:r>
      <w:r>
        <w:rPr>
          <w:lang w:eastAsia="zh-CN"/>
        </w:rPr>
        <w:t>dynamic</w:t>
      </w:r>
      <w:r>
        <w:rPr>
          <w:rFonts w:hint="eastAsia"/>
          <w:lang w:eastAsia="zh-CN"/>
        </w:rPr>
        <w:t xml:space="preserve"> TDD</w:t>
      </w:r>
      <w:bookmarkEnd w:id="7"/>
    </w:p>
    <w:p w:rsidR="00F57543" w:rsidRDefault="00F57543" w:rsidP="00CA551A">
      <w:pPr>
        <w:overflowPunct w:val="0"/>
        <w:snapToGrid/>
        <w:spacing w:beforeLines="50" w:before="120" w:afterLines="50"/>
        <w:ind w:right="-96"/>
        <w:textAlignment w:val="baseline"/>
        <w:rPr>
          <w:lang w:eastAsia="zh-CN"/>
        </w:rPr>
      </w:pPr>
      <w:r>
        <w:rPr>
          <w:rFonts w:hint="eastAsia"/>
          <w:lang w:eastAsia="zh-CN"/>
        </w:rPr>
        <w:t>In order to exploit the fully dynamic indication of transmission direction of each subframe, the signaling design needs to enable dynamic resource on a subframe basis. Either implicit or explicit signaling design is possible and needs further study.</w:t>
      </w:r>
    </w:p>
    <w:p w:rsidR="00F57543" w:rsidRDefault="00F57543" w:rsidP="00F57543">
      <w:pPr>
        <w:pStyle w:val="2"/>
        <w:rPr>
          <w:lang w:eastAsia="zh-CN"/>
        </w:rPr>
      </w:pPr>
      <w:r>
        <w:rPr>
          <w:rFonts w:hint="eastAsia"/>
          <w:lang w:eastAsia="zh-CN"/>
        </w:rPr>
        <w:t>HARQ/scheduling timing</w:t>
      </w:r>
    </w:p>
    <w:p w:rsidR="00F57543" w:rsidRPr="00F57543" w:rsidRDefault="00F57543" w:rsidP="00CA551A">
      <w:pPr>
        <w:overflowPunct w:val="0"/>
        <w:snapToGrid/>
        <w:spacing w:beforeLines="50" w:before="120" w:afterLines="50"/>
        <w:ind w:right="-96"/>
        <w:textAlignment w:val="baseline"/>
        <w:rPr>
          <w:lang w:eastAsia="zh-CN"/>
        </w:rPr>
      </w:pPr>
      <w:r>
        <w:rPr>
          <w:rFonts w:hint="eastAsia"/>
          <w:lang w:eastAsia="zh-CN"/>
        </w:rPr>
        <w:t xml:space="preserve">Flexible HARQ/scheduling time is deemed beneficial for NR. It has been agreed that </w:t>
      </w:r>
      <w:r>
        <w:rPr>
          <w:rFonts w:hint="eastAsia"/>
          <w:kern w:val="2"/>
          <w:lang w:eastAsia="zh-CN"/>
        </w:rPr>
        <w:t xml:space="preserve">the HARQ </w:t>
      </w:r>
      <w:r w:rsidRPr="008D362A">
        <w:rPr>
          <w:rFonts w:hint="eastAsia"/>
          <w:kern w:val="2"/>
          <w:lang w:eastAsia="zh-CN"/>
        </w:rPr>
        <w:t>timing between data transmission and corresponding A/N is indicated explicitly</w:t>
      </w:r>
      <w:r>
        <w:rPr>
          <w:rFonts w:hint="eastAsia"/>
          <w:kern w:val="2"/>
          <w:lang w:eastAsia="zh-CN"/>
        </w:rPr>
        <w:t>. Furthermore, it has been</w:t>
      </w:r>
      <w:r w:rsidR="00555AC8">
        <w:rPr>
          <w:rFonts w:hint="eastAsia"/>
          <w:kern w:val="2"/>
          <w:lang w:eastAsia="zh-CN"/>
        </w:rPr>
        <w:t xml:space="preserve"> agreed that the scheduling timing between UL grant and UL data is also indicated explicitly. It is also beneficial to allow explicit and flexible indication for the scheduling timing between DL grant and DL data.</w:t>
      </w:r>
      <w:r w:rsidR="004076E8">
        <w:rPr>
          <w:rFonts w:hint="eastAsia"/>
          <w:kern w:val="2"/>
          <w:lang w:eastAsia="zh-CN"/>
        </w:rPr>
        <w:t xml:space="preserve"> The design of HARQ/scheduling time shall efficiently support dynamic TDD.</w:t>
      </w:r>
    </w:p>
    <w:p w:rsidR="00555AC8" w:rsidRDefault="00555AC8" w:rsidP="00555AC8">
      <w:pPr>
        <w:pStyle w:val="2"/>
        <w:rPr>
          <w:lang w:eastAsia="zh-CN"/>
        </w:rPr>
      </w:pPr>
      <w:r>
        <w:rPr>
          <w:rFonts w:hint="eastAsia"/>
          <w:lang w:eastAsia="zh-CN"/>
        </w:rPr>
        <w:t xml:space="preserve">CSI and </w:t>
      </w:r>
      <w:r w:rsidR="00121881">
        <w:rPr>
          <w:lang w:eastAsia="zh-CN"/>
        </w:rPr>
        <w:t>P</w:t>
      </w:r>
      <w:r>
        <w:rPr>
          <w:rFonts w:hint="eastAsia"/>
          <w:lang w:eastAsia="zh-CN"/>
        </w:rPr>
        <w:t>ower control</w:t>
      </w:r>
    </w:p>
    <w:p w:rsidR="008378C2" w:rsidRPr="00555AC8" w:rsidRDefault="004076E8" w:rsidP="00CA551A">
      <w:pPr>
        <w:overflowPunct w:val="0"/>
        <w:snapToGrid/>
        <w:spacing w:beforeLines="50" w:before="120" w:afterLines="50"/>
        <w:ind w:right="-96"/>
        <w:textAlignment w:val="baseline"/>
        <w:rPr>
          <w:lang w:eastAsia="zh-CN"/>
        </w:rPr>
      </w:pPr>
      <w:r>
        <w:rPr>
          <w:rFonts w:hint="eastAsia"/>
          <w:lang w:eastAsia="zh-CN"/>
        </w:rPr>
        <w:t xml:space="preserve">Due to the </w:t>
      </w:r>
      <w:r>
        <w:rPr>
          <w:lang w:eastAsia="zh-CN"/>
        </w:rPr>
        <w:t>fluctuated</w:t>
      </w:r>
      <w:r>
        <w:rPr>
          <w:rFonts w:hint="eastAsia"/>
          <w:lang w:eastAsia="zh-CN"/>
        </w:rPr>
        <w:t xml:space="preserve"> interference levels in different </w:t>
      </w:r>
      <w:r>
        <w:rPr>
          <w:lang w:eastAsia="zh-CN"/>
        </w:rPr>
        <w:t xml:space="preserve">subframes or </w:t>
      </w:r>
      <w:r>
        <w:rPr>
          <w:rFonts w:hint="eastAsia"/>
          <w:lang w:eastAsia="zh-CN"/>
        </w:rPr>
        <w:t>sets of subframe,</w:t>
      </w:r>
      <w:r>
        <w:rPr>
          <w:lang w:eastAsia="zh-CN"/>
        </w:rPr>
        <w:t xml:space="preserve"> more flexible and robust CSI measurement/report and power control shall be studied further. </w:t>
      </w:r>
      <w:r>
        <w:rPr>
          <w:rFonts w:hint="eastAsia"/>
          <w:lang w:eastAsia="zh-CN"/>
        </w:rPr>
        <w:t>It is noted that during the study for LTE eIMTA</w:t>
      </w:r>
      <w:r>
        <w:rPr>
          <w:lang w:eastAsia="zh-CN"/>
        </w:rPr>
        <w:t>,</w:t>
      </w:r>
      <w:r>
        <w:rPr>
          <w:rFonts w:hint="eastAsia"/>
          <w:lang w:eastAsia="zh-CN"/>
        </w:rPr>
        <w:t xml:space="preserve"> similar concepts (</w:t>
      </w:r>
      <w:r>
        <w:rPr>
          <w:lang w:eastAsia="zh-CN"/>
        </w:rPr>
        <w:t xml:space="preserve">i.e. </w:t>
      </w:r>
      <w:r>
        <w:rPr>
          <w:kern w:val="2"/>
          <w:lang w:val="en-GB" w:eastAsia="zh-CN"/>
        </w:rPr>
        <w:t>subframe sets dependent CSI measurement/report and UL power control</w:t>
      </w:r>
      <w:r>
        <w:rPr>
          <w:rFonts w:hint="eastAsia"/>
          <w:lang w:eastAsia="zh-CN"/>
        </w:rPr>
        <w:t>)</w:t>
      </w:r>
      <w:r>
        <w:rPr>
          <w:lang w:eastAsia="zh-CN"/>
        </w:rPr>
        <w:t xml:space="preserve"> have been studied and specified</w:t>
      </w:r>
      <w:r>
        <w:rPr>
          <w:rFonts w:hint="eastAsia"/>
          <w:lang w:eastAsia="zh-CN"/>
        </w:rPr>
        <w:t>.</w:t>
      </w:r>
    </w:p>
    <w:p w:rsidR="00E30EBE" w:rsidRPr="00110232" w:rsidRDefault="00E30EBE" w:rsidP="00E30EBE">
      <w:pPr>
        <w:pStyle w:val="1"/>
        <w:spacing w:before="240"/>
        <w:ind w:left="431" w:hanging="431"/>
        <w:rPr>
          <w:lang w:val="en-US"/>
        </w:rPr>
      </w:pPr>
      <w:r w:rsidRPr="00110232">
        <w:rPr>
          <w:lang w:val="en-US"/>
        </w:rPr>
        <w:lastRenderedPageBreak/>
        <w:t>Conclusion</w:t>
      </w:r>
      <w:r w:rsidR="00555AC8">
        <w:rPr>
          <w:rFonts w:hint="eastAsia"/>
          <w:lang w:val="en-US"/>
        </w:rPr>
        <w:t>s</w:t>
      </w:r>
    </w:p>
    <w:p w:rsidR="000B25F8" w:rsidRDefault="002275BC" w:rsidP="00555AC8">
      <w:pPr>
        <w:spacing w:afterLines="50"/>
        <w:rPr>
          <w:i/>
          <w:lang w:eastAsia="zh-CN"/>
        </w:rPr>
      </w:pPr>
      <w:bookmarkStart w:id="8" w:name="_Ref124589665"/>
      <w:bookmarkStart w:id="9" w:name="_Ref71620620"/>
      <w:bookmarkStart w:id="10" w:name="_Ref124671424"/>
      <w:r>
        <w:rPr>
          <w:rFonts w:hint="eastAsia"/>
          <w:lang w:eastAsia="zh-CN"/>
        </w:rPr>
        <w:t xml:space="preserve">In this contribution, </w:t>
      </w:r>
      <w:r w:rsidR="00555AC8">
        <w:rPr>
          <w:rFonts w:hint="eastAsia"/>
          <w:lang w:eastAsia="zh-CN"/>
        </w:rPr>
        <w:t xml:space="preserve">we discuss unified duplex for unpaired spectrum. The </w:t>
      </w:r>
      <w:r w:rsidR="00555AC8">
        <w:rPr>
          <w:lang w:eastAsia="zh-CN"/>
        </w:rPr>
        <w:t>intended</w:t>
      </w:r>
      <w:r w:rsidR="00555AC8">
        <w:rPr>
          <w:rFonts w:hint="eastAsia"/>
          <w:lang w:eastAsia="zh-CN"/>
        </w:rPr>
        <w:t xml:space="preserve"> design targets for unpaired spectrum within the unified duplex framework are provided. Dynamic TDD is </w:t>
      </w:r>
      <w:r w:rsidR="006E066E">
        <w:rPr>
          <w:lang w:eastAsia="zh-CN"/>
        </w:rPr>
        <w:t xml:space="preserve">deemed </w:t>
      </w:r>
      <w:r w:rsidR="00555AC8">
        <w:rPr>
          <w:rFonts w:hint="eastAsia"/>
          <w:lang w:eastAsia="zh-CN"/>
        </w:rPr>
        <w:t xml:space="preserve">as the most </w:t>
      </w:r>
      <w:r w:rsidR="00555AC8">
        <w:rPr>
          <w:lang w:eastAsia="zh-CN"/>
        </w:rPr>
        <w:t>critical</w:t>
      </w:r>
      <w:r w:rsidR="00555AC8">
        <w:rPr>
          <w:rFonts w:hint="eastAsia"/>
          <w:lang w:eastAsia="zh-CN"/>
        </w:rPr>
        <w:t xml:space="preserve"> feature for unpaired spectrum in NR. Several design aspects such as evaluation scenarios, interference mitigation, signaling indication, HARQ/scheduling timing, CSI, and power control are discussed. Further in-depth study is needed in the NR SI on dynamic TDD.</w:t>
      </w:r>
    </w:p>
    <w:p w:rsidR="003638B9" w:rsidRPr="000B25F8" w:rsidRDefault="003638B9" w:rsidP="00CA551A">
      <w:pPr>
        <w:overflowPunct w:val="0"/>
        <w:snapToGrid/>
        <w:spacing w:beforeLines="50" w:before="120" w:afterLines="50"/>
        <w:ind w:right="-96"/>
        <w:textAlignment w:val="baseline"/>
        <w:rPr>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8"/>
      <w:bookmarkEnd w:id="9"/>
      <w:bookmarkEnd w:id="10"/>
    </w:p>
    <w:p w:rsidR="00345E09" w:rsidRDefault="00345E09" w:rsidP="009C670D">
      <w:pPr>
        <w:pStyle w:val="References"/>
        <w:numPr>
          <w:ilvl w:val="0"/>
          <w:numId w:val="36"/>
        </w:numPr>
        <w:ind w:left="357" w:hanging="357"/>
        <w:jc w:val="both"/>
        <w:rPr>
          <w:lang w:eastAsia="zh-CN"/>
        </w:rPr>
      </w:pPr>
      <w:bookmarkStart w:id="11" w:name="_Ref457851796"/>
      <w:bookmarkStart w:id="12" w:name="_Ref450662982"/>
      <w:r>
        <w:rPr>
          <w:rFonts w:hint="eastAsia"/>
          <w:lang w:eastAsia="zh-CN"/>
        </w:rPr>
        <w:t>R1-16</w:t>
      </w:r>
      <w:r w:rsidR="00D235CF">
        <w:rPr>
          <w:lang w:eastAsia="zh-CN"/>
        </w:rPr>
        <w:t>7235</w:t>
      </w:r>
      <w:r>
        <w:rPr>
          <w:rFonts w:hint="eastAsia"/>
          <w:lang w:eastAsia="zh-CN"/>
        </w:rPr>
        <w:t xml:space="preserve">, </w:t>
      </w:r>
      <w:r>
        <w:rPr>
          <w:lang w:eastAsia="zh-CN"/>
        </w:rPr>
        <w:t>“</w:t>
      </w:r>
      <w:r w:rsidRPr="00345E09">
        <w:rPr>
          <w:lang w:eastAsia="zh-CN"/>
        </w:rPr>
        <w:t>Forward compatibility on duplexing</w:t>
      </w:r>
      <w:r>
        <w:rPr>
          <w:rFonts w:hint="eastAsia"/>
          <w:lang w:eastAsia="zh-CN"/>
        </w:rPr>
        <w:t>,</w:t>
      </w:r>
      <w:r>
        <w:rPr>
          <w:lang w:eastAsia="zh-CN"/>
        </w:rPr>
        <w:t>”</w:t>
      </w:r>
      <w:r>
        <w:rPr>
          <w:rFonts w:hint="eastAsia"/>
          <w:lang w:eastAsia="zh-CN"/>
        </w:rP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Pr="00C16AA1">
        <w:t>Gothenburg, Sweden, August 22-26, 201</w:t>
      </w:r>
      <w:r w:rsidRPr="002F1685">
        <w:t>6</w:t>
      </w:r>
    </w:p>
    <w:p w:rsidR="00DD11A2" w:rsidRPr="00DD11A2" w:rsidRDefault="009C670D" w:rsidP="00DD11A2">
      <w:pPr>
        <w:pStyle w:val="References"/>
        <w:numPr>
          <w:ilvl w:val="0"/>
          <w:numId w:val="36"/>
        </w:numPr>
        <w:ind w:left="357" w:hanging="357"/>
        <w:jc w:val="both"/>
        <w:rPr>
          <w:lang w:eastAsia="zh-CN"/>
        </w:rPr>
      </w:pPr>
      <w:r w:rsidRPr="00490178">
        <w:t xml:space="preserve">3GPP TR </w:t>
      </w:r>
      <w:r w:rsidRPr="00490178">
        <w:rPr>
          <w:rFonts w:hint="eastAsia"/>
        </w:rPr>
        <w:t>38</w:t>
      </w:r>
      <w:r w:rsidRPr="00490178">
        <w:t>.</w:t>
      </w:r>
      <w:r w:rsidRPr="00490178">
        <w:rPr>
          <w:rFonts w:hint="eastAsia"/>
        </w:rPr>
        <w:t>913</w:t>
      </w:r>
      <w:r w:rsidRPr="00490178">
        <w:t xml:space="preserve"> </w:t>
      </w:r>
      <w:r w:rsidRPr="00235394">
        <w:t>V</w:t>
      </w:r>
      <w:r>
        <w:rPr>
          <w:rFonts w:hint="eastAsia"/>
        </w:rPr>
        <w:t>0</w:t>
      </w:r>
      <w:r w:rsidRPr="00235394">
        <w:t>.</w:t>
      </w:r>
      <w:r>
        <w:rPr>
          <w:rFonts w:hint="eastAsia"/>
        </w:rPr>
        <w:t>3</w:t>
      </w:r>
      <w:r w:rsidRPr="00235394">
        <w:t>.</w:t>
      </w:r>
      <w:r>
        <w:rPr>
          <w:rFonts w:hint="eastAsia"/>
        </w:rPr>
        <w:t>0</w:t>
      </w:r>
      <w:r w:rsidRPr="00CF195E">
        <w:t xml:space="preserve"> “</w:t>
      </w:r>
      <w:r>
        <w:t>Study on</w:t>
      </w:r>
      <w:r w:rsidRPr="008001AA">
        <w:t xml:space="preserve"> </w:t>
      </w:r>
      <w:r w:rsidRPr="00190C3D">
        <w:t>Scenarios and Requirements for Next Generation Access Technologies</w:t>
      </w:r>
      <w:r w:rsidRPr="00CF195E">
        <w:t xml:space="preserve">”, </w:t>
      </w:r>
      <w:r w:rsidRPr="00490178">
        <w:t>RP</w:t>
      </w:r>
      <w:r>
        <w:rPr>
          <w:rFonts w:hint="eastAsia"/>
        </w:rPr>
        <w:t>-</w:t>
      </w:r>
      <w:r w:rsidRPr="00490178">
        <w:t>160</w:t>
      </w:r>
      <w:r>
        <w:rPr>
          <w:rFonts w:hint="eastAsia"/>
        </w:rPr>
        <w:t>689</w:t>
      </w:r>
      <w:r w:rsidRPr="00CF195E">
        <w:t xml:space="preserve">, </w:t>
      </w:r>
      <w:r>
        <w:rPr>
          <w:rFonts w:hint="eastAsia"/>
        </w:rPr>
        <w:t xml:space="preserve">(March </w:t>
      </w:r>
      <w:r w:rsidRPr="00490178">
        <w:rPr>
          <w:rFonts w:hint="eastAsia"/>
        </w:rPr>
        <w:t>2016</w:t>
      </w:r>
      <w:r>
        <w:rPr>
          <w:rFonts w:hint="eastAsia"/>
        </w:rPr>
        <w:t>)</w:t>
      </w:r>
      <w:bookmarkEnd w:id="11"/>
    </w:p>
    <w:p w:rsidR="00DD11A2" w:rsidRDefault="00DD11A2" w:rsidP="002F1685">
      <w:pPr>
        <w:pStyle w:val="References"/>
        <w:numPr>
          <w:ilvl w:val="0"/>
          <w:numId w:val="36"/>
        </w:numPr>
        <w:ind w:left="357" w:hanging="357"/>
        <w:jc w:val="both"/>
        <w:rPr>
          <w:lang w:eastAsia="zh-CN"/>
        </w:rPr>
      </w:pPr>
      <w:bookmarkStart w:id="13" w:name="_Ref457851771"/>
      <w:r>
        <w:rPr>
          <w:rFonts w:hint="eastAsia"/>
          <w:lang w:eastAsia="zh-CN"/>
        </w:rPr>
        <w:t>R1-16</w:t>
      </w:r>
      <w:r w:rsidR="00AF0447">
        <w:rPr>
          <w:lang w:eastAsia="zh-CN"/>
        </w:rPr>
        <w:t>6122</w:t>
      </w:r>
      <w:r>
        <w:rPr>
          <w:rFonts w:hint="eastAsia"/>
          <w:lang w:eastAsia="zh-CN"/>
        </w:rPr>
        <w:t xml:space="preserve">, </w:t>
      </w:r>
      <w:r>
        <w:rPr>
          <w:lang w:eastAsia="zh-CN"/>
        </w:rPr>
        <w:t>“</w:t>
      </w:r>
      <w:r w:rsidRPr="00DD11A2">
        <w:rPr>
          <w:lang w:eastAsia="zh-CN"/>
        </w:rPr>
        <w:t>Evaluation parameters for unified duplex study</w:t>
      </w:r>
      <w:r>
        <w:rPr>
          <w:rFonts w:hint="eastAsia"/>
          <w:lang w:eastAsia="zh-CN"/>
        </w:rPr>
        <w:t>,</w:t>
      </w:r>
      <w:r>
        <w:rPr>
          <w:lang w:eastAsia="zh-CN"/>
        </w:rPr>
        <w:t>”</w:t>
      </w:r>
      <w:r>
        <w:rPr>
          <w:rFonts w:hint="eastAsia"/>
          <w:lang w:eastAsia="zh-CN"/>
        </w:rP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Pr="00C16AA1">
        <w:t>Gothenburg, Sweden, August 22-26, 201</w:t>
      </w:r>
      <w:r w:rsidRPr="002F1685">
        <w:t>6</w:t>
      </w:r>
    </w:p>
    <w:p w:rsidR="00A142AB" w:rsidRDefault="00A142AB" w:rsidP="002F1685">
      <w:pPr>
        <w:pStyle w:val="References"/>
        <w:numPr>
          <w:ilvl w:val="0"/>
          <w:numId w:val="36"/>
        </w:numPr>
        <w:ind w:left="357" w:hanging="357"/>
        <w:jc w:val="both"/>
        <w:rPr>
          <w:lang w:eastAsia="zh-CN"/>
        </w:rPr>
      </w:pPr>
      <w:r w:rsidRPr="002F1685">
        <w:t>R1-16</w:t>
      </w:r>
      <w:r w:rsidR="00D378F7">
        <w:rPr>
          <w:rFonts w:hint="eastAsia"/>
          <w:lang w:eastAsia="zh-CN"/>
        </w:rPr>
        <w:t>6104</w:t>
      </w:r>
      <w:r w:rsidRPr="002F1685">
        <w:t>, “</w:t>
      </w:r>
      <w:r w:rsidRPr="002F1685">
        <w:rPr>
          <w:rFonts w:hint="eastAsia"/>
        </w:rPr>
        <w:t xml:space="preserve">Discussion on </w:t>
      </w:r>
      <w:r w:rsidR="007E7F03">
        <w:rPr>
          <w:rFonts w:hint="eastAsia"/>
          <w:lang w:eastAsia="zh-CN"/>
        </w:rPr>
        <w:t>time domain structures</w:t>
      </w:r>
      <w:r w:rsidRPr="002F1685">
        <w:t>” Hua</w:t>
      </w:r>
      <w:r w:rsidRPr="002F1685">
        <w:rPr>
          <w:rFonts w:hint="eastAsia"/>
        </w:rPr>
        <w:t>wei</w:t>
      </w:r>
      <w:r w:rsidRPr="002F1685">
        <w:t xml:space="preserve">, </w:t>
      </w:r>
      <w:r w:rsidRPr="002F1685">
        <w:rPr>
          <w:rFonts w:hint="eastAsia"/>
        </w:rPr>
        <w:t>HiSilicon</w:t>
      </w:r>
      <w:r w:rsidRPr="002F1685">
        <w:t xml:space="preserve">, </w:t>
      </w:r>
      <w:r w:rsidR="005808C2" w:rsidRPr="00C16AA1">
        <w:t>Gothenburg, Sweden, August 22-26, 201</w:t>
      </w:r>
      <w:r w:rsidR="005808C2" w:rsidRPr="002F1685">
        <w:t>6</w:t>
      </w:r>
      <w:r>
        <w:rPr>
          <w:rFonts w:hint="eastAsia"/>
          <w:lang w:eastAsia="zh-CN"/>
        </w:rPr>
        <w:t>.</w:t>
      </w:r>
    </w:p>
    <w:p w:rsidR="00CB71A5" w:rsidRDefault="00A142AB" w:rsidP="00CB71A5">
      <w:pPr>
        <w:pStyle w:val="References"/>
        <w:numPr>
          <w:ilvl w:val="0"/>
          <w:numId w:val="36"/>
        </w:numPr>
        <w:ind w:left="357" w:hanging="357"/>
        <w:jc w:val="both"/>
        <w:rPr>
          <w:lang w:eastAsia="zh-CN"/>
        </w:rPr>
      </w:pPr>
      <w:bookmarkStart w:id="14" w:name="_Ref457896190"/>
      <w:bookmarkEnd w:id="12"/>
      <w:bookmarkEnd w:id="13"/>
      <w:r>
        <w:rPr>
          <w:rFonts w:hint="eastAsia"/>
          <w:lang w:eastAsia="zh-CN"/>
        </w:rPr>
        <w:t>R1-16</w:t>
      </w:r>
      <w:r w:rsidR="00D378F7">
        <w:rPr>
          <w:lang w:eastAsia="zh-CN"/>
        </w:rPr>
        <w:t>6102</w:t>
      </w:r>
      <w:r>
        <w:rPr>
          <w:rFonts w:hint="eastAsia"/>
          <w:lang w:eastAsia="zh-CN"/>
        </w:rPr>
        <w:t xml:space="preserve">, </w:t>
      </w:r>
      <w:r>
        <w:rPr>
          <w:lang w:eastAsia="zh-CN"/>
        </w:rPr>
        <w:t>“</w:t>
      </w:r>
      <w:r>
        <w:rPr>
          <w:rFonts w:hint="eastAsia"/>
          <w:lang w:eastAsia="zh-CN"/>
        </w:rPr>
        <w:t>Overview of frame structure for NR</w:t>
      </w:r>
      <w:r>
        <w:rPr>
          <w:lang w:eastAsia="zh-CN"/>
        </w:rPr>
        <w:t>”</w:t>
      </w:r>
      <w:r w:rsidR="00621632">
        <w:rPr>
          <w:rFonts w:hint="eastAsia"/>
          <w:lang w:eastAsia="zh-CN"/>
        </w:rPr>
        <w:t xml:space="preserve"> </w:t>
      </w:r>
      <w:r w:rsidR="00621632" w:rsidRPr="002F1685">
        <w:t>Hua</w:t>
      </w:r>
      <w:r w:rsidR="00621632" w:rsidRPr="002F1685">
        <w:rPr>
          <w:rFonts w:hint="eastAsia"/>
        </w:rPr>
        <w:t>wei</w:t>
      </w:r>
      <w:r w:rsidR="00621632" w:rsidRPr="002F1685">
        <w:t xml:space="preserve">, </w:t>
      </w:r>
      <w:r w:rsidR="00621632" w:rsidRPr="002F1685">
        <w:rPr>
          <w:rFonts w:hint="eastAsia"/>
        </w:rPr>
        <w:t>HiSilicon</w:t>
      </w:r>
      <w:r w:rsidR="00621632" w:rsidRPr="002F1685">
        <w:t xml:space="preserve">, </w:t>
      </w:r>
      <w:r w:rsidR="00C16AA1" w:rsidRPr="00C16AA1">
        <w:t>Gothenburg, Sweden, August 22-26, 201</w:t>
      </w:r>
      <w:r w:rsidR="00621632" w:rsidRPr="002F1685">
        <w:t>6</w:t>
      </w:r>
      <w:r w:rsidR="00621632">
        <w:rPr>
          <w:rFonts w:hint="eastAsia"/>
          <w:lang w:eastAsia="zh-CN"/>
        </w:rPr>
        <w:t>.</w:t>
      </w:r>
      <w:bookmarkEnd w:id="14"/>
    </w:p>
    <w:p w:rsidR="00CB71A5" w:rsidRPr="00CB71A5" w:rsidRDefault="00CB71A5" w:rsidP="00CB71A5">
      <w:pPr>
        <w:pStyle w:val="References"/>
        <w:numPr>
          <w:ilvl w:val="0"/>
          <w:numId w:val="36"/>
        </w:numPr>
        <w:ind w:left="357" w:hanging="357"/>
        <w:jc w:val="both"/>
        <w:rPr>
          <w:lang w:eastAsia="zh-CN"/>
        </w:rPr>
      </w:pPr>
      <w:r w:rsidRPr="00CB71A5">
        <w:rPr>
          <w:lang w:eastAsia="zh-CN"/>
        </w:rPr>
        <w:t>R1-</w:t>
      </w:r>
      <w:r w:rsidR="00B63E8C" w:rsidRPr="00CB71A5">
        <w:rPr>
          <w:lang w:eastAsia="zh-CN"/>
        </w:rPr>
        <w:t>164</w:t>
      </w:r>
      <w:r w:rsidR="00B63E8C">
        <w:rPr>
          <w:lang w:eastAsia="zh-CN"/>
        </w:rPr>
        <w:t>032</w:t>
      </w:r>
      <w:r w:rsidRPr="00CB71A5">
        <w:rPr>
          <w:rFonts w:hint="eastAsia"/>
          <w:lang w:eastAsia="zh-CN"/>
        </w:rPr>
        <w:t xml:space="preserve">, </w:t>
      </w:r>
      <w:r w:rsidRPr="00CB71A5">
        <w:rPr>
          <w:lang w:eastAsia="zh-CN"/>
        </w:rPr>
        <w:t>“</w:t>
      </w:r>
      <w:r w:rsidRPr="00CB71A5">
        <w:rPr>
          <w:rFonts w:hint="eastAsia"/>
          <w:lang w:eastAsia="zh-CN"/>
        </w:rPr>
        <w:t>Discussion on frame structure for NR</w:t>
      </w:r>
      <w:r w:rsidRPr="00CB71A5">
        <w:rPr>
          <w:lang w:eastAsia="zh-CN"/>
        </w:rPr>
        <w:t>”</w:t>
      </w:r>
      <w:r w:rsidRPr="00CB71A5">
        <w:rPr>
          <w:rFonts w:hint="eastAsia"/>
          <w:lang w:eastAsia="zh-CN"/>
        </w:rPr>
        <w:t xml:space="preserve">, </w:t>
      </w:r>
      <w:r w:rsidRPr="002F1685">
        <w:rPr>
          <w:lang w:eastAsia="zh-CN"/>
        </w:rPr>
        <w:t>Hua</w:t>
      </w:r>
      <w:r w:rsidRPr="002F1685">
        <w:rPr>
          <w:rFonts w:hint="eastAsia"/>
          <w:lang w:eastAsia="zh-CN"/>
        </w:rPr>
        <w:t>wei</w:t>
      </w:r>
      <w:r w:rsidRPr="002F1685">
        <w:rPr>
          <w:lang w:eastAsia="zh-CN"/>
        </w:rPr>
        <w:t xml:space="preserve">, </w:t>
      </w:r>
      <w:r w:rsidRPr="002F1685">
        <w:rPr>
          <w:rFonts w:hint="eastAsia"/>
          <w:lang w:eastAsia="zh-CN"/>
        </w:rPr>
        <w:t>HiSilicon</w:t>
      </w:r>
      <w:r w:rsidRPr="002F1685">
        <w:rPr>
          <w:lang w:eastAsia="zh-CN"/>
        </w:rPr>
        <w:t>,</w:t>
      </w:r>
      <w:r w:rsidRPr="00CB71A5">
        <w:rPr>
          <w:rFonts w:hint="eastAsia"/>
          <w:lang w:eastAsia="zh-CN"/>
        </w:rPr>
        <w:t xml:space="preserve"> Nanjing</w:t>
      </w:r>
      <w:r w:rsidRPr="00CB71A5">
        <w:rPr>
          <w:lang w:eastAsia="zh-CN"/>
        </w:rPr>
        <w:t xml:space="preserve">, </w:t>
      </w:r>
      <w:r w:rsidRPr="00CB71A5">
        <w:rPr>
          <w:rFonts w:hint="eastAsia"/>
          <w:lang w:eastAsia="zh-CN"/>
        </w:rPr>
        <w:t>China</w:t>
      </w:r>
      <w:r w:rsidRPr="00CB71A5">
        <w:rPr>
          <w:lang w:eastAsia="zh-CN"/>
        </w:rPr>
        <w:t xml:space="preserve">, </w:t>
      </w:r>
      <w:r w:rsidRPr="00CB71A5">
        <w:rPr>
          <w:rFonts w:hint="eastAsia"/>
          <w:lang w:eastAsia="zh-CN"/>
        </w:rPr>
        <w:t>May 23</w:t>
      </w:r>
      <w:r w:rsidRPr="00CB71A5">
        <w:rPr>
          <w:lang w:eastAsia="zh-CN"/>
        </w:rPr>
        <w:t xml:space="preserve"> - </w:t>
      </w:r>
      <w:r w:rsidRPr="00CB71A5">
        <w:rPr>
          <w:rFonts w:hint="eastAsia"/>
          <w:lang w:eastAsia="zh-CN"/>
        </w:rPr>
        <w:t xml:space="preserve">27, </w:t>
      </w:r>
      <w:r w:rsidRPr="00CB71A5">
        <w:rPr>
          <w:lang w:eastAsia="zh-CN"/>
        </w:rPr>
        <w:t>201</w:t>
      </w:r>
      <w:r w:rsidRPr="00CB71A5">
        <w:rPr>
          <w:rFonts w:hint="eastAsia"/>
          <w:lang w:eastAsia="zh-CN"/>
        </w:rPr>
        <w:t>6.</w:t>
      </w:r>
    </w:p>
    <w:p w:rsidR="00A142AB" w:rsidRPr="00C16AA1" w:rsidRDefault="00A142AB" w:rsidP="00A142AB">
      <w:pPr>
        <w:rPr>
          <w:lang w:eastAsia="zh-CN"/>
        </w:rPr>
      </w:pPr>
    </w:p>
    <w:sectPr w:rsidR="00A142AB" w:rsidRPr="00C16AA1"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4D3" w:rsidRDefault="00F904D3">
      <w:r>
        <w:separator/>
      </w:r>
    </w:p>
  </w:endnote>
  <w:endnote w:type="continuationSeparator" w:id="0">
    <w:p w:rsidR="00F904D3" w:rsidRDefault="00F9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4D3" w:rsidRDefault="00F904D3">
      <w:r>
        <w:separator/>
      </w:r>
    </w:p>
  </w:footnote>
  <w:footnote w:type="continuationSeparator" w:id="0">
    <w:p w:rsidR="00F904D3" w:rsidRDefault="00F90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76071"/>
    <w:multiLevelType w:val="hybridMultilevel"/>
    <w:tmpl w:val="4D3A3C08"/>
    <w:lvl w:ilvl="0" w:tplc="6718A202">
      <w:start w:val="1"/>
      <w:numFmt w:val="bullet"/>
      <w:lvlText w:val=""/>
      <w:lvlJc w:val="left"/>
      <w:pPr>
        <w:tabs>
          <w:tab w:val="num" w:pos="720"/>
        </w:tabs>
        <w:ind w:left="720" w:hanging="360"/>
      </w:pPr>
      <w:rPr>
        <w:rFonts w:ascii="Wingdings" w:hAnsi="Wingdings" w:hint="default"/>
      </w:rPr>
    </w:lvl>
    <w:lvl w:ilvl="1" w:tplc="B60C9BC2">
      <w:start w:val="17851"/>
      <w:numFmt w:val="bullet"/>
      <w:lvlText w:val=""/>
      <w:lvlJc w:val="left"/>
      <w:pPr>
        <w:tabs>
          <w:tab w:val="num" w:pos="1440"/>
        </w:tabs>
        <w:ind w:left="1440" w:hanging="360"/>
      </w:pPr>
      <w:rPr>
        <w:rFonts w:ascii="Wingdings" w:hAnsi="Wingdings" w:hint="default"/>
      </w:rPr>
    </w:lvl>
    <w:lvl w:ilvl="2" w:tplc="E2321366">
      <w:start w:val="1"/>
      <w:numFmt w:val="bullet"/>
      <w:lvlText w:val=""/>
      <w:lvlJc w:val="left"/>
      <w:pPr>
        <w:tabs>
          <w:tab w:val="num" w:pos="2160"/>
        </w:tabs>
        <w:ind w:left="2160" w:hanging="360"/>
      </w:pPr>
      <w:rPr>
        <w:rFonts w:ascii="Wingdings" w:hAnsi="Wingdings" w:hint="default"/>
      </w:rPr>
    </w:lvl>
    <w:lvl w:ilvl="3" w:tplc="A58C8042" w:tentative="1">
      <w:start w:val="1"/>
      <w:numFmt w:val="bullet"/>
      <w:lvlText w:val=""/>
      <w:lvlJc w:val="left"/>
      <w:pPr>
        <w:tabs>
          <w:tab w:val="num" w:pos="2880"/>
        </w:tabs>
        <w:ind w:left="2880" w:hanging="360"/>
      </w:pPr>
      <w:rPr>
        <w:rFonts w:ascii="Wingdings" w:hAnsi="Wingdings" w:hint="default"/>
      </w:rPr>
    </w:lvl>
    <w:lvl w:ilvl="4" w:tplc="FB28ECFC">
      <w:start w:val="17851"/>
      <w:numFmt w:val="bullet"/>
      <w:lvlText w:val=""/>
      <w:lvlJc w:val="left"/>
      <w:pPr>
        <w:tabs>
          <w:tab w:val="num" w:pos="3600"/>
        </w:tabs>
        <w:ind w:left="3600" w:hanging="360"/>
      </w:pPr>
      <w:rPr>
        <w:rFonts w:ascii="Wingdings" w:hAnsi="Wingdings" w:hint="default"/>
      </w:rPr>
    </w:lvl>
    <w:lvl w:ilvl="5" w:tplc="2CF4159E" w:tentative="1">
      <w:start w:val="1"/>
      <w:numFmt w:val="bullet"/>
      <w:lvlText w:val=""/>
      <w:lvlJc w:val="left"/>
      <w:pPr>
        <w:tabs>
          <w:tab w:val="num" w:pos="4320"/>
        </w:tabs>
        <w:ind w:left="4320" w:hanging="360"/>
      </w:pPr>
      <w:rPr>
        <w:rFonts w:ascii="Wingdings" w:hAnsi="Wingdings" w:hint="default"/>
      </w:rPr>
    </w:lvl>
    <w:lvl w:ilvl="6" w:tplc="D6EA4A32" w:tentative="1">
      <w:start w:val="1"/>
      <w:numFmt w:val="bullet"/>
      <w:lvlText w:val=""/>
      <w:lvlJc w:val="left"/>
      <w:pPr>
        <w:tabs>
          <w:tab w:val="num" w:pos="5040"/>
        </w:tabs>
        <w:ind w:left="5040" w:hanging="360"/>
      </w:pPr>
      <w:rPr>
        <w:rFonts w:ascii="Wingdings" w:hAnsi="Wingdings" w:hint="default"/>
      </w:rPr>
    </w:lvl>
    <w:lvl w:ilvl="7" w:tplc="C8D2DC94" w:tentative="1">
      <w:start w:val="1"/>
      <w:numFmt w:val="bullet"/>
      <w:lvlText w:val=""/>
      <w:lvlJc w:val="left"/>
      <w:pPr>
        <w:tabs>
          <w:tab w:val="num" w:pos="5760"/>
        </w:tabs>
        <w:ind w:left="5760" w:hanging="360"/>
      </w:pPr>
      <w:rPr>
        <w:rFonts w:ascii="Wingdings" w:hAnsi="Wingdings" w:hint="default"/>
      </w:rPr>
    </w:lvl>
    <w:lvl w:ilvl="8" w:tplc="BD7480B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5F635FD"/>
    <w:multiLevelType w:val="hybridMultilevel"/>
    <w:tmpl w:val="C9CC3042"/>
    <w:lvl w:ilvl="0" w:tplc="E084BDEC">
      <w:start w:val="1"/>
      <w:numFmt w:val="bullet"/>
      <w:lvlText w:val=""/>
      <w:lvlJc w:val="left"/>
      <w:pPr>
        <w:tabs>
          <w:tab w:val="num" w:pos="720"/>
        </w:tabs>
        <w:ind w:left="720" w:hanging="360"/>
      </w:pPr>
      <w:rPr>
        <w:rFonts w:ascii="Wingdings" w:hAnsi="Wingdings" w:hint="default"/>
      </w:rPr>
    </w:lvl>
    <w:lvl w:ilvl="1" w:tplc="A9B2929E">
      <w:start w:val="1"/>
      <w:numFmt w:val="bullet"/>
      <w:lvlText w:val=""/>
      <w:lvlJc w:val="left"/>
      <w:pPr>
        <w:tabs>
          <w:tab w:val="num" w:pos="1440"/>
        </w:tabs>
        <w:ind w:left="1440" w:hanging="360"/>
      </w:pPr>
      <w:rPr>
        <w:rFonts w:ascii="Wingdings" w:hAnsi="Wingdings" w:hint="default"/>
      </w:rPr>
    </w:lvl>
    <w:lvl w:ilvl="2" w:tplc="3354991C" w:tentative="1">
      <w:start w:val="1"/>
      <w:numFmt w:val="bullet"/>
      <w:lvlText w:val=""/>
      <w:lvlJc w:val="left"/>
      <w:pPr>
        <w:tabs>
          <w:tab w:val="num" w:pos="2160"/>
        </w:tabs>
        <w:ind w:left="2160" w:hanging="360"/>
      </w:pPr>
      <w:rPr>
        <w:rFonts w:ascii="Wingdings" w:hAnsi="Wingdings" w:hint="default"/>
      </w:rPr>
    </w:lvl>
    <w:lvl w:ilvl="3" w:tplc="3EBE717A" w:tentative="1">
      <w:start w:val="1"/>
      <w:numFmt w:val="bullet"/>
      <w:lvlText w:val=""/>
      <w:lvlJc w:val="left"/>
      <w:pPr>
        <w:tabs>
          <w:tab w:val="num" w:pos="2880"/>
        </w:tabs>
        <w:ind w:left="2880" w:hanging="360"/>
      </w:pPr>
      <w:rPr>
        <w:rFonts w:ascii="Wingdings" w:hAnsi="Wingdings" w:hint="default"/>
      </w:rPr>
    </w:lvl>
    <w:lvl w:ilvl="4" w:tplc="D192450A" w:tentative="1">
      <w:start w:val="1"/>
      <w:numFmt w:val="bullet"/>
      <w:lvlText w:val=""/>
      <w:lvlJc w:val="left"/>
      <w:pPr>
        <w:tabs>
          <w:tab w:val="num" w:pos="3600"/>
        </w:tabs>
        <w:ind w:left="3600" w:hanging="360"/>
      </w:pPr>
      <w:rPr>
        <w:rFonts w:ascii="Wingdings" w:hAnsi="Wingdings" w:hint="default"/>
      </w:rPr>
    </w:lvl>
    <w:lvl w:ilvl="5" w:tplc="FBBC00D2" w:tentative="1">
      <w:start w:val="1"/>
      <w:numFmt w:val="bullet"/>
      <w:lvlText w:val=""/>
      <w:lvlJc w:val="left"/>
      <w:pPr>
        <w:tabs>
          <w:tab w:val="num" w:pos="4320"/>
        </w:tabs>
        <w:ind w:left="4320" w:hanging="360"/>
      </w:pPr>
      <w:rPr>
        <w:rFonts w:ascii="Wingdings" w:hAnsi="Wingdings" w:hint="default"/>
      </w:rPr>
    </w:lvl>
    <w:lvl w:ilvl="6" w:tplc="F7948DDA" w:tentative="1">
      <w:start w:val="1"/>
      <w:numFmt w:val="bullet"/>
      <w:lvlText w:val=""/>
      <w:lvlJc w:val="left"/>
      <w:pPr>
        <w:tabs>
          <w:tab w:val="num" w:pos="5040"/>
        </w:tabs>
        <w:ind w:left="5040" w:hanging="360"/>
      </w:pPr>
      <w:rPr>
        <w:rFonts w:ascii="Wingdings" w:hAnsi="Wingdings" w:hint="default"/>
      </w:rPr>
    </w:lvl>
    <w:lvl w:ilvl="7" w:tplc="8CC25C8E" w:tentative="1">
      <w:start w:val="1"/>
      <w:numFmt w:val="bullet"/>
      <w:lvlText w:val=""/>
      <w:lvlJc w:val="left"/>
      <w:pPr>
        <w:tabs>
          <w:tab w:val="num" w:pos="5760"/>
        </w:tabs>
        <w:ind w:left="5760" w:hanging="360"/>
      </w:pPr>
      <w:rPr>
        <w:rFonts w:ascii="Wingdings" w:hAnsi="Wingdings" w:hint="default"/>
      </w:rPr>
    </w:lvl>
    <w:lvl w:ilvl="8" w:tplc="39F2760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716E9B"/>
    <w:multiLevelType w:val="hybridMultilevel"/>
    <w:tmpl w:val="E5802466"/>
    <w:lvl w:ilvl="0" w:tplc="A394D480">
      <w:start w:val="1"/>
      <w:numFmt w:val="bullet"/>
      <w:lvlText w:val=""/>
      <w:lvlJc w:val="left"/>
      <w:pPr>
        <w:tabs>
          <w:tab w:val="num" w:pos="720"/>
        </w:tabs>
        <w:ind w:left="720" w:hanging="360"/>
      </w:pPr>
      <w:rPr>
        <w:rFonts w:ascii="Wingdings" w:hAnsi="Wingdings" w:hint="default"/>
      </w:rPr>
    </w:lvl>
    <w:lvl w:ilvl="1" w:tplc="B72A7380">
      <w:start w:val="1"/>
      <w:numFmt w:val="bullet"/>
      <w:lvlText w:val=""/>
      <w:lvlJc w:val="left"/>
      <w:pPr>
        <w:tabs>
          <w:tab w:val="num" w:pos="1440"/>
        </w:tabs>
        <w:ind w:left="1440" w:hanging="360"/>
      </w:pPr>
      <w:rPr>
        <w:rFonts w:ascii="Wingdings" w:hAnsi="Wingdings" w:hint="default"/>
      </w:rPr>
    </w:lvl>
    <w:lvl w:ilvl="2" w:tplc="6ACC8E4E">
      <w:start w:val="17907"/>
      <w:numFmt w:val="bullet"/>
      <w:lvlText w:val=""/>
      <w:lvlJc w:val="left"/>
      <w:pPr>
        <w:tabs>
          <w:tab w:val="num" w:pos="2160"/>
        </w:tabs>
        <w:ind w:left="2160" w:hanging="360"/>
      </w:pPr>
      <w:rPr>
        <w:rFonts w:ascii="Wingdings" w:hAnsi="Wingdings" w:hint="default"/>
      </w:rPr>
    </w:lvl>
    <w:lvl w:ilvl="3" w:tplc="B658F03C" w:tentative="1">
      <w:start w:val="1"/>
      <w:numFmt w:val="bullet"/>
      <w:lvlText w:val=""/>
      <w:lvlJc w:val="left"/>
      <w:pPr>
        <w:tabs>
          <w:tab w:val="num" w:pos="2880"/>
        </w:tabs>
        <w:ind w:left="2880" w:hanging="360"/>
      </w:pPr>
      <w:rPr>
        <w:rFonts w:ascii="Wingdings" w:hAnsi="Wingdings" w:hint="default"/>
      </w:rPr>
    </w:lvl>
    <w:lvl w:ilvl="4" w:tplc="B8760458" w:tentative="1">
      <w:start w:val="1"/>
      <w:numFmt w:val="bullet"/>
      <w:lvlText w:val=""/>
      <w:lvlJc w:val="left"/>
      <w:pPr>
        <w:tabs>
          <w:tab w:val="num" w:pos="3600"/>
        </w:tabs>
        <w:ind w:left="3600" w:hanging="360"/>
      </w:pPr>
      <w:rPr>
        <w:rFonts w:ascii="Wingdings" w:hAnsi="Wingdings" w:hint="default"/>
      </w:rPr>
    </w:lvl>
    <w:lvl w:ilvl="5" w:tplc="06E49B4E" w:tentative="1">
      <w:start w:val="1"/>
      <w:numFmt w:val="bullet"/>
      <w:lvlText w:val=""/>
      <w:lvlJc w:val="left"/>
      <w:pPr>
        <w:tabs>
          <w:tab w:val="num" w:pos="4320"/>
        </w:tabs>
        <w:ind w:left="4320" w:hanging="360"/>
      </w:pPr>
      <w:rPr>
        <w:rFonts w:ascii="Wingdings" w:hAnsi="Wingdings" w:hint="default"/>
      </w:rPr>
    </w:lvl>
    <w:lvl w:ilvl="6" w:tplc="8F867372" w:tentative="1">
      <w:start w:val="1"/>
      <w:numFmt w:val="bullet"/>
      <w:lvlText w:val=""/>
      <w:lvlJc w:val="left"/>
      <w:pPr>
        <w:tabs>
          <w:tab w:val="num" w:pos="5040"/>
        </w:tabs>
        <w:ind w:left="5040" w:hanging="360"/>
      </w:pPr>
      <w:rPr>
        <w:rFonts w:ascii="Wingdings" w:hAnsi="Wingdings" w:hint="default"/>
      </w:rPr>
    </w:lvl>
    <w:lvl w:ilvl="7" w:tplc="53460DE0" w:tentative="1">
      <w:start w:val="1"/>
      <w:numFmt w:val="bullet"/>
      <w:lvlText w:val=""/>
      <w:lvlJc w:val="left"/>
      <w:pPr>
        <w:tabs>
          <w:tab w:val="num" w:pos="5760"/>
        </w:tabs>
        <w:ind w:left="5760" w:hanging="360"/>
      </w:pPr>
      <w:rPr>
        <w:rFonts w:ascii="Wingdings" w:hAnsi="Wingdings" w:hint="default"/>
      </w:rPr>
    </w:lvl>
    <w:lvl w:ilvl="8" w:tplc="8E7CBBC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4B5F1C"/>
    <w:multiLevelType w:val="hybridMultilevel"/>
    <w:tmpl w:val="DAAEFD1E"/>
    <w:lvl w:ilvl="0" w:tplc="10FA85B4">
      <w:start w:val="1"/>
      <w:numFmt w:val="bullet"/>
      <w:lvlText w:val=""/>
      <w:lvlJc w:val="left"/>
      <w:pPr>
        <w:tabs>
          <w:tab w:val="num" w:pos="720"/>
        </w:tabs>
        <w:ind w:left="720" w:hanging="360"/>
      </w:pPr>
      <w:rPr>
        <w:rFonts w:ascii="Wingdings" w:hAnsi="Wingdings" w:hint="default"/>
      </w:rPr>
    </w:lvl>
    <w:lvl w:ilvl="1" w:tplc="C8CA9414">
      <w:start w:val="1"/>
      <w:numFmt w:val="bullet"/>
      <w:lvlText w:val=""/>
      <w:lvlJc w:val="left"/>
      <w:pPr>
        <w:tabs>
          <w:tab w:val="num" w:pos="1440"/>
        </w:tabs>
        <w:ind w:left="1440" w:hanging="360"/>
      </w:pPr>
      <w:rPr>
        <w:rFonts w:ascii="Wingdings" w:hAnsi="Wingdings" w:hint="default"/>
      </w:rPr>
    </w:lvl>
    <w:lvl w:ilvl="2" w:tplc="3A24C8E2" w:tentative="1">
      <w:start w:val="1"/>
      <w:numFmt w:val="bullet"/>
      <w:lvlText w:val=""/>
      <w:lvlJc w:val="left"/>
      <w:pPr>
        <w:tabs>
          <w:tab w:val="num" w:pos="2160"/>
        </w:tabs>
        <w:ind w:left="2160" w:hanging="360"/>
      </w:pPr>
      <w:rPr>
        <w:rFonts w:ascii="Wingdings" w:hAnsi="Wingdings" w:hint="default"/>
      </w:rPr>
    </w:lvl>
    <w:lvl w:ilvl="3" w:tplc="39D282A8" w:tentative="1">
      <w:start w:val="1"/>
      <w:numFmt w:val="bullet"/>
      <w:lvlText w:val=""/>
      <w:lvlJc w:val="left"/>
      <w:pPr>
        <w:tabs>
          <w:tab w:val="num" w:pos="2880"/>
        </w:tabs>
        <w:ind w:left="2880" w:hanging="360"/>
      </w:pPr>
      <w:rPr>
        <w:rFonts w:ascii="Wingdings" w:hAnsi="Wingdings" w:hint="default"/>
      </w:rPr>
    </w:lvl>
    <w:lvl w:ilvl="4" w:tplc="FD765530">
      <w:start w:val="3197"/>
      <w:numFmt w:val="bullet"/>
      <w:lvlText w:val=""/>
      <w:lvlJc w:val="left"/>
      <w:pPr>
        <w:tabs>
          <w:tab w:val="num" w:pos="3600"/>
        </w:tabs>
        <w:ind w:left="3600" w:hanging="360"/>
      </w:pPr>
      <w:rPr>
        <w:rFonts w:ascii="Wingdings" w:hAnsi="Wingdings" w:hint="default"/>
      </w:rPr>
    </w:lvl>
    <w:lvl w:ilvl="5" w:tplc="690C690A" w:tentative="1">
      <w:start w:val="1"/>
      <w:numFmt w:val="bullet"/>
      <w:lvlText w:val=""/>
      <w:lvlJc w:val="left"/>
      <w:pPr>
        <w:tabs>
          <w:tab w:val="num" w:pos="4320"/>
        </w:tabs>
        <w:ind w:left="4320" w:hanging="360"/>
      </w:pPr>
      <w:rPr>
        <w:rFonts w:ascii="Wingdings" w:hAnsi="Wingdings" w:hint="default"/>
      </w:rPr>
    </w:lvl>
    <w:lvl w:ilvl="6" w:tplc="3C3E9C60" w:tentative="1">
      <w:start w:val="1"/>
      <w:numFmt w:val="bullet"/>
      <w:lvlText w:val=""/>
      <w:lvlJc w:val="left"/>
      <w:pPr>
        <w:tabs>
          <w:tab w:val="num" w:pos="5040"/>
        </w:tabs>
        <w:ind w:left="5040" w:hanging="360"/>
      </w:pPr>
      <w:rPr>
        <w:rFonts w:ascii="Wingdings" w:hAnsi="Wingdings" w:hint="default"/>
      </w:rPr>
    </w:lvl>
    <w:lvl w:ilvl="7" w:tplc="B20058EE" w:tentative="1">
      <w:start w:val="1"/>
      <w:numFmt w:val="bullet"/>
      <w:lvlText w:val=""/>
      <w:lvlJc w:val="left"/>
      <w:pPr>
        <w:tabs>
          <w:tab w:val="num" w:pos="5760"/>
        </w:tabs>
        <w:ind w:left="5760" w:hanging="360"/>
      </w:pPr>
      <w:rPr>
        <w:rFonts w:ascii="Wingdings" w:hAnsi="Wingdings" w:hint="default"/>
      </w:rPr>
    </w:lvl>
    <w:lvl w:ilvl="8" w:tplc="2F4256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87762"/>
    <w:multiLevelType w:val="hybridMultilevel"/>
    <w:tmpl w:val="6C8CC530"/>
    <w:lvl w:ilvl="0" w:tplc="5B80AAF4">
      <w:start w:val="1"/>
      <w:numFmt w:val="bullet"/>
      <w:lvlText w:val=""/>
      <w:lvlJc w:val="left"/>
      <w:pPr>
        <w:tabs>
          <w:tab w:val="num" w:pos="720"/>
        </w:tabs>
        <w:ind w:left="720" w:hanging="360"/>
      </w:pPr>
      <w:rPr>
        <w:rFonts w:ascii="Wingdings" w:hAnsi="Wingdings" w:hint="default"/>
      </w:rPr>
    </w:lvl>
    <w:lvl w:ilvl="1" w:tplc="C6E0184E">
      <w:start w:val="1"/>
      <w:numFmt w:val="bullet"/>
      <w:lvlText w:val=""/>
      <w:lvlJc w:val="left"/>
      <w:pPr>
        <w:tabs>
          <w:tab w:val="num" w:pos="1440"/>
        </w:tabs>
        <w:ind w:left="1440" w:hanging="360"/>
      </w:pPr>
      <w:rPr>
        <w:rFonts w:ascii="Wingdings" w:hAnsi="Wingdings" w:hint="default"/>
      </w:rPr>
    </w:lvl>
    <w:lvl w:ilvl="2" w:tplc="E54E9826" w:tentative="1">
      <w:start w:val="1"/>
      <w:numFmt w:val="bullet"/>
      <w:lvlText w:val=""/>
      <w:lvlJc w:val="left"/>
      <w:pPr>
        <w:tabs>
          <w:tab w:val="num" w:pos="2160"/>
        </w:tabs>
        <w:ind w:left="2160" w:hanging="360"/>
      </w:pPr>
      <w:rPr>
        <w:rFonts w:ascii="Wingdings" w:hAnsi="Wingdings" w:hint="default"/>
      </w:rPr>
    </w:lvl>
    <w:lvl w:ilvl="3" w:tplc="869ECD50" w:tentative="1">
      <w:start w:val="1"/>
      <w:numFmt w:val="bullet"/>
      <w:lvlText w:val=""/>
      <w:lvlJc w:val="left"/>
      <w:pPr>
        <w:tabs>
          <w:tab w:val="num" w:pos="2880"/>
        </w:tabs>
        <w:ind w:left="2880" w:hanging="360"/>
      </w:pPr>
      <w:rPr>
        <w:rFonts w:ascii="Wingdings" w:hAnsi="Wingdings" w:hint="default"/>
      </w:rPr>
    </w:lvl>
    <w:lvl w:ilvl="4" w:tplc="14427EC2" w:tentative="1">
      <w:start w:val="1"/>
      <w:numFmt w:val="bullet"/>
      <w:lvlText w:val=""/>
      <w:lvlJc w:val="left"/>
      <w:pPr>
        <w:tabs>
          <w:tab w:val="num" w:pos="3600"/>
        </w:tabs>
        <w:ind w:left="3600" w:hanging="360"/>
      </w:pPr>
      <w:rPr>
        <w:rFonts w:ascii="Wingdings" w:hAnsi="Wingdings" w:hint="default"/>
      </w:rPr>
    </w:lvl>
    <w:lvl w:ilvl="5" w:tplc="6BDE972E" w:tentative="1">
      <w:start w:val="1"/>
      <w:numFmt w:val="bullet"/>
      <w:lvlText w:val=""/>
      <w:lvlJc w:val="left"/>
      <w:pPr>
        <w:tabs>
          <w:tab w:val="num" w:pos="4320"/>
        </w:tabs>
        <w:ind w:left="4320" w:hanging="360"/>
      </w:pPr>
      <w:rPr>
        <w:rFonts w:ascii="Wingdings" w:hAnsi="Wingdings" w:hint="default"/>
      </w:rPr>
    </w:lvl>
    <w:lvl w:ilvl="6" w:tplc="5EFA028E" w:tentative="1">
      <w:start w:val="1"/>
      <w:numFmt w:val="bullet"/>
      <w:lvlText w:val=""/>
      <w:lvlJc w:val="left"/>
      <w:pPr>
        <w:tabs>
          <w:tab w:val="num" w:pos="5040"/>
        </w:tabs>
        <w:ind w:left="5040" w:hanging="360"/>
      </w:pPr>
      <w:rPr>
        <w:rFonts w:ascii="Wingdings" w:hAnsi="Wingdings" w:hint="default"/>
      </w:rPr>
    </w:lvl>
    <w:lvl w:ilvl="7" w:tplc="7E227516" w:tentative="1">
      <w:start w:val="1"/>
      <w:numFmt w:val="bullet"/>
      <w:lvlText w:val=""/>
      <w:lvlJc w:val="left"/>
      <w:pPr>
        <w:tabs>
          <w:tab w:val="num" w:pos="5760"/>
        </w:tabs>
        <w:ind w:left="5760" w:hanging="360"/>
      </w:pPr>
      <w:rPr>
        <w:rFonts w:ascii="Wingdings" w:hAnsi="Wingdings" w:hint="default"/>
      </w:rPr>
    </w:lvl>
    <w:lvl w:ilvl="8" w:tplc="475030F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B9F292B"/>
    <w:multiLevelType w:val="hybridMultilevel"/>
    <w:tmpl w:val="1DF0F1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0FD0B21"/>
    <w:multiLevelType w:val="hybridMultilevel"/>
    <w:tmpl w:val="629A0D52"/>
    <w:lvl w:ilvl="0" w:tplc="458CA360">
      <w:start w:val="1"/>
      <w:numFmt w:val="bullet"/>
      <w:lvlText w:val="•"/>
      <w:lvlJc w:val="left"/>
      <w:pPr>
        <w:tabs>
          <w:tab w:val="num" w:pos="720"/>
        </w:tabs>
        <w:ind w:left="720" w:hanging="360"/>
      </w:pPr>
      <w:rPr>
        <w:rFonts w:ascii="Arial" w:hAnsi="Arial" w:hint="default"/>
      </w:rPr>
    </w:lvl>
    <w:lvl w:ilvl="1" w:tplc="0E0A113E">
      <w:start w:val="2275"/>
      <w:numFmt w:val="bullet"/>
      <w:lvlText w:val=""/>
      <w:lvlJc w:val="left"/>
      <w:pPr>
        <w:tabs>
          <w:tab w:val="num" w:pos="1440"/>
        </w:tabs>
        <w:ind w:left="1440" w:hanging="360"/>
      </w:pPr>
      <w:rPr>
        <w:rFonts w:ascii="Wingdings" w:hAnsi="Wingdings" w:hint="default"/>
      </w:rPr>
    </w:lvl>
    <w:lvl w:ilvl="2" w:tplc="F9C0EB34">
      <w:start w:val="1"/>
      <w:numFmt w:val="bullet"/>
      <w:lvlText w:val="•"/>
      <w:lvlJc w:val="left"/>
      <w:pPr>
        <w:tabs>
          <w:tab w:val="num" w:pos="2160"/>
        </w:tabs>
        <w:ind w:left="2160" w:hanging="360"/>
      </w:pPr>
      <w:rPr>
        <w:rFonts w:ascii="Arial" w:hAnsi="Arial" w:hint="default"/>
      </w:rPr>
    </w:lvl>
    <w:lvl w:ilvl="3" w:tplc="E72AD69A" w:tentative="1">
      <w:start w:val="1"/>
      <w:numFmt w:val="bullet"/>
      <w:lvlText w:val="•"/>
      <w:lvlJc w:val="left"/>
      <w:pPr>
        <w:tabs>
          <w:tab w:val="num" w:pos="2880"/>
        </w:tabs>
        <w:ind w:left="2880" w:hanging="360"/>
      </w:pPr>
      <w:rPr>
        <w:rFonts w:ascii="Arial" w:hAnsi="Arial" w:hint="default"/>
      </w:rPr>
    </w:lvl>
    <w:lvl w:ilvl="4" w:tplc="7F1E2E40" w:tentative="1">
      <w:start w:val="1"/>
      <w:numFmt w:val="bullet"/>
      <w:lvlText w:val="•"/>
      <w:lvlJc w:val="left"/>
      <w:pPr>
        <w:tabs>
          <w:tab w:val="num" w:pos="3600"/>
        </w:tabs>
        <w:ind w:left="3600" w:hanging="360"/>
      </w:pPr>
      <w:rPr>
        <w:rFonts w:ascii="Arial" w:hAnsi="Arial" w:hint="default"/>
      </w:rPr>
    </w:lvl>
    <w:lvl w:ilvl="5" w:tplc="98B2728E" w:tentative="1">
      <w:start w:val="1"/>
      <w:numFmt w:val="bullet"/>
      <w:lvlText w:val="•"/>
      <w:lvlJc w:val="left"/>
      <w:pPr>
        <w:tabs>
          <w:tab w:val="num" w:pos="4320"/>
        </w:tabs>
        <w:ind w:left="4320" w:hanging="360"/>
      </w:pPr>
      <w:rPr>
        <w:rFonts w:ascii="Arial" w:hAnsi="Arial" w:hint="default"/>
      </w:rPr>
    </w:lvl>
    <w:lvl w:ilvl="6" w:tplc="286AE572" w:tentative="1">
      <w:start w:val="1"/>
      <w:numFmt w:val="bullet"/>
      <w:lvlText w:val="•"/>
      <w:lvlJc w:val="left"/>
      <w:pPr>
        <w:tabs>
          <w:tab w:val="num" w:pos="5040"/>
        </w:tabs>
        <w:ind w:left="5040" w:hanging="360"/>
      </w:pPr>
      <w:rPr>
        <w:rFonts w:ascii="Arial" w:hAnsi="Arial" w:hint="default"/>
      </w:rPr>
    </w:lvl>
    <w:lvl w:ilvl="7" w:tplc="F4CE3872" w:tentative="1">
      <w:start w:val="1"/>
      <w:numFmt w:val="bullet"/>
      <w:lvlText w:val="•"/>
      <w:lvlJc w:val="left"/>
      <w:pPr>
        <w:tabs>
          <w:tab w:val="num" w:pos="5760"/>
        </w:tabs>
        <w:ind w:left="5760" w:hanging="360"/>
      </w:pPr>
      <w:rPr>
        <w:rFonts w:ascii="Arial" w:hAnsi="Arial" w:hint="default"/>
      </w:rPr>
    </w:lvl>
    <w:lvl w:ilvl="8" w:tplc="DAC2E6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15:restartNumberingAfterBreak="0">
    <w:nsid w:val="3DB0526B"/>
    <w:multiLevelType w:val="hybridMultilevel"/>
    <w:tmpl w:val="5504E09C"/>
    <w:lvl w:ilvl="0" w:tplc="545249CC">
      <w:start w:val="1"/>
      <w:numFmt w:val="bullet"/>
      <w:lvlText w:val=""/>
      <w:lvlJc w:val="left"/>
      <w:pPr>
        <w:tabs>
          <w:tab w:val="num" w:pos="720"/>
        </w:tabs>
        <w:ind w:left="720" w:hanging="360"/>
      </w:pPr>
      <w:rPr>
        <w:rFonts w:ascii="Wingdings" w:hAnsi="Wingdings" w:hint="default"/>
      </w:rPr>
    </w:lvl>
    <w:lvl w:ilvl="1" w:tplc="7B14277C">
      <w:start w:val="1"/>
      <w:numFmt w:val="bullet"/>
      <w:lvlText w:val=""/>
      <w:lvlJc w:val="left"/>
      <w:pPr>
        <w:tabs>
          <w:tab w:val="num" w:pos="1440"/>
        </w:tabs>
        <w:ind w:left="1440" w:hanging="360"/>
      </w:pPr>
      <w:rPr>
        <w:rFonts w:ascii="Wingdings" w:hAnsi="Wingdings" w:hint="default"/>
      </w:rPr>
    </w:lvl>
    <w:lvl w:ilvl="2" w:tplc="3BEC175C" w:tentative="1">
      <w:start w:val="1"/>
      <w:numFmt w:val="bullet"/>
      <w:lvlText w:val=""/>
      <w:lvlJc w:val="left"/>
      <w:pPr>
        <w:tabs>
          <w:tab w:val="num" w:pos="2160"/>
        </w:tabs>
        <w:ind w:left="2160" w:hanging="360"/>
      </w:pPr>
      <w:rPr>
        <w:rFonts w:ascii="Wingdings" w:hAnsi="Wingdings" w:hint="default"/>
      </w:rPr>
    </w:lvl>
    <w:lvl w:ilvl="3" w:tplc="66F2DFC0" w:tentative="1">
      <w:start w:val="1"/>
      <w:numFmt w:val="bullet"/>
      <w:lvlText w:val=""/>
      <w:lvlJc w:val="left"/>
      <w:pPr>
        <w:tabs>
          <w:tab w:val="num" w:pos="2880"/>
        </w:tabs>
        <w:ind w:left="2880" w:hanging="360"/>
      </w:pPr>
      <w:rPr>
        <w:rFonts w:ascii="Wingdings" w:hAnsi="Wingdings" w:hint="default"/>
      </w:rPr>
    </w:lvl>
    <w:lvl w:ilvl="4" w:tplc="46522D62">
      <w:start w:val="7549"/>
      <w:numFmt w:val="bullet"/>
      <w:lvlText w:val=""/>
      <w:lvlJc w:val="left"/>
      <w:pPr>
        <w:tabs>
          <w:tab w:val="num" w:pos="3600"/>
        </w:tabs>
        <w:ind w:left="3600" w:hanging="360"/>
      </w:pPr>
      <w:rPr>
        <w:rFonts w:ascii="Wingdings" w:hAnsi="Wingdings" w:hint="default"/>
      </w:rPr>
    </w:lvl>
    <w:lvl w:ilvl="5" w:tplc="97423E7A" w:tentative="1">
      <w:start w:val="1"/>
      <w:numFmt w:val="bullet"/>
      <w:lvlText w:val=""/>
      <w:lvlJc w:val="left"/>
      <w:pPr>
        <w:tabs>
          <w:tab w:val="num" w:pos="4320"/>
        </w:tabs>
        <w:ind w:left="4320" w:hanging="360"/>
      </w:pPr>
      <w:rPr>
        <w:rFonts w:ascii="Wingdings" w:hAnsi="Wingdings" w:hint="default"/>
      </w:rPr>
    </w:lvl>
    <w:lvl w:ilvl="6" w:tplc="4BC063AE" w:tentative="1">
      <w:start w:val="1"/>
      <w:numFmt w:val="bullet"/>
      <w:lvlText w:val=""/>
      <w:lvlJc w:val="left"/>
      <w:pPr>
        <w:tabs>
          <w:tab w:val="num" w:pos="5040"/>
        </w:tabs>
        <w:ind w:left="5040" w:hanging="360"/>
      </w:pPr>
      <w:rPr>
        <w:rFonts w:ascii="Wingdings" w:hAnsi="Wingdings" w:hint="default"/>
      </w:rPr>
    </w:lvl>
    <w:lvl w:ilvl="7" w:tplc="9ED4CF34" w:tentative="1">
      <w:start w:val="1"/>
      <w:numFmt w:val="bullet"/>
      <w:lvlText w:val=""/>
      <w:lvlJc w:val="left"/>
      <w:pPr>
        <w:tabs>
          <w:tab w:val="num" w:pos="5760"/>
        </w:tabs>
        <w:ind w:left="5760" w:hanging="360"/>
      </w:pPr>
      <w:rPr>
        <w:rFonts w:ascii="Wingdings" w:hAnsi="Wingdings" w:hint="default"/>
      </w:rPr>
    </w:lvl>
    <w:lvl w:ilvl="8" w:tplc="B41AF12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1F284A"/>
    <w:multiLevelType w:val="hybridMultilevel"/>
    <w:tmpl w:val="96EA1C12"/>
    <w:lvl w:ilvl="0" w:tplc="08C4C6A6">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D6B40F4"/>
    <w:multiLevelType w:val="hybridMultilevel"/>
    <w:tmpl w:val="3D3232EE"/>
    <w:lvl w:ilvl="0" w:tplc="586A32F8">
      <w:start w:val="1"/>
      <w:numFmt w:val="bullet"/>
      <w:lvlText w:val=""/>
      <w:lvlJc w:val="left"/>
      <w:pPr>
        <w:tabs>
          <w:tab w:val="num" w:pos="720"/>
        </w:tabs>
        <w:ind w:left="720" w:hanging="360"/>
      </w:pPr>
      <w:rPr>
        <w:rFonts w:ascii="Wingdings" w:hAnsi="Wingdings" w:hint="default"/>
      </w:rPr>
    </w:lvl>
    <w:lvl w:ilvl="1" w:tplc="B41E9512">
      <w:start w:val="1"/>
      <w:numFmt w:val="bullet"/>
      <w:lvlText w:val=""/>
      <w:lvlJc w:val="left"/>
      <w:pPr>
        <w:tabs>
          <w:tab w:val="num" w:pos="1440"/>
        </w:tabs>
        <w:ind w:left="1440" w:hanging="360"/>
      </w:pPr>
      <w:rPr>
        <w:rFonts w:ascii="Wingdings" w:hAnsi="Wingdings" w:hint="default"/>
      </w:rPr>
    </w:lvl>
    <w:lvl w:ilvl="2" w:tplc="6066990A" w:tentative="1">
      <w:start w:val="1"/>
      <w:numFmt w:val="bullet"/>
      <w:lvlText w:val=""/>
      <w:lvlJc w:val="left"/>
      <w:pPr>
        <w:tabs>
          <w:tab w:val="num" w:pos="2160"/>
        </w:tabs>
        <w:ind w:left="2160" w:hanging="360"/>
      </w:pPr>
      <w:rPr>
        <w:rFonts w:ascii="Wingdings" w:hAnsi="Wingdings" w:hint="default"/>
      </w:rPr>
    </w:lvl>
    <w:lvl w:ilvl="3" w:tplc="8E745998" w:tentative="1">
      <w:start w:val="1"/>
      <w:numFmt w:val="bullet"/>
      <w:lvlText w:val=""/>
      <w:lvlJc w:val="left"/>
      <w:pPr>
        <w:tabs>
          <w:tab w:val="num" w:pos="2880"/>
        </w:tabs>
        <w:ind w:left="2880" w:hanging="360"/>
      </w:pPr>
      <w:rPr>
        <w:rFonts w:ascii="Wingdings" w:hAnsi="Wingdings" w:hint="default"/>
      </w:rPr>
    </w:lvl>
    <w:lvl w:ilvl="4" w:tplc="AF281C20" w:tentative="1">
      <w:start w:val="1"/>
      <w:numFmt w:val="bullet"/>
      <w:lvlText w:val=""/>
      <w:lvlJc w:val="left"/>
      <w:pPr>
        <w:tabs>
          <w:tab w:val="num" w:pos="3600"/>
        </w:tabs>
        <w:ind w:left="3600" w:hanging="360"/>
      </w:pPr>
      <w:rPr>
        <w:rFonts w:ascii="Wingdings" w:hAnsi="Wingdings" w:hint="default"/>
      </w:rPr>
    </w:lvl>
    <w:lvl w:ilvl="5" w:tplc="775A4942" w:tentative="1">
      <w:start w:val="1"/>
      <w:numFmt w:val="bullet"/>
      <w:lvlText w:val=""/>
      <w:lvlJc w:val="left"/>
      <w:pPr>
        <w:tabs>
          <w:tab w:val="num" w:pos="4320"/>
        </w:tabs>
        <w:ind w:left="4320" w:hanging="360"/>
      </w:pPr>
      <w:rPr>
        <w:rFonts w:ascii="Wingdings" w:hAnsi="Wingdings" w:hint="default"/>
      </w:rPr>
    </w:lvl>
    <w:lvl w:ilvl="6" w:tplc="DA907CB8" w:tentative="1">
      <w:start w:val="1"/>
      <w:numFmt w:val="bullet"/>
      <w:lvlText w:val=""/>
      <w:lvlJc w:val="left"/>
      <w:pPr>
        <w:tabs>
          <w:tab w:val="num" w:pos="5040"/>
        </w:tabs>
        <w:ind w:left="5040" w:hanging="360"/>
      </w:pPr>
      <w:rPr>
        <w:rFonts w:ascii="Wingdings" w:hAnsi="Wingdings" w:hint="default"/>
      </w:rPr>
    </w:lvl>
    <w:lvl w:ilvl="7" w:tplc="0E58AFE4" w:tentative="1">
      <w:start w:val="1"/>
      <w:numFmt w:val="bullet"/>
      <w:lvlText w:val=""/>
      <w:lvlJc w:val="left"/>
      <w:pPr>
        <w:tabs>
          <w:tab w:val="num" w:pos="5760"/>
        </w:tabs>
        <w:ind w:left="5760" w:hanging="360"/>
      </w:pPr>
      <w:rPr>
        <w:rFonts w:ascii="Wingdings" w:hAnsi="Wingdings" w:hint="default"/>
      </w:rPr>
    </w:lvl>
    <w:lvl w:ilvl="8" w:tplc="45367C0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13BE3"/>
    <w:multiLevelType w:val="hybridMultilevel"/>
    <w:tmpl w:val="196A455A"/>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DE7A8A"/>
    <w:multiLevelType w:val="hybridMultilevel"/>
    <w:tmpl w:val="BCF0F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6E2"/>
    <w:multiLevelType w:val="hybridMultilevel"/>
    <w:tmpl w:val="848A3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C0731"/>
    <w:multiLevelType w:val="hybridMultilevel"/>
    <w:tmpl w:val="17FED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01426"/>
    <w:multiLevelType w:val="hybridMultilevel"/>
    <w:tmpl w:val="7182FAF2"/>
    <w:lvl w:ilvl="0" w:tplc="B05C3156">
      <w:start w:val="1"/>
      <w:numFmt w:val="bullet"/>
      <w:lvlText w:val="•"/>
      <w:lvlJc w:val="left"/>
      <w:pPr>
        <w:tabs>
          <w:tab w:val="num" w:pos="720"/>
        </w:tabs>
        <w:ind w:left="720" w:hanging="360"/>
      </w:pPr>
      <w:rPr>
        <w:rFonts w:ascii="宋体" w:hAnsi="宋体" w:hint="default"/>
      </w:rPr>
    </w:lvl>
    <w:lvl w:ilvl="1" w:tplc="1262AFF4" w:tentative="1">
      <w:start w:val="1"/>
      <w:numFmt w:val="bullet"/>
      <w:lvlText w:val="•"/>
      <w:lvlJc w:val="left"/>
      <w:pPr>
        <w:tabs>
          <w:tab w:val="num" w:pos="1440"/>
        </w:tabs>
        <w:ind w:left="1440" w:hanging="360"/>
      </w:pPr>
      <w:rPr>
        <w:rFonts w:ascii="宋体" w:hAnsi="宋体" w:hint="default"/>
      </w:rPr>
    </w:lvl>
    <w:lvl w:ilvl="2" w:tplc="C1D48644" w:tentative="1">
      <w:start w:val="1"/>
      <w:numFmt w:val="bullet"/>
      <w:lvlText w:val="•"/>
      <w:lvlJc w:val="left"/>
      <w:pPr>
        <w:tabs>
          <w:tab w:val="num" w:pos="2160"/>
        </w:tabs>
        <w:ind w:left="2160" w:hanging="360"/>
      </w:pPr>
      <w:rPr>
        <w:rFonts w:ascii="宋体" w:hAnsi="宋体" w:hint="default"/>
      </w:rPr>
    </w:lvl>
    <w:lvl w:ilvl="3" w:tplc="673A74C0" w:tentative="1">
      <w:start w:val="1"/>
      <w:numFmt w:val="bullet"/>
      <w:lvlText w:val="•"/>
      <w:lvlJc w:val="left"/>
      <w:pPr>
        <w:tabs>
          <w:tab w:val="num" w:pos="2880"/>
        </w:tabs>
        <w:ind w:left="2880" w:hanging="360"/>
      </w:pPr>
      <w:rPr>
        <w:rFonts w:ascii="宋体" w:hAnsi="宋体" w:hint="default"/>
      </w:rPr>
    </w:lvl>
    <w:lvl w:ilvl="4" w:tplc="56460EF0" w:tentative="1">
      <w:start w:val="1"/>
      <w:numFmt w:val="bullet"/>
      <w:lvlText w:val="•"/>
      <w:lvlJc w:val="left"/>
      <w:pPr>
        <w:tabs>
          <w:tab w:val="num" w:pos="3600"/>
        </w:tabs>
        <w:ind w:left="3600" w:hanging="360"/>
      </w:pPr>
      <w:rPr>
        <w:rFonts w:ascii="宋体" w:hAnsi="宋体" w:hint="default"/>
      </w:rPr>
    </w:lvl>
    <w:lvl w:ilvl="5" w:tplc="6CF0B844" w:tentative="1">
      <w:start w:val="1"/>
      <w:numFmt w:val="bullet"/>
      <w:lvlText w:val="•"/>
      <w:lvlJc w:val="left"/>
      <w:pPr>
        <w:tabs>
          <w:tab w:val="num" w:pos="4320"/>
        </w:tabs>
        <w:ind w:left="4320" w:hanging="360"/>
      </w:pPr>
      <w:rPr>
        <w:rFonts w:ascii="宋体" w:hAnsi="宋体" w:hint="default"/>
      </w:rPr>
    </w:lvl>
    <w:lvl w:ilvl="6" w:tplc="99560D70" w:tentative="1">
      <w:start w:val="1"/>
      <w:numFmt w:val="bullet"/>
      <w:lvlText w:val="•"/>
      <w:lvlJc w:val="left"/>
      <w:pPr>
        <w:tabs>
          <w:tab w:val="num" w:pos="5040"/>
        </w:tabs>
        <w:ind w:left="5040" w:hanging="360"/>
      </w:pPr>
      <w:rPr>
        <w:rFonts w:ascii="宋体" w:hAnsi="宋体" w:hint="default"/>
      </w:rPr>
    </w:lvl>
    <w:lvl w:ilvl="7" w:tplc="05A61152" w:tentative="1">
      <w:start w:val="1"/>
      <w:numFmt w:val="bullet"/>
      <w:lvlText w:val="•"/>
      <w:lvlJc w:val="left"/>
      <w:pPr>
        <w:tabs>
          <w:tab w:val="num" w:pos="5760"/>
        </w:tabs>
        <w:ind w:left="5760" w:hanging="360"/>
      </w:pPr>
      <w:rPr>
        <w:rFonts w:ascii="宋体" w:hAnsi="宋体" w:hint="default"/>
      </w:rPr>
    </w:lvl>
    <w:lvl w:ilvl="8" w:tplc="D536FAB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12B5EA5"/>
    <w:multiLevelType w:val="hybridMultilevel"/>
    <w:tmpl w:val="60D08976"/>
    <w:lvl w:ilvl="0" w:tplc="08ECB1E8">
      <w:start w:val="1"/>
      <w:numFmt w:val="bullet"/>
      <w:lvlText w:val=""/>
      <w:lvlJc w:val="left"/>
      <w:pPr>
        <w:tabs>
          <w:tab w:val="num" w:pos="720"/>
        </w:tabs>
        <w:ind w:left="720" w:hanging="360"/>
      </w:pPr>
      <w:rPr>
        <w:rFonts w:ascii="Wingdings" w:hAnsi="Wingdings" w:hint="default"/>
      </w:rPr>
    </w:lvl>
    <w:lvl w:ilvl="1" w:tplc="8C60DA68">
      <w:start w:val="1"/>
      <w:numFmt w:val="bullet"/>
      <w:lvlText w:val=""/>
      <w:lvlJc w:val="left"/>
      <w:pPr>
        <w:tabs>
          <w:tab w:val="num" w:pos="1440"/>
        </w:tabs>
        <w:ind w:left="1440" w:hanging="360"/>
      </w:pPr>
      <w:rPr>
        <w:rFonts w:ascii="Wingdings" w:hAnsi="Wingdings" w:hint="default"/>
      </w:rPr>
    </w:lvl>
    <w:lvl w:ilvl="2" w:tplc="4FB2D326" w:tentative="1">
      <w:start w:val="1"/>
      <w:numFmt w:val="bullet"/>
      <w:lvlText w:val=""/>
      <w:lvlJc w:val="left"/>
      <w:pPr>
        <w:tabs>
          <w:tab w:val="num" w:pos="2160"/>
        </w:tabs>
        <w:ind w:left="2160" w:hanging="360"/>
      </w:pPr>
      <w:rPr>
        <w:rFonts w:ascii="Wingdings" w:hAnsi="Wingdings" w:hint="default"/>
      </w:rPr>
    </w:lvl>
    <w:lvl w:ilvl="3" w:tplc="F72E3F10" w:tentative="1">
      <w:start w:val="1"/>
      <w:numFmt w:val="bullet"/>
      <w:lvlText w:val=""/>
      <w:lvlJc w:val="left"/>
      <w:pPr>
        <w:tabs>
          <w:tab w:val="num" w:pos="2880"/>
        </w:tabs>
        <w:ind w:left="2880" w:hanging="360"/>
      </w:pPr>
      <w:rPr>
        <w:rFonts w:ascii="Wingdings" w:hAnsi="Wingdings" w:hint="default"/>
      </w:rPr>
    </w:lvl>
    <w:lvl w:ilvl="4" w:tplc="92E87BA2" w:tentative="1">
      <w:start w:val="1"/>
      <w:numFmt w:val="bullet"/>
      <w:lvlText w:val=""/>
      <w:lvlJc w:val="left"/>
      <w:pPr>
        <w:tabs>
          <w:tab w:val="num" w:pos="3600"/>
        </w:tabs>
        <w:ind w:left="3600" w:hanging="360"/>
      </w:pPr>
      <w:rPr>
        <w:rFonts w:ascii="Wingdings" w:hAnsi="Wingdings" w:hint="default"/>
      </w:rPr>
    </w:lvl>
    <w:lvl w:ilvl="5" w:tplc="5A9C9CD4" w:tentative="1">
      <w:start w:val="1"/>
      <w:numFmt w:val="bullet"/>
      <w:lvlText w:val=""/>
      <w:lvlJc w:val="left"/>
      <w:pPr>
        <w:tabs>
          <w:tab w:val="num" w:pos="4320"/>
        </w:tabs>
        <w:ind w:left="4320" w:hanging="360"/>
      </w:pPr>
      <w:rPr>
        <w:rFonts w:ascii="Wingdings" w:hAnsi="Wingdings" w:hint="default"/>
      </w:rPr>
    </w:lvl>
    <w:lvl w:ilvl="6" w:tplc="0CFEB2AC" w:tentative="1">
      <w:start w:val="1"/>
      <w:numFmt w:val="bullet"/>
      <w:lvlText w:val=""/>
      <w:lvlJc w:val="left"/>
      <w:pPr>
        <w:tabs>
          <w:tab w:val="num" w:pos="5040"/>
        </w:tabs>
        <w:ind w:left="5040" w:hanging="360"/>
      </w:pPr>
      <w:rPr>
        <w:rFonts w:ascii="Wingdings" w:hAnsi="Wingdings" w:hint="default"/>
      </w:rPr>
    </w:lvl>
    <w:lvl w:ilvl="7" w:tplc="07CECFDA" w:tentative="1">
      <w:start w:val="1"/>
      <w:numFmt w:val="bullet"/>
      <w:lvlText w:val=""/>
      <w:lvlJc w:val="left"/>
      <w:pPr>
        <w:tabs>
          <w:tab w:val="num" w:pos="5760"/>
        </w:tabs>
        <w:ind w:left="5760" w:hanging="360"/>
      </w:pPr>
      <w:rPr>
        <w:rFonts w:ascii="Wingdings" w:hAnsi="Wingdings" w:hint="default"/>
      </w:rPr>
    </w:lvl>
    <w:lvl w:ilvl="8" w:tplc="60F4DF0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ABC4350"/>
    <w:multiLevelType w:val="hybridMultilevel"/>
    <w:tmpl w:val="0E98627E"/>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B93B04"/>
    <w:multiLevelType w:val="hybridMultilevel"/>
    <w:tmpl w:val="8F067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2"/>
  </w:num>
  <w:num w:numId="4">
    <w:abstractNumId w:val="29"/>
  </w:num>
  <w:num w:numId="5">
    <w:abstractNumId w:val="1"/>
  </w:num>
  <w:num w:numId="6">
    <w:abstractNumId w:val="7"/>
  </w:num>
  <w:num w:numId="7">
    <w:abstractNumId w:val="17"/>
  </w:num>
  <w:num w:numId="8">
    <w:abstractNumId w:val="14"/>
  </w:num>
  <w:num w:numId="9">
    <w:abstractNumId w:val="28"/>
  </w:num>
  <w:num w:numId="10">
    <w:abstractNumId w:val="26"/>
  </w:num>
  <w:num w:numId="11">
    <w:abstractNumId w:val="8"/>
  </w:num>
  <w:num w:numId="12">
    <w:abstractNumId w:val="10"/>
  </w:num>
  <w:num w:numId="13">
    <w:abstractNumId w:val="19"/>
  </w:num>
  <w:num w:numId="14">
    <w:abstractNumId w:val="4"/>
  </w:num>
  <w:num w:numId="15">
    <w:abstractNumId w:val="11"/>
  </w:num>
  <w:num w:numId="16">
    <w:abstractNumId w:val="27"/>
  </w:num>
  <w:num w:numId="17">
    <w:abstractNumId w:val="2"/>
  </w:num>
  <w:num w:numId="18">
    <w:abstractNumId w:val="9"/>
  </w:num>
  <w:num w:numId="19">
    <w:abstractNumId w:val="12"/>
  </w:num>
  <w:num w:numId="20">
    <w:abstractNumId w:val="12"/>
  </w:num>
  <w:num w:numId="21">
    <w:abstractNumId w:val="12"/>
  </w:num>
  <w:num w:numId="22">
    <w:abstractNumId w:val="12"/>
  </w:num>
  <w:num w:numId="23">
    <w:abstractNumId w:val="13"/>
  </w:num>
  <w:num w:numId="24">
    <w:abstractNumId w:val="25"/>
  </w:num>
  <w:num w:numId="25">
    <w:abstractNumId w:val="6"/>
  </w:num>
  <w:num w:numId="26">
    <w:abstractNumId w:val="12"/>
  </w:num>
  <w:num w:numId="27">
    <w:abstractNumId w:val="3"/>
  </w:num>
  <w:num w:numId="28">
    <w:abstractNumId w:val="0"/>
  </w:num>
  <w:num w:numId="29">
    <w:abstractNumId w:val="5"/>
  </w:num>
  <w:num w:numId="30">
    <w:abstractNumId w:val="20"/>
  </w:num>
  <w:num w:numId="31">
    <w:abstractNumId w:val="31"/>
  </w:num>
  <w:num w:numId="32">
    <w:abstractNumId w:val="16"/>
  </w:num>
  <w:num w:numId="33">
    <w:abstractNumId w:val="21"/>
  </w:num>
  <w:num w:numId="34">
    <w:abstractNumId w:val="15"/>
  </w:num>
  <w:num w:numId="35">
    <w:abstractNumId w:val="15"/>
  </w:num>
  <w:num w:numId="36">
    <w:abstractNumId w:val="18"/>
  </w:num>
  <w:num w:numId="37">
    <w:abstractNumId w:val="15"/>
  </w:num>
  <w:num w:numId="38">
    <w:abstractNumId w:val="15"/>
  </w:num>
  <w:num w:numId="39">
    <w:abstractNumId w:val="15"/>
  </w:num>
  <w:num w:numId="40">
    <w:abstractNumId w:val="30"/>
  </w:num>
  <w:num w:numId="41">
    <w:abstractNumId w:val="24"/>
  </w:num>
  <w:num w:numId="42">
    <w:abstractNumId w:val="23"/>
  </w:num>
  <w:num w:numId="43">
    <w:abstractNumId w:val="22"/>
  </w:num>
  <w:num w:numId="44">
    <w:abstractNumId w:val="12"/>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95"/>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F17"/>
    <w:rsid w:val="00187F28"/>
    <w:rsid w:val="00190003"/>
    <w:rsid w:val="001900D7"/>
    <w:rsid w:val="00190158"/>
    <w:rsid w:val="00190339"/>
    <w:rsid w:val="00190764"/>
    <w:rsid w:val="00190A80"/>
    <w:rsid w:val="00190A8D"/>
    <w:rsid w:val="00190BFB"/>
    <w:rsid w:val="00190E71"/>
    <w:rsid w:val="001911A5"/>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742"/>
    <w:rsid w:val="004608BC"/>
    <w:rsid w:val="004608ED"/>
    <w:rsid w:val="00460C88"/>
    <w:rsid w:val="00460CC3"/>
    <w:rsid w:val="00460D53"/>
    <w:rsid w:val="00460E8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4D5"/>
    <w:rsid w:val="008A64EC"/>
    <w:rsid w:val="008A6520"/>
    <w:rsid w:val="008A6858"/>
    <w:rsid w:val="008A692D"/>
    <w:rsid w:val="008A6A7D"/>
    <w:rsid w:val="008A70EE"/>
    <w:rsid w:val="008A7234"/>
    <w:rsid w:val="008A73B2"/>
    <w:rsid w:val="008A75CA"/>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155"/>
    <w:rsid w:val="00B6231C"/>
    <w:rsid w:val="00B6266F"/>
    <w:rsid w:val="00B62684"/>
    <w:rsid w:val="00B62912"/>
    <w:rsid w:val="00B62ABF"/>
    <w:rsid w:val="00B62B8A"/>
    <w:rsid w:val="00B62BE2"/>
    <w:rsid w:val="00B62D3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282E04-73D3-4E8F-841A-F7A9751A5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7"/>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7"/>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8"/>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E6A62-9A72-4F22-9A33-D4529BC1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33</cp:revision>
  <cp:lastPrinted>2016-08-02T00:28:00Z</cp:lastPrinted>
  <dcterms:created xsi:type="dcterms:W3CDTF">2016-08-10T04:30:00Z</dcterms:created>
  <dcterms:modified xsi:type="dcterms:W3CDTF">2016-08-11T09:20:00Z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(3)f2E//NXILVPrZYF7yXC7cqLrUHy6/2N6UTQLdPVgiZ1MGFYlZrm7CBgV07j2DxqiTFn7cHTK
s2FylEll4vdYfgasY9L1FacZFZ4jPj4pjZRI33UKKuyw8u0qLmi6jO6WkxAVu6HxFdoYxJtP
zdnCLDz4Q4tB91Cb9S9ZhlNohIFDLoQZAilDps0L5NIXmUAQwTLB5HcTq4vplPfbOtIJmKCe
8tiM1Ft5Uni9cEbbl9</vt:lpwstr>
  </property>
  <property fmtid="{D5CDD505-2E9C-101B-9397-08002B2CF9AE}" pid="30" name="_2015_ms_pID_725343_00">
    <vt:lpwstr>_2015_ms_pID_725343</vt:lpwstr>
  </property>
  <property fmtid="{D5CDD505-2E9C-101B-9397-08002B2CF9AE}" pid="31" name="_2015_ms_pID_7253431">
    <vt:lpwstr>jm36DzHRilX+LGfaqjzD8NTcdCaGIuy8/hZHDviXZjh3ajEJ5Zg1cz
jN87v5JHPTX5PL39BS/NkhgP2bXpy8P+LVBjELKw5ENI1z1/G2hdPrXJtjQMyyp4aC28BYBd
wFMJSOpECLjNil6nPsdJKune+VFBy6S27LEaMkvoyhse62t8ND9ZAEu3GKYZD+wd616txcEH
s5IKXewZ6XuuBLQoVXeX/Q2G2PDBS6VVh4CF</vt:lpwstr>
  </property>
  <property fmtid="{D5CDD505-2E9C-101B-9397-08002B2CF9AE}" pid="32" name="_2015_ms_pID_7253431_00">
    <vt:lpwstr>_2015_ms_pID_7253431</vt:lpwstr>
  </property>
  <property fmtid="{D5CDD505-2E9C-101B-9397-08002B2CF9AE}" pid="33" name="_2015_ms_pID_7253432">
    <vt:lpwstr>hHIHcIUvUBnPObQ5qYGEPsrFI2zT/Rp4MaYH
JZgvNu1M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1470729971</vt:lpwstr>
  </property>
</Properties>
</file>