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0EEF12" w14:textId="2D359541" w:rsidR="00784A22" w:rsidRPr="00FC7BBB" w:rsidRDefault="00784A22" w:rsidP="00784A22">
      <w:pPr>
        <w:tabs>
          <w:tab w:val="right" w:pos="9360"/>
        </w:tabs>
        <w:spacing w:after="0"/>
        <w:jc w:val="both"/>
        <w:rPr>
          <w:rFonts w:ascii="Arial" w:hAnsi="Arial" w:cs="Arial"/>
          <w:b/>
          <w:i/>
          <w:sz w:val="24"/>
          <w:lang w:eastAsia="zh-CN"/>
        </w:rPr>
      </w:pPr>
      <w:bookmarkStart w:id="0" w:name="OLE_LINK6"/>
      <w:bookmarkStart w:id="1" w:name="OLE_LINK7"/>
      <w:r w:rsidRPr="00FC7BBB">
        <w:rPr>
          <w:rFonts w:ascii="Arial" w:hAnsi="Arial" w:cs="Arial"/>
          <w:b/>
          <w:sz w:val="24"/>
        </w:rPr>
        <w:t>3GPP TSG RAN WG1 Meeting #8</w:t>
      </w:r>
      <w:r>
        <w:rPr>
          <w:rFonts w:ascii="Arial" w:hAnsi="Arial" w:cs="Arial"/>
          <w:b/>
          <w:sz w:val="24"/>
        </w:rPr>
        <w:t xml:space="preserve">6      </w:t>
      </w:r>
      <w:r w:rsidRPr="00FC7BBB">
        <w:rPr>
          <w:rFonts w:ascii="Arial" w:hAnsi="Arial" w:cs="Arial"/>
          <w:b/>
          <w:sz w:val="24"/>
        </w:rPr>
        <w:t xml:space="preserve">                                                         </w:t>
      </w:r>
      <w:r w:rsidRPr="00FC7BBB">
        <w:rPr>
          <w:rFonts w:ascii="Arial" w:hAnsi="Arial" w:cs="Arial"/>
          <w:b/>
          <w:sz w:val="24"/>
        </w:rPr>
        <w:tab/>
        <w:t xml:space="preserve">           R1-</w:t>
      </w:r>
      <w:r>
        <w:rPr>
          <w:rFonts w:ascii="Arial" w:hAnsi="Arial" w:cs="Arial"/>
          <w:b/>
          <w:sz w:val="24"/>
          <w:lang w:eastAsia="zh-CN"/>
        </w:rPr>
        <w:t>1</w:t>
      </w:r>
      <w:r w:rsidR="001B7660">
        <w:rPr>
          <w:rFonts w:ascii="Arial" w:hAnsi="Arial" w:cs="Arial"/>
          <w:b/>
          <w:sz w:val="24"/>
          <w:lang w:eastAsia="zh-CN"/>
        </w:rPr>
        <w:t>66508</w:t>
      </w:r>
    </w:p>
    <w:p w14:paraId="6FF688E3" w14:textId="34613B07" w:rsidR="00784A22" w:rsidRPr="00FC7BBB" w:rsidRDefault="00784A22" w:rsidP="00784A22">
      <w:pPr>
        <w:spacing w:after="0"/>
        <w:rPr>
          <w:rFonts w:ascii="Arial" w:hAnsi="Arial" w:cs="Arial"/>
          <w:b/>
          <w:sz w:val="24"/>
        </w:rPr>
      </w:pPr>
      <w:r w:rsidRPr="004D3FA2">
        <w:rPr>
          <w:rFonts w:ascii="Arial" w:eastAsia="MS Mincho" w:hAnsi="Arial" w:cs="Arial"/>
          <w:b/>
          <w:bCs/>
          <w:sz w:val="24"/>
          <w:lang w:val="en-US" w:eastAsia="ja-JP"/>
        </w:rPr>
        <w:t>Got</w:t>
      </w:r>
      <w:r w:rsidR="00B24421">
        <w:rPr>
          <w:rFonts w:ascii="Arial" w:eastAsia="MS Mincho" w:hAnsi="Arial" w:cs="Arial"/>
          <w:b/>
          <w:bCs/>
          <w:sz w:val="24"/>
          <w:lang w:val="en-US" w:eastAsia="ja-JP"/>
        </w:rPr>
        <w:t>h</w:t>
      </w:r>
      <w:bookmarkStart w:id="2" w:name="_GoBack"/>
      <w:bookmarkEnd w:id="2"/>
      <w:r w:rsidRPr="004D3FA2">
        <w:rPr>
          <w:rFonts w:ascii="Arial" w:eastAsia="MS Mincho" w:hAnsi="Arial" w:cs="Arial"/>
          <w:b/>
          <w:bCs/>
          <w:sz w:val="24"/>
          <w:lang w:val="en-US" w:eastAsia="ja-JP"/>
        </w:rPr>
        <w:t>enburg, Sweden, 22nd – 26th August, 2016</w:t>
      </w:r>
      <w:r w:rsidRPr="00FC7BBB">
        <w:rPr>
          <w:rFonts w:ascii="Arial" w:hAnsi="Arial" w:cs="Arial"/>
          <w:b/>
          <w:sz w:val="24"/>
        </w:rPr>
        <w:t xml:space="preserve">  </w:t>
      </w:r>
    </w:p>
    <w:p w14:paraId="57BEC38B" w14:textId="77777777" w:rsidR="00581FED" w:rsidRPr="00FC7BBB" w:rsidRDefault="00581FED" w:rsidP="00581FED">
      <w:pPr>
        <w:spacing w:after="0"/>
        <w:rPr>
          <w:rFonts w:ascii="Arial" w:hAnsi="Arial" w:cs="Arial"/>
          <w:b/>
          <w:sz w:val="24"/>
        </w:rPr>
      </w:pPr>
    </w:p>
    <w:p w14:paraId="1EA56F8C" w14:textId="4DBBC9F3" w:rsidR="00784A22" w:rsidRPr="00FC7BBB" w:rsidRDefault="00784A22" w:rsidP="00784A22">
      <w:pPr>
        <w:tabs>
          <w:tab w:val="left" w:pos="1985"/>
        </w:tabs>
        <w:spacing w:after="0"/>
        <w:rPr>
          <w:rFonts w:ascii="Arial" w:hAnsi="Arial"/>
          <w:b/>
          <w:sz w:val="24"/>
        </w:rPr>
      </w:pPr>
      <w:r w:rsidRPr="00FC7BBB">
        <w:rPr>
          <w:rFonts w:ascii="Arial" w:hAnsi="Arial"/>
          <w:b/>
          <w:sz w:val="24"/>
        </w:rPr>
        <w:t>Agenda item:</w:t>
      </w:r>
      <w:r w:rsidRPr="00FC7BBB">
        <w:rPr>
          <w:rFonts w:ascii="Arial" w:hAnsi="Arial"/>
          <w:b/>
          <w:sz w:val="24"/>
        </w:rPr>
        <w:tab/>
      </w:r>
      <w:bookmarkStart w:id="3" w:name="Source"/>
      <w:bookmarkEnd w:id="3"/>
      <w:r w:rsidR="00D8265C">
        <w:rPr>
          <w:rFonts w:ascii="Arial" w:hAnsi="Arial"/>
          <w:b/>
          <w:sz w:val="24"/>
        </w:rPr>
        <w:t>7.2.1.3</w:t>
      </w:r>
    </w:p>
    <w:p w14:paraId="4BB51890" w14:textId="77777777" w:rsidR="00784A22" w:rsidRPr="00FC7BBB" w:rsidRDefault="00784A22" w:rsidP="00784A22">
      <w:pPr>
        <w:tabs>
          <w:tab w:val="left" w:pos="1985"/>
        </w:tabs>
        <w:spacing w:after="0"/>
        <w:rPr>
          <w:rFonts w:ascii="Arial" w:hAnsi="Arial"/>
          <w:b/>
          <w:sz w:val="24"/>
        </w:rPr>
      </w:pPr>
      <w:r w:rsidRPr="00FC7BBB">
        <w:rPr>
          <w:rFonts w:ascii="Arial" w:hAnsi="Arial"/>
          <w:b/>
          <w:sz w:val="24"/>
        </w:rPr>
        <w:t xml:space="preserve">Source: </w:t>
      </w:r>
      <w:r w:rsidRPr="00FC7BBB">
        <w:rPr>
          <w:rFonts w:ascii="Arial" w:hAnsi="Arial"/>
          <w:b/>
          <w:sz w:val="24"/>
        </w:rPr>
        <w:tab/>
        <w:t>Intel Corporation</w:t>
      </w:r>
    </w:p>
    <w:p w14:paraId="7D7C29D2" w14:textId="69B109BA" w:rsidR="00784A22" w:rsidRPr="00FC7BBB" w:rsidRDefault="00784A22" w:rsidP="00784A22">
      <w:pPr>
        <w:spacing w:after="0"/>
        <w:ind w:left="1988" w:hanging="1988"/>
        <w:rPr>
          <w:rFonts w:ascii="Arial" w:hAnsi="Arial"/>
          <w:b/>
          <w:sz w:val="24"/>
        </w:rPr>
      </w:pPr>
      <w:r w:rsidRPr="00FC7BBB">
        <w:rPr>
          <w:rFonts w:ascii="Arial" w:hAnsi="Arial"/>
          <w:b/>
          <w:sz w:val="24"/>
        </w:rPr>
        <w:t xml:space="preserve">Title: </w:t>
      </w:r>
      <w:r w:rsidRPr="00FC7BBB">
        <w:rPr>
          <w:rFonts w:ascii="Arial" w:hAnsi="Arial"/>
          <w:b/>
          <w:sz w:val="24"/>
        </w:rPr>
        <w:tab/>
      </w:r>
      <w:r>
        <w:rPr>
          <w:rFonts w:ascii="Arial" w:hAnsi="Arial"/>
          <w:b/>
          <w:sz w:val="24"/>
        </w:rPr>
        <w:t>Necessary modifications to existing Logical Channel Prioritization mechanism</w:t>
      </w:r>
    </w:p>
    <w:p w14:paraId="1F5D5181" w14:textId="2F2BAC2B" w:rsidR="00784A22" w:rsidRPr="00FC7BBB" w:rsidRDefault="00784A22" w:rsidP="00784A22">
      <w:pPr>
        <w:tabs>
          <w:tab w:val="left" w:pos="1985"/>
        </w:tabs>
        <w:spacing w:after="0"/>
        <w:ind w:right="-446"/>
        <w:rPr>
          <w:rFonts w:ascii="Arial" w:hAnsi="Arial"/>
          <w:b/>
          <w:sz w:val="24"/>
        </w:rPr>
      </w:pPr>
      <w:r w:rsidRPr="00FC7BBB">
        <w:rPr>
          <w:rFonts w:ascii="Arial" w:hAnsi="Arial"/>
          <w:b/>
          <w:sz w:val="24"/>
        </w:rPr>
        <w:t>Document for:</w:t>
      </w:r>
      <w:r w:rsidRPr="00FC7BBB">
        <w:rPr>
          <w:rFonts w:ascii="Arial" w:hAnsi="Arial"/>
          <w:b/>
          <w:sz w:val="24"/>
        </w:rPr>
        <w:tab/>
      </w:r>
      <w:bookmarkStart w:id="4" w:name="DocumentFor"/>
      <w:bookmarkEnd w:id="4"/>
      <w:r>
        <w:rPr>
          <w:rFonts w:ascii="Arial" w:hAnsi="Arial"/>
          <w:b/>
          <w:sz w:val="24"/>
        </w:rPr>
        <w:t>Information</w:t>
      </w:r>
    </w:p>
    <w:p w14:paraId="525C8397" w14:textId="77777777" w:rsidR="00EB10CB" w:rsidRPr="00FC7BBB"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4231130B" w14:textId="77777777" w:rsidR="00EB10CB" w:rsidRPr="00FC7BBB" w:rsidRDefault="00EB10CB" w:rsidP="002001B1">
      <w:pPr>
        <w:pStyle w:val="LGTdoc1"/>
        <w:numPr>
          <w:ilvl w:val="0"/>
          <w:numId w:val="2"/>
        </w:numPr>
        <w:spacing w:beforeLines="0" w:before="600" w:after="120" w:afterAutospacing="0"/>
        <w:ind w:left="432" w:hanging="432"/>
        <w:rPr>
          <w:rFonts w:ascii="Arial" w:hAnsi="Arial" w:cs="Arial"/>
          <w:lang w:val="en-US"/>
        </w:rPr>
      </w:pPr>
      <w:r w:rsidRPr="00FC7BBB">
        <w:rPr>
          <w:rFonts w:ascii="Arial" w:hAnsi="Arial" w:cs="Arial"/>
          <w:lang w:val="en-US"/>
        </w:rPr>
        <w:t xml:space="preserve">Introduction </w:t>
      </w:r>
    </w:p>
    <w:p w14:paraId="4E585B45" w14:textId="2378A25E" w:rsidR="00115F30" w:rsidRPr="00115F30" w:rsidRDefault="00AC631B" w:rsidP="00115F30">
      <w:pPr>
        <w:pStyle w:val="LGTdoc1"/>
        <w:spacing w:beforeLines="0" w:before="120" w:after="120" w:afterAutospacing="0"/>
        <w:rPr>
          <w:b w:val="0"/>
          <w:snapToGrid/>
          <w:color w:val="000000" w:themeColor="text1"/>
          <w:kern w:val="2"/>
          <w:sz w:val="20"/>
          <w:lang w:val="en-US"/>
        </w:rPr>
      </w:pPr>
      <w:r w:rsidRPr="00115F30">
        <w:rPr>
          <w:b w:val="0"/>
          <w:snapToGrid/>
          <w:color w:val="000000" w:themeColor="text1"/>
          <w:kern w:val="2"/>
          <w:sz w:val="20"/>
          <w:lang w:val="en-US"/>
        </w:rPr>
        <w:t>In the last RAN WG1 Meeting #8</w:t>
      </w:r>
      <w:r w:rsidR="00115F30" w:rsidRPr="00115F30">
        <w:rPr>
          <w:b w:val="0"/>
          <w:snapToGrid/>
          <w:color w:val="000000" w:themeColor="text1"/>
          <w:kern w:val="2"/>
          <w:sz w:val="20"/>
          <w:lang w:val="en-US"/>
        </w:rPr>
        <w:t>5 and in the subsequent email discussion</w:t>
      </w:r>
      <w:r w:rsidRPr="00115F30">
        <w:rPr>
          <w:b w:val="0"/>
          <w:snapToGrid/>
          <w:color w:val="000000" w:themeColor="text1"/>
          <w:kern w:val="2"/>
          <w:sz w:val="20"/>
          <w:lang w:val="en-US"/>
        </w:rPr>
        <w:t>, the following agreement</w:t>
      </w:r>
      <w:r w:rsidR="008475FE" w:rsidRPr="00115F30">
        <w:rPr>
          <w:b w:val="0"/>
          <w:snapToGrid/>
          <w:color w:val="000000" w:themeColor="text1"/>
          <w:kern w:val="2"/>
          <w:sz w:val="20"/>
          <w:lang w:val="en-US"/>
        </w:rPr>
        <w:t>s</w:t>
      </w:r>
      <w:r w:rsidRPr="00115F30">
        <w:rPr>
          <w:b w:val="0"/>
          <w:snapToGrid/>
          <w:color w:val="000000" w:themeColor="text1"/>
          <w:kern w:val="2"/>
          <w:sz w:val="20"/>
          <w:lang w:val="en-US"/>
        </w:rPr>
        <w:t xml:space="preserve"> </w:t>
      </w:r>
      <w:r w:rsidR="0091499D" w:rsidRPr="00115F30">
        <w:rPr>
          <w:b w:val="0"/>
          <w:snapToGrid/>
          <w:color w:val="000000" w:themeColor="text1"/>
          <w:kern w:val="2"/>
          <w:sz w:val="20"/>
          <w:lang w:val="en-US"/>
        </w:rPr>
        <w:t>w</w:t>
      </w:r>
      <w:r w:rsidR="008475FE" w:rsidRPr="00115F30">
        <w:rPr>
          <w:b w:val="0"/>
          <w:snapToGrid/>
          <w:color w:val="000000" w:themeColor="text1"/>
          <w:kern w:val="2"/>
          <w:sz w:val="20"/>
          <w:lang w:val="en-US"/>
        </w:rPr>
        <w:t>ere</w:t>
      </w:r>
      <w:r w:rsidR="0091499D" w:rsidRPr="00115F30">
        <w:rPr>
          <w:b w:val="0"/>
          <w:snapToGrid/>
          <w:color w:val="000000" w:themeColor="text1"/>
          <w:kern w:val="2"/>
          <w:sz w:val="20"/>
          <w:lang w:val="en-US"/>
        </w:rPr>
        <w:t xml:space="preserve"> made</w:t>
      </w:r>
      <w:r w:rsidRPr="00115F30">
        <w:rPr>
          <w:b w:val="0"/>
          <w:snapToGrid/>
          <w:color w:val="000000" w:themeColor="text1"/>
          <w:kern w:val="2"/>
          <w:sz w:val="20"/>
          <w:lang w:val="en-US"/>
        </w:rPr>
        <w:t xml:space="preserve"> [1]</w:t>
      </w:r>
      <w:r w:rsidR="00991F9D" w:rsidRPr="00115F30">
        <w:rPr>
          <w:b w:val="0"/>
          <w:snapToGrid/>
          <w:color w:val="000000" w:themeColor="text1"/>
          <w:kern w:val="2"/>
          <w:sz w:val="20"/>
          <w:lang w:val="en-US"/>
        </w:rPr>
        <w:t>.</w:t>
      </w:r>
    </w:p>
    <w:p w14:paraId="15D22A05" w14:textId="77777777" w:rsidR="00115F30" w:rsidRPr="00115F30" w:rsidRDefault="00115F30" w:rsidP="00115F30">
      <w:pPr>
        <w:rPr>
          <w:rFonts w:eastAsia="MS Mincho"/>
          <w:lang w:eastAsia="ja-JP"/>
        </w:rPr>
      </w:pPr>
      <w:r w:rsidRPr="00115F30">
        <w:rPr>
          <w:rFonts w:eastAsia="MS Mincho"/>
          <w:b/>
          <w:highlight w:val="green"/>
          <w:lang w:eastAsia="ja-JP"/>
        </w:rPr>
        <w:t>Agreement</w:t>
      </w:r>
      <w:r w:rsidRPr="00115F30">
        <w:rPr>
          <w:rFonts w:eastAsia="MS Mincho"/>
          <w:highlight w:val="green"/>
          <w:lang w:eastAsia="ja-JP"/>
        </w:rPr>
        <w:t>:</w:t>
      </w:r>
    </w:p>
    <w:p w14:paraId="3AA2C481" w14:textId="77777777" w:rsidR="00115F30" w:rsidRPr="00115F30" w:rsidRDefault="00115F30" w:rsidP="00115F30">
      <w:pPr>
        <w:numPr>
          <w:ilvl w:val="0"/>
          <w:numId w:val="15"/>
        </w:numPr>
        <w:overflowPunct/>
        <w:autoSpaceDE/>
        <w:autoSpaceDN/>
        <w:adjustRightInd/>
        <w:spacing w:after="0"/>
        <w:textAlignment w:val="auto"/>
        <w:rPr>
          <w:rFonts w:eastAsia="MS Mincho"/>
          <w:lang w:val="en-US" w:eastAsia="ja-JP"/>
        </w:rPr>
      </w:pPr>
      <w:r w:rsidRPr="00115F30">
        <w:rPr>
          <w:rFonts w:eastAsia="MS Mincho"/>
          <w:lang w:val="en-US" w:eastAsia="ja-JP"/>
        </w:rPr>
        <w:t xml:space="preserve">When the UE performs Cat. 4 LBT, it uses the priority class signaled by the </w:t>
      </w:r>
      <w:proofErr w:type="spellStart"/>
      <w:r w:rsidRPr="00115F30">
        <w:rPr>
          <w:rFonts w:eastAsia="MS Mincho"/>
          <w:lang w:val="en-US" w:eastAsia="ja-JP"/>
        </w:rPr>
        <w:t>eNB</w:t>
      </w:r>
      <w:proofErr w:type="spellEnd"/>
      <w:r w:rsidRPr="00115F30">
        <w:rPr>
          <w:rFonts w:eastAsia="MS Mincho"/>
          <w:lang w:val="en-US" w:eastAsia="ja-JP"/>
        </w:rPr>
        <w:t xml:space="preserve"> </w:t>
      </w:r>
    </w:p>
    <w:p w14:paraId="115955AB" w14:textId="77777777" w:rsidR="00115F30" w:rsidRPr="00115F30" w:rsidRDefault="00115F30" w:rsidP="00115F30">
      <w:pPr>
        <w:numPr>
          <w:ilvl w:val="1"/>
          <w:numId w:val="15"/>
        </w:numPr>
        <w:overflowPunct/>
        <w:autoSpaceDE/>
        <w:autoSpaceDN/>
        <w:adjustRightInd/>
        <w:spacing w:after="0"/>
        <w:textAlignment w:val="auto"/>
        <w:rPr>
          <w:rFonts w:eastAsia="MS Mincho"/>
          <w:lang w:val="en-US" w:eastAsia="ja-JP"/>
        </w:rPr>
      </w:pPr>
      <w:r w:rsidRPr="00115F30">
        <w:rPr>
          <w:rFonts w:eastAsia="MS Mincho"/>
          <w:lang w:val="en-US" w:eastAsia="ja-JP"/>
        </w:rPr>
        <w:t xml:space="preserve">There is no additional restriction at the UE (other than the multiplexing rules defined in RAN2) on the type of the traffic that can be carried in the scheduled </w:t>
      </w:r>
      <w:proofErr w:type="spellStart"/>
      <w:r w:rsidRPr="00115F30">
        <w:rPr>
          <w:rFonts w:eastAsia="MS Mincho"/>
          <w:lang w:val="en-US" w:eastAsia="ja-JP"/>
        </w:rPr>
        <w:t>subframes</w:t>
      </w:r>
      <w:proofErr w:type="spellEnd"/>
      <w:r w:rsidRPr="00115F30">
        <w:rPr>
          <w:rFonts w:eastAsia="MS Mincho"/>
          <w:lang w:val="en-US" w:eastAsia="ja-JP"/>
        </w:rPr>
        <w:t>.</w:t>
      </w:r>
    </w:p>
    <w:p w14:paraId="2B383B91" w14:textId="77777777" w:rsidR="00115F30" w:rsidRPr="00115F30" w:rsidRDefault="00115F30" w:rsidP="00115F30">
      <w:pPr>
        <w:numPr>
          <w:ilvl w:val="1"/>
          <w:numId w:val="15"/>
        </w:numPr>
        <w:overflowPunct/>
        <w:autoSpaceDE/>
        <w:autoSpaceDN/>
        <w:adjustRightInd/>
        <w:spacing w:after="0"/>
        <w:textAlignment w:val="auto"/>
        <w:rPr>
          <w:rFonts w:eastAsia="MS Mincho"/>
          <w:lang w:val="en-US" w:eastAsia="ja-JP"/>
        </w:rPr>
      </w:pPr>
      <w:proofErr w:type="spellStart"/>
      <w:r w:rsidRPr="00115F30">
        <w:rPr>
          <w:rFonts w:eastAsia="MS Mincho"/>
          <w:lang w:val="en-US" w:eastAsia="ja-JP"/>
        </w:rPr>
        <w:t>eNB</w:t>
      </w:r>
      <w:proofErr w:type="spellEnd"/>
      <w:r w:rsidRPr="00115F30">
        <w:rPr>
          <w:rFonts w:eastAsia="MS Mincho"/>
          <w:lang w:val="en-US" w:eastAsia="ja-JP"/>
        </w:rPr>
        <w:t xml:space="preserve"> shall not schedule the UE more </w:t>
      </w:r>
      <w:proofErr w:type="spellStart"/>
      <w:r w:rsidRPr="00115F30">
        <w:rPr>
          <w:rFonts w:eastAsia="MS Mincho"/>
          <w:lang w:val="en-US" w:eastAsia="ja-JP"/>
        </w:rPr>
        <w:t>subframes</w:t>
      </w:r>
      <w:proofErr w:type="spellEnd"/>
      <w:r w:rsidRPr="00115F30">
        <w:rPr>
          <w:rFonts w:eastAsia="MS Mincho"/>
          <w:lang w:val="en-US" w:eastAsia="ja-JP"/>
        </w:rPr>
        <w:t xml:space="preserve"> than what is needed to transmit all the traffic corresponding to the same LBT priority class or lower (i.e., with a lower number in the LBT priority class table) than the signaled LBT priority class based on the latest BSR and received UL traffic from the UE.</w:t>
      </w:r>
    </w:p>
    <w:p w14:paraId="2751F73A" w14:textId="77777777" w:rsidR="00115F30" w:rsidRPr="00115F30" w:rsidRDefault="00115F30" w:rsidP="00115F30">
      <w:pPr>
        <w:numPr>
          <w:ilvl w:val="1"/>
          <w:numId w:val="15"/>
        </w:numPr>
        <w:overflowPunct/>
        <w:autoSpaceDE/>
        <w:autoSpaceDN/>
        <w:adjustRightInd/>
        <w:spacing w:after="0"/>
        <w:textAlignment w:val="auto"/>
        <w:rPr>
          <w:rFonts w:eastAsia="MS Mincho"/>
          <w:lang w:val="en-US" w:eastAsia="ja-JP"/>
        </w:rPr>
      </w:pPr>
      <w:r w:rsidRPr="00115F30">
        <w:rPr>
          <w:rFonts w:eastAsia="MS Mincho"/>
          <w:lang w:val="en-US" w:eastAsia="ja-JP"/>
        </w:rPr>
        <w:t xml:space="preserve">The </w:t>
      </w:r>
      <w:proofErr w:type="spellStart"/>
      <w:r w:rsidRPr="00115F30">
        <w:rPr>
          <w:rFonts w:eastAsia="MS Mincho"/>
          <w:lang w:val="en-US" w:eastAsia="ja-JP"/>
        </w:rPr>
        <w:t>eNB</w:t>
      </w:r>
      <w:proofErr w:type="spellEnd"/>
      <w:r w:rsidRPr="00115F30">
        <w:rPr>
          <w:rFonts w:eastAsia="MS Mincho"/>
          <w:lang w:val="en-US" w:eastAsia="ja-JP"/>
        </w:rPr>
        <w:t xml:space="preserve"> is responsible for making sure that the mapping between QCI and LBT priority class is consistent with section 5.7.1 in TS 36.300.</w:t>
      </w:r>
    </w:p>
    <w:p w14:paraId="0E8645D6" w14:textId="77777777" w:rsidR="00115F30" w:rsidRDefault="00115F30" w:rsidP="00115F30">
      <w:pPr>
        <w:numPr>
          <w:ilvl w:val="2"/>
          <w:numId w:val="15"/>
        </w:numPr>
        <w:overflowPunct/>
        <w:autoSpaceDE/>
        <w:autoSpaceDN/>
        <w:adjustRightInd/>
        <w:spacing w:after="0"/>
        <w:textAlignment w:val="auto"/>
        <w:rPr>
          <w:rFonts w:eastAsia="MS Mincho"/>
          <w:lang w:val="en-US" w:eastAsia="ja-JP"/>
        </w:rPr>
      </w:pPr>
      <w:r w:rsidRPr="00115F30">
        <w:rPr>
          <w:rFonts w:eastAsia="MS Mincho"/>
          <w:lang w:val="en-US" w:eastAsia="ja-JP"/>
        </w:rPr>
        <w:t xml:space="preserve">The </w:t>
      </w:r>
      <w:proofErr w:type="spellStart"/>
      <w:r w:rsidRPr="00115F30">
        <w:rPr>
          <w:rFonts w:eastAsia="MS Mincho"/>
          <w:lang w:val="en-US" w:eastAsia="ja-JP"/>
        </w:rPr>
        <w:t>eNB</w:t>
      </w:r>
      <w:proofErr w:type="spellEnd"/>
      <w:r w:rsidRPr="00115F30">
        <w:rPr>
          <w:rFonts w:eastAsia="MS Mincho"/>
          <w:lang w:val="en-US" w:eastAsia="ja-JP"/>
        </w:rPr>
        <w:t xml:space="preserve"> is expected to take the QCI with the lowest priority in the logical channel group into account when defining the LBT priority class for a logical channel group</w:t>
      </w:r>
    </w:p>
    <w:p w14:paraId="4D9EE5DA" w14:textId="77777777" w:rsidR="00115F30" w:rsidRPr="00115F30" w:rsidRDefault="00115F30" w:rsidP="00115F30">
      <w:pPr>
        <w:overflowPunct/>
        <w:autoSpaceDE/>
        <w:autoSpaceDN/>
        <w:adjustRightInd/>
        <w:spacing w:after="0"/>
        <w:textAlignment w:val="auto"/>
        <w:rPr>
          <w:rFonts w:eastAsia="MS Mincho"/>
          <w:lang w:val="en-US" w:eastAsia="ja-JP"/>
        </w:rPr>
      </w:pPr>
    </w:p>
    <w:p w14:paraId="481D6E29" w14:textId="77777777" w:rsidR="00115F30" w:rsidRPr="00A567E3" w:rsidRDefault="00115F30" w:rsidP="00115F30">
      <w:pPr>
        <w:rPr>
          <w:rFonts w:cs="Arial"/>
          <w:b/>
          <w:lang w:val="en-US"/>
        </w:rPr>
      </w:pPr>
      <w:r w:rsidRPr="00A567E3">
        <w:rPr>
          <w:rFonts w:cs="Arial"/>
          <w:b/>
          <w:highlight w:val="green"/>
          <w:lang w:val="en-US"/>
        </w:rPr>
        <w:t>Agreements</w:t>
      </w:r>
      <w:r w:rsidRPr="00115F30">
        <w:rPr>
          <w:rFonts w:cs="Arial"/>
          <w:highlight w:val="green"/>
          <w:lang w:val="en-US"/>
        </w:rPr>
        <w:t>:</w:t>
      </w:r>
    </w:p>
    <w:p w14:paraId="2C18031F" w14:textId="77777777" w:rsidR="00115F30" w:rsidRPr="00115F30" w:rsidRDefault="00115F30" w:rsidP="00115F30">
      <w:pPr>
        <w:numPr>
          <w:ilvl w:val="0"/>
          <w:numId w:val="15"/>
        </w:numPr>
        <w:overflowPunct/>
        <w:autoSpaceDE/>
        <w:autoSpaceDN/>
        <w:adjustRightInd/>
        <w:spacing w:after="0"/>
        <w:textAlignment w:val="auto"/>
        <w:rPr>
          <w:rFonts w:eastAsia="MS Mincho"/>
          <w:lang w:val="en-US" w:eastAsia="ja-JP"/>
        </w:rPr>
      </w:pPr>
      <w:r w:rsidRPr="00115F30">
        <w:rPr>
          <w:rFonts w:eastAsia="MS Mincho"/>
          <w:lang w:val="en-US" w:eastAsia="ja-JP"/>
        </w:rPr>
        <w:t xml:space="preserve">When the UE performs 25 microsecond LBT on an LAA </w:t>
      </w:r>
      <w:proofErr w:type="spellStart"/>
      <w:r w:rsidRPr="00115F30">
        <w:rPr>
          <w:rFonts w:eastAsia="MS Mincho"/>
          <w:lang w:val="en-US" w:eastAsia="ja-JP"/>
        </w:rPr>
        <w:t>SCell</w:t>
      </w:r>
      <w:proofErr w:type="spellEnd"/>
      <w:r w:rsidRPr="00115F30">
        <w:rPr>
          <w:rFonts w:eastAsia="MS Mincho"/>
          <w:lang w:val="en-US" w:eastAsia="ja-JP"/>
        </w:rPr>
        <w:t>,</w:t>
      </w:r>
    </w:p>
    <w:p w14:paraId="303C8924" w14:textId="77777777" w:rsidR="00115F30" w:rsidRPr="00115F30" w:rsidRDefault="00115F30" w:rsidP="00115F30">
      <w:pPr>
        <w:numPr>
          <w:ilvl w:val="1"/>
          <w:numId w:val="15"/>
        </w:numPr>
        <w:overflowPunct/>
        <w:autoSpaceDE/>
        <w:autoSpaceDN/>
        <w:adjustRightInd/>
        <w:spacing w:after="0"/>
        <w:textAlignment w:val="auto"/>
        <w:rPr>
          <w:rFonts w:eastAsia="MS Mincho"/>
          <w:lang w:val="en-US" w:eastAsia="ja-JP"/>
        </w:rPr>
      </w:pPr>
      <w:r w:rsidRPr="00115F30">
        <w:rPr>
          <w:rFonts w:eastAsia="MS Mincho"/>
          <w:lang w:val="en-US" w:eastAsia="ja-JP"/>
        </w:rPr>
        <w:t xml:space="preserve">There is no additional restriction at the UE (other than the multiplexing rules defined in RAN2) on the type of the traffic that can be carried in the scheduled </w:t>
      </w:r>
      <w:proofErr w:type="spellStart"/>
      <w:r w:rsidRPr="00115F30">
        <w:rPr>
          <w:rFonts w:eastAsia="MS Mincho"/>
          <w:lang w:val="en-US" w:eastAsia="ja-JP"/>
        </w:rPr>
        <w:t>subframes</w:t>
      </w:r>
      <w:proofErr w:type="spellEnd"/>
      <w:r w:rsidRPr="00115F30">
        <w:rPr>
          <w:rFonts w:eastAsia="MS Mincho"/>
          <w:lang w:val="en-US" w:eastAsia="ja-JP"/>
        </w:rPr>
        <w:t>.</w:t>
      </w:r>
    </w:p>
    <w:p w14:paraId="1D65EB7E" w14:textId="77777777" w:rsidR="00115F30" w:rsidRPr="00115F30" w:rsidRDefault="00115F30" w:rsidP="00115F30">
      <w:pPr>
        <w:numPr>
          <w:ilvl w:val="1"/>
          <w:numId w:val="15"/>
        </w:numPr>
        <w:overflowPunct/>
        <w:autoSpaceDE/>
        <w:autoSpaceDN/>
        <w:adjustRightInd/>
        <w:spacing w:after="0"/>
        <w:textAlignment w:val="auto"/>
        <w:rPr>
          <w:rFonts w:eastAsia="MS Mincho"/>
          <w:lang w:val="en-US" w:eastAsia="ja-JP"/>
        </w:rPr>
      </w:pPr>
      <w:proofErr w:type="spellStart"/>
      <w:r w:rsidRPr="00115F30">
        <w:rPr>
          <w:rFonts w:eastAsia="MS Mincho"/>
          <w:lang w:val="en-US" w:eastAsia="ja-JP"/>
        </w:rPr>
        <w:t>eNB</w:t>
      </w:r>
      <w:proofErr w:type="spellEnd"/>
      <w:r w:rsidRPr="00115F30">
        <w:rPr>
          <w:rFonts w:eastAsia="MS Mincho"/>
          <w:lang w:val="en-US" w:eastAsia="ja-JP"/>
        </w:rPr>
        <w:t xml:space="preserve"> shall not schedule the UE more </w:t>
      </w:r>
      <w:proofErr w:type="spellStart"/>
      <w:r w:rsidRPr="00115F30">
        <w:rPr>
          <w:rFonts w:eastAsia="MS Mincho"/>
          <w:lang w:val="en-US" w:eastAsia="ja-JP"/>
        </w:rPr>
        <w:t>subframes</w:t>
      </w:r>
      <w:proofErr w:type="spellEnd"/>
      <w:r w:rsidRPr="00115F30">
        <w:rPr>
          <w:rFonts w:eastAsia="MS Mincho"/>
          <w:lang w:val="en-US" w:eastAsia="ja-JP"/>
        </w:rPr>
        <w:t xml:space="preserve"> than the minimum necessary to transmit all the traffic corresponding to the same LBT priority class or lower (i.e., with a lower number in the LBT priority class </w:t>
      </w:r>
      <w:proofErr w:type="gramStart"/>
      <w:r w:rsidRPr="00115F30">
        <w:rPr>
          <w:rFonts w:eastAsia="MS Mincho"/>
          <w:lang w:val="en-US" w:eastAsia="ja-JP"/>
        </w:rPr>
        <w:t>table</w:t>
      </w:r>
      <w:proofErr w:type="gramEnd"/>
      <w:r w:rsidRPr="00115F30">
        <w:rPr>
          <w:rFonts w:eastAsia="MS Mincho"/>
          <w:lang w:val="en-US" w:eastAsia="ja-JP"/>
        </w:rPr>
        <w:t xml:space="preserve">) than the LBT priority class used by the </w:t>
      </w:r>
      <w:proofErr w:type="spellStart"/>
      <w:r w:rsidRPr="00115F30">
        <w:rPr>
          <w:rFonts w:eastAsia="MS Mincho"/>
          <w:lang w:val="en-US" w:eastAsia="ja-JP"/>
        </w:rPr>
        <w:t>eNB</w:t>
      </w:r>
      <w:proofErr w:type="spellEnd"/>
      <w:r w:rsidRPr="00115F30">
        <w:rPr>
          <w:rFonts w:eastAsia="MS Mincho"/>
          <w:lang w:val="en-US" w:eastAsia="ja-JP"/>
        </w:rPr>
        <w:t xml:space="preserve"> based on the DL traffic and the latest BSR and received UL traffic from the UE.</w:t>
      </w:r>
    </w:p>
    <w:p w14:paraId="6A080A33" w14:textId="77777777" w:rsidR="00115F30" w:rsidRPr="00115F30" w:rsidRDefault="00115F30" w:rsidP="00115F30">
      <w:pPr>
        <w:numPr>
          <w:ilvl w:val="1"/>
          <w:numId w:val="15"/>
        </w:numPr>
        <w:overflowPunct/>
        <w:autoSpaceDE/>
        <w:autoSpaceDN/>
        <w:adjustRightInd/>
        <w:spacing w:after="0"/>
        <w:textAlignment w:val="auto"/>
        <w:rPr>
          <w:rFonts w:eastAsia="MS Mincho"/>
          <w:lang w:val="en-US" w:eastAsia="ja-JP"/>
        </w:rPr>
      </w:pPr>
      <w:r w:rsidRPr="00115F30">
        <w:rPr>
          <w:rFonts w:eastAsia="MS Mincho"/>
          <w:lang w:val="en-US" w:eastAsia="ja-JP"/>
        </w:rPr>
        <w:t xml:space="preserve">The </w:t>
      </w:r>
      <w:proofErr w:type="spellStart"/>
      <w:r w:rsidRPr="00115F30">
        <w:rPr>
          <w:rFonts w:eastAsia="MS Mincho"/>
          <w:lang w:val="en-US" w:eastAsia="ja-JP"/>
        </w:rPr>
        <w:t>eNB</w:t>
      </w:r>
      <w:proofErr w:type="spellEnd"/>
      <w:r w:rsidRPr="00115F30">
        <w:rPr>
          <w:rFonts w:eastAsia="MS Mincho"/>
          <w:lang w:val="en-US" w:eastAsia="ja-JP"/>
        </w:rPr>
        <w:t xml:space="preserve"> is responsible for making sure that the mapping between QCI and LBT priority class is consistent with section 5.7.1 in TS 36.300.</w:t>
      </w:r>
    </w:p>
    <w:p w14:paraId="517C4707" w14:textId="77777777" w:rsidR="00115F30" w:rsidRPr="00115F30" w:rsidRDefault="00115F30" w:rsidP="00115F30">
      <w:pPr>
        <w:numPr>
          <w:ilvl w:val="2"/>
          <w:numId w:val="15"/>
        </w:numPr>
        <w:overflowPunct/>
        <w:autoSpaceDE/>
        <w:autoSpaceDN/>
        <w:adjustRightInd/>
        <w:spacing w:after="0"/>
        <w:textAlignment w:val="auto"/>
        <w:rPr>
          <w:rFonts w:eastAsia="MS Mincho"/>
          <w:lang w:val="en-US" w:eastAsia="ja-JP"/>
        </w:rPr>
      </w:pPr>
      <w:r w:rsidRPr="00115F30">
        <w:rPr>
          <w:rFonts w:eastAsia="MS Mincho"/>
          <w:lang w:val="en-US" w:eastAsia="ja-JP"/>
        </w:rPr>
        <w:t xml:space="preserve">The </w:t>
      </w:r>
      <w:proofErr w:type="spellStart"/>
      <w:r w:rsidRPr="00115F30">
        <w:rPr>
          <w:rFonts w:eastAsia="MS Mincho"/>
          <w:lang w:val="en-US" w:eastAsia="ja-JP"/>
        </w:rPr>
        <w:t>eNB</w:t>
      </w:r>
      <w:proofErr w:type="spellEnd"/>
      <w:r w:rsidRPr="00115F30">
        <w:rPr>
          <w:rFonts w:eastAsia="MS Mincho"/>
          <w:lang w:val="en-US" w:eastAsia="ja-JP"/>
        </w:rPr>
        <w:t xml:space="preserve"> is expected to take the QCI with the lowest priority in the logical channel group into account when defining the LBT priority class for a logical channel group</w:t>
      </w:r>
    </w:p>
    <w:p w14:paraId="616232BD" w14:textId="0312C059" w:rsidR="006D2177" w:rsidRDefault="004D21D5" w:rsidP="004A122C">
      <w:pPr>
        <w:pStyle w:val="LGTdoc"/>
        <w:spacing w:before="240" w:afterLines="0" w:line="240" w:lineRule="auto"/>
        <w:rPr>
          <w:sz w:val="20"/>
          <w:szCs w:val="20"/>
          <w:lang w:val="en-US"/>
        </w:rPr>
      </w:pPr>
      <w:r>
        <w:rPr>
          <w:sz w:val="20"/>
          <w:szCs w:val="20"/>
          <w:lang w:val="en-US"/>
        </w:rPr>
        <w:t xml:space="preserve">In this contribution, we </w:t>
      </w:r>
      <w:r w:rsidR="00B5603B">
        <w:rPr>
          <w:sz w:val="20"/>
          <w:szCs w:val="20"/>
          <w:lang w:val="en-US"/>
        </w:rPr>
        <w:t xml:space="preserve">discuss </w:t>
      </w:r>
      <w:r w:rsidR="004A122C">
        <w:rPr>
          <w:sz w:val="20"/>
          <w:szCs w:val="20"/>
          <w:lang w:val="en-US"/>
        </w:rPr>
        <w:t xml:space="preserve">a </w:t>
      </w:r>
      <w:r w:rsidR="00B5603B">
        <w:rPr>
          <w:sz w:val="20"/>
          <w:szCs w:val="20"/>
          <w:lang w:val="en-US"/>
        </w:rPr>
        <w:t>p</w:t>
      </w:r>
      <w:r w:rsidR="004A122C">
        <w:rPr>
          <w:sz w:val="20"/>
          <w:szCs w:val="20"/>
          <w:lang w:val="en-US"/>
        </w:rPr>
        <w:t>ossible conflict</w:t>
      </w:r>
      <w:r w:rsidR="00B5603B">
        <w:rPr>
          <w:sz w:val="20"/>
          <w:szCs w:val="20"/>
          <w:lang w:val="en-US"/>
        </w:rPr>
        <w:t xml:space="preserve"> between the existing Logical Channel Prioritization</w:t>
      </w:r>
      <w:r w:rsidR="00EA41E3">
        <w:rPr>
          <w:sz w:val="20"/>
          <w:szCs w:val="20"/>
          <w:lang w:val="en-US"/>
        </w:rPr>
        <w:t xml:space="preserve"> (LCP)</w:t>
      </w:r>
      <w:r w:rsidR="00B5603B">
        <w:rPr>
          <w:sz w:val="20"/>
          <w:szCs w:val="20"/>
          <w:lang w:val="en-US"/>
        </w:rPr>
        <w:t xml:space="preserve"> in </w:t>
      </w:r>
      <w:r w:rsidR="00F476E3">
        <w:rPr>
          <w:sz w:val="20"/>
          <w:szCs w:val="20"/>
          <w:lang w:val="en-US"/>
        </w:rPr>
        <w:t>Section 5.4.3.1 in TS 36.321 [2]</w:t>
      </w:r>
      <w:r w:rsidR="00B5603B">
        <w:rPr>
          <w:sz w:val="20"/>
          <w:szCs w:val="20"/>
          <w:lang w:val="en-US"/>
        </w:rPr>
        <w:t xml:space="preserve"> </w:t>
      </w:r>
      <w:r w:rsidR="00F476E3">
        <w:rPr>
          <w:sz w:val="20"/>
          <w:szCs w:val="20"/>
          <w:lang w:val="en-US"/>
        </w:rPr>
        <w:t>and the traffic multiplexing rule in Section 5.7.2 in TS 36.300 [3]. To this end, we propose a possible s</w:t>
      </w:r>
      <w:r w:rsidR="004A122C">
        <w:rPr>
          <w:sz w:val="20"/>
          <w:szCs w:val="20"/>
          <w:lang w:val="en-US"/>
        </w:rPr>
        <w:t>olution to resolve the conflict</w:t>
      </w:r>
      <w:r w:rsidR="00F476E3">
        <w:rPr>
          <w:sz w:val="20"/>
          <w:szCs w:val="20"/>
          <w:lang w:val="en-US"/>
        </w:rPr>
        <w:t xml:space="preserve"> in our companion paper [4] in RAN 2</w:t>
      </w:r>
      <w:r w:rsidR="004A122C">
        <w:rPr>
          <w:sz w:val="20"/>
          <w:szCs w:val="20"/>
          <w:lang w:val="en-US"/>
        </w:rPr>
        <w:t>,</w:t>
      </w:r>
      <w:r w:rsidR="00F476E3">
        <w:rPr>
          <w:sz w:val="20"/>
          <w:szCs w:val="20"/>
          <w:lang w:val="en-US"/>
        </w:rPr>
        <w:t xml:space="preserve"> as the solution falls in the scope of RAN 2</w:t>
      </w:r>
      <w:r w:rsidR="004A122C">
        <w:rPr>
          <w:sz w:val="20"/>
          <w:szCs w:val="20"/>
          <w:lang w:val="en-US"/>
        </w:rPr>
        <w:t>. Therefore, this current paper in</w:t>
      </w:r>
      <w:r w:rsidR="00F476E3">
        <w:rPr>
          <w:sz w:val="20"/>
          <w:szCs w:val="20"/>
          <w:lang w:val="en-US"/>
        </w:rPr>
        <w:t xml:space="preserve"> RAN 1 for the purpose of information.</w:t>
      </w:r>
    </w:p>
    <w:p w14:paraId="0D34D45E" w14:textId="43D45DAA" w:rsidR="00EB10CB" w:rsidRPr="00FC7BBB" w:rsidRDefault="00DE40D5" w:rsidP="002001B1">
      <w:pPr>
        <w:pStyle w:val="LGTdoc1"/>
        <w:numPr>
          <w:ilvl w:val="0"/>
          <w:numId w:val="2"/>
        </w:numPr>
        <w:spacing w:beforeLines="0" w:before="480" w:after="120" w:afterAutospacing="0"/>
        <w:ind w:left="432" w:hanging="432"/>
        <w:rPr>
          <w:rFonts w:ascii="Arial" w:hAnsi="Arial" w:cs="Arial"/>
          <w:lang w:val="en-US"/>
        </w:rPr>
      </w:pPr>
      <w:r>
        <w:rPr>
          <w:rFonts w:ascii="Arial" w:hAnsi="Arial" w:cs="Arial"/>
          <w:lang w:val="en-US"/>
        </w:rPr>
        <w:t>Conflict</w:t>
      </w:r>
      <w:r w:rsidR="00EA41E3">
        <w:rPr>
          <w:rFonts w:ascii="Arial" w:hAnsi="Arial" w:cs="Arial"/>
          <w:lang w:val="en-US"/>
        </w:rPr>
        <w:t xml:space="preserve"> between LCP and traffic multiplexing rule</w:t>
      </w:r>
    </w:p>
    <w:p w14:paraId="2FB25F83" w14:textId="7BABAB56" w:rsidR="004E5051" w:rsidRDefault="00EA41E3" w:rsidP="002A11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According</w:t>
      </w:r>
      <w:r w:rsidR="004E5051">
        <w:rPr>
          <w:b w:val="0"/>
          <w:snapToGrid/>
          <w:color w:val="000000" w:themeColor="text1"/>
          <w:kern w:val="2"/>
          <w:sz w:val="20"/>
          <w:lang w:val="en-US"/>
        </w:rPr>
        <w:t xml:space="preserve"> to </w:t>
      </w:r>
      <w:r w:rsidR="004E5051" w:rsidRPr="004E5051">
        <w:rPr>
          <w:b w:val="0"/>
          <w:snapToGrid/>
          <w:color w:val="000000" w:themeColor="text1"/>
          <w:kern w:val="2"/>
          <w:sz w:val="20"/>
          <w:lang w:val="en-US"/>
        </w:rPr>
        <w:t>LCP in Section 5.4.3.1 in TS 36.321 [2]</w:t>
      </w:r>
      <w:r w:rsidR="004E5051">
        <w:rPr>
          <w:b w:val="0"/>
          <w:snapToGrid/>
          <w:color w:val="000000" w:themeColor="text1"/>
          <w:kern w:val="2"/>
          <w:sz w:val="20"/>
          <w:lang w:val="en-US"/>
        </w:rPr>
        <w:t>, the MAC entity shall allocate resource</w:t>
      </w:r>
      <w:r w:rsidR="00890107">
        <w:rPr>
          <w:b w:val="0"/>
          <w:snapToGrid/>
          <w:color w:val="000000" w:themeColor="text1"/>
          <w:kern w:val="2"/>
          <w:sz w:val="20"/>
          <w:lang w:val="en-US"/>
        </w:rPr>
        <w:t>s</w:t>
      </w:r>
      <w:r w:rsidR="004E5051">
        <w:rPr>
          <w:b w:val="0"/>
          <w:snapToGrid/>
          <w:color w:val="000000" w:themeColor="text1"/>
          <w:kern w:val="2"/>
          <w:sz w:val="20"/>
          <w:lang w:val="en-US"/>
        </w:rPr>
        <w:t xml:space="preserve"> to the logical channels in the following steps:</w:t>
      </w:r>
    </w:p>
    <w:p w14:paraId="1BDED3D2" w14:textId="77777777" w:rsidR="004E5051" w:rsidRPr="004E5051" w:rsidRDefault="004E5051" w:rsidP="004E5051">
      <w:pPr>
        <w:ind w:left="851" w:hanging="284"/>
        <w:rPr>
          <w:rFonts w:eastAsia="Times New Roman"/>
          <w:noProof/>
          <w:lang w:eastAsia="ko-KR"/>
        </w:rPr>
      </w:pPr>
      <w:r w:rsidRPr="004E5051">
        <w:rPr>
          <w:rFonts w:eastAsia="Times New Roman"/>
          <w:noProof/>
          <w:lang w:eastAsia="ko-KR"/>
        </w:rPr>
        <w:t>-</w:t>
      </w:r>
      <w:r w:rsidRPr="004E5051">
        <w:rPr>
          <w:rFonts w:eastAsia="Times New Roman"/>
          <w:noProof/>
          <w:lang w:eastAsia="ko-KR"/>
        </w:rPr>
        <w:tab/>
        <w:t>Step 1: All the logical channels 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4E70D709" w14:textId="77777777" w:rsidR="004E5051" w:rsidRPr="004E5051" w:rsidRDefault="004E5051" w:rsidP="004E5051">
      <w:pPr>
        <w:ind w:left="851" w:hanging="284"/>
        <w:rPr>
          <w:rFonts w:eastAsia="Times New Roman"/>
          <w:noProof/>
          <w:lang w:eastAsia="ko-KR"/>
        </w:rPr>
      </w:pPr>
      <w:r w:rsidRPr="004E5051">
        <w:rPr>
          <w:rFonts w:eastAsia="Times New Roman"/>
          <w:noProof/>
          <w:lang w:eastAsia="ko-KR"/>
        </w:rPr>
        <w:lastRenderedPageBreak/>
        <w:t>-</w:t>
      </w:r>
      <w:r w:rsidRPr="004E5051">
        <w:rPr>
          <w:rFonts w:eastAsia="Times New Roman"/>
          <w:noProof/>
          <w:lang w:eastAsia="ko-KR"/>
        </w:rPr>
        <w:tab/>
        <w:t>Step 2: the MAC entity shall decrement Bj by the total size of MAC SDUs served to logical channel j in Step 1;</w:t>
      </w:r>
    </w:p>
    <w:p w14:paraId="59EE5088" w14:textId="77777777" w:rsidR="004E5051" w:rsidRPr="004E5051" w:rsidRDefault="004E5051" w:rsidP="004E5051">
      <w:pPr>
        <w:ind w:left="851" w:hanging="284"/>
        <w:rPr>
          <w:rFonts w:eastAsia="Times New Roman"/>
          <w:noProof/>
          <w:lang w:eastAsia="ko-KR"/>
        </w:rPr>
      </w:pPr>
      <w:r w:rsidRPr="004E5051">
        <w:rPr>
          <w:rFonts w:eastAsia="Times New Roman"/>
          <w:noProof/>
          <w:lang w:eastAsia="ko-KR"/>
        </w:rPr>
        <w:t>-</w:t>
      </w:r>
      <w:r w:rsidRPr="004E5051">
        <w:rPr>
          <w:rFonts w:eastAsia="Times New Roman"/>
          <w:noProof/>
          <w:lang w:eastAsia="ko-KR"/>
        </w:rPr>
        <w:tab/>
        <w:t>Step 3: if any resources remain, all the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48762082" w14:textId="2E560E7A" w:rsidR="004E5051" w:rsidRDefault="004E5051" w:rsidP="002A1161">
      <w:pPr>
        <w:pStyle w:val="LGTdoc1"/>
        <w:spacing w:beforeLines="0" w:before="120" w:after="120" w:afterAutospacing="0"/>
        <w:rPr>
          <w:b w:val="0"/>
          <w:snapToGrid/>
          <w:color w:val="000000" w:themeColor="text1"/>
          <w:kern w:val="2"/>
          <w:sz w:val="20"/>
        </w:rPr>
      </w:pPr>
      <w:r>
        <w:rPr>
          <w:b w:val="0"/>
          <w:snapToGrid/>
          <w:color w:val="000000" w:themeColor="text1"/>
          <w:kern w:val="2"/>
          <w:sz w:val="20"/>
        </w:rPr>
        <w:t xml:space="preserve">In the above, </w:t>
      </w:r>
      <w:proofErr w:type="spellStart"/>
      <w:r w:rsidRPr="004E5051">
        <w:rPr>
          <w:b w:val="0"/>
          <w:snapToGrid/>
          <w:color w:val="000000" w:themeColor="text1"/>
          <w:kern w:val="2"/>
          <w:sz w:val="20"/>
        </w:rPr>
        <w:t>Bj</w:t>
      </w:r>
      <w:proofErr w:type="spellEnd"/>
      <w:r w:rsidRPr="004E5051">
        <w:rPr>
          <w:b w:val="0"/>
          <w:snapToGrid/>
          <w:color w:val="000000" w:themeColor="text1"/>
          <w:kern w:val="2"/>
          <w:sz w:val="20"/>
        </w:rPr>
        <w:t xml:space="preserve"> shall be initialized to zero when the related logical channel is established, and incremented by the product PBR × TTI duration for each TTI, where PBR is Prioritized Bit Rate</w:t>
      </w:r>
      <w:r>
        <w:rPr>
          <w:b w:val="0"/>
          <w:snapToGrid/>
          <w:color w:val="000000" w:themeColor="text1"/>
          <w:kern w:val="2"/>
          <w:sz w:val="20"/>
        </w:rPr>
        <w:t xml:space="preserve"> (PBR)</w:t>
      </w:r>
      <w:r w:rsidRPr="004E5051">
        <w:rPr>
          <w:b w:val="0"/>
          <w:snapToGrid/>
          <w:color w:val="000000" w:themeColor="text1"/>
          <w:kern w:val="2"/>
          <w:sz w:val="20"/>
        </w:rPr>
        <w:t xml:space="preserve"> of logical channel j. However, the value of </w:t>
      </w:r>
      <w:proofErr w:type="spellStart"/>
      <w:r w:rsidRPr="004E5051">
        <w:rPr>
          <w:b w:val="0"/>
          <w:snapToGrid/>
          <w:color w:val="000000" w:themeColor="text1"/>
          <w:kern w:val="2"/>
          <w:sz w:val="20"/>
        </w:rPr>
        <w:t>Bj</w:t>
      </w:r>
      <w:proofErr w:type="spellEnd"/>
      <w:r w:rsidRPr="004E5051">
        <w:rPr>
          <w:b w:val="0"/>
          <w:snapToGrid/>
          <w:color w:val="000000" w:themeColor="text1"/>
          <w:kern w:val="2"/>
          <w:sz w:val="20"/>
        </w:rPr>
        <w:t xml:space="preserve"> can never exceed the bucket size and if the value of </w:t>
      </w:r>
      <w:proofErr w:type="spellStart"/>
      <w:r w:rsidRPr="004E5051">
        <w:rPr>
          <w:b w:val="0"/>
          <w:snapToGrid/>
          <w:color w:val="000000" w:themeColor="text1"/>
          <w:kern w:val="2"/>
          <w:sz w:val="20"/>
        </w:rPr>
        <w:t>Bj</w:t>
      </w:r>
      <w:proofErr w:type="spellEnd"/>
      <w:r w:rsidRPr="004E5051">
        <w:rPr>
          <w:b w:val="0"/>
          <w:snapToGrid/>
          <w:color w:val="000000" w:themeColor="text1"/>
          <w:kern w:val="2"/>
          <w:sz w:val="20"/>
        </w:rPr>
        <w:t xml:space="preserve"> is larger than the bucket size of logical channel j, it shall be set to the bucket size. The bucket size of a logical channel is equal to PBR × BSD, where PBR and BSD are configured by upper layers.</w:t>
      </w:r>
    </w:p>
    <w:p w14:paraId="5C09FDBC" w14:textId="3F0A3BED" w:rsidR="00B64005" w:rsidRDefault="004E5051" w:rsidP="002A1161">
      <w:pPr>
        <w:pStyle w:val="LGTdoc1"/>
        <w:spacing w:beforeLines="0" w:before="120" w:after="120" w:afterAutospacing="0"/>
        <w:rPr>
          <w:b w:val="0"/>
          <w:snapToGrid/>
          <w:color w:val="000000" w:themeColor="text1"/>
          <w:kern w:val="2"/>
          <w:sz w:val="20"/>
        </w:rPr>
      </w:pPr>
      <w:r>
        <w:rPr>
          <w:b w:val="0"/>
          <w:snapToGrid/>
          <w:color w:val="000000" w:themeColor="text1"/>
          <w:kern w:val="2"/>
          <w:sz w:val="20"/>
        </w:rPr>
        <w:t xml:space="preserve">Following the steps described above, traffic will be multiplexed to construct a MAC PDU in the descending order in priority subject to the </w:t>
      </w:r>
      <w:r w:rsidR="004A122C">
        <w:rPr>
          <w:b w:val="0"/>
          <w:snapToGrid/>
          <w:color w:val="000000" w:themeColor="text1"/>
          <w:kern w:val="2"/>
          <w:sz w:val="20"/>
        </w:rPr>
        <w:t>variable</w:t>
      </w:r>
      <w:r>
        <w:rPr>
          <w:b w:val="0"/>
          <w:snapToGrid/>
          <w:color w:val="000000" w:themeColor="text1"/>
          <w:kern w:val="2"/>
          <w:sz w:val="20"/>
        </w:rPr>
        <w:t xml:space="preserve"> </w:t>
      </w:r>
      <w:proofErr w:type="spellStart"/>
      <w:r>
        <w:rPr>
          <w:b w:val="0"/>
          <w:snapToGrid/>
          <w:color w:val="000000" w:themeColor="text1"/>
          <w:kern w:val="2"/>
          <w:sz w:val="20"/>
        </w:rPr>
        <w:t>Bj</w:t>
      </w:r>
      <w:proofErr w:type="spellEnd"/>
      <w:r>
        <w:rPr>
          <w:b w:val="0"/>
          <w:snapToGrid/>
          <w:color w:val="000000" w:themeColor="text1"/>
          <w:kern w:val="2"/>
          <w:sz w:val="20"/>
        </w:rPr>
        <w:t xml:space="preserve"> of the corresponding logical channel. This mechanism is to guarantee the PBR of each logical channel while </w:t>
      </w:r>
      <w:r w:rsidR="00B64005">
        <w:rPr>
          <w:b w:val="0"/>
          <w:snapToGrid/>
          <w:color w:val="000000" w:themeColor="text1"/>
          <w:kern w:val="2"/>
          <w:sz w:val="20"/>
        </w:rPr>
        <w:t xml:space="preserve">preventing lower priority </w:t>
      </w:r>
      <w:r w:rsidR="004A122C">
        <w:rPr>
          <w:b w:val="0"/>
          <w:snapToGrid/>
          <w:color w:val="000000" w:themeColor="text1"/>
          <w:kern w:val="2"/>
          <w:sz w:val="20"/>
        </w:rPr>
        <w:t>channels</w:t>
      </w:r>
      <w:r w:rsidR="00B64005">
        <w:rPr>
          <w:b w:val="0"/>
          <w:snapToGrid/>
          <w:color w:val="000000" w:themeColor="text1"/>
          <w:kern w:val="2"/>
          <w:sz w:val="20"/>
        </w:rPr>
        <w:t xml:space="preserve"> being starved. After going through the logical channels</w:t>
      </w:r>
      <w:r w:rsidR="004A122C">
        <w:rPr>
          <w:b w:val="0"/>
          <w:snapToGrid/>
          <w:color w:val="000000" w:themeColor="text1"/>
          <w:kern w:val="2"/>
          <w:sz w:val="20"/>
        </w:rPr>
        <w:t xml:space="preserve"> once</w:t>
      </w:r>
      <w:r w:rsidR="00B64005">
        <w:rPr>
          <w:b w:val="0"/>
          <w:snapToGrid/>
          <w:color w:val="000000" w:themeColor="text1"/>
          <w:kern w:val="2"/>
          <w:sz w:val="20"/>
        </w:rPr>
        <w:t xml:space="preserve"> from highest to lowest priority, the remaining space in the MAC PDU, if any, will be filled with data from highest priority logical channel until there is no further room in the MAC PDU or there is no further data from the corresponding logical channel, i.e., </w:t>
      </w:r>
      <w:r w:rsidR="004A122C">
        <w:rPr>
          <w:b w:val="0"/>
          <w:snapToGrid/>
          <w:color w:val="000000" w:themeColor="text1"/>
          <w:kern w:val="2"/>
          <w:sz w:val="20"/>
        </w:rPr>
        <w:t xml:space="preserve">throttling with </w:t>
      </w:r>
      <w:r w:rsidR="00B64005">
        <w:rPr>
          <w:b w:val="0"/>
          <w:snapToGrid/>
          <w:color w:val="000000" w:themeColor="text1"/>
          <w:kern w:val="2"/>
          <w:sz w:val="20"/>
        </w:rPr>
        <w:t xml:space="preserve">the </w:t>
      </w:r>
      <w:r w:rsidR="004A122C">
        <w:rPr>
          <w:b w:val="0"/>
          <w:snapToGrid/>
          <w:color w:val="000000" w:themeColor="text1"/>
          <w:kern w:val="2"/>
          <w:sz w:val="20"/>
        </w:rPr>
        <w:t xml:space="preserve">variable </w:t>
      </w:r>
      <w:proofErr w:type="spellStart"/>
      <w:r w:rsidR="004A122C">
        <w:rPr>
          <w:b w:val="0"/>
          <w:snapToGrid/>
          <w:color w:val="000000" w:themeColor="text1"/>
          <w:kern w:val="2"/>
          <w:sz w:val="20"/>
        </w:rPr>
        <w:t>Bj</w:t>
      </w:r>
      <w:proofErr w:type="spellEnd"/>
      <w:r w:rsidR="004A122C">
        <w:rPr>
          <w:b w:val="0"/>
          <w:snapToGrid/>
          <w:color w:val="000000" w:themeColor="text1"/>
          <w:kern w:val="2"/>
          <w:sz w:val="20"/>
        </w:rPr>
        <w:t xml:space="preserve"> does not apply in a repeated manner</w:t>
      </w:r>
      <w:r w:rsidR="00B64005">
        <w:rPr>
          <w:b w:val="0"/>
          <w:snapToGrid/>
          <w:color w:val="000000" w:themeColor="text1"/>
          <w:kern w:val="2"/>
          <w:sz w:val="20"/>
        </w:rPr>
        <w:t>.</w:t>
      </w:r>
    </w:p>
    <w:p w14:paraId="769AA217" w14:textId="057F506B" w:rsidR="00B64005" w:rsidRDefault="00B64005" w:rsidP="002A1161">
      <w:pPr>
        <w:pStyle w:val="LGTdoc1"/>
        <w:spacing w:beforeLines="0" w:before="120" w:after="120" w:afterAutospacing="0"/>
        <w:rPr>
          <w:b w:val="0"/>
          <w:snapToGrid/>
          <w:color w:val="000000" w:themeColor="text1"/>
          <w:kern w:val="2"/>
          <w:sz w:val="20"/>
        </w:rPr>
      </w:pPr>
      <w:r>
        <w:rPr>
          <w:b w:val="0"/>
          <w:snapToGrid/>
          <w:color w:val="000000" w:themeColor="text1"/>
          <w:kern w:val="2"/>
          <w:sz w:val="20"/>
        </w:rPr>
        <w:t xml:space="preserve">On the other hand, according to the </w:t>
      </w:r>
      <w:r w:rsidRPr="00B64005">
        <w:rPr>
          <w:b w:val="0"/>
          <w:snapToGrid/>
          <w:color w:val="000000" w:themeColor="text1"/>
          <w:kern w:val="2"/>
          <w:sz w:val="20"/>
        </w:rPr>
        <w:t>traffic multiplexing rule in</w:t>
      </w:r>
      <w:r w:rsidR="00AF6AEC">
        <w:rPr>
          <w:b w:val="0"/>
          <w:snapToGrid/>
          <w:color w:val="000000" w:themeColor="text1"/>
          <w:kern w:val="2"/>
          <w:sz w:val="20"/>
        </w:rPr>
        <w:t xml:space="preserve"> Section 5.7.2 in TS 36.300 [3], </w:t>
      </w:r>
      <w:r w:rsidR="00AF6AEC" w:rsidRPr="00AF6AEC">
        <w:rPr>
          <w:rFonts w:hint="eastAsia"/>
          <w:b w:val="0"/>
          <w:snapToGrid/>
          <w:color w:val="000000" w:themeColor="text1"/>
          <w:kern w:val="2"/>
          <w:sz w:val="20"/>
        </w:rPr>
        <w:t xml:space="preserve">additional traffic corresponding to Channel Access Priority Class(s) &gt; P may only be included in the DL transmission burst once no more data corresponding to Channel Access Priority Class </w:t>
      </w:r>
      <w:r w:rsidR="00AF6AEC" w:rsidRPr="00AF6AEC">
        <w:rPr>
          <w:rFonts w:hint="eastAsia"/>
          <w:b w:val="0"/>
          <w:snapToGrid/>
          <w:color w:val="000000" w:themeColor="text1"/>
          <w:kern w:val="2"/>
          <w:sz w:val="20"/>
        </w:rPr>
        <w:t>≤</w:t>
      </w:r>
      <w:r w:rsidR="00AF6AEC" w:rsidRPr="00AF6AEC">
        <w:rPr>
          <w:rFonts w:hint="eastAsia"/>
          <w:b w:val="0"/>
          <w:snapToGrid/>
          <w:color w:val="000000" w:themeColor="text1"/>
          <w:kern w:val="2"/>
          <w:sz w:val="20"/>
        </w:rPr>
        <w:t xml:space="preserve"> P is available for transmis</w:t>
      </w:r>
      <w:r w:rsidR="00AF6AEC">
        <w:rPr>
          <w:rFonts w:hint="eastAsia"/>
          <w:b w:val="0"/>
          <w:snapToGrid/>
          <w:color w:val="000000" w:themeColor="text1"/>
          <w:kern w:val="2"/>
          <w:sz w:val="20"/>
        </w:rPr>
        <w:t>sion, where P is the priority class used when performing the LBT.</w:t>
      </w:r>
    </w:p>
    <w:p w14:paraId="45C1EDE4" w14:textId="6042ABAE" w:rsidR="00DE40D5" w:rsidRDefault="00DE40D5" w:rsidP="002A1161">
      <w:pPr>
        <w:pStyle w:val="LGTdoc1"/>
        <w:spacing w:beforeLines="0" w:before="120" w:after="120" w:afterAutospacing="0"/>
        <w:rPr>
          <w:b w:val="0"/>
          <w:snapToGrid/>
          <w:color w:val="000000" w:themeColor="text1"/>
          <w:kern w:val="2"/>
          <w:sz w:val="20"/>
        </w:rPr>
      </w:pPr>
      <w:r>
        <w:rPr>
          <w:b w:val="0"/>
          <w:snapToGrid/>
          <w:color w:val="000000" w:themeColor="text1"/>
          <w:kern w:val="2"/>
          <w:sz w:val="20"/>
        </w:rPr>
        <w:t xml:space="preserve">It is observed that the traffic regulation through the </w:t>
      </w:r>
      <w:r w:rsidR="004A122C">
        <w:rPr>
          <w:b w:val="0"/>
          <w:snapToGrid/>
          <w:color w:val="000000" w:themeColor="text1"/>
          <w:kern w:val="2"/>
          <w:sz w:val="20"/>
        </w:rPr>
        <w:t xml:space="preserve">variable </w:t>
      </w:r>
      <w:proofErr w:type="spellStart"/>
      <w:r w:rsidR="004A122C">
        <w:rPr>
          <w:b w:val="0"/>
          <w:snapToGrid/>
          <w:color w:val="000000" w:themeColor="text1"/>
          <w:kern w:val="2"/>
          <w:sz w:val="20"/>
        </w:rPr>
        <w:t>Bj</w:t>
      </w:r>
      <w:proofErr w:type="spellEnd"/>
      <w:r>
        <w:rPr>
          <w:b w:val="0"/>
          <w:snapToGrid/>
          <w:color w:val="000000" w:themeColor="text1"/>
          <w:kern w:val="2"/>
          <w:sz w:val="20"/>
        </w:rPr>
        <w:t xml:space="preserve"> in LCP in </w:t>
      </w:r>
      <w:r w:rsidRPr="004E5051">
        <w:rPr>
          <w:b w:val="0"/>
          <w:snapToGrid/>
          <w:color w:val="000000" w:themeColor="text1"/>
          <w:kern w:val="2"/>
          <w:sz w:val="20"/>
          <w:lang w:val="en-US"/>
        </w:rPr>
        <w:t>Section 5.4.3.1 in TS 36.321</w:t>
      </w:r>
      <w:r>
        <w:rPr>
          <w:b w:val="0"/>
          <w:snapToGrid/>
          <w:color w:val="000000" w:themeColor="text1"/>
          <w:kern w:val="2"/>
          <w:sz w:val="20"/>
          <w:lang w:val="en-US"/>
        </w:rPr>
        <w:t xml:space="preserve"> to prevent the starvation of lower priority data indeed conflicts with the traffic multiplexing rule </w:t>
      </w:r>
      <w:r w:rsidRPr="00B64005">
        <w:rPr>
          <w:b w:val="0"/>
          <w:snapToGrid/>
          <w:color w:val="000000" w:themeColor="text1"/>
          <w:kern w:val="2"/>
          <w:sz w:val="20"/>
        </w:rPr>
        <w:t>in</w:t>
      </w:r>
      <w:r>
        <w:rPr>
          <w:b w:val="0"/>
          <w:snapToGrid/>
          <w:color w:val="000000" w:themeColor="text1"/>
          <w:kern w:val="2"/>
          <w:sz w:val="20"/>
        </w:rPr>
        <w:t xml:space="preserve"> Section 5.7.2 in TS 36.300 [3], which does not allow the multiplexing of lower priority data while high priority data is not exhausted. </w:t>
      </w:r>
    </w:p>
    <w:p w14:paraId="4A1F9F3C" w14:textId="78C11291" w:rsidR="00DE40D5" w:rsidRDefault="00DE40D5" w:rsidP="00DE40D5">
      <w:pPr>
        <w:spacing w:before="240"/>
        <w:rPr>
          <w:b/>
          <w:lang w:eastAsia="ja-JP"/>
        </w:rPr>
      </w:pPr>
      <w:r>
        <w:rPr>
          <w:b/>
          <w:lang w:eastAsia="ja-JP"/>
        </w:rPr>
        <w:t>Observation</w:t>
      </w:r>
      <w:r w:rsidRPr="00300FCE">
        <w:rPr>
          <w:b/>
          <w:lang w:eastAsia="ja-JP"/>
        </w:rPr>
        <w:t xml:space="preserve">: </w:t>
      </w:r>
      <w:r>
        <w:rPr>
          <w:b/>
          <w:color w:val="000000" w:themeColor="text1"/>
          <w:kern w:val="2"/>
        </w:rPr>
        <w:t xml:space="preserve">The traffic regulation through the bucket size mechanism in LCP </w:t>
      </w:r>
      <w:r>
        <w:rPr>
          <w:b/>
          <w:color w:val="000000" w:themeColor="text1"/>
          <w:kern w:val="2"/>
          <w:lang w:val="en-US"/>
        </w:rPr>
        <w:t>conflicts with the traffic multiplexing rule</w:t>
      </w:r>
      <w:r>
        <w:rPr>
          <w:b/>
          <w:color w:val="000000" w:themeColor="text1"/>
          <w:kern w:val="2"/>
        </w:rPr>
        <w:t>, which does not allow the multiplexing of lower priority data while high</w:t>
      </w:r>
      <w:r w:rsidR="004A122C">
        <w:rPr>
          <w:b/>
          <w:color w:val="000000" w:themeColor="text1"/>
          <w:kern w:val="2"/>
        </w:rPr>
        <w:t>er</w:t>
      </w:r>
      <w:r>
        <w:rPr>
          <w:b/>
          <w:color w:val="000000" w:themeColor="text1"/>
          <w:kern w:val="2"/>
        </w:rPr>
        <w:t xml:space="preserve"> priority data is not exhausted.</w:t>
      </w:r>
    </w:p>
    <w:p w14:paraId="0A4ECF49" w14:textId="004B9E00" w:rsidR="00DE40D5" w:rsidRPr="00FC7BBB" w:rsidRDefault="00DE40D5" w:rsidP="00DE40D5">
      <w:pPr>
        <w:pStyle w:val="LGTdoc1"/>
        <w:numPr>
          <w:ilvl w:val="0"/>
          <w:numId w:val="2"/>
        </w:numPr>
        <w:spacing w:beforeLines="0" w:before="480" w:after="120" w:afterAutospacing="0"/>
        <w:ind w:left="432" w:hanging="432"/>
        <w:rPr>
          <w:rFonts w:ascii="Arial" w:hAnsi="Arial" w:cs="Arial"/>
          <w:lang w:val="en-US"/>
        </w:rPr>
      </w:pPr>
      <w:r>
        <w:rPr>
          <w:rFonts w:ascii="Arial" w:hAnsi="Arial" w:cs="Arial"/>
          <w:lang w:val="en-US"/>
        </w:rPr>
        <w:t>Potential solution to resolve the conflict</w:t>
      </w:r>
    </w:p>
    <w:p w14:paraId="0C72CAA3" w14:textId="373FA129" w:rsidR="00DE40D5" w:rsidRDefault="00C178DE" w:rsidP="00DE40D5">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Given the current buffer status report (BSR) mechanism, which is done per logical channel group (LCG), the </w:t>
      </w:r>
      <w:proofErr w:type="spellStart"/>
      <w:r>
        <w:rPr>
          <w:b w:val="0"/>
          <w:snapToGrid/>
          <w:color w:val="000000" w:themeColor="text1"/>
          <w:kern w:val="2"/>
          <w:sz w:val="20"/>
          <w:lang w:val="en-US"/>
        </w:rPr>
        <w:t>eNB</w:t>
      </w:r>
      <w:proofErr w:type="spellEnd"/>
      <w:r>
        <w:rPr>
          <w:b w:val="0"/>
          <w:snapToGrid/>
          <w:color w:val="000000" w:themeColor="text1"/>
          <w:kern w:val="2"/>
          <w:sz w:val="20"/>
          <w:lang w:val="en-US"/>
        </w:rPr>
        <w:t xml:space="preserve"> is unaware of the buffer status per logical channel granularity, whereas the PBR and BSD are set per logical channel</w:t>
      </w:r>
      <w:r w:rsidR="004A122C">
        <w:rPr>
          <w:b w:val="0"/>
          <w:snapToGrid/>
          <w:color w:val="000000" w:themeColor="text1"/>
          <w:kern w:val="2"/>
          <w:sz w:val="20"/>
          <w:lang w:val="en-US"/>
        </w:rPr>
        <w:t xml:space="preserve"> and accordingly </w:t>
      </w:r>
      <w:proofErr w:type="spellStart"/>
      <w:r w:rsidR="004A122C">
        <w:rPr>
          <w:b w:val="0"/>
          <w:snapToGrid/>
          <w:color w:val="000000" w:themeColor="text1"/>
          <w:kern w:val="2"/>
          <w:sz w:val="20"/>
          <w:lang w:val="en-US"/>
        </w:rPr>
        <w:t>Bj</w:t>
      </w:r>
      <w:proofErr w:type="spellEnd"/>
      <w:r w:rsidR="004A122C">
        <w:rPr>
          <w:b w:val="0"/>
          <w:snapToGrid/>
          <w:color w:val="000000" w:themeColor="text1"/>
          <w:kern w:val="2"/>
          <w:sz w:val="20"/>
          <w:lang w:val="en-US"/>
        </w:rPr>
        <w:t xml:space="preserve"> is maintained per logical channel</w:t>
      </w:r>
      <w:r>
        <w:rPr>
          <w:b w:val="0"/>
          <w:snapToGrid/>
          <w:color w:val="000000" w:themeColor="text1"/>
          <w:kern w:val="2"/>
          <w:sz w:val="20"/>
          <w:lang w:val="en-US"/>
        </w:rPr>
        <w:t xml:space="preserve">. </w:t>
      </w:r>
      <w:r w:rsidR="00F537D5">
        <w:rPr>
          <w:b w:val="0"/>
          <w:snapToGrid/>
          <w:color w:val="000000" w:themeColor="text1"/>
          <w:kern w:val="2"/>
          <w:sz w:val="20"/>
          <w:lang w:val="en-US"/>
        </w:rPr>
        <w:t>It</w:t>
      </w:r>
      <w:r w:rsidR="00EB7DDD">
        <w:rPr>
          <w:b w:val="0"/>
          <w:snapToGrid/>
          <w:color w:val="000000" w:themeColor="text1"/>
          <w:kern w:val="2"/>
          <w:sz w:val="20"/>
          <w:lang w:val="en-US"/>
        </w:rPr>
        <w:t xml:space="preserve"> is</w:t>
      </w:r>
      <w:r w:rsidR="00727854">
        <w:rPr>
          <w:b w:val="0"/>
          <w:snapToGrid/>
          <w:color w:val="000000" w:themeColor="text1"/>
          <w:kern w:val="2"/>
          <w:sz w:val="20"/>
          <w:lang w:val="en-US"/>
        </w:rPr>
        <w:t xml:space="preserve"> not </w:t>
      </w:r>
      <w:r w:rsidR="00EB7DDD">
        <w:rPr>
          <w:b w:val="0"/>
          <w:snapToGrid/>
          <w:color w:val="000000" w:themeColor="text1"/>
          <w:kern w:val="2"/>
          <w:sz w:val="20"/>
          <w:lang w:val="en-US"/>
        </w:rPr>
        <w:t>preferred</w:t>
      </w:r>
      <w:r w:rsidR="00727854">
        <w:rPr>
          <w:b w:val="0"/>
          <w:snapToGrid/>
          <w:color w:val="000000" w:themeColor="text1"/>
          <w:kern w:val="2"/>
          <w:sz w:val="20"/>
          <w:lang w:val="en-US"/>
        </w:rPr>
        <w:t xml:space="preserve"> to make modifications to existing BSR mechanism, i.e., per logical channel, considering the signaling overhead. A </w:t>
      </w:r>
      <w:r w:rsidR="00EB7DDD">
        <w:rPr>
          <w:b w:val="0"/>
          <w:snapToGrid/>
          <w:color w:val="000000" w:themeColor="text1"/>
          <w:kern w:val="2"/>
          <w:sz w:val="20"/>
          <w:lang w:val="en-US"/>
        </w:rPr>
        <w:t xml:space="preserve">possible </w:t>
      </w:r>
      <w:r w:rsidR="00727854">
        <w:rPr>
          <w:b w:val="0"/>
          <w:snapToGrid/>
          <w:color w:val="000000" w:themeColor="text1"/>
          <w:kern w:val="2"/>
          <w:sz w:val="20"/>
          <w:lang w:val="en-US"/>
        </w:rPr>
        <w:t xml:space="preserve">solution to resolve the conflict while minimizing the changes to existing mechanism can be </w:t>
      </w:r>
      <w:r w:rsidR="00EB7DDD">
        <w:rPr>
          <w:b w:val="0"/>
          <w:snapToGrid/>
          <w:color w:val="000000" w:themeColor="text1"/>
          <w:kern w:val="2"/>
          <w:sz w:val="20"/>
          <w:lang w:val="en-US"/>
        </w:rPr>
        <w:t>not</w:t>
      </w:r>
      <w:r w:rsidR="00727854">
        <w:rPr>
          <w:b w:val="0"/>
          <w:snapToGrid/>
          <w:color w:val="000000" w:themeColor="text1"/>
          <w:kern w:val="2"/>
          <w:sz w:val="20"/>
          <w:lang w:val="en-US"/>
        </w:rPr>
        <w:t xml:space="preserve"> applying the traffic throttling using the </w:t>
      </w:r>
      <w:r w:rsidR="00EB7DDD">
        <w:rPr>
          <w:b w:val="0"/>
          <w:snapToGrid/>
          <w:color w:val="000000" w:themeColor="text1"/>
          <w:kern w:val="2"/>
          <w:sz w:val="20"/>
          <w:lang w:val="en-US"/>
        </w:rPr>
        <w:t>bucket size mechanism</w:t>
      </w:r>
      <w:r w:rsidR="00727854">
        <w:rPr>
          <w:b w:val="0"/>
          <w:snapToGrid/>
          <w:color w:val="000000" w:themeColor="text1"/>
          <w:kern w:val="2"/>
          <w:sz w:val="20"/>
          <w:lang w:val="en-US"/>
        </w:rPr>
        <w:t xml:space="preserve"> when constructing</w:t>
      </w:r>
      <w:r w:rsidR="00EB7DDD">
        <w:rPr>
          <w:b w:val="0"/>
          <w:snapToGrid/>
          <w:color w:val="000000" w:themeColor="text1"/>
          <w:kern w:val="2"/>
          <w:sz w:val="20"/>
          <w:lang w:val="en-US"/>
        </w:rPr>
        <w:t xml:space="preserve"> a</w:t>
      </w:r>
      <w:r w:rsidR="00727854">
        <w:rPr>
          <w:b w:val="0"/>
          <w:snapToGrid/>
          <w:color w:val="000000" w:themeColor="text1"/>
          <w:kern w:val="2"/>
          <w:sz w:val="20"/>
          <w:lang w:val="en-US"/>
        </w:rPr>
        <w:t xml:space="preserve"> MAC</w:t>
      </w:r>
      <w:r w:rsidR="00EB7DDD">
        <w:rPr>
          <w:b w:val="0"/>
          <w:snapToGrid/>
          <w:color w:val="000000" w:themeColor="text1"/>
          <w:kern w:val="2"/>
          <w:sz w:val="20"/>
          <w:lang w:val="en-US"/>
        </w:rPr>
        <w:t xml:space="preserve"> PDU</w:t>
      </w:r>
      <w:r w:rsidR="00727854">
        <w:rPr>
          <w:b w:val="0"/>
          <w:snapToGrid/>
          <w:color w:val="000000" w:themeColor="text1"/>
          <w:kern w:val="2"/>
          <w:sz w:val="20"/>
          <w:lang w:val="en-US"/>
        </w:rPr>
        <w:t xml:space="preserve"> to be transmitted </w:t>
      </w:r>
      <w:r w:rsidR="00EB7DDD">
        <w:rPr>
          <w:b w:val="0"/>
          <w:snapToGrid/>
          <w:color w:val="000000" w:themeColor="text1"/>
          <w:kern w:val="2"/>
          <w:sz w:val="20"/>
          <w:lang w:val="en-US"/>
        </w:rPr>
        <w:t>on</w:t>
      </w:r>
      <w:r w:rsidR="00727854">
        <w:rPr>
          <w:b w:val="0"/>
          <w:snapToGrid/>
          <w:color w:val="000000" w:themeColor="text1"/>
          <w:kern w:val="2"/>
          <w:sz w:val="20"/>
          <w:lang w:val="en-US"/>
        </w:rPr>
        <w:t xml:space="preserve"> LAA </w:t>
      </w:r>
      <w:proofErr w:type="spellStart"/>
      <w:r w:rsidR="00727854">
        <w:rPr>
          <w:b w:val="0"/>
          <w:snapToGrid/>
          <w:color w:val="000000" w:themeColor="text1"/>
          <w:kern w:val="2"/>
          <w:sz w:val="20"/>
          <w:lang w:val="en-US"/>
        </w:rPr>
        <w:t>SCells</w:t>
      </w:r>
      <w:proofErr w:type="spellEnd"/>
      <w:r w:rsidR="00727854">
        <w:rPr>
          <w:b w:val="0"/>
          <w:snapToGrid/>
          <w:color w:val="000000" w:themeColor="text1"/>
          <w:kern w:val="2"/>
          <w:sz w:val="20"/>
          <w:lang w:val="en-US"/>
        </w:rPr>
        <w:t>. It seems it is also necessary for UE</w:t>
      </w:r>
      <w:r w:rsidR="00EB7DDD">
        <w:rPr>
          <w:b w:val="0"/>
          <w:snapToGrid/>
          <w:color w:val="000000" w:themeColor="text1"/>
          <w:kern w:val="2"/>
          <w:sz w:val="20"/>
          <w:lang w:val="en-US"/>
        </w:rPr>
        <w:t>s</w:t>
      </w:r>
      <w:r w:rsidR="00727854">
        <w:rPr>
          <w:b w:val="0"/>
          <w:snapToGrid/>
          <w:color w:val="000000" w:themeColor="text1"/>
          <w:kern w:val="2"/>
          <w:sz w:val="20"/>
          <w:lang w:val="en-US"/>
        </w:rPr>
        <w:t xml:space="preserve"> to recognize the Channel Access Priority Class in Section </w:t>
      </w:r>
      <w:r w:rsidR="00727854" w:rsidRPr="00727854">
        <w:rPr>
          <w:b w:val="0"/>
          <w:snapToGrid/>
          <w:color w:val="000000" w:themeColor="text1"/>
          <w:kern w:val="2"/>
          <w:sz w:val="20"/>
          <w:lang w:val="en-US"/>
        </w:rPr>
        <w:t>5.7.</w:t>
      </w:r>
      <w:r w:rsidR="00727854">
        <w:rPr>
          <w:b w:val="0"/>
          <w:snapToGrid/>
          <w:color w:val="000000" w:themeColor="text1"/>
          <w:kern w:val="2"/>
          <w:sz w:val="20"/>
          <w:lang w:val="en-US"/>
        </w:rPr>
        <w:t>1</w:t>
      </w:r>
      <w:r w:rsidR="00727854" w:rsidRPr="00727854">
        <w:rPr>
          <w:b w:val="0"/>
          <w:snapToGrid/>
          <w:color w:val="000000" w:themeColor="text1"/>
          <w:kern w:val="2"/>
          <w:sz w:val="20"/>
          <w:lang w:val="en-US"/>
        </w:rPr>
        <w:t xml:space="preserve"> in TS 36.300</w:t>
      </w:r>
      <w:r w:rsidR="00727854">
        <w:rPr>
          <w:b w:val="0"/>
          <w:snapToGrid/>
          <w:color w:val="000000" w:themeColor="text1"/>
          <w:kern w:val="2"/>
          <w:sz w:val="20"/>
          <w:lang w:val="en-US"/>
        </w:rPr>
        <w:t xml:space="preserve"> associated with each LCG in order to map the traffic in the descending order of the priority according to Section </w:t>
      </w:r>
      <w:r w:rsidR="00727854" w:rsidRPr="00727854">
        <w:rPr>
          <w:b w:val="0"/>
          <w:snapToGrid/>
          <w:color w:val="000000" w:themeColor="text1"/>
          <w:kern w:val="2"/>
          <w:sz w:val="20"/>
          <w:lang w:val="en-US"/>
        </w:rPr>
        <w:t>5.7.</w:t>
      </w:r>
      <w:r w:rsidR="00EB7DDD">
        <w:rPr>
          <w:b w:val="0"/>
          <w:snapToGrid/>
          <w:color w:val="000000" w:themeColor="text1"/>
          <w:kern w:val="2"/>
          <w:sz w:val="20"/>
          <w:lang w:val="en-US"/>
        </w:rPr>
        <w:t>2</w:t>
      </w:r>
      <w:r w:rsidR="00727854" w:rsidRPr="00727854">
        <w:rPr>
          <w:b w:val="0"/>
          <w:snapToGrid/>
          <w:color w:val="000000" w:themeColor="text1"/>
          <w:kern w:val="2"/>
          <w:sz w:val="20"/>
          <w:lang w:val="en-US"/>
        </w:rPr>
        <w:t xml:space="preserve"> in TS 36.300</w:t>
      </w:r>
      <w:r w:rsidR="00727854">
        <w:rPr>
          <w:b w:val="0"/>
          <w:snapToGrid/>
          <w:color w:val="000000" w:themeColor="text1"/>
          <w:kern w:val="2"/>
          <w:sz w:val="20"/>
          <w:lang w:val="en-US"/>
        </w:rPr>
        <w:t xml:space="preserve"> when constructing a MAC PDU.</w:t>
      </w:r>
    </w:p>
    <w:p w14:paraId="0FFA39E2" w14:textId="03DE44C3" w:rsidR="00727854" w:rsidRDefault="00727854" w:rsidP="00DE40D5">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To this end, we made the following proposals in our </w:t>
      </w:r>
      <w:r w:rsidRPr="00727854">
        <w:rPr>
          <w:b w:val="0"/>
          <w:snapToGrid/>
          <w:color w:val="000000" w:themeColor="text1"/>
          <w:kern w:val="2"/>
          <w:sz w:val="20"/>
          <w:lang w:val="en-US"/>
        </w:rPr>
        <w:t xml:space="preserve">companion paper [4] </w:t>
      </w:r>
      <w:r w:rsidR="00EB7DDD">
        <w:rPr>
          <w:b w:val="0"/>
          <w:snapToGrid/>
          <w:color w:val="000000" w:themeColor="text1"/>
          <w:kern w:val="2"/>
          <w:sz w:val="20"/>
          <w:lang w:val="en-US"/>
        </w:rPr>
        <w:t>in</w:t>
      </w:r>
      <w:r w:rsidRPr="00727854">
        <w:rPr>
          <w:b w:val="0"/>
          <w:snapToGrid/>
          <w:color w:val="000000" w:themeColor="text1"/>
          <w:kern w:val="2"/>
          <w:sz w:val="20"/>
          <w:lang w:val="en-US"/>
        </w:rPr>
        <w:t xml:space="preserve"> RAN 2</w:t>
      </w:r>
      <w:r>
        <w:rPr>
          <w:b w:val="0"/>
          <w:snapToGrid/>
          <w:color w:val="000000" w:themeColor="text1"/>
          <w:kern w:val="2"/>
          <w:sz w:val="20"/>
          <w:lang w:val="en-US"/>
        </w:rPr>
        <w:t>:</w:t>
      </w:r>
    </w:p>
    <w:p w14:paraId="7F80D83B" w14:textId="46FE1C5E" w:rsidR="00727854" w:rsidRDefault="00727854" w:rsidP="00727854">
      <w:pPr>
        <w:spacing w:before="240"/>
        <w:rPr>
          <w:b/>
          <w:lang w:eastAsia="ja-JP"/>
        </w:rPr>
      </w:pPr>
      <w:r>
        <w:rPr>
          <w:b/>
          <w:lang w:eastAsia="ja-JP"/>
        </w:rPr>
        <w:t>Proposal 1</w:t>
      </w:r>
      <w:r w:rsidRPr="00300FCE">
        <w:rPr>
          <w:b/>
          <w:lang w:eastAsia="ja-JP"/>
        </w:rPr>
        <w:t xml:space="preserve">: </w:t>
      </w:r>
      <w:r>
        <w:rPr>
          <w:b/>
          <w:color w:val="000000" w:themeColor="text1"/>
          <w:kern w:val="2"/>
        </w:rPr>
        <w:t xml:space="preserve">The priority class for each of the LCG is provided in the RRC dedicated </w:t>
      </w:r>
      <w:r w:rsidR="00EB7DDD">
        <w:rPr>
          <w:b/>
          <w:color w:val="000000" w:themeColor="text1"/>
          <w:kern w:val="2"/>
        </w:rPr>
        <w:t>signalling</w:t>
      </w:r>
      <w:r>
        <w:rPr>
          <w:b/>
          <w:color w:val="000000" w:themeColor="text1"/>
          <w:kern w:val="2"/>
        </w:rPr>
        <w:t>.</w:t>
      </w:r>
    </w:p>
    <w:p w14:paraId="0CF44500" w14:textId="07C9E9E2" w:rsidR="00727854" w:rsidRDefault="00727854" w:rsidP="00727854">
      <w:pPr>
        <w:spacing w:before="240"/>
        <w:rPr>
          <w:b/>
          <w:lang w:eastAsia="ja-JP"/>
        </w:rPr>
      </w:pPr>
      <w:r>
        <w:rPr>
          <w:b/>
          <w:lang w:eastAsia="ja-JP"/>
        </w:rPr>
        <w:t>Proposal 2</w:t>
      </w:r>
      <w:r w:rsidRPr="00300FCE">
        <w:rPr>
          <w:b/>
          <w:lang w:eastAsia="ja-JP"/>
        </w:rPr>
        <w:t>:</w:t>
      </w:r>
      <w:r>
        <w:rPr>
          <w:b/>
          <w:lang w:eastAsia="ja-JP"/>
        </w:rPr>
        <w:t xml:space="preserve"> RAN2 to discuss whether the UE should follow the bucket size limitation of a logical channel </w:t>
      </w:r>
      <w:r w:rsidR="009D2BA9">
        <w:rPr>
          <w:b/>
          <w:lang w:eastAsia="ja-JP"/>
        </w:rPr>
        <w:t>when it comes to generating the TBS for unlicensed UL grant.</w:t>
      </w:r>
    </w:p>
    <w:p w14:paraId="2D191C9A" w14:textId="77777777" w:rsidR="00EB10CB" w:rsidRPr="00FC7BBB" w:rsidRDefault="00EB10CB" w:rsidP="002001B1">
      <w:pPr>
        <w:pStyle w:val="LGTdoc"/>
        <w:numPr>
          <w:ilvl w:val="0"/>
          <w:numId w:val="2"/>
        </w:numPr>
        <w:spacing w:before="480" w:afterLines="0" w:after="120"/>
        <w:ind w:left="432" w:hanging="432"/>
        <w:rPr>
          <w:rFonts w:ascii="Arial" w:hAnsi="Arial" w:cs="Arial"/>
          <w:b/>
          <w:snapToGrid w:val="0"/>
          <w:kern w:val="0"/>
          <w:sz w:val="28"/>
          <w:szCs w:val="20"/>
          <w:lang w:val="en-US"/>
        </w:rPr>
      </w:pPr>
      <w:r w:rsidRPr="00FC7BBB">
        <w:rPr>
          <w:rFonts w:ascii="Arial" w:hAnsi="Arial" w:cs="Arial"/>
          <w:b/>
          <w:snapToGrid w:val="0"/>
          <w:kern w:val="0"/>
          <w:sz w:val="28"/>
          <w:szCs w:val="20"/>
          <w:lang w:val="en-US"/>
        </w:rPr>
        <w:t>Conclusions</w:t>
      </w:r>
    </w:p>
    <w:p w14:paraId="229DF80E" w14:textId="77777777" w:rsidR="009D2BA9" w:rsidRDefault="00027345" w:rsidP="006266E5">
      <w:pPr>
        <w:pStyle w:val="LGTdoc"/>
        <w:spacing w:before="120" w:afterLines="0" w:line="240" w:lineRule="auto"/>
        <w:rPr>
          <w:sz w:val="20"/>
          <w:szCs w:val="20"/>
          <w:lang w:val="en-US"/>
        </w:rPr>
      </w:pPr>
      <w:r w:rsidRPr="00FC7BBB">
        <w:rPr>
          <w:sz w:val="20"/>
          <w:szCs w:val="20"/>
          <w:lang w:val="en-US"/>
        </w:rPr>
        <w:t xml:space="preserve">In this contribution, </w:t>
      </w:r>
      <w:r w:rsidR="009D2BA9">
        <w:rPr>
          <w:sz w:val="20"/>
          <w:szCs w:val="20"/>
          <w:lang w:val="en-US"/>
        </w:rPr>
        <w:t>we discussed conflicts between the existing LCP and traffic multiplexing rule as in the following observation.</w:t>
      </w:r>
    </w:p>
    <w:p w14:paraId="778C6FBA" w14:textId="61A73C96" w:rsidR="009D2BA9" w:rsidRDefault="009D2BA9" w:rsidP="009D2BA9">
      <w:pPr>
        <w:spacing w:before="240"/>
        <w:rPr>
          <w:b/>
          <w:lang w:eastAsia="ja-JP"/>
        </w:rPr>
      </w:pPr>
      <w:r>
        <w:rPr>
          <w:b/>
          <w:lang w:eastAsia="ja-JP"/>
        </w:rPr>
        <w:t>Observation</w:t>
      </w:r>
      <w:r w:rsidRPr="00300FCE">
        <w:rPr>
          <w:b/>
          <w:lang w:eastAsia="ja-JP"/>
        </w:rPr>
        <w:t xml:space="preserve">: </w:t>
      </w:r>
      <w:r>
        <w:rPr>
          <w:b/>
          <w:color w:val="000000" w:themeColor="text1"/>
          <w:kern w:val="2"/>
        </w:rPr>
        <w:t xml:space="preserve">The traffic regulation through the bucket size mechanism in LCP </w:t>
      </w:r>
      <w:r>
        <w:rPr>
          <w:b/>
          <w:color w:val="000000" w:themeColor="text1"/>
          <w:kern w:val="2"/>
          <w:lang w:val="en-US"/>
        </w:rPr>
        <w:t>conflicts with the traffic multiplexing rule</w:t>
      </w:r>
      <w:r>
        <w:rPr>
          <w:b/>
          <w:color w:val="000000" w:themeColor="text1"/>
          <w:kern w:val="2"/>
        </w:rPr>
        <w:t>, which does not allow the multiplexing of lower priority data while high priority data is not exhausted.</w:t>
      </w:r>
    </w:p>
    <w:p w14:paraId="219293A9" w14:textId="4001917C" w:rsidR="00915C3F" w:rsidRPr="009D2BA9" w:rsidRDefault="009D2BA9" w:rsidP="006266E5">
      <w:pPr>
        <w:pStyle w:val="LGTdoc"/>
        <w:spacing w:before="120" w:afterLines="0" w:line="240" w:lineRule="auto"/>
        <w:rPr>
          <w:sz w:val="20"/>
          <w:szCs w:val="20"/>
          <w:lang w:val="en-US"/>
        </w:rPr>
      </w:pPr>
      <w:r>
        <w:rPr>
          <w:sz w:val="20"/>
          <w:szCs w:val="20"/>
        </w:rPr>
        <w:t xml:space="preserve">As a resolution of the conflict, we made the following proposals in </w:t>
      </w:r>
      <w:r w:rsidRPr="009D2BA9">
        <w:rPr>
          <w:sz w:val="20"/>
          <w:szCs w:val="20"/>
        </w:rPr>
        <w:t>our companion pap</w:t>
      </w:r>
      <w:r>
        <w:rPr>
          <w:sz w:val="20"/>
          <w:szCs w:val="20"/>
        </w:rPr>
        <w:t>er [4] to be submitted to RAN 2.</w:t>
      </w:r>
    </w:p>
    <w:p w14:paraId="2BE458EC" w14:textId="77777777" w:rsidR="006266E5" w:rsidRPr="00246427" w:rsidRDefault="006266E5" w:rsidP="00EB10CB">
      <w:pPr>
        <w:pStyle w:val="LGTdoc1"/>
        <w:spacing w:beforeLines="0" w:after="0" w:afterAutospacing="0"/>
        <w:rPr>
          <w:rFonts w:ascii="Arial" w:hAnsi="Arial" w:cs="Arial"/>
          <w:sz w:val="20"/>
          <w:lang w:val="en-US"/>
        </w:rPr>
      </w:pPr>
    </w:p>
    <w:p w14:paraId="4F7BD708" w14:textId="77777777" w:rsidR="009D2BA9" w:rsidRDefault="009D2BA9" w:rsidP="009D2BA9">
      <w:pPr>
        <w:spacing w:before="240"/>
        <w:rPr>
          <w:b/>
          <w:lang w:eastAsia="ja-JP"/>
        </w:rPr>
      </w:pPr>
      <w:r>
        <w:rPr>
          <w:b/>
          <w:lang w:eastAsia="ja-JP"/>
        </w:rPr>
        <w:t>Proposal 1</w:t>
      </w:r>
      <w:r w:rsidRPr="00300FCE">
        <w:rPr>
          <w:b/>
          <w:lang w:eastAsia="ja-JP"/>
        </w:rPr>
        <w:t xml:space="preserve">: </w:t>
      </w:r>
      <w:r>
        <w:rPr>
          <w:b/>
          <w:color w:val="000000" w:themeColor="text1"/>
          <w:kern w:val="2"/>
        </w:rPr>
        <w:t xml:space="preserve">The priority class for each of the LCG is provided in the RRC dedicated </w:t>
      </w:r>
      <w:proofErr w:type="spellStart"/>
      <w:r>
        <w:rPr>
          <w:b/>
          <w:color w:val="000000" w:themeColor="text1"/>
          <w:kern w:val="2"/>
        </w:rPr>
        <w:t>signaling</w:t>
      </w:r>
      <w:proofErr w:type="spellEnd"/>
      <w:r>
        <w:rPr>
          <w:b/>
          <w:color w:val="000000" w:themeColor="text1"/>
          <w:kern w:val="2"/>
        </w:rPr>
        <w:t>.</w:t>
      </w:r>
    </w:p>
    <w:p w14:paraId="5CF52CD7" w14:textId="77777777" w:rsidR="009D2BA9" w:rsidRDefault="009D2BA9" w:rsidP="009D2BA9">
      <w:pPr>
        <w:spacing w:before="240"/>
        <w:rPr>
          <w:b/>
          <w:lang w:eastAsia="ja-JP"/>
        </w:rPr>
      </w:pPr>
      <w:r>
        <w:rPr>
          <w:b/>
          <w:lang w:eastAsia="ja-JP"/>
        </w:rPr>
        <w:t>Proposal 2</w:t>
      </w:r>
      <w:r w:rsidRPr="00300FCE">
        <w:rPr>
          <w:b/>
          <w:lang w:eastAsia="ja-JP"/>
        </w:rPr>
        <w:t>:</w:t>
      </w:r>
      <w:r>
        <w:rPr>
          <w:b/>
          <w:lang w:eastAsia="ja-JP"/>
        </w:rPr>
        <w:t xml:space="preserve"> RAN2 to discuss whether the UE should follow the bucket size limitation of a logical channel when it comes to generating the TBS for unlicensed UL grant.</w:t>
      </w:r>
    </w:p>
    <w:p w14:paraId="35B91C9E" w14:textId="77777777" w:rsidR="003A4CD3" w:rsidRPr="002371E5" w:rsidRDefault="003A4CD3" w:rsidP="00EB10CB">
      <w:pPr>
        <w:pStyle w:val="LGTdoc1"/>
        <w:spacing w:beforeLines="0" w:after="0" w:afterAutospacing="0"/>
        <w:rPr>
          <w:rFonts w:ascii="Arial" w:hAnsi="Arial" w:cs="Arial"/>
        </w:rPr>
      </w:pPr>
    </w:p>
    <w:p w14:paraId="198B9A24" w14:textId="77777777" w:rsidR="00915C3F" w:rsidRPr="00FC7BBB" w:rsidRDefault="00915C3F" w:rsidP="00EB10CB">
      <w:pPr>
        <w:pStyle w:val="LGTdoc1"/>
        <w:spacing w:beforeLines="0" w:after="0" w:afterAutospacing="0"/>
        <w:rPr>
          <w:rFonts w:ascii="Arial" w:hAnsi="Arial" w:cs="Arial"/>
          <w:lang w:val="en-US"/>
        </w:rPr>
      </w:pPr>
    </w:p>
    <w:p w14:paraId="1BA50829" w14:textId="77777777" w:rsidR="00EB10CB" w:rsidRPr="00FC7BBB" w:rsidRDefault="00EB10CB" w:rsidP="00915C3F">
      <w:pPr>
        <w:pStyle w:val="LGTdoc1"/>
        <w:spacing w:beforeLines="0" w:after="0" w:afterAutospacing="0"/>
        <w:rPr>
          <w:rFonts w:ascii="Arial" w:hAnsi="Arial" w:cs="Arial"/>
          <w:lang w:val="en-US"/>
        </w:rPr>
      </w:pPr>
      <w:r w:rsidRPr="00FC7BBB">
        <w:rPr>
          <w:rFonts w:ascii="Arial" w:hAnsi="Arial" w:cs="Arial"/>
          <w:lang w:val="en-US"/>
        </w:rPr>
        <w:t>References</w:t>
      </w:r>
      <w:bookmarkEnd w:id="0"/>
      <w:bookmarkEnd w:id="1"/>
    </w:p>
    <w:p w14:paraId="2536BF66" w14:textId="1C8727E4" w:rsidR="00970EC2" w:rsidRDefault="00970EC2" w:rsidP="00991F9D">
      <w:pPr>
        <w:pStyle w:val="LGTdoc"/>
        <w:spacing w:before="120" w:after="120"/>
        <w:ind w:left="300" w:hangingChars="150" w:hanging="300"/>
        <w:jc w:val="left"/>
        <w:rPr>
          <w:sz w:val="20"/>
        </w:rPr>
      </w:pPr>
      <w:r w:rsidRPr="00FC7BBB">
        <w:rPr>
          <w:sz w:val="20"/>
        </w:rPr>
        <w:t xml:space="preserve">[1] </w:t>
      </w:r>
      <w:r w:rsidR="00115F30">
        <w:rPr>
          <w:sz w:val="20"/>
        </w:rPr>
        <w:t xml:space="preserve">RP-161250, Status Report to TSG, Ericsson, </w:t>
      </w:r>
      <w:r w:rsidR="00991F9D" w:rsidRPr="00EF467A">
        <w:rPr>
          <w:sz w:val="20"/>
        </w:rPr>
        <w:t xml:space="preserve">3GPP TSG RAN </w:t>
      </w:r>
      <w:r w:rsidR="00115F30">
        <w:rPr>
          <w:sz w:val="20"/>
        </w:rPr>
        <w:t>m</w:t>
      </w:r>
      <w:r w:rsidR="00991F9D" w:rsidRPr="00EF467A">
        <w:rPr>
          <w:sz w:val="20"/>
        </w:rPr>
        <w:t>eeting #</w:t>
      </w:r>
      <w:r w:rsidR="00115F30">
        <w:rPr>
          <w:sz w:val="20"/>
        </w:rPr>
        <w:t>72</w:t>
      </w:r>
      <w:r w:rsidR="00991F9D" w:rsidRPr="00EF467A">
        <w:rPr>
          <w:sz w:val="20"/>
        </w:rPr>
        <w:t xml:space="preserve">, </w:t>
      </w:r>
      <w:r w:rsidR="00115F30">
        <w:rPr>
          <w:sz w:val="20"/>
        </w:rPr>
        <w:t>June</w:t>
      </w:r>
      <w:r w:rsidR="00991F9D" w:rsidRPr="00EF467A">
        <w:rPr>
          <w:sz w:val="20"/>
        </w:rPr>
        <w:t>, 2016</w:t>
      </w:r>
    </w:p>
    <w:p w14:paraId="62D86626" w14:textId="054D0D70" w:rsidR="00F476E3" w:rsidRDefault="00F476E3" w:rsidP="00F476E3">
      <w:pPr>
        <w:pStyle w:val="LGTdoc"/>
        <w:spacing w:before="120" w:after="120"/>
        <w:ind w:left="300" w:hangingChars="150" w:hanging="300"/>
        <w:jc w:val="left"/>
        <w:rPr>
          <w:sz w:val="20"/>
        </w:rPr>
      </w:pPr>
      <w:r w:rsidRPr="00FC7BBB">
        <w:rPr>
          <w:sz w:val="20"/>
        </w:rPr>
        <w:t>[</w:t>
      </w:r>
      <w:r>
        <w:rPr>
          <w:sz w:val="20"/>
        </w:rPr>
        <w:t>2</w:t>
      </w:r>
      <w:r w:rsidRPr="00FC7BBB">
        <w:rPr>
          <w:sz w:val="20"/>
        </w:rPr>
        <w:t xml:space="preserve">] </w:t>
      </w:r>
      <w:r>
        <w:rPr>
          <w:sz w:val="20"/>
        </w:rPr>
        <w:t>TS 36.321 V13.2.0, Medium Access Control (MAC) protocol specification</w:t>
      </w:r>
      <w:r w:rsidRPr="00EF467A">
        <w:rPr>
          <w:sz w:val="20"/>
        </w:rPr>
        <w:t xml:space="preserve">, </w:t>
      </w:r>
      <w:r>
        <w:rPr>
          <w:sz w:val="20"/>
        </w:rPr>
        <w:t>June</w:t>
      </w:r>
      <w:r w:rsidRPr="00EF467A">
        <w:rPr>
          <w:sz w:val="20"/>
        </w:rPr>
        <w:t>, 2016</w:t>
      </w:r>
    </w:p>
    <w:p w14:paraId="77523195" w14:textId="2E67F9B3" w:rsidR="00F476E3" w:rsidRDefault="00F476E3" w:rsidP="00F476E3">
      <w:pPr>
        <w:pStyle w:val="LGTdoc"/>
        <w:spacing w:before="120" w:after="120"/>
        <w:ind w:left="300" w:hangingChars="150" w:hanging="300"/>
        <w:jc w:val="left"/>
        <w:rPr>
          <w:sz w:val="20"/>
        </w:rPr>
      </w:pPr>
      <w:r w:rsidRPr="00FC7BBB">
        <w:rPr>
          <w:sz w:val="20"/>
        </w:rPr>
        <w:t>[</w:t>
      </w:r>
      <w:r>
        <w:rPr>
          <w:sz w:val="20"/>
        </w:rPr>
        <w:t>3</w:t>
      </w:r>
      <w:r w:rsidRPr="00FC7BBB">
        <w:rPr>
          <w:sz w:val="20"/>
        </w:rPr>
        <w:t xml:space="preserve">] </w:t>
      </w:r>
      <w:r>
        <w:rPr>
          <w:sz w:val="20"/>
        </w:rPr>
        <w:t>TS 36.300 V13.4.0, Overall description</w:t>
      </w:r>
      <w:r w:rsidRPr="00EF467A">
        <w:rPr>
          <w:sz w:val="20"/>
        </w:rPr>
        <w:t xml:space="preserve">, </w:t>
      </w:r>
      <w:r>
        <w:rPr>
          <w:sz w:val="20"/>
        </w:rPr>
        <w:t>June</w:t>
      </w:r>
      <w:r w:rsidRPr="00EF467A">
        <w:rPr>
          <w:sz w:val="20"/>
        </w:rPr>
        <w:t>, 2016</w:t>
      </w:r>
    </w:p>
    <w:p w14:paraId="2BABFE22" w14:textId="71041D20" w:rsidR="00F476E3" w:rsidRDefault="00F476E3" w:rsidP="00F476E3">
      <w:pPr>
        <w:pStyle w:val="LGTdoc"/>
        <w:spacing w:before="120" w:after="120"/>
        <w:ind w:left="300" w:hangingChars="150" w:hanging="300"/>
        <w:jc w:val="left"/>
        <w:rPr>
          <w:sz w:val="20"/>
        </w:rPr>
      </w:pPr>
      <w:r w:rsidRPr="00FC7BBB">
        <w:rPr>
          <w:sz w:val="20"/>
        </w:rPr>
        <w:t>[</w:t>
      </w:r>
      <w:r w:rsidR="00EA41E3">
        <w:rPr>
          <w:sz w:val="20"/>
        </w:rPr>
        <w:t>4</w:t>
      </w:r>
      <w:r w:rsidRPr="00FC7BBB">
        <w:rPr>
          <w:sz w:val="20"/>
        </w:rPr>
        <w:t xml:space="preserve">] </w:t>
      </w:r>
      <w:r w:rsidR="00D8265C">
        <w:rPr>
          <w:sz w:val="20"/>
        </w:rPr>
        <w:t>R2-164839</w:t>
      </w:r>
      <w:r>
        <w:rPr>
          <w:sz w:val="20"/>
        </w:rPr>
        <w:t xml:space="preserve">, Interaction between CAT-4 LBT priority class and LCP, Intel Corporation, </w:t>
      </w:r>
      <w:r w:rsidRPr="00EF467A">
        <w:rPr>
          <w:sz w:val="20"/>
        </w:rPr>
        <w:t>3GPP TSG RAN</w:t>
      </w:r>
      <w:r>
        <w:rPr>
          <w:sz w:val="20"/>
        </w:rPr>
        <w:t xml:space="preserve"> 2</w:t>
      </w:r>
      <w:r w:rsidRPr="00EF467A">
        <w:rPr>
          <w:sz w:val="20"/>
        </w:rPr>
        <w:t xml:space="preserve"> </w:t>
      </w:r>
      <w:r>
        <w:rPr>
          <w:sz w:val="20"/>
        </w:rPr>
        <w:t>m</w:t>
      </w:r>
      <w:r w:rsidRPr="00EF467A">
        <w:rPr>
          <w:sz w:val="20"/>
        </w:rPr>
        <w:t>eeting #</w:t>
      </w:r>
      <w:r>
        <w:rPr>
          <w:sz w:val="20"/>
        </w:rPr>
        <w:t>95</w:t>
      </w:r>
      <w:r w:rsidRPr="00EF467A">
        <w:rPr>
          <w:sz w:val="20"/>
        </w:rPr>
        <w:t xml:space="preserve">, </w:t>
      </w:r>
      <w:r w:rsidR="00F91341">
        <w:rPr>
          <w:sz w:val="20"/>
        </w:rPr>
        <w:t>August</w:t>
      </w:r>
      <w:r w:rsidRPr="00EF467A">
        <w:rPr>
          <w:sz w:val="20"/>
        </w:rPr>
        <w:t>, 2016</w:t>
      </w:r>
    </w:p>
    <w:p w14:paraId="40EBA880" w14:textId="77777777" w:rsidR="00F476E3" w:rsidRDefault="00F476E3" w:rsidP="00F476E3">
      <w:pPr>
        <w:pStyle w:val="LGTdoc"/>
        <w:spacing w:before="120" w:after="120"/>
        <w:ind w:left="300" w:hangingChars="150" w:hanging="300"/>
        <w:jc w:val="left"/>
        <w:rPr>
          <w:sz w:val="20"/>
        </w:rPr>
      </w:pPr>
    </w:p>
    <w:p w14:paraId="58088656" w14:textId="77777777" w:rsidR="00F476E3" w:rsidRDefault="00F476E3" w:rsidP="00F476E3">
      <w:pPr>
        <w:pStyle w:val="LGTdoc"/>
        <w:spacing w:before="120" w:after="120"/>
        <w:ind w:left="300" w:hangingChars="150" w:hanging="300"/>
        <w:jc w:val="left"/>
        <w:rPr>
          <w:sz w:val="20"/>
        </w:rPr>
      </w:pPr>
    </w:p>
    <w:p w14:paraId="16617000" w14:textId="77777777" w:rsidR="00F476E3" w:rsidRPr="00FC7BBB" w:rsidRDefault="00F476E3" w:rsidP="00991F9D">
      <w:pPr>
        <w:pStyle w:val="LGTdoc"/>
        <w:spacing w:before="120" w:after="120"/>
        <w:ind w:left="300" w:hangingChars="150" w:hanging="300"/>
        <w:jc w:val="left"/>
        <w:rPr>
          <w:sz w:val="20"/>
        </w:rPr>
      </w:pPr>
    </w:p>
    <w:p w14:paraId="40596FDD" w14:textId="7DF277ED" w:rsidR="006266E5" w:rsidRPr="00915C3F" w:rsidRDefault="006266E5" w:rsidP="006266E5">
      <w:pPr>
        <w:pStyle w:val="LGTdoc"/>
        <w:spacing w:before="120" w:after="120"/>
        <w:jc w:val="left"/>
        <w:rPr>
          <w:sz w:val="20"/>
        </w:rPr>
      </w:pPr>
    </w:p>
    <w:p w14:paraId="422559E3" w14:textId="0FDBCF09" w:rsidR="00385823" w:rsidRPr="00915C3F" w:rsidRDefault="00385823" w:rsidP="00915C3F">
      <w:pPr>
        <w:pStyle w:val="LGTdoc"/>
        <w:spacing w:before="120" w:after="120"/>
        <w:ind w:left="300" w:hangingChars="150" w:hanging="300"/>
        <w:jc w:val="left"/>
        <w:rPr>
          <w:sz w:val="20"/>
        </w:rPr>
      </w:pPr>
    </w:p>
    <w:sectPr w:rsidR="00385823" w:rsidRPr="00915C3F" w:rsidSect="00FC27AE">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3D3DD" w14:textId="77777777" w:rsidR="00846FFF" w:rsidRDefault="00846FFF">
      <w:r>
        <w:separator/>
      </w:r>
    </w:p>
  </w:endnote>
  <w:endnote w:type="continuationSeparator" w:id="0">
    <w:p w14:paraId="0E97DB88" w14:textId="77777777" w:rsidR="00846FFF" w:rsidRDefault="00846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1BA81" w14:textId="77777777" w:rsidR="00EE2E05" w:rsidRDefault="00EE2E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BCBB89" w14:textId="77777777" w:rsidR="00EE2E05" w:rsidRDefault="00EE2E0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E33BF" w14:textId="77777777" w:rsidR="00EE2E05" w:rsidRDefault="00EE2E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2442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24421">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E823F" w14:textId="77777777" w:rsidR="00846FFF" w:rsidRDefault="00846FFF">
      <w:r>
        <w:separator/>
      </w:r>
    </w:p>
  </w:footnote>
  <w:footnote w:type="continuationSeparator" w:id="0">
    <w:p w14:paraId="0E075AA4" w14:textId="77777777" w:rsidR="00846FFF" w:rsidRDefault="00846F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C91E1" w14:textId="77777777" w:rsidR="00EE2E05" w:rsidRDefault="00EE2E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244747"/>
    <w:multiLevelType w:val="hybridMultilevel"/>
    <w:tmpl w:val="4B463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92643"/>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910280"/>
    <w:multiLevelType w:val="hybridMultilevel"/>
    <w:tmpl w:val="1DEAE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736373"/>
    <w:multiLevelType w:val="hybridMultilevel"/>
    <w:tmpl w:val="0F02FFCC"/>
    <w:lvl w:ilvl="0" w:tplc="F6A6E606">
      <w:start w:val="1"/>
      <w:numFmt w:val="bullet"/>
      <w:lvlText w:val="•"/>
      <w:lvlJc w:val="left"/>
      <w:pPr>
        <w:tabs>
          <w:tab w:val="num" w:pos="720"/>
        </w:tabs>
        <w:ind w:left="720" w:hanging="360"/>
      </w:pPr>
      <w:rPr>
        <w:rFonts w:ascii="Arial" w:hAnsi="Arial" w:hint="default"/>
      </w:rPr>
    </w:lvl>
    <w:lvl w:ilvl="1" w:tplc="F670E30A">
      <w:start w:val="33"/>
      <w:numFmt w:val="bullet"/>
      <w:lvlText w:val="–"/>
      <w:lvlJc w:val="left"/>
      <w:pPr>
        <w:tabs>
          <w:tab w:val="num" w:pos="1440"/>
        </w:tabs>
        <w:ind w:left="1440" w:hanging="360"/>
      </w:pPr>
      <w:rPr>
        <w:rFonts w:ascii="Arial" w:hAnsi="Arial" w:hint="default"/>
      </w:rPr>
    </w:lvl>
    <w:lvl w:ilvl="2" w:tplc="8068AA08">
      <w:start w:val="1"/>
      <w:numFmt w:val="bullet"/>
      <w:lvlText w:val="•"/>
      <w:lvlJc w:val="left"/>
      <w:pPr>
        <w:tabs>
          <w:tab w:val="num" w:pos="2160"/>
        </w:tabs>
        <w:ind w:left="2160" w:hanging="360"/>
      </w:pPr>
      <w:rPr>
        <w:rFonts w:ascii="Arial" w:hAnsi="Arial" w:hint="default"/>
      </w:rPr>
    </w:lvl>
    <w:lvl w:ilvl="3" w:tplc="A4A009D8" w:tentative="1">
      <w:start w:val="1"/>
      <w:numFmt w:val="bullet"/>
      <w:lvlText w:val="•"/>
      <w:lvlJc w:val="left"/>
      <w:pPr>
        <w:tabs>
          <w:tab w:val="num" w:pos="2880"/>
        </w:tabs>
        <w:ind w:left="2880" w:hanging="360"/>
      </w:pPr>
      <w:rPr>
        <w:rFonts w:ascii="Arial" w:hAnsi="Arial" w:hint="default"/>
      </w:rPr>
    </w:lvl>
    <w:lvl w:ilvl="4" w:tplc="E1704910" w:tentative="1">
      <w:start w:val="1"/>
      <w:numFmt w:val="bullet"/>
      <w:lvlText w:val="•"/>
      <w:lvlJc w:val="left"/>
      <w:pPr>
        <w:tabs>
          <w:tab w:val="num" w:pos="3600"/>
        </w:tabs>
        <w:ind w:left="3600" w:hanging="360"/>
      </w:pPr>
      <w:rPr>
        <w:rFonts w:ascii="Arial" w:hAnsi="Arial" w:hint="default"/>
      </w:rPr>
    </w:lvl>
    <w:lvl w:ilvl="5" w:tplc="591CF11A" w:tentative="1">
      <w:start w:val="1"/>
      <w:numFmt w:val="bullet"/>
      <w:lvlText w:val="•"/>
      <w:lvlJc w:val="left"/>
      <w:pPr>
        <w:tabs>
          <w:tab w:val="num" w:pos="4320"/>
        </w:tabs>
        <w:ind w:left="4320" w:hanging="360"/>
      </w:pPr>
      <w:rPr>
        <w:rFonts w:ascii="Arial" w:hAnsi="Arial" w:hint="default"/>
      </w:rPr>
    </w:lvl>
    <w:lvl w:ilvl="6" w:tplc="111492F4" w:tentative="1">
      <w:start w:val="1"/>
      <w:numFmt w:val="bullet"/>
      <w:lvlText w:val="•"/>
      <w:lvlJc w:val="left"/>
      <w:pPr>
        <w:tabs>
          <w:tab w:val="num" w:pos="5040"/>
        </w:tabs>
        <w:ind w:left="5040" w:hanging="360"/>
      </w:pPr>
      <w:rPr>
        <w:rFonts w:ascii="Arial" w:hAnsi="Arial" w:hint="default"/>
      </w:rPr>
    </w:lvl>
    <w:lvl w:ilvl="7" w:tplc="4032123E" w:tentative="1">
      <w:start w:val="1"/>
      <w:numFmt w:val="bullet"/>
      <w:lvlText w:val="•"/>
      <w:lvlJc w:val="left"/>
      <w:pPr>
        <w:tabs>
          <w:tab w:val="num" w:pos="5760"/>
        </w:tabs>
        <w:ind w:left="5760" w:hanging="360"/>
      </w:pPr>
      <w:rPr>
        <w:rFonts w:ascii="Arial" w:hAnsi="Arial" w:hint="default"/>
      </w:rPr>
    </w:lvl>
    <w:lvl w:ilvl="8" w:tplc="45425CE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35A50C9"/>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FB95C05"/>
    <w:multiLevelType w:val="hybridMultilevel"/>
    <w:tmpl w:val="0C4E79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53CF6C39"/>
    <w:multiLevelType w:val="hybridMultilevel"/>
    <w:tmpl w:val="4B683B9E"/>
    <w:lvl w:ilvl="0" w:tplc="69D8E5FA">
      <w:start w:val="1"/>
      <w:numFmt w:val="bullet"/>
      <w:lvlText w:val="•"/>
      <w:lvlJc w:val="left"/>
      <w:pPr>
        <w:tabs>
          <w:tab w:val="num" w:pos="720"/>
        </w:tabs>
        <w:ind w:left="720" w:hanging="360"/>
      </w:pPr>
      <w:rPr>
        <w:rFonts w:ascii="Arial" w:hAnsi="Arial" w:hint="default"/>
      </w:rPr>
    </w:lvl>
    <w:lvl w:ilvl="1" w:tplc="3B1E6D90">
      <w:start w:val="33"/>
      <w:numFmt w:val="bullet"/>
      <w:lvlText w:val="–"/>
      <w:lvlJc w:val="left"/>
      <w:pPr>
        <w:tabs>
          <w:tab w:val="num" w:pos="1440"/>
        </w:tabs>
        <w:ind w:left="1440" w:hanging="360"/>
      </w:pPr>
      <w:rPr>
        <w:rFonts w:ascii="Arial" w:hAnsi="Arial" w:hint="default"/>
      </w:rPr>
    </w:lvl>
    <w:lvl w:ilvl="2" w:tplc="BE5A0CD2">
      <w:start w:val="33"/>
      <w:numFmt w:val="bullet"/>
      <w:lvlText w:val="•"/>
      <w:lvlJc w:val="left"/>
      <w:pPr>
        <w:tabs>
          <w:tab w:val="num" w:pos="2160"/>
        </w:tabs>
        <w:ind w:left="2160" w:hanging="360"/>
      </w:pPr>
      <w:rPr>
        <w:rFonts w:ascii="Arial" w:hAnsi="Arial" w:hint="default"/>
      </w:rPr>
    </w:lvl>
    <w:lvl w:ilvl="3" w:tplc="1E82B0B0">
      <w:start w:val="1"/>
      <w:numFmt w:val="bullet"/>
      <w:lvlText w:val="•"/>
      <w:lvlJc w:val="left"/>
      <w:pPr>
        <w:tabs>
          <w:tab w:val="num" w:pos="2880"/>
        </w:tabs>
        <w:ind w:left="2880" w:hanging="360"/>
      </w:pPr>
      <w:rPr>
        <w:rFonts w:ascii="Arial" w:hAnsi="Arial" w:hint="default"/>
      </w:rPr>
    </w:lvl>
    <w:lvl w:ilvl="4" w:tplc="F7867740" w:tentative="1">
      <w:start w:val="1"/>
      <w:numFmt w:val="bullet"/>
      <w:lvlText w:val="•"/>
      <w:lvlJc w:val="left"/>
      <w:pPr>
        <w:tabs>
          <w:tab w:val="num" w:pos="3600"/>
        </w:tabs>
        <w:ind w:left="3600" w:hanging="360"/>
      </w:pPr>
      <w:rPr>
        <w:rFonts w:ascii="Arial" w:hAnsi="Arial" w:hint="default"/>
      </w:rPr>
    </w:lvl>
    <w:lvl w:ilvl="5" w:tplc="4BA8C7F4" w:tentative="1">
      <w:start w:val="1"/>
      <w:numFmt w:val="bullet"/>
      <w:lvlText w:val="•"/>
      <w:lvlJc w:val="left"/>
      <w:pPr>
        <w:tabs>
          <w:tab w:val="num" w:pos="4320"/>
        </w:tabs>
        <w:ind w:left="4320" w:hanging="360"/>
      </w:pPr>
      <w:rPr>
        <w:rFonts w:ascii="Arial" w:hAnsi="Arial" w:hint="default"/>
      </w:rPr>
    </w:lvl>
    <w:lvl w:ilvl="6" w:tplc="89982216" w:tentative="1">
      <w:start w:val="1"/>
      <w:numFmt w:val="bullet"/>
      <w:lvlText w:val="•"/>
      <w:lvlJc w:val="left"/>
      <w:pPr>
        <w:tabs>
          <w:tab w:val="num" w:pos="5040"/>
        </w:tabs>
        <w:ind w:left="5040" w:hanging="360"/>
      </w:pPr>
      <w:rPr>
        <w:rFonts w:ascii="Arial" w:hAnsi="Arial" w:hint="default"/>
      </w:rPr>
    </w:lvl>
    <w:lvl w:ilvl="7" w:tplc="26141C24" w:tentative="1">
      <w:start w:val="1"/>
      <w:numFmt w:val="bullet"/>
      <w:lvlText w:val="•"/>
      <w:lvlJc w:val="left"/>
      <w:pPr>
        <w:tabs>
          <w:tab w:val="num" w:pos="5760"/>
        </w:tabs>
        <w:ind w:left="5760" w:hanging="360"/>
      </w:pPr>
      <w:rPr>
        <w:rFonts w:ascii="Arial" w:hAnsi="Arial" w:hint="default"/>
      </w:rPr>
    </w:lvl>
    <w:lvl w:ilvl="8" w:tplc="F77E5A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50B4A03"/>
    <w:multiLevelType w:val="hybridMultilevel"/>
    <w:tmpl w:val="F028C1B0"/>
    <w:lvl w:ilvl="0" w:tplc="0D9A52F0">
      <w:start w:val="4272"/>
      <w:numFmt w:val="bullet"/>
      <w:lvlText w:val="•"/>
      <w:lvlJc w:val="left"/>
      <w:pPr>
        <w:ind w:left="720" w:hanging="360"/>
      </w:pPr>
      <w:rPr>
        <w:rFonts w:ascii="Arial" w:hAnsi="Arial" w:hint="default"/>
      </w:rPr>
    </w:lvl>
    <w:lvl w:ilvl="1" w:tplc="EFD4227A">
      <w:start w:val="1047"/>
      <w:numFmt w:val="bullet"/>
      <w:lvlText w:val="–"/>
      <w:lvlJc w:val="left"/>
      <w:pPr>
        <w:ind w:left="1440" w:hanging="360"/>
      </w:pPr>
      <w:rPr>
        <w:rFonts w:ascii="Arial" w:hAnsi="Arial" w:hint="default"/>
      </w:rPr>
    </w:lvl>
    <w:lvl w:ilvl="2" w:tplc="35D23102">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B24F56"/>
    <w:multiLevelType w:val="hybridMultilevel"/>
    <w:tmpl w:val="D27432A4"/>
    <w:lvl w:ilvl="0" w:tplc="1C229612">
      <w:start w:val="1"/>
      <w:numFmt w:val="bullet"/>
      <w:lvlText w:val="•"/>
      <w:lvlJc w:val="left"/>
      <w:pPr>
        <w:tabs>
          <w:tab w:val="num" w:pos="720"/>
        </w:tabs>
        <w:ind w:left="720" w:hanging="360"/>
      </w:pPr>
      <w:rPr>
        <w:rFonts w:ascii="Arial" w:hAnsi="Arial" w:hint="default"/>
      </w:rPr>
    </w:lvl>
    <w:lvl w:ilvl="1" w:tplc="A312918E">
      <w:start w:val="1"/>
      <w:numFmt w:val="bullet"/>
      <w:lvlText w:val="•"/>
      <w:lvlJc w:val="left"/>
      <w:pPr>
        <w:tabs>
          <w:tab w:val="num" w:pos="1440"/>
        </w:tabs>
        <w:ind w:left="1440" w:hanging="360"/>
      </w:pPr>
      <w:rPr>
        <w:rFonts w:ascii="Arial" w:hAnsi="Arial" w:hint="default"/>
      </w:rPr>
    </w:lvl>
    <w:lvl w:ilvl="2" w:tplc="88C6A0FE">
      <w:start w:val="1"/>
      <w:numFmt w:val="bullet"/>
      <w:lvlText w:val="•"/>
      <w:lvlJc w:val="left"/>
      <w:pPr>
        <w:tabs>
          <w:tab w:val="num" w:pos="2160"/>
        </w:tabs>
        <w:ind w:left="2160" w:hanging="360"/>
      </w:pPr>
      <w:rPr>
        <w:rFonts w:ascii="Arial" w:hAnsi="Arial" w:hint="default"/>
      </w:rPr>
    </w:lvl>
    <w:lvl w:ilvl="3" w:tplc="B2B423AC" w:tentative="1">
      <w:start w:val="1"/>
      <w:numFmt w:val="bullet"/>
      <w:lvlText w:val="•"/>
      <w:lvlJc w:val="left"/>
      <w:pPr>
        <w:tabs>
          <w:tab w:val="num" w:pos="2880"/>
        </w:tabs>
        <w:ind w:left="2880" w:hanging="360"/>
      </w:pPr>
      <w:rPr>
        <w:rFonts w:ascii="Arial" w:hAnsi="Arial" w:hint="default"/>
      </w:rPr>
    </w:lvl>
    <w:lvl w:ilvl="4" w:tplc="C474084C" w:tentative="1">
      <w:start w:val="1"/>
      <w:numFmt w:val="bullet"/>
      <w:lvlText w:val="•"/>
      <w:lvlJc w:val="left"/>
      <w:pPr>
        <w:tabs>
          <w:tab w:val="num" w:pos="3600"/>
        </w:tabs>
        <w:ind w:left="3600" w:hanging="360"/>
      </w:pPr>
      <w:rPr>
        <w:rFonts w:ascii="Arial" w:hAnsi="Arial" w:hint="default"/>
      </w:rPr>
    </w:lvl>
    <w:lvl w:ilvl="5" w:tplc="C1FEB522" w:tentative="1">
      <w:start w:val="1"/>
      <w:numFmt w:val="bullet"/>
      <w:lvlText w:val="•"/>
      <w:lvlJc w:val="left"/>
      <w:pPr>
        <w:tabs>
          <w:tab w:val="num" w:pos="4320"/>
        </w:tabs>
        <w:ind w:left="4320" w:hanging="360"/>
      </w:pPr>
      <w:rPr>
        <w:rFonts w:ascii="Arial" w:hAnsi="Arial" w:hint="default"/>
      </w:rPr>
    </w:lvl>
    <w:lvl w:ilvl="6" w:tplc="5ECAD446" w:tentative="1">
      <w:start w:val="1"/>
      <w:numFmt w:val="bullet"/>
      <w:lvlText w:val="•"/>
      <w:lvlJc w:val="left"/>
      <w:pPr>
        <w:tabs>
          <w:tab w:val="num" w:pos="5040"/>
        </w:tabs>
        <w:ind w:left="5040" w:hanging="360"/>
      </w:pPr>
      <w:rPr>
        <w:rFonts w:ascii="Arial" w:hAnsi="Arial" w:hint="default"/>
      </w:rPr>
    </w:lvl>
    <w:lvl w:ilvl="7" w:tplc="29AC0600" w:tentative="1">
      <w:start w:val="1"/>
      <w:numFmt w:val="bullet"/>
      <w:lvlText w:val="•"/>
      <w:lvlJc w:val="left"/>
      <w:pPr>
        <w:tabs>
          <w:tab w:val="num" w:pos="5760"/>
        </w:tabs>
        <w:ind w:left="5760" w:hanging="360"/>
      </w:pPr>
      <w:rPr>
        <w:rFonts w:ascii="Arial" w:hAnsi="Arial" w:hint="default"/>
      </w:rPr>
    </w:lvl>
    <w:lvl w:ilvl="8" w:tplc="777094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F205F79"/>
    <w:multiLevelType w:val="hybridMultilevel"/>
    <w:tmpl w:val="01F6B3E6"/>
    <w:lvl w:ilvl="0" w:tplc="1D70B324">
      <w:start w:val="1"/>
      <w:numFmt w:val="bullet"/>
      <w:lvlText w:val="•"/>
      <w:lvlJc w:val="left"/>
      <w:pPr>
        <w:tabs>
          <w:tab w:val="num" w:pos="720"/>
        </w:tabs>
        <w:ind w:left="720" w:hanging="360"/>
      </w:pPr>
      <w:rPr>
        <w:rFonts w:ascii="Arial" w:hAnsi="Arial" w:hint="default"/>
      </w:rPr>
    </w:lvl>
    <w:lvl w:ilvl="1" w:tplc="F91C325E">
      <w:start w:val="33"/>
      <w:numFmt w:val="bullet"/>
      <w:lvlText w:val="–"/>
      <w:lvlJc w:val="left"/>
      <w:pPr>
        <w:tabs>
          <w:tab w:val="num" w:pos="1440"/>
        </w:tabs>
        <w:ind w:left="1440" w:hanging="360"/>
      </w:pPr>
      <w:rPr>
        <w:rFonts w:ascii="Arial" w:hAnsi="Arial" w:hint="default"/>
      </w:rPr>
    </w:lvl>
    <w:lvl w:ilvl="2" w:tplc="D0481A1A">
      <w:start w:val="33"/>
      <w:numFmt w:val="bullet"/>
      <w:lvlText w:val="•"/>
      <w:lvlJc w:val="left"/>
      <w:pPr>
        <w:tabs>
          <w:tab w:val="num" w:pos="2160"/>
        </w:tabs>
        <w:ind w:left="2160" w:hanging="360"/>
      </w:pPr>
      <w:rPr>
        <w:rFonts w:ascii="Arial" w:hAnsi="Arial" w:hint="default"/>
      </w:rPr>
    </w:lvl>
    <w:lvl w:ilvl="3" w:tplc="AB9C1D5A" w:tentative="1">
      <w:start w:val="1"/>
      <w:numFmt w:val="bullet"/>
      <w:lvlText w:val="•"/>
      <w:lvlJc w:val="left"/>
      <w:pPr>
        <w:tabs>
          <w:tab w:val="num" w:pos="2880"/>
        </w:tabs>
        <w:ind w:left="2880" w:hanging="360"/>
      </w:pPr>
      <w:rPr>
        <w:rFonts w:ascii="Arial" w:hAnsi="Arial" w:hint="default"/>
      </w:rPr>
    </w:lvl>
    <w:lvl w:ilvl="4" w:tplc="6DE0A2DC" w:tentative="1">
      <w:start w:val="1"/>
      <w:numFmt w:val="bullet"/>
      <w:lvlText w:val="•"/>
      <w:lvlJc w:val="left"/>
      <w:pPr>
        <w:tabs>
          <w:tab w:val="num" w:pos="3600"/>
        </w:tabs>
        <w:ind w:left="3600" w:hanging="360"/>
      </w:pPr>
      <w:rPr>
        <w:rFonts w:ascii="Arial" w:hAnsi="Arial" w:hint="default"/>
      </w:rPr>
    </w:lvl>
    <w:lvl w:ilvl="5" w:tplc="671C251A" w:tentative="1">
      <w:start w:val="1"/>
      <w:numFmt w:val="bullet"/>
      <w:lvlText w:val="•"/>
      <w:lvlJc w:val="left"/>
      <w:pPr>
        <w:tabs>
          <w:tab w:val="num" w:pos="4320"/>
        </w:tabs>
        <w:ind w:left="4320" w:hanging="360"/>
      </w:pPr>
      <w:rPr>
        <w:rFonts w:ascii="Arial" w:hAnsi="Arial" w:hint="default"/>
      </w:rPr>
    </w:lvl>
    <w:lvl w:ilvl="6" w:tplc="9A9609EE" w:tentative="1">
      <w:start w:val="1"/>
      <w:numFmt w:val="bullet"/>
      <w:lvlText w:val="•"/>
      <w:lvlJc w:val="left"/>
      <w:pPr>
        <w:tabs>
          <w:tab w:val="num" w:pos="5040"/>
        </w:tabs>
        <w:ind w:left="5040" w:hanging="360"/>
      </w:pPr>
      <w:rPr>
        <w:rFonts w:ascii="Arial" w:hAnsi="Arial" w:hint="default"/>
      </w:rPr>
    </w:lvl>
    <w:lvl w:ilvl="7" w:tplc="6C7EAC42" w:tentative="1">
      <w:start w:val="1"/>
      <w:numFmt w:val="bullet"/>
      <w:lvlText w:val="•"/>
      <w:lvlJc w:val="left"/>
      <w:pPr>
        <w:tabs>
          <w:tab w:val="num" w:pos="5760"/>
        </w:tabs>
        <w:ind w:left="5760" w:hanging="360"/>
      </w:pPr>
      <w:rPr>
        <w:rFonts w:ascii="Arial" w:hAnsi="Arial" w:hint="default"/>
      </w:rPr>
    </w:lvl>
    <w:lvl w:ilvl="8" w:tplc="FACE700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F990F60"/>
    <w:multiLevelType w:val="hybridMultilevel"/>
    <w:tmpl w:val="9E50E46A"/>
    <w:lvl w:ilvl="0" w:tplc="FBE8B032">
      <w:start w:val="1"/>
      <w:numFmt w:val="bullet"/>
      <w:lvlText w:val="•"/>
      <w:lvlJc w:val="left"/>
      <w:pPr>
        <w:tabs>
          <w:tab w:val="num" w:pos="720"/>
        </w:tabs>
        <w:ind w:left="720" w:hanging="360"/>
      </w:pPr>
      <w:rPr>
        <w:rFonts w:ascii="Arial" w:hAnsi="Arial" w:hint="default"/>
      </w:rPr>
    </w:lvl>
    <w:lvl w:ilvl="1" w:tplc="1D140AB2">
      <w:start w:val="2161"/>
      <w:numFmt w:val="bullet"/>
      <w:lvlText w:val="–"/>
      <w:lvlJc w:val="left"/>
      <w:pPr>
        <w:tabs>
          <w:tab w:val="num" w:pos="1440"/>
        </w:tabs>
        <w:ind w:left="1440" w:hanging="360"/>
      </w:pPr>
      <w:rPr>
        <w:rFonts w:ascii="Arial" w:hAnsi="Arial" w:hint="default"/>
      </w:rPr>
    </w:lvl>
    <w:lvl w:ilvl="2" w:tplc="8CC277B8">
      <w:start w:val="1"/>
      <w:numFmt w:val="bullet"/>
      <w:lvlText w:val="•"/>
      <w:lvlJc w:val="left"/>
      <w:pPr>
        <w:tabs>
          <w:tab w:val="num" w:pos="2160"/>
        </w:tabs>
        <w:ind w:left="2160" w:hanging="360"/>
      </w:pPr>
      <w:rPr>
        <w:rFonts w:ascii="Arial" w:hAnsi="Arial" w:hint="default"/>
      </w:rPr>
    </w:lvl>
    <w:lvl w:ilvl="3" w:tplc="41442F3E" w:tentative="1">
      <w:start w:val="1"/>
      <w:numFmt w:val="bullet"/>
      <w:lvlText w:val="•"/>
      <w:lvlJc w:val="left"/>
      <w:pPr>
        <w:tabs>
          <w:tab w:val="num" w:pos="2880"/>
        </w:tabs>
        <w:ind w:left="2880" w:hanging="360"/>
      </w:pPr>
      <w:rPr>
        <w:rFonts w:ascii="Arial" w:hAnsi="Arial" w:hint="default"/>
      </w:rPr>
    </w:lvl>
    <w:lvl w:ilvl="4" w:tplc="D0E096D8" w:tentative="1">
      <w:start w:val="1"/>
      <w:numFmt w:val="bullet"/>
      <w:lvlText w:val="•"/>
      <w:lvlJc w:val="left"/>
      <w:pPr>
        <w:tabs>
          <w:tab w:val="num" w:pos="3600"/>
        </w:tabs>
        <w:ind w:left="3600" w:hanging="360"/>
      </w:pPr>
      <w:rPr>
        <w:rFonts w:ascii="Arial" w:hAnsi="Arial" w:hint="default"/>
      </w:rPr>
    </w:lvl>
    <w:lvl w:ilvl="5" w:tplc="4336E596" w:tentative="1">
      <w:start w:val="1"/>
      <w:numFmt w:val="bullet"/>
      <w:lvlText w:val="•"/>
      <w:lvlJc w:val="left"/>
      <w:pPr>
        <w:tabs>
          <w:tab w:val="num" w:pos="4320"/>
        </w:tabs>
        <w:ind w:left="4320" w:hanging="360"/>
      </w:pPr>
      <w:rPr>
        <w:rFonts w:ascii="Arial" w:hAnsi="Arial" w:hint="default"/>
      </w:rPr>
    </w:lvl>
    <w:lvl w:ilvl="6" w:tplc="3680206C" w:tentative="1">
      <w:start w:val="1"/>
      <w:numFmt w:val="bullet"/>
      <w:lvlText w:val="•"/>
      <w:lvlJc w:val="left"/>
      <w:pPr>
        <w:tabs>
          <w:tab w:val="num" w:pos="5040"/>
        </w:tabs>
        <w:ind w:left="5040" w:hanging="360"/>
      </w:pPr>
      <w:rPr>
        <w:rFonts w:ascii="Arial" w:hAnsi="Arial" w:hint="default"/>
      </w:rPr>
    </w:lvl>
    <w:lvl w:ilvl="7" w:tplc="3176EB32" w:tentative="1">
      <w:start w:val="1"/>
      <w:numFmt w:val="bullet"/>
      <w:lvlText w:val="•"/>
      <w:lvlJc w:val="left"/>
      <w:pPr>
        <w:tabs>
          <w:tab w:val="num" w:pos="5760"/>
        </w:tabs>
        <w:ind w:left="5760" w:hanging="360"/>
      </w:pPr>
      <w:rPr>
        <w:rFonts w:ascii="Arial" w:hAnsi="Arial" w:hint="default"/>
      </w:rPr>
    </w:lvl>
    <w:lvl w:ilvl="8" w:tplc="9BBCE182"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1"/>
  </w:num>
  <w:num w:numId="3">
    <w:abstractNumId w:val="10"/>
  </w:num>
  <w:num w:numId="4">
    <w:abstractNumId w:val="13"/>
  </w:num>
  <w:num w:numId="5">
    <w:abstractNumId w:val="5"/>
  </w:num>
  <w:num w:numId="6">
    <w:abstractNumId w:val="8"/>
  </w:num>
  <w:num w:numId="7">
    <w:abstractNumId w:val="4"/>
  </w:num>
  <w:num w:numId="8">
    <w:abstractNumId w:val="1"/>
  </w:num>
  <w:num w:numId="9">
    <w:abstractNumId w:val="2"/>
  </w:num>
  <w:num w:numId="10">
    <w:abstractNumId w:val="7"/>
  </w:num>
  <w:num w:numId="11">
    <w:abstractNumId w:val="12"/>
  </w:num>
  <w:num w:numId="12">
    <w:abstractNumId w:val="15"/>
  </w:num>
  <w:num w:numId="13">
    <w:abstractNumId w:val="14"/>
  </w:num>
  <w:num w:numId="14">
    <w:abstractNumId w:val="3"/>
  </w:num>
  <w:num w:numId="15">
    <w:abstractNumId w:val="16"/>
  </w:num>
  <w:num w:numId="16">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6F3"/>
    <w:rsid w:val="00003772"/>
    <w:rsid w:val="000037FB"/>
    <w:rsid w:val="000044C3"/>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3BBA"/>
    <w:rsid w:val="000141F0"/>
    <w:rsid w:val="00015646"/>
    <w:rsid w:val="00015BCB"/>
    <w:rsid w:val="000162B2"/>
    <w:rsid w:val="000163AF"/>
    <w:rsid w:val="00016DCE"/>
    <w:rsid w:val="0001729B"/>
    <w:rsid w:val="00017309"/>
    <w:rsid w:val="00020331"/>
    <w:rsid w:val="000205C1"/>
    <w:rsid w:val="000208B8"/>
    <w:rsid w:val="00020D61"/>
    <w:rsid w:val="0002130A"/>
    <w:rsid w:val="0002165C"/>
    <w:rsid w:val="00021C67"/>
    <w:rsid w:val="00021DEC"/>
    <w:rsid w:val="000222F7"/>
    <w:rsid w:val="00022801"/>
    <w:rsid w:val="000228C4"/>
    <w:rsid w:val="0002357E"/>
    <w:rsid w:val="00023C29"/>
    <w:rsid w:val="00023F61"/>
    <w:rsid w:val="00024BAB"/>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345"/>
    <w:rsid w:val="0002790C"/>
    <w:rsid w:val="000300FE"/>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E7A"/>
    <w:rsid w:val="00036FA7"/>
    <w:rsid w:val="0003723C"/>
    <w:rsid w:val="000377E3"/>
    <w:rsid w:val="00037910"/>
    <w:rsid w:val="00037A21"/>
    <w:rsid w:val="000404F2"/>
    <w:rsid w:val="00040F7A"/>
    <w:rsid w:val="000412B7"/>
    <w:rsid w:val="000413B8"/>
    <w:rsid w:val="0004182E"/>
    <w:rsid w:val="000418C8"/>
    <w:rsid w:val="000426B1"/>
    <w:rsid w:val="00042BFC"/>
    <w:rsid w:val="000430CF"/>
    <w:rsid w:val="00043703"/>
    <w:rsid w:val="0004403C"/>
    <w:rsid w:val="000440B5"/>
    <w:rsid w:val="00044225"/>
    <w:rsid w:val="00044359"/>
    <w:rsid w:val="00044576"/>
    <w:rsid w:val="00044FC4"/>
    <w:rsid w:val="000451E5"/>
    <w:rsid w:val="000453F6"/>
    <w:rsid w:val="00045A94"/>
    <w:rsid w:val="00045D04"/>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EF"/>
    <w:rsid w:val="00052AE3"/>
    <w:rsid w:val="000531A8"/>
    <w:rsid w:val="00053728"/>
    <w:rsid w:val="00053849"/>
    <w:rsid w:val="00053A47"/>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773"/>
    <w:rsid w:val="00065D64"/>
    <w:rsid w:val="00065EBA"/>
    <w:rsid w:val="000663B2"/>
    <w:rsid w:val="000667D1"/>
    <w:rsid w:val="00066A13"/>
    <w:rsid w:val="00066E05"/>
    <w:rsid w:val="00067046"/>
    <w:rsid w:val="00067087"/>
    <w:rsid w:val="000671F8"/>
    <w:rsid w:val="0006739D"/>
    <w:rsid w:val="00067436"/>
    <w:rsid w:val="000674DD"/>
    <w:rsid w:val="0006777C"/>
    <w:rsid w:val="00067FE2"/>
    <w:rsid w:val="00070378"/>
    <w:rsid w:val="0007118F"/>
    <w:rsid w:val="000716FB"/>
    <w:rsid w:val="00071E9B"/>
    <w:rsid w:val="00072E75"/>
    <w:rsid w:val="00072EFA"/>
    <w:rsid w:val="00073785"/>
    <w:rsid w:val="00073FC4"/>
    <w:rsid w:val="00074375"/>
    <w:rsid w:val="000743A0"/>
    <w:rsid w:val="00074BF5"/>
    <w:rsid w:val="000752CD"/>
    <w:rsid w:val="00075680"/>
    <w:rsid w:val="0007590A"/>
    <w:rsid w:val="00075999"/>
    <w:rsid w:val="00077579"/>
    <w:rsid w:val="000805B2"/>
    <w:rsid w:val="00080786"/>
    <w:rsid w:val="00080D74"/>
    <w:rsid w:val="0008130A"/>
    <w:rsid w:val="00082152"/>
    <w:rsid w:val="000822B7"/>
    <w:rsid w:val="000826FF"/>
    <w:rsid w:val="00082A49"/>
    <w:rsid w:val="000830B9"/>
    <w:rsid w:val="00083322"/>
    <w:rsid w:val="00083788"/>
    <w:rsid w:val="00083E14"/>
    <w:rsid w:val="00084255"/>
    <w:rsid w:val="00084F67"/>
    <w:rsid w:val="00085239"/>
    <w:rsid w:val="00085BC7"/>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2F10"/>
    <w:rsid w:val="000931C3"/>
    <w:rsid w:val="0009437A"/>
    <w:rsid w:val="00094562"/>
    <w:rsid w:val="000947B7"/>
    <w:rsid w:val="00094B69"/>
    <w:rsid w:val="00095671"/>
    <w:rsid w:val="00095920"/>
    <w:rsid w:val="00095B52"/>
    <w:rsid w:val="00095F53"/>
    <w:rsid w:val="0009612D"/>
    <w:rsid w:val="0009653B"/>
    <w:rsid w:val="0009680E"/>
    <w:rsid w:val="000968D8"/>
    <w:rsid w:val="0009709B"/>
    <w:rsid w:val="000979F0"/>
    <w:rsid w:val="00097AE8"/>
    <w:rsid w:val="000A02DC"/>
    <w:rsid w:val="000A09EB"/>
    <w:rsid w:val="000A0CA1"/>
    <w:rsid w:val="000A0E99"/>
    <w:rsid w:val="000A0FFE"/>
    <w:rsid w:val="000A1AD3"/>
    <w:rsid w:val="000A1D49"/>
    <w:rsid w:val="000A237F"/>
    <w:rsid w:val="000A23B7"/>
    <w:rsid w:val="000A25C2"/>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765"/>
    <w:rsid w:val="000A7C88"/>
    <w:rsid w:val="000A7E17"/>
    <w:rsid w:val="000B02C2"/>
    <w:rsid w:val="000B081C"/>
    <w:rsid w:val="000B10AB"/>
    <w:rsid w:val="000B12D9"/>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98E"/>
    <w:rsid w:val="000C1DBD"/>
    <w:rsid w:val="000C1F69"/>
    <w:rsid w:val="000C2DE1"/>
    <w:rsid w:val="000C393F"/>
    <w:rsid w:val="000C3987"/>
    <w:rsid w:val="000C3F16"/>
    <w:rsid w:val="000C4C76"/>
    <w:rsid w:val="000C550B"/>
    <w:rsid w:val="000C5759"/>
    <w:rsid w:val="000C59A4"/>
    <w:rsid w:val="000C5D70"/>
    <w:rsid w:val="000C5E7D"/>
    <w:rsid w:val="000C673C"/>
    <w:rsid w:val="000C69F8"/>
    <w:rsid w:val="000C71D9"/>
    <w:rsid w:val="000C79E2"/>
    <w:rsid w:val="000C7C3E"/>
    <w:rsid w:val="000D037E"/>
    <w:rsid w:val="000D087D"/>
    <w:rsid w:val="000D0A0F"/>
    <w:rsid w:val="000D0AB8"/>
    <w:rsid w:val="000D0BCC"/>
    <w:rsid w:val="000D0F9A"/>
    <w:rsid w:val="000D148D"/>
    <w:rsid w:val="000D14EB"/>
    <w:rsid w:val="000D1610"/>
    <w:rsid w:val="000D1737"/>
    <w:rsid w:val="000D18A9"/>
    <w:rsid w:val="000D1B28"/>
    <w:rsid w:val="000D206C"/>
    <w:rsid w:val="000D23C1"/>
    <w:rsid w:val="000D2AE0"/>
    <w:rsid w:val="000D2EA5"/>
    <w:rsid w:val="000D35D4"/>
    <w:rsid w:val="000D362A"/>
    <w:rsid w:val="000D37FA"/>
    <w:rsid w:val="000D3A6C"/>
    <w:rsid w:val="000D3BA7"/>
    <w:rsid w:val="000D4324"/>
    <w:rsid w:val="000D46EE"/>
    <w:rsid w:val="000D49CF"/>
    <w:rsid w:val="000D4ABD"/>
    <w:rsid w:val="000D4BEB"/>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11D"/>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60E"/>
    <w:rsid w:val="00106A95"/>
    <w:rsid w:val="00106B5E"/>
    <w:rsid w:val="00106CC3"/>
    <w:rsid w:val="00106E7E"/>
    <w:rsid w:val="001074D1"/>
    <w:rsid w:val="001115C0"/>
    <w:rsid w:val="001115F4"/>
    <w:rsid w:val="001118AA"/>
    <w:rsid w:val="00111AD9"/>
    <w:rsid w:val="00112B8F"/>
    <w:rsid w:val="00112D41"/>
    <w:rsid w:val="001134CA"/>
    <w:rsid w:val="001134DA"/>
    <w:rsid w:val="0011372B"/>
    <w:rsid w:val="00113D8F"/>
    <w:rsid w:val="001140FA"/>
    <w:rsid w:val="001141CF"/>
    <w:rsid w:val="00114379"/>
    <w:rsid w:val="001146A3"/>
    <w:rsid w:val="001146C6"/>
    <w:rsid w:val="001147B8"/>
    <w:rsid w:val="00114949"/>
    <w:rsid w:val="00114A39"/>
    <w:rsid w:val="00114E61"/>
    <w:rsid w:val="00114EA7"/>
    <w:rsid w:val="00115023"/>
    <w:rsid w:val="0011536C"/>
    <w:rsid w:val="00115716"/>
    <w:rsid w:val="0011584C"/>
    <w:rsid w:val="00115D19"/>
    <w:rsid w:val="00115F30"/>
    <w:rsid w:val="00116351"/>
    <w:rsid w:val="001173DA"/>
    <w:rsid w:val="00117957"/>
    <w:rsid w:val="00117B90"/>
    <w:rsid w:val="001203DB"/>
    <w:rsid w:val="0012079F"/>
    <w:rsid w:val="001207F3"/>
    <w:rsid w:val="001214B4"/>
    <w:rsid w:val="00121897"/>
    <w:rsid w:val="00121FE4"/>
    <w:rsid w:val="00122581"/>
    <w:rsid w:val="00122842"/>
    <w:rsid w:val="00122EB3"/>
    <w:rsid w:val="0012345C"/>
    <w:rsid w:val="001235C4"/>
    <w:rsid w:val="00123975"/>
    <w:rsid w:val="00123DED"/>
    <w:rsid w:val="00124010"/>
    <w:rsid w:val="0012467D"/>
    <w:rsid w:val="001246EC"/>
    <w:rsid w:val="001249D7"/>
    <w:rsid w:val="00124E10"/>
    <w:rsid w:val="00125078"/>
    <w:rsid w:val="001252FE"/>
    <w:rsid w:val="001257E6"/>
    <w:rsid w:val="001274AC"/>
    <w:rsid w:val="001275E6"/>
    <w:rsid w:val="001278AF"/>
    <w:rsid w:val="00127DE2"/>
    <w:rsid w:val="00127F28"/>
    <w:rsid w:val="001301E5"/>
    <w:rsid w:val="00130714"/>
    <w:rsid w:val="00130953"/>
    <w:rsid w:val="00131172"/>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AE2"/>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6B0E"/>
    <w:rsid w:val="0016019C"/>
    <w:rsid w:val="00160674"/>
    <w:rsid w:val="00160786"/>
    <w:rsid w:val="001618A3"/>
    <w:rsid w:val="00162262"/>
    <w:rsid w:val="00162BD5"/>
    <w:rsid w:val="00162CF1"/>
    <w:rsid w:val="00162F82"/>
    <w:rsid w:val="001630E4"/>
    <w:rsid w:val="001639BC"/>
    <w:rsid w:val="00163A64"/>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841"/>
    <w:rsid w:val="00175B5A"/>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6B2"/>
    <w:rsid w:val="00184DAB"/>
    <w:rsid w:val="00184F51"/>
    <w:rsid w:val="00185257"/>
    <w:rsid w:val="001857AE"/>
    <w:rsid w:val="00185E59"/>
    <w:rsid w:val="00185F10"/>
    <w:rsid w:val="00186395"/>
    <w:rsid w:val="00186622"/>
    <w:rsid w:val="00186885"/>
    <w:rsid w:val="00186B4D"/>
    <w:rsid w:val="0018767B"/>
    <w:rsid w:val="00187DA7"/>
    <w:rsid w:val="00190307"/>
    <w:rsid w:val="00190927"/>
    <w:rsid w:val="00190BD5"/>
    <w:rsid w:val="00191011"/>
    <w:rsid w:val="00191033"/>
    <w:rsid w:val="00191727"/>
    <w:rsid w:val="00191A2B"/>
    <w:rsid w:val="00191EBF"/>
    <w:rsid w:val="001925E5"/>
    <w:rsid w:val="00192D98"/>
    <w:rsid w:val="00193987"/>
    <w:rsid w:val="00194EC0"/>
    <w:rsid w:val="0019573B"/>
    <w:rsid w:val="0019592C"/>
    <w:rsid w:val="00196085"/>
    <w:rsid w:val="0019625E"/>
    <w:rsid w:val="00196A48"/>
    <w:rsid w:val="00196B90"/>
    <w:rsid w:val="00196FF4"/>
    <w:rsid w:val="0019734F"/>
    <w:rsid w:val="001A0073"/>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960"/>
    <w:rsid w:val="001A61A0"/>
    <w:rsid w:val="001A6205"/>
    <w:rsid w:val="001A628F"/>
    <w:rsid w:val="001A6AFE"/>
    <w:rsid w:val="001A6F38"/>
    <w:rsid w:val="001A706D"/>
    <w:rsid w:val="001A71EB"/>
    <w:rsid w:val="001A72EE"/>
    <w:rsid w:val="001A7912"/>
    <w:rsid w:val="001A7924"/>
    <w:rsid w:val="001A7BF4"/>
    <w:rsid w:val="001A7C23"/>
    <w:rsid w:val="001A7C61"/>
    <w:rsid w:val="001A7CBD"/>
    <w:rsid w:val="001B00B2"/>
    <w:rsid w:val="001B0149"/>
    <w:rsid w:val="001B0163"/>
    <w:rsid w:val="001B0251"/>
    <w:rsid w:val="001B0F1F"/>
    <w:rsid w:val="001B1565"/>
    <w:rsid w:val="001B1F17"/>
    <w:rsid w:val="001B1F29"/>
    <w:rsid w:val="001B2085"/>
    <w:rsid w:val="001B26EE"/>
    <w:rsid w:val="001B2993"/>
    <w:rsid w:val="001B3754"/>
    <w:rsid w:val="001B49D8"/>
    <w:rsid w:val="001B5332"/>
    <w:rsid w:val="001B53B3"/>
    <w:rsid w:val="001B54E9"/>
    <w:rsid w:val="001B5F67"/>
    <w:rsid w:val="001B6488"/>
    <w:rsid w:val="001B6C77"/>
    <w:rsid w:val="001B70CF"/>
    <w:rsid w:val="001B716B"/>
    <w:rsid w:val="001B748B"/>
    <w:rsid w:val="001B7660"/>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9F8"/>
    <w:rsid w:val="001D1CFF"/>
    <w:rsid w:val="001D2B3C"/>
    <w:rsid w:val="001D2BB2"/>
    <w:rsid w:val="001D2E6C"/>
    <w:rsid w:val="001D2ECD"/>
    <w:rsid w:val="001D329E"/>
    <w:rsid w:val="001D34C7"/>
    <w:rsid w:val="001D3C68"/>
    <w:rsid w:val="001D3F18"/>
    <w:rsid w:val="001D4315"/>
    <w:rsid w:val="001D43C0"/>
    <w:rsid w:val="001D4969"/>
    <w:rsid w:val="001D4AF0"/>
    <w:rsid w:val="001D4CC8"/>
    <w:rsid w:val="001D4F24"/>
    <w:rsid w:val="001D506F"/>
    <w:rsid w:val="001D57BC"/>
    <w:rsid w:val="001D6D5D"/>
    <w:rsid w:val="001D6E61"/>
    <w:rsid w:val="001D6F30"/>
    <w:rsid w:val="001D7260"/>
    <w:rsid w:val="001D7816"/>
    <w:rsid w:val="001D7B96"/>
    <w:rsid w:val="001D7FE2"/>
    <w:rsid w:val="001E09F4"/>
    <w:rsid w:val="001E0A73"/>
    <w:rsid w:val="001E0B05"/>
    <w:rsid w:val="001E111F"/>
    <w:rsid w:val="001E1284"/>
    <w:rsid w:val="001E13E0"/>
    <w:rsid w:val="001E1524"/>
    <w:rsid w:val="001E1D3C"/>
    <w:rsid w:val="001E220A"/>
    <w:rsid w:val="001E2369"/>
    <w:rsid w:val="001E251E"/>
    <w:rsid w:val="001E266E"/>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191"/>
    <w:rsid w:val="001F0546"/>
    <w:rsid w:val="001F0DDF"/>
    <w:rsid w:val="001F136F"/>
    <w:rsid w:val="001F16FD"/>
    <w:rsid w:val="001F1968"/>
    <w:rsid w:val="001F1B1E"/>
    <w:rsid w:val="001F1DFA"/>
    <w:rsid w:val="001F22A9"/>
    <w:rsid w:val="001F2536"/>
    <w:rsid w:val="001F26E9"/>
    <w:rsid w:val="001F2E08"/>
    <w:rsid w:val="001F37ED"/>
    <w:rsid w:val="001F39AB"/>
    <w:rsid w:val="001F41BE"/>
    <w:rsid w:val="001F45E8"/>
    <w:rsid w:val="001F4AE1"/>
    <w:rsid w:val="001F4E57"/>
    <w:rsid w:val="001F4EE9"/>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1B1"/>
    <w:rsid w:val="00200A92"/>
    <w:rsid w:val="00200BF9"/>
    <w:rsid w:val="00201C7E"/>
    <w:rsid w:val="00201D85"/>
    <w:rsid w:val="00202201"/>
    <w:rsid w:val="00202D2E"/>
    <w:rsid w:val="00203159"/>
    <w:rsid w:val="00203A6E"/>
    <w:rsid w:val="00203F00"/>
    <w:rsid w:val="00203F5C"/>
    <w:rsid w:val="002047DE"/>
    <w:rsid w:val="00204A5A"/>
    <w:rsid w:val="00204C12"/>
    <w:rsid w:val="00205459"/>
    <w:rsid w:val="00205635"/>
    <w:rsid w:val="002058DC"/>
    <w:rsid w:val="00205AB2"/>
    <w:rsid w:val="00205CB2"/>
    <w:rsid w:val="0020610B"/>
    <w:rsid w:val="00206133"/>
    <w:rsid w:val="002063A7"/>
    <w:rsid w:val="0020674D"/>
    <w:rsid w:val="00206799"/>
    <w:rsid w:val="00206A58"/>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5B4"/>
    <w:rsid w:val="00212816"/>
    <w:rsid w:val="00212D30"/>
    <w:rsid w:val="002130BD"/>
    <w:rsid w:val="00213851"/>
    <w:rsid w:val="00214E0D"/>
    <w:rsid w:val="0021586D"/>
    <w:rsid w:val="002162EA"/>
    <w:rsid w:val="002165BD"/>
    <w:rsid w:val="002165F9"/>
    <w:rsid w:val="00216685"/>
    <w:rsid w:val="00216B17"/>
    <w:rsid w:val="00216BBF"/>
    <w:rsid w:val="00217135"/>
    <w:rsid w:val="0021737B"/>
    <w:rsid w:val="00217469"/>
    <w:rsid w:val="00217CE8"/>
    <w:rsid w:val="002202EC"/>
    <w:rsid w:val="002204ED"/>
    <w:rsid w:val="00220E69"/>
    <w:rsid w:val="00220E92"/>
    <w:rsid w:val="002211DD"/>
    <w:rsid w:val="0022135D"/>
    <w:rsid w:val="002221E1"/>
    <w:rsid w:val="002222A4"/>
    <w:rsid w:val="0022337A"/>
    <w:rsid w:val="00223833"/>
    <w:rsid w:val="00223ACD"/>
    <w:rsid w:val="00223ADC"/>
    <w:rsid w:val="00223F34"/>
    <w:rsid w:val="002241C9"/>
    <w:rsid w:val="00224A9B"/>
    <w:rsid w:val="00224C25"/>
    <w:rsid w:val="002250B4"/>
    <w:rsid w:val="00226071"/>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5DB"/>
    <w:rsid w:val="00231740"/>
    <w:rsid w:val="00231929"/>
    <w:rsid w:val="00231D67"/>
    <w:rsid w:val="00232191"/>
    <w:rsid w:val="00232E9D"/>
    <w:rsid w:val="00233B04"/>
    <w:rsid w:val="002344C8"/>
    <w:rsid w:val="002349C5"/>
    <w:rsid w:val="00235581"/>
    <w:rsid w:val="00235698"/>
    <w:rsid w:val="00235724"/>
    <w:rsid w:val="00236F55"/>
    <w:rsid w:val="00236F71"/>
    <w:rsid w:val="002371E5"/>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27"/>
    <w:rsid w:val="00246494"/>
    <w:rsid w:val="00246C52"/>
    <w:rsid w:val="00246EB6"/>
    <w:rsid w:val="002471AB"/>
    <w:rsid w:val="0024785A"/>
    <w:rsid w:val="00247C82"/>
    <w:rsid w:val="00247D8E"/>
    <w:rsid w:val="00247DD1"/>
    <w:rsid w:val="0025048A"/>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5C71"/>
    <w:rsid w:val="00256086"/>
    <w:rsid w:val="00256F02"/>
    <w:rsid w:val="002571C8"/>
    <w:rsid w:val="002572F1"/>
    <w:rsid w:val="00257A62"/>
    <w:rsid w:val="00260156"/>
    <w:rsid w:val="0026075E"/>
    <w:rsid w:val="00260D34"/>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B7A"/>
    <w:rsid w:val="00265E9A"/>
    <w:rsid w:val="00266210"/>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9A"/>
    <w:rsid w:val="002825CE"/>
    <w:rsid w:val="002826D0"/>
    <w:rsid w:val="002829E8"/>
    <w:rsid w:val="00283181"/>
    <w:rsid w:val="002835A5"/>
    <w:rsid w:val="002836DC"/>
    <w:rsid w:val="00283D6B"/>
    <w:rsid w:val="002849D5"/>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9F4"/>
    <w:rsid w:val="00293504"/>
    <w:rsid w:val="002944CA"/>
    <w:rsid w:val="00294722"/>
    <w:rsid w:val="00294AB1"/>
    <w:rsid w:val="00295226"/>
    <w:rsid w:val="0029548C"/>
    <w:rsid w:val="00295539"/>
    <w:rsid w:val="00295F1C"/>
    <w:rsid w:val="0029636B"/>
    <w:rsid w:val="002963EC"/>
    <w:rsid w:val="002965C5"/>
    <w:rsid w:val="00296607"/>
    <w:rsid w:val="00296FD8"/>
    <w:rsid w:val="0029743A"/>
    <w:rsid w:val="00297499"/>
    <w:rsid w:val="002974AA"/>
    <w:rsid w:val="00297F46"/>
    <w:rsid w:val="002A0581"/>
    <w:rsid w:val="002A05EF"/>
    <w:rsid w:val="002A0724"/>
    <w:rsid w:val="002A0D2F"/>
    <w:rsid w:val="002A0EA9"/>
    <w:rsid w:val="002A1161"/>
    <w:rsid w:val="002A1659"/>
    <w:rsid w:val="002A1737"/>
    <w:rsid w:val="002A1A57"/>
    <w:rsid w:val="002A1DA1"/>
    <w:rsid w:val="002A205B"/>
    <w:rsid w:val="002A22F3"/>
    <w:rsid w:val="002A24F5"/>
    <w:rsid w:val="002A279E"/>
    <w:rsid w:val="002A2FE5"/>
    <w:rsid w:val="002A31FF"/>
    <w:rsid w:val="002A3668"/>
    <w:rsid w:val="002A3771"/>
    <w:rsid w:val="002A3B12"/>
    <w:rsid w:val="002A3CF2"/>
    <w:rsid w:val="002A4102"/>
    <w:rsid w:val="002A4918"/>
    <w:rsid w:val="002A4E20"/>
    <w:rsid w:val="002A523D"/>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21D6"/>
    <w:rsid w:val="002B233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A51"/>
    <w:rsid w:val="002C1DF1"/>
    <w:rsid w:val="002C203A"/>
    <w:rsid w:val="002C2E8A"/>
    <w:rsid w:val="002C2FCD"/>
    <w:rsid w:val="002C36D3"/>
    <w:rsid w:val="002C3AE4"/>
    <w:rsid w:val="002C3C99"/>
    <w:rsid w:val="002C3E89"/>
    <w:rsid w:val="002C5533"/>
    <w:rsid w:val="002C5620"/>
    <w:rsid w:val="002C5A6B"/>
    <w:rsid w:val="002C5BEF"/>
    <w:rsid w:val="002C61E0"/>
    <w:rsid w:val="002C72FD"/>
    <w:rsid w:val="002C782F"/>
    <w:rsid w:val="002C7B03"/>
    <w:rsid w:val="002C7B0D"/>
    <w:rsid w:val="002C7D95"/>
    <w:rsid w:val="002D001E"/>
    <w:rsid w:val="002D00F8"/>
    <w:rsid w:val="002D0298"/>
    <w:rsid w:val="002D04DC"/>
    <w:rsid w:val="002D0657"/>
    <w:rsid w:val="002D09B3"/>
    <w:rsid w:val="002D0A13"/>
    <w:rsid w:val="002D1371"/>
    <w:rsid w:val="002D13B7"/>
    <w:rsid w:val="002D15C0"/>
    <w:rsid w:val="002D2057"/>
    <w:rsid w:val="002D2B4E"/>
    <w:rsid w:val="002D3968"/>
    <w:rsid w:val="002D425A"/>
    <w:rsid w:val="002D4322"/>
    <w:rsid w:val="002D499A"/>
    <w:rsid w:val="002D4A54"/>
    <w:rsid w:val="002D4E37"/>
    <w:rsid w:val="002D52E0"/>
    <w:rsid w:val="002D5923"/>
    <w:rsid w:val="002D5DEA"/>
    <w:rsid w:val="002D6127"/>
    <w:rsid w:val="002D6240"/>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8E1"/>
    <w:rsid w:val="002E5BDD"/>
    <w:rsid w:val="002E5C56"/>
    <w:rsid w:val="002E679D"/>
    <w:rsid w:val="002E7321"/>
    <w:rsid w:val="002E7894"/>
    <w:rsid w:val="002F0045"/>
    <w:rsid w:val="002F00F0"/>
    <w:rsid w:val="002F025B"/>
    <w:rsid w:val="002F0684"/>
    <w:rsid w:val="002F0ADB"/>
    <w:rsid w:val="002F2AE0"/>
    <w:rsid w:val="002F3F16"/>
    <w:rsid w:val="002F413F"/>
    <w:rsid w:val="002F44AD"/>
    <w:rsid w:val="002F45D3"/>
    <w:rsid w:val="002F4934"/>
    <w:rsid w:val="002F4A52"/>
    <w:rsid w:val="002F4CF5"/>
    <w:rsid w:val="002F4FC5"/>
    <w:rsid w:val="002F5297"/>
    <w:rsid w:val="002F5422"/>
    <w:rsid w:val="002F5634"/>
    <w:rsid w:val="002F5FDA"/>
    <w:rsid w:val="002F619C"/>
    <w:rsid w:val="002F6319"/>
    <w:rsid w:val="002F6BDA"/>
    <w:rsid w:val="002F6EA2"/>
    <w:rsid w:val="002F7B6D"/>
    <w:rsid w:val="002F7D48"/>
    <w:rsid w:val="002F7EC5"/>
    <w:rsid w:val="003003AD"/>
    <w:rsid w:val="003004CC"/>
    <w:rsid w:val="003011C0"/>
    <w:rsid w:val="003019C9"/>
    <w:rsid w:val="00301EE4"/>
    <w:rsid w:val="003024AF"/>
    <w:rsid w:val="003024DE"/>
    <w:rsid w:val="00302701"/>
    <w:rsid w:val="00302739"/>
    <w:rsid w:val="0030323A"/>
    <w:rsid w:val="0030361B"/>
    <w:rsid w:val="00303FB7"/>
    <w:rsid w:val="00304549"/>
    <w:rsid w:val="00304AC5"/>
    <w:rsid w:val="00304FCA"/>
    <w:rsid w:val="00305BCE"/>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688"/>
    <w:rsid w:val="00317884"/>
    <w:rsid w:val="003200D5"/>
    <w:rsid w:val="00320B1B"/>
    <w:rsid w:val="00320F85"/>
    <w:rsid w:val="0032172E"/>
    <w:rsid w:val="00321822"/>
    <w:rsid w:val="00321B02"/>
    <w:rsid w:val="003222E4"/>
    <w:rsid w:val="00322A6A"/>
    <w:rsid w:val="00322BC3"/>
    <w:rsid w:val="00322E3B"/>
    <w:rsid w:val="00323FAD"/>
    <w:rsid w:val="00324731"/>
    <w:rsid w:val="003249A2"/>
    <w:rsid w:val="003249F8"/>
    <w:rsid w:val="0032649F"/>
    <w:rsid w:val="0032695B"/>
    <w:rsid w:val="00326BBA"/>
    <w:rsid w:val="003271E3"/>
    <w:rsid w:val="003272D0"/>
    <w:rsid w:val="003273DE"/>
    <w:rsid w:val="00327470"/>
    <w:rsid w:val="003278C7"/>
    <w:rsid w:val="0032793B"/>
    <w:rsid w:val="00327AEA"/>
    <w:rsid w:val="003308C4"/>
    <w:rsid w:val="00330C30"/>
    <w:rsid w:val="00330DE8"/>
    <w:rsid w:val="00331235"/>
    <w:rsid w:val="003319D5"/>
    <w:rsid w:val="00331BCC"/>
    <w:rsid w:val="003321C3"/>
    <w:rsid w:val="00332962"/>
    <w:rsid w:val="00335250"/>
    <w:rsid w:val="0033592C"/>
    <w:rsid w:val="00335E2A"/>
    <w:rsid w:val="00336225"/>
    <w:rsid w:val="00336780"/>
    <w:rsid w:val="003367C5"/>
    <w:rsid w:val="003370D3"/>
    <w:rsid w:val="00337C28"/>
    <w:rsid w:val="00337C71"/>
    <w:rsid w:val="00340E16"/>
    <w:rsid w:val="00340E58"/>
    <w:rsid w:val="00341087"/>
    <w:rsid w:val="00341CDF"/>
    <w:rsid w:val="0034243C"/>
    <w:rsid w:val="0034246D"/>
    <w:rsid w:val="003426DE"/>
    <w:rsid w:val="0034305B"/>
    <w:rsid w:val="003430E0"/>
    <w:rsid w:val="00343752"/>
    <w:rsid w:val="00343C24"/>
    <w:rsid w:val="00344725"/>
    <w:rsid w:val="0034511B"/>
    <w:rsid w:val="00345F30"/>
    <w:rsid w:val="003469E2"/>
    <w:rsid w:val="003471DC"/>
    <w:rsid w:val="0034745C"/>
    <w:rsid w:val="00347534"/>
    <w:rsid w:val="00347F2E"/>
    <w:rsid w:val="0035025F"/>
    <w:rsid w:val="003503F4"/>
    <w:rsid w:val="0035041A"/>
    <w:rsid w:val="003505AD"/>
    <w:rsid w:val="00350631"/>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17B5"/>
    <w:rsid w:val="0036185C"/>
    <w:rsid w:val="0036262C"/>
    <w:rsid w:val="00362C5A"/>
    <w:rsid w:val="00364A63"/>
    <w:rsid w:val="0036692E"/>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0FB"/>
    <w:rsid w:val="00373E10"/>
    <w:rsid w:val="00373F2C"/>
    <w:rsid w:val="0037406C"/>
    <w:rsid w:val="003741D2"/>
    <w:rsid w:val="003744CB"/>
    <w:rsid w:val="00374804"/>
    <w:rsid w:val="00374F06"/>
    <w:rsid w:val="00374F99"/>
    <w:rsid w:val="00375145"/>
    <w:rsid w:val="00375FFC"/>
    <w:rsid w:val="003764B5"/>
    <w:rsid w:val="003764FA"/>
    <w:rsid w:val="00376E29"/>
    <w:rsid w:val="00376E52"/>
    <w:rsid w:val="0037709A"/>
    <w:rsid w:val="00377146"/>
    <w:rsid w:val="00377397"/>
    <w:rsid w:val="003774FD"/>
    <w:rsid w:val="003775BD"/>
    <w:rsid w:val="0038084F"/>
    <w:rsid w:val="00380892"/>
    <w:rsid w:val="00381685"/>
    <w:rsid w:val="00381920"/>
    <w:rsid w:val="003821E7"/>
    <w:rsid w:val="00382903"/>
    <w:rsid w:val="00383483"/>
    <w:rsid w:val="00383D38"/>
    <w:rsid w:val="00383D4B"/>
    <w:rsid w:val="00383DDB"/>
    <w:rsid w:val="003842A8"/>
    <w:rsid w:val="003848D9"/>
    <w:rsid w:val="00385192"/>
    <w:rsid w:val="003852CC"/>
    <w:rsid w:val="003853EE"/>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9B6"/>
    <w:rsid w:val="00391A92"/>
    <w:rsid w:val="003926BE"/>
    <w:rsid w:val="00392DB8"/>
    <w:rsid w:val="00393B78"/>
    <w:rsid w:val="00394775"/>
    <w:rsid w:val="00394B44"/>
    <w:rsid w:val="0039502C"/>
    <w:rsid w:val="00395698"/>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CD3"/>
    <w:rsid w:val="003A4E82"/>
    <w:rsid w:val="003A51A0"/>
    <w:rsid w:val="003A590E"/>
    <w:rsid w:val="003A6330"/>
    <w:rsid w:val="003A67EA"/>
    <w:rsid w:val="003A6BC9"/>
    <w:rsid w:val="003A6DF5"/>
    <w:rsid w:val="003A76A9"/>
    <w:rsid w:val="003A7747"/>
    <w:rsid w:val="003B0299"/>
    <w:rsid w:val="003B0901"/>
    <w:rsid w:val="003B0B4D"/>
    <w:rsid w:val="003B1046"/>
    <w:rsid w:val="003B14B8"/>
    <w:rsid w:val="003B1575"/>
    <w:rsid w:val="003B188F"/>
    <w:rsid w:val="003B1CC2"/>
    <w:rsid w:val="003B21B1"/>
    <w:rsid w:val="003B2B79"/>
    <w:rsid w:val="003B2F98"/>
    <w:rsid w:val="003B4482"/>
    <w:rsid w:val="003B4FC5"/>
    <w:rsid w:val="003B5527"/>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C9D"/>
    <w:rsid w:val="003C3B73"/>
    <w:rsid w:val="003C4250"/>
    <w:rsid w:val="003C4952"/>
    <w:rsid w:val="003C4D16"/>
    <w:rsid w:val="003C4D8C"/>
    <w:rsid w:val="003C4F25"/>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9DC"/>
    <w:rsid w:val="003D2A2B"/>
    <w:rsid w:val="003D39A6"/>
    <w:rsid w:val="003D4330"/>
    <w:rsid w:val="003D4350"/>
    <w:rsid w:val="003D4409"/>
    <w:rsid w:val="003D4FD7"/>
    <w:rsid w:val="003D50AE"/>
    <w:rsid w:val="003D5176"/>
    <w:rsid w:val="003D52A8"/>
    <w:rsid w:val="003D5717"/>
    <w:rsid w:val="003D5878"/>
    <w:rsid w:val="003D59FE"/>
    <w:rsid w:val="003D60D5"/>
    <w:rsid w:val="003D63BA"/>
    <w:rsid w:val="003D680E"/>
    <w:rsid w:val="003D79E8"/>
    <w:rsid w:val="003E089F"/>
    <w:rsid w:val="003E0ADB"/>
    <w:rsid w:val="003E0CE4"/>
    <w:rsid w:val="003E1304"/>
    <w:rsid w:val="003E1748"/>
    <w:rsid w:val="003E1CF4"/>
    <w:rsid w:val="003E240A"/>
    <w:rsid w:val="003E2BF4"/>
    <w:rsid w:val="003E34E1"/>
    <w:rsid w:val="003E3524"/>
    <w:rsid w:val="003E3C5B"/>
    <w:rsid w:val="003E3D11"/>
    <w:rsid w:val="003E40C9"/>
    <w:rsid w:val="003E4642"/>
    <w:rsid w:val="003E4CDB"/>
    <w:rsid w:val="003E52EB"/>
    <w:rsid w:val="003E6592"/>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5CF"/>
    <w:rsid w:val="003F4933"/>
    <w:rsid w:val="003F4977"/>
    <w:rsid w:val="003F4C9F"/>
    <w:rsid w:val="003F4E1C"/>
    <w:rsid w:val="003F4E39"/>
    <w:rsid w:val="003F536B"/>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24AB"/>
    <w:rsid w:val="00402F2C"/>
    <w:rsid w:val="0040303D"/>
    <w:rsid w:val="0040379F"/>
    <w:rsid w:val="00403805"/>
    <w:rsid w:val="00403824"/>
    <w:rsid w:val="00403DBD"/>
    <w:rsid w:val="00403F25"/>
    <w:rsid w:val="0040495B"/>
    <w:rsid w:val="00404AE9"/>
    <w:rsid w:val="00405194"/>
    <w:rsid w:val="00405898"/>
    <w:rsid w:val="00405D95"/>
    <w:rsid w:val="00405F90"/>
    <w:rsid w:val="00406108"/>
    <w:rsid w:val="0040617A"/>
    <w:rsid w:val="00406412"/>
    <w:rsid w:val="0040651E"/>
    <w:rsid w:val="00406F4B"/>
    <w:rsid w:val="00406FBD"/>
    <w:rsid w:val="004073B0"/>
    <w:rsid w:val="00407612"/>
    <w:rsid w:val="00407A66"/>
    <w:rsid w:val="00407C9E"/>
    <w:rsid w:val="0041029D"/>
    <w:rsid w:val="00411230"/>
    <w:rsid w:val="004118C9"/>
    <w:rsid w:val="0041195D"/>
    <w:rsid w:val="00411C00"/>
    <w:rsid w:val="00412697"/>
    <w:rsid w:val="00412F8D"/>
    <w:rsid w:val="00413369"/>
    <w:rsid w:val="00414129"/>
    <w:rsid w:val="004145AE"/>
    <w:rsid w:val="0041577E"/>
    <w:rsid w:val="004157F6"/>
    <w:rsid w:val="004159D3"/>
    <w:rsid w:val="00415A14"/>
    <w:rsid w:val="00415F5A"/>
    <w:rsid w:val="004160D8"/>
    <w:rsid w:val="0041616C"/>
    <w:rsid w:val="00416A66"/>
    <w:rsid w:val="00416DCB"/>
    <w:rsid w:val="00417678"/>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0B53"/>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A59"/>
    <w:rsid w:val="00434D46"/>
    <w:rsid w:val="00435248"/>
    <w:rsid w:val="004353C1"/>
    <w:rsid w:val="0043542F"/>
    <w:rsid w:val="004355EB"/>
    <w:rsid w:val="00435602"/>
    <w:rsid w:val="004356FA"/>
    <w:rsid w:val="00435CCF"/>
    <w:rsid w:val="00436A3B"/>
    <w:rsid w:val="00437027"/>
    <w:rsid w:val="004371AB"/>
    <w:rsid w:val="00437580"/>
    <w:rsid w:val="004402A7"/>
    <w:rsid w:val="0044035D"/>
    <w:rsid w:val="00440EA5"/>
    <w:rsid w:val="0044131C"/>
    <w:rsid w:val="0044142F"/>
    <w:rsid w:val="004425C2"/>
    <w:rsid w:val="00442824"/>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778"/>
    <w:rsid w:val="00450CB4"/>
    <w:rsid w:val="00450D3B"/>
    <w:rsid w:val="004518D5"/>
    <w:rsid w:val="004519BF"/>
    <w:rsid w:val="00451B06"/>
    <w:rsid w:val="00451BEB"/>
    <w:rsid w:val="00451CD3"/>
    <w:rsid w:val="004527C0"/>
    <w:rsid w:val="00453646"/>
    <w:rsid w:val="00453871"/>
    <w:rsid w:val="00453C18"/>
    <w:rsid w:val="00453DEF"/>
    <w:rsid w:val="00454037"/>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591"/>
    <w:rsid w:val="004658C3"/>
    <w:rsid w:val="00465EB3"/>
    <w:rsid w:val="0046645E"/>
    <w:rsid w:val="0046682E"/>
    <w:rsid w:val="00467838"/>
    <w:rsid w:val="0047041E"/>
    <w:rsid w:val="00470750"/>
    <w:rsid w:val="00470893"/>
    <w:rsid w:val="00470E35"/>
    <w:rsid w:val="0047166D"/>
    <w:rsid w:val="00471856"/>
    <w:rsid w:val="004719A1"/>
    <w:rsid w:val="00471DB0"/>
    <w:rsid w:val="00471F3B"/>
    <w:rsid w:val="00471FAB"/>
    <w:rsid w:val="00472ACB"/>
    <w:rsid w:val="004734F7"/>
    <w:rsid w:val="00473F5F"/>
    <w:rsid w:val="0047410D"/>
    <w:rsid w:val="00474FB4"/>
    <w:rsid w:val="00475131"/>
    <w:rsid w:val="00475260"/>
    <w:rsid w:val="004755D5"/>
    <w:rsid w:val="004755EC"/>
    <w:rsid w:val="0047574D"/>
    <w:rsid w:val="00475A1B"/>
    <w:rsid w:val="00475D3E"/>
    <w:rsid w:val="00475E50"/>
    <w:rsid w:val="00475F90"/>
    <w:rsid w:val="00476D8B"/>
    <w:rsid w:val="00476EAE"/>
    <w:rsid w:val="004774C5"/>
    <w:rsid w:val="004775ED"/>
    <w:rsid w:val="004777C7"/>
    <w:rsid w:val="004803A9"/>
    <w:rsid w:val="004807D5"/>
    <w:rsid w:val="00480B03"/>
    <w:rsid w:val="004810EC"/>
    <w:rsid w:val="004814F6"/>
    <w:rsid w:val="00481607"/>
    <w:rsid w:val="0048186A"/>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43D"/>
    <w:rsid w:val="004918A0"/>
    <w:rsid w:val="004924E5"/>
    <w:rsid w:val="00492619"/>
    <w:rsid w:val="00492E8F"/>
    <w:rsid w:val="0049349F"/>
    <w:rsid w:val="004935A4"/>
    <w:rsid w:val="00493D08"/>
    <w:rsid w:val="00494E75"/>
    <w:rsid w:val="00495071"/>
    <w:rsid w:val="00495227"/>
    <w:rsid w:val="004961DB"/>
    <w:rsid w:val="0049653E"/>
    <w:rsid w:val="00496BEF"/>
    <w:rsid w:val="0049792C"/>
    <w:rsid w:val="004A01E1"/>
    <w:rsid w:val="004A0E00"/>
    <w:rsid w:val="004A122C"/>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4384"/>
    <w:rsid w:val="004C47FE"/>
    <w:rsid w:val="004C4BCE"/>
    <w:rsid w:val="004C4BF3"/>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1D5"/>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051"/>
    <w:rsid w:val="004E53AE"/>
    <w:rsid w:val="004E5449"/>
    <w:rsid w:val="004E5938"/>
    <w:rsid w:val="004E5C61"/>
    <w:rsid w:val="004E5C78"/>
    <w:rsid w:val="004E6158"/>
    <w:rsid w:val="004E6184"/>
    <w:rsid w:val="004E63C9"/>
    <w:rsid w:val="004E6CEA"/>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E53"/>
    <w:rsid w:val="004F58AB"/>
    <w:rsid w:val="004F611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2848"/>
    <w:rsid w:val="00513F8F"/>
    <w:rsid w:val="00513FCF"/>
    <w:rsid w:val="005141DB"/>
    <w:rsid w:val="00514455"/>
    <w:rsid w:val="005147E7"/>
    <w:rsid w:val="00514882"/>
    <w:rsid w:val="00514971"/>
    <w:rsid w:val="005149A2"/>
    <w:rsid w:val="00514CEE"/>
    <w:rsid w:val="005150E4"/>
    <w:rsid w:val="00515907"/>
    <w:rsid w:val="00515E2B"/>
    <w:rsid w:val="00516B96"/>
    <w:rsid w:val="005173A4"/>
    <w:rsid w:val="0051770E"/>
    <w:rsid w:val="0052001B"/>
    <w:rsid w:val="005205C8"/>
    <w:rsid w:val="005213CC"/>
    <w:rsid w:val="0052171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3215"/>
    <w:rsid w:val="005334E4"/>
    <w:rsid w:val="00533540"/>
    <w:rsid w:val="005338BD"/>
    <w:rsid w:val="0053394F"/>
    <w:rsid w:val="0053411E"/>
    <w:rsid w:val="005347FB"/>
    <w:rsid w:val="005349EB"/>
    <w:rsid w:val="00534AA6"/>
    <w:rsid w:val="00534C83"/>
    <w:rsid w:val="00535A27"/>
    <w:rsid w:val="0053637E"/>
    <w:rsid w:val="005364F4"/>
    <w:rsid w:val="00536AEE"/>
    <w:rsid w:val="00537BE9"/>
    <w:rsid w:val="00537E22"/>
    <w:rsid w:val="00540147"/>
    <w:rsid w:val="00540EB6"/>
    <w:rsid w:val="00541620"/>
    <w:rsid w:val="005417A0"/>
    <w:rsid w:val="00541E2B"/>
    <w:rsid w:val="005427B2"/>
    <w:rsid w:val="005436D7"/>
    <w:rsid w:val="00543703"/>
    <w:rsid w:val="00543A66"/>
    <w:rsid w:val="00543A83"/>
    <w:rsid w:val="00543D28"/>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3DC"/>
    <w:rsid w:val="00551E1E"/>
    <w:rsid w:val="00551E52"/>
    <w:rsid w:val="00552038"/>
    <w:rsid w:val="0055233E"/>
    <w:rsid w:val="00552569"/>
    <w:rsid w:val="005526F2"/>
    <w:rsid w:val="00552FF4"/>
    <w:rsid w:val="0055410A"/>
    <w:rsid w:val="005547CB"/>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60AC9"/>
    <w:rsid w:val="00560DDA"/>
    <w:rsid w:val="00561250"/>
    <w:rsid w:val="0056134D"/>
    <w:rsid w:val="005617E8"/>
    <w:rsid w:val="005618EA"/>
    <w:rsid w:val="00561A95"/>
    <w:rsid w:val="00561BF6"/>
    <w:rsid w:val="00561E4A"/>
    <w:rsid w:val="00561ED6"/>
    <w:rsid w:val="00562CDC"/>
    <w:rsid w:val="00563096"/>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1976"/>
    <w:rsid w:val="005720EE"/>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C56"/>
    <w:rsid w:val="00580E45"/>
    <w:rsid w:val="005815D2"/>
    <w:rsid w:val="005818D4"/>
    <w:rsid w:val="005819D7"/>
    <w:rsid w:val="00581F00"/>
    <w:rsid w:val="00581F40"/>
    <w:rsid w:val="00581FED"/>
    <w:rsid w:val="005829CC"/>
    <w:rsid w:val="00582E3D"/>
    <w:rsid w:val="00583147"/>
    <w:rsid w:val="005836D0"/>
    <w:rsid w:val="00583C6C"/>
    <w:rsid w:val="00583E78"/>
    <w:rsid w:val="00584496"/>
    <w:rsid w:val="00585932"/>
    <w:rsid w:val="00585C3A"/>
    <w:rsid w:val="00585E25"/>
    <w:rsid w:val="0058628A"/>
    <w:rsid w:val="005863AF"/>
    <w:rsid w:val="00586897"/>
    <w:rsid w:val="00587117"/>
    <w:rsid w:val="0058759B"/>
    <w:rsid w:val="0058764D"/>
    <w:rsid w:val="00590203"/>
    <w:rsid w:val="00590BF6"/>
    <w:rsid w:val="00591777"/>
    <w:rsid w:val="00591B9C"/>
    <w:rsid w:val="00592160"/>
    <w:rsid w:val="005923C9"/>
    <w:rsid w:val="0059284F"/>
    <w:rsid w:val="00592881"/>
    <w:rsid w:val="00593B67"/>
    <w:rsid w:val="00594131"/>
    <w:rsid w:val="005943C6"/>
    <w:rsid w:val="0059512B"/>
    <w:rsid w:val="005954F2"/>
    <w:rsid w:val="00595777"/>
    <w:rsid w:val="005959E0"/>
    <w:rsid w:val="00595E99"/>
    <w:rsid w:val="00596308"/>
    <w:rsid w:val="005968C4"/>
    <w:rsid w:val="005968F0"/>
    <w:rsid w:val="00596A56"/>
    <w:rsid w:val="0059715B"/>
    <w:rsid w:val="005973C7"/>
    <w:rsid w:val="00597605"/>
    <w:rsid w:val="00597A36"/>
    <w:rsid w:val="00597E86"/>
    <w:rsid w:val="005A05C6"/>
    <w:rsid w:val="005A05DF"/>
    <w:rsid w:val="005A0753"/>
    <w:rsid w:val="005A0A4B"/>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953"/>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ABB"/>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3D16"/>
    <w:rsid w:val="005D4764"/>
    <w:rsid w:val="005D5499"/>
    <w:rsid w:val="005D576B"/>
    <w:rsid w:val="005D594D"/>
    <w:rsid w:val="005D5E46"/>
    <w:rsid w:val="005D609E"/>
    <w:rsid w:val="005D64A5"/>
    <w:rsid w:val="005D6581"/>
    <w:rsid w:val="005D6929"/>
    <w:rsid w:val="005D6B30"/>
    <w:rsid w:val="005D6E1C"/>
    <w:rsid w:val="005D7741"/>
    <w:rsid w:val="005D77E3"/>
    <w:rsid w:val="005D7E04"/>
    <w:rsid w:val="005E0082"/>
    <w:rsid w:val="005E1385"/>
    <w:rsid w:val="005E1393"/>
    <w:rsid w:val="005E1A58"/>
    <w:rsid w:val="005E1C06"/>
    <w:rsid w:val="005E2E2C"/>
    <w:rsid w:val="005E35FD"/>
    <w:rsid w:val="005E383F"/>
    <w:rsid w:val="005E3CDA"/>
    <w:rsid w:val="005E3E25"/>
    <w:rsid w:val="005E48F7"/>
    <w:rsid w:val="005E4BE9"/>
    <w:rsid w:val="005E4D98"/>
    <w:rsid w:val="005E4F80"/>
    <w:rsid w:val="005E4FBD"/>
    <w:rsid w:val="005E5009"/>
    <w:rsid w:val="005E5563"/>
    <w:rsid w:val="005E580A"/>
    <w:rsid w:val="005E6574"/>
    <w:rsid w:val="005E66F1"/>
    <w:rsid w:val="005E6888"/>
    <w:rsid w:val="005E6AFB"/>
    <w:rsid w:val="005E7698"/>
    <w:rsid w:val="005E7BD9"/>
    <w:rsid w:val="005F031E"/>
    <w:rsid w:val="005F0B4C"/>
    <w:rsid w:val="005F0B53"/>
    <w:rsid w:val="005F0C46"/>
    <w:rsid w:val="005F1FE4"/>
    <w:rsid w:val="005F327D"/>
    <w:rsid w:val="005F369B"/>
    <w:rsid w:val="005F3F7F"/>
    <w:rsid w:val="005F40E5"/>
    <w:rsid w:val="005F42C9"/>
    <w:rsid w:val="005F46D9"/>
    <w:rsid w:val="005F4950"/>
    <w:rsid w:val="005F509E"/>
    <w:rsid w:val="005F5509"/>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025"/>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04D"/>
    <w:rsid w:val="006102C6"/>
    <w:rsid w:val="006103F0"/>
    <w:rsid w:val="006113A9"/>
    <w:rsid w:val="00612248"/>
    <w:rsid w:val="00612C73"/>
    <w:rsid w:val="00612FE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267"/>
    <w:rsid w:val="00620686"/>
    <w:rsid w:val="006209E8"/>
    <w:rsid w:val="00621B6A"/>
    <w:rsid w:val="00621C0B"/>
    <w:rsid w:val="00621C72"/>
    <w:rsid w:val="00621CAD"/>
    <w:rsid w:val="0062286B"/>
    <w:rsid w:val="00623427"/>
    <w:rsid w:val="00623EF3"/>
    <w:rsid w:val="00624AFA"/>
    <w:rsid w:val="00624C6E"/>
    <w:rsid w:val="00624FB3"/>
    <w:rsid w:val="00625B24"/>
    <w:rsid w:val="006261B5"/>
    <w:rsid w:val="0062657C"/>
    <w:rsid w:val="006266E5"/>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4FA5"/>
    <w:rsid w:val="006457B7"/>
    <w:rsid w:val="006466AF"/>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67B8"/>
    <w:rsid w:val="00676B6E"/>
    <w:rsid w:val="00677368"/>
    <w:rsid w:val="00677725"/>
    <w:rsid w:val="00677A65"/>
    <w:rsid w:val="0068013A"/>
    <w:rsid w:val="00680A97"/>
    <w:rsid w:val="00680F30"/>
    <w:rsid w:val="00680F81"/>
    <w:rsid w:val="0068102D"/>
    <w:rsid w:val="006819F6"/>
    <w:rsid w:val="0068226B"/>
    <w:rsid w:val="00682318"/>
    <w:rsid w:val="00682A4A"/>
    <w:rsid w:val="00682D99"/>
    <w:rsid w:val="00682ED3"/>
    <w:rsid w:val="00682EFB"/>
    <w:rsid w:val="00683D7F"/>
    <w:rsid w:val="00684258"/>
    <w:rsid w:val="00685725"/>
    <w:rsid w:val="00685D3B"/>
    <w:rsid w:val="0068623E"/>
    <w:rsid w:val="00686366"/>
    <w:rsid w:val="0068653A"/>
    <w:rsid w:val="0068673B"/>
    <w:rsid w:val="0068721F"/>
    <w:rsid w:val="00687458"/>
    <w:rsid w:val="00687EAA"/>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8EA"/>
    <w:rsid w:val="00695E95"/>
    <w:rsid w:val="00696244"/>
    <w:rsid w:val="006969D6"/>
    <w:rsid w:val="0069703E"/>
    <w:rsid w:val="0069755C"/>
    <w:rsid w:val="006979DC"/>
    <w:rsid w:val="00697C2C"/>
    <w:rsid w:val="006A05EF"/>
    <w:rsid w:val="006A0942"/>
    <w:rsid w:val="006A17F1"/>
    <w:rsid w:val="006A18CF"/>
    <w:rsid w:val="006A18DD"/>
    <w:rsid w:val="006A2347"/>
    <w:rsid w:val="006A24B3"/>
    <w:rsid w:val="006A2D01"/>
    <w:rsid w:val="006A2D0E"/>
    <w:rsid w:val="006A2E66"/>
    <w:rsid w:val="006A3227"/>
    <w:rsid w:val="006A3396"/>
    <w:rsid w:val="006A3574"/>
    <w:rsid w:val="006A3F94"/>
    <w:rsid w:val="006A4113"/>
    <w:rsid w:val="006A457C"/>
    <w:rsid w:val="006A4584"/>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BD7"/>
    <w:rsid w:val="006B4D4E"/>
    <w:rsid w:val="006B5718"/>
    <w:rsid w:val="006B6AD0"/>
    <w:rsid w:val="006B6BA3"/>
    <w:rsid w:val="006B6C95"/>
    <w:rsid w:val="006B725C"/>
    <w:rsid w:val="006B7864"/>
    <w:rsid w:val="006B789D"/>
    <w:rsid w:val="006C03B2"/>
    <w:rsid w:val="006C09DD"/>
    <w:rsid w:val="006C0A1A"/>
    <w:rsid w:val="006C1B3F"/>
    <w:rsid w:val="006C375B"/>
    <w:rsid w:val="006C377A"/>
    <w:rsid w:val="006C3D5D"/>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09"/>
    <w:rsid w:val="006D1A23"/>
    <w:rsid w:val="006D1F1A"/>
    <w:rsid w:val="006D2177"/>
    <w:rsid w:val="006D21FF"/>
    <w:rsid w:val="006D2627"/>
    <w:rsid w:val="006D31AF"/>
    <w:rsid w:val="006D31DD"/>
    <w:rsid w:val="006D492A"/>
    <w:rsid w:val="006D493C"/>
    <w:rsid w:val="006D4F72"/>
    <w:rsid w:val="006D59BF"/>
    <w:rsid w:val="006D5AE7"/>
    <w:rsid w:val="006D5EC2"/>
    <w:rsid w:val="006D5FEF"/>
    <w:rsid w:val="006D615D"/>
    <w:rsid w:val="006D7598"/>
    <w:rsid w:val="006D7800"/>
    <w:rsid w:val="006D7B93"/>
    <w:rsid w:val="006D7DAD"/>
    <w:rsid w:val="006D7E2E"/>
    <w:rsid w:val="006E0B16"/>
    <w:rsid w:val="006E0E60"/>
    <w:rsid w:val="006E0ED0"/>
    <w:rsid w:val="006E0F33"/>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C27"/>
    <w:rsid w:val="006E7E49"/>
    <w:rsid w:val="006E7F7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B01"/>
    <w:rsid w:val="006F3BDF"/>
    <w:rsid w:val="006F4072"/>
    <w:rsid w:val="006F4189"/>
    <w:rsid w:val="006F473D"/>
    <w:rsid w:val="006F4A19"/>
    <w:rsid w:val="006F557B"/>
    <w:rsid w:val="006F5B41"/>
    <w:rsid w:val="006F605B"/>
    <w:rsid w:val="006F6096"/>
    <w:rsid w:val="006F6109"/>
    <w:rsid w:val="006F6689"/>
    <w:rsid w:val="006F6740"/>
    <w:rsid w:val="006F746D"/>
    <w:rsid w:val="006F7A92"/>
    <w:rsid w:val="006F7C53"/>
    <w:rsid w:val="006F7E42"/>
    <w:rsid w:val="00700042"/>
    <w:rsid w:val="0070023A"/>
    <w:rsid w:val="007017EA"/>
    <w:rsid w:val="0070181F"/>
    <w:rsid w:val="0070193E"/>
    <w:rsid w:val="00701B27"/>
    <w:rsid w:val="00702304"/>
    <w:rsid w:val="00702BFC"/>
    <w:rsid w:val="007034BC"/>
    <w:rsid w:val="00703513"/>
    <w:rsid w:val="007035F6"/>
    <w:rsid w:val="007036E5"/>
    <w:rsid w:val="00704528"/>
    <w:rsid w:val="007047A7"/>
    <w:rsid w:val="00704A33"/>
    <w:rsid w:val="00704DEB"/>
    <w:rsid w:val="00705584"/>
    <w:rsid w:val="00705E96"/>
    <w:rsid w:val="00706E08"/>
    <w:rsid w:val="00706E9D"/>
    <w:rsid w:val="00706FEA"/>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1F0A"/>
    <w:rsid w:val="00712A0F"/>
    <w:rsid w:val="00712FDB"/>
    <w:rsid w:val="0071374D"/>
    <w:rsid w:val="00714100"/>
    <w:rsid w:val="00714312"/>
    <w:rsid w:val="00714722"/>
    <w:rsid w:val="0071482A"/>
    <w:rsid w:val="00714D6A"/>
    <w:rsid w:val="00715F49"/>
    <w:rsid w:val="007162F2"/>
    <w:rsid w:val="007163BF"/>
    <w:rsid w:val="0071649C"/>
    <w:rsid w:val="00716DB8"/>
    <w:rsid w:val="00716FC0"/>
    <w:rsid w:val="00717267"/>
    <w:rsid w:val="007178EE"/>
    <w:rsid w:val="00717B0A"/>
    <w:rsid w:val="00717CE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810"/>
    <w:rsid w:val="00727854"/>
    <w:rsid w:val="00727E9F"/>
    <w:rsid w:val="00730302"/>
    <w:rsid w:val="0073128B"/>
    <w:rsid w:val="0073171A"/>
    <w:rsid w:val="00731A41"/>
    <w:rsid w:val="00731D37"/>
    <w:rsid w:val="00731E4B"/>
    <w:rsid w:val="00732321"/>
    <w:rsid w:val="00733016"/>
    <w:rsid w:val="00733315"/>
    <w:rsid w:val="00733858"/>
    <w:rsid w:val="00733A74"/>
    <w:rsid w:val="00733A80"/>
    <w:rsid w:val="00733AA9"/>
    <w:rsid w:val="00733D0B"/>
    <w:rsid w:val="00733EF6"/>
    <w:rsid w:val="00733F4E"/>
    <w:rsid w:val="0073497A"/>
    <w:rsid w:val="007356D0"/>
    <w:rsid w:val="0073637C"/>
    <w:rsid w:val="00736D7B"/>
    <w:rsid w:val="007377ED"/>
    <w:rsid w:val="007379C8"/>
    <w:rsid w:val="00740698"/>
    <w:rsid w:val="007406C0"/>
    <w:rsid w:val="007408C9"/>
    <w:rsid w:val="00740AC1"/>
    <w:rsid w:val="00740CD3"/>
    <w:rsid w:val="0074108B"/>
    <w:rsid w:val="007420C9"/>
    <w:rsid w:val="00742235"/>
    <w:rsid w:val="00742602"/>
    <w:rsid w:val="00742695"/>
    <w:rsid w:val="0074276E"/>
    <w:rsid w:val="00742A51"/>
    <w:rsid w:val="00742BFB"/>
    <w:rsid w:val="00742EC0"/>
    <w:rsid w:val="00743757"/>
    <w:rsid w:val="00743867"/>
    <w:rsid w:val="00744055"/>
    <w:rsid w:val="007446C6"/>
    <w:rsid w:val="00744FB1"/>
    <w:rsid w:val="0074576E"/>
    <w:rsid w:val="00745EBB"/>
    <w:rsid w:val="00746167"/>
    <w:rsid w:val="00746199"/>
    <w:rsid w:val="0074644A"/>
    <w:rsid w:val="00747446"/>
    <w:rsid w:val="00747A0A"/>
    <w:rsid w:val="00747BD8"/>
    <w:rsid w:val="00747E09"/>
    <w:rsid w:val="00747F05"/>
    <w:rsid w:val="0075038A"/>
    <w:rsid w:val="007509F9"/>
    <w:rsid w:val="007515C8"/>
    <w:rsid w:val="007517D1"/>
    <w:rsid w:val="00751F76"/>
    <w:rsid w:val="00752497"/>
    <w:rsid w:val="0075288B"/>
    <w:rsid w:val="00752FBD"/>
    <w:rsid w:val="00752FE7"/>
    <w:rsid w:val="007530A0"/>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6F2"/>
    <w:rsid w:val="007726FD"/>
    <w:rsid w:val="00772D15"/>
    <w:rsid w:val="00772DAA"/>
    <w:rsid w:val="00772DC3"/>
    <w:rsid w:val="007733C4"/>
    <w:rsid w:val="0077432A"/>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A22"/>
    <w:rsid w:val="00784C31"/>
    <w:rsid w:val="00784EA1"/>
    <w:rsid w:val="00784FC7"/>
    <w:rsid w:val="00785E36"/>
    <w:rsid w:val="007861D1"/>
    <w:rsid w:val="00786272"/>
    <w:rsid w:val="007864B2"/>
    <w:rsid w:val="00786620"/>
    <w:rsid w:val="007868B7"/>
    <w:rsid w:val="00786BC0"/>
    <w:rsid w:val="0078756D"/>
    <w:rsid w:val="00787736"/>
    <w:rsid w:val="00787977"/>
    <w:rsid w:val="00787A55"/>
    <w:rsid w:val="00787FF1"/>
    <w:rsid w:val="007916D2"/>
    <w:rsid w:val="00791A57"/>
    <w:rsid w:val="00791ADE"/>
    <w:rsid w:val="00791BEA"/>
    <w:rsid w:val="007926B7"/>
    <w:rsid w:val="00792ECC"/>
    <w:rsid w:val="00792EE2"/>
    <w:rsid w:val="007939C7"/>
    <w:rsid w:val="00793F70"/>
    <w:rsid w:val="007947FB"/>
    <w:rsid w:val="00794D80"/>
    <w:rsid w:val="007954AC"/>
    <w:rsid w:val="0079601B"/>
    <w:rsid w:val="007962E1"/>
    <w:rsid w:val="0079663F"/>
    <w:rsid w:val="00796F91"/>
    <w:rsid w:val="00797BF1"/>
    <w:rsid w:val="00797DAA"/>
    <w:rsid w:val="00797FCF"/>
    <w:rsid w:val="007A0616"/>
    <w:rsid w:val="007A0DAC"/>
    <w:rsid w:val="007A1189"/>
    <w:rsid w:val="007A158D"/>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F9A"/>
    <w:rsid w:val="007B21A9"/>
    <w:rsid w:val="007B2638"/>
    <w:rsid w:val="007B314C"/>
    <w:rsid w:val="007B322B"/>
    <w:rsid w:val="007B342F"/>
    <w:rsid w:val="007B3476"/>
    <w:rsid w:val="007B3D55"/>
    <w:rsid w:val="007B40AD"/>
    <w:rsid w:val="007B448A"/>
    <w:rsid w:val="007B44DC"/>
    <w:rsid w:val="007B4543"/>
    <w:rsid w:val="007B4937"/>
    <w:rsid w:val="007B517C"/>
    <w:rsid w:val="007B5A66"/>
    <w:rsid w:val="007B630D"/>
    <w:rsid w:val="007B697F"/>
    <w:rsid w:val="007B6E6A"/>
    <w:rsid w:val="007C0880"/>
    <w:rsid w:val="007C0BD2"/>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D8A"/>
    <w:rsid w:val="007C722C"/>
    <w:rsid w:val="007C7EF3"/>
    <w:rsid w:val="007D0081"/>
    <w:rsid w:val="007D020B"/>
    <w:rsid w:val="007D0677"/>
    <w:rsid w:val="007D0779"/>
    <w:rsid w:val="007D096E"/>
    <w:rsid w:val="007D098C"/>
    <w:rsid w:val="007D11B6"/>
    <w:rsid w:val="007D149C"/>
    <w:rsid w:val="007D1558"/>
    <w:rsid w:val="007D1B7C"/>
    <w:rsid w:val="007D214A"/>
    <w:rsid w:val="007D2419"/>
    <w:rsid w:val="007D357E"/>
    <w:rsid w:val="007D3889"/>
    <w:rsid w:val="007D39A2"/>
    <w:rsid w:val="007D39D7"/>
    <w:rsid w:val="007D3B96"/>
    <w:rsid w:val="007D3ED3"/>
    <w:rsid w:val="007D4BC3"/>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D60"/>
    <w:rsid w:val="007E5FFD"/>
    <w:rsid w:val="007E6735"/>
    <w:rsid w:val="007E67F4"/>
    <w:rsid w:val="007E6EF1"/>
    <w:rsid w:val="007E7B2B"/>
    <w:rsid w:val="007E7BC1"/>
    <w:rsid w:val="007E7CBA"/>
    <w:rsid w:val="007F05E0"/>
    <w:rsid w:val="007F0B77"/>
    <w:rsid w:val="007F0DD3"/>
    <w:rsid w:val="007F18C0"/>
    <w:rsid w:val="007F22A5"/>
    <w:rsid w:val="007F2DBB"/>
    <w:rsid w:val="007F2ED4"/>
    <w:rsid w:val="007F3FB0"/>
    <w:rsid w:val="007F43A9"/>
    <w:rsid w:val="007F55C4"/>
    <w:rsid w:val="007F5608"/>
    <w:rsid w:val="007F5874"/>
    <w:rsid w:val="007F5D4A"/>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2CFF"/>
    <w:rsid w:val="00803E2E"/>
    <w:rsid w:val="008041E1"/>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2FD5"/>
    <w:rsid w:val="008131BA"/>
    <w:rsid w:val="0081389D"/>
    <w:rsid w:val="00813CE0"/>
    <w:rsid w:val="00813FA5"/>
    <w:rsid w:val="0081433F"/>
    <w:rsid w:val="008143A0"/>
    <w:rsid w:val="00814834"/>
    <w:rsid w:val="00814A14"/>
    <w:rsid w:val="00814B38"/>
    <w:rsid w:val="00814B65"/>
    <w:rsid w:val="00814C34"/>
    <w:rsid w:val="00814D2B"/>
    <w:rsid w:val="008154B6"/>
    <w:rsid w:val="008155E8"/>
    <w:rsid w:val="00815706"/>
    <w:rsid w:val="00815B34"/>
    <w:rsid w:val="00815F85"/>
    <w:rsid w:val="00816654"/>
    <w:rsid w:val="00816A54"/>
    <w:rsid w:val="00816D94"/>
    <w:rsid w:val="00816DD4"/>
    <w:rsid w:val="00817508"/>
    <w:rsid w:val="0081787C"/>
    <w:rsid w:val="00817B8F"/>
    <w:rsid w:val="00817C70"/>
    <w:rsid w:val="00817C96"/>
    <w:rsid w:val="00817D2A"/>
    <w:rsid w:val="00817F27"/>
    <w:rsid w:val="00820DF1"/>
    <w:rsid w:val="00821599"/>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218"/>
    <w:rsid w:val="008314BC"/>
    <w:rsid w:val="00832142"/>
    <w:rsid w:val="00832C18"/>
    <w:rsid w:val="00832CAF"/>
    <w:rsid w:val="008330DB"/>
    <w:rsid w:val="008333C7"/>
    <w:rsid w:val="00833EF5"/>
    <w:rsid w:val="0083417A"/>
    <w:rsid w:val="00834512"/>
    <w:rsid w:val="00834746"/>
    <w:rsid w:val="008349E7"/>
    <w:rsid w:val="00835B0A"/>
    <w:rsid w:val="00835B82"/>
    <w:rsid w:val="00835E2B"/>
    <w:rsid w:val="00836133"/>
    <w:rsid w:val="0083657B"/>
    <w:rsid w:val="008366E3"/>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3F4D"/>
    <w:rsid w:val="008444F8"/>
    <w:rsid w:val="00844750"/>
    <w:rsid w:val="00844A9E"/>
    <w:rsid w:val="00845F51"/>
    <w:rsid w:val="00845F6D"/>
    <w:rsid w:val="00846106"/>
    <w:rsid w:val="008462E7"/>
    <w:rsid w:val="00846467"/>
    <w:rsid w:val="00846FFF"/>
    <w:rsid w:val="008475FE"/>
    <w:rsid w:val="00847991"/>
    <w:rsid w:val="00847C4E"/>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1B41"/>
    <w:rsid w:val="00861D65"/>
    <w:rsid w:val="00861DA1"/>
    <w:rsid w:val="008620C2"/>
    <w:rsid w:val="00862173"/>
    <w:rsid w:val="00862290"/>
    <w:rsid w:val="008626B0"/>
    <w:rsid w:val="00862988"/>
    <w:rsid w:val="00863479"/>
    <w:rsid w:val="00863AA0"/>
    <w:rsid w:val="008644EC"/>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29A6"/>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107"/>
    <w:rsid w:val="0089035C"/>
    <w:rsid w:val="008907B2"/>
    <w:rsid w:val="00890B03"/>
    <w:rsid w:val="00890BCD"/>
    <w:rsid w:val="00890F04"/>
    <w:rsid w:val="00890F2B"/>
    <w:rsid w:val="008911A2"/>
    <w:rsid w:val="00891444"/>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5AE7"/>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C4F"/>
    <w:rsid w:val="008B1EFF"/>
    <w:rsid w:val="008B21F5"/>
    <w:rsid w:val="008B269F"/>
    <w:rsid w:val="008B2A2E"/>
    <w:rsid w:val="008B2D1D"/>
    <w:rsid w:val="008B2DEB"/>
    <w:rsid w:val="008B35ED"/>
    <w:rsid w:val="008B3A69"/>
    <w:rsid w:val="008B41EF"/>
    <w:rsid w:val="008B4230"/>
    <w:rsid w:val="008B447F"/>
    <w:rsid w:val="008B4B0D"/>
    <w:rsid w:val="008B4B33"/>
    <w:rsid w:val="008B5577"/>
    <w:rsid w:val="008B60E9"/>
    <w:rsid w:val="008B60ED"/>
    <w:rsid w:val="008B6E5C"/>
    <w:rsid w:val="008B766A"/>
    <w:rsid w:val="008B7A0E"/>
    <w:rsid w:val="008C2426"/>
    <w:rsid w:val="008C2453"/>
    <w:rsid w:val="008C24AB"/>
    <w:rsid w:val="008C26B4"/>
    <w:rsid w:val="008C28BA"/>
    <w:rsid w:val="008C2AD5"/>
    <w:rsid w:val="008C3240"/>
    <w:rsid w:val="008C4188"/>
    <w:rsid w:val="008C4B47"/>
    <w:rsid w:val="008C59D5"/>
    <w:rsid w:val="008C5B10"/>
    <w:rsid w:val="008C6C7A"/>
    <w:rsid w:val="008C6F4F"/>
    <w:rsid w:val="008C74CC"/>
    <w:rsid w:val="008C7F77"/>
    <w:rsid w:val="008D02CB"/>
    <w:rsid w:val="008D0436"/>
    <w:rsid w:val="008D0459"/>
    <w:rsid w:val="008D05D2"/>
    <w:rsid w:val="008D13DC"/>
    <w:rsid w:val="008D149D"/>
    <w:rsid w:val="008D1E23"/>
    <w:rsid w:val="008D2461"/>
    <w:rsid w:val="008D304E"/>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2CE"/>
    <w:rsid w:val="008E5AEF"/>
    <w:rsid w:val="008E5B5F"/>
    <w:rsid w:val="008E5D5A"/>
    <w:rsid w:val="008E6264"/>
    <w:rsid w:val="008E6333"/>
    <w:rsid w:val="008E666F"/>
    <w:rsid w:val="008E6788"/>
    <w:rsid w:val="008E708F"/>
    <w:rsid w:val="008E791A"/>
    <w:rsid w:val="008E7DB3"/>
    <w:rsid w:val="008F01AB"/>
    <w:rsid w:val="008F0460"/>
    <w:rsid w:val="008F0D27"/>
    <w:rsid w:val="008F1516"/>
    <w:rsid w:val="008F1853"/>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8C5"/>
    <w:rsid w:val="008F6CD1"/>
    <w:rsid w:val="008F7BD6"/>
    <w:rsid w:val="008F7CEF"/>
    <w:rsid w:val="009000FD"/>
    <w:rsid w:val="00900DDE"/>
    <w:rsid w:val="00900DF1"/>
    <w:rsid w:val="0090161B"/>
    <w:rsid w:val="00901845"/>
    <w:rsid w:val="00901A21"/>
    <w:rsid w:val="009021E3"/>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44A"/>
    <w:rsid w:val="009108A7"/>
    <w:rsid w:val="00910ED6"/>
    <w:rsid w:val="00911AC2"/>
    <w:rsid w:val="00911E1A"/>
    <w:rsid w:val="00912055"/>
    <w:rsid w:val="009123B9"/>
    <w:rsid w:val="00913F4C"/>
    <w:rsid w:val="0091404B"/>
    <w:rsid w:val="0091423A"/>
    <w:rsid w:val="0091499D"/>
    <w:rsid w:val="00914A5D"/>
    <w:rsid w:val="00914F86"/>
    <w:rsid w:val="00915032"/>
    <w:rsid w:val="0091537E"/>
    <w:rsid w:val="009154BD"/>
    <w:rsid w:val="00915C3F"/>
    <w:rsid w:val="0091610F"/>
    <w:rsid w:val="009161BA"/>
    <w:rsid w:val="00916827"/>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52"/>
    <w:rsid w:val="009260EC"/>
    <w:rsid w:val="00926264"/>
    <w:rsid w:val="00926595"/>
    <w:rsid w:val="0092698B"/>
    <w:rsid w:val="009269EB"/>
    <w:rsid w:val="00927211"/>
    <w:rsid w:val="0092756D"/>
    <w:rsid w:val="00927752"/>
    <w:rsid w:val="00930305"/>
    <w:rsid w:val="0093063D"/>
    <w:rsid w:val="0093135E"/>
    <w:rsid w:val="0093195D"/>
    <w:rsid w:val="00932109"/>
    <w:rsid w:val="00932130"/>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C54"/>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1BC"/>
    <w:rsid w:val="00945248"/>
    <w:rsid w:val="00945E49"/>
    <w:rsid w:val="009462D8"/>
    <w:rsid w:val="00946388"/>
    <w:rsid w:val="009466A7"/>
    <w:rsid w:val="009475FA"/>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50"/>
    <w:rsid w:val="0096336E"/>
    <w:rsid w:val="0096392B"/>
    <w:rsid w:val="0096397B"/>
    <w:rsid w:val="009640C7"/>
    <w:rsid w:val="00964E3C"/>
    <w:rsid w:val="00964E69"/>
    <w:rsid w:val="0096504D"/>
    <w:rsid w:val="009654F0"/>
    <w:rsid w:val="009659EA"/>
    <w:rsid w:val="0096691D"/>
    <w:rsid w:val="00966EC4"/>
    <w:rsid w:val="0096766C"/>
    <w:rsid w:val="00967851"/>
    <w:rsid w:val="00967D2D"/>
    <w:rsid w:val="00970EC2"/>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436"/>
    <w:rsid w:val="00985B9D"/>
    <w:rsid w:val="00985CA4"/>
    <w:rsid w:val="00986956"/>
    <w:rsid w:val="0098704E"/>
    <w:rsid w:val="009876A0"/>
    <w:rsid w:val="009879B5"/>
    <w:rsid w:val="009879F4"/>
    <w:rsid w:val="0099117C"/>
    <w:rsid w:val="009917F3"/>
    <w:rsid w:val="00991F39"/>
    <w:rsid w:val="00991F9D"/>
    <w:rsid w:val="00992624"/>
    <w:rsid w:val="009927C4"/>
    <w:rsid w:val="009930C0"/>
    <w:rsid w:val="0099324C"/>
    <w:rsid w:val="00993627"/>
    <w:rsid w:val="00993658"/>
    <w:rsid w:val="0099367D"/>
    <w:rsid w:val="009936F0"/>
    <w:rsid w:val="00993DA5"/>
    <w:rsid w:val="00994E3E"/>
    <w:rsid w:val="00995360"/>
    <w:rsid w:val="009954AD"/>
    <w:rsid w:val="00995580"/>
    <w:rsid w:val="00996546"/>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37B"/>
    <w:rsid w:val="009A6456"/>
    <w:rsid w:val="009A6BAA"/>
    <w:rsid w:val="009A6C74"/>
    <w:rsid w:val="009A6E78"/>
    <w:rsid w:val="009A7154"/>
    <w:rsid w:val="009A78D1"/>
    <w:rsid w:val="009A7AA4"/>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A"/>
    <w:rsid w:val="009C00EF"/>
    <w:rsid w:val="009C0BC1"/>
    <w:rsid w:val="009C0D53"/>
    <w:rsid w:val="009C0DBE"/>
    <w:rsid w:val="009C10DF"/>
    <w:rsid w:val="009C1A35"/>
    <w:rsid w:val="009C1A44"/>
    <w:rsid w:val="009C1D4B"/>
    <w:rsid w:val="009C1E0C"/>
    <w:rsid w:val="009C281C"/>
    <w:rsid w:val="009C3D88"/>
    <w:rsid w:val="009C520B"/>
    <w:rsid w:val="009C5785"/>
    <w:rsid w:val="009C5874"/>
    <w:rsid w:val="009C6196"/>
    <w:rsid w:val="009C6768"/>
    <w:rsid w:val="009C6894"/>
    <w:rsid w:val="009C6B3B"/>
    <w:rsid w:val="009C6B7B"/>
    <w:rsid w:val="009C6E93"/>
    <w:rsid w:val="009C7147"/>
    <w:rsid w:val="009C7F47"/>
    <w:rsid w:val="009D0361"/>
    <w:rsid w:val="009D0720"/>
    <w:rsid w:val="009D079F"/>
    <w:rsid w:val="009D0897"/>
    <w:rsid w:val="009D2118"/>
    <w:rsid w:val="009D22EA"/>
    <w:rsid w:val="009D2BA9"/>
    <w:rsid w:val="009D2C43"/>
    <w:rsid w:val="009D3CC0"/>
    <w:rsid w:val="009D3D45"/>
    <w:rsid w:val="009D422C"/>
    <w:rsid w:val="009D4303"/>
    <w:rsid w:val="009D478C"/>
    <w:rsid w:val="009D484D"/>
    <w:rsid w:val="009D49A4"/>
    <w:rsid w:val="009D4A8E"/>
    <w:rsid w:val="009D4DA3"/>
    <w:rsid w:val="009D610C"/>
    <w:rsid w:val="009D62E7"/>
    <w:rsid w:val="009D6628"/>
    <w:rsid w:val="009D75A4"/>
    <w:rsid w:val="009E11A9"/>
    <w:rsid w:val="009E176B"/>
    <w:rsid w:val="009E1E13"/>
    <w:rsid w:val="009E1F70"/>
    <w:rsid w:val="009E1FFC"/>
    <w:rsid w:val="009E2F97"/>
    <w:rsid w:val="009E3235"/>
    <w:rsid w:val="009E3790"/>
    <w:rsid w:val="009E457F"/>
    <w:rsid w:val="009E53AA"/>
    <w:rsid w:val="009E53D6"/>
    <w:rsid w:val="009E5656"/>
    <w:rsid w:val="009E5AB4"/>
    <w:rsid w:val="009E5B98"/>
    <w:rsid w:val="009E605E"/>
    <w:rsid w:val="009E641D"/>
    <w:rsid w:val="009E6F6E"/>
    <w:rsid w:val="009E77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9F7CB0"/>
    <w:rsid w:val="00A00519"/>
    <w:rsid w:val="00A01006"/>
    <w:rsid w:val="00A011C6"/>
    <w:rsid w:val="00A02B26"/>
    <w:rsid w:val="00A03156"/>
    <w:rsid w:val="00A0377B"/>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CA"/>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5D0"/>
    <w:rsid w:val="00A14743"/>
    <w:rsid w:val="00A14B5D"/>
    <w:rsid w:val="00A1562F"/>
    <w:rsid w:val="00A157EC"/>
    <w:rsid w:val="00A16150"/>
    <w:rsid w:val="00A1630A"/>
    <w:rsid w:val="00A1637F"/>
    <w:rsid w:val="00A16A02"/>
    <w:rsid w:val="00A16B03"/>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345"/>
    <w:rsid w:val="00A23921"/>
    <w:rsid w:val="00A24150"/>
    <w:rsid w:val="00A2470A"/>
    <w:rsid w:val="00A2481C"/>
    <w:rsid w:val="00A24CCF"/>
    <w:rsid w:val="00A25A28"/>
    <w:rsid w:val="00A261E4"/>
    <w:rsid w:val="00A26883"/>
    <w:rsid w:val="00A26D60"/>
    <w:rsid w:val="00A26EE0"/>
    <w:rsid w:val="00A27C60"/>
    <w:rsid w:val="00A30300"/>
    <w:rsid w:val="00A3072C"/>
    <w:rsid w:val="00A30BAE"/>
    <w:rsid w:val="00A313D0"/>
    <w:rsid w:val="00A314A9"/>
    <w:rsid w:val="00A31591"/>
    <w:rsid w:val="00A3170C"/>
    <w:rsid w:val="00A31736"/>
    <w:rsid w:val="00A31C37"/>
    <w:rsid w:val="00A31E88"/>
    <w:rsid w:val="00A321EE"/>
    <w:rsid w:val="00A325C2"/>
    <w:rsid w:val="00A325CC"/>
    <w:rsid w:val="00A327E2"/>
    <w:rsid w:val="00A32C37"/>
    <w:rsid w:val="00A3316A"/>
    <w:rsid w:val="00A33C27"/>
    <w:rsid w:val="00A33C3D"/>
    <w:rsid w:val="00A33C9E"/>
    <w:rsid w:val="00A34B60"/>
    <w:rsid w:val="00A35735"/>
    <w:rsid w:val="00A35A0B"/>
    <w:rsid w:val="00A362CB"/>
    <w:rsid w:val="00A36694"/>
    <w:rsid w:val="00A3747D"/>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0F85"/>
    <w:rsid w:val="00A511FB"/>
    <w:rsid w:val="00A514EB"/>
    <w:rsid w:val="00A51561"/>
    <w:rsid w:val="00A51D48"/>
    <w:rsid w:val="00A521E0"/>
    <w:rsid w:val="00A529E3"/>
    <w:rsid w:val="00A52D1E"/>
    <w:rsid w:val="00A5325A"/>
    <w:rsid w:val="00A5418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E9F"/>
    <w:rsid w:val="00A57F96"/>
    <w:rsid w:val="00A60269"/>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67DE5"/>
    <w:rsid w:val="00A70A35"/>
    <w:rsid w:val="00A7141F"/>
    <w:rsid w:val="00A716D6"/>
    <w:rsid w:val="00A71B3F"/>
    <w:rsid w:val="00A71D6B"/>
    <w:rsid w:val="00A7387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257C"/>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5B5"/>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9E8"/>
    <w:rsid w:val="00AB3299"/>
    <w:rsid w:val="00AB33CB"/>
    <w:rsid w:val="00AB3418"/>
    <w:rsid w:val="00AB3491"/>
    <w:rsid w:val="00AB3D94"/>
    <w:rsid w:val="00AB3E16"/>
    <w:rsid w:val="00AB3E3E"/>
    <w:rsid w:val="00AB3F13"/>
    <w:rsid w:val="00AB4157"/>
    <w:rsid w:val="00AB42FF"/>
    <w:rsid w:val="00AB4523"/>
    <w:rsid w:val="00AB513E"/>
    <w:rsid w:val="00AB53BA"/>
    <w:rsid w:val="00AB57AD"/>
    <w:rsid w:val="00AB583A"/>
    <w:rsid w:val="00AB63F5"/>
    <w:rsid w:val="00AB642C"/>
    <w:rsid w:val="00AB7134"/>
    <w:rsid w:val="00AB76D5"/>
    <w:rsid w:val="00AB7787"/>
    <w:rsid w:val="00AB78AC"/>
    <w:rsid w:val="00AC0678"/>
    <w:rsid w:val="00AC1191"/>
    <w:rsid w:val="00AC1281"/>
    <w:rsid w:val="00AC2D4E"/>
    <w:rsid w:val="00AC3084"/>
    <w:rsid w:val="00AC3431"/>
    <w:rsid w:val="00AC38E9"/>
    <w:rsid w:val="00AC45D6"/>
    <w:rsid w:val="00AC4D53"/>
    <w:rsid w:val="00AC4E2E"/>
    <w:rsid w:val="00AC5A3B"/>
    <w:rsid w:val="00AC61B3"/>
    <w:rsid w:val="00AC631B"/>
    <w:rsid w:val="00AC63F4"/>
    <w:rsid w:val="00AC6521"/>
    <w:rsid w:val="00AC690A"/>
    <w:rsid w:val="00AC6D0A"/>
    <w:rsid w:val="00AD118D"/>
    <w:rsid w:val="00AD12BD"/>
    <w:rsid w:val="00AD163D"/>
    <w:rsid w:val="00AD1C9F"/>
    <w:rsid w:val="00AD1DFE"/>
    <w:rsid w:val="00AD1F06"/>
    <w:rsid w:val="00AD284F"/>
    <w:rsid w:val="00AD28FD"/>
    <w:rsid w:val="00AD2ACB"/>
    <w:rsid w:val="00AD2BAD"/>
    <w:rsid w:val="00AD2D96"/>
    <w:rsid w:val="00AD3042"/>
    <w:rsid w:val="00AD3047"/>
    <w:rsid w:val="00AD33C3"/>
    <w:rsid w:val="00AD34A1"/>
    <w:rsid w:val="00AD3BEC"/>
    <w:rsid w:val="00AD48F9"/>
    <w:rsid w:val="00AD514B"/>
    <w:rsid w:val="00AD6C7F"/>
    <w:rsid w:val="00AD70C9"/>
    <w:rsid w:val="00AD732B"/>
    <w:rsid w:val="00AD75A6"/>
    <w:rsid w:val="00AD7927"/>
    <w:rsid w:val="00AE0D23"/>
    <w:rsid w:val="00AE0E9E"/>
    <w:rsid w:val="00AE1418"/>
    <w:rsid w:val="00AE14B7"/>
    <w:rsid w:val="00AE2159"/>
    <w:rsid w:val="00AE2205"/>
    <w:rsid w:val="00AE232B"/>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659"/>
    <w:rsid w:val="00AF5021"/>
    <w:rsid w:val="00AF5363"/>
    <w:rsid w:val="00AF5F78"/>
    <w:rsid w:val="00AF63A9"/>
    <w:rsid w:val="00AF6591"/>
    <w:rsid w:val="00AF66F1"/>
    <w:rsid w:val="00AF6AE3"/>
    <w:rsid w:val="00AF6AEC"/>
    <w:rsid w:val="00AF6B1B"/>
    <w:rsid w:val="00AF7075"/>
    <w:rsid w:val="00AF7199"/>
    <w:rsid w:val="00AF738A"/>
    <w:rsid w:val="00AF7F09"/>
    <w:rsid w:val="00B002BA"/>
    <w:rsid w:val="00B00306"/>
    <w:rsid w:val="00B00D62"/>
    <w:rsid w:val="00B010D3"/>
    <w:rsid w:val="00B01A7A"/>
    <w:rsid w:val="00B01CC2"/>
    <w:rsid w:val="00B01F0D"/>
    <w:rsid w:val="00B02014"/>
    <w:rsid w:val="00B0219E"/>
    <w:rsid w:val="00B0226B"/>
    <w:rsid w:val="00B0226D"/>
    <w:rsid w:val="00B023FC"/>
    <w:rsid w:val="00B02A4C"/>
    <w:rsid w:val="00B03101"/>
    <w:rsid w:val="00B039CE"/>
    <w:rsid w:val="00B03D26"/>
    <w:rsid w:val="00B04C05"/>
    <w:rsid w:val="00B04D36"/>
    <w:rsid w:val="00B04F11"/>
    <w:rsid w:val="00B054CE"/>
    <w:rsid w:val="00B05688"/>
    <w:rsid w:val="00B06A4D"/>
    <w:rsid w:val="00B06AF4"/>
    <w:rsid w:val="00B06C77"/>
    <w:rsid w:val="00B075EC"/>
    <w:rsid w:val="00B07CBE"/>
    <w:rsid w:val="00B07F35"/>
    <w:rsid w:val="00B103D6"/>
    <w:rsid w:val="00B1093D"/>
    <w:rsid w:val="00B10BD1"/>
    <w:rsid w:val="00B111BF"/>
    <w:rsid w:val="00B114C4"/>
    <w:rsid w:val="00B11570"/>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9CC"/>
    <w:rsid w:val="00B24421"/>
    <w:rsid w:val="00B24F49"/>
    <w:rsid w:val="00B2527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601"/>
    <w:rsid w:val="00B41B34"/>
    <w:rsid w:val="00B41D30"/>
    <w:rsid w:val="00B427E4"/>
    <w:rsid w:val="00B42879"/>
    <w:rsid w:val="00B42B9A"/>
    <w:rsid w:val="00B430D3"/>
    <w:rsid w:val="00B432D4"/>
    <w:rsid w:val="00B437BD"/>
    <w:rsid w:val="00B43985"/>
    <w:rsid w:val="00B439FA"/>
    <w:rsid w:val="00B43D4D"/>
    <w:rsid w:val="00B440CF"/>
    <w:rsid w:val="00B443C5"/>
    <w:rsid w:val="00B4485B"/>
    <w:rsid w:val="00B45A61"/>
    <w:rsid w:val="00B462D6"/>
    <w:rsid w:val="00B46BBB"/>
    <w:rsid w:val="00B47784"/>
    <w:rsid w:val="00B4783F"/>
    <w:rsid w:val="00B47CEF"/>
    <w:rsid w:val="00B504F7"/>
    <w:rsid w:val="00B51420"/>
    <w:rsid w:val="00B51526"/>
    <w:rsid w:val="00B5166A"/>
    <w:rsid w:val="00B51A40"/>
    <w:rsid w:val="00B52559"/>
    <w:rsid w:val="00B52646"/>
    <w:rsid w:val="00B529F2"/>
    <w:rsid w:val="00B52AAD"/>
    <w:rsid w:val="00B53352"/>
    <w:rsid w:val="00B53EF5"/>
    <w:rsid w:val="00B5428C"/>
    <w:rsid w:val="00B5475E"/>
    <w:rsid w:val="00B54989"/>
    <w:rsid w:val="00B553CF"/>
    <w:rsid w:val="00B555B8"/>
    <w:rsid w:val="00B55ACA"/>
    <w:rsid w:val="00B5603B"/>
    <w:rsid w:val="00B5612F"/>
    <w:rsid w:val="00B566E0"/>
    <w:rsid w:val="00B5685D"/>
    <w:rsid w:val="00B57861"/>
    <w:rsid w:val="00B607B8"/>
    <w:rsid w:val="00B60E6E"/>
    <w:rsid w:val="00B6184F"/>
    <w:rsid w:val="00B619AF"/>
    <w:rsid w:val="00B61B85"/>
    <w:rsid w:val="00B61CFF"/>
    <w:rsid w:val="00B61F70"/>
    <w:rsid w:val="00B6237B"/>
    <w:rsid w:val="00B62A18"/>
    <w:rsid w:val="00B63870"/>
    <w:rsid w:val="00B64005"/>
    <w:rsid w:val="00B640AB"/>
    <w:rsid w:val="00B64340"/>
    <w:rsid w:val="00B64398"/>
    <w:rsid w:val="00B64484"/>
    <w:rsid w:val="00B645EE"/>
    <w:rsid w:val="00B645F8"/>
    <w:rsid w:val="00B646A6"/>
    <w:rsid w:val="00B652B0"/>
    <w:rsid w:val="00B657B5"/>
    <w:rsid w:val="00B65D1C"/>
    <w:rsid w:val="00B664EC"/>
    <w:rsid w:val="00B66801"/>
    <w:rsid w:val="00B67021"/>
    <w:rsid w:val="00B6796C"/>
    <w:rsid w:val="00B67B2B"/>
    <w:rsid w:val="00B70333"/>
    <w:rsid w:val="00B70A49"/>
    <w:rsid w:val="00B70EDB"/>
    <w:rsid w:val="00B710DC"/>
    <w:rsid w:val="00B71A5D"/>
    <w:rsid w:val="00B72184"/>
    <w:rsid w:val="00B7273B"/>
    <w:rsid w:val="00B727B8"/>
    <w:rsid w:val="00B73259"/>
    <w:rsid w:val="00B73453"/>
    <w:rsid w:val="00B737C7"/>
    <w:rsid w:val="00B741DB"/>
    <w:rsid w:val="00B74A0D"/>
    <w:rsid w:val="00B74EC0"/>
    <w:rsid w:val="00B74FA0"/>
    <w:rsid w:val="00B75667"/>
    <w:rsid w:val="00B75AC3"/>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922"/>
    <w:rsid w:val="00B90DC8"/>
    <w:rsid w:val="00B91356"/>
    <w:rsid w:val="00B91E0F"/>
    <w:rsid w:val="00B926E0"/>
    <w:rsid w:val="00B928B6"/>
    <w:rsid w:val="00B93B55"/>
    <w:rsid w:val="00B93C36"/>
    <w:rsid w:val="00B93C47"/>
    <w:rsid w:val="00B94054"/>
    <w:rsid w:val="00B94253"/>
    <w:rsid w:val="00B9436E"/>
    <w:rsid w:val="00B950E8"/>
    <w:rsid w:val="00B95242"/>
    <w:rsid w:val="00B954FC"/>
    <w:rsid w:val="00B95A04"/>
    <w:rsid w:val="00B95ABD"/>
    <w:rsid w:val="00B95C49"/>
    <w:rsid w:val="00B95EEF"/>
    <w:rsid w:val="00B96228"/>
    <w:rsid w:val="00B96313"/>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D43"/>
    <w:rsid w:val="00BA5346"/>
    <w:rsid w:val="00BA54FB"/>
    <w:rsid w:val="00BA5C97"/>
    <w:rsid w:val="00BA5EFB"/>
    <w:rsid w:val="00BA6282"/>
    <w:rsid w:val="00BA659A"/>
    <w:rsid w:val="00BA6822"/>
    <w:rsid w:val="00BA68C1"/>
    <w:rsid w:val="00BA6CFD"/>
    <w:rsid w:val="00BA7423"/>
    <w:rsid w:val="00BA7541"/>
    <w:rsid w:val="00BA7688"/>
    <w:rsid w:val="00BA7EB0"/>
    <w:rsid w:val="00BB0528"/>
    <w:rsid w:val="00BB070E"/>
    <w:rsid w:val="00BB0B3E"/>
    <w:rsid w:val="00BB0D58"/>
    <w:rsid w:val="00BB0D75"/>
    <w:rsid w:val="00BB1966"/>
    <w:rsid w:val="00BB1B24"/>
    <w:rsid w:val="00BB1C4F"/>
    <w:rsid w:val="00BB1D50"/>
    <w:rsid w:val="00BB225D"/>
    <w:rsid w:val="00BB3355"/>
    <w:rsid w:val="00BB365A"/>
    <w:rsid w:val="00BB3F4C"/>
    <w:rsid w:val="00BB3F8F"/>
    <w:rsid w:val="00BB424D"/>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C07E5"/>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287"/>
    <w:rsid w:val="00BD3837"/>
    <w:rsid w:val="00BD386B"/>
    <w:rsid w:val="00BD3C69"/>
    <w:rsid w:val="00BD3D7A"/>
    <w:rsid w:val="00BD5A26"/>
    <w:rsid w:val="00BD5FA4"/>
    <w:rsid w:val="00BD6509"/>
    <w:rsid w:val="00BD689C"/>
    <w:rsid w:val="00BD6A22"/>
    <w:rsid w:val="00BD6D04"/>
    <w:rsid w:val="00BD7113"/>
    <w:rsid w:val="00BD7A82"/>
    <w:rsid w:val="00BD7F9E"/>
    <w:rsid w:val="00BE072F"/>
    <w:rsid w:val="00BE13B8"/>
    <w:rsid w:val="00BE16C6"/>
    <w:rsid w:val="00BE1959"/>
    <w:rsid w:val="00BE197A"/>
    <w:rsid w:val="00BE1A06"/>
    <w:rsid w:val="00BE269D"/>
    <w:rsid w:val="00BE26B9"/>
    <w:rsid w:val="00BE28FE"/>
    <w:rsid w:val="00BE312F"/>
    <w:rsid w:val="00BE3EA0"/>
    <w:rsid w:val="00BE403F"/>
    <w:rsid w:val="00BE475F"/>
    <w:rsid w:val="00BE5519"/>
    <w:rsid w:val="00BE57B1"/>
    <w:rsid w:val="00BE5813"/>
    <w:rsid w:val="00BE65B3"/>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6A8"/>
    <w:rsid w:val="00BF60E3"/>
    <w:rsid w:val="00BF683A"/>
    <w:rsid w:val="00BF6C19"/>
    <w:rsid w:val="00BF6FBF"/>
    <w:rsid w:val="00BF70A1"/>
    <w:rsid w:val="00BF70F8"/>
    <w:rsid w:val="00BF7AE6"/>
    <w:rsid w:val="00BF7D39"/>
    <w:rsid w:val="00BF7D43"/>
    <w:rsid w:val="00C00F1A"/>
    <w:rsid w:val="00C010F5"/>
    <w:rsid w:val="00C0150C"/>
    <w:rsid w:val="00C01835"/>
    <w:rsid w:val="00C02192"/>
    <w:rsid w:val="00C023FA"/>
    <w:rsid w:val="00C02CDE"/>
    <w:rsid w:val="00C033D2"/>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22F"/>
    <w:rsid w:val="00C159ED"/>
    <w:rsid w:val="00C1662C"/>
    <w:rsid w:val="00C17099"/>
    <w:rsid w:val="00C1733B"/>
    <w:rsid w:val="00C1741D"/>
    <w:rsid w:val="00C174EC"/>
    <w:rsid w:val="00C17593"/>
    <w:rsid w:val="00C17789"/>
    <w:rsid w:val="00C178DE"/>
    <w:rsid w:val="00C17D7E"/>
    <w:rsid w:val="00C17D89"/>
    <w:rsid w:val="00C200F8"/>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E9C"/>
    <w:rsid w:val="00C37F07"/>
    <w:rsid w:val="00C37F85"/>
    <w:rsid w:val="00C37F8D"/>
    <w:rsid w:val="00C4018E"/>
    <w:rsid w:val="00C404D5"/>
    <w:rsid w:val="00C40B7D"/>
    <w:rsid w:val="00C42130"/>
    <w:rsid w:val="00C42784"/>
    <w:rsid w:val="00C429E1"/>
    <w:rsid w:val="00C42C49"/>
    <w:rsid w:val="00C439F0"/>
    <w:rsid w:val="00C43CE7"/>
    <w:rsid w:val="00C44189"/>
    <w:rsid w:val="00C4464F"/>
    <w:rsid w:val="00C447FB"/>
    <w:rsid w:val="00C44ADA"/>
    <w:rsid w:val="00C45A9C"/>
    <w:rsid w:val="00C463BB"/>
    <w:rsid w:val="00C46B53"/>
    <w:rsid w:val="00C46FC8"/>
    <w:rsid w:val="00C470AA"/>
    <w:rsid w:val="00C47AE8"/>
    <w:rsid w:val="00C508B7"/>
    <w:rsid w:val="00C51D11"/>
    <w:rsid w:val="00C51FA7"/>
    <w:rsid w:val="00C5257E"/>
    <w:rsid w:val="00C531B4"/>
    <w:rsid w:val="00C532F9"/>
    <w:rsid w:val="00C53E22"/>
    <w:rsid w:val="00C5464D"/>
    <w:rsid w:val="00C54C62"/>
    <w:rsid w:val="00C55ADC"/>
    <w:rsid w:val="00C5638E"/>
    <w:rsid w:val="00C56918"/>
    <w:rsid w:val="00C569CA"/>
    <w:rsid w:val="00C5707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F58"/>
    <w:rsid w:val="00C66571"/>
    <w:rsid w:val="00C666DB"/>
    <w:rsid w:val="00C667F6"/>
    <w:rsid w:val="00C66B89"/>
    <w:rsid w:val="00C66C34"/>
    <w:rsid w:val="00C67231"/>
    <w:rsid w:val="00C7040D"/>
    <w:rsid w:val="00C70B8C"/>
    <w:rsid w:val="00C71468"/>
    <w:rsid w:val="00C71558"/>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5F6E"/>
    <w:rsid w:val="00C76A56"/>
    <w:rsid w:val="00C76A6B"/>
    <w:rsid w:val="00C7731D"/>
    <w:rsid w:val="00C7799E"/>
    <w:rsid w:val="00C77DF7"/>
    <w:rsid w:val="00C80547"/>
    <w:rsid w:val="00C815F8"/>
    <w:rsid w:val="00C8198E"/>
    <w:rsid w:val="00C81B30"/>
    <w:rsid w:val="00C82141"/>
    <w:rsid w:val="00C82387"/>
    <w:rsid w:val="00C84D86"/>
    <w:rsid w:val="00C8534D"/>
    <w:rsid w:val="00C8624E"/>
    <w:rsid w:val="00C86379"/>
    <w:rsid w:val="00C864D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849"/>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73A"/>
    <w:rsid w:val="00CA4A3F"/>
    <w:rsid w:val="00CA4C14"/>
    <w:rsid w:val="00CA4FE7"/>
    <w:rsid w:val="00CA51A0"/>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CE0"/>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728B"/>
    <w:rsid w:val="00CC7356"/>
    <w:rsid w:val="00CC74D5"/>
    <w:rsid w:val="00CC7A6D"/>
    <w:rsid w:val="00CC7BD9"/>
    <w:rsid w:val="00CC7DF5"/>
    <w:rsid w:val="00CD04B6"/>
    <w:rsid w:val="00CD04FE"/>
    <w:rsid w:val="00CD0740"/>
    <w:rsid w:val="00CD0768"/>
    <w:rsid w:val="00CD0E17"/>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2B1"/>
    <w:rsid w:val="00CD492B"/>
    <w:rsid w:val="00CD5C02"/>
    <w:rsid w:val="00CD612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A6B"/>
    <w:rsid w:val="00CE212D"/>
    <w:rsid w:val="00CE253D"/>
    <w:rsid w:val="00CE2561"/>
    <w:rsid w:val="00CE3257"/>
    <w:rsid w:val="00CE451C"/>
    <w:rsid w:val="00CE4D13"/>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FBF"/>
    <w:rsid w:val="00CF33BA"/>
    <w:rsid w:val="00CF3D6D"/>
    <w:rsid w:val="00CF3F01"/>
    <w:rsid w:val="00CF46E1"/>
    <w:rsid w:val="00CF50A9"/>
    <w:rsid w:val="00CF56EA"/>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105EB"/>
    <w:rsid w:val="00D11873"/>
    <w:rsid w:val="00D11C73"/>
    <w:rsid w:val="00D11EEE"/>
    <w:rsid w:val="00D11FAE"/>
    <w:rsid w:val="00D12440"/>
    <w:rsid w:val="00D12487"/>
    <w:rsid w:val="00D126E6"/>
    <w:rsid w:val="00D12B75"/>
    <w:rsid w:val="00D13880"/>
    <w:rsid w:val="00D13BBC"/>
    <w:rsid w:val="00D13CCD"/>
    <w:rsid w:val="00D14204"/>
    <w:rsid w:val="00D15D9D"/>
    <w:rsid w:val="00D1624D"/>
    <w:rsid w:val="00D162FF"/>
    <w:rsid w:val="00D16BA8"/>
    <w:rsid w:val="00D174E5"/>
    <w:rsid w:val="00D17F37"/>
    <w:rsid w:val="00D20171"/>
    <w:rsid w:val="00D202D3"/>
    <w:rsid w:val="00D20D72"/>
    <w:rsid w:val="00D20F77"/>
    <w:rsid w:val="00D2109E"/>
    <w:rsid w:val="00D215E6"/>
    <w:rsid w:val="00D2171B"/>
    <w:rsid w:val="00D217CE"/>
    <w:rsid w:val="00D21AF0"/>
    <w:rsid w:val="00D22148"/>
    <w:rsid w:val="00D22D2B"/>
    <w:rsid w:val="00D23556"/>
    <w:rsid w:val="00D2390D"/>
    <w:rsid w:val="00D23B89"/>
    <w:rsid w:val="00D23CE2"/>
    <w:rsid w:val="00D23DC3"/>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3B7C"/>
    <w:rsid w:val="00D33CAF"/>
    <w:rsid w:val="00D3410B"/>
    <w:rsid w:val="00D344C9"/>
    <w:rsid w:val="00D353FF"/>
    <w:rsid w:val="00D3609F"/>
    <w:rsid w:val="00D3610A"/>
    <w:rsid w:val="00D36241"/>
    <w:rsid w:val="00D3646C"/>
    <w:rsid w:val="00D3668C"/>
    <w:rsid w:val="00D369EA"/>
    <w:rsid w:val="00D36C8E"/>
    <w:rsid w:val="00D37953"/>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475"/>
    <w:rsid w:val="00D50F95"/>
    <w:rsid w:val="00D5102A"/>
    <w:rsid w:val="00D513F0"/>
    <w:rsid w:val="00D51559"/>
    <w:rsid w:val="00D51565"/>
    <w:rsid w:val="00D51AAF"/>
    <w:rsid w:val="00D51F84"/>
    <w:rsid w:val="00D52200"/>
    <w:rsid w:val="00D5294C"/>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894"/>
    <w:rsid w:val="00D62243"/>
    <w:rsid w:val="00D6278F"/>
    <w:rsid w:val="00D62949"/>
    <w:rsid w:val="00D62DEC"/>
    <w:rsid w:val="00D62E1A"/>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07D"/>
    <w:rsid w:val="00D7010A"/>
    <w:rsid w:val="00D7040B"/>
    <w:rsid w:val="00D70F5E"/>
    <w:rsid w:val="00D70F87"/>
    <w:rsid w:val="00D7123A"/>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B6A"/>
    <w:rsid w:val="00D800A1"/>
    <w:rsid w:val="00D8036A"/>
    <w:rsid w:val="00D80AB8"/>
    <w:rsid w:val="00D80C93"/>
    <w:rsid w:val="00D80CCB"/>
    <w:rsid w:val="00D81307"/>
    <w:rsid w:val="00D817FD"/>
    <w:rsid w:val="00D81E06"/>
    <w:rsid w:val="00D81E98"/>
    <w:rsid w:val="00D81E9C"/>
    <w:rsid w:val="00D820F3"/>
    <w:rsid w:val="00D8265C"/>
    <w:rsid w:val="00D829AC"/>
    <w:rsid w:val="00D82E02"/>
    <w:rsid w:val="00D83401"/>
    <w:rsid w:val="00D84268"/>
    <w:rsid w:val="00D846C5"/>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420"/>
    <w:rsid w:val="00DA1D80"/>
    <w:rsid w:val="00DA2046"/>
    <w:rsid w:val="00DA23D2"/>
    <w:rsid w:val="00DA29C4"/>
    <w:rsid w:val="00DA2CD7"/>
    <w:rsid w:val="00DA2D3F"/>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7AC"/>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592"/>
    <w:rsid w:val="00DC4793"/>
    <w:rsid w:val="00DC4B72"/>
    <w:rsid w:val="00DC4D82"/>
    <w:rsid w:val="00DC4E9C"/>
    <w:rsid w:val="00DC522F"/>
    <w:rsid w:val="00DC588E"/>
    <w:rsid w:val="00DC65D8"/>
    <w:rsid w:val="00DC6A94"/>
    <w:rsid w:val="00DC7073"/>
    <w:rsid w:val="00DC765F"/>
    <w:rsid w:val="00DC7722"/>
    <w:rsid w:val="00DC7890"/>
    <w:rsid w:val="00DC7D51"/>
    <w:rsid w:val="00DD02C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565"/>
    <w:rsid w:val="00DD49D3"/>
    <w:rsid w:val="00DD5918"/>
    <w:rsid w:val="00DD6396"/>
    <w:rsid w:val="00DD6C70"/>
    <w:rsid w:val="00DD6CED"/>
    <w:rsid w:val="00DD6DA2"/>
    <w:rsid w:val="00DD761C"/>
    <w:rsid w:val="00DD7DF3"/>
    <w:rsid w:val="00DD7F64"/>
    <w:rsid w:val="00DE0171"/>
    <w:rsid w:val="00DE0333"/>
    <w:rsid w:val="00DE0558"/>
    <w:rsid w:val="00DE0B7A"/>
    <w:rsid w:val="00DE1A16"/>
    <w:rsid w:val="00DE21CF"/>
    <w:rsid w:val="00DE279F"/>
    <w:rsid w:val="00DE2D4B"/>
    <w:rsid w:val="00DE3083"/>
    <w:rsid w:val="00DE3E7C"/>
    <w:rsid w:val="00DE40D5"/>
    <w:rsid w:val="00DE464E"/>
    <w:rsid w:val="00DE4664"/>
    <w:rsid w:val="00DE47CE"/>
    <w:rsid w:val="00DE480D"/>
    <w:rsid w:val="00DE4B0C"/>
    <w:rsid w:val="00DE4D74"/>
    <w:rsid w:val="00DE516B"/>
    <w:rsid w:val="00DE61AA"/>
    <w:rsid w:val="00DE7012"/>
    <w:rsid w:val="00DE7186"/>
    <w:rsid w:val="00DE7D03"/>
    <w:rsid w:val="00DF02EC"/>
    <w:rsid w:val="00DF0D33"/>
    <w:rsid w:val="00DF0E63"/>
    <w:rsid w:val="00DF1300"/>
    <w:rsid w:val="00DF1ADA"/>
    <w:rsid w:val="00DF1DE2"/>
    <w:rsid w:val="00DF1FD6"/>
    <w:rsid w:val="00DF2D35"/>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4D1"/>
    <w:rsid w:val="00E00A07"/>
    <w:rsid w:val="00E00EFF"/>
    <w:rsid w:val="00E019EA"/>
    <w:rsid w:val="00E028E6"/>
    <w:rsid w:val="00E02C20"/>
    <w:rsid w:val="00E032C1"/>
    <w:rsid w:val="00E03705"/>
    <w:rsid w:val="00E039C0"/>
    <w:rsid w:val="00E03A06"/>
    <w:rsid w:val="00E046C1"/>
    <w:rsid w:val="00E049EC"/>
    <w:rsid w:val="00E04EE6"/>
    <w:rsid w:val="00E05A43"/>
    <w:rsid w:val="00E05B03"/>
    <w:rsid w:val="00E06AF4"/>
    <w:rsid w:val="00E07671"/>
    <w:rsid w:val="00E07686"/>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EE3"/>
    <w:rsid w:val="00E23179"/>
    <w:rsid w:val="00E23224"/>
    <w:rsid w:val="00E23851"/>
    <w:rsid w:val="00E2395B"/>
    <w:rsid w:val="00E23ACC"/>
    <w:rsid w:val="00E23ADB"/>
    <w:rsid w:val="00E2446F"/>
    <w:rsid w:val="00E250DB"/>
    <w:rsid w:val="00E25609"/>
    <w:rsid w:val="00E25F49"/>
    <w:rsid w:val="00E2617B"/>
    <w:rsid w:val="00E2690E"/>
    <w:rsid w:val="00E272FE"/>
    <w:rsid w:val="00E277AB"/>
    <w:rsid w:val="00E30517"/>
    <w:rsid w:val="00E3070A"/>
    <w:rsid w:val="00E30A72"/>
    <w:rsid w:val="00E31371"/>
    <w:rsid w:val="00E31506"/>
    <w:rsid w:val="00E31BC1"/>
    <w:rsid w:val="00E327EE"/>
    <w:rsid w:val="00E32B81"/>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1FA0"/>
    <w:rsid w:val="00E4278E"/>
    <w:rsid w:val="00E42FF3"/>
    <w:rsid w:val="00E432AE"/>
    <w:rsid w:val="00E4356E"/>
    <w:rsid w:val="00E43F1E"/>
    <w:rsid w:val="00E43FBE"/>
    <w:rsid w:val="00E4402C"/>
    <w:rsid w:val="00E452D0"/>
    <w:rsid w:val="00E45A9D"/>
    <w:rsid w:val="00E460A1"/>
    <w:rsid w:val="00E46809"/>
    <w:rsid w:val="00E46814"/>
    <w:rsid w:val="00E46CC9"/>
    <w:rsid w:val="00E47878"/>
    <w:rsid w:val="00E47B8B"/>
    <w:rsid w:val="00E47D5F"/>
    <w:rsid w:val="00E47D96"/>
    <w:rsid w:val="00E51548"/>
    <w:rsid w:val="00E515A3"/>
    <w:rsid w:val="00E51E23"/>
    <w:rsid w:val="00E52CCE"/>
    <w:rsid w:val="00E52F76"/>
    <w:rsid w:val="00E53098"/>
    <w:rsid w:val="00E5315C"/>
    <w:rsid w:val="00E538E0"/>
    <w:rsid w:val="00E54391"/>
    <w:rsid w:val="00E54D33"/>
    <w:rsid w:val="00E56D42"/>
    <w:rsid w:val="00E5711F"/>
    <w:rsid w:val="00E5738B"/>
    <w:rsid w:val="00E5765B"/>
    <w:rsid w:val="00E6000E"/>
    <w:rsid w:val="00E602C9"/>
    <w:rsid w:val="00E608B7"/>
    <w:rsid w:val="00E60F80"/>
    <w:rsid w:val="00E61DAC"/>
    <w:rsid w:val="00E624DA"/>
    <w:rsid w:val="00E629F9"/>
    <w:rsid w:val="00E62AF2"/>
    <w:rsid w:val="00E630F7"/>
    <w:rsid w:val="00E6412A"/>
    <w:rsid w:val="00E64286"/>
    <w:rsid w:val="00E64763"/>
    <w:rsid w:val="00E65E6B"/>
    <w:rsid w:val="00E6640D"/>
    <w:rsid w:val="00E6682F"/>
    <w:rsid w:val="00E67266"/>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8CF"/>
    <w:rsid w:val="00E74B5A"/>
    <w:rsid w:val="00E74DDD"/>
    <w:rsid w:val="00E7524F"/>
    <w:rsid w:val="00E7556D"/>
    <w:rsid w:val="00E756FB"/>
    <w:rsid w:val="00E757C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BA9"/>
    <w:rsid w:val="00E87383"/>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CB"/>
    <w:rsid w:val="00E92E29"/>
    <w:rsid w:val="00E92F0A"/>
    <w:rsid w:val="00E93168"/>
    <w:rsid w:val="00E9346A"/>
    <w:rsid w:val="00E93A7A"/>
    <w:rsid w:val="00E93B3D"/>
    <w:rsid w:val="00E93D80"/>
    <w:rsid w:val="00E942A2"/>
    <w:rsid w:val="00E94307"/>
    <w:rsid w:val="00E94762"/>
    <w:rsid w:val="00E94CE0"/>
    <w:rsid w:val="00E95754"/>
    <w:rsid w:val="00E95B52"/>
    <w:rsid w:val="00E95D01"/>
    <w:rsid w:val="00E9627E"/>
    <w:rsid w:val="00E9694A"/>
    <w:rsid w:val="00E96C84"/>
    <w:rsid w:val="00E96D18"/>
    <w:rsid w:val="00E96FBC"/>
    <w:rsid w:val="00E9738B"/>
    <w:rsid w:val="00E97507"/>
    <w:rsid w:val="00EA0281"/>
    <w:rsid w:val="00EA0BD3"/>
    <w:rsid w:val="00EA0BFA"/>
    <w:rsid w:val="00EA0E05"/>
    <w:rsid w:val="00EA0E10"/>
    <w:rsid w:val="00EA1B4A"/>
    <w:rsid w:val="00EA1C6F"/>
    <w:rsid w:val="00EA2271"/>
    <w:rsid w:val="00EA2730"/>
    <w:rsid w:val="00EA3D67"/>
    <w:rsid w:val="00EA3DB9"/>
    <w:rsid w:val="00EA41E3"/>
    <w:rsid w:val="00EA475F"/>
    <w:rsid w:val="00EA4877"/>
    <w:rsid w:val="00EA4AC2"/>
    <w:rsid w:val="00EA5029"/>
    <w:rsid w:val="00EA5335"/>
    <w:rsid w:val="00EA6506"/>
    <w:rsid w:val="00EA6ABE"/>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21AD"/>
    <w:rsid w:val="00EB2435"/>
    <w:rsid w:val="00EB269A"/>
    <w:rsid w:val="00EB2B2A"/>
    <w:rsid w:val="00EB338E"/>
    <w:rsid w:val="00EB3495"/>
    <w:rsid w:val="00EB35D4"/>
    <w:rsid w:val="00EB3953"/>
    <w:rsid w:val="00EB3CE0"/>
    <w:rsid w:val="00EB3DB0"/>
    <w:rsid w:val="00EB3E99"/>
    <w:rsid w:val="00EB410B"/>
    <w:rsid w:val="00EB42C8"/>
    <w:rsid w:val="00EB4A13"/>
    <w:rsid w:val="00EB534C"/>
    <w:rsid w:val="00EB55D2"/>
    <w:rsid w:val="00EB57E7"/>
    <w:rsid w:val="00EB5B49"/>
    <w:rsid w:val="00EB5CC3"/>
    <w:rsid w:val="00EB63E2"/>
    <w:rsid w:val="00EB6440"/>
    <w:rsid w:val="00EB6698"/>
    <w:rsid w:val="00EB6C27"/>
    <w:rsid w:val="00EB6C53"/>
    <w:rsid w:val="00EB7832"/>
    <w:rsid w:val="00EB7B45"/>
    <w:rsid w:val="00EB7C50"/>
    <w:rsid w:val="00EB7DDD"/>
    <w:rsid w:val="00EB7E4D"/>
    <w:rsid w:val="00EB7FE8"/>
    <w:rsid w:val="00EC117E"/>
    <w:rsid w:val="00EC183C"/>
    <w:rsid w:val="00EC183D"/>
    <w:rsid w:val="00EC1D83"/>
    <w:rsid w:val="00EC1D95"/>
    <w:rsid w:val="00EC2BB7"/>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393"/>
    <w:rsid w:val="00ED0DE8"/>
    <w:rsid w:val="00ED0E26"/>
    <w:rsid w:val="00ED0EB9"/>
    <w:rsid w:val="00ED1447"/>
    <w:rsid w:val="00ED19B6"/>
    <w:rsid w:val="00ED19E3"/>
    <w:rsid w:val="00ED1A39"/>
    <w:rsid w:val="00ED24AE"/>
    <w:rsid w:val="00ED2828"/>
    <w:rsid w:val="00ED2FF1"/>
    <w:rsid w:val="00ED3207"/>
    <w:rsid w:val="00ED32E7"/>
    <w:rsid w:val="00ED3534"/>
    <w:rsid w:val="00ED35B9"/>
    <w:rsid w:val="00ED38D7"/>
    <w:rsid w:val="00ED3B7D"/>
    <w:rsid w:val="00ED4EC0"/>
    <w:rsid w:val="00ED5122"/>
    <w:rsid w:val="00ED54F7"/>
    <w:rsid w:val="00ED58F2"/>
    <w:rsid w:val="00EE08BC"/>
    <w:rsid w:val="00EE09EA"/>
    <w:rsid w:val="00EE0A49"/>
    <w:rsid w:val="00EE0D48"/>
    <w:rsid w:val="00EE0E09"/>
    <w:rsid w:val="00EE12DA"/>
    <w:rsid w:val="00EE15CA"/>
    <w:rsid w:val="00EE18BB"/>
    <w:rsid w:val="00EE1CDA"/>
    <w:rsid w:val="00EE24B7"/>
    <w:rsid w:val="00EE2AAB"/>
    <w:rsid w:val="00EE2E05"/>
    <w:rsid w:val="00EE3203"/>
    <w:rsid w:val="00EE33A6"/>
    <w:rsid w:val="00EE3DCB"/>
    <w:rsid w:val="00EE5112"/>
    <w:rsid w:val="00EE62B4"/>
    <w:rsid w:val="00EE636D"/>
    <w:rsid w:val="00EE66B1"/>
    <w:rsid w:val="00EE7D91"/>
    <w:rsid w:val="00EE7ECE"/>
    <w:rsid w:val="00EF0225"/>
    <w:rsid w:val="00EF082A"/>
    <w:rsid w:val="00EF0E50"/>
    <w:rsid w:val="00EF118F"/>
    <w:rsid w:val="00EF1BCB"/>
    <w:rsid w:val="00EF20FD"/>
    <w:rsid w:val="00EF2786"/>
    <w:rsid w:val="00EF2C3D"/>
    <w:rsid w:val="00EF3012"/>
    <w:rsid w:val="00EF34CD"/>
    <w:rsid w:val="00EF3A28"/>
    <w:rsid w:val="00EF3A3D"/>
    <w:rsid w:val="00EF3A4A"/>
    <w:rsid w:val="00EF3D43"/>
    <w:rsid w:val="00EF447D"/>
    <w:rsid w:val="00EF493B"/>
    <w:rsid w:val="00EF4F32"/>
    <w:rsid w:val="00EF5326"/>
    <w:rsid w:val="00EF5861"/>
    <w:rsid w:val="00EF6141"/>
    <w:rsid w:val="00EF6EF5"/>
    <w:rsid w:val="00EF7614"/>
    <w:rsid w:val="00EF7878"/>
    <w:rsid w:val="00EF7D60"/>
    <w:rsid w:val="00F000F0"/>
    <w:rsid w:val="00F00180"/>
    <w:rsid w:val="00F00375"/>
    <w:rsid w:val="00F006E4"/>
    <w:rsid w:val="00F00923"/>
    <w:rsid w:val="00F00936"/>
    <w:rsid w:val="00F00C9D"/>
    <w:rsid w:val="00F00EE1"/>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2"/>
    <w:rsid w:val="00F05EED"/>
    <w:rsid w:val="00F06F02"/>
    <w:rsid w:val="00F07468"/>
    <w:rsid w:val="00F10437"/>
    <w:rsid w:val="00F10465"/>
    <w:rsid w:val="00F10864"/>
    <w:rsid w:val="00F108F5"/>
    <w:rsid w:val="00F1165E"/>
    <w:rsid w:val="00F11CF5"/>
    <w:rsid w:val="00F124CB"/>
    <w:rsid w:val="00F12B3D"/>
    <w:rsid w:val="00F12D63"/>
    <w:rsid w:val="00F132DC"/>
    <w:rsid w:val="00F1403E"/>
    <w:rsid w:val="00F1415B"/>
    <w:rsid w:val="00F1476B"/>
    <w:rsid w:val="00F149F8"/>
    <w:rsid w:val="00F15860"/>
    <w:rsid w:val="00F159FD"/>
    <w:rsid w:val="00F15ADA"/>
    <w:rsid w:val="00F16BB1"/>
    <w:rsid w:val="00F175B4"/>
    <w:rsid w:val="00F17A8F"/>
    <w:rsid w:val="00F20046"/>
    <w:rsid w:val="00F206FE"/>
    <w:rsid w:val="00F20F5B"/>
    <w:rsid w:val="00F21048"/>
    <w:rsid w:val="00F210AB"/>
    <w:rsid w:val="00F215C3"/>
    <w:rsid w:val="00F21857"/>
    <w:rsid w:val="00F218EF"/>
    <w:rsid w:val="00F21A0B"/>
    <w:rsid w:val="00F22444"/>
    <w:rsid w:val="00F227B6"/>
    <w:rsid w:val="00F2293B"/>
    <w:rsid w:val="00F22C96"/>
    <w:rsid w:val="00F22E6B"/>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2D3"/>
    <w:rsid w:val="00F318E7"/>
    <w:rsid w:val="00F31BE3"/>
    <w:rsid w:val="00F31F17"/>
    <w:rsid w:val="00F3236F"/>
    <w:rsid w:val="00F32374"/>
    <w:rsid w:val="00F32F0E"/>
    <w:rsid w:val="00F32F3E"/>
    <w:rsid w:val="00F331AA"/>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125D"/>
    <w:rsid w:val="00F41F01"/>
    <w:rsid w:val="00F42910"/>
    <w:rsid w:val="00F42C2B"/>
    <w:rsid w:val="00F439C5"/>
    <w:rsid w:val="00F43D1B"/>
    <w:rsid w:val="00F44833"/>
    <w:rsid w:val="00F465C1"/>
    <w:rsid w:val="00F4678D"/>
    <w:rsid w:val="00F467B0"/>
    <w:rsid w:val="00F46E40"/>
    <w:rsid w:val="00F46F8B"/>
    <w:rsid w:val="00F47132"/>
    <w:rsid w:val="00F472EE"/>
    <w:rsid w:val="00F476E3"/>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19A"/>
    <w:rsid w:val="00F537D5"/>
    <w:rsid w:val="00F538CD"/>
    <w:rsid w:val="00F54192"/>
    <w:rsid w:val="00F542D8"/>
    <w:rsid w:val="00F548C8"/>
    <w:rsid w:val="00F554F7"/>
    <w:rsid w:val="00F55AC5"/>
    <w:rsid w:val="00F55EF7"/>
    <w:rsid w:val="00F568FF"/>
    <w:rsid w:val="00F56918"/>
    <w:rsid w:val="00F56B25"/>
    <w:rsid w:val="00F5765A"/>
    <w:rsid w:val="00F57704"/>
    <w:rsid w:val="00F577F9"/>
    <w:rsid w:val="00F57C72"/>
    <w:rsid w:val="00F6021A"/>
    <w:rsid w:val="00F60A8D"/>
    <w:rsid w:val="00F61158"/>
    <w:rsid w:val="00F61564"/>
    <w:rsid w:val="00F61701"/>
    <w:rsid w:val="00F61902"/>
    <w:rsid w:val="00F61FDE"/>
    <w:rsid w:val="00F62192"/>
    <w:rsid w:val="00F622E3"/>
    <w:rsid w:val="00F62377"/>
    <w:rsid w:val="00F63289"/>
    <w:rsid w:val="00F6404E"/>
    <w:rsid w:val="00F6433C"/>
    <w:rsid w:val="00F6474A"/>
    <w:rsid w:val="00F64966"/>
    <w:rsid w:val="00F64F9F"/>
    <w:rsid w:val="00F660B8"/>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2FC0"/>
    <w:rsid w:val="00F73D87"/>
    <w:rsid w:val="00F73F43"/>
    <w:rsid w:val="00F74609"/>
    <w:rsid w:val="00F74664"/>
    <w:rsid w:val="00F74791"/>
    <w:rsid w:val="00F74A7A"/>
    <w:rsid w:val="00F7540D"/>
    <w:rsid w:val="00F7564B"/>
    <w:rsid w:val="00F76337"/>
    <w:rsid w:val="00F763DF"/>
    <w:rsid w:val="00F76AC9"/>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2C2"/>
    <w:rsid w:val="00F90391"/>
    <w:rsid w:val="00F9046C"/>
    <w:rsid w:val="00F90BEE"/>
    <w:rsid w:val="00F90C86"/>
    <w:rsid w:val="00F90FD6"/>
    <w:rsid w:val="00F910E4"/>
    <w:rsid w:val="00F91341"/>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AB0"/>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F1D"/>
    <w:rsid w:val="00FB22E5"/>
    <w:rsid w:val="00FB2864"/>
    <w:rsid w:val="00FB2F94"/>
    <w:rsid w:val="00FB3CD6"/>
    <w:rsid w:val="00FB4065"/>
    <w:rsid w:val="00FB4760"/>
    <w:rsid w:val="00FB47B5"/>
    <w:rsid w:val="00FB52FD"/>
    <w:rsid w:val="00FB5482"/>
    <w:rsid w:val="00FB57A7"/>
    <w:rsid w:val="00FB5A6F"/>
    <w:rsid w:val="00FB6401"/>
    <w:rsid w:val="00FB68CE"/>
    <w:rsid w:val="00FB6B9D"/>
    <w:rsid w:val="00FB72CB"/>
    <w:rsid w:val="00FB77BB"/>
    <w:rsid w:val="00FB7A9C"/>
    <w:rsid w:val="00FC0AB4"/>
    <w:rsid w:val="00FC0B95"/>
    <w:rsid w:val="00FC0B9B"/>
    <w:rsid w:val="00FC0C21"/>
    <w:rsid w:val="00FC0E12"/>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545C"/>
    <w:rsid w:val="00FC553E"/>
    <w:rsid w:val="00FC65A0"/>
    <w:rsid w:val="00FC6B41"/>
    <w:rsid w:val="00FC7308"/>
    <w:rsid w:val="00FC7BBB"/>
    <w:rsid w:val="00FC7F93"/>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F6A"/>
    <w:rsid w:val="00FE04B6"/>
    <w:rsid w:val="00FE05E5"/>
    <w:rsid w:val="00FE0657"/>
    <w:rsid w:val="00FE20AB"/>
    <w:rsid w:val="00FE22FE"/>
    <w:rsid w:val="00FE29F9"/>
    <w:rsid w:val="00FE2B7B"/>
    <w:rsid w:val="00FE3100"/>
    <w:rsid w:val="00FE3439"/>
    <w:rsid w:val="00FE3768"/>
    <w:rsid w:val="00FE5172"/>
    <w:rsid w:val="00FE5410"/>
    <w:rsid w:val="00FE5977"/>
    <w:rsid w:val="00FE627C"/>
    <w:rsid w:val="00FE6DEC"/>
    <w:rsid w:val="00FE74E2"/>
    <w:rsid w:val="00FE74FC"/>
    <w:rsid w:val="00FE761D"/>
    <w:rsid w:val="00FE76FA"/>
    <w:rsid w:val="00FE7C3E"/>
    <w:rsid w:val="00FE7F00"/>
    <w:rsid w:val="00FF01C5"/>
    <w:rsid w:val="00FF0224"/>
    <w:rsid w:val="00FF0502"/>
    <w:rsid w:val="00FF0BBB"/>
    <w:rsid w:val="00FF1346"/>
    <w:rsid w:val="00FF1455"/>
    <w:rsid w:val="00FF1716"/>
    <w:rsid w:val="00FF1862"/>
    <w:rsid w:val="00FF2077"/>
    <w:rsid w:val="00FF2A88"/>
    <w:rsid w:val="00FF37C5"/>
    <w:rsid w:val="00FF382E"/>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9A"/>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04F2A"/>
  <w15:docId w15:val="{F7F502DF-9164-4104-9293-79DCD69E7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21F70586-F97B-4BA0-BA45-E3333794FB8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94A46CF-76C2-444D-80E7-6ED83A2A566A}">
  <ds:schemaRefs>
    <ds:schemaRef ds:uri="http://schemas.openxmlformats.org/officeDocument/2006/bibliography"/>
  </ds:schemaRefs>
</ds:datastoreItem>
</file>

<file path=customXml/itemProps5.xml><?xml version="1.0" encoding="utf-8"?>
<ds:datastoreItem xmlns:ds="http://schemas.openxmlformats.org/officeDocument/2006/customXml" ds:itemID="{ED06F819-3A58-469B-8BD6-969748AD5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1220</Words>
  <Characters>6956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256QAM</vt:lpstr>
    </vt:vector>
  </TitlesOfParts>
  <Company>Intel Corporation</Company>
  <LinksUpToDate>false</LinksUpToDate>
  <CharactersWithSpaces>8160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256QAM</dc:title>
  <dc:creator>Intel Corporation</dc:creator>
  <cp:keywords>CTPClassification=CTP_PUBLIC:VisualMarkings=</cp:keywords>
  <cp:lastModifiedBy>Jeon, Jeongho</cp:lastModifiedBy>
  <cp:revision>6</cp:revision>
  <cp:lastPrinted>2016-08-13T02:36:00Z</cp:lastPrinted>
  <dcterms:created xsi:type="dcterms:W3CDTF">2016-08-11T05:19:00Z</dcterms:created>
  <dcterms:modified xsi:type="dcterms:W3CDTF">2016-08-13T04:22:00Z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141853b8-91a3-403b-a2db-d903738e06c9</vt:lpwstr>
  </property>
  <property fmtid="{D5CDD505-2E9C-101B-9397-08002B2CF9AE}" pid="4" name="CTP_TimeStamp">
    <vt:lpwstr>2016-05-14 03:11:13Z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