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D22" w:rsidRPr="00CF195E" w:rsidRDefault="002340BB" w:rsidP="00254D22">
      <w:pPr>
        <w:tabs>
          <w:tab w:val="right" w:pos="9216"/>
        </w:tabs>
        <w:spacing w:after="0"/>
        <w:jc w:val="left"/>
        <w:rPr>
          <w:b/>
          <w:kern w:val="2"/>
          <w:lang w:eastAsia="zh-CN"/>
        </w:rPr>
      </w:pPr>
      <w:r w:rsidRPr="002340BB">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60288;visibility:hidden">
            <w10:anchorlock/>
          </v:shape>
        </w:pict>
      </w:r>
      <w:r w:rsidR="00254D22" w:rsidRPr="00CF195E">
        <w:rPr>
          <w:b/>
          <w:kern w:val="2"/>
          <w:lang w:eastAsia="zh-CN"/>
        </w:rPr>
        <w:t>3GPP TSG RAN WG1 Meeting #</w:t>
      </w:r>
      <w:r w:rsidR="00254D22">
        <w:rPr>
          <w:b/>
          <w:kern w:val="2"/>
          <w:lang w:eastAsia="zh-CN"/>
        </w:rPr>
        <w:t>86</w:t>
      </w:r>
      <w:r w:rsidR="00254D22" w:rsidRPr="00CF195E">
        <w:rPr>
          <w:b/>
          <w:kern w:val="2"/>
          <w:lang w:eastAsia="zh-CN"/>
        </w:rPr>
        <w:tab/>
        <w:t>R1-</w:t>
      </w:r>
      <w:r w:rsidR="00254D22">
        <w:rPr>
          <w:b/>
          <w:kern w:val="2"/>
          <w:lang w:eastAsia="zh-CN"/>
        </w:rPr>
        <w:t>166129</w:t>
      </w:r>
    </w:p>
    <w:p w:rsidR="00254D22" w:rsidRPr="004C1840" w:rsidRDefault="00254D22" w:rsidP="00254D22">
      <w:pPr>
        <w:rPr>
          <w:b/>
          <w:bCs/>
          <w:lang w:eastAsia="zh-CN"/>
        </w:rPr>
      </w:pPr>
      <w:r>
        <w:rPr>
          <w:rFonts w:hint="eastAsia"/>
          <w:b/>
          <w:kern w:val="2"/>
          <w:lang w:eastAsia="zh-CN"/>
        </w:rPr>
        <w:t>Gothenburg</w:t>
      </w:r>
      <w:r w:rsidRPr="00CF195E">
        <w:rPr>
          <w:b/>
          <w:kern w:val="2"/>
          <w:lang w:eastAsia="zh-CN"/>
        </w:rPr>
        <w:t xml:space="preserve">, </w:t>
      </w:r>
      <w:r>
        <w:rPr>
          <w:rFonts w:hint="eastAsia"/>
          <w:b/>
          <w:kern w:val="2"/>
          <w:lang w:eastAsia="zh-CN"/>
        </w:rPr>
        <w:t>Sweden</w:t>
      </w:r>
      <w:r w:rsidRPr="00CF195E">
        <w:rPr>
          <w:b/>
          <w:kern w:val="2"/>
          <w:lang w:eastAsia="zh-CN"/>
        </w:rPr>
        <w:t xml:space="preserve">, </w:t>
      </w:r>
      <w:r>
        <w:rPr>
          <w:b/>
          <w:kern w:val="2"/>
          <w:lang w:eastAsia="zh-CN"/>
        </w:rPr>
        <w:t>A</w:t>
      </w:r>
      <w:r>
        <w:rPr>
          <w:rFonts w:hint="eastAsia"/>
          <w:b/>
          <w:kern w:val="2"/>
          <w:lang w:eastAsia="zh-CN"/>
        </w:rPr>
        <w:t>ugust</w:t>
      </w:r>
      <w:r w:rsidRPr="00CF195E">
        <w:rPr>
          <w:b/>
          <w:kern w:val="2"/>
          <w:lang w:eastAsia="zh-CN"/>
        </w:rPr>
        <w:t xml:space="preserve"> </w:t>
      </w:r>
      <w:r>
        <w:rPr>
          <w:rFonts w:hint="eastAsia"/>
          <w:b/>
          <w:kern w:val="2"/>
          <w:lang w:eastAsia="zh-CN"/>
        </w:rPr>
        <w:t>22</w:t>
      </w:r>
      <w:r>
        <w:rPr>
          <w:b/>
          <w:kern w:val="2"/>
          <w:lang w:eastAsia="zh-CN"/>
        </w:rPr>
        <w:t>-</w:t>
      </w:r>
      <w:r>
        <w:rPr>
          <w:rFonts w:hint="eastAsia"/>
          <w:b/>
          <w:kern w:val="2"/>
          <w:lang w:eastAsia="zh-CN"/>
        </w:rPr>
        <w:t>26</w:t>
      </w:r>
      <w:r w:rsidRPr="00CF195E">
        <w:rPr>
          <w:b/>
          <w:kern w:val="2"/>
          <w:lang w:eastAsia="zh-CN"/>
        </w:rPr>
        <w:t>, 201</w:t>
      </w:r>
      <w:r>
        <w:rPr>
          <w:b/>
          <w:kern w:val="2"/>
          <w:lang w:eastAsia="zh-CN"/>
        </w:rPr>
        <w:t>6</w:t>
      </w:r>
    </w:p>
    <w:p w:rsidR="00254D22" w:rsidRPr="00CF195E" w:rsidRDefault="00254D22" w:rsidP="00254D22">
      <w:pPr>
        <w:pBdr>
          <w:top w:val="single" w:sz="4" w:space="1" w:color="auto"/>
        </w:pBdr>
        <w:spacing w:after="0"/>
        <w:jc w:val="left"/>
        <w:rPr>
          <w:b/>
          <w:kern w:val="2"/>
          <w:sz w:val="16"/>
          <w:szCs w:val="16"/>
          <w:lang w:eastAsia="zh-CN"/>
        </w:rPr>
      </w:pPr>
    </w:p>
    <w:p w:rsidR="00254D22" w:rsidRPr="00CF195E" w:rsidRDefault="00254D22" w:rsidP="00254D2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Pr="000D7048">
        <w:rPr>
          <w:b/>
          <w:kern w:val="2"/>
          <w:lang w:eastAsia="zh-CN"/>
        </w:rPr>
        <w:t>.</w:t>
      </w:r>
      <w:r>
        <w:rPr>
          <w:b/>
          <w:kern w:val="2"/>
          <w:lang w:eastAsia="zh-CN"/>
        </w:rPr>
        <w:t>2</w:t>
      </w:r>
      <w:r w:rsidRPr="000D7048">
        <w:rPr>
          <w:b/>
          <w:kern w:val="2"/>
          <w:lang w:eastAsia="zh-CN"/>
        </w:rPr>
        <w:t>.</w:t>
      </w:r>
      <w:r>
        <w:rPr>
          <w:b/>
          <w:kern w:val="2"/>
          <w:lang w:eastAsia="zh-CN"/>
        </w:rPr>
        <w:t>7.1</w:t>
      </w:r>
    </w:p>
    <w:p w:rsidR="008C4D8A" w:rsidRDefault="008C4D8A" w:rsidP="008C4D8A">
      <w:pPr>
        <w:spacing w:after="60"/>
        <w:ind w:left="1555" w:hanging="1555"/>
        <w:jc w:val="left"/>
        <w:rPr>
          <w:b/>
          <w:kern w:val="2"/>
          <w:lang w:eastAsia="zh-CN"/>
        </w:rPr>
      </w:pPr>
      <w:r>
        <w:rPr>
          <w:b/>
          <w:kern w:val="2"/>
          <w:lang w:eastAsia="zh-CN"/>
        </w:rPr>
        <w:t>Source:</w:t>
      </w:r>
      <w:r>
        <w:rPr>
          <w:b/>
          <w:kern w:val="2"/>
          <w:lang w:eastAsia="zh-CN"/>
        </w:rPr>
        <w:tab/>
        <w:t>Huawei, HiSilicon</w:t>
      </w:r>
    </w:p>
    <w:p w:rsidR="008C4D8A" w:rsidRDefault="008C4D8A" w:rsidP="008C4D8A">
      <w:pPr>
        <w:spacing w:after="60"/>
        <w:ind w:left="1555" w:hanging="1555"/>
        <w:jc w:val="left"/>
        <w:rPr>
          <w:b/>
          <w:kern w:val="2"/>
          <w:lang w:eastAsia="zh-CN"/>
        </w:rPr>
      </w:pPr>
      <w:r>
        <w:rPr>
          <w:b/>
          <w:kern w:val="2"/>
          <w:lang w:eastAsia="zh-CN"/>
        </w:rPr>
        <w:t>Title:</w:t>
      </w:r>
      <w:r>
        <w:rPr>
          <w:b/>
          <w:kern w:val="2"/>
          <w:lang w:eastAsia="zh-CN"/>
        </w:rPr>
        <w:tab/>
      </w:r>
      <w:r w:rsidR="00254D22">
        <w:rPr>
          <w:b/>
          <w:kern w:val="2"/>
          <w:lang w:eastAsia="zh-CN"/>
        </w:rPr>
        <w:t xml:space="preserve">Details on </w:t>
      </w:r>
      <w:r w:rsidR="00254D22">
        <w:rPr>
          <w:b/>
          <w:lang w:eastAsia="zh-CN"/>
        </w:rPr>
        <w:t>t</w:t>
      </w:r>
      <w:r w:rsidRPr="00E3352B">
        <w:rPr>
          <w:b/>
          <w:lang w:eastAsia="zh-CN"/>
        </w:rPr>
        <w:t>iming advance for SRS on TDD CCs without PUSCH</w:t>
      </w:r>
    </w:p>
    <w:p w:rsidR="008C4D8A" w:rsidRDefault="008C4D8A" w:rsidP="008C4D8A">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8C4D8A" w:rsidRDefault="008C4D8A" w:rsidP="008C4D8A">
      <w:pPr>
        <w:pBdr>
          <w:bottom w:val="single" w:sz="4" w:space="1" w:color="auto"/>
        </w:pBdr>
        <w:spacing w:after="0"/>
        <w:jc w:val="left"/>
        <w:rPr>
          <w:b/>
          <w:kern w:val="2"/>
          <w:sz w:val="16"/>
          <w:szCs w:val="16"/>
          <w:lang w:eastAsia="zh-CN"/>
        </w:rPr>
      </w:pPr>
    </w:p>
    <w:p w:rsidR="008C4D8A" w:rsidRDefault="008C4D8A" w:rsidP="009361F6">
      <w:pPr>
        <w:pStyle w:val="Heading1"/>
      </w:pPr>
      <w:r>
        <w:t>Introduction</w:t>
      </w:r>
    </w:p>
    <w:p w:rsidR="00E977ED" w:rsidRPr="009603D2" w:rsidRDefault="00E977ED" w:rsidP="00E977ED">
      <w:pPr>
        <w:rPr>
          <w:lang w:eastAsia="ja-JP"/>
        </w:rPr>
      </w:pPr>
      <w:r>
        <w:rPr>
          <w:rFonts w:eastAsia="SimSun" w:hint="eastAsia"/>
          <w:lang w:eastAsia="zh-CN"/>
        </w:rPr>
        <w:t xml:space="preserve">In RAN1 #85 meeting, </w:t>
      </w:r>
      <w:r>
        <w:t>a set of agreements regarding SRS switching between LTE component carriers were reached regarding</w:t>
      </w:r>
      <w:r>
        <w:rPr>
          <w:rFonts w:eastAsia="SimSun" w:hint="eastAsia"/>
          <w:lang w:eastAsia="zh-CN"/>
        </w:rPr>
        <w:t xml:space="preserve"> </w:t>
      </w:r>
      <w:r w:rsidR="00BD381F">
        <w:rPr>
          <w:rFonts w:eastAsia="SimSun" w:hint="eastAsia"/>
          <w:lang w:eastAsia="zh-CN"/>
        </w:rPr>
        <w:t xml:space="preserve">to timing advance acquirement on the </w:t>
      </w:r>
      <w:r w:rsidR="009E0194">
        <w:rPr>
          <w:lang w:eastAsia="en-GB"/>
        </w:rPr>
        <w:t>component carriers (</w:t>
      </w:r>
      <w:r w:rsidR="009E0194" w:rsidRPr="00E3352B">
        <w:rPr>
          <w:lang w:eastAsia="en-GB"/>
        </w:rPr>
        <w:t>CCs</w:t>
      </w:r>
      <w:r w:rsidR="009E0194">
        <w:rPr>
          <w:lang w:eastAsia="en-GB"/>
        </w:rPr>
        <w:t>)</w:t>
      </w:r>
      <w:r w:rsidR="009E0194" w:rsidRPr="00E3352B">
        <w:rPr>
          <w:lang w:eastAsia="en-GB"/>
        </w:rPr>
        <w:t xml:space="preserve"> </w:t>
      </w:r>
      <w:r w:rsidR="00BD381F">
        <w:rPr>
          <w:rFonts w:eastAsia="SimSun" w:hint="eastAsia"/>
          <w:lang w:eastAsia="zh-CN"/>
        </w:rPr>
        <w:t>without PUSCH</w:t>
      </w:r>
      <w:r w:rsidRPr="009603D2">
        <w:rPr>
          <w:lang w:eastAsia="ja-JP"/>
        </w:rPr>
        <w:t xml:space="preserve"> </w:t>
      </w:r>
      <w:r>
        <w:rPr>
          <w:rFonts w:hint="eastAsia"/>
          <w:lang w:eastAsia="zh-CN"/>
        </w:rPr>
        <w:t>[1]</w:t>
      </w:r>
      <w:r w:rsidRPr="009603D2">
        <w:rPr>
          <w:lang w:eastAsia="ja-JP"/>
        </w:rPr>
        <w:t>:</w:t>
      </w:r>
    </w:p>
    <w:p w:rsidR="00E977ED" w:rsidRPr="0049065D" w:rsidRDefault="00EA52A5" w:rsidP="009361F6">
      <w:pPr>
        <w:widowControl/>
        <w:numPr>
          <w:ilvl w:val="0"/>
          <w:numId w:val="9"/>
        </w:numPr>
        <w:autoSpaceDE/>
        <w:autoSpaceDN/>
        <w:adjustRightInd/>
        <w:spacing w:after="0"/>
        <w:jc w:val="left"/>
        <w:rPr>
          <w:rFonts w:eastAsia="MS Mincho"/>
          <w:i/>
          <w:szCs w:val="20"/>
          <w:lang w:val="en-US" w:eastAsia="ja-JP"/>
        </w:rPr>
      </w:pPr>
      <w:r w:rsidRPr="00EA52A5">
        <w:rPr>
          <w:rFonts w:eastAsia="MS Mincho"/>
          <w:i/>
          <w:szCs w:val="20"/>
          <w:lang w:eastAsia="ja-JP"/>
        </w:rPr>
        <w:t>Support non-contention based PRACH transmission over SRS Scell without PUSCH</w:t>
      </w:r>
    </w:p>
    <w:p w:rsidR="00E977ED" w:rsidRPr="0049065D" w:rsidRDefault="00EA52A5" w:rsidP="009361F6">
      <w:pPr>
        <w:widowControl/>
        <w:numPr>
          <w:ilvl w:val="1"/>
          <w:numId w:val="9"/>
        </w:numPr>
        <w:autoSpaceDE/>
        <w:autoSpaceDN/>
        <w:adjustRightInd/>
        <w:spacing w:after="0"/>
        <w:jc w:val="left"/>
        <w:rPr>
          <w:rFonts w:eastAsia="MS Mincho"/>
          <w:i/>
          <w:szCs w:val="20"/>
          <w:lang w:val="en-US" w:eastAsia="ja-JP"/>
        </w:rPr>
      </w:pPr>
      <w:r w:rsidRPr="00EA52A5">
        <w:rPr>
          <w:rFonts w:eastAsia="MS Mincho"/>
          <w:i/>
          <w:szCs w:val="20"/>
          <w:lang w:eastAsia="ja-JP"/>
        </w:rPr>
        <w:t>Re-using existing procedure</w:t>
      </w:r>
    </w:p>
    <w:p w:rsidR="00EA52A5" w:rsidRPr="00EA52A5" w:rsidRDefault="00EA52A5" w:rsidP="00EA52A5">
      <w:pPr>
        <w:widowControl/>
        <w:numPr>
          <w:ilvl w:val="0"/>
          <w:numId w:val="9"/>
        </w:numPr>
        <w:autoSpaceDE/>
        <w:autoSpaceDN/>
        <w:adjustRightInd/>
        <w:jc w:val="left"/>
        <w:rPr>
          <w:rFonts w:eastAsia="MS Mincho"/>
          <w:i/>
          <w:szCs w:val="20"/>
          <w:lang w:val="en-US" w:eastAsia="ja-JP"/>
        </w:rPr>
      </w:pPr>
      <w:r w:rsidRPr="00EA52A5">
        <w:rPr>
          <w:rFonts w:eastAsia="MS Mincho"/>
          <w:i/>
          <w:szCs w:val="20"/>
          <w:lang w:eastAsia="ja-JP"/>
        </w:rPr>
        <w:t>Timing advance commands are supported for SRS Scell without PUSCH</w:t>
      </w:r>
    </w:p>
    <w:p w:rsidR="00EA52A5" w:rsidRPr="00EA52A5" w:rsidRDefault="00EA52A5" w:rsidP="00EA52A5">
      <w:pPr>
        <w:widowControl/>
        <w:numPr>
          <w:ilvl w:val="1"/>
          <w:numId w:val="9"/>
        </w:numPr>
        <w:autoSpaceDE/>
        <w:autoSpaceDN/>
        <w:adjustRightInd/>
        <w:jc w:val="left"/>
        <w:rPr>
          <w:rFonts w:eastAsia="MS Mincho"/>
          <w:i/>
          <w:szCs w:val="20"/>
          <w:lang w:val="en-US" w:eastAsia="ja-JP"/>
        </w:rPr>
      </w:pPr>
      <w:r w:rsidRPr="00EA52A5">
        <w:rPr>
          <w:rFonts w:eastAsia="MS Mincho"/>
          <w:i/>
          <w:szCs w:val="20"/>
          <w:lang w:eastAsia="ja-JP"/>
        </w:rPr>
        <w:t>Re-using existing procedure</w:t>
      </w:r>
    </w:p>
    <w:p w:rsidR="005B70FF" w:rsidRDefault="005B70FF" w:rsidP="0049065D">
      <w:pPr>
        <w:rPr>
          <w:lang w:eastAsia="en-GB"/>
        </w:rPr>
      </w:pPr>
      <w:r>
        <w:rPr>
          <w:lang w:eastAsia="en-GB"/>
        </w:rPr>
        <w:t xml:space="preserve">In this contribution, </w:t>
      </w:r>
      <w:r w:rsidR="00E3352B">
        <w:rPr>
          <w:lang w:eastAsia="en-GB"/>
        </w:rPr>
        <w:t>t</w:t>
      </w:r>
      <w:r w:rsidR="00E3352B" w:rsidRPr="00E3352B">
        <w:rPr>
          <w:lang w:eastAsia="en-GB"/>
        </w:rPr>
        <w:t xml:space="preserve">iming advance for SRS </w:t>
      </w:r>
      <w:r w:rsidR="00B419F6">
        <w:rPr>
          <w:lang w:eastAsia="en-GB"/>
        </w:rPr>
        <w:t xml:space="preserve">transmission </w:t>
      </w:r>
      <w:r w:rsidR="00E3352B" w:rsidRPr="00E3352B">
        <w:rPr>
          <w:lang w:eastAsia="en-GB"/>
        </w:rPr>
        <w:t xml:space="preserve">on TDD </w:t>
      </w:r>
      <w:r w:rsidR="009E0194">
        <w:rPr>
          <w:lang w:eastAsia="en-GB"/>
        </w:rPr>
        <w:t>CCs</w:t>
      </w:r>
      <w:r w:rsidR="00E3352B" w:rsidRPr="00E3352B">
        <w:rPr>
          <w:lang w:eastAsia="en-GB"/>
        </w:rPr>
        <w:t xml:space="preserve"> without PUSCH</w:t>
      </w:r>
      <w:r w:rsidR="00E3352B">
        <w:rPr>
          <w:lang w:eastAsia="en-GB"/>
        </w:rPr>
        <w:t xml:space="preserve"> </w:t>
      </w:r>
      <w:r w:rsidR="00733903">
        <w:rPr>
          <w:lang w:eastAsia="en-GB"/>
        </w:rPr>
        <w:t>is discussed</w:t>
      </w:r>
      <w:r w:rsidR="00FE47CB">
        <w:rPr>
          <w:lang w:eastAsia="en-GB"/>
        </w:rPr>
        <w:t>.</w:t>
      </w:r>
    </w:p>
    <w:p w:rsidR="004604B9" w:rsidRDefault="00E3352B" w:rsidP="00696AB5">
      <w:pPr>
        <w:pStyle w:val="Heading1"/>
        <w:rPr>
          <w:lang w:eastAsia="zh-CN"/>
        </w:rPr>
      </w:pPr>
      <w:r>
        <w:rPr>
          <w:lang w:eastAsia="zh-CN"/>
        </w:rPr>
        <w:t>Options for t</w:t>
      </w:r>
      <w:r w:rsidRPr="00E3352B">
        <w:rPr>
          <w:lang w:eastAsia="zh-CN"/>
        </w:rPr>
        <w:t>iming advance for SRS on TDD CCs without PUSCH</w:t>
      </w:r>
    </w:p>
    <w:p w:rsidR="00144758" w:rsidRDefault="002970D5" w:rsidP="00696AB5">
      <w:pPr>
        <w:widowControl/>
        <w:rPr>
          <w:lang w:eastAsia="zh-CN"/>
        </w:rPr>
      </w:pPr>
      <w:r>
        <w:rPr>
          <w:lang w:eastAsia="zh-CN"/>
        </w:rPr>
        <w:t xml:space="preserve">A UE may have more TDD CCs with PDSCH than TDD CCs with PUSCH. </w:t>
      </w:r>
      <w:r w:rsidR="00C242CC">
        <w:rPr>
          <w:lang w:eastAsia="zh-CN"/>
        </w:rPr>
        <w:t xml:space="preserve">With proper network configurations and indications, UE </w:t>
      </w:r>
      <w:r>
        <w:rPr>
          <w:lang w:eastAsia="zh-CN"/>
        </w:rPr>
        <w:t xml:space="preserve">can </w:t>
      </w:r>
      <w:r w:rsidR="00C242CC">
        <w:rPr>
          <w:lang w:eastAsia="zh-CN"/>
        </w:rPr>
        <w:t>perform switching to a</w:t>
      </w:r>
      <w:r>
        <w:rPr>
          <w:lang w:eastAsia="zh-CN"/>
        </w:rPr>
        <w:t>ny</w:t>
      </w:r>
      <w:r w:rsidR="00C242CC">
        <w:rPr>
          <w:lang w:eastAsia="zh-CN"/>
        </w:rPr>
        <w:t xml:space="preserve"> TDD CC and transmit SRS on that CC. One </w:t>
      </w:r>
      <w:r w:rsidR="00144758">
        <w:rPr>
          <w:lang w:eastAsia="zh-CN"/>
        </w:rPr>
        <w:t>problem</w:t>
      </w:r>
      <w:r w:rsidR="00C242CC">
        <w:rPr>
          <w:lang w:eastAsia="zh-CN"/>
        </w:rPr>
        <w:t xml:space="preserve"> that needs to be resolved is the timing advance (TA) of the transmission, as the UE may not have acquired the TA on the CC. </w:t>
      </w:r>
    </w:p>
    <w:p w:rsidR="00D65DB5" w:rsidRDefault="00AF5375">
      <w:pPr>
        <w:widowControl/>
        <w:rPr>
          <w:lang w:eastAsia="zh-CN"/>
        </w:rPr>
      </w:pPr>
      <w:r>
        <w:rPr>
          <w:rFonts w:hint="eastAsia"/>
          <w:lang w:eastAsia="zh-CN"/>
        </w:rPr>
        <w:t>When there is n</w:t>
      </w:r>
      <w:r w:rsidR="00D2759F">
        <w:rPr>
          <w:lang w:eastAsia="zh-CN"/>
        </w:rPr>
        <w:t xml:space="preserve">o CC in the TAG </w:t>
      </w:r>
      <w:r w:rsidR="00F95858">
        <w:rPr>
          <w:lang w:eastAsia="zh-CN"/>
        </w:rPr>
        <w:t>support</w:t>
      </w:r>
      <w:r>
        <w:rPr>
          <w:rFonts w:hint="eastAsia"/>
          <w:lang w:eastAsia="zh-CN"/>
        </w:rPr>
        <w:t>ing</w:t>
      </w:r>
      <w:r w:rsidR="00F95858">
        <w:rPr>
          <w:lang w:eastAsia="zh-CN"/>
        </w:rPr>
        <w:t xml:space="preserve"> PUSCH</w:t>
      </w:r>
      <w:r>
        <w:rPr>
          <w:rFonts w:hint="eastAsia"/>
          <w:lang w:eastAsia="zh-CN"/>
        </w:rPr>
        <w:t>,</w:t>
      </w:r>
      <w:r w:rsidR="00F95858">
        <w:rPr>
          <w:lang w:eastAsia="zh-CN"/>
        </w:rPr>
        <w:t xml:space="preserve"> </w:t>
      </w:r>
      <w:r>
        <w:rPr>
          <w:rFonts w:hint="eastAsia"/>
          <w:lang w:eastAsia="zh-CN"/>
        </w:rPr>
        <w:t>one need to i</w:t>
      </w:r>
      <w:r w:rsidR="008A7B79">
        <w:rPr>
          <w:lang w:eastAsia="zh-CN"/>
        </w:rPr>
        <w:t xml:space="preserve">ntroduce RACH on one of the CCs in the TAG. This </w:t>
      </w:r>
      <w:r w:rsidR="00FA2E13">
        <w:rPr>
          <w:lang w:eastAsia="zh-CN"/>
        </w:rPr>
        <w:t xml:space="preserve">requires standards changes including the following. </w:t>
      </w:r>
    </w:p>
    <w:p w:rsidR="00D65DB5" w:rsidRDefault="00EA52A5">
      <w:pPr>
        <w:widowControl/>
        <w:numPr>
          <w:ilvl w:val="0"/>
          <w:numId w:val="13"/>
        </w:numPr>
        <w:rPr>
          <w:lang w:eastAsia="zh-CN"/>
        </w:rPr>
      </w:pPr>
      <w:r w:rsidRPr="00EA52A5">
        <w:rPr>
          <w:b/>
          <w:lang w:eastAsia="zh-CN"/>
        </w:rPr>
        <w:t>Configuration aspect:</w:t>
      </w:r>
      <w:r w:rsidR="00AC19D2">
        <w:rPr>
          <w:lang w:eastAsia="zh-CN"/>
        </w:rPr>
        <w:t xml:space="preserve"> </w:t>
      </w:r>
    </w:p>
    <w:p w:rsidR="00D65DB5" w:rsidRDefault="00FA2E13">
      <w:pPr>
        <w:widowControl/>
        <w:ind w:left="360"/>
        <w:rPr>
          <w:lang w:eastAsia="zh-CN"/>
        </w:rPr>
      </w:pPr>
      <w:r>
        <w:rPr>
          <w:lang w:eastAsia="zh-CN"/>
        </w:rPr>
        <w:t>First</w:t>
      </w:r>
      <w:r w:rsidR="00BE1AAB">
        <w:rPr>
          <w:rFonts w:hint="eastAsia"/>
          <w:lang w:eastAsia="zh-CN"/>
        </w:rPr>
        <w:t>ly</w:t>
      </w:r>
      <w:r>
        <w:rPr>
          <w:lang w:eastAsia="zh-CN"/>
        </w:rPr>
        <w:t xml:space="preserve">, the standards should allow a UE to be configured with RACH on more CCs than its UL CA capability, but on those CCs, no PUSCH is configured. </w:t>
      </w:r>
      <w:r w:rsidR="00D32E44">
        <w:rPr>
          <w:bCs/>
          <w:lang w:eastAsia="zh-CN"/>
        </w:rPr>
        <w:t>Pre-configur</w:t>
      </w:r>
      <w:r w:rsidR="00D32E44">
        <w:rPr>
          <w:rFonts w:hint="eastAsia"/>
          <w:bCs/>
          <w:lang w:eastAsia="zh-CN"/>
        </w:rPr>
        <w:t>ation of</w:t>
      </w:r>
      <w:r w:rsidR="00D32E44" w:rsidRPr="00D32E44">
        <w:rPr>
          <w:bCs/>
          <w:lang w:eastAsia="zh-CN"/>
        </w:rPr>
        <w:t xml:space="preserve"> </w:t>
      </w:r>
      <w:r w:rsidR="00D338F1">
        <w:rPr>
          <w:bCs/>
          <w:lang w:eastAsia="zh-CN"/>
        </w:rPr>
        <w:t>RACH</w:t>
      </w:r>
      <w:r w:rsidR="00D338F1" w:rsidRPr="00D32E44">
        <w:rPr>
          <w:bCs/>
          <w:lang w:eastAsia="zh-CN"/>
        </w:rPr>
        <w:t xml:space="preserve"> </w:t>
      </w:r>
      <w:r w:rsidR="002C54B3">
        <w:rPr>
          <w:rFonts w:hint="eastAsia"/>
          <w:bCs/>
          <w:lang w:eastAsia="zh-CN"/>
        </w:rPr>
        <w:t xml:space="preserve">information </w:t>
      </w:r>
      <w:r w:rsidR="00BE4CC9">
        <w:rPr>
          <w:bCs/>
          <w:lang w:eastAsia="zh-CN"/>
        </w:rPr>
        <w:t>on one or more of those carriers (</w:t>
      </w:r>
      <w:r w:rsidR="002C54B3">
        <w:rPr>
          <w:rFonts w:hint="eastAsia"/>
          <w:bCs/>
          <w:lang w:eastAsia="zh-CN"/>
        </w:rPr>
        <w:t xml:space="preserve">including </w:t>
      </w:r>
      <w:r w:rsidR="00BE4CC9">
        <w:rPr>
          <w:bCs/>
          <w:lang w:eastAsia="zh-CN"/>
        </w:rPr>
        <w:t xml:space="preserve">information on RACH </w:t>
      </w:r>
      <w:r w:rsidR="002C54B3">
        <w:rPr>
          <w:rFonts w:hint="eastAsia"/>
          <w:bCs/>
          <w:lang w:eastAsia="zh-CN"/>
        </w:rPr>
        <w:t xml:space="preserve">transmission </w:t>
      </w:r>
      <w:r w:rsidR="00AE2FAA">
        <w:rPr>
          <w:rFonts w:hint="eastAsia"/>
          <w:bCs/>
          <w:lang w:eastAsia="zh-CN"/>
        </w:rPr>
        <w:t>resource</w:t>
      </w:r>
      <w:r w:rsidR="00BE4CC9">
        <w:rPr>
          <w:bCs/>
          <w:lang w:eastAsia="zh-CN"/>
        </w:rPr>
        <w:t xml:space="preserve">, </w:t>
      </w:r>
      <w:r w:rsidR="00D32E44" w:rsidRPr="00D32E44">
        <w:rPr>
          <w:bCs/>
          <w:lang w:eastAsia="zh-CN"/>
        </w:rPr>
        <w:t>preamble code group</w:t>
      </w:r>
      <w:r w:rsidR="00BE4CC9">
        <w:rPr>
          <w:bCs/>
          <w:lang w:eastAsia="zh-CN"/>
        </w:rPr>
        <w:t>,</w:t>
      </w:r>
      <w:r w:rsidR="00D32E44" w:rsidRPr="00D32E44">
        <w:rPr>
          <w:bCs/>
          <w:lang w:eastAsia="zh-CN"/>
        </w:rPr>
        <w:t xml:space="preserve"> </w:t>
      </w:r>
      <w:r w:rsidR="002C54B3">
        <w:rPr>
          <w:rFonts w:hint="eastAsia"/>
          <w:bCs/>
          <w:lang w:eastAsia="zh-CN"/>
        </w:rPr>
        <w:t>etc.</w:t>
      </w:r>
      <w:r w:rsidR="00BE4CC9">
        <w:rPr>
          <w:bCs/>
          <w:lang w:eastAsia="zh-CN"/>
        </w:rPr>
        <w:t>)</w:t>
      </w:r>
      <w:r w:rsidR="00D32E44" w:rsidRPr="00D32E44">
        <w:rPr>
          <w:bCs/>
          <w:lang w:eastAsia="zh-CN"/>
        </w:rPr>
        <w:t xml:space="preserve"> and employ</w:t>
      </w:r>
      <w:r w:rsidR="004A205C">
        <w:rPr>
          <w:bCs/>
          <w:lang w:eastAsia="zh-CN"/>
        </w:rPr>
        <w:t>ing</w:t>
      </w:r>
      <w:r w:rsidR="00D32E44" w:rsidRPr="00D32E44">
        <w:rPr>
          <w:bCs/>
          <w:lang w:eastAsia="zh-CN"/>
        </w:rPr>
        <w:t xml:space="preserve"> PDCCH </w:t>
      </w:r>
      <w:r w:rsidR="004A205C">
        <w:rPr>
          <w:bCs/>
          <w:lang w:eastAsia="zh-CN"/>
        </w:rPr>
        <w:t>o</w:t>
      </w:r>
      <w:r w:rsidR="00D32E44" w:rsidRPr="00D32E44">
        <w:rPr>
          <w:bCs/>
          <w:lang w:eastAsia="zh-CN"/>
        </w:rPr>
        <w:t xml:space="preserve">n </w:t>
      </w:r>
      <w:r w:rsidR="00AF5375">
        <w:rPr>
          <w:rFonts w:hint="eastAsia"/>
          <w:bCs/>
          <w:lang w:eastAsia="zh-CN"/>
        </w:rPr>
        <w:t>some DL CC</w:t>
      </w:r>
      <w:r w:rsidR="00D32E44" w:rsidRPr="00D32E44">
        <w:rPr>
          <w:bCs/>
          <w:lang w:eastAsia="zh-CN"/>
        </w:rPr>
        <w:t xml:space="preserve"> to trigger the t</w:t>
      </w:r>
      <w:r w:rsidR="00D32E44">
        <w:rPr>
          <w:rFonts w:hint="eastAsia"/>
          <w:bCs/>
          <w:lang w:eastAsia="zh-CN"/>
        </w:rPr>
        <w:t>ransmission</w:t>
      </w:r>
      <w:r w:rsidR="00D32E44" w:rsidRPr="00D32E44">
        <w:rPr>
          <w:bCs/>
          <w:lang w:eastAsia="zh-CN"/>
        </w:rPr>
        <w:t xml:space="preserve"> of preamble code in these pre</w:t>
      </w:r>
      <w:r w:rsidR="004A205C">
        <w:rPr>
          <w:bCs/>
          <w:lang w:eastAsia="zh-CN"/>
        </w:rPr>
        <w:t>-configured</w:t>
      </w:r>
      <w:r w:rsidR="00D32E44" w:rsidRPr="00D32E44">
        <w:rPr>
          <w:bCs/>
          <w:lang w:eastAsia="zh-CN"/>
        </w:rPr>
        <w:t xml:space="preserve"> resource</w:t>
      </w:r>
      <w:r w:rsidR="00A900C3">
        <w:rPr>
          <w:bCs/>
          <w:lang w:eastAsia="zh-CN"/>
        </w:rPr>
        <w:t>s</w:t>
      </w:r>
      <w:r w:rsidR="00D32E44" w:rsidRPr="00D32E44">
        <w:rPr>
          <w:bCs/>
          <w:lang w:eastAsia="zh-CN"/>
        </w:rPr>
        <w:t xml:space="preserve"> </w:t>
      </w:r>
      <w:r w:rsidR="003606BD">
        <w:rPr>
          <w:rFonts w:hint="eastAsia"/>
          <w:bCs/>
          <w:lang w:eastAsia="zh-CN"/>
        </w:rPr>
        <w:t>of</w:t>
      </w:r>
      <w:r w:rsidR="004A205C">
        <w:rPr>
          <w:bCs/>
          <w:lang w:eastAsia="zh-CN"/>
        </w:rPr>
        <w:t xml:space="preserve"> the</w:t>
      </w:r>
      <w:r w:rsidR="00D32E44" w:rsidRPr="00D32E44">
        <w:rPr>
          <w:bCs/>
          <w:lang w:eastAsia="zh-CN"/>
        </w:rPr>
        <w:t xml:space="preserve"> switched-to carrier</w:t>
      </w:r>
      <w:r w:rsidR="00D32E44" w:rsidRPr="00D32E44">
        <w:rPr>
          <w:lang w:eastAsia="zh-CN"/>
        </w:rPr>
        <w:t xml:space="preserve"> </w:t>
      </w:r>
      <w:r w:rsidR="00D32E44">
        <w:rPr>
          <w:rFonts w:hint="eastAsia"/>
          <w:lang w:eastAsia="zh-CN"/>
        </w:rPr>
        <w:t xml:space="preserve">could be considered. </w:t>
      </w:r>
      <w:r w:rsidR="001C107E">
        <w:rPr>
          <w:rFonts w:hint="eastAsia"/>
          <w:lang w:eastAsia="zh-CN"/>
        </w:rPr>
        <w:t>There are two alternatives as follows.</w:t>
      </w:r>
    </w:p>
    <w:p w:rsidR="00903F75" w:rsidRPr="0021402E" w:rsidRDefault="002C6E9B" w:rsidP="009361F6">
      <w:pPr>
        <w:widowControl/>
        <w:numPr>
          <w:ilvl w:val="0"/>
          <w:numId w:val="10"/>
        </w:numPr>
        <w:tabs>
          <w:tab w:val="num" w:pos="720"/>
        </w:tabs>
        <w:rPr>
          <w:lang w:val="en-US" w:eastAsia="zh-CN"/>
        </w:rPr>
      </w:pPr>
      <w:r w:rsidRPr="0021402E">
        <w:rPr>
          <w:bCs/>
          <w:lang w:val="en-US" w:eastAsia="zh-CN"/>
        </w:rPr>
        <w:t xml:space="preserve">Alt1: Design a specific RACH group, </w:t>
      </w:r>
      <w:r w:rsidR="00B5113B">
        <w:rPr>
          <w:rFonts w:hint="eastAsia"/>
          <w:bCs/>
          <w:lang w:val="en-US" w:eastAsia="zh-CN"/>
        </w:rPr>
        <w:t xml:space="preserve">i.e., </w:t>
      </w:r>
      <w:r w:rsidRPr="0021402E">
        <w:rPr>
          <w:bCs/>
          <w:lang w:val="en-US" w:eastAsia="zh-CN"/>
        </w:rPr>
        <w:t>preamble codes are formulated as a specific SRS detection oriented group for non</w:t>
      </w:r>
      <w:r w:rsidR="001C107E">
        <w:rPr>
          <w:rFonts w:hint="eastAsia"/>
          <w:bCs/>
          <w:lang w:val="en-US" w:eastAsia="zh-CN"/>
        </w:rPr>
        <w:t>-</w:t>
      </w:r>
      <w:r w:rsidRPr="0021402E">
        <w:rPr>
          <w:bCs/>
          <w:lang w:val="en-US" w:eastAsia="zh-CN"/>
        </w:rPr>
        <w:t>contention based RACH;</w:t>
      </w:r>
    </w:p>
    <w:p w:rsidR="00903F75" w:rsidRPr="0021402E" w:rsidRDefault="002C6E9B" w:rsidP="009361F6">
      <w:pPr>
        <w:widowControl/>
        <w:numPr>
          <w:ilvl w:val="0"/>
          <w:numId w:val="10"/>
        </w:numPr>
        <w:tabs>
          <w:tab w:val="num" w:pos="720"/>
        </w:tabs>
        <w:rPr>
          <w:lang w:val="en-US" w:eastAsia="zh-CN"/>
        </w:rPr>
      </w:pPr>
      <w:r w:rsidRPr="0021402E">
        <w:rPr>
          <w:bCs/>
          <w:lang w:val="en-US" w:eastAsia="zh-CN"/>
        </w:rPr>
        <w:t>Alt2: RACH resource of different UE for specific SRS detection oriented RACH at this switched-to carrier could be configured</w:t>
      </w:r>
      <w:r w:rsidR="001E063C">
        <w:rPr>
          <w:bCs/>
          <w:lang w:val="en-US" w:eastAsia="zh-CN"/>
        </w:rPr>
        <w:t xml:space="preserve"> as multiple different resourc</w:t>
      </w:r>
      <w:r w:rsidR="001E063C">
        <w:rPr>
          <w:rFonts w:hint="eastAsia"/>
          <w:bCs/>
          <w:lang w:val="en-US" w:eastAsia="zh-CN"/>
        </w:rPr>
        <w:t>e</w:t>
      </w:r>
      <w:r w:rsidR="00DA598C">
        <w:rPr>
          <w:rFonts w:hint="eastAsia"/>
          <w:bCs/>
          <w:lang w:val="en-US" w:eastAsia="zh-CN"/>
        </w:rPr>
        <w:t>;</w:t>
      </w:r>
    </w:p>
    <w:p w:rsidR="00903F75" w:rsidRPr="0021402E" w:rsidRDefault="001E063C" w:rsidP="009361F6">
      <w:pPr>
        <w:widowControl/>
        <w:numPr>
          <w:ilvl w:val="1"/>
          <w:numId w:val="10"/>
        </w:numPr>
        <w:tabs>
          <w:tab w:val="num" w:pos="1440"/>
        </w:tabs>
        <w:rPr>
          <w:lang w:val="en-US" w:eastAsia="zh-CN"/>
        </w:rPr>
      </w:pPr>
      <w:r>
        <w:rPr>
          <w:rFonts w:hint="eastAsia"/>
          <w:lang w:val="en-US" w:eastAsia="zh-CN"/>
        </w:rPr>
        <w:t>This alternative</w:t>
      </w:r>
      <w:r w:rsidR="002C6E9B" w:rsidRPr="0021402E">
        <w:rPr>
          <w:lang w:val="en-US" w:eastAsia="zh-CN"/>
        </w:rPr>
        <w:t xml:space="preserve"> d</w:t>
      </w:r>
      <w:r>
        <w:rPr>
          <w:rFonts w:hint="eastAsia"/>
          <w:lang w:val="en-US" w:eastAsia="zh-CN"/>
        </w:rPr>
        <w:t>oes</w:t>
      </w:r>
      <w:r w:rsidR="002C6E9B" w:rsidRPr="0021402E">
        <w:rPr>
          <w:lang w:val="en-US" w:eastAsia="zh-CN"/>
        </w:rPr>
        <w:t xml:space="preserve"> not rely on preamble code differentiation</w:t>
      </w:r>
      <w:r w:rsidR="00FA3BDF">
        <w:rPr>
          <w:rFonts w:hint="eastAsia"/>
          <w:lang w:val="en-US" w:eastAsia="zh-CN"/>
        </w:rPr>
        <w:t>.</w:t>
      </w:r>
      <w:r w:rsidR="002C6E9B" w:rsidRPr="0021402E">
        <w:rPr>
          <w:lang w:val="en-US" w:eastAsia="zh-CN"/>
        </w:rPr>
        <w:t xml:space="preserve"> </w:t>
      </w:r>
    </w:p>
    <w:p w:rsidR="00D65DB5" w:rsidRDefault="001266E9">
      <w:pPr>
        <w:tabs>
          <w:tab w:val="num" w:pos="720"/>
          <w:tab w:val="num" w:pos="1440"/>
        </w:tabs>
        <w:ind w:left="360"/>
        <w:rPr>
          <w:lang w:val="en-US" w:eastAsia="zh-CN"/>
        </w:rPr>
      </w:pPr>
      <w:r>
        <w:rPr>
          <w:rFonts w:hint="eastAsia"/>
          <w:lang w:eastAsia="zh-CN"/>
        </w:rPr>
        <w:t>T</w:t>
      </w:r>
      <w:r w:rsidR="002C6E9B" w:rsidRPr="0021402E">
        <w:rPr>
          <w:bCs/>
          <w:lang w:val="en-US"/>
        </w:rPr>
        <w:t>he</w:t>
      </w:r>
      <w:r>
        <w:rPr>
          <w:rFonts w:hint="eastAsia"/>
          <w:bCs/>
          <w:lang w:val="en-US" w:eastAsia="zh-CN"/>
        </w:rPr>
        <w:t xml:space="preserve"> </w:t>
      </w:r>
      <w:r w:rsidR="002C6E9B" w:rsidRPr="0021402E">
        <w:rPr>
          <w:bCs/>
          <w:lang w:val="en-US"/>
        </w:rPr>
        <w:t xml:space="preserve">RACH </w:t>
      </w:r>
      <w:r w:rsidR="002C54B3">
        <w:rPr>
          <w:rFonts w:hint="eastAsia"/>
          <w:bCs/>
          <w:lang w:val="en-US" w:eastAsia="zh-CN"/>
        </w:rPr>
        <w:t xml:space="preserve">information </w:t>
      </w:r>
      <w:r w:rsidR="002C6E9B" w:rsidRPr="0021402E">
        <w:rPr>
          <w:bCs/>
          <w:lang w:val="en-US"/>
        </w:rPr>
        <w:t xml:space="preserve">configuration </w:t>
      </w:r>
      <w:r>
        <w:rPr>
          <w:rFonts w:hint="eastAsia"/>
          <w:bCs/>
          <w:lang w:val="en-US" w:eastAsia="zh-CN"/>
        </w:rPr>
        <w:t>could be</w:t>
      </w:r>
      <w:r w:rsidR="002C6E9B" w:rsidRPr="0021402E">
        <w:rPr>
          <w:bCs/>
          <w:lang w:val="en-US"/>
        </w:rPr>
        <w:t xml:space="preserve"> via RRC signaling notification</w:t>
      </w:r>
      <w:r>
        <w:rPr>
          <w:rFonts w:hint="eastAsia"/>
          <w:bCs/>
          <w:lang w:val="en-US" w:eastAsia="zh-CN"/>
        </w:rPr>
        <w:t xml:space="preserve">. </w:t>
      </w:r>
      <w:r w:rsidR="002C6E9B" w:rsidRPr="0021402E">
        <w:rPr>
          <w:lang w:val="en-US" w:eastAsia="zh-CN"/>
        </w:rPr>
        <w:t xml:space="preserve">The signaling </w:t>
      </w:r>
      <w:r>
        <w:rPr>
          <w:rFonts w:hint="eastAsia"/>
          <w:lang w:val="en-US" w:eastAsia="zh-CN"/>
        </w:rPr>
        <w:t xml:space="preserve">may </w:t>
      </w:r>
      <w:r w:rsidR="002C6E9B" w:rsidRPr="0021402E">
        <w:rPr>
          <w:lang w:val="en-US" w:eastAsia="zh-CN"/>
        </w:rPr>
        <w:t xml:space="preserve">involve the RACH </w:t>
      </w:r>
      <w:r w:rsidR="003606BD">
        <w:rPr>
          <w:rFonts w:hint="eastAsia"/>
          <w:lang w:val="en-US" w:eastAsia="zh-CN"/>
        </w:rPr>
        <w:t xml:space="preserve">transmission </w:t>
      </w:r>
      <w:r w:rsidR="002C6E9B" w:rsidRPr="0021402E">
        <w:rPr>
          <w:lang w:val="en-US" w:eastAsia="zh-CN"/>
        </w:rPr>
        <w:t xml:space="preserve">resource </w:t>
      </w:r>
      <w:r w:rsidR="000F3D4B">
        <w:rPr>
          <w:lang w:val="en-US" w:eastAsia="zh-CN"/>
        </w:rPr>
        <w:t>configuration</w:t>
      </w:r>
      <w:r w:rsidR="002C6E9B" w:rsidRPr="0021402E">
        <w:rPr>
          <w:lang w:val="en-US" w:eastAsia="zh-CN"/>
        </w:rPr>
        <w:t xml:space="preserve"> and preamble code as well as the carrier/cell index </w:t>
      </w:r>
      <w:r w:rsidR="005B0FAB">
        <w:rPr>
          <w:lang w:val="en-US" w:eastAsia="zh-CN"/>
        </w:rPr>
        <w:t>for receiving</w:t>
      </w:r>
      <w:r w:rsidR="002C6E9B" w:rsidRPr="0021402E">
        <w:rPr>
          <w:lang w:val="en-US" w:eastAsia="zh-CN"/>
        </w:rPr>
        <w:t xml:space="preserve"> RACH response</w:t>
      </w:r>
      <w:r>
        <w:rPr>
          <w:rFonts w:hint="eastAsia"/>
          <w:lang w:val="en-US" w:eastAsia="zh-CN"/>
        </w:rPr>
        <w:t xml:space="preserve">. </w:t>
      </w:r>
    </w:p>
    <w:p w:rsidR="00D65DB5" w:rsidRDefault="00A372DE">
      <w:pPr>
        <w:widowControl/>
        <w:ind w:left="360"/>
        <w:rPr>
          <w:lang w:val="en-US" w:eastAsia="zh-CN"/>
        </w:rPr>
      </w:pPr>
      <w:r>
        <w:rPr>
          <w:lang w:val="en-US" w:eastAsia="zh-CN"/>
        </w:rPr>
        <w:t>For the RACH configured on TDD CCs without PUSCH, the UE needs to perform carrier switching. The switching-from CC needs to be specified, in RRC configuration for RACH or in DCI for triggering the RACH.</w:t>
      </w:r>
    </w:p>
    <w:p w:rsidR="00D65DB5" w:rsidRDefault="00EA52A5">
      <w:pPr>
        <w:widowControl/>
        <w:numPr>
          <w:ilvl w:val="0"/>
          <w:numId w:val="13"/>
        </w:numPr>
        <w:rPr>
          <w:lang w:eastAsia="zh-CN"/>
        </w:rPr>
      </w:pPr>
      <w:r w:rsidRPr="00EA52A5">
        <w:rPr>
          <w:b/>
          <w:lang w:eastAsia="zh-CN"/>
        </w:rPr>
        <w:t>Collision handling</w:t>
      </w:r>
      <w:r w:rsidR="00AC19D2">
        <w:rPr>
          <w:b/>
          <w:lang w:eastAsia="zh-CN"/>
        </w:rPr>
        <w:t xml:space="preserve"> aspect</w:t>
      </w:r>
      <w:r w:rsidRPr="00EA52A5">
        <w:rPr>
          <w:b/>
          <w:lang w:eastAsia="zh-CN"/>
        </w:rPr>
        <w:t>:</w:t>
      </w:r>
      <w:r w:rsidR="00AC19D2">
        <w:rPr>
          <w:lang w:eastAsia="zh-CN"/>
        </w:rPr>
        <w:t xml:space="preserve"> </w:t>
      </w:r>
    </w:p>
    <w:p w:rsidR="00D65DB5" w:rsidRDefault="00FA2E13">
      <w:pPr>
        <w:widowControl/>
        <w:ind w:left="360"/>
        <w:rPr>
          <w:lang w:eastAsia="zh-CN"/>
        </w:rPr>
      </w:pPr>
      <w:r>
        <w:rPr>
          <w:lang w:eastAsia="zh-CN"/>
        </w:rPr>
        <w:t>Second</w:t>
      </w:r>
      <w:r w:rsidR="00BE1AAB">
        <w:rPr>
          <w:rFonts w:hint="eastAsia"/>
          <w:lang w:eastAsia="zh-CN"/>
        </w:rPr>
        <w:t>ly</w:t>
      </w:r>
      <w:r>
        <w:rPr>
          <w:lang w:eastAsia="zh-CN"/>
        </w:rPr>
        <w:t xml:space="preserve">, </w:t>
      </w:r>
      <w:r w:rsidR="001266E9">
        <w:rPr>
          <w:rFonts w:hint="eastAsia"/>
          <w:lang w:val="en-US" w:eastAsia="zh-CN"/>
        </w:rPr>
        <w:t>t</w:t>
      </w:r>
      <w:r w:rsidR="001266E9" w:rsidRPr="0021402E">
        <w:rPr>
          <w:lang w:val="en-US" w:eastAsia="zh-CN"/>
        </w:rPr>
        <w:t>he configured resource</w:t>
      </w:r>
      <w:r w:rsidR="009B42D5">
        <w:rPr>
          <w:lang w:val="en-US" w:eastAsia="zh-CN"/>
        </w:rPr>
        <w:t>s for RACH should be in subframes allowing</w:t>
      </w:r>
      <w:r w:rsidR="001266E9" w:rsidRPr="0021402E">
        <w:rPr>
          <w:lang w:val="en-US" w:eastAsia="zh-CN"/>
        </w:rPr>
        <w:t xml:space="preserve"> UL </w:t>
      </w:r>
      <w:r w:rsidR="009B42D5">
        <w:rPr>
          <w:lang w:val="en-US" w:eastAsia="zh-CN"/>
        </w:rPr>
        <w:t>transmissions (UpPTS or UL subframes)</w:t>
      </w:r>
      <w:r w:rsidR="001266E9">
        <w:rPr>
          <w:rFonts w:hint="eastAsia"/>
          <w:lang w:val="en-US" w:eastAsia="zh-CN"/>
        </w:rPr>
        <w:t xml:space="preserve">. </w:t>
      </w:r>
      <w:r w:rsidR="009B42D5">
        <w:rPr>
          <w:lang w:val="en-US" w:eastAsia="zh-CN"/>
        </w:rPr>
        <w:t>Furthermore, c</w:t>
      </w:r>
      <w:r>
        <w:rPr>
          <w:lang w:eastAsia="zh-CN"/>
        </w:rPr>
        <w:t xml:space="preserve">ollision </w:t>
      </w:r>
      <w:r w:rsidR="00C45887">
        <w:rPr>
          <w:lang w:eastAsia="zh-CN"/>
        </w:rPr>
        <w:t>between</w:t>
      </w:r>
      <w:r>
        <w:rPr>
          <w:lang w:eastAsia="zh-CN"/>
        </w:rPr>
        <w:t xml:space="preserve"> RACH on a PUSCH-less CC and other UL </w:t>
      </w:r>
      <w:r>
        <w:rPr>
          <w:lang w:eastAsia="zh-CN"/>
        </w:rPr>
        <w:lastRenderedPageBreak/>
        <w:t>transmission on another CC</w:t>
      </w:r>
      <w:r w:rsidR="00C45887">
        <w:rPr>
          <w:lang w:eastAsia="zh-CN"/>
        </w:rPr>
        <w:t xml:space="preserve"> </w:t>
      </w:r>
      <w:r w:rsidR="001266E9">
        <w:rPr>
          <w:rFonts w:hint="eastAsia"/>
          <w:lang w:eastAsia="zh-CN"/>
        </w:rPr>
        <w:t xml:space="preserve">may </w:t>
      </w:r>
      <w:r w:rsidR="00C45887">
        <w:rPr>
          <w:lang w:eastAsia="zh-CN"/>
        </w:rPr>
        <w:t xml:space="preserve">occur </w:t>
      </w:r>
      <w:r w:rsidR="001266E9">
        <w:rPr>
          <w:rFonts w:hint="eastAsia"/>
          <w:lang w:eastAsia="zh-CN"/>
        </w:rPr>
        <w:t>in case that</w:t>
      </w:r>
      <w:r w:rsidR="00C45887">
        <w:rPr>
          <w:lang w:eastAsia="zh-CN"/>
        </w:rPr>
        <w:t xml:space="preserve"> these UL transmissions</w:t>
      </w:r>
      <w:r>
        <w:rPr>
          <w:lang w:eastAsia="zh-CN"/>
        </w:rPr>
        <w:t xml:space="preserve"> </w:t>
      </w:r>
      <w:r w:rsidR="00C45887">
        <w:rPr>
          <w:lang w:eastAsia="zh-CN"/>
        </w:rPr>
        <w:t>exceed</w:t>
      </w:r>
      <w:r>
        <w:rPr>
          <w:lang w:eastAsia="zh-CN"/>
        </w:rPr>
        <w:t xml:space="preserve"> the UE UL capability</w:t>
      </w:r>
      <w:r w:rsidR="00C45887">
        <w:rPr>
          <w:lang w:eastAsia="zh-CN"/>
        </w:rPr>
        <w:t>, and hence collision handling for the newly introduced RACH</w:t>
      </w:r>
      <w:r>
        <w:rPr>
          <w:lang w:eastAsia="zh-CN"/>
        </w:rPr>
        <w:t xml:space="preserve"> needs to be provided.</w:t>
      </w:r>
      <w:r w:rsidR="00A478A1">
        <w:rPr>
          <w:lang w:eastAsia="zh-CN"/>
        </w:rPr>
        <w:t xml:space="preserve"> </w:t>
      </w:r>
      <w:r w:rsidR="00A87A06">
        <w:rPr>
          <w:rFonts w:hint="eastAsia"/>
          <w:lang w:eastAsia="zh-CN"/>
        </w:rPr>
        <w:t xml:space="preserve">It is desired that newly introduced RACH is </w:t>
      </w:r>
      <w:r w:rsidR="009E320B">
        <w:rPr>
          <w:rFonts w:hint="eastAsia"/>
          <w:lang w:eastAsia="zh-CN"/>
        </w:rPr>
        <w:t>following the same rule as normal RACH transmission when compared to other normal transmissions</w:t>
      </w:r>
      <w:r w:rsidR="007606F7">
        <w:rPr>
          <w:rFonts w:hint="eastAsia"/>
          <w:lang w:eastAsia="zh-CN"/>
        </w:rPr>
        <w:t xml:space="preserve"> with respect to the priority to transmit or drop</w:t>
      </w:r>
      <w:r w:rsidR="009E320B">
        <w:rPr>
          <w:rFonts w:hint="eastAsia"/>
          <w:lang w:eastAsia="zh-CN"/>
        </w:rPr>
        <w:t>, while being of lower priority than normal RACH transmission</w:t>
      </w:r>
      <w:r w:rsidR="007606F7">
        <w:rPr>
          <w:rFonts w:hint="eastAsia"/>
          <w:lang w:eastAsia="zh-CN"/>
        </w:rPr>
        <w:t>. The priority rule could refer to the scheme proposed in [3]</w:t>
      </w:r>
      <w:r w:rsidR="00196CBA">
        <w:rPr>
          <w:rFonts w:hint="eastAsia"/>
          <w:lang w:eastAsia="zh-CN"/>
        </w:rPr>
        <w:t>.</w:t>
      </w:r>
    </w:p>
    <w:p w:rsidR="00D65DB5" w:rsidRDefault="00EA52A5">
      <w:pPr>
        <w:widowControl/>
        <w:numPr>
          <w:ilvl w:val="0"/>
          <w:numId w:val="13"/>
        </w:numPr>
        <w:rPr>
          <w:bCs/>
          <w:lang w:eastAsia="zh-CN"/>
        </w:rPr>
      </w:pPr>
      <w:r w:rsidRPr="00EA52A5">
        <w:rPr>
          <w:b/>
          <w:lang w:eastAsia="zh-CN"/>
        </w:rPr>
        <w:t>Enhancements</w:t>
      </w:r>
      <w:r w:rsidR="00464E0B">
        <w:rPr>
          <w:b/>
          <w:lang w:eastAsia="zh-CN"/>
        </w:rPr>
        <w:t>/simplifications</w:t>
      </w:r>
      <w:r w:rsidRPr="00EA52A5">
        <w:rPr>
          <w:b/>
          <w:lang w:eastAsia="zh-CN"/>
        </w:rPr>
        <w:t>:</w:t>
      </w:r>
      <w:r w:rsidR="001E2B01">
        <w:rPr>
          <w:lang w:eastAsia="zh-CN"/>
        </w:rPr>
        <w:t xml:space="preserve"> </w:t>
      </w:r>
    </w:p>
    <w:p w:rsidR="00D65DB5" w:rsidRDefault="00A478A1">
      <w:pPr>
        <w:widowControl/>
        <w:ind w:left="360"/>
        <w:rPr>
          <w:bCs/>
          <w:lang w:eastAsia="zh-CN"/>
        </w:rPr>
      </w:pPr>
      <w:r>
        <w:rPr>
          <w:lang w:eastAsia="zh-CN"/>
        </w:rPr>
        <w:t>Third</w:t>
      </w:r>
      <w:r w:rsidR="00BE1AAB">
        <w:rPr>
          <w:rFonts w:hint="eastAsia"/>
          <w:lang w:eastAsia="zh-CN"/>
        </w:rPr>
        <w:t>ly</w:t>
      </w:r>
      <w:r>
        <w:rPr>
          <w:lang w:eastAsia="zh-CN"/>
        </w:rPr>
        <w:t xml:space="preserve">, this RACH should be non-contention based and may be optimized for the </w:t>
      </w:r>
      <w:r w:rsidR="00B31D15">
        <w:rPr>
          <w:rFonts w:hint="eastAsia"/>
          <w:lang w:eastAsia="zh-CN"/>
        </w:rPr>
        <w:t xml:space="preserve">simplified </w:t>
      </w:r>
      <w:r>
        <w:rPr>
          <w:lang w:eastAsia="zh-CN"/>
        </w:rPr>
        <w:t>purpose of acquiring TA on a PUSCH-less carrier.</w:t>
      </w:r>
      <w:r w:rsidR="00C45887">
        <w:rPr>
          <w:lang w:eastAsia="zh-CN"/>
        </w:rPr>
        <w:t xml:space="preserve"> </w:t>
      </w:r>
      <w:r w:rsidR="00985867">
        <w:rPr>
          <w:rFonts w:hint="eastAsia"/>
          <w:lang w:eastAsia="zh-CN"/>
        </w:rPr>
        <w:t xml:space="preserve">Consequently, in RACH response, there </w:t>
      </w:r>
      <w:r w:rsidR="00B524D6">
        <w:rPr>
          <w:lang w:eastAsia="zh-CN"/>
        </w:rPr>
        <w:t>may be</w:t>
      </w:r>
      <w:r w:rsidR="00B524D6">
        <w:rPr>
          <w:rFonts w:hint="eastAsia"/>
          <w:lang w:eastAsia="zh-CN"/>
        </w:rPr>
        <w:t xml:space="preserve"> </w:t>
      </w:r>
      <w:r w:rsidR="00985867">
        <w:rPr>
          <w:rFonts w:hint="eastAsia"/>
          <w:lang w:eastAsia="zh-CN"/>
        </w:rPr>
        <w:t xml:space="preserve">no requirement of other information except </w:t>
      </w:r>
      <w:r w:rsidR="00391A96">
        <w:rPr>
          <w:lang w:eastAsia="zh-CN"/>
        </w:rPr>
        <w:t xml:space="preserve">for a </w:t>
      </w:r>
      <w:r w:rsidR="00985867">
        <w:rPr>
          <w:rFonts w:hint="eastAsia"/>
          <w:lang w:eastAsia="zh-CN"/>
        </w:rPr>
        <w:t>TA value.</w:t>
      </w:r>
      <w:r w:rsidR="00543A3F">
        <w:rPr>
          <w:rFonts w:hint="eastAsia"/>
          <w:lang w:eastAsia="zh-CN"/>
        </w:rPr>
        <w:t xml:space="preserve"> </w:t>
      </w:r>
      <w:r w:rsidR="00543A3F" w:rsidRPr="00E44E68">
        <w:rPr>
          <w:lang w:val="en-US" w:eastAsia="zh-CN"/>
        </w:rPr>
        <w:t xml:space="preserve">To </w:t>
      </w:r>
      <w:r w:rsidR="00543A3F">
        <w:rPr>
          <w:lang w:val="en-US" w:eastAsia="zh-CN"/>
        </w:rPr>
        <w:t>reduce DCI overhead</w:t>
      </w:r>
      <w:r w:rsidR="00543A3F" w:rsidRPr="00E44E68">
        <w:rPr>
          <w:lang w:val="en-US" w:eastAsia="zh-CN"/>
        </w:rPr>
        <w:t xml:space="preserve">, </w:t>
      </w:r>
      <w:r w:rsidR="00543A3F">
        <w:rPr>
          <w:rFonts w:hint="eastAsia"/>
          <w:lang w:val="en-US" w:eastAsia="zh-CN"/>
        </w:rPr>
        <w:t>the TA could be simplified</w:t>
      </w:r>
      <w:r w:rsidR="00543A3F" w:rsidRPr="00E44E68">
        <w:rPr>
          <w:lang w:val="en-US" w:eastAsia="zh-CN"/>
        </w:rPr>
        <w:t xml:space="preserve"> </w:t>
      </w:r>
      <w:r w:rsidR="00543A3F">
        <w:rPr>
          <w:rFonts w:hint="eastAsia"/>
          <w:lang w:val="en-US" w:eastAsia="zh-CN"/>
        </w:rPr>
        <w:t>as</w:t>
      </w:r>
      <w:r w:rsidR="00543A3F" w:rsidRPr="00E44E68">
        <w:rPr>
          <w:lang w:val="en-US" w:eastAsia="zh-CN"/>
        </w:rPr>
        <w:t xml:space="preserve"> a relative value compared with the current TA value </w:t>
      </w:r>
      <w:r w:rsidR="00543A3F">
        <w:rPr>
          <w:rFonts w:hint="eastAsia"/>
          <w:lang w:val="en-US" w:eastAsia="zh-CN"/>
        </w:rPr>
        <w:t xml:space="preserve">of </w:t>
      </w:r>
      <w:r w:rsidR="00543A3F" w:rsidRPr="00E44E68">
        <w:rPr>
          <w:lang w:val="en-US" w:eastAsia="zh-CN"/>
        </w:rPr>
        <w:t>switching-f</w:t>
      </w:r>
      <w:r w:rsidR="00543A3F" w:rsidRPr="007E3755">
        <w:rPr>
          <w:lang w:val="en-US" w:eastAsia="zh-CN"/>
        </w:rPr>
        <w:t>rom carrier</w:t>
      </w:r>
      <w:r w:rsidR="00543A3F" w:rsidRPr="007E3755">
        <w:rPr>
          <w:rFonts w:hint="eastAsia"/>
          <w:lang w:val="en-US" w:eastAsia="zh-CN"/>
        </w:rPr>
        <w:t xml:space="preserve">. </w:t>
      </w:r>
      <w:r w:rsidR="00B524D6">
        <w:rPr>
          <w:lang w:val="en-US" w:eastAsia="zh-CN"/>
        </w:rPr>
        <w:t>Optionally</w:t>
      </w:r>
      <w:r w:rsidR="00543A3F" w:rsidRPr="007E3755">
        <w:rPr>
          <w:rFonts w:hint="eastAsia"/>
          <w:lang w:val="en-US" w:eastAsia="zh-CN"/>
        </w:rPr>
        <w:t>, the</w:t>
      </w:r>
      <w:r w:rsidR="00543A3F" w:rsidRPr="00E44E68">
        <w:rPr>
          <w:lang w:val="en-US" w:eastAsia="zh-CN"/>
        </w:rPr>
        <w:t xml:space="preserve"> power adjustment offset</w:t>
      </w:r>
      <w:r w:rsidR="00543A3F">
        <w:rPr>
          <w:rFonts w:hint="eastAsia"/>
          <w:lang w:val="en-US" w:eastAsia="zh-CN"/>
        </w:rPr>
        <w:t xml:space="preserve"> </w:t>
      </w:r>
      <w:r w:rsidR="00B31D15">
        <w:rPr>
          <w:rFonts w:hint="eastAsia"/>
          <w:lang w:val="en-US" w:eastAsia="zh-CN"/>
        </w:rPr>
        <w:t xml:space="preserve">[4] </w:t>
      </w:r>
      <w:r w:rsidR="00543A3F">
        <w:rPr>
          <w:rFonts w:hint="eastAsia"/>
          <w:lang w:val="en-US" w:eastAsia="zh-CN"/>
        </w:rPr>
        <w:t xml:space="preserve">could be included in the random access response for </w:t>
      </w:r>
      <w:r w:rsidR="00543A3F">
        <w:rPr>
          <w:lang w:val="en-US" w:eastAsia="zh-CN"/>
        </w:rPr>
        <w:t>SRS power control on the switching-to carrier</w:t>
      </w:r>
      <w:r w:rsidR="00543A3F">
        <w:rPr>
          <w:rFonts w:hint="eastAsia"/>
          <w:lang w:val="en-US" w:eastAsia="zh-CN"/>
        </w:rPr>
        <w:t xml:space="preserve">. The random access response could be via message 2 or </w:t>
      </w:r>
      <w:r w:rsidR="00543A3F">
        <w:rPr>
          <w:lang w:val="en-US" w:eastAsia="zh-CN"/>
        </w:rPr>
        <w:t xml:space="preserve">a </w:t>
      </w:r>
      <w:r w:rsidR="00543A3F">
        <w:rPr>
          <w:rFonts w:hint="eastAsia"/>
          <w:lang w:val="en-US" w:eastAsia="zh-CN"/>
        </w:rPr>
        <w:t>newly defined MAC CE. T</w:t>
      </w:r>
      <w:r w:rsidR="00543A3F" w:rsidRPr="007E3755">
        <w:rPr>
          <w:bCs/>
          <w:lang w:eastAsia="zh-CN"/>
        </w:rPr>
        <w:t xml:space="preserve">he transmission of message 2 </w:t>
      </w:r>
      <w:r w:rsidR="00543A3F">
        <w:rPr>
          <w:rFonts w:hint="eastAsia"/>
          <w:bCs/>
          <w:lang w:eastAsia="zh-CN"/>
        </w:rPr>
        <w:t xml:space="preserve">or </w:t>
      </w:r>
      <w:r w:rsidR="00543A3F">
        <w:rPr>
          <w:rFonts w:hint="eastAsia"/>
          <w:lang w:val="en-US" w:eastAsia="zh-CN"/>
        </w:rPr>
        <w:t>the newly defined MAC CE</w:t>
      </w:r>
      <w:r w:rsidR="00543A3F" w:rsidRPr="007E3755">
        <w:rPr>
          <w:bCs/>
          <w:lang w:eastAsia="zh-CN"/>
        </w:rPr>
        <w:t xml:space="preserve"> could be </w:t>
      </w:r>
      <w:r w:rsidR="00543A3F">
        <w:rPr>
          <w:rFonts w:hint="eastAsia"/>
          <w:bCs/>
          <w:lang w:eastAsia="zh-CN"/>
        </w:rPr>
        <w:t xml:space="preserve">either </w:t>
      </w:r>
      <w:r w:rsidR="00543A3F" w:rsidRPr="007E3755">
        <w:rPr>
          <w:bCs/>
          <w:lang w:eastAsia="zh-CN"/>
        </w:rPr>
        <w:t>in the switch</w:t>
      </w:r>
      <w:r w:rsidR="00543A3F">
        <w:rPr>
          <w:rFonts w:hint="eastAsia"/>
          <w:bCs/>
          <w:lang w:eastAsia="zh-CN"/>
        </w:rPr>
        <w:t>ing</w:t>
      </w:r>
      <w:r w:rsidR="00543A3F" w:rsidRPr="007E3755">
        <w:rPr>
          <w:bCs/>
          <w:lang w:eastAsia="zh-CN"/>
        </w:rPr>
        <w:t>-from carrier</w:t>
      </w:r>
      <w:r w:rsidR="00543A3F">
        <w:rPr>
          <w:rFonts w:hint="eastAsia"/>
          <w:bCs/>
          <w:lang w:eastAsia="zh-CN"/>
        </w:rPr>
        <w:t xml:space="preserve"> or in the switched-to carrier as cross </w:t>
      </w:r>
      <w:r w:rsidR="00543A3F">
        <w:rPr>
          <w:bCs/>
          <w:lang w:eastAsia="zh-CN"/>
        </w:rPr>
        <w:t>carrier</w:t>
      </w:r>
      <w:r w:rsidR="00543A3F">
        <w:rPr>
          <w:rFonts w:hint="eastAsia"/>
          <w:bCs/>
          <w:lang w:eastAsia="zh-CN"/>
        </w:rPr>
        <w:t xml:space="preserve"> informing.</w:t>
      </w:r>
      <w:r w:rsidR="00BC1C14">
        <w:rPr>
          <w:rFonts w:hint="eastAsia"/>
          <w:bCs/>
          <w:lang w:eastAsia="zh-CN"/>
        </w:rPr>
        <w:t xml:space="preserve"> One example </w:t>
      </w:r>
      <w:r w:rsidR="00EC480D">
        <w:rPr>
          <w:rFonts w:hint="eastAsia"/>
          <w:bCs/>
          <w:lang w:eastAsia="zh-CN"/>
        </w:rPr>
        <w:t xml:space="preserve">is that </w:t>
      </w:r>
      <w:r w:rsidR="004F334C">
        <w:rPr>
          <w:bCs/>
          <w:lang w:eastAsia="zh-CN"/>
        </w:rPr>
        <w:t>CC</w:t>
      </w:r>
      <w:r w:rsidR="00BC1C14">
        <w:rPr>
          <w:rFonts w:hint="eastAsia"/>
          <w:bCs/>
          <w:lang w:eastAsia="zh-CN"/>
        </w:rPr>
        <w:t xml:space="preserve"> 1 is switching-from carrier while </w:t>
      </w:r>
      <w:r w:rsidR="004F334C">
        <w:rPr>
          <w:bCs/>
          <w:lang w:eastAsia="zh-CN"/>
        </w:rPr>
        <w:t>CC</w:t>
      </w:r>
      <w:r w:rsidR="00BC1C14">
        <w:rPr>
          <w:rFonts w:hint="eastAsia"/>
          <w:bCs/>
          <w:lang w:eastAsia="zh-CN"/>
        </w:rPr>
        <w:t xml:space="preserve"> 2 is switched-to carrier. The new RACH transmission </w:t>
      </w:r>
      <w:r w:rsidR="004F334C">
        <w:rPr>
          <w:bCs/>
          <w:lang w:eastAsia="zh-CN"/>
        </w:rPr>
        <w:t>could be configured and/or indicated in CC</w:t>
      </w:r>
      <w:r w:rsidR="00BC1C14">
        <w:rPr>
          <w:rFonts w:hint="eastAsia"/>
          <w:bCs/>
          <w:lang w:eastAsia="zh-CN"/>
        </w:rPr>
        <w:t xml:space="preserve"> 1, and the message 1 is sent in </w:t>
      </w:r>
      <w:r w:rsidR="004F334C">
        <w:rPr>
          <w:bCs/>
          <w:lang w:eastAsia="zh-CN"/>
        </w:rPr>
        <w:t>CC</w:t>
      </w:r>
      <w:r w:rsidR="00BC1C14">
        <w:rPr>
          <w:rFonts w:hint="eastAsia"/>
          <w:bCs/>
          <w:lang w:eastAsia="zh-CN"/>
        </w:rPr>
        <w:t xml:space="preserve"> 2 followed by message 2 response in </w:t>
      </w:r>
      <w:r w:rsidR="004F334C">
        <w:rPr>
          <w:bCs/>
          <w:lang w:eastAsia="zh-CN"/>
        </w:rPr>
        <w:t>CC</w:t>
      </w:r>
      <w:r w:rsidR="00BC1C14">
        <w:rPr>
          <w:rFonts w:hint="eastAsia"/>
          <w:bCs/>
          <w:lang w:eastAsia="zh-CN"/>
        </w:rPr>
        <w:t xml:space="preserve"> 1 or </w:t>
      </w:r>
      <w:r w:rsidR="004F334C">
        <w:rPr>
          <w:bCs/>
          <w:lang w:eastAsia="zh-CN"/>
        </w:rPr>
        <w:t>CC</w:t>
      </w:r>
      <w:r w:rsidR="00BC1C14">
        <w:rPr>
          <w:rFonts w:hint="eastAsia"/>
          <w:bCs/>
          <w:lang w:eastAsia="zh-CN"/>
        </w:rPr>
        <w:t xml:space="preserve"> 2. </w:t>
      </w:r>
    </w:p>
    <w:p w:rsidR="00D65DB5" w:rsidRDefault="00EA52A5">
      <w:pPr>
        <w:widowControl/>
        <w:numPr>
          <w:ilvl w:val="0"/>
          <w:numId w:val="13"/>
        </w:numPr>
        <w:rPr>
          <w:lang w:eastAsia="zh-CN"/>
        </w:rPr>
      </w:pPr>
      <w:r w:rsidRPr="00EA52A5">
        <w:rPr>
          <w:b/>
          <w:lang w:eastAsia="zh-CN"/>
        </w:rPr>
        <w:t>RACH format aspect:</w:t>
      </w:r>
      <w:r w:rsidR="00AB5E6C" w:rsidRPr="00AB5E6C">
        <w:rPr>
          <w:b/>
          <w:lang w:eastAsia="zh-CN"/>
        </w:rPr>
        <w:t xml:space="preserve"> </w:t>
      </w:r>
    </w:p>
    <w:p w:rsidR="00D65DB5" w:rsidRDefault="003800A8">
      <w:pPr>
        <w:widowControl/>
        <w:ind w:left="360"/>
        <w:rPr>
          <w:lang w:eastAsia="zh-CN"/>
        </w:rPr>
      </w:pPr>
      <w:r w:rsidRPr="008A759A">
        <w:rPr>
          <w:lang w:eastAsia="zh-CN"/>
        </w:rPr>
        <w:t>Fourth</w:t>
      </w:r>
      <w:r w:rsidR="003606BD" w:rsidRPr="008A759A">
        <w:rPr>
          <w:rFonts w:hint="eastAsia"/>
          <w:lang w:eastAsia="zh-CN"/>
        </w:rPr>
        <w:t>ly</w:t>
      </w:r>
      <w:r w:rsidRPr="008A759A">
        <w:rPr>
          <w:lang w:eastAsia="zh-CN"/>
        </w:rPr>
        <w:t xml:space="preserve">, considering carrier switching time of possibly a </w:t>
      </w:r>
      <w:r w:rsidR="00C42506" w:rsidRPr="008A759A">
        <w:rPr>
          <w:lang w:eastAsia="zh-CN"/>
        </w:rPr>
        <w:t xml:space="preserve">few </w:t>
      </w:r>
      <w:r w:rsidRPr="008A759A">
        <w:rPr>
          <w:lang w:eastAsia="zh-CN"/>
        </w:rPr>
        <w:t>of symbol durations, the</w:t>
      </w:r>
      <w:r>
        <w:rPr>
          <w:lang w:eastAsia="zh-CN"/>
        </w:rPr>
        <w:t xml:space="preserve"> shortened RACH preamble format 4 </w:t>
      </w:r>
      <w:r w:rsidR="00072298">
        <w:rPr>
          <w:lang w:eastAsia="zh-CN"/>
        </w:rPr>
        <w:t>c</w:t>
      </w:r>
      <w:r>
        <w:rPr>
          <w:lang w:eastAsia="zh-CN"/>
        </w:rPr>
        <w:t>ould be used.</w:t>
      </w:r>
      <w:r w:rsidR="00B253F7">
        <w:rPr>
          <w:lang w:eastAsia="zh-CN"/>
        </w:rPr>
        <w:t xml:space="preserve"> The shortened RACH may be shifted to earlier symbols in UpPTS if the switching time is nonzero so that the next subframe would not be affected. Other RACH formats, if the switching times plus transmission time can be fit into a subframe, can also be supported.</w:t>
      </w:r>
    </w:p>
    <w:p w:rsidR="00D65DB5" w:rsidRDefault="00AB5E6C">
      <w:pPr>
        <w:widowControl/>
        <w:numPr>
          <w:ilvl w:val="0"/>
          <w:numId w:val="13"/>
        </w:numPr>
        <w:rPr>
          <w:b/>
          <w:lang w:eastAsia="zh-CN"/>
        </w:rPr>
      </w:pPr>
      <w:r w:rsidRPr="00AB5E6C">
        <w:rPr>
          <w:b/>
          <w:lang w:eastAsia="zh-CN"/>
        </w:rPr>
        <w:t xml:space="preserve">TA commands for SRS on TDD CCs without PUSCH: </w:t>
      </w:r>
    </w:p>
    <w:p w:rsidR="00C42506" w:rsidRPr="0080477D" w:rsidRDefault="00E455D7" w:rsidP="00A11C40">
      <w:pPr>
        <w:widowControl/>
        <w:ind w:left="360"/>
        <w:rPr>
          <w:lang w:val="en-US" w:eastAsia="zh-CN"/>
        </w:rPr>
      </w:pPr>
      <w:r>
        <w:rPr>
          <w:rFonts w:hint="eastAsia"/>
          <w:bCs/>
          <w:lang w:eastAsia="zh-CN"/>
        </w:rPr>
        <w:t xml:space="preserve">Fifthly, </w:t>
      </w:r>
      <w:r w:rsidR="00AB5E6C" w:rsidRPr="00AB5E6C">
        <w:rPr>
          <w:bCs/>
          <w:lang w:eastAsia="zh-CN"/>
        </w:rPr>
        <w:t xml:space="preserve">TA </w:t>
      </w:r>
      <w:r w:rsidR="00196CBA">
        <w:rPr>
          <w:rFonts w:hint="eastAsia"/>
          <w:bCs/>
          <w:lang w:eastAsia="zh-CN"/>
        </w:rPr>
        <w:t xml:space="preserve">adjustment </w:t>
      </w:r>
      <w:r w:rsidR="00AB5E6C" w:rsidRPr="00AB5E6C">
        <w:rPr>
          <w:bCs/>
          <w:lang w:eastAsia="zh-CN"/>
        </w:rPr>
        <w:t xml:space="preserve">via TA MAC CE </w:t>
      </w:r>
      <w:r>
        <w:rPr>
          <w:rFonts w:hint="eastAsia"/>
          <w:bCs/>
          <w:lang w:eastAsia="zh-CN"/>
        </w:rPr>
        <w:t xml:space="preserve">can be done based on </w:t>
      </w:r>
      <w:r w:rsidR="002C54B3">
        <w:rPr>
          <w:rFonts w:hint="eastAsia"/>
          <w:bCs/>
          <w:lang w:eastAsia="zh-CN"/>
        </w:rPr>
        <w:t>SRS</w:t>
      </w:r>
      <w:r>
        <w:rPr>
          <w:rFonts w:hint="eastAsia"/>
          <w:bCs/>
          <w:lang w:eastAsia="zh-CN"/>
        </w:rPr>
        <w:t xml:space="preserve"> transmissions</w:t>
      </w:r>
      <w:r w:rsidR="002C54B3">
        <w:rPr>
          <w:rFonts w:hint="eastAsia"/>
          <w:bCs/>
          <w:lang w:eastAsia="zh-CN"/>
        </w:rPr>
        <w:t xml:space="preserve">. </w:t>
      </w:r>
      <w:r w:rsidR="00493D54">
        <w:rPr>
          <w:bCs/>
          <w:lang w:eastAsia="zh-CN"/>
        </w:rPr>
        <w:t>T</w:t>
      </w:r>
      <w:r w:rsidR="002C54B3">
        <w:rPr>
          <w:rFonts w:hint="eastAsia"/>
          <w:bCs/>
          <w:lang w:eastAsia="zh-CN"/>
        </w:rPr>
        <w:t xml:space="preserve">he current </w:t>
      </w:r>
      <w:r w:rsidR="00493D54">
        <w:rPr>
          <w:bCs/>
          <w:lang w:eastAsia="zh-CN"/>
        </w:rPr>
        <w:t>support can be used as a baseline</w:t>
      </w:r>
      <w:r w:rsidR="002C54B3">
        <w:rPr>
          <w:rFonts w:hint="eastAsia"/>
          <w:bCs/>
          <w:lang w:eastAsia="zh-CN"/>
        </w:rPr>
        <w:t xml:space="preserve">. </w:t>
      </w:r>
      <w:r w:rsidR="00493D54">
        <w:rPr>
          <w:lang w:eastAsia="zh-CN"/>
        </w:rPr>
        <w:t>Cross-carrier indication for TA commands may need to be supported.</w:t>
      </w:r>
      <w:r w:rsidR="00A11C40">
        <w:rPr>
          <w:lang w:eastAsia="zh-CN"/>
        </w:rPr>
        <w:t xml:space="preserve"> For example, the TA command may be carried on CC1 though it is to be applied for CC2.</w:t>
      </w:r>
    </w:p>
    <w:p w:rsidR="00E3352B" w:rsidRDefault="004F0727" w:rsidP="00696AB5">
      <w:pPr>
        <w:rPr>
          <w:lang w:eastAsia="zh-CN"/>
        </w:rPr>
      </w:pPr>
      <w:r>
        <w:rPr>
          <w:rFonts w:hint="eastAsia"/>
          <w:lang w:eastAsia="zh-CN"/>
        </w:rPr>
        <w:t>In a conclusion, w</w:t>
      </w:r>
      <w:r w:rsidR="00A478A1">
        <w:rPr>
          <w:lang w:eastAsia="zh-CN"/>
        </w:rPr>
        <w:t>e have the following proposal:</w:t>
      </w:r>
    </w:p>
    <w:p w:rsidR="00AB5E6C" w:rsidRDefault="003322AC">
      <w:pPr>
        <w:rPr>
          <w:b/>
          <w:lang w:eastAsia="zh-CN"/>
        </w:rPr>
      </w:pPr>
      <w:r w:rsidRPr="003322AC">
        <w:rPr>
          <w:b/>
          <w:lang w:eastAsia="zh-CN"/>
        </w:rPr>
        <w:t xml:space="preserve">Proposal: </w:t>
      </w:r>
      <w:r w:rsidR="00A478A1">
        <w:rPr>
          <w:b/>
          <w:lang w:eastAsia="zh-CN"/>
        </w:rPr>
        <w:t>F</w:t>
      </w:r>
      <w:r w:rsidRPr="003322AC">
        <w:rPr>
          <w:b/>
          <w:lang w:eastAsia="zh-CN"/>
        </w:rPr>
        <w:t xml:space="preserve">or </w:t>
      </w:r>
      <w:r w:rsidR="00A478A1">
        <w:rPr>
          <w:b/>
          <w:lang w:eastAsia="zh-CN"/>
        </w:rPr>
        <w:t xml:space="preserve">the TA for </w:t>
      </w:r>
      <w:r w:rsidRPr="003322AC">
        <w:rPr>
          <w:b/>
          <w:lang w:eastAsia="zh-CN"/>
        </w:rPr>
        <w:t xml:space="preserve">SRS transmission on a CC </w:t>
      </w:r>
      <w:r w:rsidR="00F84454">
        <w:rPr>
          <w:b/>
          <w:lang w:eastAsia="zh-CN"/>
        </w:rPr>
        <w:t xml:space="preserve">within a TAG </w:t>
      </w:r>
      <w:r w:rsidRPr="003322AC">
        <w:rPr>
          <w:b/>
          <w:lang w:eastAsia="zh-CN"/>
        </w:rPr>
        <w:t>without PUSCH</w:t>
      </w:r>
      <w:r w:rsidR="00F84454">
        <w:rPr>
          <w:b/>
          <w:lang w:eastAsia="zh-CN"/>
        </w:rPr>
        <w:t xml:space="preserve"> in the TAG</w:t>
      </w:r>
      <w:r w:rsidR="00A478A1">
        <w:rPr>
          <w:b/>
          <w:lang w:eastAsia="zh-CN"/>
        </w:rPr>
        <w:t xml:space="preserve">, </w:t>
      </w:r>
      <w:r w:rsidR="00466403">
        <w:rPr>
          <w:b/>
          <w:lang w:eastAsia="zh-CN"/>
        </w:rPr>
        <w:t>in order to</w:t>
      </w:r>
      <w:r w:rsidR="004F0727">
        <w:rPr>
          <w:rFonts w:hint="eastAsia"/>
          <w:b/>
          <w:lang w:eastAsia="zh-CN"/>
        </w:rPr>
        <w:t xml:space="preserve"> i</w:t>
      </w:r>
      <w:r w:rsidR="00A478A1" w:rsidRPr="00A478A1">
        <w:rPr>
          <w:b/>
          <w:lang w:eastAsia="zh-CN"/>
        </w:rPr>
        <w:t xml:space="preserve">ntroduce non-contention based RACH </w:t>
      </w:r>
      <w:r w:rsidR="00974A79">
        <w:rPr>
          <w:b/>
          <w:lang w:eastAsia="zh-CN"/>
        </w:rPr>
        <w:t xml:space="preserve">and TA command </w:t>
      </w:r>
      <w:r w:rsidR="00A478A1" w:rsidRPr="00A478A1">
        <w:rPr>
          <w:b/>
          <w:lang w:eastAsia="zh-CN"/>
        </w:rPr>
        <w:t>on a CC within the TAG</w:t>
      </w:r>
      <w:r w:rsidR="004F0727">
        <w:rPr>
          <w:rFonts w:hint="eastAsia"/>
          <w:b/>
          <w:lang w:eastAsia="zh-CN"/>
        </w:rPr>
        <w:t>:</w:t>
      </w:r>
    </w:p>
    <w:p w:rsidR="00B80549" w:rsidRPr="00CE65BF" w:rsidRDefault="00B80549" w:rsidP="00B80549">
      <w:pPr>
        <w:pStyle w:val="CommentText"/>
        <w:numPr>
          <w:ilvl w:val="0"/>
          <w:numId w:val="14"/>
        </w:numPr>
        <w:rPr>
          <w:sz w:val="22"/>
          <w:szCs w:val="22"/>
        </w:rPr>
      </w:pPr>
      <w:r w:rsidRPr="00B80549">
        <w:rPr>
          <w:sz w:val="22"/>
          <w:szCs w:val="22"/>
        </w:rPr>
        <w:t>Configure n</w:t>
      </w:r>
      <w:r w:rsidRPr="00B573FE">
        <w:rPr>
          <w:sz w:val="22"/>
          <w:szCs w:val="22"/>
        </w:rPr>
        <w:t>on-contention</w:t>
      </w:r>
      <w:r w:rsidRPr="00CE65BF">
        <w:rPr>
          <w:sz w:val="22"/>
          <w:szCs w:val="22"/>
        </w:rPr>
        <w:t xml:space="preserve">-based RACH on </w:t>
      </w:r>
      <w:r w:rsidR="00F52788">
        <w:rPr>
          <w:sz w:val="22"/>
          <w:szCs w:val="22"/>
        </w:rPr>
        <w:t xml:space="preserve">a </w:t>
      </w:r>
      <w:r w:rsidRPr="00CE65BF">
        <w:rPr>
          <w:sz w:val="22"/>
          <w:szCs w:val="22"/>
        </w:rPr>
        <w:t>PUSCH-less CC, w</w:t>
      </w:r>
      <w:r w:rsidRPr="00CE65BF">
        <w:rPr>
          <w:rFonts w:hint="eastAsia"/>
          <w:sz w:val="22"/>
          <w:szCs w:val="22"/>
          <w:lang w:eastAsia="zh-CN"/>
        </w:rPr>
        <w:t>ith</w:t>
      </w:r>
      <w:r w:rsidRPr="00CE65BF">
        <w:rPr>
          <w:sz w:val="22"/>
          <w:szCs w:val="22"/>
        </w:rPr>
        <w:t xml:space="preserve"> new configurations (e.g., </w:t>
      </w:r>
      <w:r w:rsidR="006021E1" w:rsidRPr="00CE65BF">
        <w:rPr>
          <w:rFonts w:hint="eastAsia"/>
          <w:sz w:val="22"/>
          <w:szCs w:val="22"/>
          <w:lang w:eastAsia="zh-CN"/>
        </w:rPr>
        <w:t xml:space="preserve">establish a specific preamble code group, </w:t>
      </w:r>
      <w:r w:rsidR="00CE65BF">
        <w:rPr>
          <w:sz w:val="22"/>
          <w:szCs w:val="22"/>
          <w:lang w:eastAsia="zh-CN"/>
        </w:rPr>
        <w:t>configur</w:t>
      </w:r>
      <w:r w:rsidR="00CE65BF">
        <w:rPr>
          <w:rFonts w:hint="eastAsia"/>
          <w:sz w:val="22"/>
          <w:szCs w:val="22"/>
          <w:lang w:eastAsia="zh-CN"/>
        </w:rPr>
        <w:t xml:space="preserve">e multiple different </w:t>
      </w:r>
      <w:r w:rsidR="006021E1" w:rsidRPr="00CE65BF">
        <w:rPr>
          <w:rFonts w:hint="eastAsia"/>
          <w:sz w:val="22"/>
          <w:szCs w:val="22"/>
          <w:lang w:eastAsia="zh-CN"/>
        </w:rPr>
        <w:t>RACH resource</w:t>
      </w:r>
      <w:r w:rsidR="002208DA">
        <w:rPr>
          <w:sz w:val="22"/>
          <w:szCs w:val="22"/>
          <w:lang w:eastAsia="zh-CN"/>
        </w:rPr>
        <w:t>s</w:t>
      </w:r>
      <w:r w:rsidR="006021E1" w:rsidRPr="00CE65BF">
        <w:rPr>
          <w:rFonts w:hint="eastAsia"/>
          <w:sz w:val="22"/>
          <w:szCs w:val="22"/>
          <w:lang w:eastAsia="zh-CN"/>
        </w:rPr>
        <w:t xml:space="preserve">, </w:t>
      </w:r>
      <w:r w:rsidR="00D65DB5" w:rsidRPr="00D65DB5">
        <w:rPr>
          <w:sz w:val="22"/>
          <w:szCs w:val="22"/>
          <w:lang w:val="en-US" w:eastAsia="zh-CN"/>
        </w:rPr>
        <w:t xml:space="preserve">as well as </w:t>
      </w:r>
      <w:r w:rsidR="004A3DE0">
        <w:rPr>
          <w:rFonts w:hint="eastAsia"/>
          <w:sz w:val="22"/>
          <w:szCs w:val="22"/>
          <w:lang w:val="en-US" w:eastAsia="zh-CN"/>
        </w:rPr>
        <w:t>specify the switching-from</w:t>
      </w:r>
      <w:r w:rsidR="006B6F92">
        <w:rPr>
          <w:rFonts w:hint="eastAsia"/>
          <w:sz w:val="22"/>
          <w:szCs w:val="22"/>
          <w:lang w:val="en-US" w:eastAsia="zh-CN"/>
        </w:rPr>
        <w:t>/switched-to</w:t>
      </w:r>
      <w:r w:rsidR="004A3DE0">
        <w:rPr>
          <w:rFonts w:hint="eastAsia"/>
          <w:sz w:val="22"/>
          <w:szCs w:val="22"/>
          <w:lang w:val="en-US" w:eastAsia="zh-CN"/>
        </w:rPr>
        <w:t xml:space="preserve"> carrier</w:t>
      </w:r>
      <w:r w:rsidRPr="00CE65BF">
        <w:rPr>
          <w:sz w:val="22"/>
          <w:szCs w:val="22"/>
        </w:rPr>
        <w:t>);</w:t>
      </w:r>
    </w:p>
    <w:p w:rsidR="00B80549" w:rsidRPr="00B573FE" w:rsidRDefault="00B80549" w:rsidP="00B80549">
      <w:pPr>
        <w:pStyle w:val="CommentText"/>
        <w:numPr>
          <w:ilvl w:val="0"/>
          <w:numId w:val="14"/>
        </w:numPr>
        <w:rPr>
          <w:sz w:val="22"/>
          <w:szCs w:val="22"/>
        </w:rPr>
      </w:pPr>
      <w:r w:rsidRPr="00B573FE">
        <w:rPr>
          <w:sz w:val="22"/>
          <w:szCs w:val="22"/>
        </w:rPr>
        <w:t>RAR simpli</w:t>
      </w:r>
      <w:r w:rsidRPr="00B573FE">
        <w:rPr>
          <w:rFonts w:hint="eastAsia"/>
          <w:sz w:val="22"/>
          <w:szCs w:val="22"/>
          <w:lang w:eastAsia="zh-CN"/>
        </w:rPr>
        <w:t>fi</w:t>
      </w:r>
      <w:r w:rsidRPr="00B573FE">
        <w:rPr>
          <w:sz w:val="22"/>
          <w:szCs w:val="22"/>
        </w:rPr>
        <w:t xml:space="preserve">cation </w:t>
      </w:r>
      <w:r w:rsidR="006021E1">
        <w:rPr>
          <w:rFonts w:hint="eastAsia"/>
          <w:sz w:val="22"/>
          <w:szCs w:val="22"/>
          <w:lang w:eastAsia="zh-CN"/>
        </w:rPr>
        <w:t>and enhancement</w:t>
      </w:r>
      <w:r w:rsidR="002208DA">
        <w:rPr>
          <w:sz w:val="22"/>
          <w:szCs w:val="22"/>
          <w:lang w:eastAsia="zh-CN"/>
        </w:rPr>
        <w:t xml:space="preserve">s </w:t>
      </w:r>
      <w:r w:rsidR="006021E1">
        <w:rPr>
          <w:rFonts w:hint="eastAsia"/>
          <w:sz w:val="22"/>
          <w:szCs w:val="22"/>
          <w:lang w:eastAsia="zh-CN"/>
        </w:rPr>
        <w:t>(e.g., by employing the relative TA value and adding the power adjustment offset optionally)</w:t>
      </w:r>
      <w:r w:rsidRPr="00B573FE">
        <w:rPr>
          <w:rFonts w:hint="eastAsia"/>
          <w:sz w:val="22"/>
          <w:szCs w:val="22"/>
          <w:lang w:eastAsia="zh-CN"/>
        </w:rPr>
        <w:t>;</w:t>
      </w:r>
    </w:p>
    <w:p w:rsidR="00B80549" w:rsidRPr="00B573FE" w:rsidRDefault="00B80549" w:rsidP="00B80549">
      <w:pPr>
        <w:pStyle w:val="CommentText"/>
        <w:numPr>
          <w:ilvl w:val="0"/>
          <w:numId w:val="14"/>
        </w:numPr>
        <w:rPr>
          <w:sz w:val="22"/>
          <w:szCs w:val="22"/>
        </w:rPr>
      </w:pPr>
      <w:r w:rsidRPr="00B573FE">
        <w:rPr>
          <w:sz w:val="22"/>
          <w:szCs w:val="22"/>
        </w:rPr>
        <w:t>Allow cross-carrier trigger</w:t>
      </w:r>
      <w:r w:rsidR="002C54B3">
        <w:rPr>
          <w:rFonts w:hint="eastAsia"/>
          <w:sz w:val="22"/>
          <w:szCs w:val="22"/>
          <w:lang w:eastAsia="zh-CN"/>
        </w:rPr>
        <w:t>ing</w:t>
      </w:r>
      <w:r w:rsidR="00974A79">
        <w:rPr>
          <w:sz w:val="22"/>
          <w:szCs w:val="22"/>
          <w:lang w:eastAsia="zh-CN"/>
        </w:rPr>
        <w:t>,</w:t>
      </w:r>
      <w:r w:rsidR="00CE65BF">
        <w:rPr>
          <w:rFonts w:hint="eastAsia"/>
          <w:sz w:val="22"/>
          <w:szCs w:val="22"/>
          <w:lang w:eastAsia="zh-CN"/>
        </w:rPr>
        <w:t xml:space="preserve"> </w:t>
      </w:r>
      <w:r w:rsidR="00320BF2">
        <w:rPr>
          <w:rFonts w:hint="eastAsia"/>
          <w:sz w:val="22"/>
          <w:szCs w:val="22"/>
          <w:lang w:eastAsia="zh-CN"/>
        </w:rPr>
        <w:t>cross-carrier</w:t>
      </w:r>
      <w:r w:rsidR="00CE65BF">
        <w:rPr>
          <w:rFonts w:hint="eastAsia"/>
          <w:sz w:val="22"/>
          <w:szCs w:val="22"/>
          <w:lang w:eastAsia="zh-CN"/>
        </w:rPr>
        <w:t xml:space="preserve"> response</w:t>
      </w:r>
      <w:r w:rsidR="00974A79">
        <w:rPr>
          <w:sz w:val="22"/>
          <w:szCs w:val="22"/>
          <w:lang w:eastAsia="zh-CN"/>
        </w:rPr>
        <w:t>, and cross-carrier TA command</w:t>
      </w:r>
      <w:r w:rsidRPr="00B573FE">
        <w:rPr>
          <w:sz w:val="22"/>
          <w:szCs w:val="22"/>
        </w:rPr>
        <w:t>;</w:t>
      </w:r>
    </w:p>
    <w:p w:rsidR="00B80549" w:rsidRPr="00B573FE" w:rsidRDefault="006021E1" w:rsidP="00B80549">
      <w:pPr>
        <w:pStyle w:val="CommentText"/>
        <w:numPr>
          <w:ilvl w:val="0"/>
          <w:numId w:val="14"/>
        </w:numPr>
        <w:rPr>
          <w:sz w:val="22"/>
          <w:szCs w:val="22"/>
        </w:rPr>
      </w:pPr>
      <w:r>
        <w:rPr>
          <w:rFonts w:hint="eastAsia"/>
          <w:sz w:val="22"/>
          <w:szCs w:val="22"/>
          <w:lang w:eastAsia="zh-CN"/>
        </w:rPr>
        <w:t xml:space="preserve">Use shortened </w:t>
      </w:r>
      <w:r w:rsidR="00B80549" w:rsidRPr="00B573FE">
        <w:rPr>
          <w:sz w:val="22"/>
          <w:szCs w:val="22"/>
        </w:rPr>
        <w:t>RACH format 4</w:t>
      </w:r>
      <w:r w:rsidR="00B80549" w:rsidRPr="00B573FE">
        <w:rPr>
          <w:rFonts w:hint="eastAsia"/>
          <w:sz w:val="22"/>
          <w:szCs w:val="22"/>
          <w:lang w:eastAsia="zh-CN"/>
        </w:rPr>
        <w:t>;</w:t>
      </w:r>
    </w:p>
    <w:p w:rsidR="00B80549" w:rsidRPr="00B573FE" w:rsidRDefault="00B80549" w:rsidP="004A3DE0">
      <w:pPr>
        <w:ind w:left="360"/>
        <w:rPr>
          <w:b/>
          <w:lang w:eastAsia="zh-CN"/>
        </w:rPr>
      </w:pPr>
      <w:r w:rsidRPr="00B573FE">
        <w:rPr>
          <w:rFonts w:hint="eastAsia"/>
          <w:lang w:eastAsia="zh-CN"/>
        </w:rPr>
        <w:t xml:space="preserve">-     </w:t>
      </w:r>
      <w:r w:rsidR="00CE65BF">
        <w:rPr>
          <w:rFonts w:hint="eastAsia"/>
          <w:lang w:eastAsia="zh-CN"/>
        </w:rPr>
        <w:t>Reuse the c</w:t>
      </w:r>
      <w:r w:rsidRPr="00B573FE">
        <w:t xml:space="preserve">ollision handling </w:t>
      </w:r>
      <w:r w:rsidR="00CE65BF">
        <w:rPr>
          <w:rFonts w:hint="eastAsia"/>
          <w:lang w:eastAsia="zh-CN"/>
        </w:rPr>
        <w:t>rule as normal RACH</w:t>
      </w:r>
      <w:r w:rsidR="008401DE">
        <w:rPr>
          <w:rFonts w:hint="eastAsia"/>
          <w:lang w:eastAsia="zh-CN"/>
        </w:rPr>
        <w:t>.</w:t>
      </w:r>
    </w:p>
    <w:p w:rsidR="0041517D" w:rsidRDefault="00265FFD" w:rsidP="00696AB5">
      <w:pPr>
        <w:pStyle w:val="Heading1"/>
        <w:keepNext/>
        <w:rPr>
          <w:lang w:eastAsia="zh-CN"/>
        </w:rPr>
      </w:pPr>
      <w:bookmarkStart w:id="0" w:name="_Ref124589665"/>
      <w:bookmarkStart w:id="1" w:name="_Ref71620620"/>
      <w:bookmarkStart w:id="2" w:name="_Ref124671424"/>
      <w:r w:rsidRPr="00265FFD">
        <w:rPr>
          <w:rFonts w:hint="eastAsia"/>
          <w:lang w:eastAsia="zh-CN"/>
        </w:rPr>
        <w:t>Conclusion</w:t>
      </w:r>
    </w:p>
    <w:p w:rsidR="006B1FDE" w:rsidRDefault="00915B73" w:rsidP="00696AB5">
      <w:pPr>
        <w:rPr>
          <w:kern w:val="2"/>
          <w:lang w:eastAsia="zh-CN"/>
        </w:rPr>
      </w:pPr>
      <w:r w:rsidRPr="007A16F2">
        <w:rPr>
          <w:rFonts w:hint="eastAsia"/>
          <w:lang w:eastAsia="zh-CN"/>
        </w:rPr>
        <w:t>In this contribution,</w:t>
      </w:r>
      <w:r>
        <w:rPr>
          <w:rFonts w:hint="eastAsia"/>
          <w:lang w:eastAsia="zh-CN"/>
        </w:rPr>
        <w:t xml:space="preserve"> </w:t>
      </w:r>
      <w:r w:rsidR="00E3352B">
        <w:rPr>
          <w:lang w:eastAsia="en-GB"/>
        </w:rPr>
        <w:t>t</w:t>
      </w:r>
      <w:r w:rsidR="00E3352B" w:rsidRPr="00E3352B">
        <w:rPr>
          <w:lang w:eastAsia="en-GB"/>
        </w:rPr>
        <w:t>iming advance for SRS on TDD CCs without PUSCH</w:t>
      </w:r>
      <w:r w:rsidR="00E3352B">
        <w:rPr>
          <w:lang w:eastAsia="en-GB"/>
        </w:rPr>
        <w:t xml:space="preserve"> is discussed</w:t>
      </w:r>
      <w:r w:rsidR="00AE1113">
        <w:rPr>
          <w:lang w:eastAsia="en-GB"/>
        </w:rPr>
        <w:t xml:space="preserve">. </w:t>
      </w:r>
      <w:r w:rsidR="00AE1113">
        <w:rPr>
          <w:kern w:val="2"/>
          <w:lang w:eastAsia="zh-CN"/>
        </w:rPr>
        <w:t>W</w:t>
      </w:r>
      <w:r w:rsidR="006B1FDE">
        <w:rPr>
          <w:kern w:val="2"/>
          <w:lang w:eastAsia="zh-CN"/>
        </w:rPr>
        <w:t>e have the following proposal:</w:t>
      </w:r>
    </w:p>
    <w:p w:rsidR="004A6E75" w:rsidRDefault="004A6E75" w:rsidP="004A6E75">
      <w:pPr>
        <w:rPr>
          <w:b/>
          <w:lang w:eastAsia="zh-CN"/>
        </w:rPr>
      </w:pPr>
      <w:r w:rsidRPr="003322AC">
        <w:rPr>
          <w:b/>
          <w:lang w:eastAsia="zh-CN"/>
        </w:rPr>
        <w:t xml:space="preserve">Proposal: </w:t>
      </w:r>
      <w:r>
        <w:rPr>
          <w:b/>
          <w:lang w:eastAsia="zh-CN"/>
        </w:rPr>
        <w:t>F</w:t>
      </w:r>
      <w:r w:rsidRPr="003322AC">
        <w:rPr>
          <w:b/>
          <w:lang w:eastAsia="zh-CN"/>
        </w:rPr>
        <w:t xml:space="preserve">or </w:t>
      </w:r>
      <w:r>
        <w:rPr>
          <w:b/>
          <w:lang w:eastAsia="zh-CN"/>
        </w:rPr>
        <w:t xml:space="preserve">the TA for </w:t>
      </w:r>
      <w:r w:rsidRPr="003322AC">
        <w:rPr>
          <w:b/>
          <w:lang w:eastAsia="zh-CN"/>
        </w:rPr>
        <w:t xml:space="preserve">SRS transmission on a CC </w:t>
      </w:r>
      <w:r>
        <w:rPr>
          <w:b/>
          <w:lang w:eastAsia="zh-CN"/>
        </w:rPr>
        <w:t xml:space="preserve">within a TAG </w:t>
      </w:r>
      <w:r w:rsidRPr="003322AC">
        <w:rPr>
          <w:b/>
          <w:lang w:eastAsia="zh-CN"/>
        </w:rPr>
        <w:t>without PUSCH</w:t>
      </w:r>
      <w:r>
        <w:rPr>
          <w:b/>
          <w:lang w:eastAsia="zh-CN"/>
        </w:rPr>
        <w:t xml:space="preserve"> in the TAG, </w:t>
      </w:r>
      <w:r w:rsidR="00466403">
        <w:rPr>
          <w:b/>
          <w:lang w:eastAsia="zh-CN"/>
        </w:rPr>
        <w:t>in order to</w:t>
      </w:r>
      <w:r>
        <w:rPr>
          <w:rFonts w:hint="eastAsia"/>
          <w:b/>
          <w:lang w:eastAsia="zh-CN"/>
        </w:rPr>
        <w:t xml:space="preserve"> i</w:t>
      </w:r>
      <w:r w:rsidRPr="00A478A1">
        <w:rPr>
          <w:b/>
          <w:lang w:eastAsia="zh-CN"/>
        </w:rPr>
        <w:t xml:space="preserve">ntroduce non-contention based RACH </w:t>
      </w:r>
      <w:r>
        <w:rPr>
          <w:b/>
          <w:lang w:eastAsia="zh-CN"/>
        </w:rPr>
        <w:t xml:space="preserve">and TA command </w:t>
      </w:r>
      <w:r w:rsidRPr="00A478A1">
        <w:rPr>
          <w:b/>
          <w:lang w:eastAsia="zh-CN"/>
        </w:rPr>
        <w:t>on a CC within the TAG</w:t>
      </w:r>
      <w:r>
        <w:rPr>
          <w:rFonts w:hint="eastAsia"/>
          <w:b/>
          <w:lang w:eastAsia="zh-CN"/>
        </w:rPr>
        <w:t>:</w:t>
      </w:r>
    </w:p>
    <w:p w:rsidR="004A6E75" w:rsidRPr="00CE65BF" w:rsidRDefault="004A6E75" w:rsidP="004A6E75">
      <w:pPr>
        <w:pStyle w:val="CommentText"/>
        <w:numPr>
          <w:ilvl w:val="0"/>
          <w:numId w:val="14"/>
        </w:numPr>
        <w:rPr>
          <w:sz w:val="22"/>
          <w:szCs w:val="22"/>
        </w:rPr>
      </w:pPr>
      <w:r w:rsidRPr="00B80549">
        <w:rPr>
          <w:sz w:val="22"/>
          <w:szCs w:val="22"/>
        </w:rPr>
        <w:t>Configure n</w:t>
      </w:r>
      <w:r w:rsidRPr="00B573FE">
        <w:rPr>
          <w:sz w:val="22"/>
          <w:szCs w:val="22"/>
        </w:rPr>
        <w:t>on-contention</w:t>
      </w:r>
      <w:r w:rsidRPr="00CE65BF">
        <w:rPr>
          <w:sz w:val="22"/>
          <w:szCs w:val="22"/>
        </w:rPr>
        <w:t xml:space="preserve">-based RACH on </w:t>
      </w:r>
      <w:r>
        <w:rPr>
          <w:sz w:val="22"/>
          <w:szCs w:val="22"/>
        </w:rPr>
        <w:t xml:space="preserve">a </w:t>
      </w:r>
      <w:r w:rsidRPr="00CE65BF">
        <w:rPr>
          <w:sz w:val="22"/>
          <w:szCs w:val="22"/>
        </w:rPr>
        <w:t>PUSCH-less CC, w</w:t>
      </w:r>
      <w:r w:rsidRPr="00CE65BF">
        <w:rPr>
          <w:rFonts w:hint="eastAsia"/>
          <w:sz w:val="22"/>
          <w:szCs w:val="22"/>
          <w:lang w:eastAsia="zh-CN"/>
        </w:rPr>
        <w:t>ith</w:t>
      </w:r>
      <w:r w:rsidRPr="00CE65BF">
        <w:rPr>
          <w:sz w:val="22"/>
          <w:szCs w:val="22"/>
        </w:rPr>
        <w:t xml:space="preserve"> new configurations (e.g., </w:t>
      </w:r>
      <w:r w:rsidRPr="00CE65BF">
        <w:rPr>
          <w:rFonts w:hint="eastAsia"/>
          <w:sz w:val="22"/>
          <w:szCs w:val="22"/>
          <w:lang w:eastAsia="zh-CN"/>
        </w:rPr>
        <w:t xml:space="preserve">establish a specific preamble code group, </w:t>
      </w:r>
      <w:r>
        <w:rPr>
          <w:sz w:val="22"/>
          <w:szCs w:val="22"/>
          <w:lang w:eastAsia="zh-CN"/>
        </w:rPr>
        <w:t>configur</w:t>
      </w:r>
      <w:r>
        <w:rPr>
          <w:rFonts w:hint="eastAsia"/>
          <w:sz w:val="22"/>
          <w:szCs w:val="22"/>
          <w:lang w:eastAsia="zh-CN"/>
        </w:rPr>
        <w:t xml:space="preserve">e multiple different </w:t>
      </w:r>
      <w:r w:rsidRPr="00CE65BF">
        <w:rPr>
          <w:rFonts w:hint="eastAsia"/>
          <w:sz w:val="22"/>
          <w:szCs w:val="22"/>
          <w:lang w:eastAsia="zh-CN"/>
        </w:rPr>
        <w:t>RACH resource</w:t>
      </w:r>
      <w:r>
        <w:rPr>
          <w:sz w:val="22"/>
          <w:szCs w:val="22"/>
          <w:lang w:eastAsia="zh-CN"/>
        </w:rPr>
        <w:t>s</w:t>
      </w:r>
      <w:r w:rsidRPr="00CE65BF">
        <w:rPr>
          <w:rFonts w:hint="eastAsia"/>
          <w:sz w:val="22"/>
          <w:szCs w:val="22"/>
          <w:lang w:eastAsia="zh-CN"/>
        </w:rPr>
        <w:t xml:space="preserve">, </w:t>
      </w:r>
      <w:r w:rsidRPr="00D65DB5">
        <w:rPr>
          <w:sz w:val="22"/>
          <w:szCs w:val="22"/>
          <w:lang w:val="en-US" w:eastAsia="zh-CN"/>
        </w:rPr>
        <w:t xml:space="preserve">as well as </w:t>
      </w:r>
      <w:r>
        <w:rPr>
          <w:rFonts w:hint="eastAsia"/>
          <w:sz w:val="22"/>
          <w:szCs w:val="22"/>
          <w:lang w:val="en-US" w:eastAsia="zh-CN"/>
        </w:rPr>
        <w:t>specify the switching-from/switched-to carrier</w:t>
      </w:r>
      <w:r w:rsidRPr="00CE65BF">
        <w:rPr>
          <w:sz w:val="22"/>
          <w:szCs w:val="22"/>
        </w:rPr>
        <w:t>);</w:t>
      </w:r>
    </w:p>
    <w:p w:rsidR="004A6E75" w:rsidRPr="00B573FE" w:rsidRDefault="004A6E75" w:rsidP="004A6E75">
      <w:pPr>
        <w:pStyle w:val="CommentText"/>
        <w:numPr>
          <w:ilvl w:val="0"/>
          <w:numId w:val="14"/>
        </w:numPr>
        <w:rPr>
          <w:sz w:val="22"/>
          <w:szCs w:val="22"/>
        </w:rPr>
      </w:pPr>
      <w:r w:rsidRPr="00B573FE">
        <w:rPr>
          <w:sz w:val="22"/>
          <w:szCs w:val="22"/>
        </w:rPr>
        <w:lastRenderedPageBreak/>
        <w:t>RAR simpli</w:t>
      </w:r>
      <w:r w:rsidRPr="00B573FE">
        <w:rPr>
          <w:rFonts w:hint="eastAsia"/>
          <w:sz w:val="22"/>
          <w:szCs w:val="22"/>
          <w:lang w:eastAsia="zh-CN"/>
        </w:rPr>
        <w:t>fi</w:t>
      </w:r>
      <w:r w:rsidRPr="00B573FE">
        <w:rPr>
          <w:sz w:val="22"/>
          <w:szCs w:val="22"/>
        </w:rPr>
        <w:t xml:space="preserve">cation </w:t>
      </w:r>
      <w:r>
        <w:rPr>
          <w:rFonts w:hint="eastAsia"/>
          <w:sz w:val="22"/>
          <w:szCs w:val="22"/>
          <w:lang w:eastAsia="zh-CN"/>
        </w:rPr>
        <w:t>and enhancement</w:t>
      </w:r>
      <w:r>
        <w:rPr>
          <w:sz w:val="22"/>
          <w:szCs w:val="22"/>
          <w:lang w:eastAsia="zh-CN"/>
        </w:rPr>
        <w:t xml:space="preserve">s </w:t>
      </w:r>
      <w:r>
        <w:rPr>
          <w:rFonts w:hint="eastAsia"/>
          <w:sz w:val="22"/>
          <w:szCs w:val="22"/>
          <w:lang w:eastAsia="zh-CN"/>
        </w:rPr>
        <w:t>(e.g., by employing the relative TA value and adding the power adjustment offset optionally)</w:t>
      </w:r>
      <w:r w:rsidRPr="00B573FE">
        <w:rPr>
          <w:rFonts w:hint="eastAsia"/>
          <w:sz w:val="22"/>
          <w:szCs w:val="22"/>
          <w:lang w:eastAsia="zh-CN"/>
        </w:rPr>
        <w:t>;</w:t>
      </w:r>
    </w:p>
    <w:p w:rsidR="004A6E75" w:rsidRPr="00B573FE" w:rsidRDefault="004A6E75" w:rsidP="004A6E75">
      <w:pPr>
        <w:pStyle w:val="CommentText"/>
        <w:numPr>
          <w:ilvl w:val="0"/>
          <w:numId w:val="14"/>
        </w:numPr>
        <w:rPr>
          <w:sz w:val="22"/>
          <w:szCs w:val="22"/>
        </w:rPr>
      </w:pPr>
      <w:r w:rsidRPr="00B573FE">
        <w:rPr>
          <w:sz w:val="22"/>
          <w:szCs w:val="22"/>
        </w:rPr>
        <w:t>Allow cross-carrier trigger</w:t>
      </w:r>
      <w:r>
        <w:rPr>
          <w:rFonts w:hint="eastAsia"/>
          <w:sz w:val="22"/>
          <w:szCs w:val="22"/>
          <w:lang w:eastAsia="zh-CN"/>
        </w:rPr>
        <w:t>ing</w:t>
      </w:r>
      <w:r>
        <w:rPr>
          <w:sz w:val="22"/>
          <w:szCs w:val="22"/>
          <w:lang w:eastAsia="zh-CN"/>
        </w:rPr>
        <w:t>,</w:t>
      </w:r>
      <w:r>
        <w:rPr>
          <w:rFonts w:hint="eastAsia"/>
          <w:sz w:val="22"/>
          <w:szCs w:val="22"/>
          <w:lang w:eastAsia="zh-CN"/>
        </w:rPr>
        <w:t xml:space="preserve"> cross-carrier response</w:t>
      </w:r>
      <w:r>
        <w:rPr>
          <w:sz w:val="22"/>
          <w:szCs w:val="22"/>
          <w:lang w:eastAsia="zh-CN"/>
        </w:rPr>
        <w:t>, and cross-carrier TA command</w:t>
      </w:r>
      <w:r w:rsidRPr="00B573FE">
        <w:rPr>
          <w:sz w:val="22"/>
          <w:szCs w:val="22"/>
        </w:rPr>
        <w:t>;</w:t>
      </w:r>
    </w:p>
    <w:p w:rsidR="004A6E75" w:rsidRPr="00B573FE" w:rsidRDefault="004A6E75" w:rsidP="004A6E75">
      <w:pPr>
        <w:pStyle w:val="CommentText"/>
        <w:numPr>
          <w:ilvl w:val="0"/>
          <w:numId w:val="14"/>
        </w:numPr>
        <w:rPr>
          <w:sz w:val="22"/>
          <w:szCs w:val="22"/>
        </w:rPr>
      </w:pPr>
      <w:r>
        <w:rPr>
          <w:rFonts w:hint="eastAsia"/>
          <w:sz w:val="22"/>
          <w:szCs w:val="22"/>
          <w:lang w:eastAsia="zh-CN"/>
        </w:rPr>
        <w:t xml:space="preserve">Use shortened </w:t>
      </w:r>
      <w:r w:rsidRPr="00B573FE">
        <w:rPr>
          <w:sz w:val="22"/>
          <w:szCs w:val="22"/>
        </w:rPr>
        <w:t>RACH format 4</w:t>
      </w:r>
      <w:r w:rsidRPr="00B573FE">
        <w:rPr>
          <w:rFonts w:hint="eastAsia"/>
          <w:sz w:val="22"/>
          <w:szCs w:val="22"/>
          <w:lang w:eastAsia="zh-CN"/>
        </w:rPr>
        <w:t>;</w:t>
      </w:r>
    </w:p>
    <w:p w:rsidR="004A6E75" w:rsidRPr="00B573FE" w:rsidRDefault="004A6E75" w:rsidP="004A6E75">
      <w:pPr>
        <w:ind w:left="360"/>
        <w:rPr>
          <w:b/>
          <w:lang w:eastAsia="zh-CN"/>
        </w:rPr>
      </w:pPr>
      <w:r w:rsidRPr="00B573FE">
        <w:rPr>
          <w:rFonts w:hint="eastAsia"/>
          <w:lang w:eastAsia="zh-CN"/>
        </w:rPr>
        <w:t xml:space="preserve">-     </w:t>
      </w:r>
      <w:r>
        <w:rPr>
          <w:rFonts w:hint="eastAsia"/>
          <w:lang w:eastAsia="zh-CN"/>
        </w:rPr>
        <w:t>Reuse the c</w:t>
      </w:r>
      <w:r w:rsidRPr="00B573FE">
        <w:t xml:space="preserve">ollision handling </w:t>
      </w:r>
      <w:r>
        <w:rPr>
          <w:rFonts w:hint="eastAsia"/>
          <w:lang w:eastAsia="zh-CN"/>
        </w:rPr>
        <w:t>rule as normal RACH.</w:t>
      </w:r>
    </w:p>
    <w:p w:rsidR="00520300" w:rsidRDefault="00520300" w:rsidP="000250F4">
      <w:pPr>
        <w:ind w:left="360"/>
        <w:rPr>
          <w:b/>
          <w:lang w:eastAsia="zh-CN"/>
        </w:rPr>
      </w:pPr>
    </w:p>
    <w:p w:rsidR="00AA10A1" w:rsidRPr="007A16F2" w:rsidRDefault="00AA10A1" w:rsidP="00123D74">
      <w:pPr>
        <w:pStyle w:val="Heading1"/>
        <w:keepLines/>
        <w:numPr>
          <w:ilvl w:val="0"/>
          <w:numId w:val="0"/>
        </w:numPr>
        <w:rPr>
          <w:color w:val="000000"/>
          <w:lang w:eastAsia="zh-CN"/>
        </w:rPr>
      </w:pPr>
      <w:r w:rsidRPr="007A16F2">
        <w:rPr>
          <w:color w:val="000000"/>
        </w:rPr>
        <w:t>References</w:t>
      </w:r>
    </w:p>
    <w:bookmarkEnd w:id="0"/>
    <w:bookmarkEnd w:id="1"/>
    <w:bookmarkEnd w:id="2"/>
    <w:p w:rsidR="00D1250D" w:rsidRPr="00EC480D" w:rsidRDefault="00D1250D" w:rsidP="006F09FF">
      <w:pPr>
        <w:pStyle w:val="References"/>
        <w:spacing w:after="120"/>
        <w:rPr>
          <w:sz w:val="20"/>
          <w:szCs w:val="20"/>
          <w:lang w:eastAsia="ja-JP"/>
        </w:rPr>
      </w:pPr>
      <w:r w:rsidRPr="00D1250D">
        <w:rPr>
          <w:sz w:val="20"/>
          <w:szCs w:val="20"/>
          <w:lang w:eastAsia="ja-JP"/>
        </w:rPr>
        <w:t>R1-165760</w:t>
      </w:r>
      <w:r w:rsidRPr="00D1250D">
        <w:rPr>
          <w:sz w:val="20"/>
          <w:szCs w:val="20"/>
        </w:rPr>
        <w:t>, “</w:t>
      </w:r>
      <w:r w:rsidRPr="00D1250D">
        <w:rPr>
          <w:sz w:val="20"/>
          <w:szCs w:val="20"/>
          <w:lang w:eastAsia="ja-JP"/>
        </w:rPr>
        <w:t>Way For</w:t>
      </w:r>
      <w:r w:rsidRPr="00EC480D">
        <w:rPr>
          <w:sz w:val="20"/>
          <w:szCs w:val="20"/>
          <w:lang w:eastAsia="ja-JP"/>
        </w:rPr>
        <w:t>ward on SRS Transmission on TDD CCs without PUSCH</w:t>
      </w:r>
      <w:r w:rsidRPr="00EC480D">
        <w:rPr>
          <w:sz w:val="20"/>
          <w:szCs w:val="20"/>
        </w:rPr>
        <w:t>”,</w:t>
      </w:r>
      <w:r w:rsidRPr="00EC480D">
        <w:rPr>
          <w:rFonts w:hint="eastAsia"/>
          <w:sz w:val="20"/>
          <w:szCs w:val="20"/>
          <w:lang w:eastAsia="zh-CN"/>
        </w:rPr>
        <w:t xml:space="preserve"> </w:t>
      </w:r>
      <w:r w:rsidRPr="00EC480D">
        <w:rPr>
          <w:sz w:val="20"/>
          <w:szCs w:val="20"/>
          <w:lang w:eastAsia="ja-JP"/>
        </w:rPr>
        <w:t>Huawei, HiSilicon</w:t>
      </w:r>
    </w:p>
    <w:p w:rsidR="00F22C16" w:rsidRPr="00EC480D" w:rsidRDefault="00F22C16" w:rsidP="006F09FF">
      <w:pPr>
        <w:pStyle w:val="References"/>
        <w:spacing w:after="120"/>
        <w:rPr>
          <w:sz w:val="20"/>
          <w:szCs w:val="20"/>
          <w:lang w:eastAsia="ja-JP"/>
        </w:rPr>
      </w:pPr>
      <w:bookmarkStart w:id="3" w:name="_Ref446420200"/>
      <w:r w:rsidRPr="00EC480D">
        <w:rPr>
          <w:color w:val="000000"/>
          <w:sz w:val="20"/>
          <w:szCs w:val="20"/>
          <w:lang w:eastAsia="zh-CN"/>
        </w:rPr>
        <w:t>R4-164107, “SRS subframe design for SRS carrier based switching”, Huawei, HiSilicon</w:t>
      </w:r>
      <w:bookmarkEnd w:id="3"/>
    </w:p>
    <w:p w:rsidR="009E5093" w:rsidRPr="00EC480D" w:rsidRDefault="00BE1AAB" w:rsidP="006F09FF">
      <w:pPr>
        <w:pStyle w:val="References"/>
        <w:spacing w:after="120"/>
        <w:rPr>
          <w:sz w:val="20"/>
          <w:szCs w:val="20"/>
          <w:lang w:eastAsia="ja-JP"/>
        </w:rPr>
      </w:pPr>
      <w:r w:rsidRPr="00EC480D">
        <w:rPr>
          <w:rFonts w:hint="eastAsia"/>
          <w:color w:val="000000"/>
          <w:sz w:val="20"/>
          <w:szCs w:val="20"/>
          <w:lang w:eastAsia="zh-CN"/>
        </w:rPr>
        <w:t>R1-16</w:t>
      </w:r>
      <w:r w:rsidR="00EC480D" w:rsidRPr="00EC480D">
        <w:rPr>
          <w:rFonts w:hint="eastAsia"/>
          <w:color w:val="000000"/>
          <w:sz w:val="20"/>
          <w:szCs w:val="20"/>
          <w:lang w:eastAsia="zh-CN"/>
        </w:rPr>
        <w:t>6132</w:t>
      </w:r>
      <w:r w:rsidRPr="00EC480D">
        <w:rPr>
          <w:rFonts w:hint="eastAsia"/>
          <w:color w:val="000000"/>
          <w:sz w:val="20"/>
          <w:szCs w:val="20"/>
          <w:lang w:eastAsia="zh-CN"/>
        </w:rPr>
        <w:t xml:space="preserve">, </w:t>
      </w:r>
      <w:r w:rsidRPr="008A759A">
        <w:rPr>
          <w:color w:val="000000"/>
          <w:sz w:val="20"/>
          <w:szCs w:val="20"/>
          <w:lang w:eastAsia="zh-CN"/>
        </w:rPr>
        <w:t>“</w:t>
      </w:r>
      <w:r w:rsidR="00AB5E6C" w:rsidRPr="00AB5E6C">
        <w:rPr>
          <w:kern w:val="2"/>
          <w:sz w:val="20"/>
          <w:szCs w:val="20"/>
          <w:lang w:eastAsia="zh-CN"/>
        </w:rPr>
        <w:t xml:space="preserve">Details on </w:t>
      </w:r>
      <w:r w:rsidR="00AB5E6C" w:rsidRPr="00AB5E6C">
        <w:rPr>
          <w:rFonts w:eastAsia="宋体"/>
          <w:sz w:val="20"/>
          <w:szCs w:val="20"/>
          <w:lang w:eastAsia="zh-CN"/>
        </w:rPr>
        <w:t>collision handling for SRS carrier based switching</w:t>
      </w:r>
      <w:r w:rsidRPr="008A759A">
        <w:rPr>
          <w:color w:val="000000"/>
          <w:sz w:val="20"/>
          <w:szCs w:val="20"/>
          <w:lang w:eastAsia="zh-CN"/>
        </w:rPr>
        <w:t>”</w:t>
      </w:r>
      <w:r w:rsidRPr="008A759A">
        <w:rPr>
          <w:rFonts w:hint="eastAsia"/>
          <w:color w:val="000000"/>
          <w:sz w:val="20"/>
          <w:szCs w:val="20"/>
          <w:lang w:eastAsia="zh-CN"/>
        </w:rPr>
        <w:t xml:space="preserve"> </w:t>
      </w:r>
      <w:r w:rsidRPr="008A759A">
        <w:rPr>
          <w:color w:val="000000"/>
          <w:sz w:val="20"/>
          <w:szCs w:val="20"/>
          <w:lang w:eastAsia="zh-CN"/>
        </w:rPr>
        <w:t>,</w:t>
      </w:r>
      <w:r w:rsidRPr="00EC480D">
        <w:rPr>
          <w:color w:val="000000"/>
          <w:sz w:val="20"/>
          <w:szCs w:val="20"/>
          <w:lang w:eastAsia="zh-CN"/>
        </w:rPr>
        <w:t xml:space="preserve"> Huawei, HiSilicon</w:t>
      </w:r>
    </w:p>
    <w:p w:rsidR="00543A3F" w:rsidRPr="00EC480D" w:rsidRDefault="00543A3F" w:rsidP="006F09FF">
      <w:pPr>
        <w:pStyle w:val="References"/>
        <w:spacing w:after="120"/>
        <w:rPr>
          <w:sz w:val="20"/>
          <w:szCs w:val="20"/>
          <w:lang w:eastAsia="ja-JP"/>
        </w:rPr>
      </w:pPr>
      <w:r w:rsidRPr="00EC480D">
        <w:rPr>
          <w:rFonts w:hint="eastAsia"/>
          <w:color w:val="000000"/>
          <w:sz w:val="20"/>
          <w:szCs w:val="20"/>
          <w:lang w:eastAsia="zh-CN"/>
        </w:rPr>
        <w:t xml:space="preserve">R1-164108, </w:t>
      </w:r>
      <w:r w:rsidRPr="00EC480D">
        <w:rPr>
          <w:color w:val="000000"/>
          <w:sz w:val="20"/>
          <w:szCs w:val="20"/>
          <w:lang w:eastAsia="zh-CN"/>
        </w:rPr>
        <w:t>“</w:t>
      </w:r>
      <w:r w:rsidRPr="00EC480D">
        <w:rPr>
          <w:rFonts w:hint="eastAsia"/>
          <w:color w:val="000000"/>
          <w:sz w:val="20"/>
          <w:szCs w:val="20"/>
          <w:lang w:eastAsia="zh-CN"/>
        </w:rPr>
        <w:t>Power control for SRS on TDD CCs without PUSCH</w:t>
      </w:r>
      <w:r w:rsidRPr="00EC480D">
        <w:rPr>
          <w:color w:val="000000"/>
          <w:sz w:val="20"/>
          <w:szCs w:val="20"/>
          <w:lang w:eastAsia="zh-CN"/>
        </w:rPr>
        <w:t>”</w:t>
      </w:r>
      <w:r w:rsidRPr="00EC480D">
        <w:rPr>
          <w:rFonts w:hint="eastAsia"/>
          <w:color w:val="000000"/>
          <w:sz w:val="20"/>
          <w:szCs w:val="20"/>
          <w:lang w:eastAsia="zh-CN"/>
        </w:rPr>
        <w:t xml:space="preserve"> </w:t>
      </w:r>
      <w:r w:rsidRPr="00EC480D">
        <w:rPr>
          <w:color w:val="000000"/>
          <w:sz w:val="20"/>
          <w:szCs w:val="20"/>
          <w:lang w:eastAsia="zh-CN"/>
        </w:rPr>
        <w:t>, Huawei, HiSilicon</w:t>
      </w:r>
    </w:p>
    <w:sectPr w:rsidR="00543A3F" w:rsidRPr="00EC480D"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F14" w:rsidRDefault="00F57F14">
      <w:r>
        <w:separator/>
      </w:r>
    </w:p>
  </w:endnote>
  <w:endnote w:type="continuationSeparator" w:id="0">
    <w:p w:rsidR="00F57F14" w:rsidRDefault="00F57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F14" w:rsidRDefault="00F57F14">
      <w:r>
        <w:separator/>
      </w:r>
    </w:p>
  </w:footnote>
  <w:footnote w:type="continuationSeparator" w:id="0">
    <w:p w:rsidR="00F57F14" w:rsidRDefault="00F57F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20594"/>
    <w:multiLevelType w:val="hybridMultilevel"/>
    <w:tmpl w:val="52DC22D0"/>
    <w:lvl w:ilvl="0" w:tplc="535EA8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9A4BF3"/>
    <w:multiLevelType w:val="hybridMultilevel"/>
    <w:tmpl w:val="E5C65FDA"/>
    <w:lvl w:ilvl="0" w:tplc="B0BEF024">
      <w:start w:val="1"/>
      <w:numFmt w:val="bullet"/>
      <w:lvlText w:val="•"/>
      <w:lvlJc w:val="left"/>
      <w:pPr>
        <w:tabs>
          <w:tab w:val="num" w:pos="1145"/>
        </w:tabs>
        <w:ind w:left="1145" w:hanging="360"/>
      </w:pPr>
      <w:rPr>
        <w:rFonts w:ascii="SimSun" w:hAnsi="SimSun" w:hint="default"/>
      </w:rPr>
    </w:lvl>
    <w:lvl w:ilvl="1" w:tplc="5EF0BA46">
      <w:start w:val="5393"/>
      <w:numFmt w:val="bullet"/>
      <w:lvlText w:val=""/>
      <w:lvlJc w:val="left"/>
      <w:pPr>
        <w:tabs>
          <w:tab w:val="num" w:pos="1865"/>
        </w:tabs>
        <w:ind w:left="1865" w:hanging="360"/>
      </w:pPr>
      <w:rPr>
        <w:rFonts w:ascii="Wingdings" w:hAnsi="Wingdings" w:hint="default"/>
      </w:rPr>
    </w:lvl>
    <w:lvl w:ilvl="2" w:tplc="A906F886" w:tentative="1">
      <w:start w:val="1"/>
      <w:numFmt w:val="bullet"/>
      <w:lvlText w:val="•"/>
      <w:lvlJc w:val="left"/>
      <w:pPr>
        <w:tabs>
          <w:tab w:val="num" w:pos="2585"/>
        </w:tabs>
        <w:ind w:left="2585" w:hanging="360"/>
      </w:pPr>
      <w:rPr>
        <w:rFonts w:ascii="SimSun" w:hAnsi="SimSun" w:hint="default"/>
      </w:rPr>
    </w:lvl>
    <w:lvl w:ilvl="3" w:tplc="C30E9F70" w:tentative="1">
      <w:start w:val="1"/>
      <w:numFmt w:val="bullet"/>
      <w:lvlText w:val="•"/>
      <w:lvlJc w:val="left"/>
      <w:pPr>
        <w:tabs>
          <w:tab w:val="num" w:pos="3305"/>
        </w:tabs>
        <w:ind w:left="3305" w:hanging="360"/>
      </w:pPr>
      <w:rPr>
        <w:rFonts w:ascii="SimSun" w:hAnsi="SimSun" w:hint="default"/>
      </w:rPr>
    </w:lvl>
    <w:lvl w:ilvl="4" w:tplc="13EA6CDE" w:tentative="1">
      <w:start w:val="1"/>
      <w:numFmt w:val="bullet"/>
      <w:lvlText w:val="•"/>
      <w:lvlJc w:val="left"/>
      <w:pPr>
        <w:tabs>
          <w:tab w:val="num" w:pos="4025"/>
        </w:tabs>
        <w:ind w:left="4025" w:hanging="360"/>
      </w:pPr>
      <w:rPr>
        <w:rFonts w:ascii="SimSun" w:hAnsi="SimSun" w:hint="default"/>
      </w:rPr>
    </w:lvl>
    <w:lvl w:ilvl="5" w:tplc="E9A05F28" w:tentative="1">
      <w:start w:val="1"/>
      <w:numFmt w:val="bullet"/>
      <w:lvlText w:val="•"/>
      <w:lvlJc w:val="left"/>
      <w:pPr>
        <w:tabs>
          <w:tab w:val="num" w:pos="4745"/>
        </w:tabs>
        <w:ind w:left="4745" w:hanging="360"/>
      </w:pPr>
      <w:rPr>
        <w:rFonts w:ascii="SimSun" w:hAnsi="SimSun" w:hint="default"/>
      </w:rPr>
    </w:lvl>
    <w:lvl w:ilvl="6" w:tplc="ED9AAC0E" w:tentative="1">
      <w:start w:val="1"/>
      <w:numFmt w:val="bullet"/>
      <w:lvlText w:val="•"/>
      <w:lvlJc w:val="left"/>
      <w:pPr>
        <w:tabs>
          <w:tab w:val="num" w:pos="5465"/>
        </w:tabs>
        <w:ind w:left="5465" w:hanging="360"/>
      </w:pPr>
      <w:rPr>
        <w:rFonts w:ascii="SimSun" w:hAnsi="SimSun" w:hint="default"/>
      </w:rPr>
    </w:lvl>
    <w:lvl w:ilvl="7" w:tplc="2E8406BC" w:tentative="1">
      <w:start w:val="1"/>
      <w:numFmt w:val="bullet"/>
      <w:lvlText w:val="•"/>
      <w:lvlJc w:val="left"/>
      <w:pPr>
        <w:tabs>
          <w:tab w:val="num" w:pos="6185"/>
        </w:tabs>
        <w:ind w:left="6185" w:hanging="360"/>
      </w:pPr>
      <w:rPr>
        <w:rFonts w:ascii="SimSun" w:hAnsi="SimSun" w:hint="default"/>
      </w:rPr>
    </w:lvl>
    <w:lvl w:ilvl="8" w:tplc="B2CCD286" w:tentative="1">
      <w:start w:val="1"/>
      <w:numFmt w:val="bullet"/>
      <w:lvlText w:val="•"/>
      <w:lvlJc w:val="left"/>
      <w:pPr>
        <w:tabs>
          <w:tab w:val="num" w:pos="6905"/>
        </w:tabs>
        <w:ind w:left="6905" w:hanging="360"/>
      </w:pPr>
      <w:rPr>
        <w:rFonts w:ascii="SimSun" w:hAnsi="SimSun" w:hint="default"/>
      </w:rPr>
    </w:lvl>
  </w:abstractNum>
  <w:abstractNum w:abstractNumId="3">
    <w:nsid w:val="2B133E5E"/>
    <w:multiLevelType w:val="hybridMultilevel"/>
    <w:tmpl w:val="B08EDA0E"/>
    <w:lvl w:ilvl="0" w:tplc="D36684B2">
      <w:start w:val="1"/>
      <w:numFmt w:val="bullet"/>
      <w:lvlText w:val="•"/>
      <w:lvlJc w:val="left"/>
      <w:pPr>
        <w:tabs>
          <w:tab w:val="num" w:pos="720"/>
        </w:tabs>
        <w:ind w:left="720" w:hanging="360"/>
      </w:pPr>
      <w:rPr>
        <w:rFonts w:ascii="宋体" w:hAnsi="宋体" w:hint="default"/>
      </w:rPr>
    </w:lvl>
    <w:lvl w:ilvl="1" w:tplc="33C6A2A8">
      <w:start w:val="9043"/>
      <w:numFmt w:val="bullet"/>
      <w:lvlText w:val=""/>
      <w:lvlJc w:val="left"/>
      <w:pPr>
        <w:tabs>
          <w:tab w:val="num" w:pos="1440"/>
        </w:tabs>
        <w:ind w:left="1440" w:hanging="360"/>
      </w:pPr>
      <w:rPr>
        <w:rFonts w:ascii="Wingdings" w:hAnsi="Wingdings" w:hint="default"/>
      </w:rPr>
    </w:lvl>
    <w:lvl w:ilvl="2" w:tplc="ADB0D99E">
      <w:start w:val="9043"/>
      <w:numFmt w:val="bullet"/>
      <w:lvlText w:val=""/>
      <w:lvlJc w:val="left"/>
      <w:pPr>
        <w:tabs>
          <w:tab w:val="num" w:pos="2160"/>
        </w:tabs>
        <w:ind w:left="2160" w:hanging="360"/>
      </w:pPr>
      <w:rPr>
        <w:rFonts w:ascii="Wingdings" w:hAnsi="Wingdings" w:hint="default"/>
      </w:rPr>
    </w:lvl>
    <w:lvl w:ilvl="3" w:tplc="390E3956" w:tentative="1">
      <w:start w:val="1"/>
      <w:numFmt w:val="bullet"/>
      <w:lvlText w:val="•"/>
      <w:lvlJc w:val="left"/>
      <w:pPr>
        <w:tabs>
          <w:tab w:val="num" w:pos="2880"/>
        </w:tabs>
        <w:ind w:left="2880" w:hanging="360"/>
      </w:pPr>
      <w:rPr>
        <w:rFonts w:ascii="宋体" w:hAnsi="宋体" w:hint="default"/>
      </w:rPr>
    </w:lvl>
    <w:lvl w:ilvl="4" w:tplc="0AF00CF0" w:tentative="1">
      <w:start w:val="1"/>
      <w:numFmt w:val="bullet"/>
      <w:lvlText w:val="•"/>
      <w:lvlJc w:val="left"/>
      <w:pPr>
        <w:tabs>
          <w:tab w:val="num" w:pos="3600"/>
        </w:tabs>
        <w:ind w:left="3600" w:hanging="360"/>
      </w:pPr>
      <w:rPr>
        <w:rFonts w:ascii="宋体" w:hAnsi="宋体" w:hint="default"/>
      </w:rPr>
    </w:lvl>
    <w:lvl w:ilvl="5" w:tplc="B20C0226" w:tentative="1">
      <w:start w:val="1"/>
      <w:numFmt w:val="bullet"/>
      <w:lvlText w:val="•"/>
      <w:lvlJc w:val="left"/>
      <w:pPr>
        <w:tabs>
          <w:tab w:val="num" w:pos="4320"/>
        </w:tabs>
        <w:ind w:left="4320" w:hanging="360"/>
      </w:pPr>
      <w:rPr>
        <w:rFonts w:ascii="宋体" w:hAnsi="宋体" w:hint="default"/>
      </w:rPr>
    </w:lvl>
    <w:lvl w:ilvl="6" w:tplc="A52E4AEA" w:tentative="1">
      <w:start w:val="1"/>
      <w:numFmt w:val="bullet"/>
      <w:lvlText w:val="•"/>
      <w:lvlJc w:val="left"/>
      <w:pPr>
        <w:tabs>
          <w:tab w:val="num" w:pos="5040"/>
        </w:tabs>
        <w:ind w:left="5040" w:hanging="360"/>
      </w:pPr>
      <w:rPr>
        <w:rFonts w:ascii="宋体" w:hAnsi="宋体" w:hint="default"/>
      </w:rPr>
    </w:lvl>
    <w:lvl w:ilvl="7" w:tplc="5928AD1E" w:tentative="1">
      <w:start w:val="1"/>
      <w:numFmt w:val="bullet"/>
      <w:lvlText w:val="•"/>
      <w:lvlJc w:val="left"/>
      <w:pPr>
        <w:tabs>
          <w:tab w:val="num" w:pos="5760"/>
        </w:tabs>
        <w:ind w:left="5760" w:hanging="360"/>
      </w:pPr>
      <w:rPr>
        <w:rFonts w:ascii="宋体" w:hAnsi="宋体" w:hint="default"/>
      </w:rPr>
    </w:lvl>
    <w:lvl w:ilvl="8" w:tplc="E98C1F6E" w:tentative="1">
      <w:start w:val="1"/>
      <w:numFmt w:val="bullet"/>
      <w:lvlText w:val="•"/>
      <w:lvlJc w:val="left"/>
      <w:pPr>
        <w:tabs>
          <w:tab w:val="num" w:pos="6480"/>
        </w:tabs>
        <w:ind w:left="6480" w:hanging="360"/>
      </w:pPr>
      <w:rPr>
        <w:rFonts w:ascii="宋体" w:hAnsi="宋体" w:hint="default"/>
      </w:rPr>
    </w:lvl>
  </w:abstractNum>
  <w:abstractNum w:abstractNumId="4">
    <w:nsid w:val="321B008C"/>
    <w:multiLevelType w:val="hybridMultilevel"/>
    <w:tmpl w:val="69A2E998"/>
    <w:lvl w:ilvl="0" w:tplc="0E3676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F45BF9"/>
    <w:multiLevelType w:val="hybridMultilevel"/>
    <w:tmpl w:val="5E4A9316"/>
    <w:lvl w:ilvl="0" w:tplc="5A8AB874">
      <w:start w:val="1"/>
      <w:numFmt w:val="bullet"/>
      <w:lvlText w:val="•"/>
      <w:lvlJc w:val="left"/>
      <w:pPr>
        <w:tabs>
          <w:tab w:val="num" w:pos="720"/>
        </w:tabs>
        <w:ind w:left="720" w:hanging="360"/>
      </w:pPr>
      <w:rPr>
        <w:rFonts w:ascii="宋体" w:hAnsi="宋体" w:hint="default"/>
      </w:rPr>
    </w:lvl>
    <w:lvl w:ilvl="1" w:tplc="ACD88E62">
      <w:start w:val="8415"/>
      <w:numFmt w:val="bullet"/>
      <w:lvlText w:val=""/>
      <w:lvlJc w:val="left"/>
      <w:pPr>
        <w:tabs>
          <w:tab w:val="num" w:pos="1440"/>
        </w:tabs>
        <w:ind w:left="1440" w:hanging="360"/>
      </w:pPr>
      <w:rPr>
        <w:rFonts w:ascii="Wingdings" w:hAnsi="Wingdings" w:hint="default"/>
      </w:rPr>
    </w:lvl>
    <w:lvl w:ilvl="2" w:tplc="D100842E">
      <w:start w:val="1"/>
      <w:numFmt w:val="bullet"/>
      <w:lvlText w:val="•"/>
      <w:lvlJc w:val="left"/>
      <w:pPr>
        <w:tabs>
          <w:tab w:val="num" w:pos="2160"/>
        </w:tabs>
        <w:ind w:left="2160" w:hanging="360"/>
      </w:pPr>
      <w:rPr>
        <w:rFonts w:ascii="宋体" w:hAnsi="宋体" w:hint="default"/>
      </w:rPr>
    </w:lvl>
    <w:lvl w:ilvl="3" w:tplc="3FB0C93E" w:tentative="1">
      <w:start w:val="1"/>
      <w:numFmt w:val="bullet"/>
      <w:lvlText w:val="•"/>
      <w:lvlJc w:val="left"/>
      <w:pPr>
        <w:tabs>
          <w:tab w:val="num" w:pos="2880"/>
        </w:tabs>
        <w:ind w:left="2880" w:hanging="360"/>
      </w:pPr>
      <w:rPr>
        <w:rFonts w:ascii="宋体" w:hAnsi="宋体" w:hint="default"/>
      </w:rPr>
    </w:lvl>
    <w:lvl w:ilvl="4" w:tplc="EDB617E6" w:tentative="1">
      <w:start w:val="1"/>
      <w:numFmt w:val="bullet"/>
      <w:lvlText w:val="•"/>
      <w:lvlJc w:val="left"/>
      <w:pPr>
        <w:tabs>
          <w:tab w:val="num" w:pos="3600"/>
        </w:tabs>
        <w:ind w:left="3600" w:hanging="360"/>
      </w:pPr>
      <w:rPr>
        <w:rFonts w:ascii="宋体" w:hAnsi="宋体" w:hint="default"/>
      </w:rPr>
    </w:lvl>
    <w:lvl w:ilvl="5" w:tplc="24786D1C" w:tentative="1">
      <w:start w:val="1"/>
      <w:numFmt w:val="bullet"/>
      <w:lvlText w:val="•"/>
      <w:lvlJc w:val="left"/>
      <w:pPr>
        <w:tabs>
          <w:tab w:val="num" w:pos="4320"/>
        </w:tabs>
        <w:ind w:left="4320" w:hanging="360"/>
      </w:pPr>
      <w:rPr>
        <w:rFonts w:ascii="宋体" w:hAnsi="宋体" w:hint="default"/>
      </w:rPr>
    </w:lvl>
    <w:lvl w:ilvl="6" w:tplc="48D6A7F8" w:tentative="1">
      <w:start w:val="1"/>
      <w:numFmt w:val="bullet"/>
      <w:lvlText w:val="•"/>
      <w:lvlJc w:val="left"/>
      <w:pPr>
        <w:tabs>
          <w:tab w:val="num" w:pos="5040"/>
        </w:tabs>
        <w:ind w:left="5040" w:hanging="360"/>
      </w:pPr>
      <w:rPr>
        <w:rFonts w:ascii="宋体" w:hAnsi="宋体" w:hint="default"/>
      </w:rPr>
    </w:lvl>
    <w:lvl w:ilvl="7" w:tplc="43709C8A" w:tentative="1">
      <w:start w:val="1"/>
      <w:numFmt w:val="bullet"/>
      <w:lvlText w:val="•"/>
      <w:lvlJc w:val="left"/>
      <w:pPr>
        <w:tabs>
          <w:tab w:val="num" w:pos="5760"/>
        </w:tabs>
        <w:ind w:left="5760" w:hanging="360"/>
      </w:pPr>
      <w:rPr>
        <w:rFonts w:ascii="宋体" w:hAnsi="宋体" w:hint="default"/>
      </w:rPr>
    </w:lvl>
    <w:lvl w:ilvl="8" w:tplc="CFFA4E6A" w:tentative="1">
      <w:start w:val="1"/>
      <w:numFmt w:val="bullet"/>
      <w:lvlText w:val="•"/>
      <w:lvlJc w:val="left"/>
      <w:pPr>
        <w:tabs>
          <w:tab w:val="num" w:pos="6480"/>
        </w:tabs>
        <w:ind w:left="6480" w:hanging="360"/>
      </w:pPr>
      <w:rPr>
        <w:rFonts w:ascii="宋体" w:hAnsi="宋体"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03C7D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069259C"/>
    <w:multiLevelType w:val="hybridMultilevel"/>
    <w:tmpl w:val="D7E61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59D3F22"/>
    <w:multiLevelType w:val="multilevel"/>
    <w:tmpl w:val="675EE6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79156C54"/>
    <w:multiLevelType w:val="hybridMultilevel"/>
    <w:tmpl w:val="EAFC6A0C"/>
    <w:lvl w:ilvl="0" w:tplc="04090001">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8564E26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3"/>
  </w:num>
  <w:num w:numId="4">
    <w:abstractNumId w:val="12"/>
  </w:num>
  <w:num w:numId="5">
    <w:abstractNumId w:val="6"/>
  </w:num>
  <w:num w:numId="6">
    <w:abstractNumId w:val="9"/>
  </w:num>
  <w:num w:numId="7">
    <w:abstractNumId w:val="11"/>
  </w:num>
  <w:num w:numId="8">
    <w:abstractNumId w:val="0"/>
  </w:num>
  <w:num w:numId="9">
    <w:abstractNumId w:val="1"/>
  </w:num>
  <w:num w:numId="10">
    <w:abstractNumId w:val="2"/>
  </w:num>
  <w:num w:numId="11">
    <w:abstractNumId w:val="7"/>
  </w:num>
  <w:num w:numId="12">
    <w:abstractNumId w:val="3"/>
  </w:num>
  <w:num w:numId="13">
    <w:abstractNumId w:val="10"/>
  </w:num>
  <w:num w:numId="14">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6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BF2"/>
    <w:rsid w:val="00015EFB"/>
    <w:rsid w:val="000162B7"/>
    <w:rsid w:val="000165E2"/>
    <w:rsid w:val="000172BE"/>
    <w:rsid w:val="00017D8A"/>
    <w:rsid w:val="00020FBB"/>
    <w:rsid w:val="00023127"/>
    <w:rsid w:val="00023388"/>
    <w:rsid w:val="00023425"/>
    <w:rsid w:val="000241BE"/>
    <w:rsid w:val="000242F2"/>
    <w:rsid w:val="00024EE8"/>
    <w:rsid w:val="000250F4"/>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A91"/>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C6"/>
    <w:rsid w:val="000614FE"/>
    <w:rsid w:val="00061CA1"/>
    <w:rsid w:val="000627D1"/>
    <w:rsid w:val="00062A3E"/>
    <w:rsid w:val="00062E30"/>
    <w:rsid w:val="00063CBE"/>
    <w:rsid w:val="00065D38"/>
    <w:rsid w:val="0006685A"/>
    <w:rsid w:val="000670A9"/>
    <w:rsid w:val="000677AD"/>
    <w:rsid w:val="00067825"/>
    <w:rsid w:val="00067CAE"/>
    <w:rsid w:val="00067DD1"/>
    <w:rsid w:val="00070447"/>
    <w:rsid w:val="0007054C"/>
    <w:rsid w:val="000706E7"/>
    <w:rsid w:val="00070E22"/>
    <w:rsid w:val="00070EF8"/>
    <w:rsid w:val="00071192"/>
    <w:rsid w:val="000713A7"/>
    <w:rsid w:val="00071FAF"/>
    <w:rsid w:val="00072298"/>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4FC"/>
    <w:rsid w:val="00092A3A"/>
    <w:rsid w:val="000933B5"/>
    <w:rsid w:val="00093697"/>
    <w:rsid w:val="00093771"/>
    <w:rsid w:val="00093D42"/>
    <w:rsid w:val="00094596"/>
    <w:rsid w:val="00094765"/>
    <w:rsid w:val="00094A16"/>
    <w:rsid w:val="00094DE6"/>
    <w:rsid w:val="00095A1A"/>
    <w:rsid w:val="00096356"/>
    <w:rsid w:val="00096C87"/>
    <w:rsid w:val="00096DDA"/>
    <w:rsid w:val="00097C99"/>
    <w:rsid w:val="00097D1A"/>
    <w:rsid w:val="00097DB8"/>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9F"/>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0D27"/>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92C"/>
    <w:rsid w:val="000F1A3F"/>
    <w:rsid w:val="000F1C92"/>
    <w:rsid w:val="000F2EEE"/>
    <w:rsid w:val="000F3697"/>
    <w:rsid w:val="000F3D4B"/>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07E97"/>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3D74"/>
    <w:rsid w:val="00124D84"/>
    <w:rsid w:val="001250DD"/>
    <w:rsid w:val="00125733"/>
    <w:rsid w:val="0012580B"/>
    <w:rsid w:val="001263AA"/>
    <w:rsid w:val="001266E9"/>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758"/>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F7C"/>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6F9"/>
    <w:rsid w:val="00194848"/>
    <w:rsid w:val="001958EA"/>
    <w:rsid w:val="00195E0E"/>
    <w:rsid w:val="0019606D"/>
    <w:rsid w:val="00196CBA"/>
    <w:rsid w:val="00197575"/>
    <w:rsid w:val="001A0F64"/>
    <w:rsid w:val="001A180D"/>
    <w:rsid w:val="001A1BAC"/>
    <w:rsid w:val="001A23CE"/>
    <w:rsid w:val="001A2A7A"/>
    <w:rsid w:val="001A2C89"/>
    <w:rsid w:val="001A44A2"/>
    <w:rsid w:val="001A46DA"/>
    <w:rsid w:val="001A4787"/>
    <w:rsid w:val="001A5D41"/>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107E"/>
    <w:rsid w:val="001C2378"/>
    <w:rsid w:val="001C26D5"/>
    <w:rsid w:val="001C2C17"/>
    <w:rsid w:val="001C3EE9"/>
    <w:rsid w:val="001C3FA4"/>
    <w:rsid w:val="001C40F9"/>
    <w:rsid w:val="001C41DC"/>
    <w:rsid w:val="001C458B"/>
    <w:rsid w:val="001C553B"/>
    <w:rsid w:val="001C57E2"/>
    <w:rsid w:val="001C5B68"/>
    <w:rsid w:val="001C5BBB"/>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63C"/>
    <w:rsid w:val="001E0AD3"/>
    <w:rsid w:val="001E26F1"/>
    <w:rsid w:val="001E2B0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2E"/>
    <w:rsid w:val="002140FF"/>
    <w:rsid w:val="0021495D"/>
    <w:rsid w:val="00215473"/>
    <w:rsid w:val="00215677"/>
    <w:rsid w:val="00215998"/>
    <w:rsid w:val="00215B25"/>
    <w:rsid w:val="002161CA"/>
    <w:rsid w:val="002171DB"/>
    <w:rsid w:val="00220188"/>
    <w:rsid w:val="00220894"/>
    <w:rsid w:val="002208DA"/>
    <w:rsid w:val="0022149B"/>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27953"/>
    <w:rsid w:val="002300E8"/>
    <w:rsid w:val="00231C25"/>
    <w:rsid w:val="00231C6F"/>
    <w:rsid w:val="00232671"/>
    <w:rsid w:val="00232A90"/>
    <w:rsid w:val="00233833"/>
    <w:rsid w:val="002340BB"/>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2C9F"/>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D22"/>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3A0"/>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0EBF"/>
    <w:rsid w:val="0027195D"/>
    <w:rsid w:val="00271B51"/>
    <w:rsid w:val="00272B03"/>
    <w:rsid w:val="002732FB"/>
    <w:rsid w:val="002733E2"/>
    <w:rsid w:val="00274465"/>
    <w:rsid w:val="00274A82"/>
    <w:rsid w:val="002750B1"/>
    <w:rsid w:val="0027597D"/>
    <w:rsid w:val="002760B0"/>
    <w:rsid w:val="00276A35"/>
    <w:rsid w:val="00277835"/>
    <w:rsid w:val="00277B78"/>
    <w:rsid w:val="00280AB1"/>
    <w:rsid w:val="002812ED"/>
    <w:rsid w:val="00282658"/>
    <w:rsid w:val="002829B6"/>
    <w:rsid w:val="00282A27"/>
    <w:rsid w:val="00282EBD"/>
    <w:rsid w:val="002830A6"/>
    <w:rsid w:val="0028351F"/>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0D5"/>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C2F"/>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4B3"/>
    <w:rsid w:val="002C5AFA"/>
    <w:rsid w:val="002C6E9B"/>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0760"/>
    <w:rsid w:val="00320BF2"/>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2AC"/>
    <w:rsid w:val="0033291B"/>
    <w:rsid w:val="0033310E"/>
    <w:rsid w:val="003336B3"/>
    <w:rsid w:val="00333DFC"/>
    <w:rsid w:val="003342FD"/>
    <w:rsid w:val="0033450E"/>
    <w:rsid w:val="0033536E"/>
    <w:rsid w:val="00335B75"/>
    <w:rsid w:val="00335D8C"/>
    <w:rsid w:val="00336072"/>
    <w:rsid w:val="003363A1"/>
    <w:rsid w:val="00336635"/>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6BD"/>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D09"/>
    <w:rsid w:val="00376E47"/>
    <w:rsid w:val="003770BB"/>
    <w:rsid w:val="003770DB"/>
    <w:rsid w:val="00377143"/>
    <w:rsid w:val="0037771A"/>
    <w:rsid w:val="00377C5E"/>
    <w:rsid w:val="003800A8"/>
    <w:rsid w:val="003800B8"/>
    <w:rsid w:val="003800DD"/>
    <w:rsid w:val="003802DC"/>
    <w:rsid w:val="00380C71"/>
    <w:rsid w:val="00380E4E"/>
    <w:rsid w:val="00380FBF"/>
    <w:rsid w:val="00381115"/>
    <w:rsid w:val="00381926"/>
    <w:rsid w:val="003820BC"/>
    <w:rsid w:val="00382A43"/>
    <w:rsid w:val="00382D60"/>
    <w:rsid w:val="00382F29"/>
    <w:rsid w:val="00383441"/>
    <w:rsid w:val="0038394C"/>
    <w:rsid w:val="00383C8D"/>
    <w:rsid w:val="003841FF"/>
    <w:rsid w:val="0038426E"/>
    <w:rsid w:val="003852FB"/>
    <w:rsid w:val="00385429"/>
    <w:rsid w:val="00385973"/>
    <w:rsid w:val="00385B05"/>
    <w:rsid w:val="00386382"/>
    <w:rsid w:val="0038658E"/>
    <w:rsid w:val="003865EF"/>
    <w:rsid w:val="00386BA9"/>
    <w:rsid w:val="00387140"/>
    <w:rsid w:val="00387218"/>
    <w:rsid w:val="0038735F"/>
    <w:rsid w:val="0038752F"/>
    <w:rsid w:val="00387C14"/>
    <w:rsid w:val="00387C66"/>
    <w:rsid w:val="00387D65"/>
    <w:rsid w:val="00387ECD"/>
    <w:rsid w:val="00390017"/>
    <w:rsid w:val="003901A3"/>
    <w:rsid w:val="00390513"/>
    <w:rsid w:val="0039072F"/>
    <w:rsid w:val="00391067"/>
    <w:rsid w:val="0039147E"/>
    <w:rsid w:val="00391A96"/>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8E3"/>
    <w:rsid w:val="003C3F46"/>
    <w:rsid w:val="003C4324"/>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1CD"/>
    <w:rsid w:val="003D54DE"/>
    <w:rsid w:val="003D5807"/>
    <w:rsid w:val="003D5963"/>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1EDE"/>
    <w:rsid w:val="004020D4"/>
    <w:rsid w:val="004021B6"/>
    <w:rsid w:val="004027CA"/>
    <w:rsid w:val="0040346D"/>
    <w:rsid w:val="00404534"/>
    <w:rsid w:val="00404650"/>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418"/>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4E0B"/>
    <w:rsid w:val="004651A0"/>
    <w:rsid w:val="00466403"/>
    <w:rsid w:val="00466532"/>
    <w:rsid w:val="004667BC"/>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65D"/>
    <w:rsid w:val="00490EBD"/>
    <w:rsid w:val="00492248"/>
    <w:rsid w:val="00492B9E"/>
    <w:rsid w:val="00492CCE"/>
    <w:rsid w:val="00493D54"/>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05C"/>
    <w:rsid w:val="004A24BF"/>
    <w:rsid w:val="004A251F"/>
    <w:rsid w:val="004A26E9"/>
    <w:rsid w:val="004A2962"/>
    <w:rsid w:val="004A3042"/>
    <w:rsid w:val="004A3B66"/>
    <w:rsid w:val="004A3BF1"/>
    <w:rsid w:val="004A3DE0"/>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6E75"/>
    <w:rsid w:val="004A7092"/>
    <w:rsid w:val="004A7462"/>
    <w:rsid w:val="004A7EAF"/>
    <w:rsid w:val="004B1D22"/>
    <w:rsid w:val="004B1D6D"/>
    <w:rsid w:val="004B1F9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727"/>
    <w:rsid w:val="004F0FB9"/>
    <w:rsid w:val="004F2B23"/>
    <w:rsid w:val="004F2F7E"/>
    <w:rsid w:val="004F32B5"/>
    <w:rsid w:val="004F334C"/>
    <w:rsid w:val="004F3359"/>
    <w:rsid w:val="004F3AA7"/>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559"/>
    <w:rsid w:val="005157A9"/>
    <w:rsid w:val="00515B6C"/>
    <w:rsid w:val="00515DAC"/>
    <w:rsid w:val="00516B81"/>
    <w:rsid w:val="00516CED"/>
    <w:rsid w:val="0051721A"/>
    <w:rsid w:val="005173A7"/>
    <w:rsid w:val="005177E1"/>
    <w:rsid w:val="00517837"/>
    <w:rsid w:val="0051798B"/>
    <w:rsid w:val="00517FB8"/>
    <w:rsid w:val="00520300"/>
    <w:rsid w:val="00520C0A"/>
    <w:rsid w:val="00520DEE"/>
    <w:rsid w:val="00520E7E"/>
    <w:rsid w:val="0052113F"/>
    <w:rsid w:val="00521191"/>
    <w:rsid w:val="005213C4"/>
    <w:rsid w:val="005218B6"/>
    <w:rsid w:val="00522280"/>
    <w:rsid w:val="00522589"/>
    <w:rsid w:val="00523035"/>
    <w:rsid w:val="00523B2B"/>
    <w:rsid w:val="00523FF7"/>
    <w:rsid w:val="00524545"/>
    <w:rsid w:val="00524B49"/>
    <w:rsid w:val="00524BA8"/>
    <w:rsid w:val="00525034"/>
    <w:rsid w:val="005255BF"/>
    <w:rsid w:val="005257DE"/>
    <w:rsid w:val="005259EF"/>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1679"/>
    <w:rsid w:val="00542040"/>
    <w:rsid w:val="0054343A"/>
    <w:rsid w:val="00543974"/>
    <w:rsid w:val="00543A3F"/>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F0A"/>
    <w:rsid w:val="005810A4"/>
    <w:rsid w:val="00581246"/>
    <w:rsid w:val="0058274E"/>
    <w:rsid w:val="00582BB4"/>
    <w:rsid w:val="00582C3A"/>
    <w:rsid w:val="00582E1A"/>
    <w:rsid w:val="00583147"/>
    <w:rsid w:val="005836EE"/>
    <w:rsid w:val="005843A9"/>
    <w:rsid w:val="00584416"/>
    <w:rsid w:val="00584ADC"/>
    <w:rsid w:val="00584B39"/>
    <w:rsid w:val="00585028"/>
    <w:rsid w:val="0058544D"/>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0FAB"/>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2DA4"/>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6ABF"/>
    <w:rsid w:val="005E7622"/>
    <w:rsid w:val="005E775D"/>
    <w:rsid w:val="005F08EB"/>
    <w:rsid w:val="005F098C"/>
    <w:rsid w:val="005F0A43"/>
    <w:rsid w:val="005F103E"/>
    <w:rsid w:val="005F115F"/>
    <w:rsid w:val="005F13C9"/>
    <w:rsid w:val="005F1719"/>
    <w:rsid w:val="005F1850"/>
    <w:rsid w:val="005F188F"/>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1E1"/>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56F"/>
    <w:rsid w:val="006256C7"/>
    <w:rsid w:val="00625D2E"/>
    <w:rsid w:val="0062660B"/>
    <w:rsid w:val="00626715"/>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4BCB"/>
    <w:rsid w:val="00635035"/>
    <w:rsid w:val="00635171"/>
    <w:rsid w:val="0063545A"/>
    <w:rsid w:val="0063580D"/>
    <w:rsid w:val="00635CAE"/>
    <w:rsid w:val="00635E90"/>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A60"/>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789"/>
    <w:rsid w:val="00696916"/>
    <w:rsid w:val="00696AB5"/>
    <w:rsid w:val="00696F62"/>
    <w:rsid w:val="00697473"/>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09B7"/>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6F92"/>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7B"/>
    <w:rsid w:val="006D62BC"/>
    <w:rsid w:val="006D6450"/>
    <w:rsid w:val="006D6939"/>
    <w:rsid w:val="006D6DCC"/>
    <w:rsid w:val="006D7050"/>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09FF"/>
    <w:rsid w:val="006F1064"/>
    <w:rsid w:val="006F1B7B"/>
    <w:rsid w:val="006F1EB7"/>
    <w:rsid w:val="006F2013"/>
    <w:rsid w:val="006F2349"/>
    <w:rsid w:val="006F31A4"/>
    <w:rsid w:val="006F3276"/>
    <w:rsid w:val="006F43AA"/>
    <w:rsid w:val="006F469D"/>
    <w:rsid w:val="006F4A27"/>
    <w:rsid w:val="006F4B06"/>
    <w:rsid w:val="006F4C29"/>
    <w:rsid w:val="006F4F37"/>
    <w:rsid w:val="006F50E8"/>
    <w:rsid w:val="006F52E5"/>
    <w:rsid w:val="006F56F1"/>
    <w:rsid w:val="006F5C05"/>
    <w:rsid w:val="006F5D86"/>
    <w:rsid w:val="006F5EF7"/>
    <w:rsid w:val="006F6066"/>
    <w:rsid w:val="006F6376"/>
    <w:rsid w:val="006F6836"/>
    <w:rsid w:val="006F6850"/>
    <w:rsid w:val="006F6E6E"/>
    <w:rsid w:val="006F6EE1"/>
    <w:rsid w:val="006F707E"/>
    <w:rsid w:val="006F7320"/>
    <w:rsid w:val="006F774C"/>
    <w:rsid w:val="006F7F7D"/>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56"/>
    <w:rsid w:val="00710491"/>
    <w:rsid w:val="007109C2"/>
    <w:rsid w:val="00711340"/>
    <w:rsid w:val="00711BAE"/>
    <w:rsid w:val="00712199"/>
    <w:rsid w:val="0071220F"/>
    <w:rsid w:val="00712C42"/>
    <w:rsid w:val="00712E90"/>
    <w:rsid w:val="00713DE4"/>
    <w:rsid w:val="007143C6"/>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5F"/>
    <w:rsid w:val="00722F94"/>
    <w:rsid w:val="0072345F"/>
    <w:rsid w:val="00723584"/>
    <w:rsid w:val="00723AA7"/>
    <w:rsid w:val="00723D02"/>
    <w:rsid w:val="0072432E"/>
    <w:rsid w:val="00724B9C"/>
    <w:rsid w:val="00726036"/>
    <w:rsid w:val="00726279"/>
    <w:rsid w:val="00726A9B"/>
    <w:rsid w:val="00726ABA"/>
    <w:rsid w:val="007272D0"/>
    <w:rsid w:val="00727530"/>
    <w:rsid w:val="007275D3"/>
    <w:rsid w:val="00730653"/>
    <w:rsid w:val="00731E7C"/>
    <w:rsid w:val="00731EAB"/>
    <w:rsid w:val="00731F7B"/>
    <w:rsid w:val="007329EF"/>
    <w:rsid w:val="0073327A"/>
    <w:rsid w:val="00733903"/>
    <w:rsid w:val="007345A9"/>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6F7"/>
    <w:rsid w:val="00760975"/>
    <w:rsid w:val="00760EC0"/>
    <w:rsid w:val="00760FA4"/>
    <w:rsid w:val="0076118B"/>
    <w:rsid w:val="00761FDA"/>
    <w:rsid w:val="007621FF"/>
    <w:rsid w:val="007622D2"/>
    <w:rsid w:val="00762621"/>
    <w:rsid w:val="0076346E"/>
    <w:rsid w:val="007634E3"/>
    <w:rsid w:val="007634FE"/>
    <w:rsid w:val="007638F0"/>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567"/>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9F7"/>
    <w:rsid w:val="00785DE7"/>
    <w:rsid w:val="00786135"/>
    <w:rsid w:val="00786958"/>
    <w:rsid w:val="00786E71"/>
    <w:rsid w:val="007874D2"/>
    <w:rsid w:val="007901A2"/>
    <w:rsid w:val="00791119"/>
    <w:rsid w:val="007912D8"/>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4F5B"/>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2D0"/>
    <w:rsid w:val="007C3598"/>
    <w:rsid w:val="007C3FA8"/>
    <w:rsid w:val="007C45E4"/>
    <w:rsid w:val="007C4626"/>
    <w:rsid w:val="007C4681"/>
    <w:rsid w:val="007C4734"/>
    <w:rsid w:val="007C5E1F"/>
    <w:rsid w:val="007C68DA"/>
    <w:rsid w:val="007C6C4A"/>
    <w:rsid w:val="007C6DC6"/>
    <w:rsid w:val="007C6E8B"/>
    <w:rsid w:val="007C6EFE"/>
    <w:rsid w:val="007C6F72"/>
    <w:rsid w:val="007C70AD"/>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18E"/>
    <w:rsid w:val="007D7552"/>
    <w:rsid w:val="007D7694"/>
    <w:rsid w:val="007E04FB"/>
    <w:rsid w:val="007E1369"/>
    <w:rsid w:val="007E1776"/>
    <w:rsid w:val="007E177D"/>
    <w:rsid w:val="007E1A1B"/>
    <w:rsid w:val="007E1A88"/>
    <w:rsid w:val="007E1D2B"/>
    <w:rsid w:val="007E356C"/>
    <w:rsid w:val="007E3755"/>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7D"/>
    <w:rsid w:val="008047E5"/>
    <w:rsid w:val="00804B6B"/>
    <w:rsid w:val="00804B92"/>
    <w:rsid w:val="00804E21"/>
    <w:rsid w:val="00805092"/>
    <w:rsid w:val="00805874"/>
    <w:rsid w:val="0080615C"/>
    <w:rsid w:val="00806AAF"/>
    <w:rsid w:val="008070AC"/>
    <w:rsid w:val="00807DB6"/>
    <w:rsid w:val="008101FD"/>
    <w:rsid w:val="00810303"/>
    <w:rsid w:val="0081048F"/>
    <w:rsid w:val="00810658"/>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1DE"/>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47B80"/>
    <w:rsid w:val="008506B6"/>
    <w:rsid w:val="00850AE0"/>
    <w:rsid w:val="008524B4"/>
    <w:rsid w:val="008524D2"/>
    <w:rsid w:val="00852E19"/>
    <w:rsid w:val="00853691"/>
    <w:rsid w:val="00853B4A"/>
    <w:rsid w:val="00853DED"/>
    <w:rsid w:val="00854707"/>
    <w:rsid w:val="00855E53"/>
    <w:rsid w:val="00856833"/>
    <w:rsid w:val="00856840"/>
    <w:rsid w:val="00856E96"/>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6844"/>
    <w:rsid w:val="00877959"/>
    <w:rsid w:val="00877CCF"/>
    <w:rsid w:val="0088044A"/>
    <w:rsid w:val="008807CC"/>
    <w:rsid w:val="00880F30"/>
    <w:rsid w:val="0088174A"/>
    <w:rsid w:val="00882F71"/>
    <w:rsid w:val="008833E8"/>
    <w:rsid w:val="00883679"/>
    <w:rsid w:val="00883D2E"/>
    <w:rsid w:val="008845AF"/>
    <w:rsid w:val="008846C2"/>
    <w:rsid w:val="0088546C"/>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683"/>
    <w:rsid w:val="008A0AB2"/>
    <w:rsid w:val="008A0CFC"/>
    <w:rsid w:val="008A12FE"/>
    <w:rsid w:val="008A1698"/>
    <w:rsid w:val="008A16AE"/>
    <w:rsid w:val="008A1CE8"/>
    <w:rsid w:val="008A28B6"/>
    <w:rsid w:val="008A2BB1"/>
    <w:rsid w:val="008A3466"/>
    <w:rsid w:val="008A3503"/>
    <w:rsid w:val="008A389F"/>
    <w:rsid w:val="008A3D02"/>
    <w:rsid w:val="008A3FF7"/>
    <w:rsid w:val="008A5940"/>
    <w:rsid w:val="008A5F16"/>
    <w:rsid w:val="008A6CC0"/>
    <w:rsid w:val="008A73B2"/>
    <w:rsid w:val="008A759A"/>
    <w:rsid w:val="008A766D"/>
    <w:rsid w:val="008A7A15"/>
    <w:rsid w:val="008A7B79"/>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B72"/>
    <w:rsid w:val="008B6DC6"/>
    <w:rsid w:val="008B74C9"/>
    <w:rsid w:val="008B7B08"/>
    <w:rsid w:val="008C04C9"/>
    <w:rsid w:val="008C0C00"/>
    <w:rsid w:val="008C13F0"/>
    <w:rsid w:val="008C1B62"/>
    <w:rsid w:val="008C1F26"/>
    <w:rsid w:val="008C23AC"/>
    <w:rsid w:val="008C2A3A"/>
    <w:rsid w:val="008C30CB"/>
    <w:rsid w:val="008C3294"/>
    <w:rsid w:val="008C351F"/>
    <w:rsid w:val="008C4C7E"/>
    <w:rsid w:val="008C4D8A"/>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4B68"/>
    <w:rsid w:val="008E51A6"/>
    <w:rsid w:val="008E5BF2"/>
    <w:rsid w:val="008E5C81"/>
    <w:rsid w:val="008E6B1A"/>
    <w:rsid w:val="008E705B"/>
    <w:rsid w:val="008E76B3"/>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3F75"/>
    <w:rsid w:val="0090403A"/>
    <w:rsid w:val="00904736"/>
    <w:rsid w:val="0090502D"/>
    <w:rsid w:val="00905335"/>
    <w:rsid w:val="00905664"/>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6C9"/>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B59"/>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32E9"/>
    <w:rsid w:val="009336EC"/>
    <w:rsid w:val="00933875"/>
    <w:rsid w:val="00933C4A"/>
    <w:rsid w:val="00933F56"/>
    <w:rsid w:val="009346D8"/>
    <w:rsid w:val="00934C13"/>
    <w:rsid w:val="00934F89"/>
    <w:rsid w:val="00935228"/>
    <w:rsid w:val="009355A2"/>
    <w:rsid w:val="00935ABA"/>
    <w:rsid w:val="00935F9E"/>
    <w:rsid w:val="009361F6"/>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C04"/>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79"/>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86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2D5"/>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194"/>
    <w:rsid w:val="009E058F"/>
    <w:rsid w:val="009E09FA"/>
    <w:rsid w:val="009E0A9E"/>
    <w:rsid w:val="009E0C55"/>
    <w:rsid w:val="009E19A2"/>
    <w:rsid w:val="009E25E4"/>
    <w:rsid w:val="009E3084"/>
    <w:rsid w:val="009E320B"/>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0C92"/>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1C40"/>
    <w:rsid w:val="00A11DDF"/>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2DE"/>
    <w:rsid w:val="00A379B5"/>
    <w:rsid w:val="00A37EE4"/>
    <w:rsid w:val="00A4030B"/>
    <w:rsid w:val="00A4038F"/>
    <w:rsid w:val="00A40C93"/>
    <w:rsid w:val="00A41827"/>
    <w:rsid w:val="00A41845"/>
    <w:rsid w:val="00A42FF4"/>
    <w:rsid w:val="00A43067"/>
    <w:rsid w:val="00A435B5"/>
    <w:rsid w:val="00A4376F"/>
    <w:rsid w:val="00A4384C"/>
    <w:rsid w:val="00A44766"/>
    <w:rsid w:val="00A4549F"/>
    <w:rsid w:val="00A45B9B"/>
    <w:rsid w:val="00A462FE"/>
    <w:rsid w:val="00A472AD"/>
    <w:rsid w:val="00A47367"/>
    <w:rsid w:val="00A478A1"/>
    <w:rsid w:val="00A50131"/>
    <w:rsid w:val="00A501C9"/>
    <w:rsid w:val="00A50506"/>
    <w:rsid w:val="00A50895"/>
    <w:rsid w:val="00A50E97"/>
    <w:rsid w:val="00A52E9B"/>
    <w:rsid w:val="00A531A2"/>
    <w:rsid w:val="00A53F55"/>
    <w:rsid w:val="00A5417B"/>
    <w:rsid w:val="00A54599"/>
    <w:rsid w:val="00A54B82"/>
    <w:rsid w:val="00A55612"/>
    <w:rsid w:val="00A556B4"/>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7B0"/>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130"/>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87A06"/>
    <w:rsid w:val="00A900C3"/>
    <w:rsid w:val="00A90332"/>
    <w:rsid w:val="00A90C94"/>
    <w:rsid w:val="00A90CA7"/>
    <w:rsid w:val="00A90E72"/>
    <w:rsid w:val="00A91B95"/>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4D2B"/>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30"/>
    <w:rsid w:val="00AB4BF4"/>
    <w:rsid w:val="00AB5ADF"/>
    <w:rsid w:val="00AB5E57"/>
    <w:rsid w:val="00AB5E6C"/>
    <w:rsid w:val="00AB6B5F"/>
    <w:rsid w:val="00AB7030"/>
    <w:rsid w:val="00AB725F"/>
    <w:rsid w:val="00AB733E"/>
    <w:rsid w:val="00AB7C4C"/>
    <w:rsid w:val="00AC0705"/>
    <w:rsid w:val="00AC0BAC"/>
    <w:rsid w:val="00AC0D57"/>
    <w:rsid w:val="00AC0E26"/>
    <w:rsid w:val="00AC0F5D"/>
    <w:rsid w:val="00AC109B"/>
    <w:rsid w:val="00AC1889"/>
    <w:rsid w:val="00AC19D2"/>
    <w:rsid w:val="00AC1AE8"/>
    <w:rsid w:val="00AC2612"/>
    <w:rsid w:val="00AC2C99"/>
    <w:rsid w:val="00AC30A0"/>
    <w:rsid w:val="00AC30DB"/>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2F8C"/>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113"/>
    <w:rsid w:val="00AE12DF"/>
    <w:rsid w:val="00AE149E"/>
    <w:rsid w:val="00AE1714"/>
    <w:rsid w:val="00AE1B9B"/>
    <w:rsid w:val="00AE1CE2"/>
    <w:rsid w:val="00AE1F74"/>
    <w:rsid w:val="00AE22F2"/>
    <w:rsid w:val="00AE27BD"/>
    <w:rsid w:val="00AE29FC"/>
    <w:rsid w:val="00AE2F3F"/>
    <w:rsid w:val="00AE2FAA"/>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29EA"/>
    <w:rsid w:val="00AF3382"/>
    <w:rsid w:val="00AF3666"/>
    <w:rsid w:val="00AF3DBB"/>
    <w:rsid w:val="00AF5194"/>
    <w:rsid w:val="00AF5375"/>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126"/>
    <w:rsid w:val="00B04A71"/>
    <w:rsid w:val="00B04B5A"/>
    <w:rsid w:val="00B04C19"/>
    <w:rsid w:val="00B05C62"/>
    <w:rsid w:val="00B07C73"/>
    <w:rsid w:val="00B07E85"/>
    <w:rsid w:val="00B10558"/>
    <w:rsid w:val="00B1192D"/>
    <w:rsid w:val="00B12265"/>
    <w:rsid w:val="00B129B1"/>
    <w:rsid w:val="00B13C3F"/>
    <w:rsid w:val="00B14317"/>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3F7"/>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1D15"/>
    <w:rsid w:val="00B326FF"/>
    <w:rsid w:val="00B32D5E"/>
    <w:rsid w:val="00B33086"/>
    <w:rsid w:val="00B3355C"/>
    <w:rsid w:val="00B33AB4"/>
    <w:rsid w:val="00B340AA"/>
    <w:rsid w:val="00B34531"/>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19F6"/>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13B"/>
    <w:rsid w:val="00B51542"/>
    <w:rsid w:val="00B515D5"/>
    <w:rsid w:val="00B51733"/>
    <w:rsid w:val="00B51D1D"/>
    <w:rsid w:val="00B524D6"/>
    <w:rsid w:val="00B524F3"/>
    <w:rsid w:val="00B5310E"/>
    <w:rsid w:val="00B548CA"/>
    <w:rsid w:val="00B54ACC"/>
    <w:rsid w:val="00B54DCB"/>
    <w:rsid w:val="00B55AC2"/>
    <w:rsid w:val="00B560C9"/>
    <w:rsid w:val="00B56533"/>
    <w:rsid w:val="00B56CE4"/>
    <w:rsid w:val="00B56CFC"/>
    <w:rsid w:val="00B573FE"/>
    <w:rsid w:val="00B57777"/>
    <w:rsid w:val="00B57A17"/>
    <w:rsid w:val="00B57D70"/>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549"/>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525"/>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7B5"/>
    <w:rsid w:val="00B94880"/>
    <w:rsid w:val="00B94DC0"/>
    <w:rsid w:val="00B94E17"/>
    <w:rsid w:val="00B955D2"/>
    <w:rsid w:val="00B95727"/>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0B34"/>
    <w:rsid w:val="00BC12FB"/>
    <w:rsid w:val="00BC1788"/>
    <w:rsid w:val="00BC1C14"/>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381F"/>
    <w:rsid w:val="00BD49C6"/>
    <w:rsid w:val="00BD50AA"/>
    <w:rsid w:val="00BD5135"/>
    <w:rsid w:val="00BD5E53"/>
    <w:rsid w:val="00BD6E69"/>
    <w:rsid w:val="00BD7291"/>
    <w:rsid w:val="00BD7D4D"/>
    <w:rsid w:val="00BD7EA3"/>
    <w:rsid w:val="00BD7F4F"/>
    <w:rsid w:val="00BD7FE2"/>
    <w:rsid w:val="00BE0B19"/>
    <w:rsid w:val="00BE0DD8"/>
    <w:rsid w:val="00BE1AAB"/>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5B8"/>
    <w:rsid w:val="00BE498A"/>
    <w:rsid w:val="00BE4B20"/>
    <w:rsid w:val="00BE4CC9"/>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0E48"/>
    <w:rsid w:val="00BF11D7"/>
    <w:rsid w:val="00BF11DF"/>
    <w:rsid w:val="00BF19CE"/>
    <w:rsid w:val="00BF27E0"/>
    <w:rsid w:val="00BF29EC"/>
    <w:rsid w:val="00BF2B6F"/>
    <w:rsid w:val="00BF2FAD"/>
    <w:rsid w:val="00BF351A"/>
    <w:rsid w:val="00BF3914"/>
    <w:rsid w:val="00BF3AEB"/>
    <w:rsid w:val="00BF499A"/>
    <w:rsid w:val="00BF49B1"/>
    <w:rsid w:val="00BF4E0F"/>
    <w:rsid w:val="00BF5552"/>
    <w:rsid w:val="00BF5F35"/>
    <w:rsid w:val="00BF601A"/>
    <w:rsid w:val="00BF724B"/>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163"/>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2CC"/>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2506"/>
    <w:rsid w:val="00C43022"/>
    <w:rsid w:val="00C4304C"/>
    <w:rsid w:val="00C43315"/>
    <w:rsid w:val="00C43B55"/>
    <w:rsid w:val="00C448FA"/>
    <w:rsid w:val="00C44C30"/>
    <w:rsid w:val="00C452F5"/>
    <w:rsid w:val="00C45887"/>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5EE"/>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4A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08C"/>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261"/>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23E2"/>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5B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07F14"/>
    <w:rsid w:val="00D1026A"/>
    <w:rsid w:val="00D107CF"/>
    <w:rsid w:val="00D10FAE"/>
    <w:rsid w:val="00D11B0B"/>
    <w:rsid w:val="00D12293"/>
    <w:rsid w:val="00D1250D"/>
    <w:rsid w:val="00D14236"/>
    <w:rsid w:val="00D14553"/>
    <w:rsid w:val="00D14DB1"/>
    <w:rsid w:val="00D15F43"/>
    <w:rsid w:val="00D1685F"/>
    <w:rsid w:val="00D16CCD"/>
    <w:rsid w:val="00D16E87"/>
    <w:rsid w:val="00D16EA5"/>
    <w:rsid w:val="00D172D8"/>
    <w:rsid w:val="00D1767F"/>
    <w:rsid w:val="00D17B36"/>
    <w:rsid w:val="00D17C5A"/>
    <w:rsid w:val="00D20B8B"/>
    <w:rsid w:val="00D2112E"/>
    <w:rsid w:val="00D2162C"/>
    <w:rsid w:val="00D218BD"/>
    <w:rsid w:val="00D21A3C"/>
    <w:rsid w:val="00D226E3"/>
    <w:rsid w:val="00D22B9B"/>
    <w:rsid w:val="00D233F1"/>
    <w:rsid w:val="00D245A2"/>
    <w:rsid w:val="00D2466E"/>
    <w:rsid w:val="00D24686"/>
    <w:rsid w:val="00D24826"/>
    <w:rsid w:val="00D256F8"/>
    <w:rsid w:val="00D26362"/>
    <w:rsid w:val="00D2685C"/>
    <w:rsid w:val="00D26A3B"/>
    <w:rsid w:val="00D26BF3"/>
    <w:rsid w:val="00D27055"/>
    <w:rsid w:val="00D27163"/>
    <w:rsid w:val="00D2759F"/>
    <w:rsid w:val="00D27B78"/>
    <w:rsid w:val="00D27DC0"/>
    <w:rsid w:val="00D302FD"/>
    <w:rsid w:val="00D3038A"/>
    <w:rsid w:val="00D3062B"/>
    <w:rsid w:val="00D3098D"/>
    <w:rsid w:val="00D31A02"/>
    <w:rsid w:val="00D323A9"/>
    <w:rsid w:val="00D32E44"/>
    <w:rsid w:val="00D3323C"/>
    <w:rsid w:val="00D33456"/>
    <w:rsid w:val="00D33816"/>
    <w:rsid w:val="00D338F1"/>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19C"/>
    <w:rsid w:val="00D46AB0"/>
    <w:rsid w:val="00D475A1"/>
    <w:rsid w:val="00D475EA"/>
    <w:rsid w:val="00D479A6"/>
    <w:rsid w:val="00D47DD0"/>
    <w:rsid w:val="00D50183"/>
    <w:rsid w:val="00D50555"/>
    <w:rsid w:val="00D5071B"/>
    <w:rsid w:val="00D511D1"/>
    <w:rsid w:val="00D51BDA"/>
    <w:rsid w:val="00D51D12"/>
    <w:rsid w:val="00D51FAE"/>
    <w:rsid w:val="00D522C3"/>
    <w:rsid w:val="00D529B6"/>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2D08"/>
    <w:rsid w:val="00D6308A"/>
    <w:rsid w:val="00D6320F"/>
    <w:rsid w:val="00D6348F"/>
    <w:rsid w:val="00D63517"/>
    <w:rsid w:val="00D63B75"/>
    <w:rsid w:val="00D64C13"/>
    <w:rsid w:val="00D659B1"/>
    <w:rsid w:val="00D659EB"/>
    <w:rsid w:val="00D65DB5"/>
    <w:rsid w:val="00D661F6"/>
    <w:rsid w:val="00D66433"/>
    <w:rsid w:val="00D66E18"/>
    <w:rsid w:val="00D66FBA"/>
    <w:rsid w:val="00D6734D"/>
    <w:rsid w:val="00D679CF"/>
    <w:rsid w:val="00D679D3"/>
    <w:rsid w:val="00D70B09"/>
    <w:rsid w:val="00D71F28"/>
    <w:rsid w:val="00D72522"/>
    <w:rsid w:val="00D727DC"/>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E7A"/>
    <w:rsid w:val="00DA430C"/>
    <w:rsid w:val="00DA45F3"/>
    <w:rsid w:val="00DA4BD7"/>
    <w:rsid w:val="00DA598C"/>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022"/>
    <w:rsid w:val="00DB485D"/>
    <w:rsid w:val="00DB4D18"/>
    <w:rsid w:val="00DB5540"/>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4850"/>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0924"/>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1D0"/>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6CF"/>
    <w:rsid w:val="00E31AD9"/>
    <w:rsid w:val="00E31ED0"/>
    <w:rsid w:val="00E32D06"/>
    <w:rsid w:val="00E32D62"/>
    <w:rsid w:val="00E3352B"/>
    <w:rsid w:val="00E33620"/>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4E68"/>
    <w:rsid w:val="00E450ED"/>
    <w:rsid w:val="00E455D7"/>
    <w:rsid w:val="00E4791B"/>
    <w:rsid w:val="00E47E31"/>
    <w:rsid w:val="00E5009F"/>
    <w:rsid w:val="00E50124"/>
    <w:rsid w:val="00E50AC6"/>
    <w:rsid w:val="00E50EAA"/>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5FE"/>
    <w:rsid w:val="00E77848"/>
    <w:rsid w:val="00E779A3"/>
    <w:rsid w:val="00E80514"/>
    <w:rsid w:val="00E80E5B"/>
    <w:rsid w:val="00E80F69"/>
    <w:rsid w:val="00E81697"/>
    <w:rsid w:val="00E816C5"/>
    <w:rsid w:val="00E81BC5"/>
    <w:rsid w:val="00E81CE0"/>
    <w:rsid w:val="00E81E7C"/>
    <w:rsid w:val="00E8224D"/>
    <w:rsid w:val="00E82A2A"/>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5F16"/>
    <w:rsid w:val="00E97338"/>
    <w:rsid w:val="00E97648"/>
    <w:rsid w:val="00E977ED"/>
    <w:rsid w:val="00EA004E"/>
    <w:rsid w:val="00EA04B4"/>
    <w:rsid w:val="00EA09BB"/>
    <w:rsid w:val="00EA0E4A"/>
    <w:rsid w:val="00EA13A9"/>
    <w:rsid w:val="00EA1A54"/>
    <w:rsid w:val="00EA2226"/>
    <w:rsid w:val="00EA26FC"/>
    <w:rsid w:val="00EA3B5A"/>
    <w:rsid w:val="00EA410E"/>
    <w:rsid w:val="00EA4FD1"/>
    <w:rsid w:val="00EA52A5"/>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5FE"/>
    <w:rsid w:val="00EC2E2D"/>
    <w:rsid w:val="00EC367C"/>
    <w:rsid w:val="00EC408E"/>
    <w:rsid w:val="00EC462B"/>
    <w:rsid w:val="00EC4723"/>
    <w:rsid w:val="00EC480D"/>
    <w:rsid w:val="00EC481D"/>
    <w:rsid w:val="00EC4ABD"/>
    <w:rsid w:val="00EC4C7F"/>
    <w:rsid w:val="00EC4F60"/>
    <w:rsid w:val="00EC55FB"/>
    <w:rsid w:val="00EC56E0"/>
    <w:rsid w:val="00EC6057"/>
    <w:rsid w:val="00EC60A8"/>
    <w:rsid w:val="00EC6847"/>
    <w:rsid w:val="00EC77F4"/>
    <w:rsid w:val="00EC7873"/>
    <w:rsid w:val="00EC7B6E"/>
    <w:rsid w:val="00EC7DB6"/>
    <w:rsid w:val="00ED02E2"/>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89A"/>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EF7DA7"/>
    <w:rsid w:val="00F0063A"/>
    <w:rsid w:val="00F00CB5"/>
    <w:rsid w:val="00F00EDC"/>
    <w:rsid w:val="00F00F50"/>
    <w:rsid w:val="00F013BA"/>
    <w:rsid w:val="00F027BA"/>
    <w:rsid w:val="00F029FB"/>
    <w:rsid w:val="00F02F6C"/>
    <w:rsid w:val="00F03333"/>
    <w:rsid w:val="00F03E79"/>
    <w:rsid w:val="00F03FB0"/>
    <w:rsid w:val="00F042A7"/>
    <w:rsid w:val="00F04410"/>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2C16"/>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ECF"/>
    <w:rsid w:val="00F41F05"/>
    <w:rsid w:val="00F42B12"/>
    <w:rsid w:val="00F433BD"/>
    <w:rsid w:val="00F44758"/>
    <w:rsid w:val="00F44ADD"/>
    <w:rsid w:val="00F44EC5"/>
    <w:rsid w:val="00F45AF3"/>
    <w:rsid w:val="00F45B2A"/>
    <w:rsid w:val="00F461A4"/>
    <w:rsid w:val="00F46B39"/>
    <w:rsid w:val="00F47498"/>
    <w:rsid w:val="00F47F02"/>
    <w:rsid w:val="00F512B2"/>
    <w:rsid w:val="00F514EE"/>
    <w:rsid w:val="00F51D73"/>
    <w:rsid w:val="00F52788"/>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57F1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4DC0"/>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454"/>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5858"/>
    <w:rsid w:val="00F97908"/>
    <w:rsid w:val="00F97AB8"/>
    <w:rsid w:val="00F97B43"/>
    <w:rsid w:val="00FA07F8"/>
    <w:rsid w:val="00FA105C"/>
    <w:rsid w:val="00FA1475"/>
    <w:rsid w:val="00FA148A"/>
    <w:rsid w:val="00FA1782"/>
    <w:rsid w:val="00FA216A"/>
    <w:rsid w:val="00FA2201"/>
    <w:rsid w:val="00FA2272"/>
    <w:rsid w:val="00FA27C8"/>
    <w:rsid w:val="00FA2E13"/>
    <w:rsid w:val="00FA32C6"/>
    <w:rsid w:val="00FA3683"/>
    <w:rsid w:val="00FA3B76"/>
    <w:rsid w:val="00FA3BDF"/>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1F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23"/>
    <w:rsid w:val="00FD37F6"/>
    <w:rsid w:val="00FD4458"/>
    <w:rsid w:val="00FD4589"/>
    <w:rsid w:val="00FD473E"/>
    <w:rsid w:val="00FD544C"/>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1719"/>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SimSun"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65FFD"/>
    <w:rPr>
      <w:rFonts w:asciiTheme="majorHAnsi" w:eastAsia="SimSun"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3597">
      <w:bodyDiv w:val="1"/>
      <w:marLeft w:val="0"/>
      <w:marRight w:val="0"/>
      <w:marTop w:val="0"/>
      <w:marBottom w:val="0"/>
      <w:divBdr>
        <w:top w:val="none" w:sz="0" w:space="0" w:color="auto"/>
        <w:left w:val="none" w:sz="0" w:space="0" w:color="auto"/>
        <w:bottom w:val="none" w:sz="0" w:space="0" w:color="auto"/>
        <w:right w:val="none" w:sz="0" w:space="0" w:color="auto"/>
      </w:divBdr>
      <w:divsChild>
        <w:div w:id="1824808359">
          <w:marLeft w:val="1166"/>
          <w:marRight w:val="0"/>
          <w:marTop w:val="86"/>
          <w:marBottom w:val="0"/>
          <w:divBdr>
            <w:top w:val="none" w:sz="0" w:space="0" w:color="auto"/>
            <w:left w:val="none" w:sz="0" w:space="0" w:color="auto"/>
            <w:bottom w:val="none" w:sz="0" w:space="0" w:color="auto"/>
            <w:right w:val="none" w:sz="0" w:space="0" w:color="auto"/>
          </w:divBdr>
        </w:div>
        <w:div w:id="45643528">
          <w:marLeft w:val="1166"/>
          <w:marRight w:val="0"/>
          <w:marTop w:val="86"/>
          <w:marBottom w:val="0"/>
          <w:divBdr>
            <w:top w:val="none" w:sz="0" w:space="0" w:color="auto"/>
            <w:left w:val="none" w:sz="0" w:space="0" w:color="auto"/>
            <w:bottom w:val="none" w:sz="0" w:space="0" w:color="auto"/>
            <w:right w:val="none" w:sz="0" w:space="0" w:color="auto"/>
          </w:divBdr>
        </w:div>
        <w:div w:id="257521242">
          <w:marLeft w:val="1166"/>
          <w:marRight w:val="0"/>
          <w:marTop w:val="86"/>
          <w:marBottom w:val="0"/>
          <w:divBdr>
            <w:top w:val="none" w:sz="0" w:space="0" w:color="auto"/>
            <w:left w:val="none" w:sz="0" w:space="0" w:color="auto"/>
            <w:bottom w:val="none" w:sz="0" w:space="0" w:color="auto"/>
            <w:right w:val="none" w:sz="0" w:space="0" w:color="auto"/>
          </w:divBdr>
        </w:div>
      </w:divsChild>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3719159">
      <w:bodyDiv w:val="1"/>
      <w:marLeft w:val="0"/>
      <w:marRight w:val="0"/>
      <w:marTop w:val="0"/>
      <w:marBottom w:val="0"/>
      <w:divBdr>
        <w:top w:val="none" w:sz="0" w:space="0" w:color="auto"/>
        <w:left w:val="none" w:sz="0" w:space="0" w:color="auto"/>
        <w:bottom w:val="none" w:sz="0" w:space="0" w:color="auto"/>
        <w:right w:val="none" w:sz="0" w:space="0" w:color="auto"/>
      </w:divBdr>
      <w:divsChild>
        <w:div w:id="480077090">
          <w:marLeft w:val="1166"/>
          <w:marRight w:val="0"/>
          <w:marTop w:val="86"/>
          <w:marBottom w:val="0"/>
          <w:divBdr>
            <w:top w:val="none" w:sz="0" w:space="0" w:color="auto"/>
            <w:left w:val="none" w:sz="0" w:space="0" w:color="auto"/>
            <w:bottom w:val="none" w:sz="0" w:space="0" w:color="auto"/>
            <w:right w:val="none" w:sz="0" w:space="0" w:color="auto"/>
          </w:divBdr>
        </w:div>
        <w:div w:id="1847859636">
          <w:marLeft w:val="1166"/>
          <w:marRight w:val="0"/>
          <w:marTop w:val="86"/>
          <w:marBottom w:val="0"/>
          <w:divBdr>
            <w:top w:val="none" w:sz="0" w:space="0" w:color="auto"/>
            <w:left w:val="none" w:sz="0" w:space="0" w:color="auto"/>
            <w:bottom w:val="none" w:sz="0" w:space="0" w:color="auto"/>
            <w:right w:val="none" w:sz="0" w:space="0" w:color="auto"/>
          </w:divBdr>
        </w:div>
        <w:div w:id="280846984">
          <w:marLeft w:val="1166"/>
          <w:marRight w:val="0"/>
          <w:marTop w:val="86"/>
          <w:marBottom w:val="0"/>
          <w:divBdr>
            <w:top w:val="none" w:sz="0" w:space="0" w:color="auto"/>
            <w:left w:val="none" w:sz="0" w:space="0" w:color="auto"/>
            <w:bottom w:val="none" w:sz="0" w:space="0" w:color="auto"/>
            <w:right w:val="none" w:sz="0" w:space="0" w:color="auto"/>
          </w:divBdr>
        </w:div>
      </w:divsChild>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75290399">
      <w:bodyDiv w:val="1"/>
      <w:marLeft w:val="0"/>
      <w:marRight w:val="0"/>
      <w:marTop w:val="0"/>
      <w:marBottom w:val="0"/>
      <w:divBdr>
        <w:top w:val="none" w:sz="0" w:space="0" w:color="auto"/>
        <w:left w:val="none" w:sz="0" w:space="0" w:color="auto"/>
        <w:bottom w:val="none" w:sz="0" w:space="0" w:color="auto"/>
        <w:right w:val="none" w:sz="0" w:space="0" w:color="auto"/>
      </w:divBdr>
      <w:divsChild>
        <w:div w:id="388963218">
          <w:marLeft w:val="547"/>
          <w:marRight w:val="0"/>
          <w:marTop w:val="96"/>
          <w:marBottom w:val="0"/>
          <w:divBdr>
            <w:top w:val="none" w:sz="0" w:space="0" w:color="auto"/>
            <w:left w:val="none" w:sz="0" w:space="0" w:color="auto"/>
            <w:bottom w:val="none" w:sz="0" w:space="0" w:color="auto"/>
            <w:right w:val="none" w:sz="0" w:space="0" w:color="auto"/>
          </w:divBdr>
        </w:div>
        <w:div w:id="1097215637">
          <w:marLeft w:val="547"/>
          <w:marRight w:val="0"/>
          <w:marTop w:val="96"/>
          <w:marBottom w:val="0"/>
          <w:divBdr>
            <w:top w:val="none" w:sz="0" w:space="0" w:color="auto"/>
            <w:left w:val="none" w:sz="0" w:space="0" w:color="auto"/>
            <w:bottom w:val="none" w:sz="0" w:space="0" w:color="auto"/>
            <w:right w:val="none" w:sz="0" w:space="0" w:color="auto"/>
          </w:divBdr>
        </w:div>
        <w:div w:id="631012674">
          <w:marLeft w:val="1166"/>
          <w:marRight w:val="0"/>
          <w:marTop w:val="86"/>
          <w:marBottom w:val="0"/>
          <w:divBdr>
            <w:top w:val="none" w:sz="0" w:space="0" w:color="auto"/>
            <w:left w:val="none" w:sz="0" w:space="0" w:color="auto"/>
            <w:bottom w:val="none" w:sz="0" w:space="0" w:color="auto"/>
            <w:right w:val="none" w:sz="0" w:space="0" w:color="auto"/>
          </w:divBdr>
        </w:div>
        <w:div w:id="1751343763">
          <w:marLeft w:val="1166"/>
          <w:marRight w:val="0"/>
          <w:marTop w:val="86"/>
          <w:marBottom w:val="0"/>
          <w:divBdr>
            <w:top w:val="none" w:sz="0" w:space="0" w:color="auto"/>
            <w:left w:val="none" w:sz="0" w:space="0" w:color="auto"/>
            <w:bottom w:val="none" w:sz="0" w:space="0" w:color="auto"/>
            <w:right w:val="none" w:sz="0" w:space="0" w:color="auto"/>
          </w:divBdr>
        </w:div>
        <w:div w:id="1465848007">
          <w:marLeft w:val="1800"/>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7080902">
      <w:bodyDiv w:val="1"/>
      <w:marLeft w:val="0"/>
      <w:marRight w:val="0"/>
      <w:marTop w:val="0"/>
      <w:marBottom w:val="0"/>
      <w:divBdr>
        <w:top w:val="none" w:sz="0" w:space="0" w:color="auto"/>
        <w:left w:val="none" w:sz="0" w:space="0" w:color="auto"/>
        <w:bottom w:val="none" w:sz="0" w:space="0" w:color="auto"/>
        <w:right w:val="none" w:sz="0" w:space="0" w:color="auto"/>
      </w:divBdr>
      <w:divsChild>
        <w:div w:id="155263256">
          <w:marLeft w:val="547"/>
          <w:marRight w:val="0"/>
          <w:marTop w:val="96"/>
          <w:marBottom w:val="0"/>
          <w:divBdr>
            <w:top w:val="none" w:sz="0" w:space="0" w:color="auto"/>
            <w:left w:val="none" w:sz="0" w:space="0" w:color="auto"/>
            <w:bottom w:val="none" w:sz="0" w:space="0" w:color="auto"/>
            <w:right w:val="none" w:sz="0" w:space="0" w:color="auto"/>
          </w:divBdr>
        </w:div>
        <w:div w:id="506679723">
          <w:marLeft w:val="547"/>
          <w:marRight w:val="0"/>
          <w:marTop w:val="96"/>
          <w:marBottom w:val="0"/>
          <w:divBdr>
            <w:top w:val="none" w:sz="0" w:space="0" w:color="auto"/>
            <w:left w:val="none" w:sz="0" w:space="0" w:color="auto"/>
            <w:bottom w:val="none" w:sz="0" w:space="0" w:color="auto"/>
            <w:right w:val="none" w:sz="0" w:space="0" w:color="auto"/>
          </w:divBdr>
        </w:div>
        <w:div w:id="841893300">
          <w:marLeft w:val="1166"/>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7180754">
      <w:bodyDiv w:val="1"/>
      <w:marLeft w:val="0"/>
      <w:marRight w:val="0"/>
      <w:marTop w:val="0"/>
      <w:marBottom w:val="0"/>
      <w:divBdr>
        <w:top w:val="none" w:sz="0" w:space="0" w:color="auto"/>
        <w:left w:val="none" w:sz="0" w:space="0" w:color="auto"/>
        <w:bottom w:val="none" w:sz="0" w:space="0" w:color="auto"/>
        <w:right w:val="none" w:sz="0" w:space="0" w:color="auto"/>
      </w:divBdr>
      <w:divsChild>
        <w:div w:id="1398553195">
          <w:marLeft w:val="547"/>
          <w:marRight w:val="0"/>
          <w:marTop w:val="96"/>
          <w:marBottom w:val="0"/>
          <w:divBdr>
            <w:top w:val="none" w:sz="0" w:space="0" w:color="auto"/>
            <w:left w:val="none" w:sz="0" w:space="0" w:color="auto"/>
            <w:bottom w:val="none" w:sz="0" w:space="0" w:color="auto"/>
            <w:right w:val="none" w:sz="0" w:space="0" w:color="auto"/>
          </w:divBdr>
        </w:div>
        <w:div w:id="1002701981">
          <w:marLeft w:val="1166"/>
          <w:marRight w:val="0"/>
          <w:marTop w:val="86"/>
          <w:marBottom w:val="0"/>
          <w:divBdr>
            <w:top w:val="none" w:sz="0" w:space="0" w:color="auto"/>
            <w:left w:val="none" w:sz="0" w:space="0" w:color="auto"/>
            <w:bottom w:val="none" w:sz="0" w:space="0" w:color="auto"/>
            <w:right w:val="none" w:sz="0" w:space="0" w:color="auto"/>
          </w:divBdr>
        </w:div>
        <w:div w:id="237323541">
          <w:marLeft w:val="1166"/>
          <w:marRight w:val="0"/>
          <w:marTop w:val="86"/>
          <w:marBottom w:val="0"/>
          <w:divBdr>
            <w:top w:val="none" w:sz="0" w:space="0" w:color="auto"/>
            <w:left w:val="none" w:sz="0" w:space="0" w:color="auto"/>
            <w:bottom w:val="none" w:sz="0" w:space="0" w:color="auto"/>
            <w:right w:val="none" w:sz="0" w:space="0" w:color="auto"/>
          </w:divBdr>
        </w:div>
        <w:div w:id="1643731464">
          <w:marLeft w:val="1166"/>
          <w:marRight w:val="0"/>
          <w:marTop w:val="86"/>
          <w:marBottom w:val="0"/>
          <w:divBdr>
            <w:top w:val="none" w:sz="0" w:space="0" w:color="auto"/>
            <w:left w:val="none" w:sz="0" w:space="0" w:color="auto"/>
            <w:bottom w:val="none" w:sz="0" w:space="0" w:color="auto"/>
            <w:right w:val="none" w:sz="0" w:space="0" w:color="auto"/>
          </w:divBdr>
        </w:div>
        <w:div w:id="165484097">
          <w:marLeft w:val="1166"/>
          <w:marRight w:val="0"/>
          <w:marTop w:val="86"/>
          <w:marBottom w:val="0"/>
          <w:divBdr>
            <w:top w:val="none" w:sz="0" w:space="0" w:color="auto"/>
            <w:left w:val="none" w:sz="0" w:space="0" w:color="auto"/>
            <w:bottom w:val="none" w:sz="0" w:space="0" w:color="auto"/>
            <w:right w:val="none" w:sz="0" w:space="0" w:color="auto"/>
          </w:divBdr>
        </w:div>
        <w:div w:id="1558590916">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284382575">
      <w:bodyDiv w:val="1"/>
      <w:marLeft w:val="0"/>
      <w:marRight w:val="0"/>
      <w:marTop w:val="0"/>
      <w:marBottom w:val="0"/>
      <w:divBdr>
        <w:top w:val="none" w:sz="0" w:space="0" w:color="auto"/>
        <w:left w:val="none" w:sz="0" w:space="0" w:color="auto"/>
        <w:bottom w:val="none" w:sz="0" w:space="0" w:color="auto"/>
        <w:right w:val="none" w:sz="0" w:space="0" w:color="auto"/>
      </w:divBdr>
      <w:divsChild>
        <w:div w:id="704253008">
          <w:marLeft w:val="547"/>
          <w:marRight w:val="0"/>
          <w:marTop w:val="96"/>
          <w:marBottom w:val="0"/>
          <w:divBdr>
            <w:top w:val="none" w:sz="0" w:space="0" w:color="auto"/>
            <w:left w:val="none" w:sz="0" w:space="0" w:color="auto"/>
            <w:bottom w:val="none" w:sz="0" w:space="0" w:color="auto"/>
            <w:right w:val="none" w:sz="0" w:space="0" w:color="auto"/>
          </w:divBdr>
        </w:div>
        <w:div w:id="1783063803">
          <w:marLeft w:val="547"/>
          <w:marRight w:val="0"/>
          <w:marTop w:val="96"/>
          <w:marBottom w:val="0"/>
          <w:divBdr>
            <w:top w:val="none" w:sz="0" w:space="0" w:color="auto"/>
            <w:left w:val="none" w:sz="0" w:space="0" w:color="auto"/>
            <w:bottom w:val="none" w:sz="0" w:space="0" w:color="auto"/>
            <w:right w:val="none" w:sz="0" w:space="0" w:color="auto"/>
          </w:divBdr>
        </w:div>
        <w:div w:id="233055359">
          <w:marLeft w:val="547"/>
          <w:marRight w:val="0"/>
          <w:marTop w:val="96"/>
          <w:marBottom w:val="0"/>
          <w:divBdr>
            <w:top w:val="none" w:sz="0" w:space="0" w:color="auto"/>
            <w:left w:val="none" w:sz="0" w:space="0" w:color="auto"/>
            <w:bottom w:val="none" w:sz="0" w:space="0" w:color="auto"/>
            <w:right w:val="none" w:sz="0" w:space="0" w:color="auto"/>
          </w:divBdr>
        </w:div>
        <w:div w:id="828327845">
          <w:marLeft w:val="547"/>
          <w:marRight w:val="0"/>
          <w:marTop w:val="96"/>
          <w:marBottom w:val="0"/>
          <w:divBdr>
            <w:top w:val="none" w:sz="0" w:space="0" w:color="auto"/>
            <w:left w:val="none" w:sz="0" w:space="0" w:color="auto"/>
            <w:bottom w:val="none" w:sz="0" w:space="0" w:color="auto"/>
            <w:right w:val="none" w:sz="0" w:space="0" w:color="auto"/>
          </w:divBdr>
        </w:div>
        <w:div w:id="885215340">
          <w:marLeft w:val="547"/>
          <w:marRight w:val="0"/>
          <w:marTop w:val="96"/>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22537888">
      <w:bodyDiv w:val="1"/>
      <w:marLeft w:val="0"/>
      <w:marRight w:val="0"/>
      <w:marTop w:val="0"/>
      <w:marBottom w:val="0"/>
      <w:divBdr>
        <w:top w:val="none" w:sz="0" w:space="0" w:color="auto"/>
        <w:left w:val="none" w:sz="0" w:space="0" w:color="auto"/>
        <w:bottom w:val="none" w:sz="0" w:space="0" w:color="auto"/>
        <w:right w:val="none" w:sz="0" w:space="0" w:color="auto"/>
      </w:divBdr>
      <w:divsChild>
        <w:div w:id="746145518">
          <w:marLeft w:val="547"/>
          <w:marRight w:val="0"/>
          <w:marTop w:val="96"/>
          <w:marBottom w:val="0"/>
          <w:divBdr>
            <w:top w:val="none" w:sz="0" w:space="0" w:color="auto"/>
            <w:left w:val="none" w:sz="0" w:space="0" w:color="auto"/>
            <w:bottom w:val="none" w:sz="0" w:space="0" w:color="auto"/>
            <w:right w:val="none" w:sz="0" w:space="0" w:color="auto"/>
          </w:divBdr>
        </w:div>
        <w:div w:id="636034588">
          <w:marLeft w:val="1166"/>
          <w:marRight w:val="0"/>
          <w:marTop w:val="86"/>
          <w:marBottom w:val="0"/>
          <w:divBdr>
            <w:top w:val="none" w:sz="0" w:space="0" w:color="auto"/>
            <w:left w:val="none" w:sz="0" w:space="0" w:color="auto"/>
            <w:bottom w:val="none" w:sz="0" w:space="0" w:color="auto"/>
            <w:right w:val="none" w:sz="0" w:space="0" w:color="auto"/>
          </w:divBdr>
        </w:div>
        <w:div w:id="621424753">
          <w:marLeft w:val="1166"/>
          <w:marRight w:val="0"/>
          <w:marTop w:val="86"/>
          <w:marBottom w:val="0"/>
          <w:divBdr>
            <w:top w:val="none" w:sz="0" w:space="0" w:color="auto"/>
            <w:left w:val="none" w:sz="0" w:space="0" w:color="auto"/>
            <w:bottom w:val="none" w:sz="0" w:space="0" w:color="auto"/>
            <w:right w:val="none" w:sz="0" w:space="0" w:color="auto"/>
          </w:divBdr>
        </w:div>
        <w:div w:id="1838109772">
          <w:marLeft w:val="1166"/>
          <w:marRight w:val="0"/>
          <w:marTop w:val="86"/>
          <w:marBottom w:val="0"/>
          <w:divBdr>
            <w:top w:val="none" w:sz="0" w:space="0" w:color="auto"/>
            <w:left w:val="none" w:sz="0" w:space="0" w:color="auto"/>
            <w:bottom w:val="none" w:sz="0" w:space="0" w:color="auto"/>
            <w:right w:val="none" w:sz="0" w:space="0" w:color="auto"/>
          </w:divBdr>
        </w:div>
        <w:div w:id="2125074339">
          <w:marLeft w:val="547"/>
          <w:marRight w:val="0"/>
          <w:marTop w:val="9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CACEA-DA3E-47DD-9324-C4AB5F9168F0}">
  <ds:schemaRefs>
    <ds:schemaRef ds:uri="http://schemas.openxmlformats.org/officeDocument/2006/bibliography"/>
  </ds:schemaRefs>
</ds:datastoreItem>
</file>

<file path=customXml/itemProps2.xml><?xml version="1.0" encoding="utf-8"?>
<ds:datastoreItem xmlns:ds="http://schemas.openxmlformats.org/officeDocument/2006/customXml" ds:itemID="{F130A497-3960-4AC3-B1B5-A2DBB3737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22</cp:revision>
  <cp:lastPrinted>2016-08-01T09:31:00Z</cp:lastPrinted>
  <dcterms:created xsi:type="dcterms:W3CDTF">2016-08-12T18:04:00Z</dcterms:created>
  <dcterms:modified xsi:type="dcterms:W3CDTF">2016-08-12T18:55:00Z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(3)1vNaHo2U0M4u9d7fScE0IrXG5GYnoHbpgw1zEWlOmqB75rsFF/boelC5N7GDBGatBn5KDyd2
x8w3BLbG6apvAC0bX11+QwzbfjzzTBjMgOjYxSYNkkYwlTwy1Zf7PGCH1JfKEtecMI3DhVPQ
A7p2v//HuHftQxBs9jnqLVv/ok4K5hr/kdsJ2UU6DUN7Huadok404Ou4bCogA2GQn5jTRWUk
srmpVJmCOFzJ2iyQRp</vt:lpwstr>
  </property>
  <property fmtid="{D5CDD505-2E9C-101B-9397-08002B2CF9AE}" pid="27" name="_2015_ms_pID_7253431">
    <vt:lpwstr>eN25uucTOjY/OlPBjGyrWuTlOOkfK2zCunpIUtoC/fO6dzV9w60o59
wbW5jl9lKu+XMrJRiBLT6RLlbVLNEVMN55woKa6Suf3Wr56tMmp1VZ4EALj6y0DmZ847fwg+
vbKzU7xFzAU7RaNAlfLpW9BhuRRnBjghaQC3OD6wBoDQsR3kjfxexFL2btYYxLegEi70UuoL
6sj9XaWdCkH9F2mXc2+5JOPYVkXdzgj77ptz</vt:lpwstr>
  </property>
  <property fmtid="{D5CDD505-2E9C-101B-9397-08002B2CF9AE}" pid="28" name="_2015_ms_pID_7253432">
    <vt:lpwstr>og==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1471017626</vt:lpwstr>
  </property>
</Properties>
</file>