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1A2C89" w:rsidRDefault="00F60A15">
      <w:pPr>
        <w:spacing w:after="0"/>
        <w:rPr>
          <w:b/>
          <w:bCs/>
          <w:lang w:eastAsia="zh-CN"/>
        </w:rPr>
      </w:pPr>
      <w:r>
        <w:rPr>
          <w:b/>
          <w:bCs/>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5168;visibility:hidden">
            <w10:anchorlock/>
          </v:shape>
        </w:pict>
      </w:r>
      <w:r w:rsidR="00196C5C" w:rsidRPr="00196C5C">
        <w:rPr>
          <w:b/>
          <w:bCs/>
          <w:noProof/>
          <w:lang w:val="en-US" w:eastAsia="zh-CN"/>
        </w:rPr>
        <w:t>3GPP TSG RAN WG1 Meeting #8</w:t>
      </w:r>
      <w:r w:rsidR="003D0586">
        <w:rPr>
          <w:b/>
          <w:bCs/>
          <w:noProof/>
          <w:lang w:val="en-US" w:eastAsia="zh-CN"/>
        </w:rPr>
        <w:t>1</w:t>
      </w:r>
      <w:r w:rsidR="005E6F53" w:rsidRPr="005E6F53">
        <w:rPr>
          <w:b/>
          <w:bCs/>
          <w:noProof/>
          <w:lang w:val="en-US" w:eastAsia="zh-CN"/>
        </w:rPr>
        <w:tab/>
      </w:r>
      <w:r w:rsidR="005E6F53" w:rsidRP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3135E5" w:rsidRPr="003135E5">
        <w:rPr>
          <w:b/>
          <w:bCs/>
          <w:noProof/>
          <w:lang w:val="en-US" w:eastAsia="zh-CN"/>
        </w:rPr>
        <w:t>R1-15</w:t>
      </w:r>
      <w:r w:rsidR="000D447E">
        <w:rPr>
          <w:b/>
          <w:bCs/>
          <w:noProof/>
          <w:lang w:val="en-US" w:eastAsia="zh-CN"/>
        </w:rPr>
        <w:t>3199</w:t>
      </w:r>
    </w:p>
    <w:p w:rsidR="009C0564" w:rsidRPr="003D0586" w:rsidRDefault="003D0586" w:rsidP="003D0586">
      <w:pPr>
        <w:tabs>
          <w:tab w:val="left" w:pos="5103"/>
        </w:tabs>
        <w:ind w:left="2268" w:hanging="2268"/>
        <w:rPr>
          <w:rFonts w:ascii="Arial" w:hAnsi="Arial" w:cs="Arial"/>
          <w:bCs/>
        </w:rPr>
      </w:pPr>
      <w:r w:rsidRPr="003D0586">
        <w:rPr>
          <w:b/>
          <w:bCs/>
        </w:rPr>
        <w:t>Fukuoka, Japan, 25</w:t>
      </w:r>
      <w:r w:rsidRPr="003135E5">
        <w:rPr>
          <w:b/>
          <w:bCs/>
          <w:vertAlign w:val="superscript"/>
        </w:rPr>
        <w:t>th</w:t>
      </w:r>
      <w:r w:rsidRPr="003D0586">
        <w:rPr>
          <w:b/>
          <w:bCs/>
        </w:rPr>
        <w:t xml:space="preserve"> - 29</w:t>
      </w:r>
      <w:r w:rsidRPr="003135E5">
        <w:rPr>
          <w:b/>
          <w:bCs/>
          <w:vertAlign w:val="superscript"/>
        </w:rPr>
        <w:t>th</w:t>
      </w:r>
      <w:r w:rsidRPr="003D0586">
        <w:rPr>
          <w:b/>
          <w:bCs/>
        </w:rPr>
        <w:t xml:space="preserve"> May 2015</w:t>
      </w:r>
      <w:r w:rsidRPr="003D0586">
        <w:rPr>
          <w:b/>
          <w:bCs/>
        </w:rPr>
        <w:tab/>
      </w:r>
    </w:p>
    <w:p w:rsidR="009C0564" w:rsidRPr="003D0586"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rPr>
      </w:pPr>
      <w:r w:rsidRPr="00C46B15">
        <w:rPr>
          <w:b/>
          <w:bCs/>
        </w:rPr>
        <w:t>Agenda Item:</w:t>
      </w:r>
      <w:r w:rsidR="00F31B49" w:rsidRPr="00C46B15">
        <w:rPr>
          <w:b/>
          <w:bCs/>
        </w:rPr>
        <w:tab/>
      </w:r>
      <w:r w:rsidR="00AF3FC2" w:rsidRPr="00AF3FC2">
        <w:rPr>
          <w:b/>
          <w:bCs/>
        </w:rPr>
        <w:t>6.2.4.3</w:t>
      </w:r>
    </w:p>
    <w:p w:rsidR="00BC1C3C" w:rsidRPr="00C46B15" w:rsidRDefault="00305FF9" w:rsidP="00BC1C3C">
      <w:pPr>
        <w:pStyle w:val="Heading3"/>
        <w:numPr>
          <w:ilvl w:val="0"/>
          <w:numId w:val="0"/>
        </w:numPr>
        <w:tabs>
          <w:tab w:val="left" w:pos="1530"/>
        </w:tabs>
        <w:rPr>
          <w:b/>
          <w:bCs/>
        </w:rPr>
      </w:pPr>
      <w:r w:rsidRPr="00C46B15">
        <w:rPr>
          <w:b/>
          <w:bCs/>
        </w:rPr>
        <w:t>Source:</w:t>
      </w:r>
      <w:r w:rsidRPr="00C46B15">
        <w:rPr>
          <w:b/>
          <w:bCs/>
        </w:rPr>
        <w:tab/>
      </w:r>
      <w:r w:rsidR="009C0564" w:rsidRPr="00C46B15">
        <w:rPr>
          <w:b/>
          <w:bCs/>
        </w:rPr>
        <w:t>Huawei</w:t>
      </w:r>
      <w:r w:rsidR="005E6F53">
        <w:rPr>
          <w:b/>
          <w:bCs/>
        </w:rPr>
        <w:t>, HiSilicon</w:t>
      </w:r>
    </w:p>
    <w:p w:rsidR="0026538C" w:rsidRPr="00C46B15" w:rsidRDefault="009C0564" w:rsidP="00290647">
      <w:pPr>
        <w:pStyle w:val="Heading3"/>
        <w:numPr>
          <w:ilvl w:val="0"/>
          <w:numId w:val="0"/>
        </w:numPr>
        <w:tabs>
          <w:tab w:val="left" w:pos="1530"/>
        </w:tabs>
        <w:ind w:left="1560" w:hanging="1560"/>
        <w:rPr>
          <w:b/>
          <w:bCs/>
          <w:lang w:eastAsia="zh-CN"/>
        </w:rPr>
      </w:pPr>
      <w:r w:rsidRPr="00C46B15">
        <w:rPr>
          <w:b/>
          <w:bCs/>
        </w:rPr>
        <w:t>Title:</w:t>
      </w:r>
      <w:r w:rsidRPr="00C46B15">
        <w:rPr>
          <w:b/>
          <w:bCs/>
        </w:rPr>
        <w:tab/>
      </w:r>
      <w:r w:rsidR="003D0586" w:rsidRPr="003D0586">
        <w:rPr>
          <w:b/>
          <w:bCs/>
        </w:rPr>
        <w:t>LAA synchronization and indication of downlink transmission</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FC694F" w:rsidRDefault="00FC694F" w:rsidP="00FC694F">
      <w:r>
        <w:t>In RAN1 #80, several agreements were made regarding the downlink discontinuous transmission of Licensed Assisted Access (LAA) carriers</w:t>
      </w:r>
      <w:r w:rsidR="000F487A">
        <w:t xml:space="preserve"> [1]</w:t>
      </w:r>
      <w:r>
        <w:t xml:space="preserve">, i.e.: </w:t>
      </w:r>
    </w:p>
    <w:p w:rsidR="00FC694F" w:rsidRPr="009E2928" w:rsidRDefault="00FC694F" w:rsidP="00FC694F">
      <w:pPr>
        <w:widowControl/>
        <w:numPr>
          <w:ilvl w:val="0"/>
          <w:numId w:val="39"/>
        </w:numPr>
        <w:autoSpaceDE/>
        <w:autoSpaceDN/>
        <w:adjustRightInd/>
        <w:spacing w:after="0"/>
        <w:jc w:val="left"/>
        <w:rPr>
          <w:i/>
          <w:sz w:val="20"/>
          <w:szCs w:val="20"/>
        </w:rPr>
      </w:pPr>
      <w:r w:rsidRPr="00851B93">
        <w:rPr>
          <w:i/>
          <w:sz w:val="20"/>
          <w:szCs w:val="20"/>
        </w:rPr>
        <w:t>Functions that can be supported by one or more signals to be transmitted from the beginning of a discontinuous LAA downlink transmission can include at least one of the following</w:t>
      </w:r>
    </w:p>
    <w:p w:rsidR="00FC694F" w:rsidRPr="009E2928" w:rsidRDefault="00FC694F" w:rsidP="00FC694F">
      <w:pPr>
        <w:widowControl/>
        <w:numPr>
          <w:ilvl w:val="1"/>
          <w:numId w:val="39"/>
        </w:numPr>
        <w:autoSpaceDE/>
        <w:autoSpaceDN/>
        <w:adjustRightInd/>
        <w:spacing w:after="0"/>
        <w:jc w:val="left"/>
        <w:rPr>
          <w:i/>
          <w:sz w:val="20"/>
          <w:szCs w:val="20"/>
        </w:rPr>
      </w:pPr>
      <w:r w:rsidRPr="00851B93">
        <w:rPr>
          <w:i/>
          <w:sz w:val="20"/>
          <w:szCs w:val="20"/>
        </w:rPr>
        <w:t>AGC setting</w:t>
      </w:r>
    </w:p>
    <w:p w:rsidR="00FC694F" w:rsidRPr="009E2928" w:rsidRDefault="00FC694F" w:rsidP="00FC694F">
      <w:pPr>
        <w:widowControl/>
        <w:numPr>
          <w:ilvl w:val="1"/>
          <w:numId w:val="39"/>
        </w:numPr>
        <w:autoSpaceDE/>
        <w:autoSpaceDN/>
        <w:adjustRightInd/>
        <w:spacing w:after="0"/>
        <w:jc w:val="left"/>
        <w:rPr>
          <w:i/>
          <w:sz w:val="20"/>
          <w:szCs w:val="20"/>
        </w:rPr>
      </w:pPr>
      <w:r w:rsidRPr="00851B93">
        <w:rPr>
          <w:i/>
          <w:sz w:val="20"/>
          <w:szCs w:val="20"/>
        </w:rPr>
        <w:t>Channel reservation</w:t>
      </w:r>
    </w:p>
    <w:p w:rsidR="00FC694F" w:rsidRPr="009E2928" w:rsidRDefault="00FC694F" w:rsidP="00FC694F">
      <w:pPr>
        <w:widowControl/>
        <w:numPr>
          <w:ilvl w:val="1"/>
          <w:numId w:val="39"/>
        </w:numPr>
        <w:autoSpaceDE/>
        <w:autoSpaceDN/>
        <w:adjustRightInd/>
        <w:spacing w:after="0"/>
        <w:jc w:val="left"/>
        <w:rPr>
          <w:i/>
          <w:sz w:val="20"/>
          <w:szCs w:val="20"/>
        </w:rPr>
      </w:pPr>
      <w:r w:rsidRPr="00851B93">
        <w:rPr>
          <w:i/>
          <w:sz w:val="20"/>
          <w:szCs w:val="20"/>
        </w:rPr>
        <w:t xml:space="preserve">Note: Transmission of the signal(s) may not be required </w:t>
      </w:r>
    </w:p>
    <w:p w:rsidR="00FC694F" w:rsidRPr="009E2928" w:rsidRDefault="00FC694F" w:rsidP="00FC694F">
      <w:pPr>
        <w:widowControl/>
        <w:numPr>
          <w:ilvl w:val="0"/>
          <w:numId w:val="39"/>
        </w:numPr>
        <w:autoSpaceDE/>
        <w:autoSpaceDN/>
        <w:adjustRightInd/>
        <w:spacing w:after="0"/>
        <w:jc w:val="left"/>
        <w:rPr>
          <w:i/>
          <w:sz w:val="20"/>
          <w:szCs w:val="20"/>
        </w:rPr>
      </w:pPr>
      <w:r w:rsidRPr="00851B93">
        <w:rPr>
          <w:i/>
          <w:sz w:val="20"/>
          <w:szCs w:val="20"/>
        </w:rPr>
        <w:t>At least functions that may need to be supported for discontinuous LAA downlink transmission operation by one or more signals include at least one of the following</w:t>
      </w:r>
    </w:p>
    <w:p w:rsidR="00FC694F" w:rsidRPr="009E2928" w:rsidRDefault="00FC694F" w:rsidP="00FC694F">
      <w:pPr>
        <w:widowControl/>
        <w:numPr>
          <w:ilvl w:val="1"/>
          <w:numId w:val="39"/>
        </w:numPr>
        <w:autoSpaceDE/>
        <w:autoSpaceDN/>
        <w:adjustRightInd/>
        <w:spacing w:after="0"/>
        <w:jc w:val="left"/>
        <w:rPr>
          <w:i/>
          <w:sz w:val="20"/>
          <w:szCs w:val="20"/>
        </w:rPr>
      </w:pPr>
      <w:r w:rsidRPr="00851B93">
        <w:rPr>
          <w:i/>
          <w:sz w:val="20"/>
          <w:szCs w:val="20"/>
        </w:rPr>
        <w:t>Detection of the LAA downlink transmission (including cell identification)</w:t>
      </w:r>
    </w:p>
    <w:p w:rsidR="00FC694F" w:rsidRPr="009E2928" w:rsidRDefault="00FC694F" w:rsidP="00FC694F">
      <w:pPr>
        <w:widowControl/>
        <w:numPr>
          <w:ilvl w:val="1"/>
          <w:numId w:val="39"/>
        </w:numPr>
        <w:autoSpaceDE/>
        <w:autoSpaceDN/>
        <w:adjustRightInd/>
        <w:spacing w:after="0"/>
        <w:jc w:val="left"/>
        <w:rPr>
          <w:i/>
          <w:sz w:val="20"/>
          <w:szCs w:val="20"/>
        </w:rPr>
      </w:pPr>
      <w:r w:rsidRPr="00851B93">
        <w:rPr>
          <w:i/>
          <w:sz w:val="20"/>
          <w:szCs w:val="20"/>
        </w:rPr>
        <w:t>Time &amp; frequency synchronization</w:t>
      </w:r>
    </w:p>
    <w:p w:rsidR="00FC694F" w:rsidRPr="009E2928" w:rsidRDefault="00FC694F" w:rsidP="00FC694F">
      <w:pPr>
        <w:widowControl/>
        <w:numPr>
          <w:ilvl w:val="1"/>
          <w:numId w:val="39"/>
        </w:numPr>
        <w:autoSpaceDE/>
        <w:autoSpaceDN/>
        <w:adjustRightInd/>
        <w:spacing w:after="0"/>
        <w:jc w:val="left"/>
        <w:rPr>
          <w:i/>
          <w:sz w:val="20"/>
          <w:szCs w:val="20"/>
        </w:rPr>
      </w:pPr>
      <w:r w:rsidRPr="00851B93">
        <w:rPr>
          <w:i/>
          <w:sz w:val="20"/>
          <w:szCs w:val="20"/>
        </w:rPr>
        <w:t>Other functionalities if necessary</w:t>
      </w:r>
    </w:p>
    <w:p w:rsidR="00FC694F" w:rsidRPr="009E2928" w:rsidRDefault="00FC694F" w:rsidP="00FC694F">
      <w:pPr>
        <w:widowControl/>
        <w:numPr>
          <w:ilvl w:val="0"/>
          <w:numId w:val="39"/>
        </w:numPr>
        <w:autoSpaceDE/>
        <w:autoSpaceDN/>
        <w:adjustRightInd/>
        <w:spacing w:after="0"/>
        <w:jc w:val="left"/>
        <w:rPr>
          <w:i/>
          <w:sz w:val="20"/>
          <w:szCs w:val="20"/>
        </w:rPr>
      </w:pPr>
      <w:r w:rsidRPr="00851B93">
        <w:rPr>
          <w:i/>
          <w:sz w:val="20"/>
          <w:szCs w:val="20"/>
        </w:rPr>
        <w:t>Note that it is not precluded the same signal is used for all above and possibly other functions</w:t>
      </w:r>
    </w:p>
    <w:p w:rsidR="00FC694F" w:rsidRPr="009E2928" w:rsidRDefault="00FC694F" w:rsidP="00FC694F">
      <w:pPr>
        <w:widowControl/>
        <w:numPr>
          <w:ilvl w:val="0"/>
          <w:numId w:val="39"/>
        </w:numPr>
        <w:autoSpaceDE/>
        <w:autoSpaceDN/>
        <w:adjustRightInd/>
        <w:spacing w:after="0"/>
        <w:jc w:val="left"/>
        <w:rPr>
          <w:i/>
          <w:sz w:val="20"/>
          <w:szCs w:val="20"/>
        </w:rPr>
      </w:pPr>
      <w:r w:rsidRPr="00851B93">
        <w:rPr>
          <w:i/>
          <w:sz w:val="20"/>
          <w:szCs w:val="20"/>
        </w:rPr>
        <w:t>The above functionalities can be supported by other methods (including assistance from licensed carrier)</w:t>
      </w:r>
    </w:p>
    <w:p w:rsidR="00FC694F" w:rsidRDefault="00FC694F" w:rsidP="00C12BC1"/>
    <w:p w:rsidR="009E2928" w:rsidRDefault="009E2928" w:rsidP="00C12BC1">
      <w:r>
        <w:t xml:space="preserve">In </w:t>
      </w:r>
      <w:r w:rsidR="006B7B97">
        <w:t>RAN1 #80</w:t>
      </w:r>
      <w:r w:rsidR="003D0586">
        <w:t>b</w:t>
      </w:r>
      <w:r>
        <w:t xml:space="preserve">, several agreements were made regarding </w:t>
      </w:r>
      <w:r w:rsidR="00FF0861">
        <w:t>synchronization for</w:t>
      </w:r>
      <w:r w:rsidR="0062449A">
        <w:t xml:space="preserve"> </w:t>
      </w:r>
      <w:r>
        <w:t>Licensed Assisted Access (LAA) carriers</w:t>
      </w:r>
      <w:r w:rsidR="000F487A">
        <w:t xml:space="preserve"> [2]</w:t>
      </w:r>
      <w:r>
        <w:t xml:space="preserve">, i.e.: </w:t>
      </w:r>
    </w:p>
    <w:p w:rsidR="00FF0861" w:rsidRPr="00FF0861" w:rsidRDefault="00FF0861" w:rsidP="00FF0861">
      <w:pPr>
        <w:numPr>
          <w:ilvl w:val="0"/>
          <w:numId w:val="46"/>
        </w:numPr>
        <w:rPr>
          <w:i/>
          <w:iCs/>
          <w:sz w:val="20"/>
          <w:szCs w:val="20"/>
          <w:lang w:val="en-US"/>
        </w:rPr>
      </w:pPr>
      <w:r w:rsidRPr="00FF0861">
        <w:rPr>
          <w:i/>
          <w:iCs/>
          <w:sz w:val="20"/>
          <w:szCs w:val="20"/>
          <w:lang w:val="en-US"/>
        </w:rPr>
        <w:t xml:space="preserve">It is a design target that the following signals or combination of the following signals can provide functionality for the UE’s time/frequency synchronization for the reception of a DL transmission burst in LAA </w:t>
      </w:r>
      <w:proofErr w:type="spellStart"/>
      <w:r w:rsidRPr="00FF0861">
        <w:rPr>
          <w:i/>
          <w:iCs/>
          <w:sz w:val="20"/>
          <w:szCs w:val="20"/>
          <w:lang w:val="en-US"/>
        </w:rPr>
        <w:t>SCell</w:t>
      </w:r>
      <w:proofErr w:type="spellEnd"/>
      <w:r w:rsidRPr="00FF0861">
        <w:rPr>
          <w:i/>
          <w:iCs/>
          <w:sz w:val="20"/>
          <w:szCs w:val="20"/>
          <w:lang w:val="en-US"/>
        </w:rPr>
        <w:t>(s)</w:t>
      </w:r>
    </w:p>
    <w:p w:rsidR="00FF0861" w:rsidRPr="00FF0861" w:rsidRDefault="00FF0861" w:rsidP="00FF0861">
      <w:pPr>
        <w:numPr>
          <w:ilvl w:val="1"/>
          <w:numId w:val="46"/>
        </w:numPr>
        <w:tabs>
          <w:tab w:val="num" w:pos="1080"/>
        </w:tabs>
        <w:rPr>
          <w:i/>
          <w:iCs/>
          <w:sz w:val="20"/>
          <w:szCs w:val="20"/>
          <w:lang w:val="en-US"/>
        </w:rPr>
      </w:pPr>
      <w:r w:rsidRPr="00FF0861">
        <w:rPr>
          <w:i/>
          <w:iCs/>
          <w:sz w:val="20"/>
          <w:szCs w:val="20"/>
          <w:lang w:val="en-US"/>
        </w:rPr>
        <w:t>serving cell’s DRS for RRM</w:t>
      </w:r>
      <w:r w:rsidRPr="00FF0861">
        <w:rPr>
          <w:rFonts w:hint="eastAsia"/>
          <w:i/>
          <w:iCs/>
          <w:sz w:val="20"/>
          <w:szCs w:val="20"/>
          <w:lang w:val="en-US"/>
        </w:rPr>
        <w:t xml:space="preserve"> measurement</w:t>
      </w:r>
    </w:p>
    <w:p w:rsidR="00FF0861" w:rsidRPr="00FF0861" w:rsidRDefault="00FF0861" w:rsidP="00FF0861">
      <w:pPr>
        <w:numPr>
          <w:ilvl w:val="2"/>
          <w:numId w:val="46"/>
        </w:numPr>
        <w:tabs>
          <w:tab w:val="num" w:pos="1800"/>
        </w:tabs>
        <w:rPr>
          <w:i/>
          <w:iCs/>
          <w:sz w:val="20"/>
          <w:szCs w:val="20"/>
          <w:lang w:val="en-US"/>
        </w:rPr>
      </w:pPr>
      <w:r w:rsidRPr="00FF0861">
        <w:rPr>
          <w:i/>
          <w:iCs/>
          <w:sz w:val="20"/>
          <w:szCs w:val="20"/>
          <w:lang w:val="en-US"/>
        </w:rPr>
        <w:t xml:space="preserve">Note that DRS for RRM </w:t>
      </w:r>
      <w:r w:rsidRPr="00FF0861">
        <w:rPr>
          <w:rFonts w:hint="eastAsia"/>
          <w:i/>
          <w:iCs/>
          <w:sz w:val="20"/>
          <w:szCs w:val="20"/>
          <w:lang w:val="en-US"/>
        </w:rPr>
        <w:t xml:space="preserve">measurement </w:t>
      </w:r>
      <w:r w:rsidRPr="00FF0861">
        <w:rPr>
          <w:i/>
          <w:iCs/>
          <w:sz w:val="20"/>
          <w:szCs w:val="20"/>
          <w:lang w:val="en-US"/>
        </w:rPr>
        <w:t>can be used at least for coarse time/frequency synchronization</w:t>
      </w:r>
    </w:p>
    <w:p w:rsidR="00FF0861" w:rsidRPr="00FF0861" w:rsidRDefault="00FF0861" w:rsidP="00FF0861">
      <w:pPr>
        <w:numPr>
          <w:ilvl w:val="1"/>
          <w:numId w:val="46"/>
        </w:numPr>
        <w:tabs>
          <w:tab w:val="num" w:pos="1080"/>
        </w:tabs>
        <w:rPr>
          <w:i/>
          <w:iCs/>
          <w:sz w:val="20"/>
          <w:szCs w:val="20"/>
          <w:lang w:val="en-US"/>
        </w:rPr>
      </w:pPr>
      <w:r w:rsidRPr="00FF0861">
        <w:rPr>
          <w:i/>
          <w:iCs/>
          <w:sz w:val="20"/>
          <w:szCs w:val="20"/>
          <w:lang w:val="en-US"/>
        </w:rPr>
        <w:t>Reference signals imbedded within DL transmission bursts (e.g. CRS and/or DMRS</w:t>
      </w:r>
      <w:r w:rsidRPr="00FF0861">
        <w:rPr>
          <w:rFonts w:hint="eastAsia"/>
          <w:i/>
          <w:iCs/>
          <w:sz w:val="20"/>
          <w:szCs w:val="20"/>
          <w:lang w:val="en-US"/>
        </w:rPr>
        <w:t>)</w:t>
      </w:r>
    </w:p>
    <w:p w:rsidR="00FF0861" w:rsidRPr="00FF0861" w:rsidRDefault="00FF0861" w:rsidP="00FF0861">
      <w:pPr>
        <w:numPr>
          <w:ilvl w:val="2"/>
          <w:numId w:val="46"/>
        </w:numPr>
        <w:tabs>
          <w:tab w:val="num" w:pos="1800"/>
        </w:tabs>
        <w:rPr>
          <w:i/>
          <w:iCs/>
          <w:sz w:val="20"/>
          <w:szCs w:val="20"/>
          <w:lang w:val="en-US"/>
        </w:rPr>
      </w:pPr>
      <w:r w:rsidRPr="00FF0861">
        <w:rPr>
          <w:rFonts w:hint="eastAsia"/>
          <w:i/>
          <w:iCs/>
          <w:sz w:val="20"/>
          <w:szCs w:val="20"/>
          <w:lang w:val="en-US"/>
        </w:rPr>
        <w:t>If there is an additional reference signal, this signal can be used</w:t>
      </w:r>
    </w:p>
    <w:p w:rsidR="00FF0861" w:rsidRPr="00FF0861" w:rsidRDefault="00FF0861" w:rsidP="00FF0861">
      <w:pPr>
        <w:numPr>
          <w:ilvl w:val="2"/>
          <w:numId w:val="46"/>
        </w:numPr>
        <w:tabs>
          <w:tab w:val="num" w:pos="1800"/>
        </w:tabs>
        <w:rPr>
          <w:i/>
          <w:iCs/>
          <w:sz w:val="20"/>
          <w:szCs w:val="20"/>
          <w:lang w:val="en-US"/>
        </w:rPr>
      </w:pPr>
      <w:r w:rsidRPr="00FF0861">
        <w:rPr>
          <w:i/>
          <w:iCs/>
          <w:sz w:val="20"/>
          <w:szCs w:val="20"/>
          <w:lang w:val="en-US"/>
        </w:rPr>
        <w:t>Note that Reference signals can be used at least for fine time/frequency synchronization</w:t>
      </w:r>
    </w:p>
    <w:p w:rsidR="00FF0861" w:rsidRPr="00FF0861" w:rsidRDefault="00FF0861" w:rsidP="00FF0861">
      <w:pPr>
        <w:numPr>
          <w:ilvl w:val="2"/>
          <w:numId w:val="46"/>
        </w:numPr>
        <w:tabs>
          <w:tab w:val="num" w:pos="1800"/>
        </w:tabs>
        <w:rPr>
          <w:i/>
          <w:iCs/>
          <w:sz w:val="20"/>
          <w:szCs w:val="20"/>
          <w:lang w:val="en-US"/>
        </w:rPr>
      </w:pPr>
      <w:r w:rsidRPr="00FF0861">
        <w:rPr>
          <w:rFonts w:hint="eastAsia"/>
          <w:i/>
          <w:iCs/>
          <w:sz w:val="20"/>
          <w:szCs w:val="20"/>
          <w:lang w:val="en-US"/>
        </w:rPr>
        <w:t>FFS: Other candidates (e.g., initial signal, DRS)</w:t>
      </w:r>
    </w:p>
    <w:p w:rsidR="00FF0861" w:rsidRPr="00FF0861" w:rsidRDefault="00FF0861" w:rsidP="00FF0861">
      <w:pPr>
        <w:numPr>
          <w:ilvl w:val="0"/>
          <w:numId w:val="46"/>
        </w:numPr>
        <w:rPr>
          <w:i/>
          <w:iCs/>
          <w:sz w:val="20"/>
          <w:szCs w:val="20"/>
          <w:lang w:val="en-US"/>
        </w:rPr>
      </w:pPr>
      <w:r w:rsidRPr="00FF0861">
        <w:rPr>
          <w:rFonts w:hint="eastAsia"/>
          <w:i/>
          <w:iCs/>
          <w:sz w:val="20"/>
          <w:szCs w:val="20"/>
          <w:lang w:val="en-US"/>
        </w:rPr>
        <w:t xml:space="preserve">FFS: </w:t>
      </w:r>
      <w:r w:rsidRPr="00FF0861">
        <w:rPr>
          <w:i/>
          <w:iCs/>
          <w:sz w:val="20"/>
          <w:szCs w:val="20"/>
          <w:lang w:val="en-US"/>
        </w:rPr>
        <w:t>DRS for RRM may also support functionality for demodulation of potential broadcast data multiplexed with DRS transmission</w:t>
      </w:r>
    </w:p>
    <w:p w:rsidR="00FF0861" w:rsidRPr="00FF0861" w:rsidRDefault="00FF0861" w:rsidP="00FF0861">
      <w:pPr>
        <w:numPr>
          <w:ilvl w:val="1"/>
          <w:numId w:val="46"/>
        </w:numPr>
        <w:tabs>
          <w:tab w:val="num" w:pos="1080"/>
        </w:tabs>
        <w:rPr>
          <w:i/>
          <w:iCs/>
          <w:sz w:val="20"/>
          <w:szCs w:val="20"/>
          <w:lang w:val="en-US"/>
        </w:rPr>
      </w:pPr>
      <w:r w:rsidRPr="00FF0861">
        <w:rPr>
          <w:i/>
          <w:iCs/>
          <w:sz w:val="20"/>
          <w:szCs w:val="20"/>
          <w:lang w:val="en-US"/>
        </w:rPr>
        <w:t>FFS if broadcast data transmission with DRS is recommended to be supported in Rel-13</w:t>
      </w:r>
    </w:p>
    <w:p w:rsidR="00FF0861" w:rsidRPr="00FF0861" w:rsidRDefault="00FF0861" w:rsidP="00FF0861">
      <w:pPr>
        <w:numPr>
          <w:ilvl w:val="2"/>
          <w:numId w:val="46"/>
        </w:numPr>
        <w:tabs>
          <w:tab w:val="num" w:pos="1800"/>
        </w:tabs>
        <w:rPr>
          <w:i/>
          <w:iCs/>
          <w:sz w:val="20"/>
          <w:szCs w:val="20"/>
          <w:lang w:val="en-US"/>
        </w:rPr>
      </w:pPr>
      <w:r w:rsidRPr="00FF0861">
        <w:rPr>
          <w:i/>
          <w:iCs/>
          <w:sz w:val="20"/>
          <w:szCs w:val="20"/>
          <w:lang w:val="en-US"/>
        </w:rPr>
        <w:t>It should be noted that the potential broadcast data above cannot enable stand-alone operation of unlicensed carrier cells</w:t>
      </w:r>
    </w:p>
    <w:p w:rsidR="009E2928" w:rsidRDefault="00FF0861" w:rsidP="00C12BC1">
      <w:pPr>
        <w:numPr>
          <w:ilvl w:val="0"/>
          <w:numId w:val="46"/>
        </w:numPr>
        <w:rPr>
          <w:i/>
          <w:iCs/>
          <w:sz w:val="20"/>
          <w:szCs w:val="20"/>
          <w:lang w:val="en-US"/>
        </w:rPr>
      </w:pPr>
      <w:r w:rsidRPr="00FF0861">
        <w:rPr>
          <w:i/>
          <w:iCs/>
          <w:sz w:val="20"/>
          <w:szCs w:val="20"/>
          <w:lang w:val="en-US"/>
        </w:rPr>
        <w:t>FFS if other mechanism or signals</w:t>
      </w:r>
      <w:r w:rsidRPr="00FF0861">
        <w:rPr>
          <w:rFonts w:hint="eastAsia"/>
          <w:i/>
          <w:iCs/>
          <w:sz w:val="20"/>
          <w:szCs w:val="20"/>
          <w:lang w:val="en-US"/>
        </w:rPr>
        <w:t xml:space="preserve"> (e.g., initial signal, DRS)</w:t>
      </w:r>
      <w:r w:rsidRPr="00FF0861">
        <w:rPr>
          <w:i/>
          <w:iCs/>
          <w:sz w:val="20"/>
          <w:szCs w:val="20"/>
          <w:lang w:val="en-US"/>
        </w:rPr>
        <w:t xml:space="preserve"> for time/frequency synchronization is necessary to support reception of DL transmission burst</w:t>
      </w:r>
    </w:p>
    <w:p w:rsidR="0005054A" w:rsidRPr="00FF0861" w:rsidRDefault="0005054A" w:rsidP="0005054A">
      <w:pPr>
        <w:ind w:left="785"/>
        <w:rPr>
          <w:i/>
          <w:iCs/>
          <w:sz w:val="20"/>
          <w:szCs w:val="20"/>
          <w:lang w:val="en-US"/>
        </w:rPr>
      </w:pPr>
    </w:p>
    <w:p w:rsidR="00AE63CC" w:rsidRDefault="001E3533" w:rsidP="00957B40">
      <w:r>
        <w:t>In summary</w:t>
      </w:r>
      <w:r w:rsidR="00FC694F">
        <w:t xml:space="preserve">, </w:t>
      </w:r>
      <w:r>
        <w:t xml:space="preserve">in RAN1 #80 two </w:t>
      </w:r>
      <w:r w:rsidR="00FC694F">
        <w:t>functionalities of LAA transmission</w:t>
      </w:r>
      <w:r>
        <w:t xml:space="preserve"> were identified</w:t>
      </w:r>
      <w:r w:rsidR="00FC694F">
        <w:t xml:space="preserve">, </w:t>
      </w:r>
      <w:r>
        <w:t xml:space="preserve">i.e. </w:t>
      </w:r>
      <w:r w:rsidR="00FC694F">
        <w:t>d</w:t>
      </w:r>
      <w:r w:rsidR="00FC694F" w:rsidRPr="00FC694F">
        <w:t>etection of the LAA downlink transmission (including cell identification)</w:t>
      </w:r>
      <w:r>
        <w:t xml:space="preserve">, </w:t>
      </w:r>
      <w:r w:rsidR="00FC694F">
        <w:t xml:space="preserve">and synchronization, </w:t>
      </w:r>
      <w:r>
        <w:t xml:space="preserve">while in RAN1 #80 some initial conclusions were made for purpose of synchronization using DRS as well as additional reference </w:t>
      </w:r>
      <w:r>
        <w:lastRenderedPageBreak/>
        <w:t>signals.</w:t>
      </w:r>
      <w:r w:rsidR="00FC694F">
        <w:t xml:space="preserve"> </w:t>
      </w:r>
      <w:r w:rsidR="00563424">
        <w:t xml:space="preserve">This contribution discusses two main schemes for purpose of </w:t>
      </w:r>
      <w:r w:rsidR="00FF0861">
        <w:t xml:space="preserve">time &amp; frequency synchronization as well as </w:t>
      </w:r>
      <w:r w:rsidR="00563424">
        <w:t>detection of the LAA downlink transmission, i.e. preamble based and non-preamble based and proposes to adopt preamble based scheme</w:t>
      </w:r>
      <w:r w:rsidR="00957B40">
        <w:t xml:space="preserve"> due to the advantages in</w:t>
      </w:r>
      <w:r w:rsidR="00B42425">
        <w:t xml:space="preserve"> terms of</w:t>
      </w:r>
      <w:r w:rsidR="00957B40">
        <w:t xml:space="preserve"> SYNC Performance, detection reliability of downlink transmission, contention fairness, utilization of reference signals and UE complexity.</w:t>
      </w:r>
    </w:p>
    <w:p w:rsidR="008F72CC" w:rsidRPr="009E2928" w:rsidRDefault="008F72CC" w:rsidP="00C12BC1"/>
    <w:p w:rsidR="0037229E" w:rsidRDefault="006D62BC" w:rsidP="0037229E">
      <w:pPr>
        <w:pStyle w:val="Heading1"/>
        <w:spacing w:before="120" w:after="240"/>
      </w:pPr>
      <w:bookmarkStart w:id="2" w:name="_Ref129681832"/>
      <w:r>
        <w:t xml:space="preserve"> </w:t>
      </w:r>
      <w:r w:rsidR="00563424">
        <w:t>Schemes for synchronization</w:t>
      </w:r>
      <w:r w:rsidR="00FF0861">
        <w:t xml:space="preserve"> as well as detection of downlink transmission</w:t>
      </w:r>
    </w:p>
    <w:p w:rsidR="0037229E" w:rsidRDefault="00E42E43" w:rsidP="006B7B97">
      <w:pPr>
        <w:pStyle w:val="Heading1"/>
        <w:numPr>
          <w:ilvl w:val="0"/>
          <w:numId w:val="0"/>
        </w:numPr>
        <w:spacing w:before="120" w:after="240"/>
        <w:ind w:left="432" w:hanging="432"/>
        <w:rPr>
          <w:sz w:val="22"/>
          <w:szCs w:val="22"/>
          <w:u w:val="single"/>
          <w:lang w:eastAsia="zh-CN"/>
        </w:rPr>
      </w:pPr>
      <w:r>
        <w:rPr>
          <w:sz w:val="22"/>
          <w:szCs w:val="22"/>
          <w:u w:val="single"/>
        </w:rPr>
        <w:t>F</w:t>
      </w:r>
      <w:r w:rsidR="006B7B97" w:rsidRPr="006B7B97">
        <w:rPr>
          <w:rFonts w:hint="eastAsia"/>
          <w:sz w:val="22"/>
          <w:szCs w:val="22"/>
          <w:u w:val="single"/>
        </w:rPr>
        <w:t xml:space="preserve">unctionalities for </w:t>
      </w:r>
      <w:r w:rsidR="006B7B97">
        <w:rPr>
          <w:sz w:val="22"/>
          <w:szCs w:val="22"/>
          <w:u w:val="single"/>
        </w:rPr>
        <w:t>LAA downlink</w:t>
      </w:r>
      <w:r w:rsidR="006B7B97" w:rsidRPr="006B7B97">
        <w:rPr>
          <w:rFonts w:hint="eastAsia"/>
          <w:sz w:val="22"/>
          <w:szCs w:val="22"/>
          <w:u w:val="single"/>
        </w:rPr>
        <w:t xml:space="preserve"> </w:t>
      </w:r>
      <w:r>
        <w:rPr>
          <w:sz w:val="22"/>
          <w:szCs w:val="22"/>
          <w:u w:val="single"/>
        </w:rPr>
        <w:t xml:space="preserve">discontinuous </w:t>
      </w:r>
      <w:r w:rsidR="006B7B97" w:rsidRPr="006B7B97">
        <w:rPr>
          <w:rFonts w:hint="eastAsia"/>
          <w:sz w:val="22"/>
          <w:szCs w:val="22"/>
          <w:u w:val="single"/>
        </w:rPr>
        <w:t>transmission</w:t>
      </w:r>
    </w:p>
    <w:p w:rsidR="006B1F5E" w:rsidRPr="00C726CF" w:rsidRDefault="006B7B97" w:rsidP="006B7B97">
      <w:pPr>
        <w:rPr>
          <w:lang w:val="en-US" w:eastAsia="zh-CN"/>
        </w:rPr>
      </w:pPr>
      <w:r>
        <w:rPr>
          <w:lang w:eastAsia="zh-CN"/>
        </w:rPr>
        <w:t xml:space="preserve">As already mentioned in the </w:t>
      </w:r>
      <w:r w:rsidR="006B1F5E">
        <w:rPr>
          <w:lang w:eastAsia="zh-CN"/>
        </w:rPr>
        <w:t xml:space="preserve">abovementioned </w:t>
      </w:r>
      <w:r>
        <w:rPr>
          <w:lang w:eastAsia="zh-CN"/>
        </w:rPr>
        <w:t xml:space="preserve">agreements, functionalities for LAA downlink </w:t>
      </w:r>
      <w:r w:rsidR="00E42E43">
        <w:rPr>
          <w:lang w:eastAsia="zh-CN"/>
        </w:rPr>
        <w:t xml:space="preserve">discontinuous </w:t>
      </w:r>
      <w:r>
        <w:rPr>
          <w:lang w:eastAsia="zh-CN"/>
        </w:rPr>
        <w:t>transmission include</w:t>
      </w:r>
      <w:r w:rsidR="0062449A">
        <w:rPr>
          <w:lang w:eastAsia="zh-CN"/>
        </w:rPr>
        <w:t xml:space="preserve"> at least AGC setting and channel reservation, which are achieved by transmitting some signals </w:t>
      </w:r>
      <w:r w:rsidR="0062449A" w:rsidRPr="0062449A">
        <w:rPr>
          <w:lang w:eastAsia="zh-CN"/>
        </w:rPr>
        <w:t>from the beginning of a discontinuous LAA downlink transmission</w:t>
      </w:r>
      <w:r w:rsidR="0062449A">
        <w:rPr>
          <w:lang w:eastAsia="zh-CN"/>
        </w:rPr>
        <w:t>. Th</w:t>
      </w:r>
      <w:r w:rsidR="00D93738">
        <w:rPr>
          <w:lang w:eastAsia="zh-CN"/>
        </w:rPr>
        <w:t>ese</w:t>
      </w:r>
      <w:r w:rsidR="0062449A">
        <w:rPr>
          <w:lang w:eastAsia="zh-CN"/>
        </w:rPr>
        <w:t xml:space="preserve"> signals can be regarded as LAA preamble as it is at the beginning of a discontinuous LAA downlink transmission and used for aiding data transmission.</w:t>
      </w:r>
    </w:p>
    <w:p w:rsidR="006B7B97" w:rsidRDefault="0062449A" w:rsidP="006B7B97">
      <w:pPr>
        <w:rPr>
          <w:lang w:eastAsia="zh-CN"/>
        </w:rPr>
      </w:pPr>
      <w:r>
        <w:rPr>
          <w:lang w:eastAsia="zh-CN"/>
        </w:rPr>
        <w:t xml:space="preserve">In addition, functionalities for LAA downlink </w:t>
      </w:r>
      <w:r w:rsidR="00E42E43">
        <w:rPr>
          <w:lang w:eastAsia="zh-CN"/>
        </w:rPr>
        <w:t xml:space="preserve">discontinuous </w:t>
      </w:r>
      <w:r>
        <w:rPr>
          <w:lang w:eastAsia="zh-CN"/>
        </w:rPr>
        <w:t>transmission also include t</w:t>
      </w:r>
      <w:r w:rsidRPr="0062449A">
        <w:rPr>
          <w:lang w:eastAsia="zh-CN"/>
        </w:rPr>
        <w:t>ime &amp; frequency synchronization</w:t>
      </w:r>
      <w:r w:rsidR="00FF0861">
        <w:rPr>
          <w:lang w:eastAsia="zh-CN"/>
        </w:rPr>
        <w:t xml:space="preserve"> and d</w:t>
      </w:r>
      <w:r w:rsidR="00FF0861" w:rsidRPr="0062449A">
        <w:rPr>
          <w:lang w:eastAsia="zh-CN"/>
        </w:rPr>
        <w:t>etection of the LAA downlink transmission</w:t>
      </w:r>
      <w:r>
        <w:rPr>
          <w:lang w:eastAsia="zh-CN"/>
        </w:rPr>
        <w:t xml:space="preserve">. </w:t>
      </w:r>
      <w:r w:rsidR="00FF0861">
        <w:rPr>
          <w:lang w:eastAsia="zh-CN"/>
        </w:rPr>
        <w:t>T</w:t>
      </w:r>
      <w:r w:rsidR="00E42E43">
        <w:rPr>
          <w:lang w:eastAsia="zh-CN"/>
        </w:rPr>
        <w:t>hese functionalities may be achieved by the LAA preamble</w:t>
      </w:r>
      <w:r w:rsidR="006B1F5E">
        <w:rPr>
          <w:lang w:eastAsia="zh-CN"/>
        </w:rPr>
        <w:t>, i.e. preamble based</w:t>
      </w:r>
      <w:r w:rsidR="00E42E43">
        <w:rPr>
          <w:lang w:eastAsia="zh-CN"/>
        </w:rPr>
        <w:t xml:space="preserve">. </w:t>
      </w:r>
      <w:r w:rsidR="006B1F5E">
        <w:rPr>
          <w:lang w:eastAsia="zh-CN"/>
        </w:rPr>
        <w:t>It should be noted there is a potential different view on achieving these functionalities without preamble, i.e. non-preamble based.</w:t>
      </w:r>
      <w:r w:rsidR="005138F1">
        <w:rPr>
          <w:lang w:eastAsia="zh-CN"/>
        </w:rPr>
        <w:t xml:space="preserve"> </w:t>
      </w:r>
      <w:r w:rsidR="00C26517">
        <w:rPr>
          <w:lang w:eastAsia="zh-CN"/>
        </w:rPr>
        <w:t>In the following both schemes are discussed.</w:t>
      </w:r>
    </w:p>
    <w:p w:rsidR="00563424" w:rsidRPr="006B7B97" w:rsidRDefault="0037229E" w:rsidP="006B7B97">
      <w:pPr>
        <w:pStyle w:val="Heading1"/>
        <w:numPr>
          <w:ilvl w:val="0"/>
          <w:numId w:val="0"/>
        </w:numPr>
        <w:spacing w:before="120" w:after="240"/>
        <w:ind w:left="432" w:hanging="432"/>
        <w:rPr>
          <w:sz w:val="22"/>
          <w:szCs w:val="22"/>
          <w:u w:val="single"/>
        </w:rPr>
      </w:pPr>
      <w:r w:rsidRPr="006B7B97">
        <w:rPr>
          <w:sz w:val="22"/>
          <w:szCs w:val="22"/>
          <w:u w:val="single"/>
        </w:rPr>
        <w:t xml:space="preserve">Preamble based </w:t>
      </w:r>
      <w:r w:rsidR="00E42E43" w:rsidRPr="00E42E43">
        <w:rPr>
          <w:sz w:val="22"/>
          <w:szCs w:val="22"/>
          <w:u w:val="single"/>
        </w:rPr>
        <w:t xml:space="preserve">detection of the LAA downlink transmission </w:t>
      </w:r>
      <w:r w:rsidR="006B1F5E">
        <w:rPr>
          <w:sz w:val="22"/>
          <w:szCs w:val="22"/>
          <w:u w:val="single"/>
        </w:rPr>
        <w:t xml:space="preserve">and </w:t>
      </w:r>
      <w:r w:rsidR="00E42E43" w:rsidRPr="00E42E43">
        <w:rPr>
          <w:sz w:val="22"/>
          <w:szCs w:val="22"/>
          <w:u w:val="single"/>
        </w:rPr>
        <w:t>synchronization</w:t>
      </w:r>
    </w:p>
    <w:p w:rsidR="009D4110" w:rsidRDefault="00C26517" w:rsidP="0037552D">
      <w:pPr>
        <w:rPr>
          <w:lang w:eastAsia="zh-CN"/>
        </w:rPr>
      </w:pPr>
      <w:r>
        <w:rPr>
          <w:lang w:eastAsia="zh-CN"/>
        </w:rPr>
        <w:t xml:space="preserve">Once </w:t>
      </w:r>
      <w:r w:rsidR="00D10BB2">
        <w:rPr>
          <w:lang w:eastAsia="zh-CN"/>
        </w:rPr>
        <w:t>an</w:t>
      </w:r>
      <w:r>
        <w:rPr>
          <w:lang w:eastAsia="zh-CN"/>
        </w:rPr>
        <w:t xml:space="preserve"> LAA eNodeB measures the channel as clear, it transmits a preamble for </w:t>
      </w:r>
      <w:r w:rsidRPr="00C26517">
        <w:rPr>
          <w:lang w:eastAsia="zh-CN"/>
        </w:rPr>
        <w:t>detection of the LAA downlink transmission and synchronization</w:t>
      </w:r>
      <w:r>
        <w:rPr>
          <w:lang w:eastAsia="zh-CN"/>
        </w:rPr>
        <w:t xml:space="preserve"> in addition to the purpose of AGC and reserving the channel, and then the data/control channels, </w:t>
      </w:r>
      <w:r w:rsidR="001C7BA3">
        <w:rPr>
          <w:lang w:eastAsia="zh-CN"/>
        </w:rPr>
        <w:t>see</w:t>
      </w:r>
      <w:r>
        <w:rPr>
          <w:lang w:eastAsia="zh-CN"/>
        </w:rPr>
        <w:t xml:space="preserve"> Figure 1. The LAA preamble may include a fractional OFDM symbol if the CCA success time is not </w:t>
      </w:r>
      <w:r w:rsidR="00D10BB2">
        <w:rPr>
          <w:lang w:eastAsia="zh-CN"/>
        </w:rPr>
        <w:t xml:space="preserve">exactly </w:t>
      </w:r>
      <w:r>
        <w:rPr>
          <w:lang w:eastAsia="zh-CN"/>
        </w:rPr>
        <w:t xml:space="preserve">at the OFDM symbol boundary. </w:t>
      </w:r>
    </w:p>
    <w:p w:rsidR="007057D7" w:rsidRDefault="007057D7" w:rsidP="0037552D">
      <w:pPr>
        <w:rPr>
          <w:lang w:eastAsia="zh-CN"/>
        </w:rPr>
      </w:pPr>
    </w:p>
    <w:p w:rsidR="00103F7D" w:rsidRDefault="00103F7D" w:rsidP="00103F7D">
      <w:pPr>
        <w:jc w:val="left"/>
        <w:rPr>
          <w:rFonts w:eastAsia="MS Mincho"/>
          <w:iCs/>
          <w:lang w:val="en-US" w:eastAsia="ja-JP"/>
        </w:rPr>
      </w:pPr>
      <w:r>
        <w:rPr>
          <w:rFonts w:eastAsia="MS Mincho"/>
          <w:iCs/>
          <w:noProof/>
          <w:lang w:val="en-US"/>
        </w:rPr>
        <w:drawing>
          <wp:inline distT="0" distB="0" distL="0" distR="0">
            <wp:extent cx="5913755" cy="15525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13755" cy="1552575"/>
                    </a:xfrm>
                    <a:prstGeom prst="rect">
                      <a:avLst/>
                    </a:prstGeom>
                    <a:noFill/>
                    <a:ln w="9525">
                      <a:noFill/>
                      <a:miter lim="800000"/>
                      <a:headEnd/>
                      <a:tailEnd/>
                    </a:ln>
                  </pic:spPr>
                </pic:pic>
              </a:graphicData>
            </a:graphic>
          </wp:inline>
        </w:drawing>
      </w:r>
    </w:p>
    <w:p w:rsidR="00103F7D" w:rsidRDefault="00103F7D" w:rsidP="00103F7D">
      <w:pPr>
        <w:jc w:val="center"/>
        <w:rPr>
          <w:lang w:eastAsia="zh-CN"/>
        </w:rPr>
      </w:pPr>
      <w:proofErr w:type="gramStart"/>
      <w:r w:rsidRPr="004014A3">
        <w:rPr>
          <w:b/>
          <w:sz w:val="20"/>
          <w:szCs w:val="20"/>
        </w:rPr>
        <w:t xml:space="preserve">Figure </w:t>
      </w:r>
      <w:r w:rsidR="00F60A15" w:rsidRPr="004014A3">
        <w:rPr>
          <w:b/>
          <w:sz w:val="20"/>
          <w:szCs w:val="20"/>
        </w:rPr>
        <w:fldChar w:fldCharType="begin"/>
      </w:r>
      <w:r w:rsidRPr="004014A3">
        <w:rPr>
          <w:b/>
          <w:sz w:val="20"/>
          <w:szCs w:val="20"/>
        </w:rPr>
        <w:instrText xml:space="preserve"> SEQ Figure \* ARABIC </w:instrText>
      </w:r>
      <w:r w:rsidR="00F60A15" w:rsidRPr="004014A3">
        <w:rPr>
          <w:b/>
          <w:sz w:val="20"/>
          <w:szCs w:val="20"/>
        </w:rPr>
        <w:fldChar w:fldCharType="separate"/>
      </w:r>
      <w:r>
        <w:rPr>
          <w:b/>
          <w:noProof/>
          <w:sz w:val="20"/>
          <w:szCs w:val="20"/>
        </w:rPr>
        <w:t>1</w:t>
      </w:r>
      <w:r w:rsidR="00F60A15" w:rsidRPr="004014A3">
        <w:rPr>
          <w:b/>
          <w:sz w:val="20"/>
          <w:szCs w:val="20"/>
        </w:rPr>
        <w:fldChar w:fldCharType="end"/>
      </w:r>
      <w:r w:rsidRPr="004014A3">
        <w:rPr>
          <w:b/>
          <w:sz w:val="20"/>
          <w:szCs w:val="20"/>
        </w:rPr>
        <w:t>.</w:t>
      </w:r>
      <w:proofErr w:type="gramEnd"/>
      <w:r w:rsidRPr="004014A3">
        <w:rPr>
          <w:b/>
          <w:sz w:val="20"/>
          <w:szCs w:val="20"/>
        </w:rPr>
        <w:t xml:space="preserve"> LAA </w:t>
      </w:r>
      <w:r w:rsidR="007057D7">
        <w:rPr>
          <w:b/>
          <w:sz w:val="20"/>
          <w:szCs w:val="20"/>
        </w:rPr>
        <w:t xml:space="preserve">DL </w:t>
      </w:r>
      <w:r w:rsidRPr="004014A3">
        <w:rPr>
          <w:b/>
          <w:sz w:val="20"/>
          <w:szCs w:val="20"/>
        </w:rPr>
        <w:t>transmission with LAA preamble</w:t>
      </w:r>
    </w:p>
    <w:p w:rsidR="00D61C28" w:rsidRDefault="00D61C28" w:rsidP="00D61C28">
      <w:pPr>
        <w:jc w:val="left"/>
        <w:rPr>
          <w:rFonts w:eastAsia="MS Mincho"/>
          <w:iCs/>
          <w:lang w:eastAsia="ja-JP"/>
        </w:rPr>
      </w:pPr>
    </w:p>
    <w:p w:rsidR="00D61C28" w:rsidRDefault="00D61C28" w:rsidP="00957B40">
      <w:pPr>
        <w:rPr>
          <w:rFonts w:eastAsia="MS Mincho"/>
          <w:iCs/>
          <w:lang w:eastAsia="ja-JP"/>
        </w:rPr>
      </w:pPr>
      <w:r>
        <w:rPr>
          <w:rFonts w:eastAsia="MS Mincho"/>
          <w:iCs/>
          <w:lang w:eastAsia="ja-JP"/>
        </w:rPr>
        <w:t xml:space="preserve">Several </w:t>
      </w:r>
      <w:r w:rsidR="00DE3C1B">
        <w:rPr>
          <w:rFonts w:eastAsia="MS Mincho"/>
          <w:iCs/>
          <w:lang w:eastAsia="ja-JP"/>
        </w:rPr>
        <w:t>points</w:t>
      </w:r>
      <w:r>
        <w:rPr>
          <w:rFonts w:eastAsia="MS Mincho"/>
          <w:iCs/>
          <w:lang w:eastAsia="ja-JP"/>
        </w:rPr>
        <w:t xml:space="preserve"> are made related to LAA preamble for indication of </w:t>
      </w:r>
      <w:r w:rsidRPr="00D61C28">
        <w:rPr>
          <w:rFonts w:eastAsia="MS Mincho"/>
          <w:iCs/>
          <w:lang w:eastAsia="ja-JP"/>
        </w:rPr>
        <w:t>downlink transmission and synchronization</w:t>
      </w:r>
      <w:r>
        <w:rPr>
          <w:rFonts w:eastAsia="MS Mincho"/>
          <w:iCs/>
          <w:lang w:eastAsia="ja-JP"/>
        </w:rPr>
        <w:t>:</w:t>
      </w:r>
    </w:p>
    <w:p w:rsidR="00D61C28" w:rsidRPr="0094402A" w:rsidRDefault="00D61C28" w:rsidP="00D61C28">
      <w:pPr>
        <w:numPr>
          <w:ilvl w:val="0"/>
          <w:numId w:val="34"/>
        </w:numPr>
        <w:rPr>
          <w:rFonts w:eastAsia="MS Mincho"/>
          <w:iCs/>
          <w:lang w:eastAsia="ja-JP"/>
        </w:rPr>
      </w:pPr>
      <w:r>
        <w:rPr>
          <w:rFonts w:eastAsia="MS Mincho"/>
          <w:iCs/>
          <w:lang w:val="en-US" w:eastAsia="ja-JP"/>
        </w:rPr>
        <w:t>SYNC performance.</w:t>
      </w:r>
      <w:r w:rsidR="001C7BA3">
        <w:rPr>
          <w:rFonts w:eastAsia="MS Mincho"/>
          <w:iCs/>
          <w:lang w:val="en-US" w:eastAsia="ja-JP"/>
        </w:rPr>
        <w:t xml:space="preserve"> The SYNC performance is perfect in a sense that the SYNC is achieved right before the data transmission. </w:t>
      </w:r>
    </w:p>
    <w:p w:rsidR="0094402A" w:rsidRPr="008406C1" w:rsidRDefault="00E214F9" w:rsidP="00D61C28">
      <w:pPr>
        <w:numPr>
          <w:ilvl w:val="0"/>
          <w:numId w:val="34"/>
        </w:numPr>
        <w:rPr>
          <w:rFonts w:eastAsia="MS Mincho"/>
          <w:iCs/>
          <w:lang w:eastAsia="ja-JP"/>
        </w:rPr>
      </w:pPr>
      <w:r>
        <w:t>Detection reliability of downlink transmission</w:t>
      </w:r>
      <w:r w:rsidR="0094402A">
        <w:rPr>
          <w:rFonts w:eastAsia="MS Mincho"/>
          <w:iCs/>
          <w:lang w:val="en-US" w:eastAsia="ja-JP"/>
        </w:rPr>
        <w:t xml:space="preserve">. </w:t>
      </w:r>
      <w:r>
        <w:rPr>
          <w:rFonts w:eastAsia="MS Mincho"/>
          <w:iCs/>
          <w:lang w:val="en-US" w:eastAsia="ja-JP"/>
        </w:rPr>
        <w:t>The preamble typically contains cell ID information only and occupies at least one OFDM symbol with a bandwidth of at least 5MHz. There is sufficient time-frequency resource to convey this limited information, i.e. large processing gain can be achieved</w:t>
      </w:r>
      <w:r w:rsidR="00945061">
        <w:rPr>
          <w:rFonts w:eastAsia="MS Mincho"/>
          <w:iCs/>
          <w:lang w:val="en-US" w:eastAsia="ja-JP"/>
        </w:rPr>
        <w:t xml:space="preserve"> [</w:t>
      </w:r>
      <w:r w:rsidR="000F487A">
        <w:rPr>
          <w:rFonts w:eastAsia="MS Mincho"/>
          <w:iCs/>
          <w:lang w:val="en-US" w:eastAsia="ja-JP"/>
        </w:rPr>
        <w:t>3</w:t>
      </w:r>
      <w:proofErr w:type="gramStart"/>
      <w:r w:rsidR="00945061">
        <w:rPr>
          <w:rFonts w:eastAsia="MS Mincho"/>
          <w:iCs/>
          <w:lang w:val="en-US" w:eastAsia="ja-JP"/>
        </w:rPr>
        <w:t>]</w:t>
      </w:r>
      <w:r w:rsidR="000F487A">
        <w:rPr>
          <w:rFonts w:eastAsia="MS Mincho"/>
          <w:iCs/>
          <w:lang w:val="en-US" w:eastAsia="ja-JP"/>
        </w:rPr>
        <w:t>[</w:t>
      </w:r>
      <w:proofErr w:type="gramEnd"/>
      <w:r w:rsidR="000F487A">
        <w:rPr>
          <w:rFonts w:eastAsia="MS Mincho"/>
          <w:iCs/>
          <w:lang w:val="en-US" w:eastAsia="ja-JP"/>
        </w:rPr>
        <w:t>4]</w:t>
      </w:r>
      <w:r>
        <w:rPr>
          <w:rFonts w:eastAsia="MS Mincho"/>
          <w:iCs/>
          <w:lang w:val="en-US" w:eastAsia="ja-JP"/>
        </w:rPr>
        <w:t xml:space="preserve">. </w:t>
      </w:r>
    </w:p>
    <w:p w:rsidR="00D61C28" w:rsidRPr="0094402A" w:rsidRDefault="00D61C28" w:rsidP="00D61C28">
      <w:pPr>
        <w:numPr>
          <w:ilvl w:val="0"/>
          <w:numId w:val="34"/>
        </w:numPr>
        <w:rPr>
          <w:rFonts w:eastAsia="MS Mincho"/>
          <w:iCs/>
          <w:lang w:eastAsia="ja-JP"/>
        </w:rPr>
      </w:pPr>
      <w:r>
        <w:rPr>
          <w:rFonts w:eastAsia="MS Mincho"/>
          <w:iCs/>
          <w:lang w:val="en-US" w:eastAsia="ja-JP"/>
        </w:rPr>
        <w:t xml:space="preserve">Contention </w:t>
      </w:r>
      <w:r w:rsidR="00042EC3">
        <w:rPr>
          <w:rFonts w:eastAsia="MS Mincho"/>
          <w:iCs/>
          <w:lang w:val="en-US" w:eastAsia="ja-JP"/>
        </w:rPr>
        <w:t>f</w:t>
      </w:r>
      <w:r>
        <w:rPr>
          <w:rFonts w:eastAsia="MS Mincho"/>
          <w:iCs/>
          <w:lang w:val="en-US" w:eastAsia="ja-JP"/>
        </w:rPr>
        <w:t xml:space="preserve">airness. </w:t>
      </w:r>
      <w:r w:rsidR="0094402A">
        <w:rPr>
          <w:rFonts w:eastAsia="MS Mincho"/>
          <w:iCs/>
          <w:lang w:val="en-US" w:eastAsia="ja-JP"/>
        </w:rPr>
        <w:t>The contention fairness is perfect as the downlin</w:t>
      </w:r>
      <w:r w:rsidR="00B104D6">
        <w:rPr>
          <w:rFonts w:eastAsia="MS Mincho"/>
          <w:iCs/>
          <w:lang w:val="en-US" w:eastAsia="ja-JP"/>
        </w:rPr>
        <w:t>k transmission is allowed at the</w:t>
      </w:r>
      <w:r w:rsidR="0094402A">
        <w:rPr>
          <w:rFonts w:eastAsia="MS Mincho"/>
          <w:iCs/>
          <w:lang w:val="en-US" w:eastAsia="ja-JP"/>
        </w:rPr>
        <w:t xml:space="preserve"> time when the eNodeB measures the channel as clear.</w:t>
      </w:r>
    </w:p>
    <w:p w:rsidR="0094402A" w:rsidRPr="0094402A" w:rsidRDefault="0094402A" w:rsidP="0094402A">
      <w:pPr>
        <w:numPr>
          <w:ilvl w:val="0"/>
          <w:numId w:val="34"/>
        </w:numPr>
        <w:rPr>
          <w:rFonts w:eastAsia="MS Mincho"/>
          <w:iCs/>
          <w:lang w:val="en-US" w:eastAsia="ja-JP"/>
        </w:rPr>
      </w:pPr>
      <w:r>
        <w:rPr>
          <w:rFonts w:eastAsia="MS Mincho"/>
          <w:iCs/>
          <w:lang w:val="en-US" w:eastAsia="ja-JP"/>
        </w:rPr>
        <w:lastRenderedPageBreak/>
        <w:t xml:space="preserve">Utilization of reference signals. All the UEs attached to the cell are aware of the downlink transmission of the LAA eNodeB as well as the existence of reference signals, which helps the UE to better utilize the reference signals for different purposes, i.e. channel estimation, filtering and CSI report. </w:t>
      </w:r>
    </w:p>
    <w:p w:rsidR="00D61C28" w:rsidRDefault="00042EC3" w:rsidP="00D61C28">
      <w:pPr>
        <w:numPr>
          <w:ilvl w:val="0"/>
          <w:numId w:val="34"/>
        </w:numPr>
        <w:rPr>
          <w:rFonts w:eastAsia="MS Mincho"/>
          <w:iCs/>
          <w:lang w:val="en-US" w:eastAsia="ja-JP"/>
        </w:rPr>
      </w:pPr>
      <w:r>
        <w:rPr>
          <w:rFonts w:eastAsia="MS Mincho"/>
          <w:iCs/>
          <w:lang w:val="en-US" w:eastAsia="ja-JP"/>
        </w:rPr>
        <w:t>UE c</w:t>
      </w:r>
      <w:r w:rsidR="00D61C28">
        <w:rPr>
          <w:rFonts w:eastAsia="MS Mincho"/>
          <w:iCs/>
          <w:lang w:val="en-US" w:eastAsia="ja-JP"/>
        </w:rPr>
        <w:t>omplexity.</w:t>
      </w:r>
      <w:r w:rsidR="00E214F9">
        <w:rPr>
          <w:rFonts w:eastAsia="MS Mincho"/>
          <w:iCs/>
          <w:lang w:val="en-US" w:eastAsia="ja-JP"/>
        </w:rPr>
        <w:t xml:space="preserve"> The UE may need to blindly decode the preamble at every OFDM symbol between two downlink transmission occasions, while it may not need to decode PDCCH at this period.</w:t>
      </w:r>
    </w:p>
    <w:p w:rsidR="005138F1" w:rsidRDefault="005138F1" w:rsidP="0037552D">
      <w:pPr>
        <w:rPr>
          <w:lang w:eastAsia="zh-CN"/>
        </w:rPr>
      </w:pPr>
    </w:p>
    <w:p w:rsidR="00E42E43" w:rsidRPr="006B7B97" w:rsidRDefault="00E42E43" w:rsidP="00E42E43">
      <w:pPr>
        <w:pStyle w:val="Heading1"/>
        <w:numPr>
          <w:ilvl w:val="0"/>
          <w:numId w:val="0"/>
        </w:numPr>
        <w:spacing w:before="120" w:after="240"/>
        <w:ind w:left="432" w:hanging="432"/>
        <w:rPr>
          <w:sz w:val="22"/>
          <w:szCs w:val="22"/>
          <w:u w:val="single"/>
        </w:rPr>
      </w:pPr>
      <w:r>
        <w:rPr>
          <w:sz w:val="22"/>
          <w:szCs w:val="22"/>
          <w:u w:val="single"/>
        </w:rPr>
        <w:t>Non-</w:t>
      </w:r>
      <w:r w:rsidRPr="006B7B97">
        <w:rPr>
          <w:sz w:val="22"/>
          <w:szCs w:val="22"/>
          <w:u w:val="single"/>
        </w:rPr>
        <w:t xml:space="preserve">Preamble based </w:t>
      </w:r>
      <w:r w:rsidR="006B1F5E" w:rsidRPr="00E42E43">
        <w:rPr>
          <w:sz w:val="22"/>
          <w:szCs w:val="22"/>
          <w:u w:val="single"/>
        </w:rPr>
        <w:t xml:space="preserve">detection of the LAA downlink transmission </w:t>
      </w:r>
      <w:r w:rsidR="006B1F5E">
        <w:rPr>
          <w:sz w:val="22"/>
          <w:szCs w:val="22"/>
          <w:u w:val="single"/>
        </w:rPr>
        <w:t xml:space="preserve">and </w:t>
      </w:r>
      <w:r w:rsidR="006B1F5E" w:rsidRPr="00E42E43">
        <w:rPr>
          <w:sz w:val="22"/>
          <w:szCs w:val="22"/>
          <w:u w:val="single"/>
        </w:rPr>
        <w:t>synchronization</w:t>
      </w:r>
    </w:p>
    <w:p w:rsidR="00E42E43" w:rsidRDefault="00C33E98" w:rsidP="00E42E43">
      <w:pPr>
        <w:rPr>
          <w:lang w:eastAsia="zh-CN"/>
        </w:rPr>
      </w:pPr>
      <w:r>
        <w:t xml:space="preserve">Non-preamble based </w:t>
      </w:r>
      <w:r w:rsidR="00945061">
        <w:t>scheme</w:t>
      </w:r>
      <w:r>
        <w:t xml:space="preserve"> could be to </w:t>
      </w:r>
      <w:r w:rsidR="00D61C28">
        <w:t>detect LAA downlink transmission using DL grant and to achieve synchronization using discovery reference signals</w:t>
      </w:r>
      <w:r w:rsidR="00DE3C1B">
        <w:t xml:space="preserve"> transmitted periodically or opportunistically </w:t>
      </w:r>
      <w:r w:rsidR="003F62D2">
        <w:t>periodic</w:t>
      </w:r>
      <w:r w:rsidR="00D61C28">
        <w:t>.</w:t>
      </w:r>
      <w:r w:rsidR="009B06F8">
        <w:t xml:space="preserve"> The downlink</w:t>
      </w:r>
      <w:r w:rsidR="006810C3">
        <w:t xml:space="preserve"> transmission starts with PDCCH/</w:t>
      </w:r>
      <w:r w:rsidR="009B06F8">
        <w:t>PDSCH without transmitting preamble or reservation signals.</w:t>
      </w:r>
      <w:r w:rsidR="00D61C28">
        <w:rPr>
          <w:lang w:eastAsia="zh-CN"/>
        </w:rPr>
        <w:t xml:space="preserve"> </w:t>
      </w:r>
      <w:r w:rsidR="00FF0861">
        <w:rPr>
          <w:lang w:eastAsia="zh-CN"/>
        </w:rPr>
        <w:t xml:space="preserve">In addition, synchronization can be improved by </w:t>
      </w:r>
      <w:r w:rsidR="00970778">
        <w:rPr>
          <w:lang w:eastAsia="zh-CN"/>
        </w:rPr>
        <w:t xml:space="preserve">utilizing additional reference signals, e.g. CRS or DMRS, which of course also feasible for preamble based solution. </w:t>
      </w:r>
      <w:r w:rsidR="00E214F9">
        <w:rPr>
          <w:lang w:eastAsia="zh-CN"/>
        </w:rPr>
        <w:t xml:space="preserve">There are </w:t>
      </w:r>
      <w:r w:rsidR="00DE3C1B">
        <w:rPr>
          <w:lang w:eastAsia="zh-CN"/>
        </w:rPr>
        <w:t xml:space="preserve">basically </w:t>
      </w:r>
      <w:r w:rsidR="00E214F9">
        <w:rPr>
          <w:lang w:eastAsia="zh-CN"/>
        </w:rPr>
        <w:t>two alternatives to transmit the DL grant:</w:t>
      </w:r>
    </w:p>
    <w:p w:rsidR="00E214F9" w:rsidRPr="006810C3" w:rsidRDefault="00E214F9" w:rsidP="00957B40">
      <w:pPr>
        <w:pStyle w:val="ListParagraph"/>
        <w:numPr>
          <w:ilvl w:val="0"/>
          <w:numId w:val="45"/>
        </w:numPr>
        <w:ind w:firstLineChars="0"/>
        <w:rPr>
          <w:rFonts w:ascii="Times New Roman" w:hAnsi="Times New Roman"/>
          <w:sz w:val="22"/>
        </w:rPr>
      </w:pPr>
      <w:r w:rsidRPr="006810C3">
        <w:rPr>
          <w:rFonts w:ascii="Times New Roman" w:hAnsi="Times New Roman"/>
          <w:sz w:val="22"/>
        </w:rPr>
        <w:t xml:space="preserve">Non-Preamble Based Alt1: </w:t>
      </w:r>
      <w:r w:rsidRPr="006810C3">
        <w:rPr>
          <w:rFonts w:ascii="Times New Roman" w:hAnsi="Times New Roman"/>
          <w:sz w:val="22"/>
        </w:rPr>
        <w:tab/>
        <w:t xml:space="preserve">The downlink </w:t>
      </w:r>
      <w:r w:rsidR="009B06F8" w:rsidRPr="006810C3">
        <w:rPr>
          <w:rFonts w:ascii="Times New Roman" w:hAnsi="Times New Roman"/>
          <w:sz w:val="22"/>
        </w:rPr>
        <w:t xml:space="preserve">transmission </w:t>
      </w:r>
      <w:r w:rsidRPr="006810C3">
        <w:rPr>
          <w:rFonts w:ascii="Times New Roman" w:hAnsi="Times New Roman"/>
          <w:sz w:val="22"/>
        </w:rPr>
        <w:t xml:space="preserve">is </w:t>
      </w:r>
      <w:r w:rsidR="00DE3C1B" w:rsidRPr="006810C3">
        <w:rPr>
          <w:rFonts w:ascii="Times New Roman" w:hAnsi="Times New Roman"/>
          <w:sz w:val="22"/>
        </w:rPr>
        <w:t xml:space="preserve">allowed to </w:t>
      </w:r>
      <w:r w:rsidR="009B06F8" w:rsidRPr="006810C3">
        <w:rPr>
          <w:rFonts w:ascii="Times New Roman" w:hAnsi="Times New Roman"/>
          <w:sz w:val="22"/>
        </w:rPr>
        <w:t xml:space="preserve">start </w:t>
      </w:r>
      <w:r w:rsidR="00DE3C1B" w:rsidRPr="006810C3">
        <w:rPr>
          <w:rFonts w:ascii="Times New Roman" w:hAnsi="Times New Roman"/>
          <w:sz w:val="22"/>
        </w:rPr>
        <w:t>at any OFDM symbol</w:t>
      </w:r>
      <w:r w:rsidR="006810C3">
        <w:rPr>
          <w:rFonts w:ascii="Times New Roman" w:hAnsi="Times New Roman"/>
          <w:sz w:val="22"/>
        </w:rPr>
        <w:t xml:space="preserve"> or a number of restrictive OFDM symbols in a subframe</w:t>
      </w:r>
      <w:r w:rsidR="00DE3C1B" w:rsidRPr="006810C3">
        <w:rPr>
          <w:rFonts w:ascii="Times New Roman" w:hAnsi="Times New Roman"/>
          <w:sz w:val="22"/>
        </w:rPr>
        <w:t xml:space="preserve">. </w:t>
      </w:r>
    </w:p>
    <w:p w:rsidR="0005054A" w:rsidRPr="00D93738" w:rsidRDefault="00CD4698" w:rsidP="00957B40">
      <w:pPr>
        <w:pStyle w:val="ListParagraph"/>
        <w:numPr>
          <w:ilvl w:val="0"/>
          <w:numId w:val="45"/>
        </w:numPr>
        <w:ind w:firstLineChars="0"/>
        <w:rPr>
          <w:rFonts w:ascii="Times New Roman" w:hAnsi="Times New Roman"/>
          <w:sz w:val="22"/>
        </w:rPr>
      </w:pPr>
      <w:r w:rsidRPr="00D93738">
        <w:rPr>
          <w:rFonts w:ascii="Times New Roman" w:hAnsi="Times New Roman"/>
          <w:sz w:val="22"/>
        </w:rPr>
        <w:t>Non-Preamble Based Alt2:</w:t>
      </w:r>
      <w:r w:rsidRPr="00D93738">
        <w:rPr>
          <w:rFonts w:ascii="Times New Roman" w:hAnsi="Times New Roman"/>
          <w:sz w:val="22"/>
        </w:rPr>
        <w:tab/>
        <w:t xml:space="preserve">The downlink transmission is allowed to start only at the subframe boundary. </w:t>
      </w:r>
    </w:p>
    <w:p w:rsidR="006810C3" w:rsidRDefault="006810C3" w:rsidP="00957B40">
      <w:pPr>
        <w:rPr>
          <w:rFonts w:eastAsia="MS Mincho"/>
          <w:iCs/>
          <w:lang w:eastAsia="ja-JP"/>
        </w:rPr>
      </w:pPr>
    </w:p>
    <w:p w:rsidR="002F4C07" w:rsidRDefault="002F4C07" w:rsidP="00957B40">
      <w:pPr>
        <w:rPr>
          <w:rFonts w:eastAsia="MS Mincho"/>
          <w:iCs/>
          <w:lang w:eastAsia="ja-JP"/>
        </w:rPr>
      </w:pPr>
      <w:r>
        <w:rPr>
          <w:rFonts w:eastAsia="MS Mincho"/>
          <w:iCs/>
          <w:lang w:eastAsia="ja-JP"/>
        </w:rPr>
        <w:t xml:space="preserve">Several </w:t>
      </w:r>
      <w:r w:rsidR="00DE3C1B">
        <w:rPr>
          <w:rFonts w:eastAsia="MS Mincho"/>
          <w:iCs/>
          <w:lang w:eastAsia="ja-JP"/>
        </w:rPr>
        <w:t>point</w:t>
      </w:r>
      <w:r>
        <w:rPr>
          <w:rFonts w:eastAsia="MS Mincho"/>
          <w:iCs/>
          <w:lang w:eastAsia="ja-JP"/>
        </w:rPr>
        <w:t xml:space="preserve">s are made related to non-preamble based </w:t>
      </w:r>
      <w:r w:rsidR="00945061">
        <w:rPr>
          <w:rFonts w:eastAsia="MS Mincho"/>
          <w:iCs/>
          <w:lang w:eastAsia="ja-JP"/>
        </w:rPr>
        <w:t>scheme</w:t>
      </w:r>
      <w:r>
        <w:rPr>
          <w:rFonts w:eastAsia="MS Mincho"/>
          <w:iCs/>
          <w:lang w:eastAsia="ja-JP"/>
        </w:rPr>
        <w:t xml:space="preserve">s for indication of </w:t>
      </w:r>
      <w:r w:rsidRPr="00D61C28">
        <w:rPr>
          <w:rFonts w:eastAsia="MS Mincho"/>
          <w:iCs/>
          <w:lang w:eastAsia="ja-JP"/>
        </w:rPr>
        <w:t>downlink transmission and synchroniz</w:t>
      </w:r>
      <w:r w:rsidR="00CD4698">
        <w:rPr>
          <w:rFonts w:eastAsia="MS Mincho"/>
          <w:iCs/>
          <w:lang w:eastAsia="ja-JP"/>
        </w:rPr>
        <w:t>a</w:t>
      </w:r>
      <w:r w:rsidRPr="00D61C28">
        <w:rPr>
          <w:rFonts w:eastAsia="MS Mincho"/>
          <w:iCs/>
          <w:lang w:eastAsia="ja-JP"/>
        </w:rPr>
        <w:t>tion</w:t>
      </w:r>
      <w:r w:rsidR="00DE3C1B">
        <w:rPr>
          <w:rFonts w:eastAsia="MS Mincho"/>
          <w:iCs/>
          <w:lang w:eastAsia="ja-JP"/>
        </w:rPr>
        <w:t xml:space="preserve"> (the analysis applies to both </w:t>
      </w:r>
      <w:r w:rsidR="008C0456">
        <w:rPr>
          <w:iCs/>
          <w:lang w:val="en-US" w:eastAsia="zh-CN"/>
        </w:rPr>
        <w:t xml:space="preserve">alternatives </w:t>
      </w:r>
      <w:r w:rsidR="00DE3C1B" w:rsidRPr="00DE3C1B">
        <w:rPr>
          <w:rFonts w:eastAsia="MS Mincho"/>
          <w:iCs/>
          <w:lang w:eastAsia="ja-JP"/>
        </w:rPr>
        <w:t>unl</w:t>
      </w:r>
      <w:r w:rsidR="00DE3C1B">
        <w:rPr>
          <w:rFonts w:eastAsia="MS Mincho"/>
          <w:iCs/>
          <w:lang w:eastAsia="ja-JP"/>
        </w:rPr>
        <w:t>ess explicitly stated otherwise)</w:t>
      </w:r>
      <w:r>
        <w:rPr>
          <w:rFonts w:eastAsia="MS Mincho"/>
          <w:iCs/>
          <w:lang w:eastAsia="ja-JP"/>
        </w:rPr>
        <w:t>:</w:t>
      </w:r>
    </w:p>
    <w:p w:rsidR="002F4C07" w:rsidRPr="003B256E" w:rsidRDefault="002F4C07" w:rsidP="00DE3C1B">
      <w:pPr>
        <w:numPr>
          <w:ilvl w:val="0"/>
          <w:numId w:val="34"/>
        </w:numPr>
        <w:rPr>
          <w:rFonts w:eastAsia="MS Mincho"/>
          <w:iCs/>
          <w:lang w:eastAsia="ja-JP"/>
        </w:rPr>
      </w:pPr>
      <w:r>
        <w:rPr>
          <w:rFonts w:eastAsia="MS Mincho"/>
          <w:iCs/>
          <w:lang w:val="en-US" w:eastAsia="ja-JP"/>
        </w:rPr>
        <w:t>SYNC performance.</w:t>
      </w:r>
      <w:r w:rsidR="00DE3C1B">
        <w:rPr>
          <w:rFonts w:eastAsia="MS Mincho"/>
          <w:iCs/>
          <w:lang w:val="en-US" w:eastAsia="ja-JP"/>
        </w:rPr>
        <w:t xml:space="preserve"> The SYNC performance </w:t>
      </w:r>
      <w:r w:rsidR="003F62D2">
        <w:rPr>
          <w:rFonts w:eastAsia="MS Mincho"/>
          <w:iCs/>
          <w:lang w:val="en-US" w:eastAsia="ja-JP"/>
        </w:rPr>
        <w:t>would be</w:t>
      </w:r>
      <w:r w:rsidR="00DE3C1B">
        <w:rPr>
          <w:rFonts w:eastAsia="MS Mincho"/>
          <w:iCs/>
          <w:lang w:val="en-US" w:eastAsia="ja-JP"/>
        </w:rPr>
        <w:t xml:space="preserve"> </w:t>
      </w:r>
      <w:r w:rsidR="003F62D2">
        <w:rPr>
          <w:rFonts w:eastAsia="MS Mincho"/>
          <w:iCs/>
          <w:lang w:val="en-US" w:eastAsia="ja-JP"/>
        </w:rPr>
        <w:t>poor</w:t>
      </w:r>
      <w:r w:rsidR="00DE3C1B">
        <w:rPr>
          <w:rFonts w:eastAsia="MS Mincho"/>
          <w:iCs/>
          <w:lang w:val="en-US" w:eastAsia="ja-JP"/>
        </w:rPr>
        <w:t xml:space="preserve"> as the discontinuous downlink data transmission </w:t>
      </w:r>
      <w:r w:rsidR="003F62D2">
        <w:rPr>
          <w:rFonts w:eastAsia="MS Mincho"/>
          <w:iCs/>
          <w:lang w:val="en-US" w:eastAsia="ja-JP"/>
        </w:rPr>
        <w:t xml:space="preserve">needs to </w:t>
      </w:r>
      <w:r w:rsidR="00DE3C1B">
        <w:rPr>
          <w:rFonts w:eastAsia="MS Mincho"/>
          <w:iCs/>
          <w:lang w:val="en-US" w:eastAsia="ja-JP"/>
        </w:rPr>
        <w:t xml:space="preserve">rely on the synchronization achieved at the previous DRS occasion, where the gap is uncertain. </w:t>
      </w:r>
      <w:r w:rsidR="00FF0861">
        <w:rPr>
          <w:rFonts w:eastAsia="MS Mincho"/>
          <w:iCs/>
          <w:lang w:val="en-US" w:eastAsia="ja-JP"/>
        </w:rPr>
        <w:t xml:space="preserve">It </w:t>
      </w:r>
      <w:r w:rsidR="00970778">
        <w:rPr>
          <w:rFonts w:eastAsia="MS Mincho"/>
          <w:iCs/>
          <w:lang w:val="en-US" w:eastAsia="ja-JP"/>
        </w:rPr>
        <w:t xml:space="preserve">should be noted that </w:t>
      </w:r>
      <w:r w:rsidR="00BE654B">
        <w:rPr>
          <w:rFonts w:eastAsia="MS Mincho"/>
          <w:iCs/>
          <w:lang w:val="en-US" w:eastAsia="ja-JP"/>
        </w:rPr>
        <w:t xml:space="preserve">DRS is transmitted subject to LBT and </w:t>
      </w:r>
      <w:r w:rsidR="009B06F8">
        <w:rPr>
          <w:rFonts w:eastAsia="MS Mincho"/>
          <w:iCs/>
          <w:lang w:val="en-US" w:eastAsia="ja-JP"/>
        </w:rPr>
        <w:t xml:space="preserve">it is </w:t>
      </w:r>
      <w:r w:rsidR="00D11B74" w:rsidRPr="00D11B74">
        <w:rPr>
          <w:rFonts w:eastAsia="MS Mincho"/>
          <w:i/>
          <w:iCs/>
          <w:lang w:val="en-US" w:eastAsia="ja-JP"/>
        </w:rPr>
        <w:t>NOT</w:t>
      </w:r>
      <w:r w:rsidR="009B06F8">
        <w:rPr>
          <w:rFonts w:eastAsia="MS Mincho"/>
          <w:iCs/>
          <w:lang w:val="en-US" w:eastAsia="ja-JP"/>
        </w:rPr>
        <w:t xml:space="preserve"> clear how </w:t>
      </w:r>
      <w:r w:rsidR="00BE654B">
        <w:rPr>
          <w:rFonts w:eastAsia="MS Mincho"/>
          <w:iCs/>
          <w:lang w:val="en-US" w:eastAsia="ja-JP"/>
        </w:rPr>
        <w:t xml:space="preserve">non-preamble based solution </w:t>
      </w:r>
      <w:r w:rsidR="009B06F8">
        <w:rPr>
          <w:rFonts w:eastAsia="MS Mincho"/>
          <w:iCs/>
          <w:lang w:val="en-US" w:eastAsia="ja-JP"/>
        </w:rPr>
        <w:t xml:space="preserve">can be used </w:t>
      </w:r>
      <w:r w:rsidR="00BE654B">
        <w:rPr>
          <w:rFonts w:eastAsia="MS Mincho"/>
          <w:iCs/>
          <w:lang w:val="en-US" w:eastAsia="ja-JP"/>
        </w:rPr>
        <w:t xml:space="preserve">for UE to acquire SYNC in case there is a long gap between the current transmission and the last transmission. In this case the UE </w:t>
      </w:r>
      <w:r w:rsidR="00B42425">
        <w:rPr>
          <w:rFonts w:eastAsia="MS Mincho"/>
          <w:iCs/>
          <w:lang w:val="en-US" w:eastAsia="ja-JP"/>
        </w:rPr>
        <w:t xml:space="preserve">is actually Out-Of-SYNC and </w:t>
      </w:r>
      <w:r w:rsidR="00BE654B">
        <w:rPr>
          <w:rFonts w:eastAsia="MS Mincho"/>
          <w:iCs/>
          <w:lang w:val="en-US" w:eastAsia="ja-JP"/>
        </w:rPr>
        <w:t>may not be able to even decode PDCCH</w:t>
      </w:r>
      <w:r w:rsidR="00B42425">
        <w:rPr>
          <w:rFonts w:eastAsia="MS Mincho"/>
          <w:iCs/>
          <w:lang w:val="en-US" w:eastAsia="ja-JP"/>
        </w:rPr>
        <w:t>,</w:t>
      </w:r>
      <w:r w:rsidR="00BE654B">
        <w:rPr>
          <w:rFonts w:eastAsia="MS Mincho"/>
          <w:iCs/>
          <w:lang w:val="en-US" w:eastAsia="ja-JP"/>
        </w:rPr>
        <w:t xml:space="preserve"> and</w:t>
      </w:r>
      <w:r w:rsidR="00B42425">
        <w:rPr>
          <w:rFonts w:eastAsia="MS Mincho"/>
          <w:iCs/>
          <w:lang w:val="en-US" w:eastAsia="ja-JP"/>
        </w:rPr>
        <w:t xml:space="preserve"> therefore impossible to receive any downlink transmission until the next DRS occasion. </w:t>
      </w:r>
      <w:r w:rsidR="00BE654B">
        <w:rPr>
          <w:rFonts w:eastAsia="MS Mincho"/>
          <w:iCs/>
          <w:lang w:val="en-US" w:eastAsia="ja-JP"/>
        </w:rPr>
        <w:t xml:space="preserve"> </w:t>
      </w:r>
      <w:r w:rsidR="00FF0861">
        <w:rPr>
          <w:rFonts w:eastAsia="MS Mincho"/>
          <w:iCs/>
          <w:lang w:val="en-US" w:eastAsia="ja-JP"/>
        </w:rPr>
        <w:t xml:space="preserve"> </w:t>
      </w:r>
    </w:p>
    <w:p w:rsidR="00DE3C1B" w:rsidRPr="00397C1E" w:rsidRDefault="00DE3C1B" w:rsidP="00DE3C1B">
      <w:pPr>
        <w:numPr>
          <w:ilvl w:val="0"/>
          <w:numId w:val="34"/>
        </w:numPr>
        <w:rPr>
          <w:rFonts w:eastAsia="MS Mincho"/>
          <w:iCs/>
          <w:lang w:eastAsia="ja-JP"/>
        </w:rPr>
      </w:pPr>
      <w:r>
        <w:t>Detection reliability of downlink transmission</w:t>
      </w:r>
      <w:r>
        <w:rPr>
          <w:rFonts w:eastAsia="MS Mincho"/>
          <w:iCs/>
          <w:lang w:val="en-US" w:eastAsia="ja-JP"/>
        </w:rPr>
        <w:t xml:space="preserve">. The detection reliability is similar as the detection reliability of DL grant, i.e. PDCCH. </w:t>
      </w:r>
      <w:r w:rsidR="00970778">
        <w:rPr>
          <w:rFonts w:eastAsia="MS Mincho"/>
          <w:iCs/>
          <w:lang w:val="en-US" w:eastAsia="ja-JP"/>
        </w:rPr>
        <w:t xml:space="preserve">The </w:t>
      </w:r>
      <w:r w:rsidR="00B42425">
        <w:rPr>
          <w:rFonts w:eastAsia="MS Mincho"/>
          <w:iCs/>
          <w:lang w:val="en-US" w:eastAsia="ja-JP"/>
        </w:rPr>
        <w:t xml:space="preserve">PDCCH </w:t>
      </w:r>
      <w:r w:rsidR="00970778">
        <w:rPr>
          <w:rFonts w:eastAsia="MS Mincho"/>
          <w:iCs/>
          <w:lang w:val="en-US" w:eastAsia="ja-JP"/>
        </w:rPr>
        <w:t xml:space="preserve">detection performance, especially in terms of </w:t>
      </w:r>
      <w:proofErr w:type="spellStart"/>
      <w:r w:rsidR="00970778">
        <w:rPr>
          <w:rFonts w:eastAsia="MS Mincho"/>
          <w:iCs/>
          <w:lang w:val="en-US" w:eastAsia="ja-JP"/>
        </w:rPr>
        <w:t>mis</w:t>
      </w:r>
      <w:proofErr w:type="spellEnd"/>
      <w:r w:rsidR="00970778">
        <w:rPr>
          <w:rFonts w:eastAsia="MS Mincho"/>
          <w:iCs/>
          <w:lang w:val="en-US" w:eastAsia="ja-JP"/>
        </w:rPr>
        <w:t>-detection (a signaling is transmitted but not correctly detected), is typically worse than preamble</w:t>
      </w:r>
      <w:r w:rsidR="00B42425">
        <w:rPr>
          <w:rFonts w:eastAsia="MS Mincho"/>
          <w:iCs/>
          <w:lang w:val="en-US" w:eastAsia="ja-JP"/>
        </w:rPr>
        <w:t xml:space="preserve"> detection</w:t>
      </w:r>
      <w:r w:rsidR="00970778">
        <w:rPr>
          <w:rFonts w:eastAsia="MS Mincho"/>
          <w:iCs/>
          <w:lang w:val="en-US" w:eastAsia="ja-JP"/>
        </w:rPr>
        <w:t xml:space="preserve"> as the processing gain is usually </w:t>
      </w:r>
      <w:r w:rsidR="00BE654B">
        <w:rPr>
          <w:rFonts w:eastAsia="MS Mincho"/>
          <w:iCs/>
          <w:lang w:val="en-US" w:eastAsia="ja-JP"/>
        </w:rPr>
        <w:t>smaller.</w:t>
      </w:r>
      <w:r w:rsidR="00970778">
        <w:rPr>
          <w:rFonts w:eastAsia="MS Mincho"/>
          <w:iCs/>
          <w:lang w:val="en-US" w:eastAsia="ja-JP"/>
        </w:rPr>
        <w:t xml:space="preserve">   </w:t>
      </w:r>
    </w:p>
    <w:p w:rsidR="00397C1E" w:rsidRPr="00397C1E" w:rsidRDefault="00397C1E" w:rsidP="00397C1E">
      <w:pPr>
        <w:numPr>
          <w:ilvl w:val="0"/>
          <w:numId w:val="34"/>
        </w:numPr>
        <w:rPr>
          <w:rFonts w:eastAsia="MS Mincho"/>
          <w:iCs/>
          <w:lang w:eastAsia="ja-JP"/>
        </w:rPr>
      </w:pPr>
      <w:r>
        <w:rPr>
          <w:rFonts w:eastAsia="MS Mincho"/>
          <w:iCs/>
          <w:lang w:val="en-US" w:eastAsia="ja-JP"/>
        </w:rPr>
        <w:t xml:space="preserve">Contention fairness. For </w:t>
      </w:r>
      <w:r w:rsidRPr="00E214F9">
        <w:t>Non-Preamble Based Alt1</w:t>
      </w:r>
      <w:r>
        <w:t xml:space="preserve">, the eNodeB may need to defer to the first </w:t>
      </w:r>
      <w:r w:rsidR="006810C3">
        <w:t xml:space="preserve">allowable </w:t>
      </w:r>
      <w:r>
        <w:t xml:space="preserve">OFDM symbol boundary to start downlink transmission after CCA success. </w:t>
      </w:r>
      <w:r>
        <w:rPr>
          <w:rFonts w:eastAsia="MS Mincho"/>
          <w:iCs/>
          <w:lang w:val="en-US" w:eastAsia="ja-JP"/>
        </w:rPr>
        <w:t xml:space="preserve">For </w:t>
      </w:r>
      <w:r w:rsidRPr="00E214F9">
        <w:t>Non-Preamble Based Alt</w:t>
      </w:r>
      <w:r>
        <w:t>2, the eNodeB may need to defer to the first subframe boundary to start downlink transmission after CCA success.</w:t>
      </w:r>
    </w:p>
    <w:p w:rsidR="00DE3C1B" w:rsidRPr="0094402A" w:rsidRDefault="00DE3C1B" w:rsidP="00DE3C1B">
      <w:pPr>
        <w:numPr>
          <w:ilvl w:val="0"/>
          <w:numId w:val="34"/>
        </w:numPr>
        <w:rPr>
          <w:rFonts w:eastAsia="MS Mincho"/>
          <w:iCs/>
          <w:lang w:val="en-US" w:eastAsia="ja-JP"/>
        </w:rPr>
      </w:pPr>
      <w:r>
        <w:rPr>
          <w:rFonts w:eastAsia="MS Mincho"/>
          <w:iCs/>
          <w:lang w:val="en-US" w:eastAsia="ja-JP"/>
        </w:rPr>
        <w:t xml:space="preserve">Utilization of reference signals. </w:t>
      </w:r>
      <w:r w:rsidR="003B256E">
        <w:rPr>
          <w:rFonts w:eastAsia="MS Mincho"/>
          <w:iCs/>
          <w:lang w:val="en-US" w:eastAsia="ja-JP"/>
        </w:rPr>
        <w:t xml:space="preserve">Even the LAA eNodeB starts the downlink transmission, </w:t>
      </w:r>
      <w:r w:rsidR="003F62D2">
        <w:t>a</w:t>
      </w:r>
      <w:r w:rsidR="003B256E">
        <w:t xml:space="preserve"> UE </w:t>
      </w:r>
      <w:r w:rsidR="003F62D2">
        <w:t>will be</w:t>
      </w:r>
      <w:r w:rsidR="003B256E">
        <w:t xml:space="preserve"> aware of reference signal existence</w:t>
      </w:r>
      <w:r w:rsidR="003F62D2">
        <w:t xml:space="preserve"> only after it is scheduled</w:t>
      </w:r>
      <w:r w:rsidR="003B256E">
        <w:t>.</w:t>
      </w:r>
      <w:r>
        <w:rPr>
          <w:rFonts w:eastAsia="MS Mincho"/>
          <w:iCs/>
          <w:lang w:val="en-US" w:eastAsia="ja-JP"/>
        </w:rPr>
        <w:t xml:space="preserve"> </w:t>
      </w:r>
    </w:p>
    <w:p w:rsidR="002F4C07" w:rsidRPr="003B256E" w:rsidRDefault="00DE3C1B" w:rsidP="00E42E43">
      <w:pPr>
        <w:numPr>
          <w:ilvl w:val="0"/>
          <w:numId w:val="34"/>
        </w:numPr>
        <w:rPr>
          <w:lang w:val="en-US" w:eastAsia="zh-CN"/>
        </w:rPr>
      </w:pPr>
      <w:r w:rsidRPr="003B256E">
        <w:rPr>
          <w:rFonts w:eastAsia="MS Mincho"/>
          <w:iCs/>
          <w:lang w:val="en-US" w:eastAsia="ja-JP"/>
        </w:rPr>
        <w:t xml:space="preserve">UE complexity. </w:t>
      </w:r>
      <w:r w:rsidR="003B256E" w:rsidRPr="003B256E">
        <w:rPr>
          <w:rFonts w:eastAsia="MS Mincho"/>
          <w:iCs/>
          <w:lang w:val="en-US" w:eastAsia="ja-JP"/>
        </w:rPr>
        <w:t xml:space="preserve">For </w:t>
      </w:r>
      <w:r w:rsidR="003B256E" w:rsidRPr="00E214F9">
        <w:t>Non-Preamble Based Alt1</w:t>
      </w:r>
      <w:r w:rsidR="003B256E">
        <w:t>,</w:t>
      </w:r>
      <w:r w:rsidR="001D0D90">
        <w:t xml:space="preserve"> the UE needs to blindly decode</w:t>
      </w:r>
      <w:r w:rsidR="003B256E">
        <w:t xml:space="preserve"> PDCCH at every </w:t>
      </w:r>
      <w:r w:rsidR="000079CF">
        <w:t xml:space="preserve">allowable </w:t>
      </w:r>
      <w:r w:rsidR="003B256E">
        <w:t xml:space="preserve">OFDM symbol. </w:t>
      </w:r>
      <w:r w:rsidR="003B256E" w:rsidRPr="003B256E">
        <w:rPr>
          <w:rFonts w:eastAsia="MS Mincho"/>
          <w:iCs/>
          <w:lang w:val="en-US" w:eastAsia="ja-JP"/>
        </w:rPr>
        <w:t xml:space="preserve">For </w:t>
      </w:r>
      <w:r w:rsidR="003B256E" w:rsidRPr="00E214F9">
        <w:t>Non-Preamble Based Alt</w:t>
      </w:r>
      <w:r w:rsidR="003B256E">
        <w:t>2,</w:t>
      </w:r>
      <w:r w:rsidR="001D0D90">
        <w:t xml:space="preserve"> the UE needs to blindly decode</w:t>
      </w:r>
      <w:r w:rsidR="003B256E">
        <w:t xml:space="preserve"> PDCCH at every OFDM subframe.</w:t>
      </w:r>
    </w:p>
    <w:p w:rsidR="002F4C07" w:rsidRDefault="002F4C07" w:rsidP="00E42E43">
      <w:pPr>
        <w:rPr>
          <w:lang w:val="en-US" w:eastAsia="zh-CN"/>
        </w:rPr>
      </w:pPr>
    </w:p>
    <w:p w:rsidR="003B256E" w:rsidRPr="006B7B97" w:rsidRDefault="003B256E" w:rsidP="003B256E">
      <w:pPr>
        <w:pStyle w:val="Heading1"/>
        <w:numPr>
          <w:ilvl w:val="0"/>
          <w:numId w:val="0"/>
        </w:numPr>
        <w:spacing w:before="120" w:after="240"/>
        <w:ind w:left="432" w:hanging="432"/>
        <w:rPr>
          <w:sz w:val="22"/>
          <w:szCs w:val="22"/>
          <w:u w:val="single"/>
        </w:rPr>
      </w:pPr>
      <w:r>
        <w:rPr>
          <w:sz w:val="22"/>
          <w:szCs w:val="22"/>
          <w:u w:val="single"/>
        </w:rPr>
        <w:t xml:space="preserve">Comparison of Preamble </w:t>
      </w:r>
      <w:r w:rsidR="00945061">
        <w:rPr>
          <w:sz w:val="22"/>
          <w:szCs w:val="22"/>
          <w:u w:val="single"/>
        </w:rPr>
        <w:t>B</w:t>
      </w:r>
      <w:r>
        <w:rPr>
          <w:sz w:val="22"/>
          <w:szCs w:val="22"/>
          <w:u w:val="single"/>
        </w:rPr>
        <w:t xml:space="preserve">ased and Non-Preamble </w:t>
      </w:r>
      <w:r w:rsidR="00945061">
        <w:rPr>
          <w:sz w:val="22"/>
          <w:szCs w:val="22"/>
          <w:u w:val="single"/>
        </w:rPr>
        <w:t>B</w:t>
      </w:r>
      <w:r>
        <w:rPr>
          <w:sz w:val="22"/>
          <w:szCs w:val="22"/>
          <w:u w:val="single"/>
        </w:rPr>
        <w:t xml:space="preserve">ased </w:t>
      </w:r>
      <w:r w:rsidR="00945061">
        <w:rPr>
          <w:sz w:val="22"/>
          <w:szCs w:val="22"/>
          <w:u w:val="single"/>
        </w:rPr>
        <w:t>schemes</w:t>
      </w:r>
    </w:p>
    <w:p w:rsidR="003B256E" w:rsidRDefault="003B256E" w:rsidP="00E42E43">
      <w:pPr>
        <w:rPr>
          <w:lang w:val="en-US" w:eastAsia="zh-CN"/>
        </w:rPr>
      </w:pPr>
      <w:r>
        <w:rPr>
          <w:lang w:val="en-US" w:eastAsia="zh-CN"/>
        </w:rPr>
        <w:t>A c</w:t>
      </w:r>
      <w:r w:rsidRPr="003B256E">
        <w:rPr>
          <w:lang w:val="en-US" w:eastAsia="zh-CN"/>
        </w:rPr>
        <w:t>omparison of Preamble Based</w:t>
      </w:r>
      <w:r w:rsidR="00A744FF">
        <w:rPr>
          <w:lang w:val="en-US" w:eastAsia="zh-CN"/>
        </w:rPr>
        <w:t xml:space="preserve"> and Non-Preamble Based schemes</w:t>
      </w:r>
      <w:r>
        <w:rPr>
          <w:lang w:val="en-US" w:eastAsia="zh-CN"/>
        </w:rPr>
        <w:t xml:space="preserve"> </w:t>
      </w:r>
      <w:r w:rsidR="00945061">
        <w:rPr>
          <w:lang w:val="en-US" w:eastAsia="zh-CN"/>
        </w:rPr>
        <w:t>is summarized in Table 1, based on which we propose:</w:t>
      </w:r>
    </w:p>
    <w:p w:rsidR="00485A0E" w:rsidRPr="0005054A" w:rsidRDefault="0062449A" w:rsidP="0005054A">
      <w:pPr>
        <w:rPr>
          <w:b/>
        </w:rPr>
      </w:pPr>
      <w:r w:rsidRPr="00E64FB9">
        <w:rPr>
          <w:b/>
        </w:rPr>
        <w:t>Proposal:</w:t>
      </w:r>
      <w:r>
        <w:rPr>
          <w:b/>
        </w:rPr>
        <w:t xml:space="preserve"> LAA preamble is used </w:t>
      </w:r>
      <w:r w:rsidR="00E42E43">
        <w:rPr>
          <w:b/>
        </w:rPr>
        <w:t xml:space="preserve">for </w:t>
      </w:r>
      <w:r w:rsidR="00945061">
        <w:rPr>
          <w:b/>
          <w:bCs/>
        </w:rPr>
        <w:t xml:space="preserve">detection of </w:t>
      </w:r>
      <w:r w:rsidR="00E42E43" w:rsidRPr="006901D6">
        <w:rPr>
          <w:b/>
          <w:bCs/>
        </w:rPr>
        <w:t>LAA downlink transmission and synchronization</w:t>
      </w:r>
      <w:r w:rsidR="00E42E43">
        <w:rPr>
          <w:b/>
          <w:bCs/>
        </w:rPr>
        <w:t>.</w:t>
      </w:r>
    </w:p>
    <w:p w:rsidR="000A3121" w:rsidRDefault="000A3121" w:rsidP="00945061">
      <w:pPr>
        <w:jc w:val="center"/>
        <w:rPr>
          <w:b/>
          <w:lang w:eastAsia="zh-CN"/>
        </w:rPr>
      </w:pPr>
    </w:p>
    <w:p w:rsidR="00945061" w:rsidRPr="003B256E" w:rsidRDefault="00945061" w:rsidP="00945061">
      <w:pPr>
        <w:jc w:val="center"/>
        <w:rPr>
          <w:b/>
          <w:lang w:val="en-US" w:eastAsia="zh-CN"/>
        </w:rPr>
      </w:pPr>
      <w:r w:rsidRPr="003B256E">
        <w:rPr>
          <w:b/>
        </w:rPr>
        <w:t xml:space="preserve">Table 1: </w:t>
      </w:r>
      <w:r>
        <w:rPr>
          <w:b/>
        </w:rPr>
        <w:t>Comparison of Preamble Based and Non-Preamble Based Schemes</w:t>
      </w:r>
    </w:p>
    <w:tbl>
      <w:tblPr>
        <w:tblW w:w="5000" w:type="pct"/>
        <w:jc w:val="center"/>
        <w:tblLook w:val="01E0"/>
      </w:tblPr>
      <w:tblGrid>
        <w:gridCol w:w="2873"/>
        <w:gridCol w:w="2552"/>
        <w:gridCol w:w="2051"/>
        <w:gridCol w:w="2057"/>
      </w:tblGrid>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E0E0E0"/>
            <w:vAlign w:val="center"/>
          </w:tcPr>
          <w:p w:rsidR="00945061" w:rsidRPr="00D75A81" w:rsidRDefault="00945061" w:rsidP="003A435F">
            <w:pPr>
              <w:pStyle w:val="TAH"/>
            </w:pPr>
            <w:r>
              <w:t>Scheme</w:t>
            </w:r>
          </w:p>
        </w:tc>
        <w:tc>
          <w:tcPr>
            <w:tcW w:w="2552" w:type="dxa"/>
            <w:tcBorders>
              <w:top w:val="single" w:sz="4" w:space="0" w:color="auto"/>
              <w:left w:val="single" w:sz="4" w:space="0" w:color="auto"/>
              <w:bottom w:val="single" w:sz="4" w:space="0" w:color="auto"/>
              <w:right w:val="single" w:sz="4" w:space="0" w:color="auto"/>
            </w:tcBorders>
            <w:shd w:val="clear" w:color="auto" w:fill="E0E0E0"/>
            <w:vAlign w:val="center"/>
          </w:tcPr>
          <w:p w:rsidR="00945061" w:rsidRPr="00D75A81" w:rsidRDefault="00945061" w:rsidP="003A435F">
            <w:pPr>
              <w:pStyle w:val="TAH"/>
            </w:pPr>
            <w:r>
              <w:t>Preamble Based</w:t>
            </w:r>
          </w:p>
        </w:tc>
        <w:tc>
          <w:tcPr>
            <w:tcW w:w="2051" w:type="dxa"/>
            <w:tcBorders>
              <w:top w:val="single" w:sz="4" w:space="0" w:color="auto"/>
              <w:left w:val="single" w:sz="4" w:space="0" w:color="auto"/>
              <w:bottom w:val="single" w:sz="4" w:space="0" w:color="auto"/>
              <w:right w:val="single" w:sz="4" w:space="0" w:color="auto"/>
            </w:tcBorders>
            <w:shd w:val="clear" w:color="auto" w:fill="E0E0E0"/>
          </w:tcPr>
          <w:p w:rsidR="00945061" w:rsidRDefault="00945061" w:rsidP="003A435F">
            <w:pPr>
              <w:pStyle w:val="TAH"/>
            </w:pPr>
            <w:r>
              <w:t>Non-Preamble Based Alt1</w:t>
            </w:r>
          </w:p>
        </w:tc>
        <w:tc>
          <w:tcPr>
            <w:tcW w:w="2057" w:type="dxa"/>
            <w:tcBorders>
              <w:top w:val="single" w:sz="4" w:space="0" w:color="auto"/>
              <w:left w:val="single" w:sz="4" w:space="0" w:color="auto"/>
              <w:bottom w:val="single" w:sz="4" w:space="0" w:color="auto"/>
              <w:right w:val="single" w:sz="4" w:space="0" w:color="auto"/>
            </w:tcBorders>
            <w:shd w:val="clear" w:color="auto" w:fill="E0E0E0"/>
            <w:vAlign w:val="center"/>
          </w:tcPr>
          <w:p w:rsidR="00945061" w:rsidRPr="00D75A81" w:rsidRDefault="00945061" w:rsidP="003A435F">
            <w:pPr>
              <w:pStyle w:val="TAH"/>
            </w:pPr>
            <w:r>
              <w:t>Non-Preamble Based Alt2</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D75A81" w:rsidRDefault="00945061" w:rsidP="003A435F">
            <w:pPr>
              <w:pStyle w:val="TAC"/>
              <w:jc w:val="left"/>
            </w:pPr>
            <w:r>
              <w:t>SYNC Performance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D75A81" w:rsidRDefault="00945061" w:rsidP="003A435F">
            <w:pPr>
              <w:pStyle w:val="TAC"/>
            </w:pPr>
            <w:r>
              <w:t>Good (right before the data transmission)</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Default="00945061" w:rsidP="003A435F">
            <w:pPr>
              <w:pStyle w:val="TAC"/>
            </w:pPr>
            <w:r>
              <w:t>Poor (uncertain gap before data transmission)</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3A435F">
            <w:pPr>
              <w:pStyle w:val="TAC"/>
            </w:pPr>
            <w:r>
              <w:t>Poor (uncertain gap before data transmission)</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jc w:val="left"/>
            </w:pPr>
            <w:r>
              <w:t>Detection reliability of downlink transmission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94402A" w:rsidRDefault="00945061" w:rsidP="003A435F">
            <w:pPr>
              <w:pStyle w:val="TAC"/>
            </w:pPr>
            <w:r>
              <w:t>Good (Large processing gain due to preamble design)</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Default="00945061" w:rsidP="003A435F">
            <w:pPr>
              <w:pStyle w:val="TAC"/>
            </w:pPr>
            <w:r>
              <w:t>Moderate (Similar as PDCCH)</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Default="00945061" w:rsidP="003A435F">
            <w:pPr>
              <w:pStyle w:val="TAC"/>
            </w:pPr>
            <w:r>
              <w:t>Moderate (Similar as PDCCH)</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D75A81" w:rsidRDefault="00945061" w:rsidP="003A435F">
            <w:pPr>
              <w:pStyle w:val="TAC"/>
              <w:jc w:val="left"/>
            </w:pPr>
            <w:r>
              <w:t>Contention Fairness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Pr="00D75A81" w:rsidRDefault="00945061" w:rsidP="003A435F">
            <w:pPr>
              <w:pStyle w:val="TAC"/>
            </w:pPr>
            <w:r>
              <w:t>Good (</w:t>
            </w:r>
            <w:proofErr w:type="spellStart"/>
            <w:r>
              <w:t>Tx</w:t>
            </w:r>
            <w:proofErr w:type="spellEnd"/>
            <w:r>
              <w:t xml:space="preserve"> at anytime)</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FC694F">
            <w:pPr>
              <w:pStyle w:val="TAC"/>
            </w:pPr>
            <w:r>
              <w:t>M</w:t>
            </w:r>
            <w:r w:rsidR="00FC694F">
              <w:t>oderate</w:t>
            </w:r>
            <w:r>
              <w:t xml:space="preserve"> (</w:t>
            </w:r>
            <w:proofErr w:type="spellStart"/>
            <w:r>
              <w:t>Tx</w:t>
            </w:r>
            <w:proofErr w:type="spellEnd"/>
            <w:r>
              <w:t xml:space="preserve"> at the first</w:t>
            </w:r>
            <w:r w:rsidR="006810C3">
              <w:t xml:space="preserve"> allowable</w:t>
            </w:r>
            <w:r>
              <w:t xml:space="preserve"> symbol boundary)</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3A435F">
            <w:pPr>
              <w:pStyle w:val="TAC"/>
            </w:pPr>
            <w:r>
              <w:t>Poor (</w:t>
            </w:r>
            <w:proofErr w:type="spellStart"/>
            <w:r>
              <w:t>Tx</w:t>
            </w:r>
            <w:proofErr w:type="spellEnd"/>
            <w:r>
              <w:t xml:space="preserve"> at some restrictive OFDM symbols)</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jc w:val="left"/>
              <w:rPr>
                <w:rFonts w:eastAsia="MS Mincho"/>
                <w:iCs/>
                <w:lang w:val="en-US" w:eastAsia="ja-JP"/>
              </w:rPr>
            </w:pPr>
            <w:r>
              <w:rPr>
                <w:rFonts w:eastAsia="MS Mincho"/>
                <w:iCs/>
                <w:lang w:val="en-US" w:eastAsia="ja-JP"/>
              </w:rPr>
              <w:t>Utilization of reference signals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pPr>
            <w:r>
              <w:t>Good (All the UE</w:t>
            </w:r>
            <w:r w:rsidR="00957B40">
              <w:t>s</w:t>
            </w:r>
            <w:r>
              <w:t xml:space="preserve"> aware of reference signal existence)</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Pr="002F4C07" w:rsidRDefault="00945061" w:rsidP="003A435F">
            <w:pPr>
              <w:pStyle w:val="TAC"/>
            </w:pPr>
            <w:r>
              <w:t>Poor (Only scheduled UE aware of reference signal existence)</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3A435F">
            <w:pPr>
              <w:pStyle w:val="TAC"/>
            </w:pPr>
            <w:r>
              <w:t>Poor (Only scheduled UE aware of reference signal existence)</w:t>
            </w:r>
          </w:p>
        </w:tc>
      </w:tr>
      <w:tr w:rsidR="00945061" w:rsidRPr="00D75A81" w:rsidTr="003A435F">
        <w:trPr>
          <w:jc w:val="center"/>
        </w:trPr>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jc w:val="left"/>
              <w:rPr>
                <w:rFonts w:eastAsia="MS Mincho"/>
                <w:iCs/>
                <w:lang w:val="en-US" w:eastAsia="ja-JP"/>
              </w:rPr>
            </w:pPr>
            <w:r>
              <w:t>UE Complexity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5061" w:rsidRDefault="00945061" w:rsidP="003A435F">
            <w:pPr>
              <w:pStyle w:val="TAC"/>
            </w:pPr>
            <w:r>
              <w:t>Low (Preamble detection at every OFDM symbol)</w:t>
            </w:r>
          </w:p>
        </w:tc>
        <w:tc>
          <w:tcPr>
            <w:tcW w:w="2051" w:type="dxa"/>
            <w:tcBorders>
              <w:top w:val="single" w:sz="4" w:space="0" w:color="auto"/>
              <w:left w:val="single" w:sz="4" w:space="0" w:color="auto"/>
              <w:bottom w:val="single" w:sz="4" w:space="0" w:color="auto"/>
              <w:right w:val="single" w:sz="4" w:space="0" w:color="auto"/>
            </w:tcBorders>
            <w:vAlign w:val="center"/>
          </w:tcPr>
          <w:p w:rsidR="00945061" w:rsidRDefault="00945061" w:rsidP="006810C3">
            <w:pPr>
              <w:pStyle w:val="TAC"/>
            </w:pPr>
            <w:r>
              <w:t>High (PDCCH detection at every</w:t>
            </w:r>
            <w:r w:rsidR="006810C3">
              <w:t xml:space="preserve"> allowable</w:t>
            </w:r>
            <w:r>
              <w:t xml:space="preserve"> OFDM symbol)</w:t>
            </w:r>
          </w:p>
        </w:tc>
        <w:tc>
          <w:tcPr>
            <w:tcW w:w="2057" w:type="dxa"/>
            <w:tcBorders>
              <w:top w:val="single" w:sz="4" w:space="0" w:color="auto"/>
              <w:left w:val="single" w:sz="4" w:space="0" w:color="auto"/>
              <w:bottom w:val="single" w:sz="4" w:space="0" w:color="auto"/>
              <w:right w:val="single" w:sz="4" w:space="0" w:color="auto"/>
            </w:tcBorders>
            <w:vAlign w:val="center"/>
          </w:tcPr>
          <w:p w:rsidR="00945061" w:rsidRPr="00D75A81" w:rsidRDefault="00945061" w:rsidP="003A435F">
            <w:pPr>
              <w:pStyle w:val="TAC"/>
            </w:pPr>
            <w:r>
              <w:t>Low (PDCCH detection at every subframe)</w:t>
            </w:r>
          </w:p>
        </w:tc>
      </w:tr>
    </w:tbl>
    <w:p w:rsidR="00945061" w:rsidRDefault="00945061" w:rsidP="00945061">
      <w:pPr>
        <w:rPr>
          <w:lang w:val="en-US" w:eastAsia="zh-CN"/>
        </w:rPr>
      </w:pPr>
    </w:p>
    <w:p w:rsidR="009B06F8" w:rsidRPr="009B06F8" w:rsidRDefault="009B06F8" w:rsidP="00945061">
      <w:pPr>
        <w:rPr>
          <w:lang w:val="en-US" w:eastAsia="zh-CN"/>
        </w:rPr>
      </w:pPr>
    </w:p>
    <w:p w:rsidR="00157FC3" w:rsidRDefault="00747F48" w:rsidP="009A14EF">
      <w:pPr>
        <w:pStyle w:val="Heading1"/>
        <w:spacing w:before="240"/>
      </w:pPr>
      <w:r w:rsidRPr="00AD0B37">
        <w:t>Conclusion</w:t>
      </w:r>
      <w:r w:rsidR="006B1FD5">
        <w:t>s</w:t>
      </w:r>
    </w:p>
    <w:p w:rsidR="006B1FD5" w:rsidRDefault="00945061" w:rsidP="006B1FD5">
      <w:pPr>
        <w:rPr>
          <w:kern w:val="2"/>
          <w:lang w:eastAsia="ja-JP"/>
        </w:rPr>
      </w:pPr>
      <w:r>
        <w:rPr>
          <w:kern w:val="2"/>
          <w:lang w:eastAsia="zh-CN"/>
        </w:rPr>
        <w:t xml:space="preserve">Two different schemes for </w:t>
      </w:r>
      <w:r w:rsidRPr="00945061">
        <w:rPr>
          <w:kern w:val="2"/>
          <w:lang w:eastAsia="zh-CN"/>
        </w:rPr>
        <w:t>detection of LAA downlink transmission and synchronization</w:t>
      </w:r>
      <w:r w:rsidR="00957B40">
        <w:rPr>
          <w:kern w:val="2"/>
          <w:lang w:eastAsia="zh-CN"/>
        </w:rPr>
        <w:t>, i.e. Preamble Based and Non-Preamble Based,</w:t>
      </w:r>
      <w:r>
        <w:rPr>
          <w:kern w:val="2"/>
          <w:lang w:eastAsia="zh-CN"/>
        </w:rPr>
        <w:t xml:space="preserve"> are discussed. It is proposed </w:t>
      </w:r>
    </w:p>
    <w:p w:rsidR="00AF0D68" w:rsidRDefault="00AF0D68" w:rsidP="00AF0D68">
      <w:pPr>
        <w:rPr>
          <w:b/>
        </w:rPr>
      </w:pPr>
      <w:r w:rsidRPr="00E64FB9">
        <w:rPr>
          <w:b/>
        </w:rPr>
        <w:t>Proposal:</w:t>
      </w:r>
      <w:r>
        <w:rPr>
          <w:b/>
        </w:rPr>
        <w:t xml:space="preserve"> </w:t>
      </w:r>
      <w:r w:rsidR="00945061">
        <w:rPr>
          <w:b/>
        </w:rPr>
        <w:t xml:space="preserve">LAA preamble is used for </w:t>
      </w:r>
      <w:r w:rsidR="00945061">
        <w:rPr>
          <w:b/>
          <w:bCs/>
        </w:rPr>
        <w:t xml:space="preserve">detection of </w:t>
      </w:r>
      <w:r w:rsidR="00945061" w:rsidRPr="006901D6">
        <w:rPr>
          <w:b/>
          <w:bCs/>
        </w:rPr>
        <w:t>LAA downlink transmission and synchronization</w:t>
      </w:r>
      <w:r>
        <w:rPr>
          <w:b/>
        </w:rPr>
        <w:t>.</w:t>
      </w:r>
    </w:p>
    <w:p w:rsidR="0005054A" w:rsidRDefault="0005054A" w:rsidP="00AF0D68">
      <w:pPr>
        <w:rPr>
          <w:b/>
        </w:rPr>
      </w:pPr>
    </w:p>
    <w:p w:rsidR="001D780E" w:rsidRPr="00AD0B37" w:rsidRDefault="001D780E" w:rsidP="001D780E">
      <w:pPr>
        <w:pStyle w:val="Heading1"/>
        <w:numPr>
          <w:ilvl w:val="0"/>
          <w:numId w:val="0"/>
        </w:numPr>
        <w:spacing w:before="240"/>
      </w:pPr>
      <w:bookmarkStart w:id="3" w:name="_Ref124589665"/>
      <w:bookmarkStart w:id="4" w:name="_Ref71620620"/>
      <w:bookmarkStart w:id="5" w:name="_Ref124671424"/>
      <w:r w:rsidRPr="00AD0B37">
        <w:t>References</w:t>
      </w:r>
    </w:p>
    <w:bookmarkEnd w:id="2"/>
    <w:bookmarkEnd w:id="3"/>
    <w:bookmarkEnd w:id="4"/>
    <w:bookmarkEnd w:id="5"/>
    <w:p w:rsidR="000F487A" w:rsidRDefault="000F487A" w:rsidP="000F487A">
      <w:pPr>
        <w:numPr>
          <w:ilvl w:val="0"/>
          <w:numId w:val="1"/>
        </w:numPr>
        <w:rPr>
          <w:sz w:val="20"/>
          <w:szCs w:val="20"/>
        </w:rPr>
      </w:pPr>
      <w:r w:rsidRPr="00B42425">
        <w:rPr>
          <w:sz w:val="20"/>
          <w:szCs w:val="20"/>
        </w:rPr>
        <w:t xml:space="preserve">Chairman's Notes RAN1_80 </w:t>
      </w:r>
      <w:r>
        <w:rPr>
          <w:sz w:val="20"/>
          <w:szCs w:val="20"/>
        </w:rPr>
        <w:t>–</w:t>
      </w:r>
      <w:r w:rsidRPr="00B42425">
        <w:rPr>
          <w:sz w:val="20"/>
          <w:szCs w:val="20"/>
        </w:rPr>
        <w:t xml:space="preserve"> final</w:t>
      </w:r>
      <w:r>
        <w:rPr>
          <w:sz w:val="20"/>
          <w:szCs w:val="20"/>
        </w:rPr>
        <w:t xml:space="preserve">, </w:t>
      </w:r>
      <w:r w:rsidRPr="001E3533">
        <w:rPr>
          <w:sz w:val="20"/>
          <w:szCs w:val="20"/>
        </w:rPr>
        <w:t>Athens, Greece, Feb</w:t>
      </w:r>
      <w:r>
        <w:rPr>
          <w:sz w:val="20"/>
          <w:szCs w:val="20"/>
        </w:rPr>
        <w:t xml:space="preserve">. </w:t>
      </w:r>
      <w:r w:rsidRPr="001E3533">
        <w:rPr>
          <w:sz w:val="20"/>
          <w:szCs w:val="20"/>
        </w:rPr>
        <w:t>9 – 13 2015</w:t>
      </w:r>
    </w:p>
    <w:p w:rsidR="000F487A" w:rsidRPr="00BE654B" w:rsidRDefault="000F487A" w:rsidP="000F487A">
      <w:pPr>
        <w:numPr>
          <w:ilvl w:val="0"/>
          <w:numId w:val="1"/>
        </w:numPr>
        <w:rPr>
          <w:sz w:val="20"/>
          <w:szCs w:val="20"/>
        </w:rPr>
      </w:pPr>
      <w:r w:rsidRPr="00B42425">
        <w:rPr>
          <w:sz w:val="20"/>
          <w:szCs w:val="20"/>
        </w:rPr>
        <w:t xml:space="preserve">Chairman's Notes RAN1_80bis </w:t>
      </w:r>
      <w:r>
        <w:rPr>
          <w:sz w:val="20"/>
          <w:szCs w:val="20"/>
        </w:rPr>
        <w:t>–</w:t>
      </w:r>
      <w:r w:rsidRPr="00B42425">
        <w:rPr>
          <w:sz w:val="20"/>
          <w:szCs w:val="20"/>
        </w:rPr>
        <w:t xml:space="preserve"> final</w:t>
      </w:r>
      <w:r>
        <w:rPr>
          <w:sz w:val="20"/>
          <w:szCs w:val="20"/>
        </w:rPr>
        <w:t xml:space="preserve">, </w:t>
      </w:r>
      <w:r w:rsidRPr="00957B40">
        <w:rPr>
          <w:sz w:val="20"/>
          <w:szCs w:val="20"/>
        </w:rPr>
        <w:t>Belgrade, Serbia</w:t>
      </w:r>
      <w:r>
        <w:rPr>
          <w:sz w:val="20"/>
          <w:szCs w:val="20"/>
        </w:rPr>
        <w:t>, Apr. 20-24, 2015</w:t>
      </w:r>
    </w:p>
    <w:p w:rsidR="000F487A" w:rsidRDefault="000F487A" w:rsidP="000F487A">
      <w:pPr>
        <w:numPr>
          <w:ilvl w:val="0"/>
          <w:numId w:val="1"/>
        </w:numPr>
        <w:rPr>
          <w:sz w:val="20"/>
          <w:szCs w:val="20"/>
        </w:rPr>
      </w:pPr>
      <w:r w:rsidRPr="009F3260">
        <w:rPr>
          <w:sz w:val="20"/>
          <w:szCs w:val="20"/>
        </w:rPr>
        <w:t>Huawei, HiSilicon</w:t>
      </w:r>
      <w:r>
        <w:rPr>
          <w:sz w:val="20"/>
          <w:szCs w:val="20"/>
        </w:rPr>
        <w:t>, “</w:t>
      </w:r>
      <w:r w:rsidRPr="00945061">
        <w:rPr>
          <w:sz w:val="20"/>
          <w:szCs w:val="20"/>
        </w:rPr>
        <w:t>Preamble for Licensed Assisted Access</w:t>
      </w:r>
      <w:r>
        <w:rPr>
          <w:sz w:val="20"/>
          <w:szCs w:val="20"/>
        </w:rPr>
        <w:t xml:space="preserve">”, </w:t>
      </w:r>
      <w:r w:rsidRPr="00945061">
        <w:rPr>
          <w:sz w:val="20"/>
          <w:szCs w:val="20"/>
        </w:rPr>
        <w:t>R1-150985</w:t>
      </w:r>
      <w:r>
        <w:rPr>
          <w:sz w:val="20"/>
          <w:szCs w:val="20"/>
        </w:rPr>
        <w:t>, Paris, France, Mar. 24-26, 2015</w:t>
      </w:r>
    </w:p>
    <w:p w:rsidR="000F487A" w:rsidRDefault="000F487A" w:rsidP="000F487A">
      <w:pPr>
        <w:numPr>
          <w:ilvl w:val="0"/>
          <w:numId w:val="1"/>
        </w:numPr>
        <w:rPr>
          <w:sz w:val="20"/>
          <w:szCs w:val="20"/>
        </w:rPr>
      </w:pPr>
      <w:r w:rsidRPr="009F3260">
        <w:rPr>
          <w:sz w:val="20"/>
          <w:szCs w:val="20"/>
        </w:rPr>
        <w:t>Huawei, HiSilicon</w:t>
      </w:r>
      <w:r>
        <w:rPr>
          <w:sz w:val="20"/>
          <w:szCs w:val="20"/>
        </w:rPr>
        <w:t>, “</w:t>
      </w:r>
      <w:r w:rsidRPr="005F6ABD">
        <w:rPr>
          <w:sz w:val="20"/>
          <w:szCs w:val="20"/>
        </w:rPr>
        <w:t>Further details on LAA preamble design</w:t>
      </w:r>
      <w:r>
        <w:rPr>
          <w:sz w:val="20"/>
          <w:szCs w:val="20"/>
        </w:rPr>
        <w:t xml:space="preserve">”, </w:t>
      </w:r>
      <w:r w:rsidRPr="00945061">
        <w:rPr>
          <w:sz w:val="20"/>
          <w:szCs w:val="20"/>
        </w:rPr>
        <w:t>R1-15</w:t>
      </w:r>
      <w:r>
        <w:rPr>
          <w:rFonts w:hint="eastAsia"/>
          <w:sz w:val="20"/>
          <w:szCs w:val="20"/>
          <w:lang w:eastAsia="zh-CN"/>
        </w:rPr>
        <w:t>1853</w:t>
      </w:r>
      <w:r>
        <w:rPr>
          <w:sz w:val="20"/>
          <w:szCs w:val="20"/>
        </w:rPr>
        <w:t xml:space="preserve">, </w:t>
      </w:r>
      <w:r w:rsidRPr="00957B40">
        <w:rPr>
          <w:sz w:val="20"/>
          <w:szCs w:val="20"/>
        </w:rPr>
        <w:t>Belgrade, Serbia</w:t>
      </w:r>
      <w:r>
        <w:rPr>
          <w:sz w:val="20"/>
          <w:szCs w:val="20"/>
        </w:rPr>
        <w:t>, Apr. 20-24, 2015</w:t>
      </w:r>
    </w:p>
    <w:p w:rsidR="000F487A" w:rsidRDefault="000F487A" w:rsidP="000F487A">
      <w:pPr>
        <w:numPr>
          <w:ilvl w:val="0"/>
          <w:numId w:val="1"/>
        </w:numPr>
        <w:rPr>
          <w:sz w:val="20"/>
          <w:szCs w:val="20"/>
        </w:rPr>
      </w:pPr>
      <w:r>
        <w:rPr>
          <w:sz w:val="20"/>
          <w:szCs w:val="20"/>
        </w:rPr>
        <w:t>Huawei, HiSilicon, “</w:t>
      </w:r>
      <w:r w:rsidRPr="00BE654B">
        <w:rPr>
          <w:sz w:val="20"/>
          <w:szCs w:val="20"/>
        </w:rPr>
        <w:t>Benefits of indicating LAA downlink transmission and synchronization using preamble</w:t>
      </w:r>
      <w:r>
        <w:rPr>
          <w:sz w:val="20"/>
          <w:szCs w:val="20"/>
        </w:rPr>
        <w:t xml:space="preserve">”, </w:t>
      </w:r>
      <w:r w:rsidRPr="00945061">
        <w:rPr>
          <w:sz w:val="20"/>
          <w:szCs w:val="20"/>
        </w:rPr>
        <w:t>R1-15</w:t>
      </w:r>
      <w:r>
        <w:rPr>
          <w:rFonts w:hint="eastAsia"/>
          <w:sz w:val="20"/>
          <w:szCs w:val="20"/>
          <w:lang w:eastAsia="zh-CN"/>
        </w:rPr>
        <w:t>1853</w:t>
      </w:r>
      <w:r>
        <w:rPr>
          <w:sz w:val="20"/>
          <w:szCs w:val="20"/>
        </w:rPr>
        <w:t xml:space="preserve">, </w:t>
      </w:r>
      <w:r w:rsidRPr="00957B40">
        <w:rPr>
          <w:sz w:val="20"/>
          <w:szCs w:val="20"/>
        </w:rPr>
        <w:t>Belgrade, Serbia</w:t>
      </w:r>
      <w:r>
        <w:rPr>
          <w:sz w:val="20"/>
          <w:szCs w:val="20"/>
        </w:rPr>
        <w:t>, Apr. 20-24, 2015</w:t>
      </w:r>
    </w:p>
    <w:p w:rsidR="00A0277D" w:rsidRPr="000F487A" w:rsidRDefault="00A0277D" w:rsidP="00A0277D"/>
    <w:sectPr w:rsidR="00A0277D" w:rsidRPr="000F487A"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126" w:rsidRDefault="009B2126">
      <w:r>
        <w:separator/>
      </w:r>
    </w:p>
  </w:endnote>
  <w:endnote w:type="continuationSeparator" w:id="0">
    <w:p w:rsidR="009B2126" w:rsidRDefault="009B212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0" w:usb1="00000000" w:usb2="0100040E" w:usb3="00000000" w:csb0="0004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D07" w:rsidRDefault="00EF1D07">
    <w:pPr>
      <w:pStyle w:val="Footer"/>
    </w:pPr>
  </w:p>
  <w:p w:rsidR="00EF1D07" w:rsidRDefault="00EF1D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126" w:rsidRDefault="009B2126">
      <w:r>
        <w:separator/>
      </w:r>
    </w:p>
  </w:footnote>
  <w:footnote w:type="continuationSeparator" w:id="0">
    <w:p w:rsidR="009B2126" w:rsidRDefault="009B2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D07" w:rsidRDefault="00EF1D07">
    <w:pPr>
      <w:pStyle w:val="Header"/>
    </w:pPr>
  </w:p>
  <w:p w:rsidR="00EF1D07" w:rsidRDefault="00EF1D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A223243"/>
    <w:multiLevelType w:val="hybridMultilevel"/>
    <w:tmpl w:val="E4EA62B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B557C1"/>
    <w:multiLevelType w:val="multilevel"/>
    <w:tmpl w:val="F05A4FCC"/>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2.1"/>
      <w:lvlJc w:val="left"/>
      <w:pPr>
        <w:tabs>
          <w:tab w:val="num" w:pos="576"/>
        </w:tabs>
        <w:ind w:left="576" w:hanging="576"/>
      </w:pPr>
      <w:rPr>
        <w:rFonts w:hint="eastAsia"/>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8">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9">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41596C"/>
    <w:multiLevelType w:val="hybridMultilevel"/>
    <w:tmpl w:val="AEB83E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710536C"/>
    <w:multiLevelType w:val="hybridMultilevel"/>
    <w:tmpl w:val="5A365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9F6FED"/>
    <w:multiLevelType w:val="hybridMultilevel"/>
    <w:tmpl w:val="6D9C7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8">
    <w:nsid w:val="76EE4DDC"/>
    <w:multiLevelType w:val="hybridMultilevel"/>
    <w:tmpl w:val="490A6098"/>
    <w:lvl w:ilvl="0" w:tplc="0BDA2E60">
      <w:start w:val="1"/>
      <w:numFmt w:val="bullet"/>
      <w:lvlText w:val="•"/>
      <w:lvlJc w:val="left"/>
      <w:pPr>
        <w:tabs>
          <w:tab w:val="num" w:pos="785"/>
        </w:tabs>
        <w:ind w:left="785" w:hanging="360"/>
      </w:pPr>
      <w:rPr>
        <w:rFonts w:ascii="Arial" w:hAnsi="Arial" w:hint="default"/>
      </w:rPr>
    </w:lvl>
    <w:lvl w:ilvl="1" w:tplc="7B563330">
      <w:start w:val="1"/>
      <w:numFmt w:val="bullet"/>
      <w:lvlText w:val="•"/>
      <w:lvlJc w:val="left"/>
      <w:pPr>
        <w:tabs>
          <w:tab w:val="num" w:pos="1505"/>
        </w:tabs>
        <w:ind w:left="1505" w:hanging="360"/>
      </w:pPr>
      <w:rPr>
        <w:rFonts w:ascii="Arial" w:hAnsi="Arial" w:hint="default"/>
      </w:rPr>
    </w:lvl>
    <w:lvl w:ilvl="2" w:tplc="15825DC6">
      <w:start w:val="1"/>
      <w:numFmt w:val="bullet"/>
      <w:lvlText w:val="•"/>
      <w:lvlJc w:val="left"/>
      <w:pPr>
        <w:tabs>
          <w:tab w:val="num" w:pos="2225"/>
        </w:tabs>
        <w:ind w:left="2225" w:hanging="360"/>
      </w:pPr>
      <w:rPr>
        <w:rFonts w:ascii="Arial" w:hAnsi="Arial" w:hint="default"/>
      </w:rPr>
    </w:lvl>
    <w:lvl w:ilvl="3" w:tplc="11E26E8A">
      <w:start w:val="3008"/>
      <w:numFmt w:val="bullet"/>
      <w:lvlText w:val="–"/>
      <w:lvlJc w:val="left"/>
      <w:pPr>
        <w:tabs>
          <w:tab w:val="num" w:pos="2945"/>
        </w:tabs>
        <w:ind w:left="2945" w:hanging="360"/>
      </w:pPr>
      <w:rPr>
        <w:rFonts w:ascii="Arial" w:hAnsi="Arial" w:hint="default"/>
      </w:rPr>
    </w:lvl>
    <w:lvl w:ilvl="4" w:tplc="1C903366">
      <w:start w:val="3008"/>
      <w:numFmt w:val="bullet"/>
      <w:lvlText w:val="»"/>
      <w:lvlJc w:val="left"/>
      <w:pPr>
        <w:tabs>
          <w:tab w:val="num" w:pos="3665"/>
        </w:tabs>
        <w:ind w:left="3665" w:hanging="360"/>
      </w:pPr>
      <w:rPr>
        <w:rFonts w:ascii="Arial" w:hAnsi="Arial" w:hint="default"/>
      </w:rPr>
    </w:lvl>
    <w:lvl w:ilvl="5" w:tplc="1C762D18" w:tentative="1">
      <w:start w:val="1"/>
      <w:numFmt w:val="bullet"/>
      <w:lvlText w:val="•"/>
      <w:lvlJc w:val="left"/>
      <w:pPr>
        <w:tabs>
          <w:tab w:val="num" w:pos="4385"/>
        </w:tabs>
        <w:ind w:left="4385" w:hanging="360"/>
      </w:pPr>
      <w:rPr>
        <w:rFonts w:ascii="Arial" w:hAnsi="Arial" w:hint="default"/>
      </w:rPr>
    </w:lvl>
    <w:lvl w:ilvl="6" w:tplc="62640CA6" w:tentative="1">
      <w:start w:val="1"/>
      <w:numFmt w:val="bullet"/>
      <w:lvlText w:val="•"/>
      <w:lvlJc w:val="left"/>
      <w:pPr>
        <w:tabs>
          <w:tab w:val="num" w:pos="5105"/>
        </w:tabs>
        <w:ind w:left="5105" w:hanging="360"/>
      </w:pPr>
      <w:rPr>
        <w:rFonts w:ascii="Arial" w:hAnsi="Arial" w:hint="default"/>
      </w:rPr>
    </w:lvl>
    <w:lvl w:ilvl="7" w:tplc="A2D658D6" w:tentative="1">
      <w:start w:val="1"/>
      <w:numFmt w:val="bullet"/>
      <w:lvlText w:val="•"/>
      <w:lvlJc w:val="left"/>
      <w:pPr>
        <w:tabs>
          <w:tab w:val="num" w:pos="5825"/>
        </w:tabs>
        <w:ind w:left="5825" w:hanging="360"/>
      </w:pPr>
      <w:rPr>
        <w:rFonts w:ascii="Arial" w:hAnsi="Arial" w:hint="default"/>
      </w:rPr>
    </w:lvl>
    <w:lvl w:ilvl="8" w:tplc="873EF33C" w:tentative="1">
      <w:start w:val="1"/>
      <w:numFmt w:val="bullet"/>
      <w:lvlText w:val="•"/>
      <w:lvlJc w:val="left"/>
      <w:pPr>
        <w:tabs>
          <w:tab w:val="num" w:pos="6545"/>
        </w:tabs>
        <w:ind w:left="6545" w:hanging="360"/>
      </w:pPr>
      <w:rPr>
        <w:rFonts w:ascii="Arial" w:hAnsi="Arial" w:hint="default"/>
      </w:rPr>
    </w:lvl>
  </w:abstractNum>
  <w:abstractNum w:abstractNumId="39">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6"/>
  </w:num>
  <w:num w:numId="3">
    <w:abstractNumId w:val="13"/>
  </w:num>
  <w:num w:numId="4">
    <w:abstractNumId w:val="11"/>
  </w:num>
  <w:num w:numId="5">
    <w:abstractNumId w:val="2"/>
  </w:num>
  <w:num w:numId="6">
    <w:abstractNumId w:val="36"/>
  </w:num>
  <w:num w:numId="7">
    <w:abstractNumId w:val="12"/>
  </w:num>
  <w:num w:numId="8">
    <w:abstractNumId w:val="24"/>
  </w:num>
  <w:num w:numId="9">
    <w:abstractNumId w:val="32"/>
  </w:num>
  <w:num w:numId="10">
    <w:abstractNumId w:val="33"/>
  </w:num>
  <w:num w:numId="11">
    <w:abstractNumId w:val="40"/>
  </w:num>
  <w:num w:numId="12">
    <w:abstractNumId w:val="10"/>
  </w:num>
  <w:num w:numId="13">
    <w:abstractNumId w:val="26"/>
  </w:num>
  <w:num w:numId="14">
    <w:abstractNumId w:val="25"/>
  </w:num>
  <w:num w:numId="15">
    <w:abstractNumId w:val="18"/>
  </w:num>
  <w:num w:numId="16">
    <w:abstractNumId w:val="5"/>
  </w:num>
  <w:num w:numId="17">
    <w:abstractNumId w:val="17"/>
  </w:num>
  <w:num w:numId="18">
    <w:abstractNumId w:val="7"/>
  </w:num>
  <w:num w:numId="19">
    <w:abstractNumId w:val="4"/>
  </w:num>
  <w:num w:numId="20">
    <w:abstractNumId w:val="28"/>
  </w:num>
  <w:num w:numId="21">
    <w:abstractNumId w:val="23"/>
  </w:num>
  <w:num w:numId="22">
    <w:abstractNumId w:val="0"/>
  </w:num>
  <w:num w:numId="23">
    <w:abstractNumId w:val="1"/>
  </w:num>
  <w:num w:numId="24">
    <w:abstractNumId w:val="15"/>
  </w:num>
  <w:num w:numId="25">
    <w:abstractNumId w:val="31"/>
  </w:num>
  <w:num w:numId="26">
    <w:abstractNumId w:val="30"/>
  </w:num>
  <w:num w:numId="27">
    <w:abstractNumId w:val="34"/>
  </w:num>
  <w:num w:numId="28">
    <w:abstractNumId w:val="21"/>
  </w:num>
  <w:num w:numId="29">
    <w:abstractNumId w:val="22"/>
  </w:num>
  <w:num w:numId="30">
    <w:abstractNumId w:val="29"/>
  </w:num>
  <w:num w:numId="31">
    <w:abstractNumId w:val="19"/>
  </w:num>
  <w:num w:numId="32">
    <w:abstractNumId w:val="8"/>
  </w:num>
  <w:num w:numId="33">
    <w:abstractNumId w:val="14"/>
  </w:num>
  <w:num w:numId="34">
    <w:abstractNumId w:val="9"/>
  </w:num>
  <w:num w:numId="35">
    <w:abstractNumId w:val="13"/>
  </w:num>
  <w:num w:numId="36">
    <w:abstractNumId w:val="3"/>
  </w:num>
  <w:num w:numId="37">
    <w:abstractNumId w:val="13"/>
  </w:num>
  <w:num w:numId="38">
    <w:abstractNumId w:val="13"/>
  </w:num>
  <w:num w:numId="39">
    <w:abstractNumId w:val="37"/>
  </w:num>
  <w:num w:numId="40">
    <w:abstractNumId w:val="6"/>
  </w:num>
  <w:num w:numId="41">
    <w:abstractNumId w:val="35"/>
  </w:num>
  <w:num w:numId="42">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0"/>
  </w:num>
  <w:num w:numId="45">
    <w:abstractNumId w:val="27"/>
  </w:num>
  <w:num w:numId="46">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3186">
      <o:colormenu v:ext="edit" fillcolor="none [1302]"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079CF"/>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460A"/>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2EC3"/>
    <w:rsid w:val="000434B7"/>
    <w:rsid w:val="000435E4"/>
    <w:rsid w:val="00046796"/>
    <w:rsid w:val="000467FD"/>
    <w:rsid w:val="00046AAF"/>
    <w:rsid w:val="00047225"/>
    <w:rsid w:val="00047DB5"/>
    <w:rsid w:val="00047E60"/>
    <w:rsid w:val="0005054A"/>
    <w:rsid w:val="000525AC"/>
    <w:rsid w:val="00052AD2"/>
    <w:rsid w:val="000530DF"/>
    <w:rsid w:val="00054E0C"/>
    <w:rsid w:val="0005541D"/>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E04"/>
    <w:rsid w:val="00086800"/>
    <w:rsid w:val="00087913"/>
    <w:rsid w:val="000902DC"/>
    <w:rsid w:val="000911AE"/>
    <w:rsid w:val="00093697"/>
    <w:rsid w:val="00093D42"/>
    <w:rsid w:val="00094A16"/>
    <w:rsid w:val="00094DE6"/>
    <w:rsid w:val="00095521"/>
    <w:rsid w:val="00096356"/>
    <w:rsid w:val="0009663D"/>
    <w:rsid w:val="00097C99"/>
    <w:rsid w:val="000A0F14"/>
    <w:rsid w:val="000A1441"/>
    <w:rsid w:val="000A1A06"/>
    <w:rsid w:val="000A1B60"/>
    <w:rsid w:val="000A21B4"/>
    <w:rsid w:val="000A2CC7"/>
    <w:rsid w:val="000A2ED6"/>
    <w:rsid w:val="000A3121"/>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47E"/>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30CF"/>
    <w:rsid w:val="000F3697"/>
    <w:rsid w:val="000F4567"/>
    <w:rsid w:val="000F487A"/>
    <w:rsid w:val="000F7F58"/>
    <w:rsid w:val="00100128"/>
    <w:rsid w:val="00100FF3"/>
    <w:rsid w:val="001026CA"/>
    <w:rsid w:val="00103F7D"/>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50DD"/>
    <w:rsid w:val="00125733"/>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76E"/>
    <w:rsid w:val="00153D4C"/>
    <w:rsid w:val="001559FA"/>
    <w:rsid w:val="00156374"/>
    <w:rsid w:val="001577D8"/>
    <w:rsid w:val="00157F57"/>
    <w:rsid w:val="00157FC3"/>
    <w:rsid w:val="00160739"/>
    <w:rsid w:val="0016271E"/>
    <w:rsid w:val="00162D7A"/>
    <w:rsid w:val="001635B1"/>
    <w:rsid w:val="00164DAB"/>
    <w:rsid w:val="00165BBB"/>
    <w:rsid w:val="0016613F"/>
    <w:rsid w:val="00166215"/>
    <w:rsid w:val="00166591"/>
    <w:rsid w:val="00171143"/>
    <w:rsid w:val="00172864"/>
    <w:rsid w:val="00172B82"/>
    <w:rsid w:val="00172EFA"/>
    <w:rsid w:val="00173608"/>
    <w:rsid w:val="001745EC"/>
    <w:rsid w:val="001747B7"/>
    <w:rsid w:val="001757F5"/>
    <w:rsid w:val="00175C30"/>
    <w:rsid w:val="00177069"/>
    <w:rsid w:val="00177FC1"/>
    <w:rsid w:val="001815A2"/>
    <w:rsid w:val="00181FC1"/>
    <w:rsid w:val="00183034"/>
    <w:rsid w:val="001830F7"/>
    <w:rsid w:val="00183EE6"/>
    <w:rsid w:val="0018588A"/>
    <w:rsid w:val="00187252"/>
    <w:rsid w:val="00190CB1"/>
    <w:rsid w:val="00191C91"/>
    <w:rsid w:val="001920A1"/>
    <w:rsid w:val="00192DD9"/>
    <w:rsid w:val="00194339"/>
    <w:rsid w:val="00194848"/>
    <w:rsid w:val="001958EA"/>
    <w:rsid w:val="00195E0E"/>
    <w:rsid w:val="00195E8D"/>
    <w:rsid w:val="00196C5C"/>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D93"/>
    <w:rsid w:val="001C3EE9"/>
    <w:rsid w:val="001C3FA4"/>
    <w:rsid w:val="001C40F9"/>
    <w:rsid w:val="001C458B"/>
    <w:rsid w:val="001C47F7"/>
    <w:rsid w:val="001C5D4F"/>
    <w:rsid w:val="001C64C0"/>
    <w:rsid w:val="001C6841"/>
    <w:rsid w:val="001C69DA"/>
    <w:rsid w:val="001C6F06"/>
    <w:rsid w:val="001C7BA3"/>
    <w:rsid w:val="001D0D90"/>
    <w:rsid w:val="001D2360"/>
    <w:rsid w:val="001D3109"/>
    <w:rsid w:val="001D332E"/>
    <w:rsid w:val="001D5033"/>
    <w:rsid w:val="001D50B8"/>
    <w:rsid w:val="001D5C88"/>
    <w:rsid w:val="001D6567"/>
    <w:rsid w:val="001D695C"/>
    <w:rsid w:val="001D6FD9"/>
    <w:rsid w:val="001D780E"/>
    <w:rsid w:val="001E05C3"/>
    <w:rsid w:val="001E0AD3"/>
    <w:rsid w:val="001E353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066C7"/>
    <w:rsid w:val="00210860"/>
    <w:rsid w:val="00210888"/>
    <w:rsid w:val="00210B6A"/>
    <w:rsid w:val="00210BB9"/>
    <w:rsid w:val="00212CB6"/>
    <w:rsid w:val="00212E37"/>
    <w:rsid w:val="002140FF"/>
    <w:rsid w:val="00214FED"/>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C16"/>
    <w:rsid w:val="00257BF4"/>
    <w:rsid w:val="00260003"/>
    <w:rsid w:val="0026035D"/>
    <w:rsid w:val="002606D6"/>
    <w:rsid w:val="00261C98"/>
    <w:rsid w:val="0026248E"/>
    <w:rsid w:val="00262914"/>
    <w:rsid w:val="00263CE5"/>
    <w:rsid w:val="002647BF"/>
    <w:rsid w:val="002647D5"/>
    <w:rsid w:val="00265032"/>
    <w:rsid w:val="002651FB"/>
    <w:rsid w:val="0026538C"/>
    <w:rsid w:val="00265781"/>
    <w:rsid w:val="00266B13"/>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4BAE"/>
    <w:rsid w:val="002859AF"/>
    <w:rsid w:val="00286AE7"/>
    <w:rsid w:val="00287243"/>
    <w:rsid w:val="00290647"/>
    <w:rsid w:val="00290849"/>
    <w:rsid w:val="00291385"/>
    <w:rsid w:val="00291422"/>
    <w:rsid w:val="0029237F"/>
    <w:rsid w:val="00292715"/>
    <w:rsid w:val="00293186"/>
    <w:rsid w:val="00293E57"/>
    <w:rsid w:val="002947D1"/>
    <w:rsid w:val="002948DF"/>
    <w:rsid w:val="00294D90"/>
    <w:rsid w:val="002A00C7"/>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F0AD9"/>
    <w:rsid w:val="002F0C28"/>
    <w:rsid w:val="002F3CDE"/>
    <w:rsid w:val="002F4C07"/>
    <w:rsid w:val="002F5DD6"/>
    <w:rsid w:val="002F5FEA"/>
    <w:rsid w:val="002F63E7"/>
    <w:rsid w:val="002F7BE3"/>
    <w:rsid w:val="002F7E6A"/>
    <w:rsid w:val="00300165"/>
    <w:rsid w:val="003010CF"/>
    <w:rsid w:val="00303440"/>
    <w:rsid w:val="00304D9B"/>
    <w:rsid w:val="00305FF9"/>
    <w:rsid w:val="00306E6B"/>
    <w:rsid w:val="003075B8"/>
    <w:rsid w:val="003100C8"/>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F24"/>
    <w:rsid w:val="003548D8"/>
    <w:rsid w:val="003554CA"/>
    <w:rsid w:val="00360232"/>
    <w:rsid w:val="003602E0"/>
    <w:rsid w:val="00360D01"/>
    <w:rsid w:val="00362569"/>
    <w:rsid w:val="003636CD"/>
    <w:rsid w:val="00363C98"/>
    <w:rsid w:val="0036487C"/>
    <w:rsid w:val="00365411"/>
    <w:rsid w:val="00365FA2"/>
    <w:rsid w:val="00366C69"/>
    <w:rsid w:val="00367441"/>
    <w:rsid w:val="00367B1D"/>
    <w:rsid w:val="00370E4F"/>
    <w:rsid w:val="00371215"/>
    <w:rsid w:val="0037229E"/>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EAA"/>
    <w:rsid w:val="003913F3"/>
    <w:rsid w:val="003940CE"/>
    <w:rsid w:val="00397C1D"/>
    <w:rsid w:val="00397C1E"/>
    <w:rsid w:val="003A180F"/>
    <w:rsid w:val="003A18DD"/>
    <w:rsid w:val="003A20C8"/>
    <w:rsid w:val="003A2806"/>
    <w:rsid w:val="003A2C29"/>
    <w:rsid w:val="003A2EC3"/>
    <w:rsid w:val="003A36F2"/>
    <w:rsid w:val="003A3D39"/>
    <w:rsid w:val="003A3EC7"/>
    <w:rsid w:val="003A40B4"/>
    <w:rsid w:val="003A4B28"/>
    <w:rsid w:val="003A4D8C"/>
    <w:rsid w:val="003A7834"/>
    <w:rsid w:val="003B03A9"/>
    <w:rsid w:val="003B0B5B"/>
    <w:rsid w:val="003B0E79"/>
    <w:rsid w:val="003B256E"/>
    <w:rsid w:val="003B3575"/>
    <w:rsid w:val="003B50BC"/>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7AD7"/>
    <w:rsid w:val="003D0586"/>
    <w:rsid w:val="003D0FC3"/>
    <w:rsid w:val="003D2C1D"/>
    <w:rsid w:val="003D2C34"/>
    <w:rsid w:val="003D3DDD"/>
    <w:rsid w:val="003D5CBF"/>
    <w:rsid w:val="003D66D2"/>
    <w:rsid w:val="003E04FD"/>
    <w:rsid w:val="003E07AE"/>
    <w:rsid w:val="003E0A27"/>
    <w:rsid w:val="003E14FC"/>
    <w:rsid w:val="003E2976"/>
    <w:rsid w:val="003E4858"/>
    <w:rsid w:val="003E6316"/>
    <w:rsid w:val="003E6884"/>
    <w:rsid w:val="003E6952"/>
    <w:rsid w:val="003E6AC5"/>
    <w:rsid w:val="003E6D73"/>
    <w:rsid w:val="003F0096"/>
    <w:rsid w:val="003F0850"/>
    <w:rsid w:val="003F0D12"/>
    <w:rsid w:val="003F160C"/>
    <w:rsid w:val="003F324F"/>
    <w:rsid w:val="003F33BC"/>
    <w:rsid w:val="003F3C40"/>
    <w:rsid w:val="003F3D4E"/>
    <w:rsid w:val="003F477E"/>
    <w:rsid w:val="003F4857"/>
    <w:rsid w:val="003F62D2"/>
    <w:rsid w:val="003F6CD2"/>
    <w:rsid w:val="003F788D"/>
    <w:rsid w:val="0040126E"/>
    <w:rsid w:val="004014A3"/>
    <w:rsid w:val="004020D4"/>
    <w:rsid w:val="004021B6"/>
    <w:rsid w:val="004047C4"/>
    <w:rsid w:val="0040570B"/>
    <w:rsid w:val="00405EDB"/>
    <w:rsid w:val="00405FB1"/>
    <w:rsid w:val="00406460"/>
    <w:rsid w:val="00407EF7"/>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A2D"/>
    <w:rsid w:val="00431505"/>
    <w:rsid w:val="00431AF0"/>
    <w:rsid w:val="0043213A"/>
    <w:rsid w:val="004324BF"/>
    <w:rsid w:val="004330F4"/>
    <w:rsid w:val="00433590"/>
    <w:rsid w:val="0043393D"/>
    <w:rsid w:val="004344C7"/>
    <w:rsid w:val="00435274"/>
    <w:rsid w:val="004352AD"/>
    <w:rsid w:val="0043545D"/>
    <w:rsid w:val="00435FE2"/>
    <w:rsid w:val="00436E2F"/>
    <w:rsid w:val="00436EAB"/>
    <w:rsid w:val="00442F81"/>
    <w:rsid w:val="004461D9"/>
    <w:rsid w:val="00446AC6"/>
    <w:rsid w:val="0044759B"/>
    <w:rsid w:val="00447F54"/>
    <w:rsid w:val="00450B7E"/>
    <w:rsid w:val="0045136B"/>
    <w:rsid w:val="00451C7E"/>
    <w:rsid w:val="00453BB6"/>
    <w:rsid w:val="00453CAA"/>
    <w:rsid w:val="0045457A"/>
    <w:rsid w:val="00455113"/>
    <w:rsid w:val="00456421"/>
    <w:rsid w:val="00456DAB"/>
    <w:rsid w:val="00460CC3"/>
    <w:rsid w:val="00460E86"/>
    <w:rsid w:val="004646B4"/>
    <w:rsid w:val="00464A88"/>
    <w:rsid w:val="004651A0"/>
    <w:rsid w:val="00466532"/>
    <w:rsid w:val="00467488"/>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40F"/>
    <w:rsid w:val="00485970"/>
    <w:rsid w:val="00485A0E"/>
    <w:rsid w:val="00485C0D"/>
    <w:rsid w:val="00486575"/>
    <w:rsid w:val="004866D0"/>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319"/>
    <w:rsid w:val="004C621F"/>
    <w:rsid w:val="004C7948"/>
    <w:rsid w:val="004C7BB8"/>
    <w:rsid w:val="004C7C60"/>
    <w:rsid w:val="004D0DFE"/>
    <w:rsid w:val="004D1D91"/>
    <w:rsid w:val="004D22C3"/>
    <w:rsid w:val="004D6F4D"/>
    <w:rsid w:val="004D6F95"/>
    <w:rsid w:val="004D72FE"/>
    <w:rsid w:val="004D7CBA"/>
    <w:rsid w:val="004D7E91"/>
    <w:rsid w:val="004E003A"/>
    <w:rsid w:val="004E0768"/>
    <w:rsid w:val="004E1A31"/>
    <w:rsid w:val="004E2DE0"/>
    <w:rsid w:val="004E4060"/>
    <w:rsid w:val="004E409A"/>
    <w:rsid w:val="004E79CA"/>
    <w:rsid w:val="004F0FB9"/>
    <w:rsid w:val="004F2F7E"/>
    <w:rsid w:val="004F317B"/>
    <w:rsid w:val="004F32B5"/>
    <w:rsid w:val="004F407E"/>
    <w:rsid w:val="004F5479"/>
    <w:rsid w:val="004F6C5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38F1"/>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EBE"/>
    <w:rsid w:val="00532F8B"/>
    <w:rsid w:val="00533737"/>
    <w:rsid w:val="00535B79"/>
    <w:rsid w:val="00535D7C"/>
    <w:rsid w:val="00536579"/>
    <w:rsid w:val="005368E6"/>
    <w:rsid w:val="00536B2B"/>
    <w:rsid w:val="00536C1E"/>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22A"/>
    <w:rsid w:val="00563424"/>
    <w:rsid w:val="005638D4"/>
    <w:rsid w:val="005656ED"/>
    <w:rsid w:val="00566544"/>
    <w:rsid w:val="00566608"/>
    <w:rsid w:val="00566C83"/>
    <w:rsid w:val="0056749D"/>
    <w:rsid w:val="00567878"/>
    <w:rsid w:val="005700FE"/>
    <w:rsid w:val="00570E24"/>
    <w:rsid w:val="005716F4"/>
    <w:rsid w:val="00572760"/>
    <w:rsid w:val="005743DE"/>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AC8"/>
    <w:rsid w:val="005D3B79"/>
    <w:rsid w:val="005D3D76"/>
    <w:rsid w:val="005D4578"/>
    <w:rsid w:val="005D4EFA"/>
    <w:rsid w:val="005D55BA"/>
    <w:rsid w:val="005D5ADB"/>
    <w:rsid w:val="005D648A"/>
    <w:rsid w:val="005D7E0D"/>
    <w:rsid w:val="005E1857"/>
    <w:rsid w:val="005E234A"/>
    <w:rsid w:val="005E35CC"/>
    <w:rsid w:val="005E371E"/>
    <w:rsid w:val="005E53F9"/>
    <w:rsid w:val="005E550C"/>
    <w:rsid w:val="005E6F53"/>
    <w:rsid w:val="005E775D"/>
    <w:rsid w:val="005F0A43"/>
    <w:rsid w:val="005F27BF"/>
    <w:rsid w:val="005F4171"/>
    <w:rsid w:val="005F46D6"/>
    <w:rsid w:val="005F4BC7"/>
    <w:rsid w:val="005F4DD6"/>
    <w:rsid w:val="005F50D8"/>
    <w:rsid w:val="005F53A1"/>
    <w:rsid w:val="005F6ABD"/>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67E"/>
    <w:rsid w:val="00622E2A"/>
    <w:rsid w:val="00623089"/>
    <w:rsid w:val="0062308E"/>
    <w:rsid w:val="006234C4"/>
    <w:rsid w:val="0062449A"/>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CAE"/>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0C3"/>
    <w:rsid w:val="00681211"/>
    <w:rsid w:val="00681B36"/>
    <w:rsid w:val="00682E14"/>
    <w:rsid w:val="0068436C"/>
    <w:rsid w:val="006852EC"/>
    <w:rsid w:val="0068545E"/>
    <w:rsid w:val="00685FD4"/>
    <w:rsid w:val="00686612"/>
    <w:rsid w:val="0068661E"/>
    <w:rsid w:val="006901D6"/>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6E17"/>
    <w:rsid w:val="006B120D"/>
    <w:rsid w:val="006B17E7"/>
    <w:rsid w:val="006B19E8"/>
    <w:rsid w:val="006B1A8A"/>
    <w:rsid w:val="006B1F5E"/>
    <w:rsid w:val="006B1FD5"/>
    <w:rsid w:val="006B555A"/>
    <w:rsid w:val="006B600A"/>
    <w:rsid w:val="006B6368"/>
    <w:rsid w:val="006B6635"/>
    <w:rsid w:val="006B7B97"/>
    <w:rsid w:val="006B7D22"/>
    <w:rsid w:val="006B7D2C"/>
    <w:rsid w:val="006C1019"/>
    <w:rsid w:val="006C2BB5"/>
    <w:rsid w:val="006C2BEE"/>
    <w:rsid w:val="006C384C"/>
    <w:rsid w:val="006C3AD8"/>
    <w:rsid w:val="006C42CA"/>
    <w:rsid w:val="006C4516"/>
    <w:rsid w:val="006C455E"/>
    <w:rsid w:val="006C5958"/>
    <w:rsid w:val="006C5B4F"/>
    <w:rsid w:val="006C643C"/>
    <w:rsid w:val="006C6E3A"/>
    <w:rsid w:val="006C6FD7"/>
    <w:rsid w:val="006D00DB"/>
    <w:rsid w:val="006D0361"/>
    <w:rsid w:val="006D16B0"/>
    <w:rsid w:val="006D1A4F"/>
    <w:rsid w:val="006D2182"/>
    <w:rsid w:val="006D2444"/>
    <w:rsid w:val="006D254B"/>
    <w:rsid w:val="006D289B"/>
    <w:rsid w:val="006D3BE1"/>
    <w:rsid w:val="006D48FC"/>
    <w:rsid w:val="006D62BC"/>
    <w:rsid w:val="006D6450"/>
    <w:rsid w:val="006D6939"/>
    <w:rsid w:val="006D709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C9D"/>
    <w:rsid w:val="0070490C"/>
    <w:rsid w:val="007057D7"/>
    <w:rsid w:val="00705C38"/>
    <w:rsid w:val="00705C71"/>
    <w:rsid w:val="00706442"/>
    <w:rsid w:val="00706465"/>
    <w:rsid w:val="0070695A"/>
    <w:rsid w:val="0070782D"/>
    <w:rsid w:val="00710746"/>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6A0C"/>
    <w:rsid w:val="0074704F"/>
    <w:rsid w:val="00747F40"/>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BC0"/>
    <w:rsid w:val="00784EED"/>
    <w:rsid w:val="00785900"/>
    <w:rsid w:val="00786958"/>
    <w:rsid w:val="00786E71"/>
    <w:rsid w:val="00790F88"/>
    <w:rsid w:val="0079162F"/>
    <w:rsid w:val="00794924"/>
    <w:rsid w:val="00797623"/>
    <w:rsid w:val="007A0407"/>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E41"/>
    <w:rsid w:val="007D229A"/>
    <w:rsid w:val="007D2F44"/>
    <w:rsid w:val="007D2F4D"/>
    <w:rsid w:val="007D4178"/>
    <w:rsid w:val="007D4D33"/>
    <w:rsid w:val="007D7175"/>
    <w:rsid w:val="007E1369"/>
    <w:rsid w:val="007E1A1B"/>
    <w:rsid w:val="007E1A88"/>
    <w:rsid w:val="007E4C88"/>
    <w:rsid w:val="007E585E"/>
    <w:rsid w:val="007E7DDF"/>
    <w:rsid w:val="007F00E3"/>
    <w:rsid w:val="007F0CB3"/>
    <w:rsid w:val="007F11C8"/>
    <w:rsid w:val="007F1CFB"/>
    <w:rsid w:val="007F220B"/>
    <w:rsid w:val="007F27DD"/>
    <w:rsid w:val="007F2957"/>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506B6"/>
    <w:rsid w:val="00850AE0"/>
    <w:rsid w:val="00851B93"/>
    <w:rsid w:val="008524D2"/>
    <w:rsid w:val="00852A85"/>
    <w:rsid w:val="00852E19"/>
    <w:rsid w:val="00856833"/>
    <w:rsid w:val="00856840"/>
    <w:rsid w:val="00860744"/>
    <w:rsid w:val="0086087C"/>
    <w:rsid w:val="00860D8E"/>
    <w:rsid w:val="0086275E"/>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97451"/>
    <w:rsid w:val="008A053C"/>
    <w:rsid w:val="008A0AB2"/>
    <w:rsid w:val="008A0CFC"/>
    <w:rsid w:val="008A12FE"/>
    <w:rsid w:val="008A28B6"/>
    <w:rsid w:val="008A2BB1"/>
    <w:rsid w:val="008A3466"/>
    <w:rsid w:val="008A389F"/>
    <w:rsid w:val="008A3D02"/>
    <w:rsid w:val="008A5940"/>
    <w:rsid w:val="008A5F71"/>
    <w:rsid w:val="008A73B2"/>
    <w:rsid w:val="008B043F"/>
    <w:rsid w:val="008B0808"/>
    <w:rsid w:val="008B0AEC"/>
    <w:rsid w:val="008B1E53"/>
    <w:rsid w:val="008B1E5B"/>
    <w:rsid w:val="008B389D"/>
    <w:rsid w:val="008B3C5C"/>
    <w:rsid w:val="008B5299"/>
    <w:rsid w:val="008B5A5F"/>
    <w:rsid w:val="008B5AB0"/>
    <w:rsid w:val="008B6054"/>
    <w:rsid w:val="008B7B08"/>
    <w:rsid w:val="008B7BEA"/>
    <w:rsid w:val="008C0456"/>
    <w:rsid w:val="008C13F0"/>
    <w:rsid w:val="008C1F26"/>
    <w:rsid w:val="008C2A3A"/>
    <w:rsid w:val="008C4C7E"/>
    <w:rsid w:val="008C5C46"/>
    <w:rsid w:val="008C6184"/>
    <w:rsid w:val="008C785E"/>
    <w:rsid w:val="008D0AFB"/>
    <w:rsid w:val="008D1511"/>
    <w:rsid w:val="008D227C"/>
    <w:rsid w:val="008D32DF"/>
    <w:rsid w:val="008D35E9"/>
    <w:rsid w:val="008D3959"/>
    <w:rsid w:val="008D3966"/>
    <w:rsid w:val="008D4352"/>
    <w:rsid w:val="008D45E6"/>
    <w:rsid w:val="008D552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EE6"/>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4E8"/>
    <w:rsid w:val="00925BA8"/>
    <w:rsid w:val="009265A0"/>
    <w:rsid w:val="00926DA7"/>
    <w:rsid w:val="00927F8B"/>
    <w:rsid w:val="0093094D"/>
    <w:rsid w:val="009328C7"/>
    <w:rsid w:val="009336EC"/>
    <w:rsid w:val="00933F56"/>
    <w:rsid w:val="00934C13"/>
    <w:rsid w:val="00935228"/>
    <w:rsid w:val="009355A2"/>
    <w:rsid w:val="00935F9E"/>
    <w:rsid w:val="00936815"/>
    <w:rsid w:val="00936D98"/>
    <w:rsid w:val="00942B01"/>
    <w:rsid w:val="00942C80"/>
    <w:rsid w:val="00943197"/>
    <w:rsid w:val="009435F2"/>
    <w:rsid w:val="0094402A"/>
    <w:rsid w:val="00945061"/>
    <w:rsid w:val="00945180"/>
    <w:rsid w:val="0094590C"/>
    <w:rsid w:val="00946355"/>
    <w:rsid w:val="009468B7"/>
    <w:rsid w:val="0094724E"/>
    <w:rsid w:val="00947BE6"/>
    <w:rsid w:val="0095048D"/>
    <w:rsid w:val="00951ADB"/>
    <w:rsid w:val="0095380C"/>
    <w:rsid w:val="00953BA8"/>
    <w:rsid w:val="00954353"/>
    <w:rsid w:val="00955C0A"/>
    <w:rsid w:val="00955C4F"/>
    <w:rsid w:val="00957B40"/>
    <w:rsid w:val="00965604"/>
    <w:rsid w:val="009657F1"/>
    <w:rsid w:val="0096625D"/>
    <w:rsid w:val="00967527"/>
    <w:rsid w:val="00970778"/>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6F8"/>
    <w:rsid w:val="009B1EF9"/>
    <w:rsid w:val="009B2126"/>
    <w:rsid w:val="009B26AC"/>
    <w:rsid w:val="009B328D"/>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110"/>
    <w:rsid w:val="009D57BB"/>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611D"/>
    <w:rsid w:val="00A36339"/>
    <w:rsid w:val="00A366E4"/>
    <w:rsid w:val="00A42842"/>
    <w:rsid w:val="00A4376F"/>
    <w:rsid w:val="00A4549F"/>
    <w:rsid w:val="00A45B9B"/>
    <w:rsid w:val="00A462FE"/>
    <w:rsid w:val="00A501C9"/>
    <w:rsid w:val="00A50506"/>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4FF"/>
    <w:rsid w:val="00A74A92"/>
    <w:rsid w:val="00A75CC1"/>
    <w:rsid w:val="00A75E88"/>
    <w:rsid w:val="00A8056E"/>
    <w:rsid w:val="00A82D58"/>
    <w:rsid w:val="00A8399D"/>
    <w:rsid w:val="00A83E3D"/>
    <w:rsid w:val="00A8443A"/>
    <w:rsid w:val="00A8479C"/>
    <w:rsid w:val="00A84C72"/>
    <w:rsid w:val="00A8557B"/>
    <w:rsid w:val="00A85A05"/>
    <w:rsid w:val="00A86D63"/>
    <w:rsid w:val="00A86F37"/>
    <w:rsid w:val="00A87797"/>
    <w:rsid w:val="00A87E20"/>
    <w:rsid w:val="00A90E72"/>
    <w:rsid w:val="00A922A2"/>
    <w:rsid w:val="00A9327B"/>
    <w:rsid w:val="00A935A1"/>
    <w:rsid w:val="00A93B69"/>
    <w:rsid w:val="00A963C7"/>
    <w:rsid w:val="00A96BD6"/>
    <w:rsid w:val="00AA1626"/>
    <w:rsid w:val="00AA1C25"/>
    <w:rsid w:val="00AA3DB7"/>
    <w:rsid w:val="00AA51F5"/>
    <w:rsid w:val="00AA5E3B"/>
    <w:rsid w:val="00AA68B4"/>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6E30"/>
    <w:rsid w:val="00AC74DA"/>
    <w:rsid w:val="00AC7A2B"/>
    <w:rsid w:val="00AC7C25"/>
    <w:rsid w:val="00AD0A51"/>
    <w:rsid w:val="00AD0B37"/>
    <w:rsid w:val="00AD11F7"/>
    <w:rsid w:val="00AD1DB7"/>
    <w:rsid w:val="00AD217D"/>
    <w:rsid w:val="00AD2852"/>
    <w:rsid w:val="00AD3976"/>
    <w:rsid w:val="00AD4D2A"/>
    <w:rsid w:val="00AD542F"/>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3FC2"/>
    <w:rsid w:val="00AF5194"/>
    <w:rsid w:val="00AF53EF"/>
    <w:rsid w:val="00AF73C3"/>
    <w:rsid w:val="00AF795C"/>
    <w:rsid w:val="00B00752"/>
    <w:rsid w:val="00B00816"/>
    <w:rsid w:val="00B026C1"/>
    <w:rsid w:val="00B027D7"/>
    <w:rsid w:val="00B02B9C"/>
    <w:rsid w:val="00B0353B"/>
    <w:rsid w:val="00B040B2"/>
    <w:rsid w:val="00B069A3"/>
    <w:rsid w:val="00B104D6"/>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F3"/>
    <w:rsid w:val="00B37D97"/>
    <w:rsid w:val="00B411BD"/>
    <w:rsid w:val="00B41559"/>
    <w:rsid w:val="00B418E8"/>
    <w:rsid w:val="00B42285"/>
    <w:rsid w:val="00B42425"/>
    <w:rsid w:val="00B42461"/>
    <w:rsid w:val="00B42629"/>
    <w:rsid w:val="00B4274B"/>
    <w:rsid w:val="00B435B1"/>
    <w:rsid w:val="00B4367F"/>
    <w:rsid w:val="00B438BA"/>
    <w:rsid w:val="00B43BFD"/>
    <w:rsid w:val="00B44F99"/>
    <w:rsid w:val="00B4517A"/>
    <w:rsid w:val="00B45876"/>
    <w:rsid w:val="00B51290"/>
    <w:rsid w:val="00B51542"/>
    <w:rsid w:val="00B51D1D"/>
    <w:rsid w:val="00B5310E"/>
    <w:rsid w:val="00B54ACC"/>
    <w:rsid w:val="00B54DCB"/>
    <w:rsid w:val="00B55AC2"/>
    <w:rsid w:val="00B560C9"/>
    <w:rsid w:val="00B56533"/>
    <w:rsid w:val="00B56CFC"/>
    <w:rsid w:val="00B57777"/>
    <w:rsid w:val="00B57A17"/>
    <w:rsid w:val="00B61A8D"/>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5B4"/>
    <w:rsid w:val="00BB1548"/>
    <w:rsid w:val="00BB1CE7"/>
    <w:rsid w:val="00BB2FD3"/>
    <w:rsid w:val="00BB2FDF"/>
    <w:rsid w:val="00BB2FFF"/>
    <w:rsid w:val="00BB5FCB"/>
    <w:rsid w:val="00BB604B"/>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03"/>
    <w:rsid w:val="00BE1D82"/>
    <w:rsid w:val="00BE1EE4"/>
    <w:rsid w:val="00BE1F8B"/>
    <w:rsid w:val="00BE2B4F"/>
    <w:rsid w:val="00BE2F39"/>
    <w:rsid w:val="00BE332D"/>
    <w:rsid w:val="00BE3914"/>
    <w:rsid w:val="00BE3CF1"/>
    <w:rsid w:val="00BE4B20"/>
    <w:rsid w:val="00BE5FC4"/>
    <w:rsid w:val="00BE654B"/>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BDA"/>
    <w:rsid w:val="00C13FFD"/>
    <w:rsid w:val="00C14632"/>
    <w:rsid w:val="00C148B0"/>
    <w:rsid w:val="00C16035"/>
    <w:rsid w:val="00C167A6"/>
    <w:rsid w:val="00C16C30"/>
    <w:rsid w:val="00C20A00"/>
    <w:rsid w:val="00C21673"/>
    <w:rsid w:val="00C21C7A"/>
    <w:rsid w:val="00C21DBD"/>
    <w:rsid w:val="00C23130"/>
    <w:rsid w:val="00C248FC"/>
    <w:rsid w:val="00C255A5"/>
    <w:rsid w:val="00C2584B"/>
    <w:rsid w:val="00C25942"/>
    <w:rsid w:val="00C25DD9"/>
    <w:rsid w:val="00C26517"/>
    <w:rsid w:val="00C2663F"/>
    <w:rsid w:val="00C26DB8"/>
    <w:rsid w:val="00C33E9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8B2"/>
    <w:rsid w:val="00C452F5"/>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2CA"/>
    <w:rsid w:val="00C726C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056"/>
    <w:rsid w:val="00C97872"/>
    <w:rsid w:val="00CA0532"/>
    <w:rsid w:val="00CA2241"/>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AA7"/>
    <w:rsid w:val="00CD1C0B"/>
    <w:rsid w:val="00CD239A"/>
    <w:rsid w:val="00CD3CF7"/>
    <w:rsid w:val="00CD4698"/>
    <w:rsid w:val="00CD5512"/>
    <w:rsid w:val="00CD57A5"/>
    <w:rsid w:val="00CD6E3D"/>
    <w:rsid w:val="00CD71AB"/>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DCD"/>
    <w:rsid w:val="00D071F8"/>
    <w:rsid w:val="00D07252"/>
    <w:rsid w:val="00D074F4"/>
    <w:rsid w:val="00D07CE1"/>
    <w:rsid w:val="00D1026A"/>
    <w:rsid w:val="00D107CF"/>
    <w:rsid w:val="00D109D1"/>
    <w:rsid w:val="00D10BB2"/>
    <w:rsid w:val="00D11B0B"/>
    <w:rsid w:val="00D11B74"/>
    <w:rsid w:val="00D12293"/>
    <w:rsid w:val="00D14236"/>
    <w:rsid w:val="00D14553"/>
    <w:rsid w:val="00D14DB1"/>
    <w:rsid w:val="00D15F43"/>
    <w:rsid w:val="00D16E87"/>
    <w:rsid w:val="00D20052"/>
    <w:rsid w:val="00D20B8B"/>
    <w:rsid w:val="00D2162C"/>
    <w:rsid w:val="00D21A3C"/>
    <w:rsid w:val="00D220B3"/>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D9C"/>
    <w:rsid w:val="00D55072"/>
    <w:rsid w:val="00D551B5"/>
    <w:rsid w:val="00D55928"/>
    <w:rsid w:val="00D56DB2"/>
    <w:rsid w:val="00D5747F"/>
    <w:rsid w:val="00D57495"/>
    <w:rsid w:val="00D574FA"/>
    <w:rsid w:val="00D60C8D"/>
    <w:rsid w:val="00D61374"/>
    <w:rsid w:val="00D6168A"/>
    <w:rsid w:val="00D616A5"/>
    <w:rsid w:val="00D61C28"/>
    <w:rsid w:val="00D61FF0"/>
    <w:rsid w:val="00D6205E"/>
    <w:rsid w:val="00D6211D"/>
    <w:rsid w:val="00D625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2B19"/>
    <w:rsid w:val="00D83AE9"/>
    <w:rsid w:val="00D857B8"/>
    <w:rsid w:val="00D87175"/>
    <w:rsid w:val="00D87ABF"/>
    <w:rsid w:val="00D90CD3"/>
    <w:rsid w:val="00D919E6"/>
    <w:rsid w:val="00D91BE1"/>
    <w:rsid w:val="00D92C29"/>
    <w:rsid w:val="00D92C64"/>
    <w:rsid w:val="00D936E2"/>
    <w:rsid w:val="00D93738"/>
    <w:rsid w:val="00D95104"/>
    <w:rsid w:val="00D95600"/>
    <w:rsid w:val="00D9683C"/>
    <w:rsid w:val="00D97884"/>
    <w:rsid w:val="00DA0A7F"/>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F42"/>
    <w:rsid w:val="00DD617B"/>
    <w:rsid w:val="00DD61C2"/>
    <w:rsid w:val="00DE0E59"/>
    <w:rsid w:val="00DE0F6C"/>
    <w:rsid w:val="00DE10E9"/>
    <w:rsid w:val="00DE219B"/>
    <w:rsid w:val="00DE3C1B"/>
    <w:rsid w:val="00DE482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B3E"/>
    <w:rsid w:val="00E04022"/>
    <w:rsid w:val="00E0728F"/>
    <w:rsid w:val="00E0755C"/>
    <w:rsid w:val="00E0771A"/>
    <w:rsid w:val="00E1259D"/>
    <w:rsid w:val="00E14A7E"/>
    <w:rsid w:val="00E151E1"/>
    <w:rsid w:val="00E154F0"/>
    <w:rsid w:val="00E17619"/>
    <w:rsid w:val="00E17805"/>
    <w:rsid w:val="00E20F79"/>
    <w:rsid w:val="00E20FF4"/>
    <w:rsid w:val="00E21278"/>
    <w:rsid w:val="00E214F9"/>
    <w:rsid w:val="00E2268C"/>
    <w:rsid w:val="00E22CCD"/>
    <w:rsid w:val="00E23A11"/>
    <w:rsid w:val="00E23FB7"/>
    <w:rsid w:val="00E24A27"/>
    <w:rsid w:val="00E25F89"/>
    <w:rsid w:val="00E32D62"/>
    <w:rsid w:val="00E339DC"/>
    <w:rsid w:val="00E33E15"/>
    <w:rsid w:val="00E361B8"/>
    <w:rsid w:val="00E36A1B"/>
    <w:rsid w:val="00E4068D"/>
    <w:rsid w:val="00E429ED"/>
    <w:rsid w:val="00E42E43"/>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7137"/>
    <w:rsid w:val="00E5733D"/>
    <w:rsid w:val="00E61CC0"/>
    <w:rsid w:val="00E6277B"/>
    <w:rsid w:val="00E628A8"/>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50AD"/>
    <w:rsid w:val="00E95BA6"/>
    <w:rsid w:val="00E97648"/>
    <w:rsid w:val="00E97CD7"/>
    <w:rsid w:val="00EA062B"/>
    <w:rsid w:val="00EA0E4A"/>
    <w:rsid w:val="00EA1A54"/>
    <w:rsid w:val="00EA2226"/>
    <w:rsid w:val="00EA26FC"/>
    <w:rsid w:val="00EA2B09"/>
    <w:rsid w:val="00EA3B5A"/>
    <w:rsid w:val="00EA410E"/>
    <w:rsid w:val="00EA4905"/>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61C"/>
    <w:rsid w:val="00EC2992"/>
    <w:rsid w:val="00EC2E2D"/>
    <w:rsid w:val="00EC462B"/>
    <w:rsid w:val="00EC4723"/>
    <w:rsid w:val="00EC56E0"/>
    <w:rsid w:val="00EC6057"/>
    <w:rsid w:val="00EC6847"/>
    <w:rsid w:val="00EC7DB6"/>
    <w:rsid w:val="00ED162F"/>
    <w:rsid w:val="00ED2E52"/>
    <w:rsid w:val="00ED3024"/>
    <w:rsid w:val="00ED5FE4"/>
    <w:rsid w:val="00ED71C5"/>
    <w:rsid w:val="00EE12A0"/>
    <w:rsid w:val="00EE16FA"/>
    <w:rsid w:val="00EE2351"/>
    <w:rsid w:val="00EE3C42"/>
    <w:rsid w:val="00EE3D4F"/>
    <w:rsid w:val="00EE534D"/>
    <w:rsid w:val="00EE5560"/>
    <w:rsid w:val="00EE6F1E"/>
    <w:rsid w:val="00EF0348"/>
    <w:rsid w:val="00EF1D07"/>
    <w:rsid w:val="00EF1F9C"/>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301B"/>
    <w:rsid w:val="00F133A1"/>
    <w:rsid w:val="00F13ECD"/>
    <w:rsid w:val="00F155CE"/>
    <w:rsid w:val="00F17EAE"/>
    <w:rsid w:val="00F218CA"/>
    <w:rsid w:val="00F218D4"/>
    <w:rsid w:val="00F2250A"/>
    <w:rsid w:val="00F23D74"/>
    <w:rsid w:val="00F24788"/>
    <w:rsid w:val="00F24FAA"/>
    <w:rsid w:val="00F2640F"/>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DCF"/>
    <w:rsid w:val="00F57034"/>
    <w:rsid w:val="00F60A15"/>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D72"/>
    <w:rsid w:val="00F93E65"/>
    <w:rsid w:val="00F94070"/>
    <w:rsid w:val="00F950B5"/>
    <w:rsid w:val="00F9513F"/>
    <w:rsid w:val="00F95381"/>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4D04"/>
    <w:rsid w:val="00FC53DB"/>
    <w:rsid w:val="00FC5FC2"/>
    <w:rsid w:val="00FC6177"/>
    <w:rsid w:val="00FC63D1"/>
    <w:rsid w:val="00FC694F"/>
    <w:rsid w:val="00FC7528"/>
    <w:rsid w:val="00FD0572"/>
    <w:rsid w:val="00FD1A97"/>
    <w:rsid w:val="00FD2D7B"/>
    <w:rsid w:val="00FD37F6"/>
    <w:rsid w:val="00FD4589"/>
    <w:rsid w:val="00FD473E"/>
    <w:rsid w:val="00FD7DF9"/>
    <w:rsid w:val="00FE0B51"/>
    <w:rsid w:val="00FE0B78"/>
    <w:rsid w:val="00FE0ED4"/>
    <w:rsid w:val="00FE1EAB"/>
    <w:rsid w:val="00FE3465"/>
    <w:rsid w:val="00FE44D6"/>
    <w:rsid w:val="00FE6626"/>
    <w:rsid w:val="00FE67CF"/>
    <w:rsid w:val="00FE6D20"/>
    <w:rsid w:val="00FE6FB9"/>
    <w:rsid w:val="00FE7549"/>
    <w:rsid w:val="00FE7BCC"/>
    <w:rsid w:val="00FF0861"/>
    <w:rsid w:val="00FF0D0C"/>
    <w:rsid w:val="00FF126D"/>
    <w:rsid w:val="00FF2310"/>
    <w:rsid w:val="00FF2E73"/>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colormenu v:ext="edit" fillcolor="none [1302]"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table" w:styleId="TableClassic4">
    <w:name w:val="Table Classic 4"/>
    <w:basedOn w:val="TableNormal"/>
    <w:rsid w:val="005138F1"/>
    <w:pPr>
      <w:widowControl w:val="0"/>
      <w:autoSpaceDE w:val="0"/>
      <w:autoSpaceDN w:val="0"/>
      <w:adjustRightInd w:val="0"/>
      <w:spacing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MediumShading1-Accent5">
    <w:name w:val="Medium Shading 1 Accent 5"/>
    <w:basedOn w:val="TableNormal"/>
    <w:uiPriority w:val="63"/>
    <w:rsid w:val="005138F1"/>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ableGrid3">
    <w:name w:val="Table Grid 3"/>
    <w:basedOn w:val="TableNormal"/>
    <w:rsid w:val="005138F1"/>
    <w:pPr>
      <w:widowControl w:val="0"/>
      <w:autoSpaceDE w:val="0"/>
      <w:autoSpaceDN w:val="0"/>
      <w:adjustRightInd w:val="0"/>
      <w:spacing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2">
    <w:name w:val="Medium Grid 3 Accent 2"/>
    <w:basedOn w:val="TableNormal"/>
    <w:uiPriority w:val="69"/>
    <w:rsid w:val="00C26517"/>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2-Accent5">
    <w:name w:val="Medium Grid 2 Accent 5"/>
    <w:basedOn w:val="TableNormal"/>
    <w:uiPriority w:val="68"/>
    <w:rsid w:val="00C26517"/>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C26517"/>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Shading2-Accent6">
    <w:name w:val="Medium Shading 2 Accent 6"/>
    <w:basedOn w:val="TableNormal"/>
    <w:uiPriority w:val="64"/>
    <w:rsid w:val="00D10BB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TAH">
    <w:name w:val="TAH"/>
    <w:basedOn w:val="TAC"/>
    <w:rsid w:val="00D10BB2"/>
    <w:rPr>
      <w:b/>
    </w:rPr>
  </w:style>
  <w:style w:type="paragraph" w:customStyle="1" w:styleId="TAC">
    <w:name w:val="TAC"/>
    <w:basedOn w:val="Normal"/>
    <w:rsid w:val="00D10BB2"/>
    <w:pPr>
      <w:keepNext/>
      <w:keepLines/>
      <w:widowControl/>
      <w:autoSpaceDE/>
      <w:autoSpaceDN/>
      <w:adjustRightInd/>
      <w:spacing w:after="0"/>
      <w:jc w:val="center"/>
    </w:pPr>
    <w:rPr>
      <w:rFonts w:ascii="Arial" w:hAnsi="Arial"/>
      <w:sz w:val="18"/>
      <w:szCs w:val="2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A8000-6CCA-4A91-801C-943DD26A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10598</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2015-03-09T09:43:00Z</cp:lastPrinted>
  <dcterms:created xsi:type="dcterms:W3CDTF">2015-05-05T09:20:00Z</dcterms:created>
  <dcterms:modified xsi:type="dcterms:W3CDTF">2015-05-15T17:48:00Z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1431712084</vt:lpwstr>
  </property>
</Properties>
</file>