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EA3" w:rsidRPr="00047EA3" w:rsidRDefault="00047EA3" w:rsidP="00047EA3">
      <w:pPr>
        <w:pStyle w:val="a5"/>
        <w:tabs>
          <w:tab w:val="left" w:pos="1800"/>
        </w:tabs>
        <w:ind w:left="1800" w:hanging="1800"/>
        <w:rPr>
          <w:rFonts w:eastAsia="Times New Roman" w:cs="Arial"/>
          <w:bCs/>
          <w:noProof/>
          <w:szCs w:val="18"/>
          <w:lang w:eastAsia="zh-CN"/>
        </w:rPr>
      </w:pPr>
      <w:bookmarkStart w:id="0" w:name="OLE_LINK1"/>
      <w:r w:rsidRPr="00047EA3">
        <w:rPr>
          <w:rFonts w:eastAsia="Times New Roman" w:cs="Arial"/>
          <w:bCs/>
          <w:noProof/>
          <w:szCs w:val="18"/>
          <w:lang w:eastAsia="zh-CN"/>
        </w:rPr>
        <w:t>3GPP TSG RAN WG1 Meeting #81</w:t>
      </w:r>
      <w:r w:rsidRPr="00047EA3">
        <w:rPr>
          <w:rFonts w:eastAsia="Times New Roman" w:cs="Arial"/>
          <w:bCs/>
          <w:noProof/>
          <w:szCs w:val="18"/>
          <w:lang w:eastAsia="zh-CN"/>
        </w:rPr>
        <w:tab/>
      </w:r>
      <w:r w:rsidRPr="00047EA3">
        <w:rPr>
          <w:rFonts w:eastAsia="Times New Roman" w:cs="Arial"/>
          <w:bCs/>
          <w:noProof/>
          <w:szCs w:val="18"/>
          <w:lang w:eastAsia="zh-CN"/>
        </w:rPr>
        <w:tab/>
        <w:t>R1-15</w:t>
      </w:r>
      <w:r w:rsidR="00370373" w:rsidRPr="00370373">
        <w:rPr>
          <w:rFonts w:eastAsia="Times New Roman" w:cs="Arial"/>
          <w:bCs/>
          <w:noProof/>
          <w:szCs w:val="18"/>
          <w:lang w:eastAsia="zh-CN"/>
        </w:rPr>
        <w:t>3105</w:t>
      </w:r>
    </w:p>
    <w:p w:rsidR="00047EA3" w:rsidRDefault="00047EA3" w:rsidP="00123CDE">
      <w:pPr>
        <w:pStyle w:val="a5"/>
        <w:tabs>
          <w:tab w:val="clear" w:pos="4536"/>
          <w:tab w:val="left" w:pos="1800"/>
        </w:tabs>
        <w:ind w:left="1800" w:hanging="1800"/>
        <w:rPr>
          <w:rFonts w:cs="Arial"/>
          <w:bCs/>
          <w:noProof/>
          <w:szCs w:val="18"/>
          <w:lang w:eastAsia="ja-JP"/>
        </w:rPr>
      </w:pPr>
      <w:r w:rsidRPr="00047EA3">
        <w:rPr>
          <w:rFonts w:eastAsia="Times New Roman" w:cs="Arial"/>
          <w:bCs/>
          <w:noProof/>
          <w:szCs w:val="18"/>
          <w:lang w:eastAsia="zh-CN"/>
        </w:rPr>
        <w:t>Fukuoka, Japan, 25th - 29th May 2015</w:t>
      </w:r>
    </w:p>
    <w:p w:rsidR="00F52BA9" w:rsidRPr="009F563C" w:rsidRDefault="00F52BA9" w:rsidP="00123CDE">
      <w:pPr>
        <w:pStyle w:val="a5"/>
        <w:tabs>
          <w:tab w:val="clear" w:pos="4536"/>
          <w:tab w:val="left" w:pos="1800"/>
        </w:tabs>
        <w:ind w:left="1800" w:hanging="1800"/>
        <w:rPr>
          <w:lang w:eastAsia="ja-JP"/>
        </w:rPr>
      </w:pPr>
    </w:p>
    <w:p w:rsidR="00F52BA9" w:rsidRPr="009F563C" w:rsidRDefault="00F52BA9" w:rsidP="00123CDE">
      <w:pPr>
        <w:pStyle w:val="a5"/>
        <w:tabs>
          <w:tab w:val="clear" w:pos="4536"/>
          <w:tab w:val="left" w:pos="1800"/>
        </w:tabs>
        <w:ind w:left="1800" w:hanging="1800"/>
        <w:rPr>
          <w:lang w:eastAsia="ja-JP"/>
        </w:rPr>
      </w:pPr>
      <w:r w:rsidRPr="009F563C">
        <w:t>Source:</w:t>
      </w:r>
      <w:r w:rsidRPr="009F563C">
        <w:tab/>
        <w:t>Kyocera</w:t>
      </w:r>
    </w:p>
    <w:p w:rsidR="00F52BA9" w:rsidRPr="009F563C" w:rsidRDefault="00F52BA9" w:rsidP="00CA55CC">
      <w:pPr>
        <w:pStyle w:val="a5"/>
        <w:tabs>
          <w:tab w:val="clear" w:pos="4536"/>
        </w:tabs>
        <w:ind w:left="1304" w:hanging="1304"/>
        <w:rPr>
          <w:lang w:eastAsia="ja-JP"/>
        </w:rPr>
      </w:pPr>
      <w:r w:rsidRPr="009F563C">
        <w:t>Title:</w:t>
      </w:r>
      <w:r w:rsidR="00AD14B7" w:rsidRPr="009F563C">
        <w:rPr>
          <w:rFonts w:hint="eastAsia"/>
          <w:lang w:eastAsia="ja-JP"/>
        </w:rPr>
        <w:tab/>
        <w:t xml:space="preserve">        </w:t>
      </w:r>
      <w:r w:rsidR="0059471A" w:rsidRPr="009F563C">
        <w:rPr>
          <w:rFonts w:hint="eastAsia"/>
          <w:lang w:eastAsia="ja-JP"/>
        </w:rPr>
        <w:t xml:space="preserve">DRS </w:t>
      </w:r>
      <w:r w:rsidR="008D03C1" w:rsidRPr="009F563C">
        <w:rPr>
          <w:rFonts w:hint="eastAsia"/>
          <w:lang w:eastAsia="ja-JP"/>
        </w:rPr>
        <w:t>Design</w:t>
      </w:r>
      <w:r w:rsidR="00073CAA" w:rsidRPr="009F563C">
        <w:rPr>
          <w:rFonts w:hint="eastAsia"/>
          <w:lang w:eastAsia="ja-JP"/>
        </w:rPr>
        <w:t xml:space="preserve"> for LAA</w:t>
      </w:r>
    </w:p>
    <w:p w:rsidR="00F52BA9" w:rsidRPr="009F563C" w:rsidRDefault="00F52BA9" w:rsidP="00123CDE">
      <w:pPr>
        <w:pStyle w:val="a5"/>
        <w:tabs>
          <w:tab w:val="left" w:pos="1800"/>
        </w:tabs>
        <w:rPr>
          <w:lang w:eastAsia="ja-JP"/>
        </w:rPr>
      </w:pPr>
      <w:r w:rsidRPr="009F563C">
        <w:t>Agenda Item:</w:t>
      </w:r>
      <w:r w:rsidRPr="009F563C">
        <w:tab/>
      </w:r>
      <w:r w:rsidR="00083233">
        <w:rPr>
          <w:rFonts w:hint="eastAsia"/>
          <w:lang w:eastAsia="ja-JP"/>
        </w:rPr>
        <w:t>6</w:t>
      </w:r>
      <w:r w:rsidR="008D03C1" w:rsidRPr="009F563C">
        <w:rPr>
          <w:rFonts w:hint="eastAsia"/>
          <w:lang w:eastAsia="ja-JP"/>
        </w:rPr>
        <w:t>.2.</w:t>
      </w:r>
      <w:r w:rsidR="00083233">
        <w:rPr>
          <w:rFonts w:hint="eastAsia"/>
          <w:lang w:eastAsia="ja-JP"/>
        </w:rPr>
        <w:t>4</w:t>
      </w:r>
      <w:r w:rsidR="008D03C1" w:rsidRPr="009F563C">
        <w:rPr>
          <w:rFonts w:hint="eastAsia"/>
          <w:lang w:eastAsia="ja-JP"/>
        </w:rPr>
        <w:t>.</w:t>
      </w:r>
      <w:r w:rsidR="00083233">
        <w:rPr>
          <w:rFonts w:hint="eastAsia"/>
          <w:lang w:eastAsia="ja-JP"/>
        </w:rPr>
        <w:t>3</w:t>
      </w:r>
    </w:p>
    <w:p w:rsidR="00F52BA9" w:rsidRPr="009F563C" w:rsidRDefault="00F52BA9" w:rsidP="00123CDE">
      <w:pPr>
        <w:pStyle w:val="a5"/>
        <w:tabs>
          <w:tab w:val="left" w:pos="1800"/>
        </w:tabs>
      </w:pPr>
      <w:r w:rsidRPr="009F563C">
        <w:t>Document for:</w:t>
      </w:r>
      <w:r w:rsidRPr="009F563C">
        <w:tab/>
        <w:t>Discussion/Decision</w:t>
      </w:r>
    </w:p>
    <w:bookmarkEnd w:id="0"/>
    <w:p w:rsidR="00F52BA9" w:rsidRPr="009F563C" w:rsidRDefault="00F52BA9" w:rsidP="00E8469E">
      <w:pPr>
        <w:pBdr>
          <w:bottom w:val="single" w:sz="4" w:space="1" w:color="auto"/>
        </w:pBdr>
        <w:tabs>
          <w:tab w:val="left" w:pos="2552"/>
        </w:tabs>
        <w:rPr>
          <w:lang w:eastAsia="ja-JP"/>
        </w:rPr>
      </w:pPr>
    </w:p>
    <w:p w:rsidR="00F52BA9" w:rsidRPr="009F563C" w:rsidRDefault="00F52BA9" w:rsidP="00E171C1">
      <w:pPr>
        <w:pStyle w:val="1"/>
        <w:rPr>
          <w:szCs w:val="28"/>
          <w:lang w:eastAsia="ja-JP"/>
        </w:rPr>
      </w:pPr>
      <w:bookmarkStart w:id="1" w:name="_Ref301342314"/>
      <w:r w:rsidRPr="009F563C">
        <w:rPr>
          <w:szCs w:val="28"/>
        </w:rPr>
        <w:t>Introduction</w:t>
      </w:r>
      <w:bookmarkEnd w:id="1"/>
    </w:p>
    <w:p w:rsidR="00D9235D" w:rsidRPr="009F563C" w:rsidRDefault="000D3C7E" w:rsidP="00D9235D">
      <w:pPr>
        <w:pStyle w:val="a0"/>
      </w:pPr>
      <w:r w:rsidRPr="009F563C">
        <w:rPr>
          <w:rFonts w:hint="eastAsia"/>
        </w:rPr>
        <w:t xml:space="preserve">RAN1 </w:t>
      </w:r>
      <w:r w:rsidR="00751C98" w:rsidRPr="009F563C">
        <w:rPr>
          <w:rFonts w:hint="eastAsia"/>
        </w:rPr>
        <w:t xml:space="preserve">has </w:t>
      </w:r>
      <w:r w:rsidRPr="009F563C">
        <w:rPr>
          <w:rFonts w:hint="eastAsia"/>
        </w:rPr>
        <w:t xml:space="preserve">discussed </w:t>
      </w:r>
      <w:r w:rsidR="00AE7D36" w:rsidRPr="009F563C">
        <w:rPr>
          <w:rFonts w:eastAsia="ＭＳ 明朝"/>
          <w:iCs/>
        </w:rPr>
        <w:t>functionalities</w:t>
      </w:r>
      <w:r w:rsidR="00AE7D36" w:rsidRPr="009F563C">
        <w:rPr>
          <w:rFonts w:eastAsia="ＭＳ 明朝" w:hint="eastAsia"/>
          <w:iCs/>
        </w:rPr>
        <w:t xml:space="preserve"> for LAA </w:t>
      </w:r>
      <w:r w:rsidR="00A56524" w:rsidRPr="009F563C">
        <w:t>and</w:t>
      </w:r>
      <w:r w:rsidR="00D9235D" w:rsidRPr="009F563C">
        <w:rPr>
          <w:rFonts w:hint="eastAsia"/>
        </w:rPr>
        <w:t xml:space="preserve"> reach</w:t>
      </w:r>
      <w:r w:rsidR="00DF0FD2" w:rsidRPr="009F563C">
        <w:rPr>
          <w:rFonts w:hint="eastAsia"/>
        </w:rPr>
        <w:t>ed the</w:t>
      </w:r>
      <w:r w:rsidR="00D9235D" w:rsidRPr="009F563C">
        <w:rPr>
          <w:rFonts w:hint="eastAsia"/>
        </w:rPr>
        <w:t xml:space="preserve"> following agreements</w:t>
      </w:r>
      <w:r w:rsidR="00457B74" w:rsidRPr="009F563C">
        <w:rPr>
          <w:rFonts w:hint="eastAsia"/>
        </w:rPr>
        <w:t xml:space="preserve"> [1]</w:t>
      </w:r>
      <w:r w:rsidR="00291706" w:rsidRPr="009F563C">
        <w:rPr>
          <w:rFonts w:hint="eastAsia"/>
        </w:rPr>
        <w:t>.</w:t>
      </w:r>
      <w:r w:rsidR="000D6588" w:rsidRPr="009F563C">
        <w:rPr>
          <w:rFonts w:hint="eastAsia"/>
        </w:rPr>
        <w:t xml:space="preserve"> </w:t>
      </w:r>
    </w:p>
    <w:tbl>
      <w:tblPr>
        <w:tblStyle w:val="a9"/>
        <w:tblW w:w="0" w:type="auto"/>
        <w:tblLook w:val="04A0" w:firstRow="1" w:lastRow="0" w:firstColumn="1" w:lastColumn="0" w:noHBand="0" w:noVBand="1"/>
      </w:tblPr>
      <w:tblGrid>
        <w:gridCol w:w="9271"/>
      </w:tblGrid>
      <w:tr w:rsidR="009F3DC1" w:rsidRPr="009F563C" w:rsidTr="009F3DC1">
        <w:trPr>
          <w:trHeight w:val="2972"/>
        </w:trPr>
        <w:tc>
          <w:tcPr>
            <w:tcW w:w="9271" w:type="dxa"/>
          </w:tcPr>
          <w:p w:rsidR="00A01A12" w:rsidRPr="00EE7BDD" w:rsidRDefault="00A01A12" w:rsidP="00A01A12">
            <w:pPr>
              <w:rPr>
                <w:rFonts w:eastAsia="ＭＳ 明朝"/>
                <w:b/>
                <w:iCs/>
                <w:u w:val="single"/>
                <w:lang w:eastAsia="ja-JP"/>
              </w:rPr>
            </w:pPr>
            <w:r w:rsidRPr="00EE7BDD">
              <w:rPr>
                <w:rFonts w:eastAsia="ＭＳ 明朝" w:hint="eastAsia"/>
                <w:b/>
                <w:iCs/>
                <w:highlight w:val="green"/>
                <w:u w:val="single"/>
                <w:lang w:eastAsia="ja-JP"/>
              </w:rPr>
              <w:t>Agreements:</w:t>
            </w:r>
          </w:p>
          <w:p w:rsidR="00A01A12" w:rsidRPr="00EE7BDD" w:rsidRDefault="00A01A12" w:rsidP="00A01A12">
            <w:pPr>
              <w:numPr>
                <w:ilvl w:val="0"/>
                <w:numId w:val="38"/>
              </w:numPr>
              <w:rPr>
                <w:rFonts w:eastAsia="ＭＳ 明朝"/>
                <w:iCs/>
                <w:lang w:eastAsia="ja-JP"/>
              </w:rPr>
            </w:pPr>
            <w:r w:rsidRPr="00EE7BDD">
              <w:rPr>
                <w:rFonts w:eastAsia="ＭＳ 明朝" w:hint="eastAsia"/>
                <w:iCs/>
                <w:lang w:eastAsia="ja-JP"/>
              </w:rPr>
              <w:t>Followings are updated agreements (</w:t>
            </w:r>
            <w:r w:rsidRPr="00EC1B22">
              <w:rPr>
                <w:rFonts w:eastAsia="ＭＳ 明朝" w:hint="eastAsia"/>
                <w:iCs/>
                <w:lang w:eastAsia="ja-JP"/>
              </w:rPr>
              <w:t>bold fonts are updated points</w:t>
            </w:r>
            <w:r w:rsidRPr="00EE7BDD">
              <w:rPr>
                <w:rFonts w:eastAsia="ＭＳ 明朝" w:hint="eastAsia"/>
                <w:iCs/>
                <w:lang w:eastAsia="ja-JP"/>
              </w:rPr>
              <w:t xml:space="preserve">) from LAA ad-hoc meeting (see minutes in </w:t>
            </w:r>
            <w:hyperlink r:id="rId9" w:history="1">
              <w:r>
                <w:rPr>
                  <w:rStyle w:val="af4"/>
                  <w:rFonts w:eastAsia="ＭＳ 明朝"/>
                  <w:iCs/>
                  <w:lang w:eastAsia="ja-JP"/>
                </w:rPr>
                <w:t>R1-151455</w:t>
              </w:r>
            </w:hyperlink>
            <w:r w:rsidRPr="00EE7BDD">
              <w:rPr>
                <w:rFonts w:eastAsia="ＭＳ 明朝" w:hint="eastAsia"/>
                <w:iCs/>
                <w:lang w:eastAsia="ja-JP"/>
              </w:rPr>
              <w:t xml:space="preserve">) </w:t>
            </w:r>
          </w:p>
          <w:p w:rsidR="00A01A12" w:rsidRPr="00EE7BDD" w:rsidRDefault="00A01A12" w:rsidP="00A01A12">
            <w:pPr>
              <w:numPr>
                <w:ilvl w:val="1"/>
                <w:numId w:val="38"/>
              </w:numPr>
              <w:rPr>
                <w:rFonts w:eastAsia="ＭＳ 明朝"/>
                <w:iCs/>
                <w:lang w:eastAsia="ja-JP"/>
              </w:rPr>
            </w:pPr>
            <w:r w:rsidRPr="00EE7BDD">
              <w:rPr>
                <w:rFonts w:eastAsia="ＭＳ 明朝"/>
                <w:iCs/>
                <w:lang w:eastAsia="ja-JP"/>
              </w:rPr>
              <w:t>DRS design should allow DRS transmission on an LAA SCell to be subject to LBT</w:t>
            </w:r>
          </w:p>
          <w:p w:rsidR="00A01A12" w:rsidRPr="00EE7BDD" w:rsidRDefault="00A01A12" w:rsidP="00A01A12">
            <w:pPr>
              <w:numPr>
                <w:ilvl w:val="1"/>
                <w:numId w:val="38"/>
              </w:numPr>
              <w:rPr>
                <w:rFonts w:eastAsia="ＭＳ 明朝"/>
                <w:iCs/>
                <w:lang w:eastAsia="ja-JP"/>
              </w:rPr>
            </w:pPr>
            <w:r w:rsidRPr="00EE7BDD">
              <w:rPr>
                <w:rFonts w:eastAsia="ＭＳ 明朝"/>
                <w:iCs/>
                <w:lang w:eastAsia="ja-JP"/>
              </w:rPr>
              <w:t xml:space="preserve">Consider the following </w:t>
            </w:r>
            <w:r w:rsidRPr="00EE7BDD">
              <w:rPr>
                <w:rFonts w:eastAsia="ＭＳ 明朝" w:hint="eastAsia"/>
                <w:iCs/>
                <w:lang w:eastAsia="ja-JP"/>
              </w:rPr>
              <w:t>2</w:t>
            </w:r>
            <w:r w:rsidRPr="00EE7BDD">
              <w:rPr>
                <w:rFonts w:eastAsia="ＭＳ 明朝"/>
                <w:iCs/>
                <w:lang w:eastAsia="ja-JP"/>
              </w:rPr>
              <w:t xml:space="preserve"> options for the transmission of DRS within a DMTC window if LBT is applied to DRS</w:t>
            </w:r>
          </w:p>
          <w:p w:rsidR="00A01A12" w:rsidRPr="00EE7BDD" w:rsidRDefault="00A01A12" w:rsidP="00A01A12">
            <w:pPr>
              <w:numPr>
                <w:ilvl w:val="2"/>
                <w:numId w:val="38"/>
              </w:numPr>
              <w:rPr>
                <w:rFonts w:eastAsia="ＭＳ 明朝"/>
                <w:iCs/>
                <w:lang w:eastAsia="ja-JP"/>
              </w:rPr>
            </w:pPr>
            <w:r w:rsidRPr="00EE7BDD">
              <w:rPr>
                <w:rFonts w:eastAsia="ＭＳ 明朝"/>
                <w:iCs/>
                <w:lang w:eastAsia="ja-JP"/>
              </w:rPr>
              <w:t>Alt</w:t>
            </w:r>
            <w:r w:rsidRPr="00EE7BDD">
              <w:rPr>
                <w:rFonts w:eastAsia="ＭＳ 明朝" w:hint="eastAsia"/>
                <w:iCs/>
                <w:lang w:eastAsia="ja-JP"/>
              </w:rPr>
              <w:t>1</w:t>
            </w:r>
            <w:r w:rsidRPr="00EE7BDD">
              <w:rPr>
                <w:rFonts w:eastAsia="ＭＳ 明朝"/>
                <w:iCs/>
                <w:lang w:eastAsia="ja-JP"/>
              </w:rPr>
              <w:t xml:space="preserve">: </w:t>
            </w:r>
            <w:r w:rsidRPr="006E26ED">
              <w:rPr>
                <w:rFonts w:eastAsia="ＭＳ 明朝" w:hint="eastAsia"/>
                <w:b/>
                <w:iCs/>
                <w:lang w:eastAsia="ja-JP"/>
              </w:rPr>
              <w:t>S</w:t>
            </w:r>
            <w:r w:rsidRPr="006E26ED">
              <w:rPr>
                <w:rFonts w:eastAsia="ＭＳ 明朝"/>
                <w:b/>
                <w:iCs/>
                <w:lang w:eastAsia="ja-JP"/>
              </w:rPr>
              <w:t>ubjected to LBT</w:t>
            </w:r>
            <w:r w:rsidRPr="006E26ED">
              <w:rPr>
                <w:rFonts w:eastAsia="ＭＳ 明朝" w:hint="eastAsia"/>
                <w:b/>
                <w:iCs/>
                <w:lang w:eastAsia="ja-JP"/>
              </w:rPr>
              <w:t>,</w:t>
            </w:r>
            <w:r w:rsidRPr="006E26ED">
              <w:rPr>
                <w:rFonts w:eastAsia="ＭＳ 明朝"/>
                <w:iCs/>
                <w:lang w:eastAsia="ja-JP"/>
              </w:rPr>
              <w:t xml:space="preserve"> </w:t>
            </w:r>
            <w:r w:rsidRPr="00EE7BDD">
              <w:rPr>
                <w:rFonts w:eastAsia="ＭＳ 明朝"/>
                <w:iCs/>
                <w:lang w:eastAsia="ja-JP"/>
              </w:rPr>
              <w:t xml:space="preserve">DRS is transmitted in fixed </w:t>
            </w:r>
            <w:r w:rsidRPr="00EE7BDD">
              <w:rPr>
                <w:rFonts w:eastAsia="ＭＳ 明朝" w:hint="eastAsia"/>
                <w:b/>
                <w:iCs/>
                <w:lang w:eastAsia="ja-JP"/>
              </w:rPr>
              <w:t>time position</w:t>
            </w:r>
            <w:r w:rsidRPr="00EE7BDD">
              <w:rPr>
                <w:rFonts w:eastAsia="ＭＳ 明朝"/>
                <w:iCs/>
                <w:lang w:eastAsia="ja-JP"/>
              </w:rPr>
              <w:t xml:space="preserve"> within the configured DMTC</w:t>
            </w:r>
          </w:p>
          <w:p w:rsidR="00A01A12" w:rsidRPr="000865DB" w:rsidRDefault="00A01A12" w:rsidP="00A01A12">
            <w:pPr>
              <w:numPr>
                <w:ilvl w:val="2"/>
                <w:numId w:val="38"/>
              </w:numPr>
              <w:rPr>
                <w:rFonts w:eastAsia="ＭＳ 明朝"/>
                <w:b/>
                <w:iCs/>
                <w:lang w:eastAsia="ja-JP"/>
              </w:rPr>
            </w:pPr>
            <w:r w:rsidRPr="009C04B4">
              <w:rPr>
                <w:rFonts w:eastAsia="ＭＳ 明朝"/>
                <w:iCs/>
                <w:lang w:eastAsia="ja-JP"/>
              </w:rPr>
              <w:t>Alt</w:t>
            </w:r>
            <w:r w:rsidRPr="009C04B4">
              <w:rPr>
                <w:rFonts w:eastAsia="ＭＳ 明朝" w:hint="eastAsia"/>
                <w:iCs/>
                <w:lang w:eastAsia="ja-JP"/>
              </w:rPr>
              <w:t>2</w:t>
            </w:r>
            <w:r w:rsidRPr="009C04B4">
              <w:rPr>
                <w:rFonts w:eastAsia="ＭＳ 明朝"/>
                <w:iCs/>
                <w:lang w:eastAsia="ja-JP"/>
              </w:rPr>
              <w:t xml:space="preserve">: </w:t>
            </w:r>
            <w:r>
              <w:rPr>
                <w:rFonts w:eastAsia="ＭＳ 明朝" w:hint="eastAsia"/>
                <w:b/>
                <w:iCs/>
                <w:lang w:eastAsia="ja-JP"/>
              </w:rPr>
              <w:t xml:space="preserve">Subject to LBT, </w:t>
            </w:r>
            <w:r w:rsidRPr="003B1508">
              <w:rPr>
                <w:rFonts w:eastAsia="ＭＳ 明朝"/>
                <w:iCs/>
                <w:lang w:eastAsia="ja-JP"/>
              </w:rPr>
              <w:t xml:space="preserve">allow the DRS to be transmitted in </w:t>
            </w:r>
            <w:r w:rsidRPr="006C1BBE">
              <w:rPr>
                <w:rFonts w:eastAsia="ＭＳ 明朝" w:hint="eastAsia"/>
                <w:b/>
                <w:iCs/>
                <w:lang w:eastAsia="ja-JP"/>
              </w:rPr>
              <w:t>at least</w:t>
            </w:r>
            <w:r>
              <w:rPr>
                <w:rFonts w:eastAsia="ＭＳ 明朝" w:hint="eastAsia"/>
                <w:iCs/>
                <w:lang w:eastAsia="ja-JP"/>
              </w:rPr>
              <w:t xml:space="preserve"> </w:t>
            </w:r>
            <w:r w:rsidRPr="004A661A">
              <w:rPr>
                <w:rFonts w:eastAsia="ＭＳ 明朝" w:hint="eastAsia"/>
                <w:b/>
                <w:iCs/>
                <w:lang w:eastAsia="ja-JP"/>
              </w:rPr>
              <w:t xml:space="preserve">one of </w:t>
            </w:r>
            <w:r w:rsidRPr="003B1508">
              <w:rPr>
                <w:rFonts w:eastAsia="ＭＳ 明朝"/>
                <w:iCs/>
                <w:lang w:eastAsia="ja-JP"/>
              </w:rPr>
              <w:t>different</w:t>
            </w:r>
            <w:r w:rsidRPr="009E3522">
              <w:rPr>
                <w:rFonts w:eastAsia="ＭＳ 明朝"/>
                <w:b/>
                <w:iCs/>
                <w:lang w:eastAsia="ja-JP"/>
              </w:rPr>
              <w:t xml:space="preserve"> time positions </w:t>
            </w:r>
            <w:r w:rsidRPr="003B1508">
              <w:rPr>
                <w:rFonts w:eastAsia="ＭＳ 明朝"/>
                <w:iCs/>
                <w:lang w:eastAsia="ja-JP"/>
              </w:rPr>
              <w:t xml:space="preserve">within the configured DMTC </w:t>
            </w:r>
            <w:r w:rsidRPr="00CB6E85">
              <w:rPr>
                <w:rFonts w:eastAsia="ＭＳ 明朝"/>
                <w:b/>
                <w:iCs/>
                <w:strike/>
                <w:lang w:eastAsia="ja-JP"/>
              </w:rPr>
              <w:t>if LBT succeeds</w:t>
            </w:r>
          </w:p>
          <w:p w:rsidR="00A01A12" w:rsidRDefault="00A01A12" w:rsidP="00A01A12">
            <w:pPr>
              <w:numPr>
                <w:ilvl w:val="3"/>
                <w:numId w:val="38"/>
              </w:numPr>
              <w:rPr>
                <w:rFonts w:eastAsia="ＭＳ 明朝"/>
                <w:b/>
                <w:iCs/>
                <w:lang w:eastAsia="ja-JP"/>
              </w:rPr>
            </w:pPr>
            <w:r w:rsidRPr="0059573F">
              <w:rPr>
                <w:rFonts w:eastAsia="ＭＳ 明朝" w:hint="eastAsia"/>
                <w:b/>
                <w:iCs/>
                <w:lang w:eastAsia="ja-JP"/>
              </w:rPr>
              <w:t xml:space="preserve">Note: The number of different </w:t>
            </w:r>
            <w:r>
              <w:rPr>
                <w:rFonts w:eastAsia="ＭＳ 明朝" w:hint="eastAsia"/>
                <w:b/>
                <w:iCs/>
                <w:lang w:eastAsia="ja-JP"/>
              </w:rPr>
              <w:t>time positions should be restricted</w:t>
            </w:r>
          </w:p>
          <w:p w:rsidR="00A01A12" w:rsidRPr="0059573F" w:rsidRDefault="00A01A12" w:rsidP="00A01A12">
            <w:pPr>
              <w:numPr>
                <w:ilvl w:val="3"/>
                <w:numId w:val="38"/>
              </w:numPr>
              <w:rPr>
                <w:rFonts w:eastAsia="ＭＳ 明朝"/>
                <w:b/>
                <w:iCs/>
                <w:lang w:eastAsia="ja-JP"/>
              </w:rPr>
            </w:pPr>
            <w:r>
              <w:rPr>
                <w:rFonts w:eastAsia="ＭＳ 明朝" w:hint="eastAsia"/>
                <w:b/>
                <w:iCs/>
                <w:lang w:eastAsia="ja-JP"/>
              </w:rPr>
              <w:t>Note: One possibility is one time position in the subframe</w:t>
            </w:r>
          </w:p>
          <w:p w:rsidR="00A01A12" w:rsidRPr="00EE7BDD" w:rsidRDefault="00A01A12" w:rsidP="00A01A12">
            <w:pPr>
              <w:numPr>
                <w:ilvl w:val="2"/>
                <w:numId w:val="38"/>
              </w:numPr>
              <w:rPr>
                <w:rFonts w:eastAsia="ＭＳ 明朝"/>
                <w:iCs/>
                <w:lang w:eastAsia="ja-JP"/>
              </w:rPr>
            </w:pPr>
            <w:r w:rsidRPr="00EE7BDD">
              <w:rPr>
                <w:rFonts w:eastAsia="ＭＳ 明朝"/>
                <w:iCs/>
                <w:lang w:eastAsia="ja-JP"/>
              </w:rPr>
              <w:t>Modifications to Rel-12 DMTC configuration are FFS</w:t>
            </w:r>
          </w:p>
          <w:p w:rsidR="00A01A12" w:rsidRPr="005226C9" w:rsidRDefault="00A01A12" w:rsidP="00C87BFC">
            <w:pPr>
              <w:numPr>
                <w:ilvl w:val="1"/>
                <w:numId w:val="38"/>
              </w:numPr>
              <w:rPr>
                <w:rFonts w:eastAsia="ＭＳ 明朝"/>
                <w:iCs/>
                <w:lang w:eastAsia="ja-JP"/>
              </w:rPr>
            </w:pPr>
            <w:r w:rsidRPr="00EE7BDD">
              <w:rPr>
                <w:rFonts w:eastAsia="ＭＳ 明朝"/>
                <w:iCs/>
                <w:lang w:eastAsia="ja-JP"/>
              </w:rPr>
              <w:t>Note: this does not preclude the possibility to allow other DRS transmissions outside of the configured DMTC</w:t>
            </w:r>
          </w:p>
        </w:tc>
      </w:tr>
    </w:tbl>
    <w:p w:rsidR="009E6064" w:rsidRPr="009F563C" w:rsidRDefault="00F4398D" w:rsidP="00B84600">
      <w:pPr>
        <w:pStyle w:val="a0"/>
      </w:pPr>
      <w:r w:rsidRPr="009F563C">
        <w:t xml:space="preserve">In this contribution, we </w:t>
      </w:r>
      <w:r w:rsidR="00B4038E" w:rsidRPr="009F563C">
        <w:rPr>
          <w:rFonts w:hint="eastAsia"/>
        </w:rPr>
        <w:t>discuss</w:t>
      </w:r>
      <w:r w:rsidR="00BB7CBB">
        <w:t xml:space="preserve"> details of the DRS </w:t>
      </w:r>
      <w:r w:rsidRPr="009F563C">
        <w:t>design</w:t>
      </w:r>
      <w:r w:rsidR="00525D94">
        <w:t>.</w:t>
      </w:r>
    </w:p>
    <w:p w:rsidR="007961B2" w:rsidRPr="009F563C" w:rsidRDefault="00CB1CC3" w:rsidP="007961B2">
      <w:pPr>
        <w:pStyle w:val="1"/>
        <w:rPr>
          <w:szCs w:val="20"/>
          <w:lang w:eastAsia="ja-JP"/>
        </w:rPr>
      </w:pPr>
      <w:r w:rsidRPr="009F563C">
        <w:rPr>
          <w:rFonts w:hint="eastAsia"/>
          <w:lang w:eastAsia="ja-JP"/>
        </w:rPr>
        <w:t>DRS transmission and LBT scheme</w:t>
      </w:r>
    </w:p>
    <w:p w:rsidR="00D82EE8" w:rsidRPr="009F563C" w:rsidRDefault="009C7895" w:rsidP="00FC4B58">
      <w:pPr>
        <w:pStyle w:val="a0"/>
      </w:pPr>
      <w:r w:rsidRPr="009F563C">
        <w:rPr>
          <w:rFonts w:hint="eastAsia"/>
        </w:rPr>
        <w:t xml:space="preserve">At </w:t>
      </w:r>
      <w:r w:rsidR="00FC4B58" w:rsidRPr="009F563C">
        <w:rPr>
          <w:rFonts w:hint="eastAsia"/>
        </w:rPr>
        <w:t xml:space="preserve">the </w:t>
      </w:r>
      <w:r w:rsidRPr="009F563C">
        <w:rPr>
          <w:rFonts w:hint="eastAsia"/>
        </w:rPr>
        <w:t xml:space="preserve">previous </w:t>
      </w:r>
      <w:r w:rsidR="00FC4B58" w:rsidRPr="009F563C">
        <w:rPr>
          <w:rFonts w:hint="eastAsia"/>
        </w:rPr>
        <w:t xml:space="preserve">meeting, </w:t>
      </w:r>
      <w:r w:rsidR="00390425" w:rsidRPr="009F563C">
        <w:rPr>
          <w:rFonts w:hint="eastAsia"/>
        </w:rPr>
        <w:t xml:space="preserve">RAN1 discussed </w:t>
      </w:r>
      <w:r w:rsidR="00D82EE8" w:rsidRPr="009F563C">
        <w:rPr>
          <w:rFonts w:hint="eastAsia"/>
        </w:rPr>
        <w:t xml:space="preserve">DRS </w:t>
      </w:r>
      <w:r w:rsidR="00D82EE8" w:rsidRPr="009F563C">
        <w:t>transmission</w:t>
      </w:r>
      <w:r w:rsidR="00D82EE8" w:rsidRPr="009F563C">
        <w:rPr>
          <w:rFonts w:hint="eastAsia"/>
        </w:rPr>
        <w:t xml:space="preserve"> and </w:t>
      </w:r>
      <w:r w:rsidR="00390425" w:rsidRPr="009F563C">
        <w:rPr>
          <w:rFonts w:hint="eastAsia"/>
        </w:rPr>
        <w:t xml:space="preserve">agreed </w:t>
      </w:r>
      <w:r w:rsidR="0067493A">
        <w:t xml:space="preserve">on </w:t>
      </w:r>
      <w:r w:rsidR="00AD067E" w:rsidRPr="009F563C">
        <w:rPr>
          <w:rFonts w:hint="eastAsia"/>
        </w:rPr>
        <w:t>Alt1</w:t>
      </w:r>
      <w:r w:rsidR="00F73DA9" w:rsidRPr="009F563C">
        <w:rPr>
          <w:rFonts w:hint="eastAsia"/>
        </w:rPr>
        <w:t xml:space="preserve"> and </w:t>
      </w:r>
      <w:r w:rsidR="00AD067E" w:rsidRPr="009F563C">
        <w:rPr>
          <w:rFonts w:hint="eastAsia"/>
        </w:rPr>
        <w:t>Alt2</w:t>
      </w:r>
      <w:r w:rsidR="00F73DA9" w:rsidRPr="009F563C">
        <w:rPr>
          <w:rFonts w:hint="eastAsia"/>
        </w:rPr>
        <w:t xml:space="preserve"> </w:t>
      </w:r>
      <w:r w:rsidR="00097ACA" w:rsidRPr="009F563C">
        <w:rPr>
          <w:rFonts w:hint="eastAsia"/>
        </w:rPr>
        <w:t xml:space="preserve">for the case where </w:t>
      </w:r>
      <w:r w:rsidR="00FC4B58" w:rsidRPr="009F563C">
        <w:rPr>
          <w:rFonts w:hint="eastAsia"/>
        </w:rPr>
        <w:t>LBT is applied.</w:t>
      </w:r>
      <w:r w:rsidR="00F73DA9" w:rsidRPr="009F563C">
        <w:rPr>
          <w:rFonts w:hint="eastAsia"/>
        </w:rPr>
        <w:t xml:space="preserve"> </w:t>
      </w:r>
      <w:r w:rsidR="00D82EE8" w:rsidRPr="009F563C">
        <w:rPr>
          <w:rFonts w:hint="eastAsia"/>
        </w:rPr>
        <w:t>I</w:t>
      </w:r>
      <w:r w:rsidR="00D82EE8" w:rsidRPr="009F563C">
        <w:t xml:space="preserve">n this </w:t>
      </w:r>
      <w:r w:rsidR="00D82EE8" w:rsidRPr="009F563C">
        <w:rPr>
          <w:rFonts w:hint="eastAsia"/>
        </w:rPr>
        <w:t>section, w</w:t>
      </w:r>
      <w:r w:rsidR="00FC4B58" w:rsidRPr="009F563C">
        <w:rPr>
          <w:rFonts w:hint="eastAsia"/>
        </w:rPr>
        <w:t xml:space="preserve">e discuss </w:t>
      </w:r>
      <w:r w:rsidRPr="009F563C">
        <w:rPr>
          <w:rFonts w:hint="eastAsia"/>
        </w:rPr>
        <w:t xml:space="preserve">these two </w:t>
      </w:r>
      <w:r w:rsidR="00800522" w:rsidRPr="009F563C">
        <w:t>alternatives</w:t>
      </w:r>
      <w:r w:rsidR="00F21DA0" w:rsidRPr="009F563C">
        <w:rPr>
          <w:rFonts w:hint="eastAsia"/>
        </w:rPr>
        <w:t xml:space="preserve"> and the LBT method for DRS transmission</w:t>
      </w:r>
      <w:r w:rsidR="003F3A07" w:rsidRPr="009F563C">
        <w:rPr>
          <w:rFonts w:hint="eastAsia"/>
        </w:rPr>
        <w:t>.</w:t>
      </w:r>
    </w:p>
    <w:p w:rsidR="00FC4B58" w:rsidRPr="009F563C" w:rsidRDefault="00D82EE8" w:rsidP="00FC4B58">
      <w:pPr>
        <w:pStyle w:val="a0"/>
      </w:pPr>
      <w:r w:rsidRPr="009F563C">
        <w:rPr>
          <w:rFonts w:hint="eastAsia"/>
        </w:rPr>
        <w:t xml:space="preserve">In the </w:t>
      </w:r>
      <w:r w:rsidR="0067493A">
        <w:t xml:space="preserve">Alt1 </w:t>
      </w:r>
      <w:r w:rsidRPr="009F563C">
        <w:rPr>
          <w:rFonts w:hint="eastAsia"/>
        </w:rPr>
        <w:t>case</w:t>
      </w:r>
      <w:r w:rsidR="00FC4B58" w:rsidRPr="009F563C">
        <w:rPr>
          <w:rFonts w:hint="eastAsia"/>
        </w:rPr>
        <w:t xml:space="preserve"> </w:t>
      </w:r>
      <w:r w:rsidR="0067493A">
        <w:t xml:space="preserve">the impact on the </w:t>
      </w:r>
      <w:r w:rsidR="00EF6A03" w:rsidRPr="009F563C">
        <w:t>specification and</w:t>
      </w:r>
      <w:r w:rsidR="00A46006" w:rsidRPr="009F563C">
        <w:rPr>
          <w:rFonts w:hint="eastAsia"/>
        </w:rPr>
        <w:t xml:space="preserve"> the </w:t>
      </w:r>
      <w:r w:rsidR="0067493A">
        <w:t xml:space="preserve">UE’s </w:t>
      </w:r>
      <w:r w:rsidR="00A46006" w:rsidRPr="009F563C">
        <w:t>receiv</w:t>
      </w:r>
      <w:r w:rsidR="0067493A">
        <w:t>er</w:t>
      </w:r>
      <w:r w:rsidR="00A46006" w:rsidRPr="009F563C">
        <w:rPr>
          <w:rFonts w:hint="eastAsia"/>
        </w:rPr>
        <w:t xml:space="preserve"> </w:t>
      </w:r>
      <w:r w:rsidR="00EF6A03" w:rsidRPr="009F563C">
        <w:t>complexity are</w:t>
      </w:r>
      <w:r w:rsidR="00FC4B58" w:rsidRPr="009F563C">
        <w:rPr>
          <w:rFonts w:hint="eastAsia"/>
        </w:rPr>
        <w:t xml:space="preserve"> </w:t>
      </w:r>
      <w:r w:rsidR="00EF6A03">
        <w:t>negligible</w:t>
      </w:r>
      <w:r w:rsidR="00EC35D1">
        <w:rPr>
          <w:rFonts w:hint="eastAsia"/>
        </w:rPr>
        <w:t xml:space="preserve"> </w:t>
      </w:r>
      <w:r w:rsidR="00EF6A03" w:rsidRPr="009F563C">
        <w:t>because</w:t>
      </w:r>
      <w:r w:rsidR="00FC4B58" w:rsidRPr="009F563C">
        <w:rPr>
          <w:rFonts w:hint="eastAsia"/>
        </w:rPr>
        <w:t xml:space="preserve"> </w:t>
      </w:r>
      <w:r w:rsidR="00A46006" w:rsidRPr="009F563C">
        <w:rPr>
          <w:rFonts w:hint="eastAsia"/>
        </w:rPr>
        <w:t xml:space="preserve">UE </w:t>
      </w:r>
      <w:r w:rsidR="00A65B79" w:rsidRPr="009F563C">
        <w:rPr>
          <w:rFonts w:hint="eastAsia"/>
        </w:rPr>
        <w:t xml:space="preserve">can </w:t>
      </w:r>
      <w:r w:rsidR="00A46006" w:rsidRPr="009F563C">
        <w:rPr>
          <w:rFonts w:hint="eastAsia"/>
        </w:rPr>
        <w:t>just follow the DMTC</w:t>
      </w:r>
      <w:r w:rsidR="00FC4B58" w:rsidRPr="009F563C">
        <w:rPr>
          <w:rFonts w:hint="eastAsia"/>
        </w:rPr>
        <w:t xml:space="preserve">. </w:t>
      </w:r>
      <w:r w:rsidR="00EC35D1">
        <w:rPr>
          <w:rFonts w:hint="eastAsia"/>
        </w:rPr>
        <w:t>Additionally</w:t>
      </w:r>
      <w:r w:rsidR="00EC35D1" w:rsidRPr="009F563C">
        <w:rPr>
          <w:rFonts w:hint="eastAsia"/>
        </w:rPr>
        <w:t xml:space="preserve"> DRS is used as broadcast signals/information which is always </w:t>
      </w:r>
      <w:r w:rsidR="00EC35D1" w:rsidRPr="009F563C">
        <w:t>received</w:t>
      </w:r>
      <w:r w:rsidR="00EC35D1" w:rsidRPr="009F563C">
        <w:rPr>
          <w:rFonts w:hint="eastAsia"/>
        </w:rPr>
        <w:t xml:space="preserve"> by all </w:t>
      </w:r>
      <w:r w:rsidR="00F02F64">
        <w:t xml:space="preserve">the </w:t>
      </w:r>
      <w:r w:rsidR="00EC35D1" w:rsidRPr="009F563C">
        <w:rPr>
          <w:rFonts w:hint="eastAsia"/>
        </w:rPr>
        <w:t>serving</w:t>
      </w:r>
      <w:r w:rsidR="00F02F64">
        <w:t xml:space="preserve"> (and the non-serving)</w:t>
      </w:r>
      <w:r w:rsidR="00EC35D1" w:rsidRPr="009F563C">
        <w:rPr>
          <w:rFonts w:hint="eastAsia"/>
        </w:rPr>
        <w:t xml:space="preserve"> UEs </w:t>
      </w:r>
      <w:r w:rsidR="00EC35D1" w:rsidRPr="009F563C">
        <w:t>and the</w:t>
      </w:r>
      <w:r w:rsidR="00EC35D1" w:rsidRPr="009F563C">
        <w:rPr>
          <w:rFonts w:hint="eastAsia"/>
        </w:rPr>
        <w:t xml:space="preserve"> fixed </w:t>
      </w:r>
      <w:r w:rsidR="00EC35D1">
        <w:rPr>
          <w:rFonts w:hint="eastAsia"/>
        </w:rPr>
        <w:t xml:space="preserve">opportunity of the transmission </w:t>
      </w:r>
      <w:r w:rsidR="00EC35D1" w:rsidRPr="009F563C">
        <w:rPr>
          <w:rFonts w:hint="eastAsia"/>
        </w:rPr>
        <w:t xml:space="preserve">timing is </w:t>
      </w:r>
      <w:r w:rsidR="00EC35D1">
        <w:t>beneficial</w:t>
      </w:r>
      <w:r w:rsidR="00EC35D1" w:rsidRPr="009F563C">
        <w:rPr>
          <w:rFonts w:hint="eastAsia"/>
        </w:rPr>
        <w:t xml:space="preserve">. If </w:t>
      </w:r>
      <w:r w:rsidR="00EC35D1">
        <w:rPr>
          <w:rFonts w:hint="eastAsia"/>
        </w:rPr>
        <w:t>transmission timing is not fixed</w:t>
      </w:r>
      <w:r w:rsidR="00EC35D1" w:rsidRPr="009F563C">
        <w:rPr>
          <w:rFonts w:hint="eastAsia"/>
        </w:rPr>
        <w:t xml:space="preserve">, UE </w:t>
      </w:r>
      <w:r w:rsidR="00EC35D1">
        <w:t xml:space="preserve">needs to </w:t>
      </w:r>
      <w:r w:rsidR="00EC35D1" w:rsidRPr="009F563C">
        <w:t>search</w:t>
      </w:r>
      <w:r w:rsidR="00EC35D1" w:rsidRPr="009F563C">
        <w:rPr>
          <w:rFonts w:hint="eastAsia"/>
        </w:rPr>
        <w:t xml:space="preserve"> the DRS timing </w:t>
      </w:r>
      <w:r w:rsidR="00EC35D1">
        <w:t xml:space="preserve">for </w:t>
      </w:r>
      <w:r w:rsidR="00EC35D1" w:rsidRPr="009F563C">
        <w:rPr>
          <w:rFonts w:hint="eastAsia"/>
        </w:rPr>
        <w:t xml:space="preserve">every </w:t>
      </w:r>
      <w:r w:rsidR="00EC35D1">
        <w:t>transmission resulting in higher power</w:t>
      </w:r>
      <w:r w:rsidR="00EC35D1" w:rsidRPr="009F563C">
        <w:rPr>
          <w:rFonts w:hint="eastAsia"/>
        </w:rPr>
        <w:t xml:space="preserve"> consumption.</w:t>
      </w:r>
      <w:r w:rsidR="00EC35D1">
        <w:rPr>
          <w:rFonts w:hint="eastAsia"/>
        </w:rPr>
        <w:t xml:space="preserve"> </w:t>
      </w:r>
      <w:r w:rsidR="00F02F64">
        <w:t>On the other hand</w:t>
      </w:r>
      <w:r w:rsidR="00FC4B58" w:rsidRPr="009F563C">
        <w:rPr>
          <w:rFonts w:hint="eastAsia"/>
        </w:rPr>
        <w:t>,</w:t>
      </w:r>
      <w:r w:rsidR="0097085A">
        <w:t xml:space="preserve"> Alt</w:t>
      </w:r>
      <w:r w:rsidR="00F02F64">
        <w:t>1 does not allow</w:t>
      </w:r>
      <w:r w:rsidR="00FC4B58" w:rsidRPr="009F563C">
        <w:rPr>
          <w:rFonts w:hint="eastAsia"/>
        </w:rPr>
        <w:t xml:space="preserve"> </w:t>
      </w:r>
      <w:r w:rsidR="00F02F64">
        <w:t xml:space="preserve">achieving an </w:t>
      </w:r>
      <w:r w:rsidR="0096044D" w:rsidRPr="009F563C">
        <w:rPr>
          <w:rFonts w:hint="eastAsia"/>
        </w:rPr>
        <w:t xml:space="preserve">adequate </w:t>
      </w:r>
      <w:r w:rsidR="00C81173" w:rsidRPr="009F563C">
        <w:t xml:space="preserve">synchronization </w:t>
      </w:r>
      <w:r w:rsidR="0096044D" w:rsidRPr="009F563C">
        <w:rPr>
          <w:rFonts w:hint="eastAsia"/>
        </w:rPr>
        <w:t>accuracy</w:t>
      </w:r>
      <w:r w:rsidR="00F62C39" w:rsidRPr="009F563C">
        <w:rPr>
          <w:rFonts w:hint="eastAsia"/>
        </w:rPr>
        <w:t xml:space="preserve"> </w:t>
      </w:r>
      <w:r w:rsidR="00D43AE7" w:rsidRPr="009F563C">
        <w:rPr>
          <w:rFonts w:hint="eastAsia"/>
        </w:rPr>
        <w:t xml:space="preserve">and/or </w:t>
      </w:r>
      <w:r w:rsidR="00F62C39" w:rsidRPr="009F563C">
        <w:rPr>
          <w:rFonts w:hint="eastAsia"/>
        </w:rPr>
        <w:t>necessary</w:t>
      </w:r>
      <w:r w:rsidR="0096044D" w:rsidRPr="009F563C">
        <w:rPr>
          <w:rFonts w:hint="eastAsia"/>
        </w:rPr>
        <w:t xml:space="preserve"> RRM measurement </w:t>
      </w:r>
      <w:r w:rsidR="00F62C39" w:rsidRPr="009F563C">
        <w:rPr>
          <w:rFonts w:hint="eastAsia"/>
        </w:rPr>
        <w:t>may not be available</w:t>
      </w:r>
      <w:r w:rsidR="00FC4B58" w:rsidRPr="009F563C">
        <w:rPr>
          <w:rFonts w:hint="eastAsia"/>
        </w:rPr>
        <w:t xml:space="preserve"> </w:t>
      </w:r>
      <w:r w:rsidR="00097ACA" w:rsidRPr="009F563C">
        <w:rPr>
          <w:rFonts w:hint="eastAsia"/>
        </w:rPr>
        <w:t xml:space="preserve">when </w:t>
      </w:r>
      <w:r w:rsidR="00FC4B58" w:rsidRPr="009F563C">
        <w:rPr>
          <w:rFonts w:hint="eastAsia"/>
        </w:rPr>
        <w:t xml:space="preserve">the LBT </w:t>
      </w:r>
      <w:r w:rsidR="00FC4B58" w:rsidRPr="009F563C">
        <w:t>doesn’t</w:t>
      </w:r>
      <w:r w:rsidR="00FC4B58" w:rsidRPr="009F563C">
        <w:rPr>
          <w:rFonts w:hint="eastAsia"/>
        </w:rPr>
        <w:t xml:space="preserve"> succeed</w:t>
      </w:r>
      <w:r w:rsidR="00285618" w:rsidRPr="009F563C">
        <w:rPr>
          <w:rFonts w:hint="eastAsia"/>
        </w:rPr>
        <w:t xml:space="preserve"> for a long period</w:t>
      </w:r>
      <w:r w:rsidR="00097ACA" w:rsidRPr="009F563C">
        <w:rPr>
          <w:rFonts w:hint="eastAsia"/>
        </w:rPr>
        <w:t xml:space="preserve"> of time</w:t>
      </w:r>
      <w:r w:rsidR="00FC4B58" w:rsidRPr="009F563C">
        <w:rPr>
          <w:rFonts w:hint="eastAsia"/>
        </w:rPr>
        <w:t xml:space="preserve">. </w:t>
      </w:r>
      <w:r w:rsidR="00285618" w:rsidRPr="009F563C">
        <w:rPr>
          <w:rFonts w:hint="eastAsia"/>
        </w:rPr>
        <w:t>It causes</w:t>
      </w:r>
      <w:r w:rsidR="00FC4B58" w:rsidRPr="009F563C">
        <w:rPr>
          <w:rFonts w:hint="eastAsia"/>
        </w:rPr>
        <w:t xml:space="preserve"> </w:t>
      </w:r>
      <w:r w:rsidR="00DE117D" w:rsidRPr="009F563C">
        <w:rPr>
          <w:rFonts w:hint="eastAsia"/>
        </w:rPr>
        <w:t>severe impact on data reception and</w:t>
      </w:r>
      <w:r w:rsidR="0096044D" w:rsidRPr="009F563C">
        <w:rPr>
          <w:rFonts w:hint="eastAsia"/>
        </w:rPr>
        <w:t>/or</w:t>
      </w:r>
      <w:r w:rsidR="00DE117D" w:rsidRPr="009F563C">
        <w:rPr>
          <w:rFonts w:hint="eastAsia"/>
        </w:rPr>
        <w:t xml:space="preserve"> RRM</w:t>
      </w:r>
      <w:r w:rsidR="0096044D" w:rsidRPr="009F563C">
        <w:rPr>
          <w:rFonts w:hint="eastAsia"/>
        </w:rPr>
        <w:t xml:space="preserve"> functionality</w:t>
      </w:r>
      <w:r w:rsidR="00FC4B58" w:rsidRPr="009F563C">
        <w:rPr>
          <w:rFonts w:hint="eastAsia"/>
        </w:rPr>
        <w:t>.</w:t>
      </w:r>
    </w:p>
    <w:p w:rsidR="008E5F6E" w:rsidRPr="008E5F6E" w:rsidRDefault="00F02F64" w:rsidP="00FC4B58">
      <w:pPr>
        <w:pStyle w:val="a0"/>
      </w:pPr>
      <w:r>
        <w:t>I</w:t>
      </w:r>
      <w:r w:rsidR="00285618" w:rsidRPr="009F563C">
        <w:rPr>
          <w:rFonts w:hint="eastAsia"/>
        </w:rPr>
        <w:t xml:space="preserve">n the </w:t>
      </w:r>
      <w:r w:rsidR="0067493A">
        <w:t xml:space="preserve">Alt2 </w:t>
      </w:r>
      <w:r w:rsidR="00EF6A03" w:rsidRPr="009F563C">
        <w:t>case the</w:t>
      </w:r>
      <w:r w:rsidR="0067493A">
        <w:t xml:space="preserve"> </w:t>
      </w:r>
      <w:r w:rsidR="00FC4B58" w:rsidRPr="009F563C">
        <w:rPr>
          <w:rFonts w:hint="eastAsia"/>
        </w:rPr>
        <w:t>U</w:t>
      </w:r>
      <w:r w:rsidR="00FC4B58" w:rsidRPr="004855E5">
        <w:rPr>
          <w:rFonts w:hint="eastAsia"/>
        </w:rPr>
        <w:t xml:space="preserve">E </w:t>
      </w:r>
      <w:r w:rsidR="0096044D" w:rsidRPr="00627C85">
        <w:t>can</w:t>
      </w:r>
      <w:r w:rsidR="0096044D" w:rsidRPr="00627C85">
        <w:rPr>
          <w:rFonts w:hint="eastAsia"/>
        </w:rPr>
        <w:t xml:space="preserve"> </w:t>
      </w:r>
      <w:r w:rsidR="0096044D" w:rsidRPr="00627C85">
        <w:t>maintain</w:t>
      </w:r>
      <w:r w:rsidR="0096044D" w:rsidRPr="00044BBF">
        <w:rPr>
          <w:rFonts w:hint="eastAsia"/>
        </w:rPr>
        <w:t xml:space="preserve"> synchronization accuracy and RRM measurement </w:t>
      </w:r>
      <w:r w:rsidR="00F62C39" w:rsidRPr="00044BBF">
        <w:rPr>
          <w:rFonts w:hint="eastAsia"/>
        </w:rPr>
        <w:t>availability</w:t>
      </w:r>
      <w:r w:rsidR="0096044D" w:rsidRPr="004855E5">
        <w:t xml:space="preserve"> </w:t>
      </w:r>
      <w:r>
        <w:t>when the</w:t>
      </w:r>
      <w:r w:rsidR="0096044D" w:rsidRPr="004855E5">
        <w:t xml:space="preserve"> DRS transmitted </w:t>
      </w:r>
      <w:r>
        <w:t>is</w:t>
      </w:r>
      <w:r w:rsidR="0096044D" w:rsidRPr="004855E5">
        <w:t xml:space="preserve"> </w:t>
      </w:r>
      <w:r>
        <w:t xml:space="preserve">transmitted at </w:t>
      </w:r>
      <w:r w:rsidR="00C87A7D">
        <w:rPr>
          <w:rFonts w:hint="eastAsia"/>
        </w:rPr>
        <w:t xml:space="preserve">different </w:t>
      </w:r>
      <w:r w:rsidR="008E2C96">
        <w:rPr>
          <w:rFonts w:hint="eastAsia"/>
        </w:rPr>
        <w:t>time position</w:t>
      </w:r>
      <w:r w:rsidR="0096044D" w:rsidRPr="004855E5">
        <w:t>(s)</w:t>
      </w:r>
      <w:r w:rsidR="00FC4B58" w:rsidRPr="004855E5">
        <w:t xml:space="preserve"> even </w:t>
      </w:r>
      <w:r>
        <w:t xml:space="preserve">when the </w:t>
      </w:r>
      <w:r w:rsidR="00FC4B58" w:rsidRPr="004855E5">
        <w:t xml:space="preserve">LBT doesn’t succeed within the fixed </w:t>
      </w:r>
      <w:r w:rsidR="008E2C96">
        <w:rPr>
          <w:rFonts w:hint="eastAsia"/>
        </w:rPr>
        <w:t>time position</w:t>
      </w:r>
      <w:r w:rsidR="00FC4B58" w:rsidRPr="004855E5">
        <w:t>(s)</w:t>
      </w:r>
      <w:r w:rsidR="00C87A7D">
        <w:rPr>
          <w:rFonts w:hint="eastAsia"/>
        </w:rPr>
        <w:t>.</w:t>
      </w:r>
    </w:p>
    <w:p w:rsidR="00876C35" w:rsidRPr="00E04374" w:rsidRDefault="00C87A7D" w:rsidP="00FC4B58">
      <w:pPr>
        <w:pStyle w:val="a0"/>
      </w:pPr>
      <w:r>
        <w:rPr>
          <w:rFonts w:hint="eastAsia"/>
        </w:rPr>
        <w:t xml:space="preserve">If </w:t>
      </w:r>
      <w:r w:rsidR="0035136C">
        <w:rPr>
          <w:rFonts w:hint="eastAsia"/>
        </w:rPr>
        <w:t>Alt2 is applied</w:t>
      </w:r>
      <w:r w:rsidR="00DB6B0E">
        <w:rPr>
          <w:rFonts w:hint="eastAsia"/>
        </w:rPr>
        <w:t>,</w:t>
      </w:r>
      <w:r w:rsidR="00B26427">
        <w:rPr>
          <w:rFonts w:hint="eastAsia"/>
        </w:rPr>
        <w:t xml:space="preserve"> </w:t>
      </w:r>
      <w:r w:rsidR="00525D94">
        <w:t xml:space="preserve">it </w:t>
      </w:r>
      <w:r w:rsidR="0067493A" w:rsidRPr="004855E5">
        <w:t>increase</w:t>
      </w:r>
      <w:r w:rsidR="00525D94">
        <w:t>s</w:t>
      </w:r>
      <w:r w:rsidR="00EF6A03" w:rsidRPr="004855E5">
        <w:t xml:space="preserve"> </w:t>
      </w:r>
      <w:r w:rsidR="00525D94">
        <w:t xml:space="preserve">the </w:t>
      </w:r>
      <w:r w:rsidR="00EF6A03" w:rsidRPr="004855E5">
        <w:t>UE</w:t>
      </w:r>
      <w:r w:rsidR="00FC4B58" w:rsidRPr="004855E5">
        <w:t xml:space="preserve"> </w:t>
      </w:r>
      <w:r w:rsidR="00EF6A03" w:rsidRPr="004855E5">
        <w:t>complexity to</w:t>
      </w:r>
      <w:r w:rsidR="0096044D" w:rsidRPr="004855E5">
        <w:t xml:space="preserve"> </w:t>
      </w:r>
      <w:r w:rsidR="00FC4B58" w:rsidRPr="004855E5">
        <w:t>search</w:t>
      </w:r>
      <w:r w:rsidR="00F02F64">
        <w:t xml:space="preserve"> for</w:t>
      </w:r>
      <w:r w:rsidR="00FC4B58" w:rsidRPr="004855E5">
        <w:t xml:space="preserve"> </w:t>
      </w:r>
      <w:r w:rsidR="0067493A" w:rsidRPr="004855E5">
        <w:t xml:space="preserve">the </w:t>
      </w:r>
      <w:r w:rsidR="00FC4B58" w:rsidRPr="004855E5">
        <w:t>multi</w:t>
      </w:r>
      <w:r w:rsidR="00415B1E">
        <w:rPr>
          <w:rFonts w:hint="eastAsia"/>
        </w:rPr>
        <w:t xml:space="preserve">ple </w:t>
      </w:r>
      <w:r w:rsidR="001472E7">
        <w:rPr>
          <w:rFonts w:hint="eastAsia"/>
        </w:rPr>
        <w:t>time position</w:t>
      </w:r>
      <w:r w:rsidR="00FC4B58" w:rsidRPr="004855E5">
        <w:t xml:space="preserve">(s) configured by </w:t>
      </w:r>
      <w:r w:rsidR="00285618" w:rsidRPr="004855E5">
        <w:t xml:space="preserve">enhanced </w:t>
      </w:r>
      <w:r w:rsidR="00FC4B58" w:rsidRPr="004855E5">
        <w:t>DMTC.</w:t>
      </w:r>
      <w:r w:rsidR="00876C35">
        <w:rPr>
          <w:rFonts w:hint="eastAsia"/>
        </w:rPr>
        <w:t xml:space="preserve"> </w:t>
      </w:r>
      <w:r w:rsidR="009E236B" w:rsidRPr="004855E5">
        <w:t xml:space="preserve">Furthermore, </w:t>
      </w:r>
      <w:r w:rsidR="006E51DE" w:rsidRPr="004855E5">
        <w:t xml:space="preserve">UE may need </w:t>
      </w:r>
      <w:r w:rsidR="0067493A" w:rsidRPr="004855E5">
        <w:t xml:space="preserve">to be aware of the DRS </w:t>
      </w:r>
      <w:r w:rsidR="006E51DE" w:rsidRPr="004855E5">
        <w:t>subframe</w:t>
      </w:r>
      <w:r w:rsidR="0067493A" w:rsidRPr="004855E5">
        <w:t>s</w:t>
      </w:r>
      <w:r w:rsidR="009724C2" w:rsidRPr="004855E5">
        <w:t xml:space="preserve"> </w:t>
      </w:r>
      <w:r w:rsidR="006E51DE" w:rsidRPr="004855E5">
        <w:t>for RRM measurement (e.g. replica sequence generation based on subframe/slot number, estimation of the next DRS occasion, etc.).</w:t>
      </w:r>
    </w:p>
    <w:p w:rsidR="006275AF" w:rsidRPr="00982036" w:rsidRDefault="00D27BA6" w:rsidP="006275AF">
      <w:pPr>
        <w:pStyle w:val="a0"/>
        <w:rPr>
          <w:szCs w:val="20"/>
        </w:rPr>
      </w:pPr>
      <w:r w:rsidRPr="00982036">
        <w:rPr>
          <w:szCs w:val="20"/>
        </w:rPr>
        <w:t>Above discussion is summarized</w:t>
      </w:r>
      <w:r w:rsidR="00353B51" w:rsidRPr="00982036">
        <w:rPr>
          <w:szCs w:val="20"/>
        </w:rPr>
        <w:t xml:space="preserve"> in </w:t>
      </w:r>
      <w:r w:rsidR="008B7DBF" w:rsidRPr="00982036">
        <w:rPr>
          <w:szCs w:val="20"/>
        </w:rPr>
        <w:t>Table.1</w:t>
      </w:r>
      <w:r w:rsidR="0051138A" w:rsidRPr="00982036">
        <w:rPr>
          <w:szCs w:val="20"/>
        </w:rPr>
        <w:t xml:space="preserve">. </w:t>
      </w:r>
      <w:r w:rsidR="006275AF" w:rsidRPr="00982036">
        <w:rPr>
          <w:szCs w:val="20"/>
        </w:rPr>
        <w:t>In our opinion,</w:t>
      </w:r>
      <w:r w:rsidR="006275AF" w:rsidRPr="00982036">
        <w:rPr>
          <w:rFonts w:hint="eastAsia"/>
          <w:szCs w:val="20"/>
        </w:rPr>
        <w:t xml:space="preserve"> </w:t>
      </w:r>
      <w:r w:rsidR="00AD067E" w:rsidRPr="00982036">
        <w:rPr>
          <w:rFonts w:hint="eastAsia"/>
          <w:szCs w:val="20"/>
        </w:rPr>
        <w:t>Alt1</w:t>
      </w:r>
      <w:r w:rsidR="006275AF" w:rsidRPr="00982036">
        <w:rPr>
          <w:rFonts w:hint="eastAsia"/>
          <w:szCs w:val="20"/>
        </w:rPr>
        <w:t xml:space="preserve"> </w:t>
      </w:r>
      <w:r w:rsidR="00B26427">
        <w:rPr>
          <w:rFonts w:hint="eastAsia"/>
          <w:szCs w:val="20"/>
        </w:rPr>
        <w:t>is</w:t>
      </w:r>
      <w:r w:rsidR="00E04374">
        <w:rPr>
          <w:rFonts w:hint="eastAsia"/>
          <w:szCs w:val="20"/>
        </w:rPr>
        <w:t xml:space="preserve"> </w:t>
      </w:r>
      <w:r w:rsidRPr="00982036">
        <w:rPr>
          <w:szCs w:val="20"/>
        </w:rPr>
        <w:t>preferred</w:t>
      </w:r>
      <w:r w:rsidRPr="00982036">
        <w:rPr>
          <w:rFonts w:hint="eastAsia"/>
          <w:szCs w:val="20"/>
        </w:rPr>
        <w:t xml:space="preserve"> </w:t>
      </w:r>
      <w:r w:rsidR="006275AF" w:rsidRPr="00982036">
        <w:rPr>
          <w:rFonts w:hint="eastAsia"/>
          <w:szCs w:val="20"/>
        </w:rPr>
        <w:t xml:space="preserve">to </w:t>
      </w:r>
      <w:r w:rsidR="006275AF" w:rsidRPr="00982036">
        <w:rPr>
          <w:szCs w:val="20"/>
        </w:rPr>
        <w:t>avoid</w:t>
      </w:r>
      <w:r w:rsidR="00D6791D" w:rsidRPr="00982036">
        <w:rPr>
          <w:szCs w:val="20"/>
        </w:rPr>
        <w:t xml:space="preserve"> increase in</w:t>
      </w:r>
      <w:r w:rsidR="006275AF" w:rsidRPr="00982036">
        <w:rPr>
          <w:szCs w:val="20"/>
        </w:rPr>
        <w:t xml:space="preserve"> UE complexity </w:t>
      </w:r>
      <w:r w:rsidR="00EC35D1">
        <w:rPr>
          <w:rFonts w:hint="eastAsia"/>
          <w:szCs w:val="20"/>
        </w:rPr>
        <w:t xml:space="preserve">and higher power </w:t>
      </w:r>
      <w:r w:rsidR="00F02F64">
        <w:rPr>
          <w:szCs w:val="20"/>
        </w:rPr>
        <w:t>consumption if</w:t>
      </w:r>
      <w:r w:rsidR="006275AF" w:rsidRPr="00982036">
        <w:rPr>
          <w:rFonts w:hint="eastAsia"/>
          <w:szCs w:val="20"/>
        </w:rPr>
        <w:t xml:space="preserve"> </w:t>
      </w:r>
      <w:r w:rsidR="00F62C39" w:rsidRPr="00982036">
        <w:rPr>
          <w:rFonts w:hint="eastAsia"/>
          <w:szCs w:val="20"/>
        </w:rPr>
        <w:t xml:space="preserve">the synchronization accuracy and the RRM measurement </w:t>
      </w:r>
      <w:r w:rsidR="00D6791D" w:rsidRPr="00982036">
        <w:rPr>
          <w:szCs w:val="20"/>
        </w:rPr>
        <w:t>requirements</w:t>
      </w:r>
      <w:r w:rsidR="00F62C39" w:rsidRPr="00982036">
        <w:rPr>
          <w:rFonts w:hint="eastAsia"/>
          <w:szCs w:val="20"/>
        </w:rPr>
        <w:t xml:space="preserve"> are met</w:t>
      </w:r>
      <w:r w:rsidRPr="00982036">
        <w:rPr>
          <w:rFonts w:hint="eastAsia"/>
          <w:szCs w:val="20"/>
        </w:rPr>
        <w:t xml:space="preserve"> with or without any enhancement</w:t>
      </w:r>
      <w:r w:rsidR="00D6791D" w:rsidRPr="00982036">
        <w:rPr>
          <w:szCs w:val="20"/>
        </w:rPr>
        <w:t>s</w:t>
      </w:r>
      <w:r w:rsidR="0051138A" w:rsidRPr="00982036">
        <w:rPr>
          <w:szCs w:val="20"/>
        </w:rPr>
        <w:t xml:space="preserve">. </w:t>
      </w:r>
      <w:r w:rsidR="00390425" w:rsidRPr="00982036">
        <w:rPr>
          <w:rFonts w:hint="eastAsia"/>
          <w:szCs w:val="20"/>
        </w:rPr>
        <w:t xml:space="preserve">RAN1 should </w:t>
      </w:r>
      <w:r w:rsidR="00D6791D" w:rsidRPr="00982036">
        <w:rPr>
          <w:szCs w:val="20"/>
        </w:rPr>
        <w:t xml:space="preserve">evaluate Alt1’s </w:t>
      </w:r>
      <w:r w:rsidR="00390425" w:rsidRPr="00982036">
        <w:rPr>
          <w:rFonts w:hint="eastAsia"/>
          <w:szCs w:val="20"/>
        </w:rPr>
        <w:t xml:space="preserve">impact on synchronization and RRM measurement, and ask RAN4 </w:t>
      </w:r>
      <w:r w:rsidR="00270A73" w:rsidRPr="00982036">
        <w:rPr>
          <w:szCs w:val="20"/>
        </w:rPr>
        <w:t>for the</w:t>
      </w:r>
      <w:r w:rsidR="00390425" w:rsidRPr="00982036">
        <w:rPr>
          <w:rFonts w:hint="eastAsia"/>
          <w:szCs w:val="20"/>
        </w:rPr>
        <w:t xml:space="preserve"> corresponding requirements if </w:t>
      </w:r>
      <w:r w:rsidR="00390425" w:rsidRPr="00982036">
        <w:rPr>
          <w:szCs w:val="20"/>
        </w:rPr>
        <w:t>need</w:t>
      </w:r>
      <w:r w:rsidR="00390425" w:rsidRPr="00982036">
        <w:rPr>
          <w:rFonts w:hint="eastAsia"/>
          <w:szCs w:val="20"/>
        </w:rPr>
        <w:t>ed.</w:t>
      </w:r>
    </w:p>
    <w:p w:rsidR="00F248B2" w:rsidRPr="009F563C" w:rsidRDefault="00F248B2" w:rsidP="00FE180E">
      <w:pPr>
        <w:pStyle w:val="StatementHeading"/>
        <w:numPr>
          <w:ilvl w:val="0"/>
          <w:numId w:val="46"/>
        </w:numPr>
        <w:tabs>
          <w:tab w:val="left" w:pos="5349"/>
        </w:tabs>
        <w:rPr>
          <w:lang w:eastAsia="ja-JP"/>
        </w:rPr>
      </w:pPr>
    </w:p>
    <w:p w:rsidR="005266E1" w:rsidRPr="008F1D71" w:rsidRDefault="00D6791D" w:rsidP="005266E1">
      <w:pPr>
        <w:pStyle w:val="a0"/>
        <w:rPr>
          <w:b/>
          <w:sz w:val="22"/>
          <w:szCs w:val="22"/>
        </w:rPr>
      </w:pPr>
      <w:r w:rsidRPr="00E5456F">
        <w:rPr>
          <w:b/>
          <w:sz w:val="22"/>
          <w:szCs w:val="22"/>
        </w:rPr>
        <w:t>RAN1 should evaluate Alt1’s impact on synchronization and RRM measurement, and ask RAN4 for the corresponding requirements if needed.</w:t>
      </w:r>
      <w:r w:rsidR="00966343" w:rsidRPr="00E5456F">
        <w:rPr>
          <w:b/>
          <w:sz w:val="22"/>
          <w:szCs w:val="22"/>
        </w:rPr>
        <w:t xml:space="preserve"> </w:t>
      </w:r>
      <w:r w:rsidR="005266E1" w:rsidRPr="008F1D71">
        <w:rPr>
          <w:rFonts w:hint="eastAsia"/>
          <w:b/>
          <w:sz w:val="22"/>
          <w:szCs w:val="22"/>
        </w:rPr>
        <w:t>RAN1 should consider possible enhancement</w:t>
      </w:r>
      <w:r w:rsidR="008E50E0">
        <w:rPr>
          <w:b/>
          <w:sz w:val="22"/>
          <w:szCs w:val="22"/>
        </w:rPr>
        <w:t>s</w:t>
      </w:r>
      <w:r w:rsidR="005266E1" w:rsidRPr="008F1D71">
        <w:rPr>
          <w:rFonts w:hint="eastAsia"/>
          <w:b/>
          <w:sz w:val="22"/>
          <w:szCs w:val="22"/>
        </w:rPr>
        <w:t xml:space="preserve"> to</w:t>
      </w:r>
      <w:r w:rsidR="003311C4">
        <w:rPr>
          <w:b/>
          <w:sz w:val="22"/>
          <w:szCs w:val="22"/>
        </w:rPr>
        <w:t xml:space="preserve"> the Alt</w:t>
      </w:r>
      <w:r w:rsidR="008E50E0">
        <w:rPr>
          <w:b/>
          <w:sz w:val="22"/>
          <w:szCs w:val="22"/>
        </w:rPr>
        <w:t>1.</w:t>
      </w:r>
    </w:p>
    <w:p w:rsidR="00165337" w:rsidRDefault="00165337" w:rsidP="00363527">
      <w:pPr>
        <w:rPr>
          <w:b/>
          <w:szCs w:val="22"/>
        </w:rPr>
      </w:pPr>
    </w:p>
    <w:p w:rsidR="00FC4B58" w:rsidRPr="009F563C" w:rsidRDefault="00FC4B58" w:rsidP="00FC4B58">
      <w:pPr>
        <w:pStyle w:val="a0"/>
        <w:jc w:val="center"/>
      </w:pPr>
      <w:r w:rsidRPr="009F563C">
        <w:rPr>
          <w:rFonts w:hint="eastAsia"/>
        </w:rPr>
        <w:lastRenderedPageBreak/>
        <w:t>Table.1</w:t>
      </w:r>
      <w:r w:rsidR="00E30040" w:rsidRPr="009F563C">
        <w:rPr>
          <w:rFonts w:hint="eastAsia"/>
        </w:rPr>
        <w:t xml:space="preserve"> </w:t>
      </w:r>
      <w:r w:rsidR="00F62C39" w:rsidRPr="009F563C">
        <w:rPr>
          <w:rFonts w:hint="eastAsia"/>
        </w:rPr>
        <w:t>Comparison between Alt1 and Alt2</w:t>
      </w:r>
    </w:p>
    <w:tbl>
      <w:tblPr>
        <w:tblStyle w:val="a9"/>
        <w:tblW w:w="0" w:type="auto"/>
        <w:jc w:val="center"/>
        <w:tblInd w:w="749" w:type="dxa"/>
        <w:tblLook w:val="04A0" w:firstRow="1" w:lastRow="0" w:firstColumn="1" w:lastColumn="0" w:noHBand="0" w:noVBand="1"/>
      </w:tblPr>
      <w:tblGrid>
        <w:gridCol w:w="874"/>
        <w:gridCol w:w="3206"/>
        <w:gridCol w:w="3969"/>
      </w:tblGrid>
      <w:tr w:rsidR="00FC4B58" w:rsidRPr="009F563C" w:rsidTr="00363527">
        <w:trPr>
          <w:jc w:val="center"/>
        </w:trPr>
        <w:tc>
          <w:tcPr>
            <w:tcW w:w="874" w:type="dxa"/>
          </w:tcPr>
          <w:p w:rsidR="00FC4B58" w:rsidRPr="009F563C" w:rsidRDefault="00FC4B58" w:rsidP="00B22A90">
            <w:pPr>
              <w:pStyle w:val="a0"/>
            </w:pPr>
          </w:p>
        </w:tc>
        <w:tc>
          <w:tcPr>
            <w:tcW w:w="3206" w:type="dxa"/>
          </w:tcPr>
          <w:p w:rsidR="00FC4B58" w:rsidRPr="009F563C" w:rsidRDefault="00277627" w:rsidP="00B22A90">
            <w:pPr>
              <w:pStyle w:val="a0"/>
              <w:jc w:val="center"/>
              <w:rPr>
                <w:rFonts w:eastAsiaTheme="minorEastAsia"/>
              </w:rPr>
            </w:pPr>
            <w:r w:rsidRPr="009F563C">
              <w:rPr>
                <w:rFonts w:eastAsiaTheme="minorEastAsia" w:hint="eastAsia"/>
              </w:rPr>
              <w:t>Advantage</w:t>
            </w:r>
          </w:p>
        </w:tc>
        <w:tc>
          <w:tcPr>
            <w:tcW w:w="3969" w:type="dxa"/>
          </w:tcPr>
          <w:p w:rsidR="00277627" w:rsidRPr="009F563C" w:rsidRDefault="00277627" w:rsidP="00277627">
            <w:pPr>
              <w:pStyle w:val="a0"/>
              <w:jc w:val="center"/>
              <w:rPr>
                <w:rFonts w:eastAsiaTheme="minorEastAsia"/>
              </w:rPr>
            </w:pPr>
            <w:r w:rsidRPr="009F563C">
              <w:rPr>
                <w:rFonts w:eastAsiaTheme="minorEastAsia" w:hint="eastAsia"/>
              </w:rPr>
              <w:t>Disadvantage</w:t>
            </w:r>
          </w:p>
        </w:tc>
      </w:tr>
      <w:tr w:rsidR="00FC4B58" w:rsidRPr="009F563C" w:rsidTr="00363527">
        <w:trPr>
          <w:jc w:val="center"/>
        </w:trPr>
        <w:tc>
          <w:tcPr>
            <w:tcW w:w="874" w:type="dxa"/>
          </w:tcPr>
          <w:p w:rsidR="00165337" w:rsidRDefault="00AD067E" w:rsidP="00363527">
            <w:pPr>
              <w:pStyle w:val="a0"/>
              <w:jc w:val="center"/>
              <w:rPr>
                <w:rFonts w:eastAsiaTheme="minorEastAsia"/>
              </w:rPr>
            </w:pPr>
            <w:r w:rsidRPr="009F563C">
              <w:rPr>
                <w:rFonts w:eastAsiaTheme="minorEastAsia" w:hint="eastAsia"/>
              </w:rPr>
              <w:t>Alt1</w:t>
            </w:r>
          </w:p>
        </w:tc>
        <w:tc>
          <w:tcPr>
            <w:tcW w:w="3206" w:type="dxa"/>
          </w:tcPr>
          <w:p w:rsidR="00B03F5D" w:rsidRPr="009F563C" w:rsidRDefault="00190C08" w:rsidP="00B22A90">
            <w:pPr>
              <w:pStyle w:val="a0"/>
              <w:rPr>
                <w:rStyle w:val="redtext"/>
                <w:rFonts w:eastAsiaTheme="minorEastAsia"/>
              </w:rPr>
            </w:pPr>
            <w:r w:rsidRPr="009F563C">
              <w:rPr>
                <w:rFonts w:eastAsiaTheme="minorEastAsia" w:hint="eastAsia"/>
              </w:rPr>
              <w:t>Low</w:t>
            </w:r>
            <w:r w:rsidR="00F62C39" w:rsidRPr="009F563C">
              <w:rPr>
                <w:rFonts w:eastAsiaTheme="minorEastAsia" w:hint="eastAsia"/>
              </w:rPr>
              <w:t xml:space="preserve"> </w:t>
            </w:r>
            <w:r w:rsidR="00B03F5D" w:rsidRPr="009F563C">
              <w:rPr>
                <w:rStyle w:val="redtext"/>
                <w:rFonts w:eastAsiaTheme="minorEastAsia" w:hint="eastAsia"/>
              </w:rPr>
              <w:t>UE</w:t>
            </w:r>
            <w:r w:rsidR="00F62C39" w:rsidRPr="009F563C">
              <w:rPr>
                <w:rStyle w:val="redtext"/>
                <w:rFonts w:eastAsiaTheme="minorEastAsia" w:hint="eastAsia"/>
              </w:rPr>
              <w:t xml:space="preserve"> complexity</w:t>
            </w:r>
            <w:r w:rsidR="004139B5">
              <w:rPr>
                <w:rStyle w:val="redtext"/>
                <w:rFonts w:eastAsiaTheme="minorEastAsia" w:hint="eastAsia"/>
              </w:rPr>
              <w:t xml:space="preserve"> and power consumption</w:t>
            </w:r>
          </w:p>
          <w:p w:rsidR="00FC4B58" w:rsidRPr="009F563C" w:rsidRDefault="007C4201" w:rsidP="00190C08">
            <w:pPr>
              <w:pStyle w:val="a0"/>
              <w:rPr>
                <w:rFonts w:eastAsiaTheme="minorEastAsia"/>
              </w:rPr>
            </w:pPr>
            <w:r w:rsidRPr="009F563C">
              <w:rPr>
                <w:rStyle w:val="redtext"/>
                <w:rFonts w:eastAsiaTheme="minorEastAsia" w:hint="eastAsia"/>
              </w:rPr>
              <w:t>Small s</w:t>
            </w:r>
            <w:r w:rsidR="00FC4B58" w:rsidRPr="009F563C">
              <w:rPr>
                <w:rStyle w:val="redtext"/>
                <w:rFonts w:eastAsiaTheme="minorEastAsia" w:hint="eastAsia"/>
              </w:rPr>
              <w:t>pecification</w:t>
            </w:r>
            <w:r w:rsidRPr="009F563C">
              <w:rPr>
                <w:rStyle w:val="redtext"/>
                <w:rFonts w:eastAsiaTheme="minorEastAsia" w:hint="eastAsia"/>
              </w:rPr>
              <w:t xml:space="preserve"> </w:t>
            </w:r>
            <w:r w:rsidR="00190C08" w:rsidRPr="009F563C">
              <w:rPr>
                <w:rStyle w:val="redtext"/>
                <w:rFonts w:eastAsiaTheme="minorEastAsia" w:hint="eastAsia"/>
              </w:rPr>
              <w:t>impact</w:t>
            </w:r>
          </w:p>
        </w:tc>
        <w:tc>
          <w:tcPr>
            <w:tcW w:w="3969" w:type="dxa"/>
          </w:tcPr>
          <w:p w:rsidR="00FC4B58" w:rsidRPr="009F563C" w:rsidRDefault="00F02F64" w:rsidP="00B22A90">
            <w:pPr>
              <w:pStyle w:val="a0"/>
              <w:rPr>
                <w:rFonts w:eastAsiaTheme="minorEastAsia"/>
              </w:rPr>
            </w:pPr>
            <w:r>
              <w:rPr>
                <w:rFonts w:eastAsiaTheme="minorEastAsia"/>
              </w:rPr>
              <w:t xml:space="preserve">Higher </w:t>
            </w:r>
            <w:r w:rsidR="001F18FA">
              <w:rPr>
                <w:rFonts w:eastAsiaTheme="minorEastAsia" w:hint="eastAsia"/>
              </w:rPr>
              <w:t>S</w:t>
            </w:r>
            <w:r w:rsidR="00190C08" w:rsidRPr="009F563C">
              <w:rPr>
                <w:rFonts w:eastAsiaTheme="minorEastAsia" w:hint="eastAsia"/>
              </w:rPr>
              <w:t xml:space="preserve">ynchronization </w:t>
            </w:r>
            <w:r w:rsidR="0067493A">
              <w:rPr>
                <w:rFonts w:eastAsiaTheme="minorEastAsia"/>
              </w:rPr>
              <w:t>in</w:t>
            </w:r>
            <w:r w:rsidR="00190C08" w:rsidRPr="009F563C">
              <w:rPr>
                <w:rFonts w:eastAsiaTheme="minorEastAsia" w:hint="eastAsia"/>
              </w:rPr>
              <w:t>accuracy</w:t>
            </w:r>
          </w:p>
          <w:p w:rsidR="00190C08" w:rsidRPr="009F563C" w:rsidRDefault="00190C08" w:rsidP="00B22A90">
            <w:pPr>
              <w:pStyle w:val="a0"/>
              <w:rPr>
                <w:rFonts w:eastAsiaTheme="minorEastAsia"/>
              </w:rPr>
            </w:pPr>
            <w:r w:rsidRPr="009F563C">
              <w:rPr>
                <w:rFonts w:eastAsiaTheme="minorEastAsia" w:hint="eastAsia"/>
              </w:rPr>
              <w:t>Low RRM measurement availability</w:t>
            </w:r>
          </w:p>
        </w:tc>
      </w:tr>
      <w:tr w:rsidR="00FC4B58" w:rsidRPr="009F563C" w:rsidTr="00363527">
        <w:trPr>
          <w:jc w:val="center"/>
        </w:trPr>
        <w:tc>
          <w:tcPr>
            <w:tcW w:w="874" w:type="dxa"/>
          </w:tcPr>
          <w:p w:rsidR="00165337" w:rsidRDefault="00AD067E" w:rsidP="00CE6DE3">
            <w:pPr>
              <w:pStyle w:val="a0"/>
              <w:jc w:val="center"/>
              <w:rPr>
                <w:rFonts w:eastAsiaTheme="minorEastAsia"/>
              </w:rPr>
            </w:pPr>
            <w:r w:rsidRPr="007E50F0">
              <w:rPr>
                <w:rFonts w:eastAsiaTheme="minorEastAsia" w:hint="eastAsia"/>
              </w:rPr>
              <w:t>Alt2</w:t>
            </w:r>
          </w:p>
        </w:tc>
        <w:tc>
          <w:tcPr>
            <w:tcW w:w="3206" w:type="dxa"/>
          </w:tcPr>
          <w:p w:rsidR="00FC4B58" w:rsidRPr="009F563C" w:rsidRDefault="00F02F64" w:rsidP="00B22A90">
            <w:pPr>
              <w:pStyle w:val="a0"/>
              <w:rPr>
                <w:rFonts w:eastAsiaTheme="minorEastAsia"/>
              </w:rPr>
            </w:pPr>
            <w:r>
              <w:rPr>
                <w:rFonts w:eastAsiaTheme="minorEastAsia"/>
              </w:rPr>
              <w:t xml:space="preserve">Higher </w:t>
            </w:r>
            <w:r w:rsidR="001F18FA">
              <w:rPr>
                <w:rFonts w:eastAsiaTheme="minorEastAsia" w:hint="eastAsia"/>
              </w:rPr>
              <w:t>S</w:t>
            </w:r>
            <w:r w:rsidR="00FC4B58" w:rsidRPr="009F563C">
              <w:t>ynchronization accuracy</w:t>
            </w:r>
          </w:p>
          <w:p w:rsidR="00FC4B58" w:rsidRPr="009F563C" w:rsidRDefault="00190C08" w:rsidP="00B22A90">
            <w:pPr>
              <w:pStyle w:val="a0"/>
              <w:rPr>
                <w:rFonts w:eastAsiaTheme="minorEastAsia"/>
              </w:rPr>
            </w:pPr>
            <w:r w:rsidRPr="009F563C">
              <w:rPr>
                <w:rFonts w:eastAsiaTheme="minorEastAsia" w:hint="eastAsia"/>
              </w:rPr>
              <w:t>High RRM measurement availability</w:t>
            </w:r>
          </w:p>
        </w:tc>
        <w:tc>
          <w:tcPr>
            <w:tcW w:w="3969" w:type="dxa"/>
          </w:tcPr>
          <w:p w:rsidR="00B26427" w:rsidRPr="009F563C" w:rsidRDefault="00190C08" w:rsidP="00AA0E0C">
            <w:pPr>
              <w:pStyle w:val="a0"/>
              <w:rPr>
                <w:rFonts w:eastAsiaTheme="minorEastAsia"/>
              </w:rPr>
            </w:pPr>
            <w:r w:rsidRPr="009F563C">
              <w:rPr>
                <w:rFonts w:eastAsiaTheme="minorEastAsia" w:hint="eastAsia"/>
              </w:rPr>
              <w:t>High</w:t>
            </w:r>
            <w:r w:rsidR="00B13106" w:rsidRPr="009F563C">
              <w:rPr>
                <w:rFonts w:eastAsiaTheme="minorEastAsia" w:hint="eastAsia"/>
              </w:rPr>
              <w:t xml:space="preserve"> UE</w:t>
            </w:r>
            <w:r w:rsidRPr="009F563C">
              <w:rPr>
                <w:rFonts w:eastAsiaTheme="minorEastAsia" w:hint="eastAsia"/>
              </w:rPr>
              <w:t xml:space="preserve"> complexity</w:t>
            </w:r>
            <w:r w:rsidR="004139B5">
              <w:rPr>
                <w:rFonts w:eastAsiaTheme="minorEastAsia" w:hint="eastAsia"/>
              </w:rPr>
              <w:t xml:space="preserve"> and</w:t>
            </w:r>
            <w:r w:rsidR="00F02F64">
              <w:rPr>
                <w:rFonts w:eastAsiaTheme="minorEastAsia"/>
              </w:rPr>
              <w:t xml:space="preserve"> </w:t>
            </w:r>
            <w:r w:rsidR="004139B5">
              <w:rPr>
                <w:rFonts w:eastAsiaTheme="minorEastAsia" w:hint="eastAsia"/>
              </w:rPr>
              <w:t>power consumption</w:t>
            </w:r>
          </w:p>
          <w:p w:rsidR="00FC4B58" w:rsidRPr="009F563C" w:rsidRDefault="00190C08" w:rsidP="00B22A90">
            <w:pPr>
              <w:pStyle w:val="a0"/>
              <w:rPr>
                <w:rFonts w:eastAsiaTheme="minorEastAsia"/>
              </w:rPr>
            </w:pPr>
            <w:r w:rsidRPr="009F563C">
              <w:rPr>
                <w:rFonts w:eastAsiaTheme="minorEastAsia" w:hint="eastAsia"/>
              </w:rPr>
              <w:t>Large specification impact including</w:t>
            </w:r>
            <w:r w:rsidR="00197EAA" w:rsidRPr="009F563C">
              <w:rPr>
                <w:rFonts w:eastAsiaTheme="minorEastAsia" w:hint="eastAsia"/>
              </w:rPr>
              <w:t xml:space="preserve"> </w:t>
            </w:r>
            <w:r w:rsidRPr="009F563C">
              <w:rPr>
                <w:rFonts w:eastAsiaTheme="minorEastAsia" w:hint="eastAsia"/>
              </w:rPr>
              <w:t>a</w:t>
            </w:r>
            <w:r w:rsidR="00FD4228" w:rsidRPr="009F563C">
              <w:rPr>
                <w:rFonts w:eastAsiaTheme="minorEastAsia" w:hint="eastAsia"/>
              </w:rPr>
              <w:t>dd</w:t>
            </w:r>
            <w:r w:rsidRPr="009F563C">
              <w:rPr>
                <w:rFonts w:eastAsiaTheme="minorEastAsia" w:hint="eastAsia"/>
              </w:rPr>
              <w:t>itional</w:t>
            </w:r>
            <w:r w:rsidR="00FD4228" w:rsidRPr="009F563C">
              <w:rPr>
                <w:rFonts w:eastAsiaTheme="minorEastAsia" w:hint="eastAsia"/>
              </w:rPr>
              <w:t xml:space="preserve"> subframe number information</w:t>
            </w:r>
          </w:p>
        </w:tc>
      </w:tr>
    </w:tbl>
    <w:p w:rsidR="002221DD" w:rsidRPr="007E50F0" w:rsidRDefault="002221DD" w:rsidP="003864CF">
      <w:pPr>
        <w:pStyle w:val="a0"/>
      </w:pPr>
    </w:p>
    <w:p w:rsidR="00707F24" w:rsidRPr="00857EBC" w:rsidRDefault="009E5AF7" w:rsidP="009E5AF7">
      <w:pPr>
        <w:rPr>
          <w:lang w:eastAsia="ja-JP"/>
        </w:rPr>
      </w:pPr>
      <w:r w:rsidRPr="00857EBC">
        <w:rPr>
          <w:rFonts w:hint="eastAsia"/>
          <w:lang w:eastAsia="ja-JP"/>
        </w:rPr>
        <w:t>One of the possible</w:t>
      </w:r>
      <w:r w:rsidR="005266E1" w:rsidRPr="00857EBC">
        <w:rPr>
          <w:rFonts w:hint="eastAsia"/>
          <w:lang w:eastAsia="ja-JP"/>
        </w:rPr>
        <w:t xml:space="preserve"> </w:t>
      </w:r>
      <w:r w:rsidR="00DA352E" w:rsidRPr="00857EBC">
        <w:rPr>
          <w:lang w:eastAsia="ja-JP"/>
        </w:rPr>
        <w:t>enhancement</w:t>
      </w:r>
      <w:r w:rsidR="00DA352E">
        <w:rPr>
          <w:rFonts w:hint="eastAsia"/>
          <w:lang w:eastAsia="ja-JP"/>
        </w:rPr>
        <w:t>s</w:t>
      </w:r>
      <w:r w:rsidR="005266E1" w:rsidRPr="00857EBC">
        <w:rPr>
          <w:rFonts w:hint="eastAsia"/>
          <w:lang w:eastAsia="ja-JP"/>
        </w:rPr>
        <w:t xml:space="preserve"> is</w:t>
      </w:r>
      <w:r w:rsidR="008E50E0">
        <w:rPr>
          <w:lang w:eastAsia="ja-JP"/>
        </w:rPr>
        <w:t xml:space="preserve"> to allow multiple DRS transmissions within multiple subchannels if the subchannel is not busy i.e., LBT is successful. </w:t>
      </w:r>
      <w:r w:rsidR="0047267E">
        <w:rPr>
          <w:rFonts w:hint="eastAsia"/>
          <w:lang w:eastAsia="ja-JP"/>
        </w:rPr>
        <w:t xml:space="preserve">(e.g. 20MHz, 2x10MHz, 4x5MHz) </w:t>
      </w:r>
      <w:r w:rsidR="005266E1" w:rsidRPr="00857EBC">
        <w:rPr>
          <w:rFonts w:hint="eastAsia"/>
          <w:lang w:eastAsia="ja-JP"/>
        </w:rPr>
        <w:t xml:space="preserve">. </w:t>
      </w:r>
      <w:r w:rsidR="008E50E0">
        <w:rPr>
          <w:lang w:eastAsia="ja-JP"/>
        </w:rPr>
        <w:t xml:space="preserve">This is beneficial since the channel conditions for every subchannel is different </w:t>
      </w:r>
      <w:r w:rsidR="0047267E">
        <w:rPr>
          <w:rFonts w:hint="eastAsia"/>
          <w:lang w:eastAsia="ja-JP"/>
        </w:rPr>
        <w:t>(e.g. unused RBs in DL/UL, UL transmission from far-UE)</w:t>
      </w:r>
      <w:r w:rsidRPr="00857EBC">
        <w:rPr>
          <w:rFonts w:hint="eastAsia"/>
          <w:lang w:eastAsia="ja-JP"/>
        </w:rPr>
        <w:t xml:space="preserve">. </w:t>
      </w:r>
    </w:p>
    <w:p w:rsidR="006F49F9" w:rsidRPr="009F563C" w:rsidRDefault="006F49F9" w:rsidP="006F49F9">
      <w:pPr>
        <w:pStyle w:val="StatementHeading"/>
        <w:numPr>
          <w:ilvl w:val="0"/>
          <w:numId w:val="46"/>
        </w:numPr>
        <w:tabs>
          <w:tab w:val="left" w:pos="5349"/>
        </w:tabs>
        <w:rPr>
          <w:lang w:eastAsia="ja-JP"/>
        </w:rPr>
      </w:pPr>
    </w:p>
    <w:p w:rsidR="009E5AF7" w:rsidRDefault="006F49F9" w:rsidP="009E5AF7">
      <w:pPr>
        <w:rPr>
          <w:b/>
          <w:lang w:eastAsia="ja-JP"/>
        </w:rPr>
      </w:pPr>
      <w:r>
        <w:rPr>
          <w:rFonts w:hint="eastAsia"/>
          <w:b/>
          <w:lang w:eastAsia="ja-JP"/>
        </w:rPr>
        <w:t>RAN1 should c</w:t>
      </w:r>
      <w:r w:rsidR="00AB004D">
        <w:rPr>
          <w:rFonts w:hint="eastAsia"/>
          <w:b/>
          <w:lang w:eastAsia="ja-JP"/>
        </w:rPr>
        <w:t xml:space="preserve">onsider </w:t>
      </w:r>
      <w:r w:rsidR="008E50E0">
        <w:rPr>
          <w:b/>
          <w:lang w:eastAsia="ja-JP"/>
        </w:rPr>
        <w:t>both the</w:t>
      </w:r>
      <w:r w:rsidR="00AB004D">
        <w:rPr>
          <w:rFonts w:hint="eastAsia"/>
          <w:b/>
          <w:lang w:eastAsia="ja-JP"/>
        </w:rPr>
        <w:t xml:space="preserve"> tim</w:t>
      </w:r>
      <w:r w:rsidR="00857EBC">
        <w:rPr>
          <w:rFonts w:hint="eastAsia"/>
          <w:b/>
          <w:lang w:eastAsia="ja-JP"/>
        </w:rPr>
        <w:t>e</w:t>
      </w:r>
      <w:r w:rsidR="00AB004D">
        <w:rPr>
          <w:rFonts w:hint="eastAsia"/>
          <w:b/>
          <w:lang w:eastAsia="ja-JP"/>
        </w:rPr>
        <w:t xml:space="preserve"> </w:t>
      </w:r>
      <w:r w:rsidR="00542205">
        <w:rPr>
          <w:rFonts w:hint="eastAsia"/>
          <w:b/>
          <w:lang w:eastAsia="ja-JP"/>
        </w:rPr>
        <w:t>domain</w:t>
      </w:r>
      <w:r w:rsidR="00AB004D">
        <w:rPr>
          <w:rFonts w:hint="eastAsia"/>
          <w:b/>
          <w:lang w:eastAsia="ja-JP"/>
        </w:rPr>
        <w:t xml:space="preserve"> </w:t>
      </w:r>
      <w:r w:rsidR="008E50E0">
        <w:rPr>
          <w:b/>
          <w:lang w:eastAsia="ja-JP"/>
        </w:rPr>
        <w:t xml:space="preserve">and the </w:t>
      </w:r>
      <w:r w:rsidR="00542205">
        <w:rPr>
          <w:rFonts w:hint="eastAsia"/>
          <w:b/>
          <w:lang w:eastAsia="ja-JP"/>
        </w:rPr>
        <w:t>frequency domain</w:t>
      </w:r>
      <w:r w:rsidR="00857EBC">
        <w:rPr>
          <w:rFonts w:hint="eastAsia"/>
          <w:b/>
          <w:lang w:eastAsia="ja-JP"/>
        </w:rPr>
        <w:t xml:space="preserve"> </w:t>
      </w:r>
      <w:r w:rsidR="008E50E0">
        <w:rPr>
          <w:b/>
          <w:lang w:eastAsia="ja-JP"/>
        </w:rPr>
        <w:t xml:space="preserve">based </w:t>
      </w:r>
      <w:r w:rsidR="00857EBC">
        <w:rPr>
          <w:b/>
          <w:lang w:eastAsia="ja-JP"/>
        </w:rPr>
        <w:t>enhancement</w:t>
      </w:r>
      <w:r w:rsidR="008E50E0">
        <w:rPr>
          <w:b/>
          <w:lang w:eastAsia="ja-JP"/>
        </w:rPr>
        <w:t>s</w:t>
      </w:r>
      <w:r w:rsidR="00EB3AB3">
        <w:rPr>
          <w:rFonts w:hint="eastAsia"/>
          <w:b/>
          <w:lang w:eastAsia="ja-JP"/>
        </w:rPr>
        <w:t xml:space="preserve"> of DRS</w:t>
      </w:r>
      <w:bookmarkStart w:id="2" w:name="_GoBack"/>
      <w:bookmarkEnd w:id="2"/>
      <w:r w:rsidR="00857EBC">
        <w:rPr>
          <w:rFonts w:hint="eastAsia"/>
          <w:b/>
          <w:lang w:eastAsia="ja-JP"/>
        </w:rPr>
        <w:t>.</w:t>
      </w:r>
    </w:p>
    <w:p w:rsidR="009E5AF7" w:rsidRPr="00857EBC" w:rsidRDefault="009E5AF7" w:rsidP="009E5AF7">
      <w:pPr>
        <w:rPr>
          <w:b/>
          <w:lang w:eastAsia="ja-JP"/>
        </w:rPr>
      </w:pPr>
    </w:p>
    <w:p w:rsidR="00EA3BC8" w:rsidRPr="009F563C" w:rsidRDefault="00E13BB4" w:rsidP="00FE331B">
      <w:pPr>
        <w:pStyle w:val="1"/>
        <w:rPr>
          <w:rFonts w:hAnsi="Times New Roman"/>
          <w:lang w:eastAsia="ja-JP"/>
        </w:rPr>
      </w:pPr>
      <w:r>
        <w:rPr>
          <w:rFonts w:hint="eastAsia"/>
          <w:szCs w:val="20"/>
          <w:lang w:eastAsia="ja-JP"/>
        </w:rPr>
        <w:t>Physical</w:t>
      </w:r>
      <w:r w:rsidR="00272840" w:rsidRPr="009F563C">
        <w:rPr>
          <w:rFonts w:hint="eastAsia"/>
          <w:szCs w:val="20"/>
          <w:lang w:eastAsia="ja-JP"/>
        </w:rPr>
        <w:t xml:space="preserve"> design</w:t>
      </w:r>
      <w:r w:rsidR="00667FB5" w:rsidRPr="009F563C">
        <w:rPr>
          <w:rFonts w:hAnsi="Symbol" w:hint="eastAsia"/>
          <w:lang w:eastAsia="ja-JP"/>
        </w:rPr>
        <w:t xml:space="preserve"> </w:t>
      </w:r>
      <w:r>
        <w:rPr>
          <w:rFonts w:hAnsi="Symbol" w:hint="eastAsia"/>
          <w:lang w:eastAsia="ja-JP"/>
        </w:rPr>
        <w:t xml:space="preserve">of </w:t>
      </w:r>
      <w:r w:rsidR="007C329D">
        <w:rPr>
          <w:rFonts w:hAnsi="Symbol" w:hint="eastAsia"/>
          <w:lang w:eastAsia="ja-JP"/>
        </w:rPr>
        <w:t>L</w:t>
      </w:r>
      <w:r w:rsidR="00F47E9E">
        <w:rPr>
          <w:rFonts w:hAnsi="Symbol" w:hint="eastAsia"/>
          <w:lang w:eastAsia="ja-JP"/>
        </w:rPr>
        <w:t>A</w:t>
      </w:r>
      <w:r w:rsidR="007C329D">
        <w:rPr>
          <w:rFonts w:hAnsi="Symbol" w:hint="eastAsia"/>
          <w:lang w:eastAsia="ja-JP"/>
        </w:rPr>
        <w:t xml:space="preserve">A </w:t>
      </w:r>
      <w:r>
        <w:rPr>
          <w:rFonts w:hAnsi="Symbol" w:hint="eastAsia"/>
          <w:lang w:eastAsia="ja-JP"/>
        </w:rPr>
        <w:t>DRS</w:t>
      </w:r>
    </w:p>
    <w:p w:rsidR="00B57D2B" w:rsidRPr="00E5456F" w:rsidRDefault="00071333" w:rsidP="00E5456F">
      <w:pPr>
        <w:pStyle w:val="a0"/>
      </w:pPr>
      <w:r w:rsidRPr="00E5456F">
        <w:rPr>
          <w:rFonts w:hint="eastAsia"/>
        </w:rPr>
        <w:t xml:space="preserve">In our view, </w:t>
      </w:r>
      <w:r w:rsidR="000F0BAE">
        <w:t xml:space="preserve">the </w:t>
      </w:r>
      <w:r w:rsidRPr="00E5456F">
        <w:rPr>
          <w:rFonts w:hint="eastAsia"/>
        </w:rPr>
        <w:t>following information should be transmitted by LAA S</w:t>
      </w:r>
      <w:r w:rsidR="00A65B79" w:rsidRPr="00E5456F">
        <w:rPr>
          <w:rFonts w:hint="eastAsia"/>
        </w:rPr>
        <w:t>C</w:t>
      </w:r>
      <w:r w:rsidRPr="00E5456F">
        <w:rPr>
          <w:rFonts w:hint="eastAsia"/>
        </w:rPr>
        <w:t>ells</w:t>
      </w:r>
      <w:r w:rsidR="00E13BB4" w:rsidRPr="00E5456F">
        <w:rPr>
          <w:rFonts w:hint="eastAsia"/>
        </w:rPr>
        <w:t xml:space="preserve"> in the </w:t>
      </w:r>
      <w:r w:rsidR="00D87909" w:rsidRPr="00E5456F">
        <w:rPr>
          <w:rFonts w:hint="eastAsia"/>
        </w:rPr>
        <w:t xml:space="preserve">LAA </w:t>
      </w:r>
      <w:r w:rsidR="00E13BB4" w:rsidRPr="00E5456F">
        <w:rPr>
          <w:rFonts w:hint="eastAsia"/>
        </w:rPr>
        <w:t>DRS</w:t>
      </w:r>
      <w:r w:rsidRPr="00E5456F">
        <w:rPr>
          <w:rFonts w:hint="eastAsia"/>
        </w:rPr>
        <w:t>.</w:t>
      </w:r>
    </w:p>
    <w:p w:rsidR="001D115B" w:rsidRPr="00E5456F" w:rsidRDefault="00667FB5" w:rsidP="00980504">
      <w:pPr>
        <w:pStyle w:val="afe"/>
        <w:numPr>
          <w:ilvl w:val="0"/>
          <w:numId w:val="40"/>
        </w:numPr>
        <w:ind w:leftChars="0"/>
        <w:rPr>
          <w:rFonts w:ascii="Times New Roman" w:hAnsi="Times New Roman"/>
          <w:sz w:val="20"/>
          <w:szCs w:val="20"/>
        </w:rPr>
      </w:pPr>
      <w:r w:rsidRPr="00E5456F">
        <w:rPr>
          <w:rFonts w:ascii="Times New Roman" w:hAnsi="Times New Roman" w:hint="eastAsia"/>
          <w:sz w:val="20"/>
          <w:szCs w:val="20"/>
        </w:rPr>
        <w:t>PSS/SSS/C</w:t>
      </w:r>
      <w:r w:rsidR="001E2BE9" w:rsidRPr="00E5456F">
        <w:rPr>
          <w:rFonts w:ascii="Times New Roman" w:hAnsi="Times New Roman" w:hint="eastAsia"/>
          <w:sz w:val="20"/>
          <w:szCs w:val="20"/>
        </w:rPr>
        <w:t>RS</w:t>
      </w:r>
      <w:r w:rsidRPr="00E5456F">
        <w:rPr>
          <w:rFonts w:ascii="Times New Roman" w:hAnsi="Times New Roman" w:hint="eastAsia"/>
          <w:sz w:val="20"/>
          <w:szCs w:val="20"/>
        </w:rPr>
        <w:t>/(CSI-RS)</w:t>
      </w:r>
    </w:p>
    <w:p w:rsidR="001D115B" w:rsidRPr="00E5456F" w:rsidRDefault="00667FB5" w:rsidP="00980504">
      <w:pPr>
        <w:pStyle w:val="afe"/>
        <w:numPr>
          <w:ilvl w:val="0"/>
          <w:numId w:val="40"/>
        </w:numPr>
        <w:ind w:leftChars="0"/>
        <w:rPr>
          <w:rFonts w:ascii="Times New Roman" w:hAnsi="Times New Roman"/>
          <w:sz w:val="20"/>
          <w:szCs w:val="20"/>
        </w:rPr>
      </w:pPr>
      <w:r w:rsidRPr="00E5456F">
        <w:rPr>
          <w:rFonts w:ascii="Times New Roman" w:hAnsi="Times New Roman" w:hint="eastAsia"/>
          <w:sz w:val="20"/>
          <w:szCs w:val="20"/>
        </w:rPr>
        <w:t>Control information</w:t>
      </w:r>
    </w:p>
    <w:p w:rsidR="00B57D2B" w:rsidRPr="00E5456F" w:rsidRDefault="00CA3FA8" w:rsidP="00980504">
      <w:pPr>
        <w:pStyle w:val="afe"/>
        <w:numPr>
          <w:ilvl w:val="0"/>
          <w:numId w:val="40"/>
        </w:numPr>
        <w:ind w:leftChars="0"/>
        <w:rPr>
          <w:rFonts w:ascii="Times New Roman" w:hAnsi="Times New Roman"/>
          <w:sz w:val="20"/>
          <w:szCs w:val="20"/>
        </w:rPr>
      </w:pPr>
      <w:r w:rsidRPr="00E5456F">
        <w:rPr>
          <w:rFonts w:ascii="Times New Roman" w:hAnsi="Times New Roman" w:hint="eastAsia"/>
          <w:sz w:val="20"/>
          <w:szCs w:val="20"/>
        </w:rPr>
        <w:t>Beacon</w:t>
      </w:r>
    </w:p>
    <w:p w:rsidR="00EA3BC8" w:rsidRPr="00155FCF" w:rsidRDefault="00071333" w:rsidP="00E5456F">
      <w:pPr>
        <w:pStyle w:val="a0"/>
      </w:pPr>
      <w:r w:rsidRPr="008F1D71">
        <w:t xml:space="preserve">According to the RAN1 agreement, </w:t>
      </w:r>
      <w:r w:rsidR="00EA3BC8" w:rsidRPr="008F1D71">
        <w:t xml:space="preserve">LAA DRS should at least support the RRM measurement. Therefore, </w:t>
      </w:r>
      <w:r w:rsidR="00D87909" w:rsidRPr="008F1D71">
        <w:t xml:space="preserve">LAA </w:t>
      </w:r>
      <w:r w:rsidR="00EA3BC8" w:rsidRPr="008F1D71">
        <w:t xml:space="preserve">DRS </w:t>
      </w:r>
      <w:r w:rsidRPr="008F1D71">
        <w:t xml:space="preserve">should </w:t>
      </w:r>
      <w:r w:rsidR="00EA3BC8" w:rsidRPr="008F1D71">
        <w:t>include PSS/SSS/CRS for fulfilling this requirement.</w:t>
      </w:r>
    </w:p>
    <w:p w:rsidR="00080209" w:rsidRPr="006D18A3" w:rsidRDefault="00080209" w:rsidP="00080209">
      <w:pPr>
        <w:jc w:val="both"/>
        <w:rPr>
          <w:lang w:eastAsia="ja-JP"/>
        </w:rPr>
      </w:pPr>
      <w:r w:rsidRPr="00E5456F">
        <w:rPr>
          <w:sz w:val="20"/>
          <w:szCs w:val="20"/>
          <w:lang w:eastAsia="ja-JP"/>
        </w:rPr>
        <w:t>For the unlicensed band, there is the European regulation about</w:t>
      </w:r>
      <w:r w:rsidRPr="00E5456F">
        <w:rPr>
          <w:sz w:val="20"/>
          <w:szCs w:val="20"/>
        </w:rPr>
        <w:t xml:space="preserve"> </w:t>
      </w:r>
      <w:r w:rsidRPr="00E5456F">
        <w:rPr>
          <w:sz w:val="20"/>
          <w:szCs w:val="20"/>
          <w:lang w:eastAsia="ja-JP"/>
        </w:rPr>
        <w:t xml:space="preserve">the Occupied Channel Bandwidth [2]. According to the regulation, more than or equal to 80% of resources within an OFDM symbol should be filled by some signals if the system bandwidth is less than or equal to 40MHz. The DRS includes the synchronization signals (PSS/SSS) occupying only 1.4MHz (6RB) in the center of the system bandwidth and any signals transmitted on the other resources are not specified explicitly. Therefore, there could be waste of system </w:t>
      </w:r>
      <w:r w:rsidRPr="00E5456F">
        <w:rPr>
          <w:rStyle w:val="redtext"/>
          <w:sz w:val="20"/>
          <w:szCs w:val="20"/>
        </w:rPr>
        <w:t>bandwidth</w:t>
      </w:r>
      <w:r w:rsidRPr="00E5456F">
        <w:rPr>
          <w:rStyle w:val="redtext"/>
          <w:sz w:val="20"/>
          <w:szCs w:val="20"/>
          <w:lang w:eastAsia="ja-JP"/>
        </w:rPr>
        <w:t xml:space="preserve"> in the wider system bandwidth deployments, which is not allowed by the regulation. </w:t>
      </w:r>
      <w:r w:rsidRPr="00E5456F">
        <w:rPr>
          <w:sz w:val="20"/>
          <w:szCs w:val="20"/>
          <w:lang w:eastAsia="ja-JP"/>
        </w:rPr>
        <w:t xml:space="preserve">One of the possible </w:t>
      </w:r>
      <w:r w:rsidR="00E04374" w:rsidRPr="00E5456F">
        <w:rPr>
          <w:sz w:val="20"/>
          <w:szCs w:val="20"/>
          <w:lang w:eastAsia="ja-JP"/>
        </w:rPr>
        <w:t>solutions</w:t>
      </w:r>
      <w:r w:rsidRPr="00E5456F">
        <w:rPr>
          <w:sz w:val="20"/>
          <w:szCs w:val="20"/>
          <w:lang w:eastAsia="ja-JP"/>
        </w:rPr>
        <w:t xml:space="preserve"> is expanding the synchronization signals in frequency domain (e.g. correspond to system bandwidth). However, this solution significantly impacts the specification and increases the </w:t>
      </w:r>
      <w:r w:rsidRPr="00370373">
        <w:rPr>
          <w:sz w:val="20"/>
          <w:szCs w:val="20"/>
          <w:lang w:eastAsia="ja-JP"/>
        </w:rPr>
        <w:t>UE complexity</w:t>
      </w:r>
      <w:r w:rsidRPr="00E5456F">
        <w:rPr>
          <w:sz w:val="20"/>
          <w:szCs w:val="20"/>
          <w:lang w:eastAsia="ja-JP"/>
        </w:rPr>
        <w:t xml:space="preserve"> (for example, detection of various synchronization signal sizes, etc.). In our view, RAN1 should discuss other approaches such as filling the unused resources with specific signals as shown in figure 1.</w:t>
      </w:r>
      <w:r w:rsidR="00760426" w:rsidRPr="00E5456F">
        <w:rPr>
          <w:sz w:val="20"/>
          <w:szCs w:val="20"/>
          <w:lang w:eastAsia="ja-JP"/>
        </w:rPr>
        <w:t xml:space="preserve"> Specific signals should be arranged</w:t>
      </w:r>
      <w:r w:rsidR="00D6791D" w:rsidRPr="00E5456F">
        <w:rPr>
          <w:sz w:val="20"/>
          <w:szCs w:val="20"/>
          <w:lang w:eastAsia="ja-JP"/>
        </w:rPr>
        <w:t xml:space="preserve"> </w:t>
      </w:r>
      <w:r w:rsidR="000F569E" w:rsidRPr="00E5456F">
        <w:rPr>
          <w:sz w:val="20"/>
          <w:szCs w:val="20"/>
          <w:lang w:eastAsia="ja-JP"/>
        </w:rPr>
        <w:t xml:space="preserve">to cover almost all the remaining bandwidth in the OFDM symbol with certain density </w:t>
      </w:r>
      <w:r w:rsidR="00D6791D" w:rsidRPr="00E5456F">
        <w:rPr>
          <w:sz w:val="20"/>
          <w:szCs w:val="20"/>
          <w:lang w:eastAsia="ja-JP"/>
        </w:rPr>
        <w:t>to avoid</w:t>
      </w:r>
      <w:r w:rsidR="00760426" w:rsidRPr="00E5456F">
        <w:rPr>
          <w:sz w:val="20"/>
          <w:szCs w:val="20"/>
          <w:lang w:eastAsia="ja-JP"/>
        </w:rPr>
        <w:t xml:space="preserve"> </w:t>
      </w:r>
      <w:r w:rsidR="000F569E" w:rsidRPr="00E5456F">
        <w:rPr>
          <w:sz w:val="20"/>
          <w:szCs w:val="20"/>
          <w:lang w:eastAsia="ja-JP"/>
        </w:rPr>
        <w:t xml:space="preserve">potential miss detection in CCA by other devices (e.g. WiFi) due to </w:t>
      </w:r>
      <w:r w:rsidR="00760426" w:rsidRPr="00E5456F">
        <w:rPr>
          <w:sz w:val="20"/>
          <w:szCs w:val="20"/>
          <w:lang w:eastAsia="ja-JP"/>
        </w:rPr>
        <w:t>low power density</w:t>
      </w:r>
      <w:r w:rsidR="000F569E" w:rsidRPr="00E5456F">
        <w:rPr>
          <w:sz w:val="20"/>
          <w:szCs w:val="20"/>
          <w:lang w:eastAsia="ja-JP"/>
        </w:rPr>
        <w:t xml:space="preserve"> in the OFDM symbol</w:t>
      </w:r>
      <w:r w:rsidR="00760426" w:rsidRPr="00E5456F">
        <w:rPr>
          <w:sz w:val="20"/>
          <w:szCs w:val="20"/>
          <w:lang w:eastAsia="ja-JP"/>
        </w:rPr>
        <w:t>.</w:t>
      </w:r>
    </w:p>
    <w:p w:rsidR="00433389" w:rsidRPr="008E5F6E" w:rsidRDefault="00433389" w:rsidP="00080209">
      <w:pPr>
        <w:jc w:val="both"/>
        <w:rPr>
          <w:b/>
          <w:lang w:eastAsia="ja-JP"/>
        </w:rPr>
      </w:pPr>
    </w:p>
    <w:p w:rsidR="00433389" w:rsidRPr="009F563C" w:rsidRDefault="00433389" w:rsidP="00433389">
      <w:pPr>
        <w:pStyle w:val="StatementHeading"/>
        <w:numPr>
          <w:ilvl w:val="0"/>
          <w:numId w:val="46"/>
        </w:numPr>
        <w:tabs>
          <w:tab w:val="left" w:pos="5349"/>
        </w:tabs>
        <w:rPr>
          <w:lang w:eastAsia="ja-JP"/>
        </w:rPr>
      </w:pPr>
    </w:p>
    <w:p w:rsidR="00433389" w:rsidRPr="00FE180E" w:rsidRDefault="00433389" w:rsidP="00FE180E">
      <w:pPr>
        <w:rPr>
          <w:b/>
          <w:lang w:eastAsia="ja-JP"/>
        </w:rPr>
      </w:pPr>
      <w:r w:rsidRPr="00FE180E">
        <w:rPr>
          <w:rFonts w:hint="eastAsia"/>
          <w:b/>
        </w:rPr>
        <w:t>RAN1 should</w:t>
      </w:r>
      <w:r w:rsidRPr="00FE180E">
        <w:rPr>
          <w:b/>
        </w:rPr>
        <w:t xml:space="preserve"> reuse the current synchronizations signals for LAA DRS</w:t>
      </w:r>
      <w:r w:rsidRPr="00FE180E">
        <w:rPr>
          <w:rFonts w:hint="eastAsia"/>
          <w:b/>
        </w:rPr>
        <w:t xml:space="preserve"> and discuss </w:t>
      </w:r>
      <w:r w:rsidRPr="00FE180E">
        <w:rPr>
          <w:b/>
        </w:rPr>
        <w:t>to fill in the blank resources with some specific signals.</w:t>
      </w:r>
    </w:p>
    <w:p w:rsidR="00080209" w:rsidRPr="008E5F6E" w:rsidRDefault="00433389" w:rsidP="00363527">
      <w:pPr>
        <w:pStyle w:val="a0"/>
      </w:pPr>
      <w:r w:rsidRPr="00E5456F">
        <w:rPr>
          <w:b/>
          <w:sz w:val="22"/>
          <w:szCs w:val="22"/>
        </w:rPr>
        <w:t xml:space="preserve"> </w:t>
      </w:r>
    </w:p>
    <w:p w:rsidR="00080209" w:rsidRPr="009F563C" w:rsidRDefault="00C523F7" w:rsidP="00080209">
      <w:pPr>
        <w:jc w:val="center"/>
        <w:rPr>
          <w:lang w:eastAsia="ja-JP"/>
        </w:rPr>
      </w:pPr>
      <w:r w:rsidRPr="00C523F7">
        <w:rPr>
          <w:lang w:eastAsia="ja-JP"/>
        </w:rPr>
        <w:lastRenderedPageBreak/>
        <w:t xml:space="preserve"> </w:t>
      </w:r>
      <w:r w:rsidRPr="00C523F7">
        <w:rPr>
          <w:noProof/>
          <w:lang w:eastAsia="ja-JP"/>
        </w:rPr>
        <w:drawing>
          <wp:inline distT="0" distB="0" distL="0" distR="0">
            <wp:extent cx="1992573" cy="2766736"/>
            <wp:effectExtent l="0" t="0" r="825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98288" cy="2774671"/>
                    </a:xfrm>
                    <a:prstGeom prst="rect">
                      <a:avLst/>
                    </a:prstGeom>
                    <a:noFill/>
                    <a:ln>
                      <a:noFill/>
                    </a:ln>
                  </pic:spPr>
                </pic:pic>
              </a:graphicData>
            </a:graphic>
          </wp:inline>
        </w:drawing>
      </w:r>
    </w:p>
    <w:p w:rsidR="00080209" w:rsidRPr="009F563C" w:rsidRDefault="00080209" w:rsidP="00E5456F">
      <w:pPr>
        <w:pStyle w:val="a0"/>
        <w:jc w:val="center"/>
      </w:pPr>
      <w:r w:rsidRPr="009F563C">
        <w:rPr>
          <w:rFonts w:hint="eastAsia"/>
        </w:rPr>
        <w:t>Fig.</w:t>
      </w:r>
      <w:r>
        <w:rPr>
          <w:rFonts w:hint="eastAsia"/>
        </w:rPr>
        <w:t>1</w:t>
      </w:r>
      <w:r w:rsidRPr="009F563C">
        <w:rPr>
          <w:rFonts w:hint="eastAsia"/>
        </w:rPr>
        <w:t xml:space="preserve"> Example of DRS </w:t>
      </w:r>
      <w:r>
        <w:rPr>
          <w:rFonts w:hint="eastAsia"/>
        </w:rPr>
        <w:t xml:space="preserve">Physical </w:t>
      </w:r>
      <w:r w:rsidRPr="009F563C">
        <w:rPr>
          <w:rFonts w:hint="eastAsia"/>
        </w:rPr>
        <w:t>design</w:t>
      </w:r>
    </w:p>
    <w:p w:rsidR="005247EF" w:rsidRPr="009E5AF1" w:rsidRDefault="003806DB" w:rsidP="00E5456F">
      <w:pPr>
        <w:pStyle w:val="a0"/>
      </w:pPr>
      <w:r w:rsidRPr="008F1D71">
        <w:rPr>
          <w:rFonts w:hint="eastAsia"/>
        </w:rPr>
        <w:t xml:space="preserve">Control information </w:t>
      </w:r>
      <w:r w:rsidR="00071333" w:rsidRPr="008F1D71">
        <w:rPr>
          <w:rFonts w:hint="eastAsia"/>
        </w:rPr>
        <w:t xml:space="preserve">provides </w:t>
      </w:r>
      <w:r w:rsidR="00880754" w:rsidRPr="008F1D71">
        <w:rPr>
          <w:rFonts w:hint="eastAsia"/>
        </w:rPr>
        <w:t xml:space="preserve">the </w:t>
      </w:r>
      <w:r w:rsidR="005247EF" w:rsidRPr="008F1D71">
        <w:rPr>
          <w:rFonts w:hint="eastAsia"/>
        </w:rPr>
        <w:t xml:space="preserve">LAA </w:t>
      </w:r>
      <w:r w:rsidR="00E94E08" w:rsidRPr="008F1D71">
        <w:rPr>
          <w:rFonts w:hint="eastAsia"/>
        </w:rPr>
        <w:t>c</w:t>
      </w:r>
      <w:r w:rsidRPr="008F1D71">
        <w:rPr>
          <w:rFonts w:hint="eastAsia"/>
        </w:rPr>
        <w:t xml:space="preserve">ell information which </w:t>
      </w:r>
      <w:r w:rsidR="006412B6" w:rsidRPr="008F1D71">
        <w:t>includes</w:t>
      </w:r>
      <w:r w:rsidR="00A9285B" w:rsidRPr="008F1D71">
        <w:rPr>
          <w:rFonts w:hint="eastAsia"/>
        </w:rPr>
        <w:t xml:space="preserve"> at least</w:t>
      </w:r>
      <w:r w:rsidRPr="008F1D71">
        <w:rPr>
          <w:rFonts w:hint="eastAsia"/>
        </w:rPr>
        <w:t xml:space="preserve"> resource mapping information and </w:t>
      </w:r>
      <w:r w:rsidR="00071333" w:rsidRPr="008F1D71">
        <w:rPr>
          <w:rFonts w:hint="eastAsia"/>
        </w:rPr>
        <w:t xml:space="preserve">PLMN </w:t>
      </w:r>
      <w:r w:rsidRPr="00F63BC1">
        <w:t xml:space="preserve">ID. </w:t>
      </w:r>
      <w:r w:rsidR="005247EF" w:rsidRPr="00F63BC1">
        <w:t>In addition, s</w:t>
      </w:r>
      <w:r w:rsidRPr="00F63BC1">
        <w:t xml:space="preserve">ubframe number </w:t>
      </w:r>
      <w:r w:rsidR="009D4374">
        <w:rPr>
          <w:rFonts w:hint="eastAsia"/>
        </w:rPr>
        <w:t>and subset of SFN are</w:t>
      </w:r>
      <w:r w:rsidRPr="00F63BC1">
        <w:t xml:space="preserve"> used </w:t>
      </w:r>
      <w:r w:rsidR="00247662" w:rsidRPr="0011362A">
        <w:t xml:space="preserve">at least </w:t>
      </w:r>
      <w:r w:rsidRPr="0011362A">
        <w:t xml:space="preserve">for the Alt2 DRS transmission </w:t>
      </w:r>
      <w:r w:rsidR="005D7AA0" w:rsidRPr="009E5AF1">
        <w:t xml:space="preserve">to </w:t>
      </w:r>
      <w:r w:rsidR="005247EF" w:rsidRPr="009E5AF1">
        <w:t>confirm the current subframe number and subset of SFN. If current</w:t>
      </w:r>
      <w:r w:rsidR="00BA7AAC" w:rsidRPr="009E5AF1">
        <w:t xml:space="preserve"> subframe number and subset of SFN</w:t>
      </w:r>
      <w:r w:rsidR="005247EF" w:rsidRPr="009E5AF1">
        <w:t xml:space="preserve"> </w:t>
      </w:r>
      <w:r w:rsidR="00BA7AAC" w:rsidRPr="009E5AF1">
        <w:t>are</w:t>
      </w:r>
      <w:r w:rsidR="005247EF" w:rsidRPr="009E5AF1">
        <w:t xml:space="preserve"> corresponding to the </w:t>
      </w:r>
      <w:r w:rsidR="00BA7AAC" w:rsidRPr="009E5AF1">
        <w:t xml:space="preserve">fixed subframe </w:t>
      </w:r>
      <w:r w:rsidR="005247EF" w:rsidRPr="009E5AF1">
        <w:t xml:space="preserve">configured via DMTC by serving Cell, UE can </w:t>
      </w:r>
      <w:r w:rsidR="00D6791D" w:rsidRPr="009E5AF1">
        <w:t xml:space="preserve">become </w:t>
      </w:r>
      <w:r w:rsidR="00270A73" w:rsidRPr="009E5AF1">
        <w:t>aware that</w:t>
      </w:r>
      <w:r w:rsidR="005247EF" w:rsidRPr="009E5AF1">
        <w:t xml:space="preserve"> the received DRS </w:t>
      </w:r>
      <w:r w:rsidR="00AE2F6D" w:rsidRPr="009E5AF1">
        <w:t>was</w:t>
      </w:r>
      <w:r w:rsidR="005247EF" w:rsidRPr="009E5AF1">
        <w:t xml:space="preserve"> transmitted at the fixed subframe.</w:t>
      </w:r>
      <w:r w:rsidR="00BA7AAC" w:rsidRPr="009E5AF1">
        <w:t xml:space="preserve"> </w:t>
      </w:r>
      <w:r w:rsidR="005247EF" w:rsidRPr="009E5AF1">
        <w:t xml:space="preserve">In the Alt1 case, the </w:t>
      </w:r>
      <w:r w:rsidR="00BA7AAC" w:rsidRPr="009E5AF1">
        <w:t xml:space="preserve">subframe number and subset of SFN </w:t>
      </w:r>
      <w:r w:rsidR="005247EF" w:rsidRPr="009E5AF1">
        <w:t>may not be needed.</w:t>
      </w:r>
    </w:p>
    <w:p w:rsidR="00475E9C" w:rsidRDefault="00475E9C" w:rsidP="00E5456F">
      <w:pPr>
        <w:pStyle w:val="a0"/>
      </w:pPr>
      <w:r w:rsidRPr="009E5AF1">
        <w:t xml:space="preserve">Resource mapping information </w:t>
      </w:r>
      <w:r w:rsidR="001F18FA">
        <w:rPr>
          <w:rFonts w:hint="eastAsia"/>
        </w:rPr>
        <w:t xml:space="preserve">provided on the Control information </w:t>
      </w:r>
      <w:r w:rsidR="008A7D14" w:rsidRPr="008F1D71">
        <w:rPr>
          <w:rFonts w:hint="eastAsia"/>
        </w:rPr>
        <w:t xml:space="preserve">indicates PDSCH resource allocation information </w:t>
      </w:r>
      <w:r w:rsidR="001E2BE9" w:rsidRPr="008F1D71">
        <w:rPr>
          <w:rFonts w:hint="eastAsia"/>
        </w:rPr>
        <w:t>when</w:t>
      </w:r>
      <w:r w:rsidRPr="008F1D71">
        <w:rPr>
          <w:rFonts w:hint="eastAsia"/>
        </w:rPr>
        <w:t xml:space="preserve"> DRS transmission </w:t>
      </w:r>
      <w:r w:rsidR="001E2BE9" w:rsidRPr="008F1D71">
        <w:t>occur</w:t>
      </w:r>
      <w:r w:rsidR="008A7D14" w:rsidRPr="008F1D71">
        <w:rPr>
          <w:rFonts w:hint="eastAsia"/>
        </w:rPr>
        <w:t>s</w:t>
      </w:r>
      <w:r w:rsidR="001E2BE9" w:rsidRPr="008F1D71">
        <w:rPr>
          <w:rFonts w:hint="eastAsia"/>
        </w:rPr>
        <w:t xml:space="preserve"> </w:t>
      </w:r>
      <w:r w:rsidR="008A7D14" w:rsidRPr="008F1D71">
        <w:rPr>
          <w:rFonts w:hint="eastAsia"/>
        </w:rPr>
        <w:t>simultaneously with PDSCH transmission</w:t>
      </w:r>
      <w:r w:rsidRPr="008F1D71">
        <w:rPr>
          <w:rFonts w:hint="eastAsia"/>
        </w:rPr>
        <w:t>.</w:t>
      </w:r>
      <w:r w:rsidRPr="008F1D71" w:rsidDel="00475E9C">
        <w:rPr>
          <w:rFonts w:hint="eastAsia"/>
        </w:rPr>
        <w:t xml:space="preserve"> </w:t>
      </w:r>
      <w:r w:rsidR="008A7D14" w:rsidRPr="008F1D71">
        <w:rPr>
          <w:rFonts w:hint="eastAsia"/>
        </w:rPr>
        <w:t xml:space="preserve">In our view, </w:t>
      </w:r>
      <w:r w:rsidR="00E94E08" w:rsidRPr="008F1D71">
        <w:rPr>
          <w:rFonts w:hint="eastAsia"/>
        </w:rPr>
        <w:t>c</w:t>
      </w:r>
      <w:r w:rsidRPr="008F1D71">
        <w:rPr>
          <w:rFonts w:hint="eastAsia"/>
        </w:rPr>
        <w:t>ell</w:t>
      </w:r>
      <w:r w:rsidR="000B34FB" w:rsidRPr="008F1D71">
        <w:rPr>
          <w:rFonts w:hint="eastAsia"/>
        </w:rPr>
        <w:t>(s)</w:t>
      </w:r>
      <w:r w:rsidRPr="008F1D71">
        <w:rPr>
          <w:rFonts w:hint="eastAsia"/>
        </w:rPr>
        <w:t xml:space="preserve"> </w:t>
      </w:r>
      <w:r w:rsidR="008A7D14" w:rsidRPr="008F1D71">
        <w:rPr>
          <w:rFonts w:hint="eastAsia"/>
        </w:rPr>
        <w:t xml:space="preserve">should </w:t>
      </w:r>
      <w:r w:rsidRPr="008F1D71">
        <w:t>simultaneously</w:t>
      </w:r>
      <w:r w:rsidRPr="008F1D71">
        <w:rPr>
          <w:rFonts w:hint="eastAsia"/>
        </w:rPr>
        <w:t xml:space="preserve"> transmit</w:t>
      </w:r>
      <w:r w:rsidR="008A7D14" w:rsidRPr="008F1D71">
        <w:rPr>
          <w:rFonts w:hint="eastAsia"/>
        </w:rPr>
        <w:t xml:space="preserve"> </w:t>
      </w:r>
      <w:r w:rsidRPr="008F1D71">
        <w:rPr>
          <w:rFonts w:hint="eastAsia"/>
        </w:rPr>
        <w:t xml:space="preserve">PDSCH and DRS </w:t>
      </w:r>
      <w:r w:rsidR="008A7D14" w:rsidRPr="008F1D71">
        <w:rPr>
          <w:rFonts w:hint="eastAsia"/>
        </w:rPr>
        <w:t xml:space="preserve">when PDSCH transmission is </w:t>
      </w:r>
      <w:r w:rsidR="008A7D14" w:rsidRPr="008F1D71">
        <w:t>schedule</w:t>
      </w:r>
      <w:r w:rsidR="008A7D14" w:rsidRPr="008F1D71">
        <w:rPr>
          <w:rFonts w:hint="eastAsia"/>
        </w:rPr>
        <w:t>d in the same subframe as DRS occasion</w:t>
      </w:r>
      <w:r w:rsidRPr="008F1D71">
        <w:t>.</w:t>
      </w:r>
    </w:p>
    <w:p w:rsidR="00433389" w:rsidRPr="009F563C" w:rsidRDefault="00433389" w:rsidP="00433389">
      <w:pPr>
        <w:pStyle w:val="StatementHeading"/>
        <w:numPr>
          <w:ilvl w:val="0"/>
          <w:numId w:val="46"/>
        </w:numPr>
        <w:tabs>
          <w:tab w:val="left" w:pos="5349"/>
        </w:tabs>
        <w:rPr>
          <w:lang w:eastAsia="ja-JP"/>
        </w:rPr>
      </w:pPr>
    </w:p>
    <w:p w:rsidR="00433389" w:rsidRPr="001F18FA" w:rsidRDefault="00433389" w:rsidP="00433389">
      <w:pPr>
        <w:jc w:val="both"/>
        <w:rPr>
          <w:b/>
          <w:szCs w:val="22"/>
          <w:lang w:eastAsia="ja-JP"/>
        </w:rPr>
      </w:pPr>
      <w:r w:rsidRPr="001F18FA">
        <w:rPr>
          <w:rFonts w:hint="eastAsia"/>
          <w:b/>
          <w:szCs w:val="22"/>
        </w:rPr>
        <w:t xml:space="preserve">LAA </w:t>
      </w:r>
      <w:r w:rsidRPr="001F18FA">
        <w:rPr>
          <w:b/>
          <w:szCs w:val="22"/>
        </w:rPr>
        <w:t xml:space="preserve">DRS subframes </w:t>
      </w:r>
      <w:r w:rsidRPr="001F18FA">
        <w:rPr>
          <w:rFonts w:hint="eastAsia"/>
          <w:b/>
          <w:szCs w:val="22"/>
        </w:rPr>
        <w:t xml:space="preserve">should </w:t>
      </w:r>
      <w:r w:rsidRPr="001F18FA">
        <w:rPr>
          <w:b/>
          <w:szCs w:val="22"/>
        </w:rPr>
        <w:t xml:space="preserve">include </w:t>
      </w:r>
      <w:r w:rsidRPr="001F18FA">
        <w:rPr>
          <w:rFonts w:hint="eastAsia"/>
          <w:b/>
          <w:szCs w:val="22"/>
          <w:lang w:eastAsia="ja-JP"/>
        </w:rPr>
        <w:t xml:space="preserve">the </w:t>
      </w:r>
      <w:r w:rsidRPr="001F18FA">
        <w:rPr>
          <w:b/>
          <w:szCs w:val="22"/>
        </w:rPr>
        <w:t xml:space="preserve">Control information </w:t>
      </w:r>
      <w:r w:rsidRPr="001F18FA">
        <w:rPr>
          <w:rFonts w:hint="eastAsia"/>
          <w:b/>
          <w:szCs w:val="22"/>
          <w:lang w:eastAsia="ja-JP"/>
        </w:rPr>
        <w:t xml:space="preserve">which </w:t>
      </w:r>
      <w:r w:rsidRPr="001F18FA">
        <w:rPr>
          <w:b/>
          <w:szCs w:val="22"/>
        </w:rPr>
        <w:t xml:space="preserve">provides the </w:t>
      </w:r>
      <w:r w:rsidRPr="00E5456F">
        <w:rPr>
          <w:b/>
          <w:lang w:eastAsia="ja-JP"/>
        </w:rPr>
        <w:t xml:space="preserve">LAA </w:t>
      </w:r>
      <w:r w:rsidRPr="001F18FA">
        <w:rPr>
          <w:b/>
          <w:szCs w:val="22"/>
        </w:rPr>
        <w:t>cell information</w:t>
      </w:r>
      <w:r w:rsidRPr="001F18FA">
        <w:rPr>
          <w:rFonts w:hint="eastAsia"/>
          <w:b/>
          <w:szCs w:val="22"/>
          <w:lang w:eastAsia="ja-JP"/>
        </w:rPr>
        <w:t>.</w:t>
      </w:r>
    </w:p>
    <w:p w:rsidR="00433389" w:rsidRDefault="00433389" w:rsidP="00E5456F">
      <w:pPr>
        <w:pStyle w:val="a0"/>
      </w:pPr>
    </w:p>
    <w:p w:rsidR="00C06F19" w:rsidRPr="009F563C" w:rsidRDefault="00CA3FA8" w:rsidP="00E5456F">
      <w:pPr>
        <w:pStyle w:val="a0"/>
      </w:pPr>
      <w:r w:rsidRPr="009F563C">
        <w:rPr>
          <w:rFonts w:hint="eastAsia"/>
        </w:rPr>
        <w:t>Beacon</w:t>
      </w:r>
      <w:r w:rsidR="005D7AA0" w:rsidRPr="009F563C">
        <w:rPr>
          <w:rFonts w:hint="eastAsia"/>
        </w:rPr>
        <w:t xml:space="preserve"> </w:t>
      </w:r>
      <w:r w:rsidR="00B81458" w:rsidRPr="009F563C">
        <w:t>includes</w:t>
      </w:r>
      <w:r w:rsidR="005D7AA0" w:rsidRPr="009F563C">
        <w:rPr>
          <w:rFonts w:hint="eastAsia"/>
        </w:rPr>
        <w:t xml:space="preserve"> the information</w:t>
      </w:r>
      <w:r w:rsidR="00CC3540">
        <w:rPr>
          <w:rFonts w:hint="eastAsia"/>
        </w:rPr>
        <w:t>,</w:t>
      </w:r>
      <w:r w:rsidR="00C06F19" w:rsidRPr="009F563C">
        <w:rPr>
          <w:rFonts w:hint="eastAsia"/>
        </w:rPr>
        <w:t xml:space="preserve"> which is</w:t>
      </w:r>
      <w:r w:rsidR="00EB1844" w:rsidRPr="009F563C">
        <w:rPr>
          <w:rFonts w:hint="eastAsia"/>
        </w:rPr>
        <w:t xml:space="preserve"> </w:t>
      </w:r>
      <w:r w:rsidR="008A7D14" w:rsidRPr="009F563C">
        <w:rPr>
          <w:rFonts w:hint="eastAsia"/>
        </w:rPr>
        <w:t xml:space="preserve">related to </w:t>
      </w:r>
      <w:r w:rsidR="00EB1844" w:rsidRPr="001F18FA">
        <w:t>spectrum usage</w:t>
      </w:r>
      <w:r w:rsidR="00CC3540">
        <w:rPr>
          <w:rFonts w:hint="eastAsia"/>
        </w:rPr>
        <w:t>,</w:t>
      </w:r>
      <w:r w:rsidR="008A7D14" w:rsidRPr="001F18FA">
        <w:rPr>
          <w:rFonts w:hint="eastAsia"/>
        </w:rPr>
        <w:t xml:space="preserve"> </w:t>
      </w:r>
      <w:r w:rsidR="007C329D" w:rsidRPr="001F18FA">
        <w:rPr>
          <w:rFonts w:hint="eastAsia"/>
        </w:rPr>
        <w:t>used by</w:t>
      </w:r>
      <w:r w:rsidR="000F0BAE">
        <w:t xml:space="preserve"> the</w:t>
      </w:r>
      <w:r w:rsidR="008A7D14" w:rsidRPr="001F18FA">
        <w:rPr>
          <w:rFonts w:hint="eastAsia"/>
        </w:rPr>
        <w:t xml:space="preserve"> neighboring cells</w:t>
      </w:r>
      <w:r w:rsidR="00EB1844" w:rsidRPr="001F18FA">
        <w:rPr>
          <w:rFonts w:hint="eastAsia"/>
        </w:rPr>
        <w:t>.</w:t>
      </w:r>
      <w:r w:rsidR="00C06F19" w:rsidRPr="001F18FA">
        <w:rPr>
          <w:rFonts w:hint="eastAsia"/>
        </w:rPr>
        <w:t xml:space="preserve"> </w:t>
      </w:r>
      <w:r w:rsidR="00C06F19" w:rsidRPr="001F18FA">
        <w:t xml:space="preserve">The neighboring </w:t>
      </w:r>
      <w:r w:rsidR="00C06F19" w:rsidRPr="001F18FA">
        <w:rPr>
          <w:rFonts w:hint="eastAsia"/>
        </w:rPr>
        <w:t xml:space="preserve">LAA </w:t>
      </w:r>
      <w:r w:rsidR="00C06F19" w:rsidRPr="001F18FA">
        <w:t>cells</w:t>
      </w:r>
      <w:r w:rsidR="007340BF" w:rsidRPr="001F18FA">
        <w:t xml:space="preserve"> </w:t>
      </w:r>
      <w:r w:rsidR="00C06F19" w:rsidRPr="001F18FA">
        <w:rPr>
          <w:rFonts w:hint="eastAsia"/>
        </w:rPr>
        <w:t>can detect</w:t>
      </w:r>
      <w:r w:rsidR="00C06F19" w:rsidRPr="001F18FA">
        <w:t xml:space="preserve"> the</w:t>
      </w:r>
      <w:r w:rsidR="00C06F19" w:rsidRPr="001F18FA">
        <w:rPr>
          <w:rFonts w:hint="eastAsia"/>
        </w:rPr>
        <w:t xml:space="preserve"> </w:t>
      </w:r>
      <w:r w:rsidRPr="001F18FA">
        <w:rPr>
          <w:rFonts w:hint="eastAsia"/>
        </w:rPr>
        <w:t>beacon</w:t>
      </w:r>
      <w:r w:rsidR="00C06F19" w:rsidRPr="001F18FA">
        <w:rPr>
          <w:rFonts w:hint="eastAsia"/>
        </w:rPr>
        <w:t xml:space="preserve"> and then select a</w:t>
      </w:r>
      <w:r w:rsidR="008A7D14" w:rsidRPr="001F18FA">
        <w:rPr>
          <w:rFonts w:hint="eastAsia"/>
        </w:rPr>
        <w:t>n appropriate</w:t>
      </w:r>
      <w:r w:rsidR="00C06F19" w:rsidRPr="001F18FA">
        <w:rPr>
          <w:rFonts w:hint="eastAsia"/>
        </w:rPr>
        <w:t xml:space="preserve"> channel </w:t>
      </w:r>
      <w:r w:rsidR="00FC122A" w:rsidRPr="001F18FA">
        <w:rPr>
          <w:rFonts w:hint="eastAsia"/>
        </w:rPr>
        <w:t xml:space="preserve">to be used in their own LAA cells </w:t>
      </w:r>
      <w:r w:rsidR="008A7D14" w:rsidRPr="001F18FA">
        <w:rPr>
          <w:rFonts w:hint="eastAsia"/>
        </w:rPr>
        <w:t xml:space="preserve">taking this </w:t>
      </w:r>
      <w:r w:rsidR="00C06F19" w:rsidRPr="001F18FA">
        <w:rPr>
          <w:rFonts w:hint="eastAsia"/>
        </w:rPr>
        <w:t>information</w:t>
      </w:r>
      <w:r w:rsidR="00FC122A" w:rsidRPr="00F63BC1">
        <w:t xml:space="preserve"> into account</w:t>
      </w:r>
      <w:r w:rsidR="00C06F19" w:rsidRPr="00F63BC1">
        <w:t xml:space="preserve">. The content of </w:t>
      </w:r>
      <w:r w:rsidRPr="009F563C">
        <w:rPr>
          <w:rFonts w:hint="eastAsia"/>
        </w:rPr>
        <w:t>beacon</w:t>
      </w:r>
      <w:r w:rsidR="00C06F19" w:rsidRPr="001F18FA">
        <w:rPr>
          <w:rFonts w:hint="eastAsia"/>
        </w:rPr>
        <w:t xml:space="preserve"> </w:t>
      </w:r>
      <w:r w:rsidR="00C06F19" w:rsidRPr="001F18FA">
        <w:t xml:space="preserve">could be related to </w:t>
      </w:r>
      <w:r w:rsidR="00C06F19" w:rsidRPr="009F563C">
        <w:rPr>
          <w:rFonts w:hint="eastAsia"/>
        </w:rPr>
        <w:t>the traffic load of unlicensed spectrum, the number of LBT failure</w:t>
      </w:r>
      <w:r w:rsidR="00C06F19" w:rsidRPr="009F563C">
        <w:t>s</w:t>
      </w:r>
      <w:r w:rsidR="00C06F19" w:rsidRPr="009F563C">
        <w:rPr>
          <w:rFonts w:hint="eastAsia"/>
        </w:rPr>
        <w:t xml:space="preserve"> </w:t>
      </w:r>
      <w:r w:rsidR="00C06F19" w:rsidRPr="009F563C">
        <w:t>and/</w:t>
      </w:r>
      <w:r w:rsidR="00C06F19" w:rsidRPr="009F563C">
        <w:rPr>
          <w:rFonts w:hint="eastAsia"/>
        </w:rPr>
        <w:t xml:space="preserve">or the number of </w:t>
      </w:r>
      <w:r w:rsidR="00C06F19" w:rsidRPr="009F563C">
        <w:t>the carriers used.</w:t>
      </w:r>
    </w:p>
    <w:p w:rsidR="00433389" w:rsidRPr="009F563C" w:rsidRDefault="00433389" w:rsidP="00433389">
      <w:pPr>
        <w:pStyle w:val="StatementHeading"/>
        <w:numPr>
          <w:ilvl w:val="0"/>
          <w:numId w:val="46"/>
        </w:numPr>
        <w:tabs>
          <w:tab w:val="left" w:pos="5349"/>
        </w:tabs>
        <w:rPr>
          <w:lang w:eastAsia="ja-JP"/>
        </w:rPr>
      </w:pPr>
    </w:p>
    <w:p w:rsidR="00433389" w:rsidRDefault="00433389" w:rsidP="00433389">
      <w:pPr>
        <w:pStyle w:val="a0"/>
        <w:rPr>
          <w:b/>
          <w:sz w:val="22"/>
          <w:szCs w:val="22"/>
        </w:rPr>
      </w:pPr>
      <w:r w:rsidRPr="009F563C">
        <w:rPr>
          <w:rFonts w:hint="eastAsia"/>
          <w:b/>
          <w:sz w:val="22"/>
          <w:szCs w:val="22"/>
        </w:rPr>
        <w:t xml:space="preserve">LAA </w:t>
      </w:r>
      <w:r w:rsidRPr="009F563C">
        <w:rPr>
          <w:b/>
          <w:sz w:val="22"/>
          <w:szCs w:val="22"/>
        </w:rPr>
        <w:t xml:space="preserve">DRS subframes </w:t>
      </w:r>
      <w:r w:rsidRPr="009F563C">
        <w:rPr>
          <w:rFonts w:hint="eastAsia"/>
          <w:b/>
          <w:sz w:val="22"/>
          <w:szCs w:val="22"/>
        </w:rPr>
        <w:t xml:space="preserve">should </w:t>
      </w:r>
      <w:r w:rsidRPr="009F563C">
        <w:rPr>
          <w:b/>
          <w:sz w:val="22"/>
          <w:szCs w:val="22"/>
        </w:rPr>
        <w:t xml:space="preserve">include the </w:t>
      </w:r>
      <w:r w:rsidRPr="009F563C">
        <w:rPr>
          <w:rFonts w:hint="eastAsia"/>
          <w:b/>
          <w:sz w:val="22"/>
          <w:szCs w:val="22"/>
        </w:rPr>
        <w:t>B</w:t>
      </w:r>
      <w:r w:rsidRPr="009F563C">
        <w:rPr>
          <w:b/>
          <w:sz w:val="22"/>
          <w:szCs w:val="22"/>
        </w:rPr>
        <w:t xml:space="preserve">eacon </w:t>
      </w:r>
      <w:r w:rsidRPr="009F563C">
        <w:rPr>
          <w:rFonts w:hint="eastAsia"/>
          <w:b/>
          <w:sz w:val="22"/>
          <w:szCs w:val="22"/>
        </w:rPr>
        <w:t xml:space="preserve">which </w:t>
      </w:r>
      <w:r>
        <w:rPr>
          <w:b/>
          <w:sz w:val="22"/>
          <w:szCs w:val="22"/>
        </w:rPr>
        <w:t xml:space="preserve">includes the </w:t>
      </w:r>
      <w:r w:rsidRPr="00CC3540">
        <w:rPr>
          <w:b/>
          <w:sz w:val="22"/>
          <w:szCs w:val="22"/>
        </w:rPr>
        <w:t>information, whic</w:t>
      </w:r>
      <w:r>
        <w:rPr>
          <w:b/>
          <w:sz w:val="22"/>
          <w:szCs w:val="22"/>
        </w:rPr>
        <w:t>h is related to spectrum usage,</w:t>
      </w:r>
      <w:r>
        <w:rPr>
          <w:rFonts w:hint="eastAsia"/>
          <w:b/>
          <w:sz w:val="22"/>
          <w:szCs w:val="22"/>
        </w:rPr>
        <w:t xml:space="preserve"> used by neighboring cells</w:t>
      </w:r>
      <w:r w:rsidRPr="009F563C">
        <w:rPr>
          <w:b/>
          <w:sz w:val="22"/>
          <w:szCs w:val="22"/>
        </w:rPr>
        <w:t>.</w:t>
      </w:r>
    </w:p>
    <w:p w:rsidR="00433389" w:rsidRPr="008E5F6E" w:rsidRDefault="00433389" w:rsidP="00433389">
      <w:pPr>
        <w:jc w:val="both"/>
        <w:rPr>
          <w:b/>
          <w:szCs w:val="22"/>
          <w:lang w:eastAsia="ja-JP"/>
        </w:rPr>
      </w:pPr>
    </w:p>
    <w:p w:rsidR="002E2FB3" w:rsidRDefault="002E2FB3" w:rsidP="002E2FB3">
      <w:pPr>
        <w:pStyle w:val="1"/>
        <w:rPr>
          <w:lang w:eastAsia="ja-JP"/>
        </w:rPr>
      </w:pPr>
      <w:r w:rsidRPr="009F563C">
        <w:rPr>
          <w:lang w:eastAsia="ja-JP"/>
        </w:rPr>
        <w:t>Conclusions</w:t>
      </w:r>
    </w:p>
    <w:p w:rsidR="002916C7" w:rsidRPr="009F563C" w:rsidRDefault="002916C7" w:rsidP="002916C7">
      <w:pPr>
        <w:pStyle w:val="StatementHeading"/>
        <w:numPr>
          <w:ilvl w:val="0"/>
          <w:numId w:val="47"/>
        </w:numPr>
        <w:tabs>
          <w:tab w:val="left" w:pos="5349"/>
        </w:tabs>
        <w:rPr>
          <w:lang w:eastAsia="ja-JP"/>
        </w:rPr>
      </w:pPr>
    </w:p>
    <w:p w:rsidR="002916C7" w:rsidRDefault="003311C4" w:rsidP="002916C7">
      <w:pPr>
        <w:pStyle w:val="a0"/>
        <w:rPr>
          <w:b/>
          <w:sz w:val="22"/>
          <w:szCs w:val="22"/>
        </w:rPr>
      </w:pPr>
      <w:r w:rsidRPr="00E5456F">
        <w:rPr>
          <w:b/>
          <w:sz w:val="22"/>
          <w:szCs w:val="22"/>
        </w:rPr>
        <w:t xml:space="preserve">RAN1 should evaluate Alt1’s impact on synchronization and RRM measurement, and ask RAN4 for the corresponding requirements if needed. </w:t>
      </w:r>
      <w:r w:rsidRPr="008F1D71">
        <w:rPr>
          <w:rFonts w:hint="eastAsia"/>
          <w:b/>
          <w:sz w:val="22"/>
          <w:szCs w:val="22"/>
        </w:rPr>
        <w:t>RAN1 should consider possible enhancement</w:t>
      </w:r>
      <w:r>
        <w:rPr>
          <w:b/>
          <w:sz w:val="22"/>
          <w:szCs w:val="22"/>
        </w:rPr>
        <w:t>s</w:t>
      </w:r>
      <w:r w:rsidRPr="008F1D71">
        <w:rPr>
          <w:rFonts w:hint="eastAsia"/>
          <w:b/>
          <w:sz w:val="22"/>
          <w:szCs w:val="22"/>
        </w:rPr>
        <w:t xml:space="preserve"> to</w:t>
      </w:r>
      <w:r>
        <w:rPr>
          <w:b/>
          <w:sz w:val="22"/>
          <w:szCs w:val="22"/>
        </w:rPr>
        <w:t xml:space="preserve"> the Alt1.</w:t>
      </w:r>
      <w:r w:rsidR="002916C7" w:rsidRPr="00E5456F">
        <w:rPr>
          <w:b/>
          <w:sz w:val="22"/>
          <w:szCs w:val="22"/>
        </w:rPr>
        <w:t xml:space="preserve"> </w:t>
      </w:r>
    </w:p>
    <w:p w:rsidR="006563F8" w:rsidRPr="009F563C" w:rsidRDefault="006563F8" w:rsidP="00370373">
      <w:pPr>
        <w:pStyle w:val="StatementHeading"/>
        <w:numPr>
          <w:ilvl w:val="0"/>
          <w:numId w:val="47"/>
        </w:numPr>
        <w:tabs>
          <w:tab w:val="left" w:pos="5349"/>
        </w:tabs>
        <w:rPr>
          <w:lang w:eastAsia="ja-JP"/>
        </w:rPr>
      </w:pPr>
    </w:p>
    <w:p w:rsidR="006563F8" w:rsidRPr="003311C4" w:rsidRDefault="003311C4" w:rsidP="006563F8">
      <w:pPr>
        <w:rPr>
          <w:b/>
          <w:lang w:eastAsia="ja-JP"/>
        </w:rPr>
      </w:pPr>
      <w:r w:rsidRPr="003311C4">
        <w:rPr>
          <w:b/>
          <w:lang w:eastAsia="ja-JP"/>
        </w:rPr>
        <w:t xml:space="preserve">RAN1 should consider </w:t>
      </w:r>
      <w:r>
        <w:rPr>
          <w:b/>
          <w:lang w:eastAsia="ja-JP"/>
        </w:rPr>
        <w:t xml:space="preserve">both the time domain and the </w:t>
      </w:r>
      <w:r w:rsidRPr="003311C4">
        <w:rPr>
          <w:b/>
          <w:lang w:eastAsia="ja-JP"/>
        </w:rPr>
        <w:t>frequency domain based enhancements.</w:t>
      </w:r>
    </w:p>
    <w:p w:rsidR="006563F8" w:rsidRPr="002E5CD3" w:rsidRDefault="006563F8" w:rsidP="002916C7">
      <w:pPr>
        <w:pStyle w:val="a0"/>
        <w:rPr>
          <w:b/>
          <w:sz w:val="22"/>
          <w:szCs w:val="22"/>
        </w:rPr>
      </w:pPr>
    </w:p>
    <w:p w:rsidR="002916C7" w:rsidRPr="009F563C" w:rsidRDefault="002916C7" w:rsidP="002916C7">
      <w:pPr>
        <w:pStyle w:val="StatementHeading"/>
        <w:numPr>
          <w:ilvl w:val="0"/>
          <w:numId w:val="47"/>
        </w:numPr>
        <w:tabs>
          <w:tab w:val="left" w:pos="5349"/>
        </w:tabs>
        <w:rPr>
          <w:lang w:eastAsia="ja-JP"/>
        </w:rPr>
      </w:pPr>
    </w:p>
    <w:p w:rsidR="002916C7" w:rsidRPr="00FE180E" w:rsidRDefault="002916C7" w:rsidP="002916C7">
      <w:pPr>
        <w:rPr>
          <w:b/>
        </w:rPr>
      </w:pPr>
      <w:r w:rsidRPr="00FE180E">
        <w:rPr>
          <w:rFonts w:hint="eastAsia"/>
          <w:b/>
        </w:rPr>
        <w:t>RAN1 should</w:t>
      </w:r>
      <w:r w:rsidRPr="00FE180E">
        <w:rPr>
          <w:b/>
        </w:rPr>
        <w:t xml:space="preserve"> reuse the current synchronizations signals for LAA DRS</w:t>
      </w:r>
      <w:r w:rsidRPr="00FE180E">
        <w:rPr>
          <w:rFonts w:hint="eastAsia"/>
          <w:b/>
        </w:rPr>
        <w:t xml:space="preserve"> and discuss </w:t>
      </w:r>
      <w:r w:rsidRPr="00FE180E">
        <w:rPr>
          <w:b/>
        </w:rPr>
        <w:t>to fill in the blank resources with some specific signals.</w:t>
      </w:r>
    </w:p>
    <w:p w:rsidR="002916C7" w:rsidRPr="009F563C" w:rsidRDefault="002916C7" w:rsidP="002916C7">
      <w:pPr>
        <w:pStyle w:val="StatementHeading"/>
        <w:numPr>
          <w:ilvl w:val="0"/>
          <w:numId w:val="47"/>
        </w:numPr>
        <w:tabs>
          <w:tab w:val="left" w:pos="5349"/>
        </w:tabs>
        <w:rPr>
          <w:lang w:eastAsia="ja-JP"/>
        </w:rPr>
      </w:pPr>
      <w:r w:rsidRPr="00E5456F">
        <w:rPr>
          <w:szCs w:val="22"/>
        </w:rPr>
        <w:t xml:space="preserve"> </w:t>
      </w:r>
    </w:p>
    <w:p w:rsidR="002916C7" w:rsidRPr="001F18FA" w:rsidRDefault="002916C7" w:rsidP="002916C7">
      <w:pPr>
        <w:jc w:val="both"/>
        <w:rPr>
          <w:b/>
          <w:szCs w:val="22"/>
          <w:lang w:eastAsia="ja-JP"/>
        </w:rPr>
      </w:pPr>
      <w:r w:rsidRPr="001F18FA">
        <w:rPr>
          <w:rFonts w:hint="eastAsia"/>
          <w:b/>
          <w:szCs w:val="22"/>
        </w:rPr>
        <w:t xml:space="preserve">LAA </w:t>
      </w:r>
      <w:r w:rsidRPr="001F18FA">
        <w:rPr>
          <w:b/>
          <w:szCs w:val="22"/>
        </w:rPr>
        <w:t xml:space="preserve">DRS subframes </w:t>
      </w:r>
      <w:r w:rsidRPr="001F18FA">
        <w:rPr>
          <w:rFonts w:hint="eastAsia"/>
          <w:b/>
          <w:szCs w:val="22"/>
        </w:rPr>
        <w:t xml:space="preserve">should </w:t>
      </w:r>
      <w:r w:rsidRPr="001F18FA">
        <w:rPr>
          <w:b/>
          <w:szCs w:val="22"/>
        </w:rPr>
        <w:t xml:space="preserve">include </w:t>
      </w:r>
      <w:r w:rsidRPr="001F18FA">
        <w:rPr>
          <w:rFonts w:hint="eastAsia"/>
          <w:b/>
          <w:szCs w:val="22"/>
          <w:lang w:eastAsia="ja-JP"/>
        </w:rPr>
        <w:t xml:space="preserve">the </w:t>
      </w:r>
      <w:r w:rsidRPr="001F18FA">
        <w:rPr>
          <w:b/>
          <w:szCs w:val="22"/>
        </w:rPr>
        <w:t xml:space="preserve">Control information </w:t>
      </w:r>
      <w:r w:rsidRPr="001F18FA">
        <w:rPr>
          <w:rFonts w:hint="eastAsia"/>
          <w:b/>
          <w:szCs w:val="22"/>
          <w:lang w:eastAsia="ja-JP"/>
        </w:rPr>
        <w:t xml:space="preserve">which </w:t>
      </w:r>
      <w:r w:rsidRPr="001F18FA">
        <w:rPr>
          <w:b/>
          <w:szCs w:val="22"/>
        </w:rPr>
        <w:t xml:space="preserve">provides the </w:t>
      </w:r>
      <w:r w:rsidRPr="00E5456F">
        <w:rPr>
          <w:b/>
          <w:lang w:eastAsia="ja-JP"/>
        </w:rPr>
        <w:t xml:space="preserve">LAA </w:t>
      </w:r>
      <w:r w:rsidRPr="001F18FA">
        <w:rPr>
          <w:b/>
          <w:szCs w:val="22"/>
        </w:rPr>
        <w:t>cell information</w:t>
      </w:r>
      <w:r w:rsidRPr="001F18FA">
        <w:rPr>
          <w:rFonts w:hint="eastAsia"/>
          <w:b/>
          <w:szCs w:val="22"/>
          <w:lang w:eastAsia="ja-JP"/>
        </w:rPr>
        <w:t>.</w:t>
      </w:r>
    </w:p>
    <w:p w:rsidR="002916C7" w:rsidRPr="009F563C" w:rsidRDefault="002916C7" w:rsidP="002916C7">
      <w:pPr>
        <w:pStyle w:val="StatementHeading"/>
        <w:numPr>
          <w:ilvl w:val="0"/>
          <w:numId w:val="47"/>
        </w:numPr>
        <w:tabs>
          <w:tab w:val="left" w:pos="5349"/>
        </w:tabs>
        <w:rPr>
          <w:lang w:eastAsia="ja-JP"/>
        </w:rPr>
      </w:pPr>
    </w:p>
    <w:p w:rsidR="002916C7" w:rsidRDefault="002916C7" w:rsidP="002916C7">
      <w:pPr>
        <w:pStyle w:val="a0"/>
        <w:rPr>
          <w:b/>
          <w:sz w:val="22"/>
          <w:szCs w:val="22"/>
        </w:rPr>
      </w:pPr>
      <w:r w:rsidRPr="009F563C">
        <w:rPr>
          <w:rFonts w:hint="eastAsia"/>
          <w:b/>
          <w:sz w:val="22"/>
          <w:szCs w:val="22"/>
        </w:rPr>
        <w:t xml:space="preserve">LAA </w:t>
      </w:r>
      <w:r w:rsidRPr="009F563C">
        <w:rPr>
          <w:b/>
          <w:sz w:val="22"/>
          <w:szCs w:val="22"/>
        </w:rPr>
        <w:t xml:space="preserve">DRS subframes </w:t>
      </w:r>
      <w:r w:rsidRPr="009F563C">
        <w:rPr>
          <w:rFonts w:hint="eastAsia"/>
          <w:b/>
          <w:sz w:val="22"/>
          <w:szCs w:val="22"/>
        </w:rPr>
        <w:t xml:space="preserve">should </w:t>
      </w:r>
      <w:r w:rsidRPr="009F563C">
        <w:rPr>
          <w:b/>
          <w:sz w:val="22"/>
          <w:szCs w:val="22"/>
        </w:rPr>
        <w:t xml:space="preserve">include the </w:t>
      </w:r>
      <w:r w:rsidRPr="009F563C">
        <w:rPr>
          <w:rFonts w:hint="eastAsia"/>
          <w:b/>
          <w:sz w:val="22"/>
          <w:szCs w:val="22"/>
        </w:rPr>
        <w:t>B</w:t>
      </w:r>
      <w:r w:rsidRPr="009F563C">
        <w:rPr>
          <w:b/>
          <w:sz w:val="22"/>
          <w:szCs w:val="22"/>
        </w:rPr>
        <w:t xml:space="preserve">eacon </w:t>
      </w:r>
      <w:r w:rsidRPr="009F563C">
        <w:rPr>
          <w:rFonts w:hint="eastAsia"/>
          <w:b/>
          <w:sz w:val="22"/>
          <w:szCs w:val="22"/>
        </w:rPr>
        <w:t xml:space="preserve">which </w:t>
      </w:r>
      <w:r>
        <w:rPr>
          <w:b/>
          <w:sz w:val="22"/>
          <w:szCs w:val="22"/>
        </w:rPr>
        <w:t xml:space="preserve">includes the </w:t>
      </w:r>
      <w:r w:rsidRPr="00CC3540">
        <w:rPr>
          <w:b/>
          <w:sz w:val="22"/>
          <w:szCs w:val="22"/>
        </w:rPr>
        <w:t>information, whic</w:t>
      </w:r>
      <w:r>
        <w:rPr>
          <w:b/>
          <w:sz w:val="22"/>
          <w:szCs w:val="22"/>
        </w:rPr>
        <w:t>h is related to spectrum usage,</w:t>
      </w:r>
      <w:r>
        <w:rPr>
          <w:rFonts w:hint="eastAsia"/>
          <w:b/>
          <w:sz w:val="22"/>
          <w:szCs w:val="22"/>
        </w:rPr>
        <w:t xml:space="preserve"> used by neighboring cells</w:t>
      </w:r>
      <w:r w:rsidRPr="009F563C">
        <w:rPr>
          <w:b/>
          <w:sz w:val="22"/>
          <w:szCs w:val="22"/>
        </w:rPr>
        <w:t>.</w:t>
      </w:r>
    </w:p>
    <w:p w:rsidR="002916C7" w:rsidRPr="002916C7" w:rsidRDefault="002916C7" w:rsidP="00E04374">
      <w:pPr>
        <w:pStyle w:val="a0"/>
      </w:pPr>
    </w:p>
    <w:p w:rsidR="00F52BA9" w:rsidRPr="009F563C" w:rsidRDefault="000A6C83" w:rsidP="000A6C83">
      <w:pPr>
        <w:pStyle w:val="1"/>
        <w:rPr>
          <w:lang w:eastAsia="ja-JP"/>
        </w:rPr>
      </w:pPr>
      <w:r w:rsidRPr="009F563C">
        <w:rPr>
          <w:lang w:eastAsia="ja-JP"/>
        </w:rPr>
        <w:t>References</w:t>
      </w:r>
    </w:p>
    <w:p w:rsidR="003261DE" w:rsidRPr="009F563C" w:rsidRDefault="00F92727" w:rsidP="003261DE">
      <w:pPr>
        <w:pStyle w:val="a0"/>
      </w:pPr>
      <w:r w:rsidRPr="009F563C">
        <w:rPr>
          <w:rFonts w:hint="eastAsia"/>
        </w:rPr>
        <w:t>[1</w:t>
      </w:r>
      <w:r w:rsidR="008D4771" w:rsidRPr="009F563C">
        <w:rPr>
          <w:rFonts w:hint="eastAsia"/>
        </w:rPr>
        <w:t>]</w:t>
      </w:r>
      <w:r w:rsidR="008D4771" w:rsidRPr="009F563C">
        <w:t xml:space="preserve"> </w:t>
      </w:r>
      <w:r w:rsidR="00F24143" w:rsidRPr="009F563C">
        <w:rPr>
          <w:rFonts w:hint="eastAsia"/>
        </w:rPr>
        <w:t>R1-15</w:t>
      </w:r>
      <w:r w:rsidR="00E353A7" w:rsidRPr="009F563C">
        <w:rPr>
          <w:rFonts w:hint="eastAsia"/>
        </w:rPr>
        <w:t xml:space="preserve">xxxx, </w:t>
      </w:r>
      <w:r w:rsidR="00E353A7" w:rsidRPr="009F563C">
        <w:t>Dra</w:t>
      </w:r>
      <w:r w:rsidR="000741DE" w:rsidRPr="009F563C">
        <w:t xml:space="preserve">ft Report of </w:t>
      </w:r>
      <w:r w:rsidR="008D03C1" w:rsidRPr="009F563C">
        <w:t xml:space="preserve">3GPP TSG RAN WG1 </w:t>
      </w:r>
      <w:r w:rsidR="009A1917">
        <w:rPr>
          <w:rFonts w:hint="eastAsia"/>
        </w:rPr>
        <w:t>80b</w:t>
      </w:r>
      <w:r w:rsidR="008D03C1" w:rsidRPr="009F563C">
        <w:t xml:space="preserve"> Meeting</w:t>
      </w:r>
      <w:r w:rsidR="00E353A7" w:rsidRPr="009F563C">
        <w:rPr>
          <w:rFonts w:hint="eastAsia"/>
        </w:rPr>
        <w:t xml:space="preserve">, </w:t>
      </w:r>
      <w:r w:rsidR="00E353A7" w:rsidRPr="009F563C">
        <w:t>MCC Support</w:t>
      </w:r>
    </w:p>
    <w:p w:rsidR="00486868" w:rsidRDefault="00486868" w:rsidP="00486868">
      <w:pPr>
        <w:pStyle w:val="a0"/>
      </w:pPr>
      <w:r w:rsidRPr="009F563C">
        <w:rPr>
          <w:rFonts w:hint="eastAsia"/>
        </w:rPr>
        <w:t>[2]</w:t>
      </w:r>
      <w:r w:rsidRPr="009F563C">
        <w:t xml:space="preserve"> ETSI EN 301 893 V1.8.0</w:t>
      </w:r>
    </w:p>
    <w:p w:rsidR="00572FF3" w:rsidRPr="008D03C1" w:rsidRDefault="00572FF3" w:rsidP="00293238">
      <w:pPr>
        <w:rPr>
          <w:lang w:eastAsia="ja-JP"/>
        </w:rPr>
      </w:pPr>
    </w:p>
    <w:sectPr w:rsidR="00572FF3" w:rsidRPr="008D03C1" w:rsidSect="00E27A96">
      <w:pgSz w:w="11907" w:h="16839" w:code="9"/>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F79" w:rsidRDefault="00C21F79">
      <w:r>
        <w:separator/>
      </w:r>
    </w:p>
  </w:endnote>
  <w:endnote w:type="continuationSeparator" w:id="0">
    <w:p w:rsidR="00C21F79" w:rsidRDefault="00C21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F79" w:rsidRDefault="00C21F79">
      <w:r>
        <w:separator/>
      </w:r>
    </w:p>
  </w:footnote>
  <w:footnote w:type="continuationSeparator" w:id="0">
    <w:p w:rsidR="00C21F79" w:rsidRDefault="00C21F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88662538"/>
    <w:lvl w:ilvl="0" w:tplc="A30A3D80">
      <w:start w:val="1"/>
      <w:numFmt w:val="bullet"/>
      <w:lvlText w:val="•"/>
      <w:lvlJc w:val="left"/>
      <w:pPr>
        <w:tabs>
          <w:tab w:val="num" w:pos="1713"/>
        </w:tabs>
        <w:ind w:left="1713" w:hanging="360"/>
      </w:pPr>
      <w:rPr>
        <w:rFonts w:ascii="Arial" w:hAnsi="Arial" w:hint="default"/>
      </w:rPr>
    </w:lvl>
    <w:lvl w:ilvl="1" w:tplc="48D443BC">
      <w:start w:val="1"/>
      <w:numFmt w:val="decimalEnclosedCircle"/>
      <w:lvlText w:val="%2"/>
      <w:lvlJc w:val="left"/>
      <w:pPr>
        <w:tabs>
          <w:tab w:val="num" w:pos="2433"/>
        </w:tabs>
        <w:ind w:left="2433" w:hanging="360"/>
      </w:pPr>
      <w:rPr>
        <w:rFonts w:ascii="Times New Roman" w:eastAsiaTheme="minorEastAsia" w:hAnsi="Times New Roman" w:cs="Times New Roman"/>
      </w:rPr>
    </w:lvl>
    <w:lvl w:ilvl="2" w:tplc="A2A0661A">
      <w:start w:val="2475"/>
      <w:numFmt w:val="bullet"/>
      <w:lvlText w:val="•"/>
      <w:lvlJc w:val="left"/>
      <w:pPr>
        <w:tabs>
          <w:tab w:val="num" w:pos="3153"/>
        </w:tabs>
        <w:ind w:left="3153" w:hanging="360"/>
      </w:pPr>
      <w:rPr>
        <w:rFonts w:ascii="Arial" w:hAnsi="Arial" w:hint="default"/>
      </w:rPr>
    </w:lvl>
    <w:lvl w:ilvl="3" w:tplc="854AE852">
      <w:start w:val="1"/>
      <w:numFmt w:val="bullet"/>
      <w:lvlText w:val="•"/>
      <w:lvlJc w:val="left"/>
      <w:pPr>
        <w:tabs>
          <w:tab w:val="num" w:pos="3873"/>
        </w:tabs>
        <w:ind w:left="3873" w:hanging="360"/>
      </w:pPr>
      <w:rPr>
        <w:rFonts w:ascii="Arial" w:hAnsi="Arial" w:hint="default"/>
      </w:rPr>
    </w:lvl>
    <w:lvl w:ilvl="4" w:tplc="5418784A" w:tentative="1">
      <w:start w:val="1"/>
      <w:numFmt w:val="bullet"/>
      <w:lvlText w:val="•"/>
      <w:lvlJc w:val="left"/>
      <w:pPr>
        <w:tabs>
          <w:tab w:val="num" w:pos="4593"/>
        </w:tabs>
        <w:ind w:left="4593" w:hanging="360"/>
      </w:pPr>
      <w:rPr>
        <w:rFonts w:ascii="Arial" w:hAnsi="Arial" w:hint="default"/>
      </w:rPr>
    </w:lvl>
    <w:lvl w:ilvl="5" w:tplc="362C8BC2" w:tentative="1">
      <w:start w:val="1"/>
      <w:numFmt w:val="bullet"/>
      <w:lvlText w:val="•"/>
      <w:lvlJc w:val="left"/>
      <w:pPr>
        <w:tabs>
          <w:tab w:val="num" w:pos="5313"/>
        </w:tabs>
        <w:ind w:left="5313" w:hanging="360"/>
      </w:pPr>
      <w:rPr>
        <w:rFonts w:ascii="Arial" w:hAnsi="Arial" w:hint="default"/>
      </w:rPr>
    </w:lvl>
    <w:lvl w:ilvl="6" w:tplc="394471C0" w:tentative="1">
      <w:start w:val="1"/>
      <w:numFmt w:val="bullet"/>
      <w:lvlText w:val="•"/>
      <w:lvlJc w:val="left"/>
      <w:pPr>
        <w:tabs>
          <w:tab w:val="num" w:pos="6033"/>
        </w:tabs>
        <w:ind w:left="6033" w:hanging="360"/>
      </w:pPr>
      <w:rPr>
        <w:rFonts w:ascii="Arial" w:hAnsi="Arial" w:hint="default"/>
      </w:rPr>
    </w:lvl>
    <w:lvl w:ilvl="7" w:tplc="4BA42A1E" w:tentative="1">
      <w:start w:val="1"/>
      <w:numFmt w:val="bullet"/>
      <w:lvlText w:val="•"/>
      <w:lvlJc w:val="left"/>
      <w:pPr>
        <w:tabs>
          <w:tab w:val="num" w:pos="6753"/>
        </w:tabs>
        <w:ind w:left="6753" w:hanging="360"/>
      </w:pPr>
      <w:rPr>
        <w:rFonts w:ascii="Arial" w:hAnsi="Arial" w:hint="default"/>
      </w:rPr>
    </w:lvl>
    <w:lvl w:ilvl="8" w:tplc="4002E626" w:tentative="1">
      <w:start w:val="1"/>
      <w:numFmt w:val="bullet"/>
      <w:lvlText w:val="•"/>
      <w:lvlJc w:val="left"/>
      <w:pPr>
        <w:tabs>
          <w:tab w:val="num" w:pos="7473"/>
        </w:tabs>
        <w:ind w:left="7473" w:hanging="360"/>
      </w:pPr>
      <w:rPr>
        <w:rFonts w:ascii="Arial" w:hAnsi="Arial" w:hint="default"/>
      </w:rPr>
    </w:lvl>
  </w:abstractNum>
  <w:abstractNum w:abstractNumId="1">
    <w:nsid w:val="0DEA0AD9"/>
    <w:multiLevelType w:val="hybridMultilevel"/>
    <w:tmpl w:val="F3F23BFC"/>
    <w:lvl w:ilvl="0" w:tplc="DFA2FC1A">
      <w:start w:val="1"/>
      <w:numFmt w:val="bullet"/>
      <w:lvlText w:val=""/>
      <w:lvlJc w:val="left"/>
      <w:pPr>
        <w:ind w:left="360" w:hanging="360"/>
      </w:pPr>
      <w:rPr>
        <w:rFonts w:ascii="Wingdings" w:eastAsia="ＭＳ ゴシック" w:hAnsi="Wingdings" w:cs="Arial"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3">
    <w:nsid w:val="1B8B63C8"/>
    <w:multiLevelType w:val="hybridMultilevel"/>
    <w:tmpl w:val="15746D2A"/>
    <w:lvl w:ilvl="0" w:tplc="3CDE6342">
      <w:start w:val="1"/>
      <w:numFmt w:val="decimal"/>
      <w:pStyle w:val="Referen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4993777"/>
    <w:multiLevelType w:val="multilevel"/>
    <w:tmpl w:val="188E70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954A60"/>
    <w:multiLevelType w:val="hybridMultilevel"/>
    <w:tmpl w:val="4EFEC438"/>
    <w:lvl w:ilvl="0" w:tplc="53C2C7C6">
      <w:start w:val="1"/>
      <w:numFmt w:val="decimal"/>
      <w:lvlText w:val="Proposal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319A2F99"/>
    <w:multiLevelType w:val="hybridMultilevel"/>
    <w:tmpl w:val="5EA68F28"/>
    <w:lvl w:ilvl="0" w:tplc="91CCC08E">
      <w:start w:val="1"/>
      <w:numFmt w:val="bullet"/>
      <w:lvlText w:val="•"/>
      <w:lvlJc w:val="left"/>
      <w:pPr>
        <w:tabs>
          <w:tab w:val="num" w:pos="720"/>
        </w:tabs>
        <w:ind w:left="720" w:hanging="360"/>
      </w:pPr>
      <w:rPr>
        <w:rFonts w:ascii="Arial" w:hAnsi="Arial" w:hint="default"/>
      </w:rPr>
    </w:lvl>
    <w:lvl w:ilvl="1" w:tplc="B0309402">
      <w:start w:val="1298"/>
      <w:numFmt w:val="bullet"/>
      <w:lvlText w:val="–"/>
      <w:lvlJc w:val="left"/>
      <w:pPr>
        <w:tabs>
          <w:tab w:val="num" w:pos="1440"/>
        </w:tabs>
        <w:ind w:left="1440" w:hanging="360"/>
      </w:pPr>
      <w:rPr>
        <w:rFonts w:ascii="Arial" w:hAnsi="Arial" w:hint="default"/>
      </w:rPr>
    </w:lvl>
    <w:lvl w:ilvl="2" w:tplc="8EF49914">
      <w:start w:val="1"/>
      <w:numFmt w:val="bullet"/>
      <w:lvlText w:val="•"/>
      <w:lvlJc w:val="left"/>
      <w:pPr>
        <w:tabs>
          <w:tab w:val="num" w:pos="2160"/>
        </w:tabs>
        <w:ind w:left="2160" w:hanging="360"/>
      </w:pPr>
      <w:rPr>
        <w:rFonts w:ascii="Arial" w:hAnsi="Arial" w:hint="default"/>
      </w:rPr>
    </w:lvl>
    <w:lvl w:ilvl="3" w:tplc="3CCE2806">
      <w:start w:val="1"/>
      <w:numFmt w:val="bullet"/>
      <w:lvlText w:val="•"/>
      <w:lvlJc w:val="left"/>
      <w:pPr>
        <w:tabs>
          <w:tab w:val="num" w:pos="2880"/>
        </w:tabs>
        <w:ind w:left="2880" w:hanging="360"/>
      </w:pPr>
      <w:rPr>
        <w:rFonts w:ascii="Arial" w:hAnsi="Arial" w:hint="default"/>
      </w:rPr>
    </w:lvl>
    <w:lvl w:ilvl="4" w:tplc="F1B4329E" w:tentative="1">
      <w:start w:val="1"/>
      <w:numFmt w:val="bullet"/>
      <w:lvlText w:val="•"/>
      <w:lvlJc w:val="left"/>
      <w:pPr>
        <w:tabs>
          <w:tab w:val="num" w:pos="3600"/>
        </w:tabs>
        <w:ind w:left="3600" w:hanging="360"/>
      </w:pPr>
      <w:rPr>
        <w:rFonts w:ascii="Arial" w:hAnsi="Arial" w:hint="default"/>
      </w:rPr>
    </w:lvl>
    <w:lvl w:ilvl="5" w:tplc="31529A3A" w:tentative="1">
      <w:start w:val="1"/>
      <w:numFmt w:val="bullet"/>
      <w:lvlText w:val="•"/>
      <w:lvlJc w:val="left"/>
      <w:pPr>
        <w:tabs>
          <w:tab w:val="num" w:pos="4320"/>
        </w:tabs>
        <w:ind w:left="4320" w:hanging="360"/>
      </w:pPr>
      <w:rPr>
        <w:rFonts w:ascii="Arial" w:hAnsi="Arial" w:hint="default"/>
      </w:rPr>
    </w:lvl>
    <w:lvl w:ilvl="6" w:tplc="20DE5416" w:tentative="1">
      <w:start w:val="1"/>
      <w:numFmt w:val="bullet"/>
      <w:lvlText w:val="•"/>
      <w:lvlJc w:val="left"/>
      <w:pPr>
        <w:tabs>
          <w:tab w:val="num" w:pos="5040"/>
        </w:tabs>
        <w:ind w:left="5040" w:hanging="360"/>
      </w:pPr>
      <w:rPr>
        <w:rFonts w:ascii="Arial" w:hAnsi="Arial" w:hint="default"/>
      </w:rPr>
    </w:lvl>
    <w:lvl w:ilvl="7" w:tplc="22047892" w:tentative="1">
      <w:start w:val="1"/>
      <w:numFmt w:val="bullet"/>
      <w:lvlText w:val="•"/>
      <w:lvlJc w:val="left"/>
      <w:pPr>
        <w:tabs>
          <w:tab w:val="num" w:pos="5760"/>
        </w:tabs>
        <w:ind w:left="5760" w:hanging="360"/>
      </w:pPr>
      <w:rPr>
        <w:rFonts w:ascii="Arial" w:hAnsi="Arial" w:hint="default"/>
      </w:rPr>
    </w:lvl>
    <w:lvl w:ilvl="8" w:tplc="18DC042C" w:tentative="1">
      <w:start w:val="1"/>
      <w:numFmt w:val="bullet"/>
      <w:lvlText w:val="•"/>
      <w:lvlJc w:val="left"/>
      <w:pPr>
        <w:tabs>
          <w:tab w:val="num" w:pos="6480"/>
        </w:tabs>
        <w:ind w:left="6480" w:hanging="360"/>
      </w:pPr>
      <w:rPr>
        <w:rFonts w:ascii="Arial" w:hAnsi="Arial" w:hint="default"/>
      </w:rPr>
    </w:lvl>
  </w:abstractNum>
  <w:abstractNum w:abstractNumId="7">
    <w:nsid w:val="328250BD"/>
    <w:multiLevelType w:val="hybridMultilevel"/>
    <w:tmpl w:val="7D4C4A9E"/>
    <w:lvl w:ilvl="0" w:tplc="8188C866">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89915D8"/>
    <w:multiLevelType w:val="hybridMultilevel"/>
    <w:tmpl w:val="81726312"/>
    <w:lvl w:ilvl="0" w:tplc="040C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nsid w:val="3ACB2FAD"/>
    <w:multiLevelType w:val="hybridMultilevel"/>
    <w:tmpl w:val="A5C2AB8A"/>
    <w:lvl w:ilvl="0" w:tplc="53C2C7C6">
      <w:start w:val="1"/>
      <w:numFmt w:val="decimal"/>
      <w:lvlText w:val="Proposal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AFF012C"/>
    <w:multiLevelType w:val="multilevel"/>
    <w:tmpl w:val="442834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0D007B"/>
    <w:multiLevelType w:val="multilevel"/>
    <w:tmpl w:val="4F3297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8C7434"/>
    <w:multiLevelType w:val="hybridMultilevel"/>
    <w:tmpl w:val="3406343C"/>
    <w:lvl w:ilvl="0" w:tplc="3FF64A4C">
      <w:start w:val="1"/>
      <w:numFmt w:val="decimalEnclosedCircle"/>
      <w:lvlText w:val="%1"/>
      <w:lvlJc w:val="left"/>
      <w:pPr>
        <w:ind w:left="360" w:hanging="360"/>
      </w:pPr>
      <w:rPr>
        <w:rFonts w:ascii="Times New Roman" w:eastAsiaTheme="minorEastAsia"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4E9502A"/>
    <w:multiLevelType w:val="multilevel"/>
    <w:tmpl w:val="2B8C019C"/>
    <w:lvl w:ilvl="0">
      <w:start w:val="4"/>
      <w:numFmt w:val="decimal"/>
      <w:lvlText w:val="%1-"/>
      <w:lvlJc w:val="left"/>
      <w:pPr>
        <w:ind w:left="360" w:hanging="360"/>
      </w:pPr>
      <w:rPr>
        <w:rFonts w:hint="default"/>
      </w:rPr>
    </w:lvl>
    <w:lvl w:ilvl="1">
      <w:start w:val="1"/>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560" w:hanging="1440"/>
      </w:pPr>
      <w:rPr>
        <w:rFonts w:hint="default"/>
      </w:rPr>
    </w:lvl>
  </w:abstractNum>
  <w:abstractNum w:abstractNumId="14">
    <w:nsid w:val="459A7699"/>
    <w:multiLevelType w:val="hybridMultilevel"/>
    <w:tmpl w:val="1F685608"/>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EFE02576" w:tentative="1">
      <w:start w:val="1"/>
      <w:numFmt w:val="bullet"/>
      <w:lvlText w:val="•"/>
      <w:lvlJc w:val="left"/>
      <w:pPr>
        <w:tabs>
          <w:tab w:val="num" w:pos="3600"/>
        </w:tabs>
        <w:ind w:left="3600" w:hanging="360"/>
      </w:pPr>
      <w:rPr>
        <w:rFonts w:ascii="Arial" w:hAnsi="Arial"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15">
    <w:nsid w:val="495454BE"/>
    <w:multiLevelType w:val="hybridMultilevel"/>
    <w:tmpl w:val="EAA43696"/>
    <w:lvl w:ilvl="0" w:tplc="DFD0E836">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95E5DC3"/>
    <w:multiLevelType w:val="hybridMultilevel"/>
    <w:tmpl w:val="918E8ECC"/>
    <w:lvl w:ilvl="0" w:tplc="57A240B4">
      <w:start w:val="1"/>
      <w:numFmt w:val="decimal"/>
      <w:lvlText w:val="%1)"/>
      <w:lvlJc w:val="left"/>
      <w:pPr>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F23852"/>
    <w:multiLevelType w:val="hybridMultilevel"/>
    <w:tmpl w:val="3E6E64CE"/>
    <w:lvl w:ilvl="0" w:tplc="547218AC">
      <w:start w:val="1"/>
      <w:numFmt w:val="decimal"/>
      <w:lvlText w:val="%1)"/>
      <w:lvlJc w:val="left"/>
      <w:pPr>
        <w:ind w:left="360" w:hanging="360"/>
      </w:pPr>
      <w:rPr>
        <w:rFonts w:hint="default"/>
      </w:rPr>
    </w:lvl>
    <w:lvl w:ilvl="1" w:tplc="D346AC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1EE5E30"/>
    <w:multiLevelType w:val="hybridMultilevel"/>
    <w:tmpl w:val="7630A1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52EE289F"/>
    <w:multiLevelType w:val="hybridMultilevel"/>
    <w:tmpl w:val="4CBC60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8AD356C"/>
    <w:multiLevelType w:val="hybridMultilevel"/>
    <w:tmpl w:val="40AA2F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F0809E0"/>
    <w:multiLevelType w:val="hybridMultilevel"/>
    <w:tmpl w:val="6AE40A10"/>
    <w:lvl w:ilvl="0" w:tplc="2C66C9FC">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09F7B58"/>
    <w:multiLevelType w:val="multilevel"/>
    <w:tmpl w:val="7C0C57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0DA6901"/>
    <w:multiLevelType w:val="hybridMultilevel"/>
    <w:tmpl w:val="57A0F01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61A96CB6"/>
    <w:multiLevelType w:val="hybridMultilevel"/>
    <w:tmpl w:val="7D06F33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7F02C49"/>
    <w:multiLevelType w:val="multilevel"/>
    <w:tmpl w:val="67489AA0"/>
    <w:lvl w:ilvl="0">
      <w:start w:val="1"/>
      <w:numFmt w:val="decimal"/>
      <w:lvlText w:val="%1-"/>
      <w:lvlJc w:val="left"/>
      <w:pPr>
        <w:ind w:left="360" w:hanging="360"/>
      </w:pPr>
      <w:rPr>
        <w:rFonts w:hint="default"/>
      </w:rPr>
    </w:lvl>
    <w:lvl w:ilvl="1">
      <w:start w:val="1"/>
      <w:numFmt w:val="decimal"/>
      <w:lvlText w:val="%1-%2)"/>
      <w:lvlJc w:val="left"/>
      <w:pPr>
        <w:ind w:left="495" w:hanging="36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520" w:hanging="1440"/>
      </w:pPr>
      <w:rPr>
        <w:rFonts w:hint="default"/>
      </w:rPr>
    </w:lvl>
  </w:abstractNum>
  <w:abstractNum w:abstractNumId="27">
    <w:nsid w:val="69552497"/>
    <w:multiLevelType w:val="hybridMultilevel"/>
    <w:tmpl w:val="BD0645CC"/>
    <w:lvl w:ilvl="0" w:tplc="074414A0">
      <w:start w:val="1"/>
      <w:numFmt w:val="bullet"/>
      <w:lvlText w:val="•"/>
      <w:lvlJc w:val="left"/>
      <w:pPr>
        <w:tabs>
          <w:tab w:val="num" w:pos="720"/>
        </w:tabs>
        <w:ind w:left="720" w:hanging="360"/>
      </w:pPr>
      <w:rPr>
        <w:rFonts w:ascii="Arial" w:hAnsi="Arial" w:hint="default"/>
      </w:rPr>
    </w:lvl>
    <w:lvl w:ilvl="1" w:tplc="84809108">
      <w:start w:val="2588"/>
      <w:numFmt w:val="bullet"/>
      <w:lvlText w:val="–"/>
      <w:lvlJc w:val="left"/>
      <w:pPr>
        <w:tabs>
          <w:tab w:val="num" w:pos="1440"/>
        </w:tabs>
        <w:ind w:left="1440" w:hanging="360"/>
      </w:pPr>
      <w:rPr>
        <w:rFonts w:ascii="Arial" w:hAnsi="Arial" w:hint="default"/>
      </w:rPr>
    </w:lvl>
    <w:lvl w:ilvl="2" w:tplc="606EE47C">
      <w:start w:val="2588"/>
      <w:numFmt w:val="bullet"/>
      <w:lvlText w:val="•"/>
      <w:lvlJc w:val="left"/>
      <w:pPr>
        <w:tabs>
          <w:tab w:val="num" w:pos="2160"/>
        </w:tabs>
        <w:ind w:left="2160" w:hanging="360"/>
      </w:pPr>
      <w:rPr>
        <w:rFonts w:ascii="Arial" w:hAnsi="Arial" w:hint="default"/>
      </w:rPr>
    </w:lvl>
    <w:lvl w:ilvl="3" w:tplc="163C5324" w:tentative="1">
      <w:start w:val="1"/>
      <w:numFmt w:val="bullet"/>
      <w:lvlText w:val="•"/>
      <w:lvlJc w:val="left"/>
      <w:pPr>
        <w:tabs>
          <w:tab w:val="num" w:pos="2880"/>
        </w:tabs>
        <w:ind w:left="2880" w:hanging="360"/>
      </w:pPr>
      <w:rPr>
        <w:rFonts w:ascii="Arial" w:hAnsi="Arial" w:hint="default"/>
      </w:rPr>
    </w:lvl>
    <w:lvl w:ilvl="4" w:tplc="06B81A4E" w:tentative="1">
      <w:start w:val="1"/>
      <w:numFmt w:val="bullet"/>
      <w:lvlText w:val="•"/>
      <w:lvlJc w:val="left"/>
      <w:pPr>
        <w:tabs>
          <w:tab w:val="num" w:pos="3600"/>
        </w:tabs>
        <w:ind w:left="3600" w:hanging="360"/>
      </w:pPr>
      <w:rPr>
        <w:rFonts w:ascii="Arial" w:hAnsi="Arial" w:hint="default"/>
      </w:rPr>
    </w:lvl>
    <w:lvl w:ilvl="5" w:tplc="94B2D8D0" w:tentative="1">
      <w:start w:val="1"/>
      <w:numFmt w:val="bullet"/>
      <w:lvlText w:val="•"/>
      <w:lvlJc w:val="left"/>
      <w:pPr>
        <w:tabs>
          <w:tab w:val="num" w:pos="4320"/>
        </w:tabs>
        <w:ind w:left="4320" w:hanging="360"/>
      </w:pPr>
      <w:rPr>
        <w:rFonts w:ascii="Arial" w:hAnsi="Arial" w:hint="default"/>
      </w:rPr>
    </w:lvl>
    <w:lvl w:ilvl="6" w:tplc="60B0B732" w:tentative="1">
      <w:start w:val="1"/>
      <w:numFmt w:val="bullet"/>
      <w:lvlText w:val="•"/>
      <w:lvlJc w:val="left"/>
      <w:pPr>
        <w:tabs>
          <w:tab w:val="num" w:pos="5040"/>
        </w:tabs>
        <w:ind w:left="5040" w:hanging="360"/>
      </w:pPr>
      <w:rPr>
        <w:rFonts w:ascii="Arial" w:hAnsi="Arial" w:hint="default"/>
      </w:rPr>
    </w:lvl>
    <w:lvl w:ilvl="7" w:tplc="9A484AD4" w:tentative="1">
      <w:start w:val="1"/>
      <w:numFmt w:val="bullet"/>
      <w:lvlText w:val="•"/>
      <w:lvlJc w:val="left"/>
      <w:pPr>
        <w:tabs>
          <w:tab w:val="num" w:pos="5760"/>
        </w:tabs>
        <w:ind w:left="5760" w:hanging="360"/>
      </w:pPr>
      <w:rPr>
        <w:rFonts w:ascii="Arial" w:hAnsi="Arial" w:hint="default"/>
      </w:rPr>
    </w:lvl>
    <w:lvl w:ilvl="8" w:tplc="F5041AB0" w:tentative="1">
      <w:start w:val="1"/>
      <w:numFmt w:val="bullet"/>
      <w:lvlText w:val="•"/>
      <w:lvlJc w:val="left"/>
      <w:pPr>
        <w:tabs>
          <w:tab w:val="num" w:pos="6480"/>
        </w:tabs>
        <w:ind w:left="6480" w:hanging="360"/>
      </w:pPr>
      <w:rPr>
        <w:rFonts w:ascii="Arial" w:hAnsi="Arial" w:hint="default"/>
      </w:rPr>
    </w:lvl>
  </w:abstractNum>
  <w:abstractNum w:abstractNumId="28">
    <w:nsid w:val="6C50776D"/>
    <w:multiLevelType w:val="hybridMultilevel"/>
    <w:tmpl w:val="4776D180"/>
    <w:lvl w:ilvl="0" w:tplc="9872CA42">
      <w:start w:val="1"/>
      <w:numFmt w:val="decimal"/>
      <w:pStyle w:val="References"/>
      <w:lvlText w:val="[%1]"/>
      <w:lvlJc w:val="left"/>
      <w:pPr>
        <w:tabs>
          <w:tab w:val="num" w:pos="681"/>
        </w:tabs>
        <w:ind w:left="681" w:hanging="681"/>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6DEF2F2F"/>
    <w:multiLevelType w:val="hybridMultilevel"/>
    <w:tmpl w:val="9DFA2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E895F8D"/>
    <w:multiLevelType w:val="hybridMultilevel"/>
    <w:tmpl w:val="E01E70B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6520ABC"/>
    <w:multiLevelType w:val="hybridMultilevel"/>
    <w:tmpl w:val="0376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8B87CB3"/>
    <w:multiLevelType w:val="hybridMultilevel"/>
    <w:tmpl w:val="595C8DD2"/>
    <w:lvl w:ilvl="0" w:tplc="367826B6">
      <w:start w:val="1"/>
      <w:numFmt w:val="bullet"/>
      <w:lvlText w:val="•"/>
      <w:lvlJc w:val="left"/>
      <w:pPr>
        <w:tabs>
          <w:tab w:val="num" w:pos="720"/>
        </w:tabs>
        <w:ind w:left="720" w:hanging="360"/>
      </w:pPr>
      <w:rPr>
        <w:rFonts w:ascii="Arial" w:hAnsi="Arial" w:hint="default"/>
      </w:rPr>
    </w:lvl>
    <w:lvl w:ilvl="1" w:tplc="71043144">
      <w:start w:val="2822"/>
      <w:numFmt w:val="bullet"/>
      <w:lvlText w:val="–"/>
      <w:lvlJc w:val="left"/>
      <w:pPr>
        <w:tabs>
          <w:tab w:val="num" w:pos="1440"/>
        </w:tabs>
        <w:ind w:left="1440" w:hanging="360"/>
      </w:pPr>
      <w:rPr>
        <w:rFonts w:ascii="Arial" w:hAnsi="Arial" w:hint="default"/>
      </w:rPr>
    </w:lvl>
    <w:lvl w:ilvl="2" w:tplc="5D307A8A">
      <w:start w:val="1"/>
      <w:numFmt w:val="bullet"/>
      <w:lvlText w:val="•"/>
      <w:lvlJc w:val="left"/>
      <w:pPr>
        <w:tabs>
          <w:tab w:val="num" w:pos="2160"/>
        </w:tabs>
        <w:ind w:left="2160" w:hanging="360"/>
      </w:pPr>
      <w:rPr>
        <w:rFonts w:ascii="Arial" w:hAnsi="Arial" w:hint="default"/>
      </w:rPr>
    </w:lvl>
    <w:lvl w:ilvl="3" w:tplc="944806F8">
      <w:start w:val="1"/>
      <w:numFmt w:val="bullet"/>
      <w:lvlText w:val="•"/>
      <w:lvlJc w:val="left"/>
      <w:pPr>
        <w:tabs>
          <w:tab w:val="num" w:pos="2880"/>
        </w:tabs>
        <w:ind w:left="2880" w:hanging="360"/>
      </w:pPr>
      <w:rPr>
        <w:rFonts w:ascii="Arial" w:hAnsi="Arial" w:hint="default"/>
      </w:rPr>
    </w:lvl>
    <w:lvl w:ilvl="4" w:tplc="9DF654CA">
      <w:start w:val="1"/>
      <w:numFmt w:val="bullet"/>
      <w:lvlText w:val="•"/>
      <w:lvlJc w:val="left"/>
      <w:pPr>
        <w:tabs>
          <w:tab w:val="num" w:pos="3600"/>
        </w:tabs>
        <w:ind w:left="3600" w:hanging="360"/>
      </w:pPr>
      <w:rPr>
        <w:rFonts w:ascii="Arial" w:hAnsi="Arial" w:hint="default"/>
      </w:rPr>
    </w:lvl>
    <w:lvl w:ilvl="5" w:tplc="324CD862" w:tentative="1">
      <w:start w:val="1"/>
      <w:numFmt w:val="bullet"/>
      <w:lvlText w:val="•"/>
      <w:lvlJc w:val="left"/>
      <w:pPr>
        <w:tabs>
          <w:tab w:val="num" w:pos="4320"/>
        </w:tabs>
        <w:ind w:left="4320" w:hanging="360"/>
      </w:pPr>
      <w:rPr>
        <w:rFonts w:ascii="Arial" w:hAnsi="Arial" w:hint="default"/>
      </w:rPr>
    </w:lvl>
    <w:lvl w:ilvl="6" w:tplc="C90A2B18" w:tentative="1">
      <w:start w:val="1"/>
      <w:numFmt w:val="bullet"/>
      <w:lvlText w:val="•"/>
      <w:lvlJc w:val="left"/>
      <w:pPr>
        <w:tabs>
          <w:tab w:val="num" w:pos="5040"/>
        </w:tabs>
        <w:ind w:left="5040" w:hanging="360"/>
      </w:pPr>
      <w:rPr>
        <w:rFonts w:ascii="Arial" w:hAnsi="Arial" w:hint="default"/>
      </w:rPr>
    </w:lvl>
    <w:lvl w:ilvl="7" w:tplc="94FC2E34" w:tentative="1">
      <w:start w:val="1"/>
      <w:numFmt w:val="bullet"/>
      <w:lvlText w:val="•"/>
      <w:lvlJc w:val="left"/>
      <w:pPr>
        <w:tabs>
          <w:tab w:val="num" w:pos="5760"/>
        </w:tabs>
        <w:ind w:left="5760" w:hanging="360"/>
      </w:pPr>
      <w:rPr>
        <w:rFonts w:ascii="Arial" w:hAnsi="Arial" w:hint="default"/>
      </w:rPr>
    </w:lvl>
    <w:lvl w:ilvl="8" w:tplc="CD560140" w:tentative="1">
      <w:start w:val="1"/>
      <w:numFmt w:val="bullet"/>
      <w:lvlText w:val="•"/>
      <w:lvlJc w:val="left"/>
      <w:pPr>
        <w:tabs>
          <w:tab w:val="num" w:pos="6480"/>
        </w:tabs>
        <w:ind w:left="6480" w:hanging="360"/>
      </w:pPr>
      <w:rPr>
        <w:rFonts w:ascii="Arial" w:hAnsi="Arial" w:hint="default"/>
      </w:rPr>
    </w:lvl>
  </w:abstractNum>
  <w:abstractNum w:abstractNumId="33">
    <w:nsid w:val="78BC0F69"/>
    <w:multiLevelType w:val="hybridMultilevel"/>
    <w:tmpl w:val="8ACE7F78"/>
    <w:lvl w:ilvl="0" w:tplc="5C2EB6E2">
      <w:start w:val="1"/>
      <w:numFmt w:val="decimalEnclosedCircle"/>
      <w:lvlText w:val="%1"/>
      <w:lvlJc w:val="left"/>
      <w:pPr>
        <w:ind w:left="1440" w:hanging="360"/>
      </w:pPr>
      <w:rPr>
        <w:rFonts w:hint="default"/>
      </w:rPr>
    </w:lvl>
    <w:lvl w:ilvl="1" w:tplc="04090017">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34">
    <w:nsid w:val="796F61AE"/>
    <w:multiLevelType w:val="hybridMultilevel"/>
    <w:tmpl w:val="165C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ED18BC"/>
    <w:multiLevelType w:val="multilevel"/>
    <w:tmpl w:val="3E3E38A8"/>
    <w:lvl w:ilvl="0">
      <w:start w:val="1"/>
      <w:numFmt w:val="decimal"/>
      <w:pStyle w:val="1"/>
      <w:lvlText w:val="%1."/>
      <w:lvlJc w:val="left"/>
      <w:pPr>
        <w:tabs>
          <w:tab w:val="num" w:pos="567"/>
        </w:tabs>
        <w:ind w:left="567" w:hanging="567"/>
      </w:pPr>
      <w:rPr>
        <w:rFonts w:cs="Times New Roman" w:hint="default"/>
        <w:u w:val="none"/>
      </w:rPr>
    </w:lvl>
    <w:lvl w:ilvl="1">
      <w:start w:val="1"/>
      <w:numFmt w:val="decimal"/>
      <w:pStyle w:val="2"/>
      <w:lvlText w:val="%1.%2."/>
      <w:lvlJc w:val="left"/>
      <w:pPr>
        <w:tabs>
          <w:tab w:val="num" w:pos="567"/>
        </w:tabs>
        <w:ind w:left="567" w:hanging="567"/>
      </w:pPr>
      <w:rPr>
        <w:rFonts w:cs="Times New Roman" w:hint="default"/>
        <w:u w:val="none"/>
      </w:rPr>
    </w:lvl>
    <w:lvl w:ilvl="2">
      <w:start w:val="1"/>
      <w:numFmt w:val="decimal"/>
      <w:pStyle w:val="3"/>
      <w:lvlText w:val="%1.%2.%3"/>
      <w:lvlJc w:val="left"/>
      <w:pPr>
        <w:tabs>
          <w:tab w:val="num" w:pos="-1247"/>
        </w:tabs>
        <w:ind w:left="1304" w:hanging="1304"/>
      </w:pPr>
      <w:rPr>
        <w:rFonts w:cs="Times New Roman" w:hint="default"/>
        <w:u w:val="none"/>
      </w:rPr>
    </w:lvl>
    <w:lvl w:ilvl="3">
      <w:start w:val="1"/>
      <w:numFmt w:val="decimal"/>
      <w:pStyle w:val="4"/>
      <w:lvlText w:val="%1.%2.%3.%4"/>
      <w:lvlJc w:val="left"/>
      <w:pPr>
        <w:tabs>
          <w:tab w:val="num" w:pos="-1247"/>
        </w:tabs>
        <w:ind w:left="1304" w:hanging="1304"/>
      </w:pPr>
      <w:rPr>
        <w:rFonts w:cs="Times New Roman" w:hint="default"/>
        <w:u w:val="none"/>
      </w:rPr>
    </w:lvl>
    <w:lvl w:ilvl="4">
      <w:start w:val="1"/>
      <w:numFmt w:val="decimal"/>
      <w:pStyle w:val="H6"/>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abstractNum w:abstractNumId="36">
    <w:nsid w:val="7C267F9C"/>
    <w:multiLevelType w:val="hybridMultilevel"/>
    <w:tmpl w:val="9D8C8332"/>
    <w:lvl w:ilvl="0" w:tplc="06E00998">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7"/>
  </w:num>
  <w:num w:numId="3">
    <w:abstractNumId w:val="28"/>
  </w:num>
  <w:num w:numId="4">
    <w:abstractNumId w:val="36"/>
  </w:num>
  <w:num w:numId="5">
    <w:abstractNumId w:val="3"/>
  </w:num>
  <w:num w:numId="6">
    <w:abstractNumId w:val="18"/>
  </w:num>
  <w:num w:numId="7">
    <w:abstractNumId w:val="26"/>
  </w:num>
  <w:num w:numId="8">
    <w:abstractNumId w:val="13"/>
  </w:num>
  <w:num w:numId="9">
    <w:abstractNumId w:val="8"/>
  </w:num>
  <w:num w:numId="10">
    <w:abstractNumId w:val="10"/>
  </w:num>
  <w:num w:numId="11">
    <w:abstractNumId w:val="23"/>
  </w:num>
  <w:num w:numId="12">
    <w:abstractNumId w:val="11"/>
  </w:num>
  <w:num w:numId="13">
    <w:abstractNumId w:val="19"/>
  </w:num>
  <w:num w:numId="14">
    <w:abstractNumId w:val="4"/>
  </w:num>
  <w:num w:numId="15">
    <w:abstractNumId w:val="31"/>
  </w:num>
  <w:num w:numId="16">
    <w:abstractNumId w:val="2"/>
  </w:num>
  <w:num w:numId="17">
    <w:abstractNumId w:val="35"/>
  </w:num>
  <w:num w:numId="18">
    <w:abstractNumId w:val="35"/>
  </w:num>
  <w:num w:numId="19">
    <w:abstractNumId w:val="35"/>
  </w:num>
  <w:num w:numId="20">
    <w:abstractNumId w:val="35"/>
  </w:num>
  <w:num w:numId="21">
    <w:abstractNumId w:val="35"/>
  </w:num>
  <w:num w:numId="22">
    <w:abstractNumId w:val="35"/>
  </w:num>
  <w:num w:numId="23">
    <w:abstractNumId w:val="35"/>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29"/>
  </w:num>
  <w:num w:numId="28">
    <w:abstractNumId w:val="0"/>
  </w:num>
  <w:num w:numId="29">
    <w:abstractNumId w:val="27"/>
  </w:num>
  <w:num w:numId="30">
    <w:abstractNumId w:val="33"/>
  </w:num>
  <w:num w:numId="31">
    <w:abstractNumId w:val="1"/>
  </w:num>
  <w:num w:numId="32">
    <w:abstractNumId w:val="16"/>
  </w:num>
  <w:num w:numId="33">
    <w:abstractNumId w:val="20"/>
  </w:num>
  <w:num w:numId="34">
    <w:abstractNumId w:val="25"/>
  </w:num>
  <w:num w:numId="35">
    <w:abstractNumId w:val="24"/>
  </w:num>
  <w:num w:numId="36">
    <w:abstractNumId w:val="34"/>
  </w:num>
  <w:num w:numId="37">
    <w:abstractNumId w:val="14"/>
  </w:num>
  <w:num w:numId="38">
    <w:abstractNumId w:val="6"/>
  </w:num>
  <w:num w:numId="39">
    <w:abstractNumId w:val="12"/>
  </w:num>
  <w:num w:numId="40">
    <w:abstractNumId w:val="21"/>
  </w:num>
  <w:num w:numId="41">
    <w:abstractNumId w:val="30"/>
  </w:num>
  <w:num w:numId="42">
    <w:abstractNumId w:val="7"/>
  </w:num>
  <w:num w:numId="43">
    <w:abstractNumId w:val="15"/>
  </w:num>
  <w:num w:numId="44">
    <w:abstractNumId w:val="22"/>
  </w:num>
  <w:num w:numId="45">
    <w:abstractNumId w:val="32"/>
  </w:num>
  <w:num w:numId="46">
    <w:abstractNumId w:val="9"/>
  </w:num>
  <w:num w:numId="4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4E5"/>
    <w:rsid w:val="0000032D"/>
    <w:rsid w:val="00002A6C"/>
    <w:rsid w:val="00002FB5"/>
    <w:rsid w:val="000032FE"/>
    <w:rsid w:val="0000381F"/>
    <w:rsid w:val="00004154"/>
    <w:rsid w:val="000047E2"/>
    <w:rsid w:val="0000499A"/>
    <w:rsid w:val="00005A0D"/>
    <w:rsid w:val="00005BF5"/>
    <w:rsid w:val="00006095"/>
    <w:rsid w:val="00006716"/>
    <w:rsid w:val="00006A6D"/>
    <w:rsid w:val="00007750"/>
    <w:rsid w:val="00007AFA"/>
    <w:rsid w:val="00010AA3"/>
    <w:rsid w:val="00010C7F"/>
    <w:rsid w:val="00011612"/>
    <w:rsid w:val="00011650"/>
    <w:rsid w:val="00011725"/>
    <w:rsid w:val="000118F2"/>
    <w:rsid w:val="0001269D"/>
    <w:rsid w:val="0001394B"/>
    <w:rsid w:val="0001422E"/>
    <w:rsid w:val="000143D9"/>
    <w:rsid w:val="00014BF7"/>
    <w:rsid w:val="000151CB"/>
    <w:rsid w:val="00015AB7"/>
    <w:rsid w:val="000161B9"/>
    <w:rsid w:val="0001682D"/>
    <w:rsid w:val="00016F21"/>
    <w:rsid w:val="000172FF"/>
    <w:rsid w:val="00020CD7"/>
    <w:rsid w:val="00020FD8"/>
    <w:rsid w:val="00021344"/>
    <w:rsid w:val="00021912"/>
    <w:rsid w:val="00021B13"/>
    <w:rsid w:val="0002215E"/>
    <w:rsid w:val="0002226F"/>
    <w:rsid w:val="00022837"/>
    <w:rsid w:val="00023B48"/>
    <w:rsid w:val="00024025"/>
    <w:rsid w:val="00024461"/>
    <w:rsid w:val="00024683"/>
    <w:rsid w:val="00024A46"/>
    <w:rsid w:val="00024FF6"/>
    <w:rsid w:val="00025AE0"/>
    <w:rsid w:val="0002619C"/>
    <w:rsid w:val="0002683F"/>
    <w:rsid w:val="000270B3"/>
    <w:rsid w:val="0002779E"/>
    <w:rsid w:val="0002799D"/>
    <w:rsid w:val="000279F3"/>
    <w:rsid w:val="00027CE4"/>
    <w:rsid w:val="0003057A"/>
    <w:rsid w:val="000308BA"/>
    <w:rsid w:val="00031603"/>
    <w:rsid w:val="00031F6A"/>
    <w:rsid w:val="0003228E"/>
    <w:rsid w:val="00032395"/>
    <w:rsid w:val="00032A23"/>
    <w:rsid w:val="00032D01"/>
    <w:rsid w:val="00032F3D"/>
    <w:rsid w:val="000332C7"/>
    <w:rsid w:val="0003492B"/>
    <w:rsid w:val="00034CDB"/>
    <w:rsid w:val="00036BF5"/>
    <w:rsid w:val="0003755E"/>
    <w:rsid w:val="00037640"/>
    <w:rsid w:val="000403B6"/>
    <w:rsid w:val="0004088B"/>
    <w:rsid w:val="00041E09"/>
    <w:rsid w:val="000420EC"/>
    <w:rsid w:val="00042417"/>
    <w:rsid w:val="000424DF"/>
    <w:rsid w:val="0004321C"/>
    <w:rsid w:val="0004377F"/>
    <w:rsid w:val="00043D37"/>
    <w:rsid w:val="00043EAE"/>
    <w:rsid w:val="00044912"/>
    <w:rsid w:val="00044BBF"/>
    <w:rsid w:val="00045399"/>
    <w:rsid w:val="00046456"/>
    <w:rsid w:val="00046B8D"/>
    <w:rsid w:val="00047EA3"/>
    <w:rsid w:val="00047EFA"/>
    <w:rsid w:val="00051E82"/>
    <w:rsid w:val="0005268B"/>
    <w:rsid w:val="00053002"/>
    <w:rsid w:val="00053B24"/>
    <w:rsid w:val="00054278"/>
    <w:rsid w:val="0005449E"/>
    <w:rsid w:val="00054DD9"/>
    <w:rsid w:val="00054EE2"/>
    <w:rsid w:val="000550D4"/>
    <w:rsid w:val="00055762"/>
    <w:rsid w:val="000562F0"/>
    <w:rsid w:val="00056A03"/>
    <w:rsid w:val="0005799B"/>
    <w:rsid w:val="00060F9B"/>
    <w:rsid w:val="000610CB"/>
    <w:rsid w:val="0006126E"/>
    <w:rsid w:val="0006127B"/>
    <w:rsid w:val="00061608"/>
    <w:rsid w:val="00061BF2"/>
    <w:rsid w:val="00061F27"/>
    <w:rsid w:val="000620C5"/>
    <w:rsid w:val="000625BC"/>
    <w:rsid w:val="00062ED3"/>
    <w:rsid w:val="00063B56"/>
    <w:rsid w:val="00064789"/>
    <w:rsid w:val="00065E6B"/>
    <w:rsid w:val="00065E7A"/>
    <w:rsid w:val="000668FB"/>
    <w:rsid w:val="00066A0C"/>
    <w:rsid w:val="00066E9A"/>
    <w:rsid w:val="00067447"/>
    <w:rsid w:val="00067966"/>
    <w:rsid w:val="00067C83"/>
    <w:rsid w:val="000704C8"/>
    <w:rsid w:val="000705C2"/>
    <w:rsid w:val="00070650"/>
    <w:rsid w:val="00070725"/>
    <w:rsid w:val="00070B46"/>
    <w:rsid w:val="0007107C"/>
    <w:rsid w:val="00071333"/>
    <w:rsid w:val="000713D6"/>
    <w:rsid w:val="000717C6"/>
    <w:rsid w:val="00071A4C"/>
    <w:rsid w:val="00071AAF"/>
    <w:rsid w:val="00073B11"/>
    <w:rsid w:val="00073CAA"/>
    <w:rsid w:val="00073F3C"/>
    <w:rsid w:val="000741DE"/>
    <w:rsid w:val="0007463E"/>
    <w:rsid w:val="00074F8B"/>
    <w:rsid w:val="00075173"/>
    <w:rsid w:val="000752BA"/>
    <w:rsid w:val="00075B97"/>
    <w:rsid w:val="00076773"/>
    <w:rsid w:val="000779BC"/>
    <w:rsid w:val="00080209"/>
    <w:rsid w:val="0008096D"/>
    <w:rsid w:val="000812A3"/>
    <w:rsid w:val="0008191E"/>
    <w:rsid w:val="0008220A"/>
    <w:rsid w:val="000822C0"/>
    <w:rsid w:val="00082306"/>
    <w:rsid w:val="00083233"/>
    <w:rsid w:val="00083655"/>
    <w:rsid w:val="00084564"/>
    <w:rsid w:val="000847FC"/>
    <w:rsid w:val="000848C3"/>
    <w:rsid w:val="00084B86"/>
    <w:rsid w:val="00084CB5"/>
    <w:rsid w:val="00085B3C"/>
    <w:rsid w:val="00086DF0"/>
    <w:rsid w:val="00086ED8"/>
    <w:rsid w:val="00087362"/>
    <w:rsid w:val="000874DE"/>
    <w:rsid w:val="00090627"/>
    <w:rsid w:val="00090CAE"/>
    <w:rsid w:val="00091314"/>
    <w:rsid w:val="00091B5E"/>
    <w:rsid w:val="00091D0C"/>
    <w:rsid w:val="000926B2"/>
    <w:rsid w:val="00092716"/>
    <w:rsid w:val="00092F20"/>
    <w:rsid w:val="00093986"/>
    <w:rsid w:val="00093EF3"/>
    <w:rsid w:val="0009441D"/>
    <w:rsid w:val="0009472A"/>
    <w:rsid w:val="00094F96"/>
    <w:rsid w:val="00095632"/>
    <w:rsid w:val="00095870"/>
    <w:rsid w:val="00096289"/>
    <w:rsid w:val="00096721"/>
    <w:rsid w:val="0009754B"/>
    <w:rsid w:val="00097A41"/>
    <w:rsid w:val="00097ACA"/>
    <w:rsid w:val="00097EF1"/>
    <w:rsid w:val="000A104D"/>
    <w:rsid w:val="000A1620"/>
    <w:rsid w:val="000A1870"/>
    <w:rsid w:val="000A1BE5"/>
    <w:rsid w:val="000A1DC8"/>
    <w:rsid w:val="000A1DD7"/>
    <w:rsid w:val="000A3661"/>
    <w:rsid w:val="000A3A55"/>
    <w:rsid w:val="000A4226"/>
    <w:rsid w:val="000A48FA"/>
    <w:rsid w:val="000A5E3C"/>
    <w:rsid w:val="000A64E4"/>
    <w:rsid w:val="000A6778"/>
    <w:rsid w:val="000A6C83"/>
    <w:rsid w:val="000A7679"/>
    <w:rsid w:val="000A7DF3"/>
    <w:rsid w:val="000B0B73"/>
    <w:rsid w:val="000B1D77"/>
    <w:rsid w:val="000B222E"/>
    <w:rsid w:val="000B22E0"/>
    <w:rsid w:val="000B2452"/>
    <w:rsid w:val="000B292D"/>
    <w:rsid w:val="000B2AEE"/>
    <w:rsid w:val="000B2EE7"/>
    <w:rsid w:val="000B320A"/>
    <w:rsid w:val="000B34FB"/>
    <w:rsid w:val="000B384F"/>
    <w:rsid w:val="000B3E14"/>
    <w:rsid w:val="000B44CC"/>
    <w:rsid w:val="000B4CDA"/>
    <w:rsid w:val="000B584B"/>
    <w:rsid w:val="000B68A4"/>
    <w:rsid w:val="000B6DE4"/>
    <w:rsid w:val="000B7430"/>
    <w:rsid w:val="000B7727"/>
    <w:rsid w:val="000C0171"/>
    <w:rsid w:val="000C0BF4"/>
    <w:rsid w:val="000C258C"/>
    <w:rsid w:val="000C2691"/>
    <w:rsid w:val="000C31C4"/>
    <w:rsid w:val="000C36DE"/>
    <w:rsid w:val="000C3912"/>
    <w:rsid w:val="000C4176"/>
    <w:rsid w:val="000C448A"/>
    <w:rsid w:val="000C4D30"/>
    <w:rsid w:val="000C5161"/>
    <w:rsid w:val="000C51DD"/>
    <w:rsid w:val="000C5549"/>
    <w:rsid w:val="000C55B8"/>
    <w:rsid w:val="000C55D4"/>
    <w:rsid w:val="000C586E"/>
    <w:rsid w:val="000C5A54"/>
    <w:rsid w:val="000C5F4D"/>
    <w:rsid w:val="000C62C2"/>
    <w:rsid w:val="000C632F"/>
    <w:rsid w:val="000C67D5"/>
    <w:rsid w:val="000C7909"/>
    <w:rsid w:val="000D073B"/>
    <w:rsid w:val="000D16B4"/>
    <w:rsid w:val="000D19B1"/>
    <w:rsid w:val="000D1EC8"/>
    <w:rsid w:val="000D31EC"/>
    <w:rsid w:val="000D36A3"/>
    <w:rsid w:val="000D36EA"/>
    <w:rsid w:val="000D3C7E"/>
    <w:rsid w:val="000D3F2A"/>
    <w:rsid w:val="000D3FB4"/>
    <w:rsid w:val="000D40CE"/>
    <w:rsid w:val="000D4219"/>
    <w:rsid w:val="000D486C"/>
    <w:rsid w:val="000D5650"/>
    <w:rsid w:val="000D5EB8"/>
    <w:rsid w:val="000D6588"/>
    <w:rsid w:val="000D6EE5"/>
    <w:rsid w:val="000D7B10"/>
    <w:rsid w:val="000D7F99"/>
    <w:rsid w:val="000D7FD7"/>
    <w:rsid w:val="000E07A5"/>
    <w:rsid w:val="000E0981"/>
    <w:rsid w:val="000E166C"/>
    <w:rsid w:val="000E20F1"/>
    <w:rsid w:val="000E24BC"/>
    <w:rsid w:val="000E3128"/>
    <w:rsid w:val="000E31EF"/>
    <w:rsid w:val="000E3C0F"/>
    <w:rsid w:val="000E3DCA"/>
    <w:rsid w:val="000E4F85"/>
    <w:rsid w:val="000E5335"/>
    <w:rsid w:val="000E5660"/>
    <w:rsid w:val="000E579C"/>
    <w:rsid w:val="000E5A7D"/>
    <w:rsid w:val="000E645D"/>
    <w:rsid w:val="000E6B41"/>
    <w:rsid w:val="000E6BD9"/>
    <w:rsid w:val="000E6E39"/>
    <w:rsid w:val="000E6EBF"/>
    <w:rsid w:val="000E7ECA"/>
    <w:rsid w:val="000E7FC7"/>
    <w:rsid w:val="000F019C"/>
    <w:rsid w:val="000F09F2"/>
    <w:rsid w:val="000F0BAE"/>
    <w:rsid w:val="000F137A"/>
    <w:rsid w:val="000F1924"/>
    <w:rsid w:val="000F24EB"/>
    <w:rsid w:val="000F2949"/>
    <w:rsid w:val="000F2971"/>
    <w:rsid w:val="000F325A"/>
    <w:rsid w:val="000F47B8"/>
    <w:rsid w:val="000F4E6B"/>
    <w:rsid w:val="000F55E0"/>
    <w:rsid w:val="000F569E"/>
    <w:rsid w:val="000F637A"/>
    <w:rsid w:val="000F66BF"/>
    <w:rsid w:val="000F783E"/>
    <w:rsid w:val="0010032C"/>
    <w:rsid w:val="001005E4"/>
    <w:rsid w:val="001006F7"/>
    <w:rsid w:val="00100AC5"/>
    <w:rsid w:val="001017A6"/>
    <w:rsid w:val="00102164"/>
    <w:rsid w:val="001029DC"/>
    <w:rsid w:val="00102A7B"/>
    <w:rsid w:val="00102EAB"/>
    <w:rsid w:val="00103B3A"/>
    <w:rsid w:val="00103BAF"/>
    <w:rsid w:val="00103CDE"/>
    <w:rsid w:val="001040AC"/>
    <w:rsid w:val="0010490D"/>
    <w:rsid w:val="00105331"/>
    <w:rsid w:val="0010558A"/>
    <w:rsid w:val="001057D4"/>
    <w:rsid w:val="00105B4D"/>
    <w:rsid w:val="0010656B"/>
    <w:rsid w:val="00106A15"/>
    <w:rsid w:val="00106A43"/>
    <w:rsid w:val="00106EA9"/>
    <w:rsid w:val="00107F16"/>
    <w:rsid w:val="00110D15"/>
    <w:rsid w:val="00110E66"/>
    <w:rsid w:val="0011174B"/>
    <w:rsid w:val="00112026"/>
    <w:rsid w:val="001125DD"/>
    <w:rsid w:val="0011362A"/>
    <w:rsid w:val="00113E30"/>
    <w:rsid w:val="001143F1"/>
    <w:rsid w:val="00114C30"/>
    <w:rsid w:val="00114FC5"/>
    <w:rsid w:val="00116D8E"/>
    <w:rsid w:val="001179F6"/>
    <w:rsid w:val="001204C8"/>
    <w:rsid w:val="0012069D"/>
    <w:rsid w:val="00120BD8"/>
    <w:rsid w:val="00120CFA"/>
    <w:rsid w:val="00120EE8"/>
    <w:rsid w:val="00120F2C"/>
    <w:rsid w:val="0012221A"/>
    <w:rsid w:val="00122366"/>
    <w:rsid w:val="00122393"/>
    <w:rsid w:val="00122758"/>
    <w:rsid w:val="0012350F"/>
    <w:rsid w:val="001236C9"/>
    <w:rsid w:val="00123CDE"/>
    <w:rsid w:val="0012437D"/>
    <w:rsid w:val="001247F6"/>
    <w:rsid w:val="001248EF"/>
    <w:rsid w:val="0012492D"/>
    <w:rsid w:val="001250FC"/>
    <w:rsid w:val="001255CC"/>
    <w:rsid w:val="001257EE"/>
    <w:rsid w:val="001258E7"/>
    <w:rsid w:val="00125A1C"/>
    <w:rsid w:val="00126608"/>
    <w:rsid w:val="00126911"/>
    <w:rsid w:val="00126EF3"/>
    <w:rsid w:val="001271D1"/>
    <w:rsid w:val="001272CA"/>
    <w:rsid w:val="0012793A"/>
    <w:rsid w:val="00127A1F"/>
    <w:rsid w:val="00127F9B"/>
    <w:rsid w:val="001304B9"/>
    <w:rsid w:val="001307E8"/>
    <w:rsid w:val="00131321"/>
    <w:rsid w:val="00132919"/>
    <w:rsid w:val="00133721"/>
    <w:rsid w:val="00133A15"/>
    <w:rsid w:val="0013440B"/>
    <w:rsid w:val="001347BB"/>
    <w:rsid w:val="00134810"/>
    <w:rsid w:val="0013528F"/>
    <w:rsid w:val="001358D1"/>
    <w:rsid w:val="00136C8C"/>
    <w:rsid w:val="001371A1"/>
    <w:rsid w:val="00137F64"/>
    <w:rsid w:val="00140515"/>
    <w:rsid w:val="00140EA7"/>
    <w:rsid w:val="001418C6"/>
    <w:rsid w:val="00141942"/>
    <w:rsid w:val="001426D2"/>
    <w:rsid w:val="001430E9"/>
    <w:rsid w:val="00144A78"/>
    <w:rsid w:val="00144C38"/>
    <w:rsid w:val="001455F9"/>
    <w:rsid w:val="00146135"/>
    <w:rsid w:val="0014615C"/>
    <w:rsid w:val="00146438"/>
    <w:rsid w:val="0014646E"/>
    <w:rsid w:val="00146EFE"/>
    <w:rsid w:val="00147089"/>
    <w:rsid w:val="001470DA"/>
    <w:rsid w:val="001472E7"/>
    <w:rsid w:val="001479A8"/>
    <w:rsid w:val="00147B96"/>
    <w:rsid w:val="0015030A"/>
    <w:rsid w:val="00150696"/>
    <w:rsid w:val="001509FE"/>
    <w:rsid w:val="00151017"/>
    <w:rsid w:val="00151461"/>
    <w:rsid w:val="001514DE"/>
    <w:rsid w:val="001522B2"/>
    <w:rsid w:val="0015364D"/>
    <w:rsid w:val="001538B6"/>
    <w:rsid w:val="00153B40"/>
    <w:rsid w:val="00153E8F"/>
    <w:rsid w:val="0015414F"/>
    <w:rsid w:val="00154163"/>
    <w:rsid w:val="00155FCF"/>
    <w:rsid w:val="0015627E"/>
    <w:rsid w:val="001567C6"/>
    <w:rsid w:val="00156A50"/>
    <w:rsid w:val="00156BBA"/>
    <w:rsid w:val="00157747"/>
    <w:rsid w:val="001612DC"/>
    <w:rsid w:val="001614C0"/>
    <w:rsid w:val="0016155D"/>
    <w:rsid w:val="00162225"/>
    <w:rsid w:val="001622AC"/>
    <w:rsid w:val="001625E3"/>
    <w:rsid w:val="00162BF1"/>
    <w:rsid w:val="00162CFC"/>
    <w:rsid w:val="00163993"/>
    <w:rsid w:val="00164776"/>
    <w:rsid w:val="00165337"/>
    <w:rsid w:val="001653F5"/>
    <w:rsid w:val="001657CD"/>
    <w:rsid w:val="00165871"/>
    <w:rsid w:val="00165ADE"/>
    <w:rsid w:val="00166C8D"/>
    <w:rsid w:val="00166EDA"/>
    <w:rsid w:val="0016721B"/>
    <w:rsid w:val="001673C6"/>
    <w:rsid w:val="001717C2"/>
    <w:rsid w:val="0017191B"/>
    <w:rsid w:val="00171F0E"/>
    <w:rsid w:val="00172621"/>
    <w:rsid w:val="001726F0"/>
    <w:rsid w:val="0017343E"/>
    <w:rsid w:val="00173F4F"/>
    <w:rsid w:val="001741FB"/>
    <w:rsid w:val="001744FB"/>
    <w:rsid w:val="001757DE"/>
    <w:rsid w:val="0017670B"/>
    <w:rsid w:val="00176D44"/>
    <w:rsid w:val="00176E69"/>
    <w:rsid w:val="00177234"/>
    <w:rsid w:val="001820E6"/>
    <w:rsid w:val="0018287A"/>
    <w:rsid w:val="001828C9"/>
    <w:rsid w:val="00183083"/>
    <w:rsid w:val="00183B6A"/>
    <w:rsid w:val="00183C68"/>
    <w:rsid w:val="00184111"/>
    <w:rsid w:val="0018488F"/>
    <w:rsid w:val="00184C6B"/>
    <w:rsid w:val="00184D09"/>
    <w:rsid w:val="00185DB8"/>
    <w:rsid w:val="00186463"/>
    <w:rsid w:val="00186901"/>
    <w:rsid w:val="00187304"/>
    <w:rsid w:val="001873C0"/>
    <w:rsid w:val="00187545"/>
    <w:rsid w:val="00187B24"/>
    <w:rsid w:val="00187B8B"/>
    <w:rsid w:val="00187F4A"/>
    <w:rsid w:val="00187FAE"/>
    <w:rsid w:val="00190118"/>
    <w:rsid w:val="001906CF"/>
    <w:rsid w:val="00190BC5"/>
    <w:rsid w:val="00190C08"/>
    <w:rsid w:val="00191810"/>
    <w:rsid w:val="00192285"/>
    <w:rsid w:val="00192BC2"/>
    <w:rsid w:val="00192EA7"/>
    <w:rsid w:val="00193818"/>
    <w:rsid w:val="00193B76"/>
    <w:rsid w:val="00195A48"/>
    <w:rsid w:val="00196B7B"/>
    <w:rsid w:val="00197711"/>
    <w:rsid w:val="001978DD"/>
    <w:rsid w:val="00197D64"/>
    <w:rsid w:val="00197EAA"/>
    <w:rsid w:val="001A05DA"/>
    <w:rsid w:val="001A069A"/>
    <w:rsid w:val="001A06E1"/>
    <w:rsid w:val="001A0E34"/>
    <w:rsid w:val="001A0F9F"/>
    <w:rsid w:val="001A1ABA"/>
    <w:rsid w:val="001A1EE6"/>
    <w:rsid w:val="001A1FE0"/>
    <w:rsid w:val="001A2083"/>
    <w:rsid w:val="001A2A7B"/>
    <w:rsid w:val="001A2BCB"/>
    <w:rsid w:val="001A2C1D"/>
    <w:rsid w:val="001A2D0B"/>
    <w:rsid w:val="001A394F"/>
    <w:rsid w:val="001A448B"/>
    <w:rsid w:val="001A4DAA"/>
    <w:rsid w:val="001A4DCE"/>
    <w:rsid w:val="001A69E3"/>
    <w:rsid w:val="001A7058"/>
    <w:rsid w:val="001A7680"/>
    <w:rsid w:val="001A790C"/>
    <w:rsid w:val="001A7C65"/>
    <w:rsid w:val="001B011D"/>
    <w:rsid w:val="001B04A3"/>
    <w:rsid w:val="001B0C1A"/>
    <w:rsid w:val="001B0ECE"/>
    <w:rsid w:val="001B1436"/>
    <w:rsid w:val="001B223C"/>
    <w:rsid w:val="001B2B86"/>
    <w:rsid w:val="001B2D84"/>
    <w:rsid w:val="001B2E09"/>
    <w:rsid w:val="001B2F38"/>
    <w:rsid w:val="001B3445"/>
    <w:rsid w:val="001B344C"/>
    <w:rsid w:val="001B4100"/>
    <w:rsid w:val="001B48A8"/>
    <w:rsid w:val="001B5ADE"/>
    <w:rsid w:val="001B681D"/>
    <w:rsid w:val="001B6FF4"/>
    <w:rsid w:val="001B733C"/>
    <w:rsid w:val="001B73A0"/>
    <w:rsid w:val="001B7C98"/>
    <w:rsid w:val="001B7D5B"/>
    <w:rsid w:val="001C00BA"/>
    <w:rsid w:val="001C0A41"/>
    <w:rsid w:val="001C0F13"/>
    <w:rsid w:val="001C109A"/>
    <w:rsid w:val="001C1AC0"/>
    <w:rsid w:val="001C1F67"/>
    <w:rsid w:val="001C2DE9"/>
    <w:rsid w:val="001C2E5B"/>
    <w:rsid w:val="001C379D"/>
    <w:rsid w:val="001C48D1"/>
    <w:rsid w:val="001C5182"/>
    <w:rsid w:val="001C54D3"/>
    <w:rsid w:val="001C61D2"/>
    <w:rsid w:val="001C61D7"/>
    <w:rsid w:val="001C6681"/>
    <w:rsid w:val="001C6EE3"/>
    <w:rsid w:val="001D0061"/>
    <w:rsid w:val="001D01ED"/>
    <w:rsid w:val="001D0389"/>
    <w:rsid w:val="001D068B"/>
    <w:rsid w:val="001D0B99"/>
    <w:rsid w:val="001D115B"/>
    <w:rsid w:val="001D1173"/>
    <w:rsid w:val="001D120A"/>
    <w:rsid w:val="001D1973"/>
    <w:rsid w:val="001D2715"/>
    <w:rsid w:val="001D300A"/>
    <w:rsid w:val="001D3BAA"/>
    <w:rsid w:val="001D3F06"/>
    <w:rsid w:val="001D4415"/>
    <w:rsid w:val="001D463F"/>
    <w:rsid w:val="001D494D"/>
    <w:rsid w:val="001D4A64"/>
    <w:rsid w:val="001D4E7E"/>
    <w:rsid w:val="001D521D"/>
    <w:rsid w:val="001D5B80"/>
    <w:rsid w:val="001D6E5F"/>
    <w:rsid w:val="001D6EB9"/>
    <w:rsid w:val="001D774C"/>
    <w:rsid w:val="001E0209"/>
    <w:rsid w:val="001E0D94"/>
    <w:rsid w:val="001E0F6A"/>
    <w:rsid w:val="001E14A3"/>
    <w:rsid w:val="001E230D"/>
    <w:rsid w:val="001E26E4"/>
    <w:rsid w:val="001E2B70"/>
    <w:rsid w:val="001E2BE0"/>
    <w:rsid w:val="001E2BE9"/>
    <w:rsid w:val="001E36AE"/>
    <w:rsid w:val="001E3700"/>
    <w:rsid w:val="001E3C6E"/>
    <w:rsid w:val="001E40D8"/>
    <w:rsid w:val="001E4599"/>
    <w:rsid w:val="001E47D9"/>
    <w:rsid w:val="001E4C86"/>
    <w:rsid w:val="001E67FC"/>
    <w:rsid w:val="001F1323"/>
    <w:rsid w:val="001F1829"/>
    <w:rsid w:val="001F18FA"/>
    <w:rsid w:val="001F1FC0"/>
    <w:rsid w:val="001F1FCA"/>
    <w:rsid w:val="001F28A2"/>
    <w:rsid w:val="001F2BD3"/>
    <w:rsid w:val="001F2F12"/>
    <w:rsid w:val="001F3252"/>
    <w:rsid w:val="001F3FE1"/>
    <w:rsid w:val="001F416B"/>
    <w:rsid w:val="001F4320"/>
    <w:rsid w:val="001F4464"/>
    <w:rsid w:val="001F4B67"/>
    <w:rsid w:val="001F4C40"/>
    <w:rsid w:val="001F529C"/>
    <w:rsid w:val="001F55AC"/>
    <w:rsid w:val="001F5AEE"/>
    <w:rsid w:val="001F5DE6"/>
    <w:rsid w:val="001F6299"/>
    <w:rsid w:val="001F6319"/>
    <w:rsid w:val="001F6BD6"/>
    <w:rsid w:val="00200079"/>
    <w:rsid w:val="002011B6"/>
    <w:rsid w:val="002011C6"/>
    <w:rsid w:val="00201392"/>
    <w:rsid w:val="00201457"/>
    <w:rsid w:val="00201479"/>
    <w:rsid w:val="002017E5"/>
    <w:rsid w:val="00202806"/>
    <w:rsid w:val="00202CD9"/>
    <w:rsid w:val="00203D40"/>
    <w:rsid w:val="00203E0D"/>
    <w:rsid w:val="00204491"/>
    <w:rsid w:val="00204904"/>
    <w:rsid w:val="00204F68"/>
    <w:rsid w:val="00205607"/>
    <w:rsid w:val="00205F29"/>
    <w:rsid w:val="002065B9"/>
    <w:rsid w:val="002067CF"/>
    <w:rsid w:val="002067F9"/>
    <w:rsid w:val="0020714C"/>
    <w:rsid w:val="002077EC"/>
    <w:rsid w:val="00207BEF"/>
    <w:rsid w:val="00207F17"/>
    <w:rsid w:val="00210021"/>
    <w:rsid w:val="0021051B"/>
    <w:rsid w:val="00210D3F"/>
    <w:rsid w:val="00210E24"/>
    <w:rsid w:val="00211206"/>
    <w:rsid w:val="0021176F"/>
    <w:rsid w:val="002119CC"/>
    <w:rsid w:val="00211A4D"/>
    <w:rsid w:val="002122DA"/>
    <w:rsid w:val="00212AC0"/>
    <w:rsid w:val="00213F9C"/>
    <w:rsid w:val="002168ED"/>
    <w:rsid w:val="0021696C"/>
    <w:rsid w:val="00216B95"/>
    <w:rsid w:val="00216CB7"/>
    <w:rsid w:val="0021727E"/>
    <w:rsid w:val="00217709"/>
    <w:rsid w:val="0021788D"/>
    <w:rsid w:val="00217D67"/>
    <w:rsid w:val="00220950"/>
    <w:rsid w:val="00220D02"/>
    <w:rsid w:val="00220E5F"/>
    <w:rsid w:val="0022113F"/>
    <w:rsid w:val="002215CE"/>
    <w:rsid w:val="00221C46"/>
    <w:rsid w:val="002220F4"/>
    <w:rsid w:val="002221DD"/>
    <w:rsid w:val="002224FB"/>
    <w:rsid w:val="00224307"/>
    <w:rsid w:val="00225505"/>
    <w:rsid w:val="002256B9"/>
    <w:rsid w:val="0022690D"/>
    <w:rsid w:val="00227E68"/>
    <w:rsid w:val="0023009F"/>
    <w:rsid w:val="00230936"/>
    <w:rsid w:val="00230CAB"/>
    <w:rsid w:val="00230DF1"/>
    <w:rsid w:val="00230EB1"/>
    <w:rsid w:val="0023136E"/>
    <w:rsid w:val="00231CE9"/>
    <w:rsid w:val="00233785"/>
    <w:rsid w:val="00233CA7"/>
    <w:rsid w:val="00233D26"/>
    <w:rsid w:val="002346F3"/>
    <w:rsid w:val="00234D51"/>
    <w:rsid w:val="00235D80"/>
    <w:rsid w:val="00236457"/>
    <w:rsid w:val="00236CE1"/>
    <w:rsid w:val="00237CFE"/>
    <w:rsid w:val="00240355"/>
    <w:rsid w:val="00240724"/>
    <w:rsid w:val="0024078D"/>
    <w:rsid w:val="00240A01"/>
    <w:rsid w:val="00240ECB"/>
    <w:rsid w:val="00241266"/>
    <w:rsid w:val="00241298"/>
    <w:rsid w:val="00241895"/>
    <w:rsid w:val="00241B68"/>
    <w:rsid w:val="00241DE5"/>
    <w:rsid w:val="00242C7F"/>
    <w:rsid w:val="00244BD0"/>
    <w:rsid w:val="0024600B"/>
    <w:rsid w:val="00247662"/>
    <w:rsid w:val="00247DF1"/>
    <w:rsid w:val="0025042B"/>
    <w:rsid w:val="00250EE1"/>
    <w:rsid w:val="00251DE9"/>
    <w:rsid w:val="00251EBC"/>
    <w:rsid w:val="002522A6"/>
    <w:rsid w:val="002528FA"/>
    <w:rsid w:val="00252B44"/>
    <w:rsid w:val="00252B9A"/>
    <w:rsid w:val="00252F41"/>
    <w:rsid w:val="00252F9C"/>
    <w:rsid w:val="00253C0A"/>
    <w:rsid w:val="00254369"/>
    <w:rsid w:val="00254804"/>
    <w:rsid w:val="00254FD4"/>
    <w:rsid w:val="002552B8"/>
    <w:rsid w:val="002555BC"/>
    <w:rsid w:val="002557D4"/>
    <w:rsid w:val="002559C6"/>
    <w:rsid w:val="00255A5E"/>
    <w:rsid w:val="002562EB"/>
    <w:rsid w:val="0025693A"/>
    <w:rsid w:val="00256AEF"/>
    <w:rsid w:val="00256D94"/>
    <w:rsid w:val="00256DEE"/>
    <w:rsid w:val="00257A67"/>
    <w:rsid w:val="00257E5C"/>
    <w:rsid w:val="0026154B"/>
    <w:rsid w:val="002615CD"/>
    <w:rsid w:val="00261B3C"/>
    <w:rsid w:val="00261FBC"/>
    <w:rsid w:val="00261FC6"/>
    <w:rsid w:val="00263241"/>
    <w:rsid w:val="00263AB5"/>
    <w:rsid w:val="00263C07"/>
    <w:rsid w:val="0026494D"/>
    <w:rsid w:val="00264DFE"/>
    <w:rsid w:val="00265289"/>
    <w:rsid w:val="002656C0"/>
    <w:rsid w:val="00265D4F"/>
    <w:rsid w:val="002664D5"/>
    <w:rsid w:val="0026696A"/>
    <w:rsid w:val="00267DE1"/>
    <w:rsid w:val="00270583"/>
    <w:rsid w:val="002707B1"/>
    <w:rsid w:val="00270A73"/>
    <w:rsid w:val="00270AD2"/>
    <w:rsid w:val="00270CFA"/>
    <w:rsid w:val="00270E22"/>
    <w:rsid w:val="00270FEA"/>
    <w:rsid w:val="00271754"/>
    <w:rsid w:val="00271E88"/>
    <w:rsid w:val="002720E1"/>
    <w:rsid w:val="00272840"/>
    <w:rsid w:val="00272AF2"/>
    <w:rsid w:val="00273282"/>
    <w:rsid w:val="0027336F"/>
    <w:rsid w:val="00273805"/>
    <w:rsid w:val="00273A46"/>
    <w:rsid w:val="00273BB1"/>
    <w:rsid w:val="0027479E"/>
    <w:rsid w:val="00274872"/>
    <w:rsid w:val="00274C09"/>
    <w:rsid w:val="00275A60"/>
    <w:rsid w:val="00275CA2"/>
    <w:rsid w:val="0027650C"/>
    <w:rsid w:val="00276BC7"/>
    <w:rsid w:val="00276F2B"/>
    <w:rsid w:val="00277582"/>
    <w:rsid w:val="00277627"/>
    <w:rsid w:val="00280474"/>
    <w:rsid w:val="00280861"/>
    <w:rsid w:val="0028097C"/>
    <w:rsid w:val="00280CD5"/>
    <w:rsid w:val="00281256"/>
    <w:rsid w:val="00281B90"/>
    <w:rsid w:val="00282257"/>
    <w:rsid w:val="002826C1"/>
    <w:rsid w:val="00282900"/>
    <w:rsid w:val="0028397A"/>
    <w:rsid w:val="00283B4A"/>
    <w:rsid w:val="00283B7F"/>
    <w:rsid w:val="002842C3"/>
    <w:rsid w:val="00284489"/>
    <w:rsid w:val="002847BB"/>
    <w:rsid w:val="00284DE1"/>
    <w:rsid w:val="00285618"/>
    <w:rsid w:val="00286492"/>
    <w:rsid w:val="00286BBA"/>
    <w:rsid w:val="00286F12"/>
    <w:rsid w:val="00286F48"/>
    <w:rsid w:val="00287365"/>
    <w:rsid w:val="0028745E"/>
    <w:rsid w:val="002876F8"/>
    <w:rsid w:val="0028782B"/>
    <w:rsid w:val="0028789E"/>
    <w:rsid w:val="002878CE"/>
    <w:rsid w:val="00287A1F"/>
    <w:rsid w:val="00290150"/>
    <w:rsid w:val="00290F0B"/>
    <w:rsid w:val="002916C7"/>
    <w:rsid w:val="00291706"/>
    <w:rsid w:val="002917B3"/>
    <w:rsid w:val="0029182D"/>
    <w:rsid w:val="00291AF0"/>
    <w:rsid w:val="0029293E"/>
    <w:rsid w:val="00293238"/>
    <w:rsid w:val="002933B1"/>
    <w:rsid w:val="002936AA"/>
    <w:rsid w:val="002942D5"/>
    <w:rsid w:val="002946E8"/>
    <w:rsid w:val="0029477C"/>
    <w:rsid w:val="00295284"/>
    <w:rsid w:val="002952CD"/>
    <w:rsid w:val="00295A45"/>
    <w:rsid w:val="00295C4D"/>
    <w:rsid w:val="00296116"/>
    <w:rsid w:val="002963B4"/>
    <w:rsid w:val="0029656F"/>
    <w:rsid w:val="0029670A"/>
    <w:rsid w:val="002968D6"/>
    <w:rsid w:val="00297D10"/>
    <w:rsid w:val="002A0EE3"/>
    <w:rsid w:val="002A0F78"/>
    <w:rsid w:val="002A109D"/>
    <w:rsid w:val="002A129F"/>
    <w:rsid w:val="002A1365"/>
    <w:rsid w:val="002A18DB"/>
    <w:rsid w:val="002A2464"/>
    <w:rsid w:val="002A3252"/>
    <w:rsid w:val="002A4F0B"/>
    <w:rsid w:val="002A5350"/>
    <w:rsid w:val="002A57E0"/>
    <w:rsid w:val="002A5952"/>
    <w:rsid w:val="002A5A3F"/>
    <w:rsid w:val="002A5F38"/>
    <w:rsid w:val="002A67A9"/>
    <w:rsid w:val="002A760A"/>
    <w:rsid w:val="002A784A"/>
    <w:rsid w:val="002A7874"/>
    <w:rsid w:val="002B034D"/>
    <w:rsid w:val="002B065D"/>
    <w:rsid w:val="002B0D1B"/>
    <w:rsid w:val="002B15AF"/>
    <w:rsid w:val="002B1E9A"/>
    <w:rsid w:val="002B1F20"/>
    <w:rsid w:val="002B24DB"/>
    <w:rsid w:val="002B3057"/>
    <w:rsid w:val="002B310D"/>
    <w:rsid w:val="002B36F1"/>
    <w:rsid w:val="002B374A"/>
    <w:rsid w:val="002B3C62"/>
    <w:rsid w:val="002B3E71"/>
    <w:rsid w:val="002B3E8F"/>
    <w:rsid w:val="002B3FAE"/>
    <w:rsid w:val="002B43DC"/>
    <w:rsid w:val="002B44E3"/>
    <w:rsid w:val="002B4A4D"/>
    <w:rsid w:val="002B636C"/>
    <w:rsid w:val="002B680C"/>
    <w:rsid w:val="002B7D9E"/>
    <w:rsid w:val="002C0B1C"/>
    <w:rsid w:val="002C11AE"/>
    <w:rsid w:val="002C2BFA"/>
    <w:rsid w:val="002C2E90"/>
    <w:rsid w:val="002C301C"/>
    <w:rsid w:val="002C3792"/>
    <w:rsid w:val="002C3F9C"/>
    <w:rsid w:val="002C4F6A"/>
    <w:rsid w:val="002C5A82"/>
    <w:rsid w:val="002C62ED"/>
    <w:rsid w:val="002C73C4"/>
    <w:rsid w:val="002C7EF0"/>
    <w:rsid w:val="002D0131"/>
    <w:rsid w:val="002D0976"/>
    <w:rsid w:val="002D0D7A"/>
    <w:rsid w:val="002D2970"/>
    <w:rsid w:val="002D2D7A"/>
    <w:rsid w:val="002D2EB5"/>
    <w:rsid w:val="002D406D"/>
    <w:rsid w:val="002D431F"/>
    <w:rsid w:val="002D4BD6"/>
    <w:rsid w:val="002D4BEE"/>
    <w:rsid w:val="002D5441"/>
    <w:rsid w:val="002D54D8"/>
    <w:rsid w:val="002D5BAA"/>
    <w:rsid w:val="002D5C54"/>
    <w:rsid w:val="002D5C60"/>
    <w:rsid w:val="002D6261"/>
    <w:rsid w:val="002D63C5"/>
    <w:rsid w:val="002D6AA9"/>
    <w:rsid w:val="002D7A35"/>
    <w:rsid w:val="002D7C68"/>
    <w:rsid w:val="002D7E02"/>
    <w:rsid w:val="002E0BE4"/>
    <w:rsid w:val="002E0D99"/>
    <w:rsid w:val="002E1823"/>
    <w:rsid w:val="002E29C5"/>
    <w:rsid w:val="002E29D3"/>
    <w:rsid w:val="002E2ABE"/>
    <w:rsid w:val="002E2FB3"/>
    <w:rsid w:val="002E3DBB"/>
    <w:rsid w:val="002E3EAF"/>
    <w:rsid w:val="002E479D"/>
    <w:rsid w:val="002E4B7F"/>
    <w:rsid w:val="002E53BB"/>
    <w:rsid w:val="002E564B"/>
    <w:rsid w:val="002E5B8F"/>
    <w:rsid w:val="002E5BCA"/>
    <w:rsid w:val="002E5CD3"/>
    <w:rsid w:val="002E5EE1"/>
    <w:rsid w:val="002E6960"/>
    <w:rsid w:val="002E6C2F"/>
    <w:rsid w:val="002E7C1E"/>
    <w:rsid w:val="002E7C6D"/>
    <w:rsid w:val="002E7E59"/>
    <w:rsid w:val="002F0C06"/>
    <w:rsid w:val="002F0D14"/>
    <w:rsid w:val="002F177B"/>
    <w:rsid w:val="002F22D8"/>
    <w:rsid w:val="002F274A"/>
    <w:rsid w:val="002F2D39"/>
    <w:rsid w:val="002F339D"/>
    <w:rsid w:val="002F3695"/>
    <w:rsid w:val="002F36A4"/>
    <w:rsid w:val="002F38F6"/>
    <w:rsid w:val="002F3A18"/>
    <w:rsid w:val="002F4FA0"/>
    <w:rsid w:val="002F58B9"/>
    <w:rsid w:val="002F60EB"/>
    <w:rsid w:val="002F637D"/>
    <w:rsid w:val="002F735D"/>
    <w:rsid w:val="00301734"/>
    <w:rsid w:val="00301D56"/>
    <w:rsid w:val="003028C6"/>
    <w:rsid w:val="0030388A"/>
    <w:rsid w:val="00303912"/>
    <w:rsid w:val="00303E1A"/>
    <w:rsid w:val="00304C64"/>
    <w:rsid w:val="003063D6"/>
    <w:rsid w:val="0030728E"/>
    <w:rsid w:val="0031044A"/>
    <w:rsid w:val="00310499"/>
    <w:rsid w:val="00310609"/>
    <w:rsid w:val="003106F1"/>
    <w:rsid w:val="003107EB"/>
    <w:rsid w:val="00310867"/>
    <w:rsid w:val="003108DD"/>
    <w:rsid w:val="00310929"/>
    <w:rsid w:val="00310AE8"/>
    <w:rsid w:val="00310BE3"/>
    <w:rsid w:val="00311011"/>
    <w:rsid w:val="00311219"/>
    <w:rsid w:val="00311451"/>
    <w:rsid w:val="00311778"/>
    <w:rsid w:val="0031315F"/>
    <w:rsid w:val="00313317"/>
    <w:rsid w:val="00314E53"/>
    <w:rsid w:val="0031507E"/>
    <w:rsid w:val="003154F0"/>
    <w:rsid w:val="00315A35"/>
    <w:rsid w:val="00316090"/>
    <w:rsid w:val="00316484"/>
    <w:rsid w:val="003174B3"/>
    <w:rsid w:val="0031767F"/>
    <w:rsid w:val="00317EA6"/>
    <w:rsid w:val="003204D9"/>
    <w:rsid w:val="00320A7B"/>
    <w:rsid w:val="00320CC0"/>
    <w:rsid w:val="003219E2"/>
    <w:rsid w:val="00321C04"/>
    <w:rsid w:val="00321D0A"/>
    <w:rsid w:val="00321F7B"/>
    <w:rsid w:val="0032276C"/>
    <w:rsid w:val="00323929"/>
    <w:rsid w:val="00323E62"/>
    <w:rsid w:val="00323FDD"/>
    <w:rsid w:val="003241E9"/>
    <w:rsid w:val="003243FC"/>
    <w:rsid w:val="00324602"/>
    <w:rsid w:val="003248F1"/>
    <w:rsid w:val="00324BFF"/>
    <w:rsid w:val="003256DE"/>
    <w:rsid w:val="00325DB9"/>
    <w:rsid w:val="003261DE"/>
    <w:rsid w:val="0033023F"/>
    <w:rsid w:val="00330B18"/>
    <w:rsid w:val="0033105C"/>
    <w:rsid w:val="0033115B"/>
    <w:rsid w:val="003311C4"/>
    <w:rsid w:val="003330E9"/>
    <w:rsid w:val="0033317D"/>
    <w:rsid w:val="003333D9"/>
    <w:rsid w:val="00334DEF"/>
    <w:rsid w:val="00334EF8"/>
    <w:rsid w:val="0033537D"/>
    <w:rsid w:val="00335E1C"/>
    <w:rsid w:val="00335E24"/>
    <w:rsid w:val="0033632E"/>
    <w:rsid w:val="00336F77"/>
    <w:rsid w:val="00337A91"/>
    <w:rsid w:val="00337D1E"/>
    <w:rsid w:val="00340442"/>
    <w:rsid w:val="00340F95"/>
    <w:rsid w:val="0034125D"/>
    <w:rsid w:val="00341BD0"/>
    <w:rsid w:val="00342B88"/>
    <w:rsid w:val="00342E4D"/>
    <w:rsid w:val="00343288"/>
    <w:rsid w:val="003447C3"/>
    <w:rsid w:val="00344EBD"/>
    <w:rsid w:val="00344EEF"/>
    <w:rsid w:val="003456B2"/>
    <w:rsid w:val="00346061"/>
    <w:rsid w:val="0034620E"/>
    <w:rsid w:val="00346C95"/>
    <w:rsid w:val="0034716B"/>
    <w:rsid w:val="0034738C"/>
    <w:rsid w:val="00347647"/>
    <w:rsid w:val="00350F2B"/>
    <w:rsid w:val="00350FE9"/>
    <w:rsid w:val="00351247"/>
    <w:rsid w:val="0035136C"/>
    <w:rsid w:val="00351942"/>
    <w:rsid w:val="00352566"/>
    <w:rsid w:val="003526F7"/>
    <w:rsid w:val="00352A13"/>
    <w:rsid w:val="003532BF"/>
    <w:rsid w:val="00353B51"/>
    <w:rsid w:val="003543BC"/>
    <w:rsid w:val="00354D41"/>
    <w:rsid w:val="00354F31"/>
    <w:rsid w:val="00355393"/>
    <w:rsid w:val="00355B6D"/>
    <w:rsid w:val="003565C8"/>
    <w:rsid w:val="003565F7"/>
    <w:rsid w:val="00356623"/>
    <w:rsid w:val="003566E8"/>
    <w:rsid w:val="00356788"/>
    <w:rsid w:val="00356A90"/>
    <w:rsid w:val="00357194"/>
    <w:rsid w:val="00357536"/>
    <w:rsid w:val="00357E14"/>
    <w:rsid w:val="00360C18"/>
    <w:rsid w:val="003611CF"/>
    <w:rsid w:val="003622F4"/>
    <w:rsid w:val="00362C92"/>
    <w:rsid w:val="00362CFB"/>
    <w:rsid w:val="00363527"/>
    <w:rsid w:val="0036366B"/>
    <w:rsid w:val="003646F6"/>
    <w:rsid w:val="00364805"/>
    <w:rsid w:val="00364A30"/>
    <w:rsid w:val="00364A78"/>
    <w:rsid w:val="00364D64"/>
    <w:rsid w:val="003654C4"/>
    <w:rsid w:val="00365C61"/>
    <w:rsid w:val="003660A1"/>
    <w:rsid w:val="003661DC"/>
    <w:rsid w:val="00366300"/>
    <w:rsid w:val="00366A7D"/>
    <w:rsid w:val="00367003"/>
    <w:rsid w:val="003678AE"/>
    <w:rsid w:val="0036798A"/>
    <w:rsid w:val="00367AE7"/>
    <w:rsid w:val="00370373"/>
    <w:rsid w:val="00370F7D"/>
    <w:rsid w:val="003713A4"/>
    <w:rsid w:val="00371AA6"/>
    <w:rsid w:val="00372467"/>
    <w:rsid w:val="0037258B"/>
    <w:rsid w:val="00372CB1"/>
    <w:rsid w:val="00372D0B"/>
    <w:rsid w:val="00372EA8"/>
    <w:rsid w:val="003737B4"/>
    <w:rsid w:val="0037383C"/>
    <w:rsid w:val="00374059"/>
    <w:rsid w:val="0037497B"/>
    <w:rsid w:val="00376F3C"/>
    <w:rsid w:val="003772BA"/>
    <w:rsid w:val="0037731C"/>
    <w:rsid w:val="003779CB"/>
    <w:rsid w:val="00377C80"/>
    <w:rsid w:val="003806DB"/>
    <w:rsid w:val="00380BDD"/>
    <w:rsid w:val="00380F71"/>
    <w:rsid w:val="003811B4"/>
    <w:rsid w:val="00381396"/>
    <w:rsid w:val="003813F5"/>
    <w:rsid w:val="003816DF"/>
    <w:rsid w:val="00381E27"/>
    <w:rsid w:val="00381EA6"/>
    <w:rsid w:val="0038281A"/>
    <w:rsid w:val="00382941"/>
    <w:rsid w:val="00382D03"/>
    <w:rsid w:val="0038360C"/>
    <w:rsid w:val="00384EAF"/>
    <w:rsid w:val="0038522C"/>
    <w:rsid w:val="00385414"/>
    <w:rsid w:val="00385603"/>
    <w:rsid w:val="00385621"/>
    <w:rsid w:val="003859AE"/>
    <w:rsid w:val="0038621F"/>
    <w:rsid w:val="003864CF"/>
    <w:rsid w:val="00386CB2"/>
    <w:rsid w:val="00387D6C"/>
    <w:rsid w:val="00390202"/>
    <w:rsid w:val="00390425"/>
    <w:rsid w:val="003918BC"/>
    <w:rsid w:val="00391DF3"/>
    <w:rsid w:val="00392B35"/>
    <w:rsid w:val="00394046"/>
    <w:rsid w:val="003940A9"/>
    <w:rsid w:val="00394550"/>
    <w:rsid w:val="00394567"/>
    <w:rsid w:val="00394572"/>
    <w:rsid w:val="00394575"/>
    <w:rsid w:val="00394AD9"/>
    <w:rsid w:val="003951DC"/>
    <w:rsid w:val="0039572F"/>
    <w:rsid w:val="00395A6B"/>
    <w:rsid w:val="00396716"/>
    <w:rsid w:val="00397018"/>
    <w:rsid w:val="003978A3"/>
    <w:rsid w:val="003A0037"/>
    <w:rsid w:val="003A0490"/>
    <w:rsid w:val="003A13B3"/>
    <w:rsid w:val="003A14F1"/>
    <w:rsid w:val="003A1954"/>
    <w:rsid w:val="003A1A46"/>
    <w:rsid w:val="003A1E66"/>
    <w:rsid w:val="003A2EF8"/>
    <w:rsid w:val="003A2FDD"/>
    <w:rsid w:val="003A3246"/>
    <w:rsid w:val="003A3556"/>
    <w:rsid w:val="003A3CA6"/>
    <w:rsid w:val="003A3F4E"/>
    <w:rsid w:val="003A429E"/>
    <w:rsid w:val="003A460E"/>
    <w:rsid w:val="003A4F6E"/>
    <w:rsid w:val="003A511C"/>
    <w:rsid w:val="003A5992"/>
    <w:rsid w:val="003A6BE8"/>
    <w:rsid w:val="003A7356"/>
    <w:rsid w:val="003A73B5"/>
    <w:rsid w:val="003A744A"/>
    <w:rsid w:val="003A748C"/>
    <w:rsid w:val="003A7BD8"/>
    <w:rsid w:val="003A7F0A"/>
    <w:rsid w:val="003B0487"/>
    <w:rsid w:val="003B0D5E"/>
    <w:rsid w:val="003B14E1"/>
    <w:rsid w:val="003B195E"/>
    <w:rsid w:val="003B1FFB"/>
    <w:rsid w:val="003B20CA"/>
    <w:rsid w:val="003B2172"/>
    <w:rsid w:val="003B3125"/>
    <w:rsid w:val="003B3297"/>
    <w:rsid w:val="003B34CD"/>
    <w:rsid w:val="003B3E78"/>
    <w:rsid w:val="003B47A8"/>
    <w:rsid w:val="003B4B70"/>
    <w:rsid w:val="003B4BA0"/>
    <w:rsid w:val="003B4D91"/>
    <w:rsid w:val="003B4EAE"/>
    <w:rsid w:val="003B58CD"/>
    <w:rsid w:val="003B5E01"/>
    <w:rsid w:val="003B5F60"/>
    <w:rsid w:val="003B60D7"/>
    <w:rsid w:val="003B67F7"/>
    <w:rsid w:val="003B7647"/>
    <w:rsid w:val="003C0A4C"/>
    <w:rsid w:val="003C21A8"/>
    <w:rsid w:val="003C2571"/>
    <w:rsid w:val="003C3240"/>
    <w:rsid w:val="003C3AAF"/>
    <w:rsid w:val="003C419A"/>
    <w:rsid w:val="003C4287"/>
    <w:rsid w:val="003C448D"/>
    <w:rsid w:val="003C48BE"/>
    <w:rsid w:val="003C4E2C"/>
    <w:rsid w:val="003C6532"/>
    <w:rsid w:val="003C659E"/>
    <w:rsid w:val="003C6C24"/>
    <w:rsid w:val="003C6D08"/>
    <w:rsid w:val="003C6E12"/>
    <w:rsid w:val="003C7A56"/>
    <w:rsid w:val="003D080A"/>
    <w:rsid w:val="003D0B07"/>
    <w:rsid w:val="003D138A"/>
    <w:rsid w:val="003D1BA4"/>
    <w:rsid w:val="003D1EB5"/>
    <w:rsid w:val="003D21B8"/>
    <w:rsid w:val="003D2BEB"/>
    <w:rsid w:val="003D2C39"/>
    <w:rsid w:val="003D2F03"/>
    <w:rsid w:val="003D36C0"/>
    <w:rsid w:val="003D3AB7"/>
    <w:rsid w:val="003D5192"/>
    <w:rsid w:val="003D56FC"/>
    <w:rsid w:val="003D5D15"/>
    <w:rsid w:val="003D6EDE"/>
    <w:rsid w:val="003D7081"/>
    <w:rsid w:val="003E082B"/>
    <w:rsid w:val="003E12D3"/>
    <w:rsid w:val="003E1512"/>
    <w:rsid w:val="003E1881"/>
    <w:rsid w:val="003E1FCF"/>
    <w:rsid w:val="003E2152"/>
    <w:rsid w:val="003E2944"/>
    <w:rsid w:val="003E37C2"/>
    <w:rsid w:val="003E3DBC"/>
    <w:rsid w:val="003E3E73"/>
    <w:rsid w:val="003E475F"/>
    <w:rsid w:val="003E5221"/>
    <w:rsid w:val="003E6F15"/>
    <w:rsid w:val="003E79CB"/>
    <w:rsid w:val="003E7A6A"/>
    <w:rsid w:val="003E7AC6"/>
    <w:rsid w:val="003F0BCB"/>
    <w:rsid w:val="003F109B"/>
    <w:rsid w:val="003F19D1"/>
    <w:rsid w:val="003F200B"/>
    <w:rsid w:val="003F20E8"/>
    <w:rsid w:val="003F3A07"/>
    <w:rsid w:val="003F41B2"/>
    <w:rsid w:val="003F4860"/>
    <w:rsid w:val="003F5391"/>
    <w:rsid w:val="003F57FA"/>
    <w:rsid w:val="003F5E7D"/>
    <w:rsid w:val="003F61DA"/>
    <w:rsid w:val="003F663B"/>
    <w:rsid w:val="003F6641"/>
    <w:rsid w:val="003F6784"/>
    <w:rsid w:val="003F6A95"/>
    <w:rsid w:val="003F6EE6"/>
    <w:rsid w:val="003F761E"/>
    <w:rsid w:val="003F78BF"/>
    <w:rsid w:val="003F79C8"/>
    <w:rsid w:val="00401385"/>
    <w:rsid w:val="00401582"/>
    <w:rsid w:val="00401A87"/>
    <w:rsid w:val="004021B7"/>
    <w:rsid w:val="00402464"/>
    <w:rsid w:val="004026EF"/>
    <w:rsid w:val="004029EE"/>
    <w:rsid w:val="00403B4A"/>
    <w:rsid w:val="004041EC"/>
    <w:rsid w:val="00404D9E"/>
    <w:rsid w:val="00404DA8"/>
    <w:rsid w:val="00405739"/>
    <w:rsid w:val="004059E0"/>
    <w:rsid w:val="00406141"/>
    <w:rsid w:val="004062DA"/>
    <w:rsid w:val="0040757B"/>
    <w:rsid w:val="00407698"/>
    <w:rsid w:val="004078EC"/>
    <w:rsid w:val="004079D4"/>
    <w:rsid w:val="00407DA6"/>
    <w:rsid w:val="00407DBC"/>
    <w:rsid w:val="004103AD"/>
    <w:rsid w:val="00410BB8"/>
    <w:rsid w:val="00411CD8"/>
    <w:rsid w:val="00411E78"/>
    <w:rsid w:val="00412A1D"/>
    <w:rsid w:val="004139B5"/>
    <w:rsid w:val="00413AA7"/>
    <w:rsid w:val="0041430D"/>
    <w:rsid w:val="004152C3"/>
    <w:rsid w:val="00415B1E"/>
    <w:rsid w:val="00415D98"/>
    <w:rsid w:val="004164BE"/>
    <w:rsid w:val="00416FD4"/>
    <w:rsid w:val="00417D76"/>
    <w:rsid w:val="0042069B"/>
    <w:rsid w:val="00420C93"/>
    <w:rsid w:val="00421651"/>
    <w:rsid w:val="00421A3E"/>
    <w:rsid w:val="00422097"/>
    <w:rsid w:val="004222BC"/>
    <w:rsid w:val="004226E7"/>
    <w:rsid w:val="0042290E"/>
    <w:rsid w:val="00423672"/>
    <w:rsid w:val="00424866"/>
    <w:rsid w:val="00424DA5"/>
    <w:rsid w:val="00425E3E"/>
    <w:rsid w:val="0042630A"/>
    <w:rsid w:val="00426380"/>
    <w:rsid w:val="00427081"/>
    <w:rsid w:val="004270D9"/>
    <w:rsid w:val="0042727D"/>
    <w:rsid w:val="00427671"/>
    <w:rsid w:val="0042772E"/>
    <w:rsid w:val="00427A7C"/>
    <w:rsid w:val="00427CFE"/>
    <w:rsid w:val="004309EF"/>
    <w:rsid w:val="00430F61"/>
    <w:rsid w:val="004317B6"/>
    <w:rsid w:val="00432BB4"/>
    <w:rsid w:val="004331DE"/>
    <w:rsid w:val="00433389"/>
    <w:rsid w:val="004334B1"/>
    <w:rsid w:val="0043416D"/>
    <w:rsid w:val="00435462"/>
    <w:rsid w:val="004360E7"/>
    <w:rsid w:val="004370BA"/>
    <w:rsid w:val="004371A9"/>
    <w:rsid w:val="00437D2D"/>
    <w:rsid w:val="00437F14"/>
    <w:rsid w:val="00440609"/>
    <w:rsid w:val="00440D01"/>
    <w:rsid w:val="00441A5F"/>
    <w:rsid w:val="00441C3B"/>
    <w:rsid w:val="00442A66"/>
    <w:rsid w:val="00442D1E"/>
    <w:rsid w:val="00442EFF"/>
    <w:rsid w:val="0044376A"/>
    <w:rsid w:val="004437CA"/>
    <w:rsid w:val="00443C24"/>
    <w:rsid w:val="00443C7A"/>
    <w:rsid w:val="00443FAD"/>
    <w:rsid w:val="0044410A"/>
    <w:rsid w:val="004443F0"/>
    <w:rsid w:val="0044491E"/>
    <w:rsid w:val="00444F96"/>
    <w:rsid w:val="0044504C"/>
    <w:rsid w:val="0044572A"/>
    <w:rsid w:val="00445B4C"/>
    <w:rsid w:val="004467F8"/>
    <w:rsid w:val="00450048"/>
    <w:rsid w:val="004502C1"/>
    <w:rsid w:val="00450325"/>
    <w:rsid w:val="004504EB"/>
    <w:rsid w:val="00450B0F"/>
    <w:rsid w:val="00451392"/>
    <w:rsid w:val="00451717"/>
    <w:rsid w:val="004518C9"/>
    <w:rsid w:val="004525E3"/>
    <w:rsid w:val="0045262F"/>
    <w:rsid w:val="00452A89"/>
    <w:rsid w:val="004530B0"/>
    <w:rsid w:val="0045345C"/>
    <w:rsid w:val="00453B53"/>
    <w:rsid w:val="00453EB4"/>
    <w:rsid w:val="00453F47"/>
    <w:rsid w:val="004545F8"/>
    <w:rsid w:val="0045492E"/>
    <w:rsid w:val="00454EF7"/>
    <w:rsid w:val="004552E7"/>
    <w:rsid w:val="0045562A"/>
    <w:rsid w:val="00455FA6"/>
    <w:rsid w:val="00456D63"/>
    <w:rsid w:val="004575B3"/>
    <w:rsid w:val="004579C6"/>
    <w:rsid w:val="00457B74"/>
    <w:rsid w:val="004600C8"/>
    <w:rsid w:val="00461C61"/>
    <w:rsid w:val="00461F93"/>
    <w:rsid w:val="00462073"/>
    <w:rsid w:val="00462F18"/>
    <w:rsid w:val="004630C0"/>
    <w:rsid w:val="004630DA"/>
    <w:rsid w:val="004631CD"/>
    <w:rsid w:val="00463420"/>
    <w:rsid w:val="00463815"/>
    <w:rsid w:val="00464A94"/>
    <w:rsid w:val="00465F0A"/>
    <w:rsid w:val="00466147"/>
    <w:rsid w:val="004663AD"/>
    <w:rsid w:val="00466982"/>
    <w:rsid w:val="00466E8B"/>
    <w:rsid w:val="00466FB9"/>
    <w:rsid w:val="004679AD"/>
    <w:rsid w:val="00467D53"/>
    <w:rsid w:val="0047012D"/>
    <w:rsid w:val="004704DF"/>
    <w:rsid w:val="00470ABD"/>
    <w:rsid w:val="004710A1"/>
    <w:rsid w:val="0047188F"/>
    <w:rsid w:val="00471BB2"/>
    <w:rsid w:val="00471E56"/>
    <w:rsid w:val="004724C1"/>
    <w:rsid w:val="0047267E"/>
    <w:rsid w:val="0047277E"/>
    <w:rsid w:val="00473188"/>
    <w:rsid w:val="00473AFB"/>
    <w:rsid w:val="00473EE5"/>
    <w:rsid w:val="00474360"/>
    <w:rsid w:val="00475161"/>
    <w:rsid w:val="0047595B"/>
    <w:rsid w:val="00475AA9"/>
    <w:rsid w:val="00475CC5"/>
    <w:rsid w:val="00475CDF"/>
    <w:rsid w:val="00475D23"/>
    <w:rsid w:val="00475E9C"/>
    <w:rsid w:val="00476302"/>
    <w:rsid w:val="00476F06"/>
    <w:rsid w:val="0047713D"/>
    <w:rsid w:val="00477414"/>
    <w:rsid w:val="00477B50"/>
    <w:rsid w:val="00477F1D"/>
    <w:rsid w:val="004805E3"/>
    <w:rsid w:val="004814D8"/>
    <w:rsid w:val="00481701"/>
    <w:rsid w:val="00481C3C"/>
    <w:rsid w:val="00482973"/>
    <w:rsid w:val="0048443A"/>
    <w:rsid w:val="00484946"/>
    <w:rsid w:val="00484E59"/>
    <w:rsid w:val="0048543F"/>
    <w:rsid w:val="0048551A"/>
    <w:rsid w:val="004855E5"/>
    <w:rsid w:val="00485D7F"/>
    <w:rsid w:val="00486868"/>
    <w:rsid w:val="004873F0"/>
    <w:rsid w:val="004876CC"/>
    <w:rsid w:val="00490BBF"/>
    <w:rsid w:val="00490ECD"/>
    <w:rsid w:val="004928C6"/>
    <w:rsid w:val="004929E7"/>
    <w:rsid w:val="004934D2"/>
    <w:rsid w:val="00493A20"/>
    <w:rsid w:val="00494B5C"/>
    <w:rsid w:val="00495A28"/>
    <w:rsid w:val="0049614F"/>
    <w:rsid w:val="004965FB"/>
    <w:rsid w:val="00496A70"/>
    <w:rsid w:val="0049747A"/>
    <w:rsid w:val="004A0286"/>
    <w:rsid w:val="004A0AC4"/>
    <w:rsid w:val="004A0AE0"/>
    <w:rsid w:val="004A0CBC"/>
    <w:rsid w:val="004A15C0"/>
    <w:rsid w:val="004A16B4"/>
    <w:rsid w:val="004A176E"/>
    <w:rsid w:val="004A1E9E"/>
    <w:rsid w:val="004A2202"/>
    <w:rsid w:val="004A22FD"/>
    <w:rsid w:val="004A2B0A"/>
    <w:rsid w:val="004A3264"/>
    <w:rsid w:val="004A3B90"/>
    <w:rsid w:val="004A3BC8"/>
    <w:rsid w:val="004A4F44"/>
    <w:rsid w:val="004A4FE0"/>
    <w:rsid w:val="004A5436"/>
    <w:rsid w:val="004A56D9"/>
    <w:rsid w:val="004A5764"/>
    <w:rsid w:val="004A5CEA"/>
    <w:rsid w:val="004A6CA7"/>
    <w:rsid w:val="004A7D6D"/>
    <w:rsid w:val="004B1056"/>
    <w:rsid w:val="004B16C8"/>
    <w:rsid w:val="004B1CB0"/>
    <w:rsid w:val="004B1CBC"/>
    <w:rsid w:val="004B2023"/>
    <w:rsid w:val="004B2279"/>
    <w:rsid w:val="004B29F8"/>
    <w:rsid w:val="004B3961"/>
    <w:rsid w:val="004B3B42"/>
    <w:rsid w:val="004B3C2C"/>
    <w:rsid w:val="004B4B2B"/>
    <w:rsid w:val="004B53BB"/>
    <w:rsid w:val="004B5F21"/>
    <w:rsid w:val="004B6225"/>
    <w:rsid w:val="004B7EE1"/>
    <w:rsid w:val="004C0351"/>
    <w:rsid w:val="004C03EB"/>
    <w:rsid w:val="004C08C7"/>
    <w:rsid w:val="004C0E02"/>
    <w:rsid w:val="004C1016"/>
    <w:rsid w:val="004C1181"/>
    <w:rsid w:val="004C11CD"/>
    <w:rsid w:val="004C137E"/>
    <w:rsid w:val="004C14C4"/>
    <w:rsid w:val="004C168E"/>
    <w:rsid w:val="004C2953"/>
    <w:rsid w:val="004C48BA"/>
    <w:rsid w:val="004C4FB6"/>
    <w:rsid w:val="004C5211"/>
    <w:rsid w:val="004C5FE0"/>
    <w:rsid w:val="004C6D4D"/>
    <w:rsid w:val="004C6DC2"/>
    <w:rsid w:val="004C78A0"/>
    <w:rsid w:val="004D071B"/>
    <w:rsid w:val="004D0BB4"/>
    <w:rsid w:val="004D11E7"/>
    <w:rsid w:val="004D13B6"/>
    <w:rsid w:val="004D1449"/>
    <w:rsid w:val="004D23E0"/>
    <w:rsid w:val="004D2F00"/>
    <w:rsid w:val="004D322F"/>
    <w:rsid w:val="004D3981"/>
    <w:rsid w:val="004D3F0D"/>
    <w:rsid w:val="004D5C79"/>
    <w:rsid w:val="004D645B"/>
    <w:rsid w:val="004D6BAA"/>
    <w:rsid w:val="004D6BED"/>
    <w:rsid w:val="004D6CEA"/>
    <w:rsid w:val="004D6FF6"/>
    <w:rsid w:val="004D70B8"/>
    <w:rsid w:val="004D7199"/>
    <w:rsid w:val="004E0202"/>
    <w:rsid w:val="004E0541"/>
    <w:rsid w:val="004E07E5"/>
    <w:rsid w:val="004E0947"/>
    <w:rsid w:val="004E132C"/>
    <w:rsid w:val="004E133C"/>
    <w:rsid w:val="004E1A67"/>
    <w:rsid w:val="004E1FBE"/>
    <w:rsid w:val="004E23B4"/>
    <w:rsid w:val="004E2473"/>
    <w:rsid w:val="004E285E"/>
    <w:rsid w:val="004E39CC"/>
    <w:rsid w:val="004E3A92"/>
    <w:rsid w:val="004E43D6"/>
    <w:rsid w:val="004E472C"/>
    <w:rsid w:val="004E4DAC"/>
    <w:rsid w:val="004E624C"/>
    <w:rsid w:val="004E6365"/>
    <w:rsid w:val="004E65E7"/>
    <w:rsid w:val="004E680A"/>
    <w:rsid w:val="004E684B"/>
    <w:rsid w:val="004E6C04"/>
    <w:rsid w:val="004E6E49"/>
    <w:rsid w:val="004E7101"/>
    <w:rsid w:val="004E7826"/>
    <w:rsid w:val="004E799D"/>
    <w:rsid w:val="004E7B03"/>
    <w:rsid w:val="004F0ADA"/>
    <w:rsid w:val="004F0DE4"/>
    <w:rsid w:val="004F106B"/>
    <w:rsid w:val="004F129F"/>
    <w:rsid w:val="004F1DFD"/>
    <w:rsid w:val="004F2309"/>
    <w:rsid w:val="004F2355"/>
    <w:rsid w:val="004F2D36"/>
    <w:rsid w:val="004F3500"/>
    <w:rsid w:val="004F5C3E"/>
    <w:rsid w:val="004F700F"/>
    <w:rsid w:val="00500184"/>
    <w:rsid w:val="00500833"/>
    <w:rsid w:val="00500B94"/>
    <w:rsid w:val="005015A5"/>
    <w:rsid w:val="005015B9"/>
    <w:rsid w:val="005015C1"/>
    <w:rsid w:val="00502641"/>
    <w:rsid w:val="00502DCD"/>
    <w:rsid w:val="00503615"/>
    <w:rsid w:val="0050371C"/>
    <w:rsid w:val="00503F61"/>
    <w:rsid w:val="005041E7"/>
    <w:rsid w:val="00506943"/>
    <w:rsid w:val="00506ED0"/>
    <w:rsid w:val="0050757E"/>
    <w:rsid w:val="00507CA0"/>
    <w:rsid w:val="00507CB9"/>
    <w:rsid w:val="00510793"/>
    <w:rsid w:val="0051104D"/>
    <w:rsid w:val="0051138A"/>
    <w:rsid w:val="005114AA"/>
    <w:rsid w:val="00511D84"/>
    <w:rsid w:val="00511DB8"/>
    <w:rsid w:val="005122D4"/>
    <w:rsid w:val="005128F5"/>
    <w:rsid w:val="00513806"/>
    <w:rsid w:val="00513DC8"/>
    <w:rsid w:val="0051453E"/>
    <w:rsid w:val="00514BAC"/>
    <w:rsid w:val="00514BD8"/>
    <w:rsid w:val="00514F15"/>
    <w:rsid w:val="00515E1A"/>
    <w:rsid w:val="00516930"/>
    <w:rsid w:val="00517516"/>
    <w:rsid w:val="00517B6D"/>
    <w:rsid w:val="00517C54"/>
    <w:rsid w:val="00520366"/>
    <w:rsid w:val="0052051E"/>
    <w:rsid w:val="00520531"/>
    <w:rsid w:val="00520637"/>
    <w:rsid w:val="005212EB"/>
    <w:rsid w:val="00521C79"/>
    <w:rsid w:val="005226C9"/>
    <w:rsid w:val="00522A21"/>
    <w:rsid w:val="00523677"/>
    <w:rsid w:val="005247EF"/>
    <w:rsid w:val="00524B78"/>
    <w:rsid w:val="0052537C"/>
    <w:rsid w:val="0052559A"/>
    <w:rsid w:val="00525D94"/>
    <w:rsid w:val="00525E94"/>
    <w:rsid w:val="0052605D"/>
    <w:rsid w:val="005262FA"/>
    <w:rsid w:val="005266E1"/>
    <w:rsid w:val="00527063"/>
    <w:rsid w:val="005304DC"/>
    <w:rsid w:val="00530EF1"/>
    <w:rsid w:val="00530FD2"/>
    <w:rsid w:val="005316AA"/>
    <w:rsid w:val="00531910"/>
    <w:rsid w:val="0053203C"/>
    <w:rsid w:val="00532073"/>
    <w:rsid w:val="005322A3"/>
    <w:rsid w:val="00533894"/>
    <w:rsid w:val="005342AD"/>
    <w:rsid w:val="0053539C"/>
    <w:rsid w:val="00535543"/>
    <w:rsid w:val="0053567D"/>
    <w:rsid w:val="00535EE1"/>
    <w:rsid w:val="005364AD"/>
    <w:rsid w:val="005364FA"/>
    <w:rsid w:val="00536E88"/>
    <w:rsid w:val="00537039"/>
    <w:rsid w:val="00537437"/>
    <w:rsid w:val="0053785A"/>
    <w:rsid w:val="00537F1D"/>
    <w:rsid w:val="00537FF1"/>
    <w:rsid w:val="00540E92"/>
    <w:rsid w:val="0054195B"/>
    <w:rsid w:val="00541D11"/>
    <w:rsid w:val="00541DEF"/>
    <w:rsid w:val="00542205"/>
    <w:rsid w:val="00544917"/>
    <w:rsid w:val="005451A4"/>
    <w:rsid w:val="00545C1C"/>
    <w:rsid w:val="00546096"/>
    <w:rsid w:val="005465DA"/>
    <w:rsid w:val="00547429"/>
    <w:rsid w:val="005478C3"/>
    <w:rsid w:val="00550FC4"/>
    <w:rsid w:val="00551795"/>
    <w:rsid w:val="00551B07"/>
    <w:rsid w:val="00551D10"/>
    <w:rsid w:val="00552513"/>
    <w:rsid w:val="00552AD6"/>
    <w:rsid w:val="00552F07"/>
    <w:rsid w:val="005535B6"/>
    <w:rsid w:val="00553742"/>
    <w:rsid w:val="00553F54"/>
    <w:rsid w:val="00554472"/>
    <w:rsid w:val="0055474D"/>
    <w:rsid w:val="00554F6C"/>
    <w:rsid w:val="00555128"/>
    <w:rsid w:val="00555362"/>
    <w:rsid w:val="00555507"/>
    <w:rsid w:val="00555FB1"/>
    <w:rsid w:val="00556D01"/>
    <w:rsid w:val="005571B3"/>
    <w:rsid w:val="00557DF4"/>
    <w:rsid w:val="00557EC8"/>
    <w:rsid w:val="00560241"/>
    <w:rsid w:val="005602CC"/>
    <w:rsid w:val="00560CDC"/>
    <w:rsid w:val="00560D67"/>
    <w:rsid w:val="00561848"/>
    <w:rsid w:val="0056267C"/>
    <w:rsid w:val="005627DF"/>
    <w:rsid w:val="00562EAA"/>
    <w:rsid w:val="00563281"/>
    <w:rsid w:val="00563A21"/>
    <w:rsid w:val="00563D90"/>
    <w:rsid w:val="0056497F"/>
    <w:rsid w:val="00564FB5"/>
    <w:rsid w:val="00565C90"/>
    <w:rsid w:val="00565D27"/>
    <w:rsid w:val="00565FE4"/>
    <w:rsid w:val="00566452"/>
    <w:rsid w:val="00566485"/>
    <w:rsid w:val="0056711F"/>
    <w:rsid w:val="005672FC"/>
    <w:rsid w:val="0056751D"/>
    <w:rsid w:val="005717FB"/>
    <w:rsid w:val="00571885"/>
    <w:rsid w:val="00572048"/>
    <w:rsid w:val="00572961"/>
    <w:rsid w:val="00572DEC"/>
    <w:rsid w:val="00572FF3"/>
    <w:rsid w:val="00573785"/>
    <w:rsid w:val="00573D58"/>
    <w:rsid w:val="00573DC7"/>
    <w:rsid w:val="0057400B"/>
    <w:rsid w:val="00574048"/>
    <w:rsid w:val="005740E2"/>
    <w:rsid w:val="00574E72"/>
    <w:rsid w:val="00575207"/>
    <w:rsid w:val="00575885"/>
    <w:rsid w:val="00575EED"/>
    <w:rsid w:val="005766D6"/>
    <w:rsid w:val="005772BC"/>
    <w:rsid w:val="00577629"/>
    <w:rsid w:val="005778BA"/>
    <w:rsid w:val="00577A0D"/>
    <w:rsid w:val="0058059E"/>
    <w:rsid w:val="00580C8C"/>
    <w:rsid w:val="00581966"/>
    <w:rsid w:val="00581C9D"/>
    <w:rsid w:val="0058256D"/>
    <w:rsid w:val="00582E9F"/>
    <w:rsid w:val="00582EF3"/>
    <w:rsid w:val="005830EE"/>
    <w:rsid w:val="00583227"/>
    <w:rsid w:val="0058325A"/>
    <w:rsid w:val="00583CE5"/>
    <w:rsid w:val="005848BD"/>
    <w:rsid w:val="00584D90"/>
    <w:rsid w:val="00586B72"/>
    <w:rsid w:val="00586C5C"/>
    <w:rsid w:val="005871D4"/>
    <w:rsid w:val="0058744D"/>
    <w:rsid w:val="00587FB7"/>
    <w:rsid w:val="00590077"/>
    <w:rsid w:val="005904D0"/>
    <w:rsid w:val="00590FD8"/>
    <w:rsid w:val="005911BA"/>
    <w:rsid w:val="005913C1"/>
    <w:rsid w:val="00591901"/>
    <w:rsid w:val="00591A51"/>
    <w:rsid w:val="00591F64"/>
    <w:rsid w:val="0059284F"/>
    <w:rsid w:val="00592C41"/>
    <w:rsid w:val="00592FCA"/>
    <w:rsid w:val="00592FDA"/>
    <w:rsid w:val="0059471A"/>
    <w:rsid w:val="00594AC7"/>
    <w:rsid w:val="00594D7D"/>
    <w:rsid w:val="00594DE9"/>
    <w:rsid w:val="00595A72"/>
    <w:rsid w:val="00595BFA"/>
    <w:rsid w:val="00596E40"/>
    <w:rsid w:val="00596F0E"/>
    <w:rsid w:val="00597404"/>
    <w:rsid w:val="005A0C1F"/>
    <w:rsid w:val="005A0E9E"/>
    <w:rsid w:val="005A0FD3"/>
    <w:rsid w:val="005A1A5F"/>
    <w:rsid w:val="005A1C1B"/>
    <w:rsid w:val="005A27BB"/>
    <w:rsid w:val="005A2E0F"/>
    <w:rsid w:val="005A39C6"/>
    <w:rsid w:val="005A3C9B"/>
    <w:rsid w:val="005A4334"/>
    <w:rsid w:val="005A47B4"/>
    <w:rsid w:val="005A517D"/>
    <w:rsid w:val="005A5712"/>
    <w:rsid w:val="005A5851"/>
    <w:rsid w:val="005A5E8A"/>
    <w:rsid w:val="005A617C"/>
    <w:rsid w:val="005A6928"/>
    <w:rsid w:val="005A6B9D"/>
    <w:rsid w:val="005B22EB"/>
    <w:rsid w:val="005B252D"/>
    <w:rsid w:val="005B2BF0"/>
    <w:rsid w:val="005B3BA8"/>
    <w:rsid w:val="005B402A"/>
    <w:rsid w:val="005B4854"/>
    <w:rsid w:val="005B5CBB"/>
    <w:rsid w:val="005B5EAA"/>
    <w:rsid w:val="005B5F81"/>
    <w:rsid w:val="005B7BDA"/>
    <w:rsid w:val="005C044F"/>
    <w:rsid w:val="005C0FC7"/>
    <w:rsid w:val="005C1EE7"/>
    <w:rsid w:val="005C24BC"/>
    <w:rsid w:val="005C274C"/>
    <w:rsid w:val="005C313F"/>
    <w:rsid w:val="005C41B8"/>
    <w:rsid w:val="005C4E3B"/>
    <w:rsid w:val="005C4E8C"/>
    <w:rsid w:val="005C55AA"/>
    <w:rsid w:val="005C55C4"/>
    <w:rsid w:val="005C5E29"/>
    <w:rsid w:val="005C6014"/>
    <w:rsid w:val="005C641A"/>
    <w:rsid w:val="005C66F8"/>
    <w:rsid w:val="005C7569"/>
    <w:rsid w:val="005C7858"/>
    <w:rsid w:val="005C7FF1"/>
    <w:rsid w:val="005D05C1"/>
    <w:rsid w:val="005D07F2"/>
    <w:rsid w:val="005D0920"/>
    <w:rsid w:val="005D0DF8"/>
    <w:rsid w:val="005D0F70"/>
    <w:rsid w:val="005D11A6"/>
    <w:rsid w:val="005D21B4"/>
    <w:rsid w:val="005D3B07"/>
    <w:rsid w:val="005D3CD2"/>
    <w:rsid w:val="005D3D9B"/>
    <w:rsid w:val="005D3DA9"/>
    <w:rsid w:val="005D4E4C"/>
    <w:rsid w:val="005D51EF"/>
    <w:rsid w:val="005D5483"/>
    <w:rsid w:val="005D577C"/>
    <w:rsid w:val="005D57A6"/>
    <w:rsid w:val="005D5A66"/>
    <w:rsid w:val="005D5F48"/>
    <w:rsid w:val="005D630D"/>
    <w:rsid w:val="005D65FC"/>
    <w:rsid w:val="005D748B"/>
    <w:rsid w:val="005D763F"/>
    <w:rsid w:val="005D77FD"/>
    <w:rsid w:val="005D7946"/>
    <w:rsid w:val="005D7AA0"/>
    <w:rsid w:val="005E04B5"/>
    <w:rsid w:val="005E0768"/>
    <w:rsid w:val="005E090F"/>
    <w:rsid w:val="005E0FA4"/>
    <w:rsid w:val="005E17D7"/>
    <w:rsid w:val="005E18C6"/>
    <w:rsid w:val="005E191B"/>
    <w:rsid w:val="005E1DE3"/>
    <w:rsid w:val="005E2D3E"/>
    <w:rsid w:val="005E34E2"/>
    <w:rsid w:val="005E38FA"/>
    <w:rsid w:val="005E46C7"/>
    <w:rsid w:val="005E4F4D"/>
    <w:rsid w:val="005E5957"/>
    <w:rsid w:val="005E5AC0"/>
    <w:rsid w:val="005E6030"/>
    <w:rsid w:val="005E753D"/>
    <w:rsid w:val="005F07CA"/>
    <w:rsid w:val="005F2338"/>
    <w:rsid w:val="005F2428"/>
    <w:rsid w:val="005F2F41"/>
    <w:rsid w:val="005F342C"/>
    <w:rsid w:val="005F34D9"/>
    <w:rsid w:val="005F35AB"/>
    <w:rsid w:val="005F4016"/>
    <w:rsid w:val="005F498E"/>
    <w:rsid w:val="005F5648"/>
    <w:rsid w:val="005F5D32"/>
    <w:rsid w:val="005F5E53"/>
    <w:rsid w:val="005F6109"/>
    <w:rsid w:val="005F6239"/>
    <w:rsid w:val="005F68AE"/>
    <w:rsid w:val="005F6E24"/>
    <w:rsid w:val="005F6EE1"/>
    <w:rsid w:val="005F76EA"/>
    <w:rsid w:val="005F782A"/>
    <w:rsid w:val="005F79E2"/>
    <w:rsid w:val="005F7C3D"/>
    <w:rsid w:val="005F7C61"/>
    <w:rsid w:val="00600478"/>
    <w:rsid w:val="00600E75"/>
    <w:rsid w:val="00601546"/>
    <w:rsid w:val="00602152"/>
    <w:rsid w:val="0060248B"/>
    <w:rsid w:val="00602C36"/>
    <w:rsid w:val="0060347C"/>
    <w:rsid w:val="0060463F"/>
    <w:rsid w:val="00604BB1"/>
    <w:rsid w:val="00604D64"/>
    <w:rsid w:val="00604ED4"/>
    <w:rsid w:val="0060705E"/>
    <w:rsid w:val="006076A6"/>
    <w:rsid w:val="0061015B"/>
    <w:rsid w:val="0061085F"/>
    <w:rsid w:val="00610BFB"/>
    <w:rsid w:val="00610FE0"/>
    <w:rsid w:val="00611670"/>
    <w:rsid w:val="006120CD"/>
    <w:rsid w:val="00612236"/>
    <w:rsid w:val="0061360F"/>
    <w:rsid w:val="00614B9E"/>
    <w:rsid w:val="006151E8"/>
    <w:rsid w:val="00615DF0"/>
    <w:rsid w:val="0061661F"/>
    <w:rsid w:val="00616701"/>
    <w:rsid w:val="00616F11"/>
    <w:rsid w:val="00617253"/>
    <w:rsid w:val="00617AA0"/>
    <w:rsid w:val="00617C41"/>
    <w:rsid w:val="00617FC4"/>
    <w:rsid w:val="00620A2C"/>
    <w:rsid w:val="0062109A"/>
    <w:rsid w:val="0062250B"/>
    <w:rsid w:val="00622790"/>
    <w:rsid w:val="006227E6"/>
    <w:rsid w:val="00622AF3"/>
    <w:rsid w:val="00622FEA"/>
    <w:rsid w:val="0062317F"/>
    <w:rsid w:val="006239C1"/>
    <w:rsid w:val="006247EF"/>
    <w:rsid w:val="0062558F"/>
    <w:rsid w:val="006258C8"/>
    <w:rsid w:val="00625E3C"/>
    <w:rsid w:val="00626F95"/>
    <w:rsid w:val="006275AF"/>
    <w:rsid w:val="00627C85"/>
    <w:rsid w:val="00627D93"/>
    <w:rsid w:val="00630607"/>
    <w:rsid w:val="006306FE"/>
    <w:rsid w:val="00630E92"/>
    <w:rsid w:val="00632965"/>
    <w:rsid w:val="0063330B"/>
    <w:rsid w:val="006336F5"/>
    <w:rsid w:val="00634361"/>
    <w:rsid w:val="006343F2"/>
    <w:rsid w:val="0063441C"/>
    <w:rsid w:val="006344F0"/>
    <w:rsid w:val="0063451A"/>
    <w:rsid w:val="00634818"/>
    <w:rsid w:val="00634ABD"/>
    <w:rsid w:val="00634DF2"/>
    <w:rsid w:val="00634DFF"/>
    <w:rsid w:val="00635509"/>
    <w:rsid w:val="0063588F"/>
    <w:rsid w:val="00635E9E"/>
    <w:rsid w:val="006363F8"/>
    <w:rsid w:val="006367D0"/>
    <w:rsid w:val="00636C8E"/>
    <w:rsid w:val="00637029"/>
    <w:rsid w:val="00637A15"/>
    <w:rsid w:val="00637BD2"/>
    <w:rsid w:val="00637E6C"/>
    <w:rsid w:val="0064115F"/>
    <w:rsid w:val="00641168"/>
    <w:rsid w:val="006412B6"/>
    <w:rsid w:val="0064148A"/>
    <w:rsid w:val="006416F4"/>
    <w:rsid w:val="00641F2F"/>
    <w:rsid w:val="006425EA"/>
    <w:rsid w:val="006426DE"/>
    <w:rsid w:val="00645185"/>
    <w:rsid w:val="006453D1"/>
    <w:rsid w:val="00645726"/>
    <w:rsid w:val="00645A49"/>
    <w:rsid w:val="006468C4"/>
    <w:rsid w:val="00647EBB"/>
    <w:rsid w:val="00650132"/>
    <w:rsid w:val="0065063A"/>
    <w:rsid w:val="00650A57"/>
    <w:rsid w:val="00650AB7"/>
    <w:rsid w:val="00650B16"/>
    <w:rsid w:val="00651273"/>
    <w:rsid w:val="006513FA"/>
    <w:rsid w:val="00651E27"/>
    <w:rsid w:val="00651E4E"/>
    <w:rsid w:val="00651F88"/>
    <w:rsid w:val="00652CB0"/>
    <w:rsid w:val="006538B9"/>
    <w:rsid w:val="00655758"/>
    <w:rsid w:val="00655BB2"/>
    <w:rsid w:val="00655DF5"/>
    <w:rsid w:val="006562D5"/>
    <w:rsid w:val="006563F8"/>
    <w:rsid w:val="00656597"/>
    <w:rsid w:val="00656833"/>
    <w:rsid w:val="00656AD3"/>
    <w:rsid w:val="00657A18"/>
    <w:rsid w:val="00660406"/>
    <w:rsid w:val="006611F2"/>
    <w:rsid w:val="00661ED2"/>
    <w:rsid w:val="0066200F"/>
    <w:rsid w:val="0066275A"/>
    <w:rsid w:val="0066409A"/>
    <w:rsid w:val="006649E6"/>
    <w:rsid w:val="00664DC2"/>
    <w:rsid w:val="00665399"/>
    <w:rsid w:val="00665595"/>
    <w:rsid w:val="006657BA"/>
    <w:rsid w:val="00665EDE"/>
    <w:rsid w:val="00666C33"/>
    <w:rsid w:val="00667063"/>
    <w:rsid w:val="006676BA"/>
    <w:rsid w:val="00667FB5"/>
    <w:rsid w:val="00667FDF"/>
    <w:rsid w:val="0067012E"/>
    <w:rsid w:val="00670E08"/>
    <w:rsid w:val="0067100A"/>
    <w:rsid w:val="0067167B"/>
    <w:rsid w:val="00672313"/>
    <w:rsid w:val="00673B90"/>
    <w:rsid w:val="0067493A"/>
    <w:rsid w:val="006755C7"/>
    <w:rsid w:val="0067597C"/>
    <w:rsid w:val="00675BC5"/>
    <w:rsid w:val="00677126"/>
    <w:rsid w:val="00677201"/>
    <w:rsid w:val="0067736C"/>
    <w:rsid w:val="0067759A"/>
    <w:rsid w:val="0068050A"/>
    <w:rsid w:val="006809D3"/>
    <w:rsid w:val="00680F9D"/>
    <w:rsid w:val="0068123B"/>
    <w:rsid w:val="00681C7C"/>
    <w:rsid w:val="006825BA"/>
    <w:rsid w:val="006828F3"/>
    <w:rsid w:val="00682C95"/>
    <w:rsid w:val="00683F72"/>
    <w:rsid w:val="00684226"/>
    <w:rsid w:val="00684417"/>
    <w:rsid w:val="00685FEC"/>
    <w:rsid w:val="00686181"/>
    <w:rsid w:val="0068675F"/>
    <w:rsid w:val="00687262"/>
    <w:rsid w:val="006907A1"/>
    <w:rsid w:val="00690CF4"/>
    <w:rsid w:val="006915DA"/>
    <w:rsid w:val="00691898"/>
    <w:rsid w:val="00691B6E"/>
    <w:rsid w:val="00691EFD"/>
    <w:rsid w:val="00692089"/>
    <w:rsid w:val="006939F9"/>
    <w:rsid w:val="00693B0C"/>
    <w:rsid w:val="006940E0"/>
    <w:rsid w:val="0069481D"/>
    <w:rsid w:val="006951DE"/>
    <w:rsid w:val="00695BF4"/>
    <w:rsid w:val="00696A1D"/>
    <w:rsid w:val="00697022"/>
    <w:rsid w:val="006974AC"/>
    <w:rsid w:val="006977A5"/>
    <w:rsid w:val="00697A07"/>
    <w:rsid w:val="00697EB7"/>
    <w:rsid w:val="006A0014"/>
    <w:rsid w:val="006A12D2"/>
    <w:rsid w:val="006A2505"/>
    <w:rsid w:val="006A257B"/>
    <w:rsid w:val="006A35CA"/>
    <w:rsid w:val="006A3B85"/>
    <w:rsid w:val="006A3CA6"/>
    <w:rsid w:val="006A3E42"/>
    <w:rsid w:val="006A42CA"/>
    <w:rsid w:val="006A4C7E"/>
    <w:rsid w:val="006A5048"/>
    <w:rsid w:val="006A5B8A"/>
    <w:rsid w:val="006A679A"/>
    <w:rsid w:val="006A6E5D"/>
    <w:rsid w:val="006A7E26"/>
    <w:rsid w:val="006B01A8"/>
    <w:rsid w:val="006B054E"/>
    <w:rsid w:val="006B0B9C"/>
    <w:rsid w:val="006B116F"/>
    <w:rsid w:val="006B12ED"/>
    <w:rsid w:val="006B1F25"/>
    <w:rsid w:val="006B2A7C"/>
    <w:rsid w:val="006B2FAF"/>
    <w:rsid w:val="006B3C15"/>
    <w:rsid w:val="006B4CFF"/>
    <w:rsid w:val="006B4E16"/>
    <w:rsid w:val="006B593B"/>
    <w:rsid w:val="006B5A06"/>
    <w:rsid w:val="006B60EE"/>
    <w:rsid w:val="006B6AF5"/>
    <w:rsid w:val="006B6C20"/>
    <w:rsid w:val="006B6C46"/>
    <w:rsid w:val="006B7016"/>
    <w:rsid w:val="006B7EB8"/>
    <w:rsid w:val="006C1355"/>
    <w:rsid w:val="006C1A6C"/>
    <w:rsid w:val="006C1A94"/>
    <w:rsid w:val="006C1DF9"/>
    <w:rsid w:val="006C26DE"/>
    <w:rsid w:val="006C2D4A"/>
    <w:rsid w:val="006C368E"/>
    <w:rsid w:val="006C36E0"/>
    <w:rsid w:val="006C43F6"/>
    <w:rsid w:val="006C446D"/>
    <w:rsid w:val="006C47AB"/>
    <w:rsid w:val="006C4D80"/>
    <w:rsid w:val="006C52C7"/>
    <w:rsid w:val="006C63AC"/>
    <w:rsid w:val="006C662D"/>
    <w:rsid w:val="006C669E"/>
    <w:rsid w:val="006C6843"/>
    <w:rsid w:val="006C6897"/>
    <w:rsid w:val="006C6953"/>
    <w:rsid w:val="006C6E58"/>
    <w:rsid w:val="006C6F95"/>
    <w:rsid w:val="006C737F"/>
    <w:rsid w:val="006C73E6"/>
    <w:rsid w:val="006C7A79"/>
    <w:rsid w:val="006C7D01"/>
    <w:rsid w:val="006C7EAF"/>
    <w:rsid w:val="006C7FA8"/>
    <w:rsid w:val="006D049A"/>
    <w:rsid w:val="006D0B12"/>
    <w:rsid w:val="006D166A"/>
    <w:rsid w:val="006D18A3"/>
    <w:rsid w:val="006D1C3A"/>
    <w:rsid w:val="006D1D36"/>
    <w:rsid w:val="006D240E"/>
    <w:rsid w:val="006D2453"/>
    <w:rsid w:val="006D42A9"/>
    <w:rsid w:val="006D43C4"/>
    <w:rsid w:val="006D44A9"/>
    <w:rsid w:val="006D4707"/>
    <w:rsid w:val="006D5147"/>
    <w:rsid w:val="006D5E78"/>
    <w:rsid w:val="006D69A8"/>
    <w:rsid w:val="006D6E9F"/>
    <w:rsid w:val="006D7353"/>
    <w:rsid w:val="006E0199"/>
    <w:rsid w:val="006E051C"/>
    <w:rsid w:val="006E054D"/>
    <w:rsid w:val="006E0790"/>
    <w:rsid w:val="006E081D"/>
    <w:rsid w:val="006E1507"/>
    <w:rsid w:val="006E2BF0"/>
    <w:rsid w:val="006E2F63"/>
    <w:rsid w:val="006E3A65"/>
    <w:rsid w:val="006E4F25"/>
    <w:rsid w:val="006E51DE"/>
    <w:rsid w:val="006E5317"/>
    <w:rsid w:val="006E5678"/>
    <w:rsid w:val="006E58FF"/>
    <w:rsid w:val="006E62F4"/>
    <w:rsid w:val="006E666F"/>
    <w:rsid w:val="006E68A2"/>
    <w:rsid w:val="006E7799"/>
    <w:rsid w:val="006E7BA4"/>
    <w:rsid w:val="006F02C6"/>
    <w:rsid w:val="006F064D"/>
    <w:rsid w:val="006F0E54"/>
    <w:rsid w:val="006F1035"/>
    <w:rsid w:val="006F10C2"/>
    <w:rsid w:val="006F14C4"/>
    <w:rsid w:val="006F19D7"/>
    <w:rsid w:val="006F2274"/>
    <w:rsid w:val="006F2691"/>
    <w:rsid w:val="006F2FCE"/>
    <w:rsid w:val="006F3000"/>
    <w:rsid w:val="006F40E6"/>
    <w:rsid w:val="006F49F9"/>
    <w:rsid w:val="006F5943"/>
    <w:rsid w:val="006F59AE"/>
    <w:rsid w:val="006F5AF6"/>
    <w:rsid w:val="006F67B5"/>
    <w:rsid w:val="006F7779"/>
    <w:rsid w:val="006F7940"/>
    <w:rsid w:val="006F7C7C"/>
    <w:rsid w:val="00700EF8"/>
    <w:rsid w:val="00701473"/>
    <w:rsid w:val="007018F3"/>
    <w:rsid w:val="00701FBA"/>
    <w:rsid w:val="00702329"/>
    <w:rsid w:val="00702F5E"/>
    <w:rsid w:val="007031D4"/>
    <w:rsid w:val="00703214"/>
    <w:rsid w:val="00703B53"/>
    <w:rsid w:val="007042E9"/>
    <w:rsid w:val="00704DB6"/>
    <w:rsid w:val="007052C3"/>
    <w:rsid w:val="007057FA"/>
    <w:rsid w:val="0070580C"/>
    <w:rsid w:val="00706529"/>
    <w:rsid w:val="00706B0E"/>
    <w:rsid w:val="00706C56"/>
    <w:rsid w:val="007071EF"/>
    <w:rsid w:val="00707474"/>
    <w:rsid w:val="00707F24"/>
    <w:rsid w:val="007103C5"/>
    <w:rsid w:val="00710425"/>
    <w:rsid w:val="0071066C"/>
    <w:rsid w:val="007110EF"/>
    <w:rsid w:val="00711566"/>
    <w:rsid w:val="007117B2"/>
    <w:rsid w:val="007128B4"/>
    <w:rsid w:val="00712EA1"/>
    <w:rsid w:val="00713413"/>
    <w:rsid w:val="00713D8F"/>
    <w:rsid w:val="007141B3"/>
    <w:rsid w:val="00714937"/>
    <w:rsid w:val="00714BFC"/>
    <w:rsid w:val="00715342"/>
    <w:rsid w:val="00715919"/>
    <w:rsid w:val="00715F8A"/>
    <w:rsid w:val="00717429"/>
    <w:rsid w:val="00721BA6"/>
    <w:rsid w:val="00721D58"/>
    <w:rsid w:val="007220EA"/>
    <w:rsid w:val="00722488"/>
    <w:rsid w:val="007224D1"/>
    <w:rsid w:val="007225DA"/>
    <w:rsid w:val="00722B81"/>
    <w:rsid w:val="00722C9F"/>
    <w:rsid w:val="00722E3A"/>
    <w:rsid w:val="00723E06"/>
    <w:rsid w:val="007244F2"/>
    <w:rsid w:val="00724636"/>
    <w:rsid w:val="00724F43"/>
    <w:rsid w:val="00724F46"/>
    <w:rsid w:val="007253FE"/>
    <w:rsid w:val="00725AD3"/>
    <w:rsid w:val="00725F14"/>
    <w:rsid w:val="007265DC"/>
    <w:rsid w:val="00726783"/>
    <w:rsid w:val="00726B6B"/>
    <w:rsid w:val="0072705C"/>
    <w:rsid w:val="007275B2"/>
    <w:rsid w:val="00727CB5"/>
    <w:rsid w:val="00730584"/>
    <w:rsid w:val="007305A4"/>
    <w:rsid w:val="00730F51"/>
    <w:rsid w:val="00731CEC"/>
    <w:rsid w:val="00731DC0"/>
    <w:rsid w:val="00733289"/>
    <w:rsid w:val="00733AAF"/>
    <w:rsid w:val="007340BF"/>
    <w:rsid w:val="007346CF"/>
    <w:rsid w:val="007347DA"/>
    <w:rsid w:val="00734BCD"/>
    <w:rsid w:val="00736A96"/>
    <w:rsid w:val="00736FBE"/>
    <w:rsid w:val="007372D7"/>
    <w:rsid w:val="007372F2"/>
    <w:rsid w:val="007374E7"/>
    <w:rsid w:val="00740D7E"/>
    <w:rsid w:val="00741183"/>
    <w:rsid w:val="00741AA5"/>
    <w:rsid w:val="007429E0"/>
    <w:rsid w:val="00743868"/>
    <w:rsid w:val="00743A12"/>
    <w:rsid w:val="00745144"/>
    <w:rsid w:val="0074515C"/>
    <w:rsid w:val="00745433"/>
    <w:rsid w:val="00745807"/>
    <w:rsid w:val="00745948"/>
    <w:rsid w:val="00745B9D"/>
    <w:rsid w:val="00746016"/>
    <w:rsid w:val="0074673B"/>
    <w:rsid w:val="0074728C"/>
    <w:rsid w:val="007472ED"/>
    <w:rsid w:val="0074780E"/>
    <w:rsid w:val="00747B63"/>
    <w:rsid w:val="00747EB9"/>
    <w:rsid w:val="007508A9"/>
    <w:rsid w:val="00751742"/>
    <w:rsid w:val="00751C98"/>
    <w:rsid w:val="0075221E"/>
    <w:rsid w:val="007522DA"/>
    <w:rsid w:val="0075248C"/>
    <w:rsid w:val="0075265C"/>
    <w:rsid w:val="007528F1"/>
    <w:rsid w:val="00752E18"/>
    <w:rsid w:val="00752EC5"/>
    <w:rsid w:val="007530EF"/>
    <w:rsid w:val="0075324B"/>
    <w:rsid w:val="00754ED2"/>
    <w:rsid w:val="00755624"/>
    <w:rsid w:val="00755F07"/>
    <w:rsid w:val="00755FEF"/>
    <w:rsid w:val="00756734"/>
    <w:rsid w:val="007567EB"/>
    <w:rsid w:val="00756D4B"/>
    <w:rsid w:val="00756F95"/>
    <w:rsid w:val="0075705E"/>
    <w:rsid w:val="007570D5"/>
    <w:rsid w:val="00757BE2"/>
    <w:rsid w:val="00757E49"/>
    <w:rsid w:val="0076019F"/>
    <w:rsid w:val="00760426"/>
    <w:rsid w:val="007605B6"/>
    <w:rsid w:val="00760BFF"/>
    <w:rsid w:val="00761176"/>
    <w:rsid w:val="0076123A"/>
    <w:rsid w:val="00761CFE"/>
    <w:rsid w:val="00761F03"/>
    <w:rsid w:val="00762506"/>
    <w:rsid w:val="00762902"/>
    <w:rsid w:val="007629E4"/>
    <w:rsid w:val="00762A4F"/>
    <w:rsid w:val="00762F8B"/>
    <w:rsid w:val="00763BE1"/>
    <w:rsid w:val="007642F3"/>
    <w:rsid w:val="007648E9"/>
    <w:rsid w:val="00764C59"/>
    <w:rsid w:val="00765226"/>
    <w:rsid w:val="007656A6"/>
    <w:rsid w:val="00765A2A"/>
    <w:rsid w:val="007664F2"/>
    <w:rsid w:val="0076661F"/>
    <w:rsid w:val="00770612"/>
    <w:rsid w:val="00770AC8"/>
    <w:rsid w:val="00770E45"/>
    <w:rsid w:val="00770FC3"/>
    <w:rsid w:val="007714D0"/>
    <w:rsid w:val="00771C6C"/>
    <w:rsid w:val="007729F3"/>
    <w:rsid w:val="00773053"/>
    <w:rsid w:val="007741A5"/>
    <w:rsid w:val="007743AC"/>
    <w:rsid w:val="00774741"/>
    <w:rsid w:val="0077479B"/>
    <w:rsid w:val="0077551B"/>
    <w:rsid w:val="00776CE4"/>
    <w:rsid w:val="007770B2"/>
    <w:rsid w:val="00777433"/>
    <w:rsid w:val="00777A8F"/>
    <w:rsid w:val="00777C39"/>
    <w:rsid w:val="00780414"/>
    <w:rsid w:val="0078049F"/>
    <w:rsid w:val="007807E4"/>
    <w:rsid w:val="00780845"/>
    <w:rsid w:val="00780DA1"/>
    <w:rsid w:val="007810DF"/>
    <w:rsid w:val="007821E4"/>
    <w:rsid w:val="00782877"/>
    <w:rsid w:val="00782CC7"/>
    <w:rsid w:val="00782DBF"/>
    <w:rsid w:val="0078395D"/>
    <w:rsid w:val="00784023"/>
    <w:rsid w:val="0078446A"/>
    <w:rsid w:val="0078478B"/>
    <w:rsid w:val="00784F98"/>
    <w:rsid w:val="00787052"/>
    <w:rsid w:val="007870F0"/>
    <w:rsid w:val="0078742B"/>
    <w:rsid w:val="00787D62"/>
    <w:rsid w:val="00791874"/>
    <w:rsid w:val="00791B21"/>
    <w:rsid w:val="00791D91"/>
    <w:rsid w:val="0079339D"/>
    <w:rsid w:val="007938C8"/>
    <w:rsid w:val="00793A95"/>
    <w:rsid w:val="00793F54"/>
    <w:rsid w:val="00794D21"/>
    <w:rsid w:val="00795118"/>
    <w:rsid w:val="007956D6"/>
    <w:rsid w:val="007961B2"/>
    <w:rsid w:val="007961CB"/>
    <w:rsid w:val="00797052"/>
    <w:rsid w:val="00797646"/>
    <w:rsid w:val="007A0267"/>
    <w:rsid w:val="007A199D"/>
    <w:rsid w:val="007A1A2D"/>
    <w:rsid w:val="007A1CD7"/>
    <w:rsid w:val="007A21F5"/>
    <w:rsid w:val="007A2611"/>
    <w:rsid w:val="007A3891"/>
    <w:rsid w:val="007A46EE"/>
    <w:rsid w:val="007A47D6"/>
    <w:rsid w:val="007A4B2D"/>
    <w:rsid w:val="007A5432"/>
    <w:rsid w:val="007A5DDC"/>
    <w:rsid w:val="007A6A34"/>
    <w:rsid w:val="007A6B40"/>
    <w:rsid w:val="007A72E5"/>
    <w:rsid w:val="007A7FDF"/>
    <w:rsid w:val="007B0679"/>
    <w:rsid w:val="007B28FF"/>
    <w:rsid w:val="007B394E"/>
    <w:rsid w:val="007B4465"/>
    <w:rsid w:val="007B4DDE"/>
    <w:rsid w:val="007B51B6"/>
    <w:rsid w:val="007B5547"/>
    <w:rsid w:val="007B5AC0"/>
    <w:rsid w:val="007B5AFA"/>
    <w:rsid w:val="007B7C0A"/>
    <w:rsid w:val="007C035D"/>
    <w:rsid w:val="007C1BA5"/>
    <w:rsid w:val="007C1DB6"/>
    <w:rsid w:val="007C2747"/>
    <w:rsid w:val="007C2F80"/>
    <w:rsid w:val="007C329D"/>
    <w:rsid w:val="007C32A9"/>
    <w:rsid w:val="007C3F98"/>
    <w:rsid w:val="007C4201"/>
    <w:rsid w:val="007C4CAA"/>
    <w:rsid w:val="007C4F87"/>
    <w:rsid w:val="007C5C13"/>
    <w:rsid w:val="007C671F"/>
    <w:rsid w:val="007C6833"/>
    <w:rsid w:val="007C6B1D"/>
    <w:rsid w:val="007C70E1"/>
    <w:rsid w:val="007C73A4"/>
    <w:rsid w:val="007C789B"/>
    <w:rsid w:val="007D12BC"/>
    <w:rsid w:val="007D12F7"/>
    <w:rsid w:val="007D1A42"/>
    <w:rsid w:val="007D20E6"/>
    <w:rsid w:val="007D23E6"/>
    <w:rsid w:val="007D2638"/>
    <w:rsid w:val="007D291F"/>
    <w:rsid w:val="007D3139"/>
    <w:rsid w:val="007D3DEF"/>
    <w:rsid w:val="007D3E81"/>
    <w:rsid w:val="007D4132"/>
    <w:rsid w:val="007D4180"/>
    <w:rsid w:val="007D4E98"/>
    <w:rsid w:val="007D52AC"/>
    <w:rsid w:val="007D556B"/>
    <w:rsid w:val="007D659F"/>
    <w:rsid w:val="007D6A55"/>
    <w:rsid w:val="007D6D86"/>
    <w:rsid w:val="007D728C"/>
    <w:rsid w:val="007E020B"/>
    <w:rsid w:val="007E05DB"/>
    <w:rsid w:val="007E0B43"/>
    <w:rsid w:val="007E115B"/>
    <w:rsid w:val="007E1637"/>
    <w:rsid w:val="007E1B33"/>
    <w:rsid w:val="007E1B62"/>
    <w:rsid w:val="007E2693"/>
    <w:rsid w:val="007E2C8E"/>
    <w:rsid w:val="007E416A"/>
    <w:rsid w:val="007E44A1"/>
    <w:rsid w:val="007E4A19"/>
    <w:rsid w:val="007E4F89"/>
    <w:rsid w:val="007E50F0"/>
    <w:rsid w:val="007E54FD"/>
    <w:rsid w:val="007E6712"/>
    <w:rsid w:val="007E6B61"/>
    <w:rsid w:val="007E74AA"/>
    <w:rsid w:val="007E762A"/>
    <w:rsid w:val="007E7FA1"/>
    <w:rsid w:val="007F0146"/>
    <w:rsid w:val="007F0151"/>
    <w:rsid w:val="007F08BC"/>
    <w:rsid w:val="007F114E"/>
    <w:rsid w:val="007F1334"/>
    <w:rsid w:val="007F14E9"/>
    <w:rsid w:val="007F1A5B"/>
    <w:rsid w:val="007F221F"/>
    <w:rsid w:val="007F226D"/>
    <w:rsid w:val="007F2449"/>
    <w:rsid w:val="007F24BE"/>
    <w:rsid w:val="007F28C8"/>
    <w:rsid w:val="007F399D"/>
    <w:rsid w:val="007F3B25"/>
    <w:rsid w:val="007F48B5"/>
    <w:rsid w:val="007F51F4"/>
    <w:rsid w:val="007F5727"/>
    <w:rsid w:val="007F600D"/>
    <w:rsid w:val="007F6EF6"/>
    <w:rsid w:val="007F7364"/>
    <w:rsid w:val="007F7893"/>
    <w:rsid w:val="00800019"/>
    <w:rsid w:val="00800522"/>
    <w:rsid w:val="00801A89"/>
    <w:rsid w:val="00801F9B"/>
    <w:rsid w:val="008025B3"/>
    <w:rsid w:val="00802C0C"/>
    <w:rsid w:val="00804128"/>
    <w:rsid w:val="00805146"/>
    <w:rsid w:val="0080527F"/>
    <w:rsid w:val="00805CB3"/>
    <w:rsid w:val="00805D0D"/>
    <w:rsid w:val="00805FC8"/>
    <w:rsid w:val="00806119"/>
    <w:rsid w:val="00806DB4"/>
    <w:rsid w:val="00807148"/>
    <w:rsid w:val="008073DE"/>
    <w:rsid w:val="0080771F"/>
    <w:rsid w:val="00807F93"/>
    <w:rsid w:val="00810516"/>
    <w:rsid w:val="0081374A"/>
    <w:rsid w:val="00813B63"/>
    <w:rsid w:val="0081488D"/>
    <w:rsid w:val="00814A27"/>
    <w:rsid w:val="00814C2D"/>
    <w:rsid w:val="008152E0"/>
    <w:rsid w:val="00815ED5"/>
    <w:rsid w:val="008160FD"/>
    <w:rsid w:val="00816C87"/>
    <w:rsid w:val="00816D22"/>
    <w:rsid w:val="0081735E"/>
    <w:rsid w:val="00817548"/>
    <w:rsid w:val="00817639"/>
    <w:rsid w:val="00817A05"/>
    <w:rsid w:val="00817CFF"/>
    <w:rsid w:val="00817F09"/>
    <w:rsid w:val="00820812"/>
    <w:rsid w:val="008215D1"/>
    <w:rsid w:val="00821820"/>
    <w:rsid w:val="00821C17"/>
    <w:rsid w:val="008229B8"/>
    <w:rsid w:val="0082303C"/>
    <w:rsid w:val="00823218"/>
    <w:rsid w:val="008236E7"/>
    <w:rsid w:val="00823A80"/>
    <w:rsid w:val="00823E45"/>
    <w:rsid w:val="00823F5B"/>
    <w:rsid w:val="008241C0"/>
    <w:rsid w:val="0082432A"/>
    <w:rsid w:val="00824EC2"/>
    <w:rsid w:val="00825BBB"/>
    <w:rsid w:val="00825F11"/>
    <w:rsid w:val="00827033"/>
    <w:rsid w:val="008302CC"/>
    <w:rsid w:val="008318FE"/>
    <w:rsid w:val="00831FC8"/>
    <w:rsid w:val="0083224B"/>
    <w:rsid w:val="0083226A"/>
    <w:rsid w:val="00832485"/>
    <w:rsid w:val="00832A58"/>
    <w:rsid w:val="00832A9A"/>
    <w:rsid w:val="00833CEB"/>
    <w:rsid w:val="0083441B"/>
    <w:rsid w:val="008345F2"/>
    <w:rsid w:val="00834773"/>
    <w:rsid w:val="00834FB7"/>
    <w:rsid w:val="008353B3"/>
    <w:rsid w:val="00835538"/>
    <w:rsid w:val="00835923"/>
    <w:rsid w:val="0083603B"/>
    <w:rsid w:val="00836387"/>
    <w:rsid w:val="00836AFB"/>
    <w:rsid w:val="00837643"/>
    <w:rsid w:val="00840416"/>
    <w:rsid w:val="00840649"/>
    <w:rsid w:val="00841105"/>
    <w:rsid w:val="0084168D"/>
    <w:rsid w:val="0084196C"/>
    <w:rsid w:val="008424E7"/>
    <w:rsid w:val="00842908"/>
    <w:rsid w:val="00842CF5"/>
    <w:rsid w:val="0084396D"/>
    <w:rsid w:val="00843B8B"/>
    <w:rsid w:val="00844946"/>
    <w:rsid w:val="00844B41"/>
    <w:rsid w:val="00844CCF"/>
    <w:rsid w:val="00845FBC"/>
    <w:rsid w:val="00846033"/>
    <w:rsid w:val="0084699A"/>
    <w:rsid w:val="00846FDD"/>
    <w:rsid w:val="0085014B"/>
    <w:rsid w:val="008505C0"/>
    <w:rsid w:val="00850BC1"/>
    <w:rsid w:val="00851A19"/>
    <w:rsid w:val="00851A5A"/>
    <w:rsid w:val="0085222C"/>
    <w:rsid w:val="008532EC"/>
    <w:rsid w:val="00853E6B"/>
    <w:rsid w:val="0085428E"/>
    <w:rsid w:val="008545B1"/>
    <w:rsid w:val="00854666"/>
    <w:rsid w:val="00855D60"/>
    <w:rsid w:val="00856B1E"/>
    <w:rsid w:val="00856FB4"/>
    <w:rsid w:val="00857262"/>
    <w:rsid w:val="00857E51"/>
    <w:rsid w:val="00857EBC"/>
    <w:rsid w:val="00860571"/>
    <w:rsid w:val="00860CAC"/>
    <w:rsid w:val="0086128C"/>
    <w:rsid w:val="00861490"/>
    <w:rsid w:val="00861931"/>
    <w:rsid w:val="00861963"/>
    <w:rsid w:val="00862091"/>
    <w:rsid w:val="008621A7"/>
    <w:rsid w:val="008627C8"/>
    <w:rsid w:val="008637D2"/>
    <w:rsid w:val="00863D71"/>
    <w:rsid w:val="0086477A"/>
    <w:rsid w:val="008647F8"/>
    <w:rsid w:val="00864891"/>
    <w:rsid w:val="00865E67"/>
    <w:rsid w:val="008665EB"/>
    <w:rsid w:val="0086686B"/>
    <w:rsid w:val="00866B11"/>
    <w:rsid w:val="00866DFD"/>
    <w:rsid w:val="00867B25"/>
    <w:rsid w:val="00867D92"/>
    <w:rsid w:val="008708C3"/>
    <w:rsid w:val="00871178"/>
    <w:rsid w:val="00871318"/>
    <w:rsid w:val="00871B14"/>
    <w:rsid w:val="0087234C"/>
    <w:rsid w:val="00872636"/>
    <w:rsid w:val="00872AC6"/>
    <w:rsid w:val="00872FBF"/>
    <w:rsid w:val="008731F1"/>
    <w:rsid w:val="00873CB6"/>
    <w:rsid w:val="00873F09"/>
    <w:rsid w:val="008742F7"/>
    <w:rsid w:val="008747EC"/>
    <w:rsid w:val="00874AAF"/>
    <w:rsid w:val="00874FE4"/>
    <w:rsid w:val="0087547D"/>
    <w:rsid w:val="00876478"/>
    <w:rsid w:val="00876C35"/>
    <w:rsid w:val="00876FC8"/>
    <w:rsid w:val="00877069"/>
    <w:rsid w:val="008805EC"/>
    <w:rsid w:val="00880754"/>
    <w:rsid w:val="00880AE8"/>
    <w:rsid w:val="00881A4B"/>
    <w:rsid w:val="00881DA6"/>
    <w:rsid w:val="00881FD6"/>
    <w:rsid w:val="00882607"/>
    <w:rsid w:val="00882C27"/>
    <w:rsid w:val="0088382D"/>
    <w:rsid w:val="008860EE"/>
    <w:rsid w:val="00886E71"/>
    <w:rsid w:val="008872BC"/>
    <w:rsid w:val="008875FA"/>
    <w:rsid w:val="00887710"/>
    <w:rsid w:val="0089159F"/>
    <w:rsid w:val="00891F34"/>
    <w:rsid w:val="00892C86"/>
    <w:rsid w:val="00893BE4"/>
    <w:rsid w:val="00893D5E"/>
    <w:rsid w:val="00894746"/>
    <w:rsid w:val="00894DDC"/>
    <w:rsid w:val="00894E92"/>
    <w:rsid w:val="00894EB4"/>
    <w:rsid w:val="008954C6"/>
    <w:rsid w:val="0089583B"/>
    <w:rsid w:val="00895E74"/>
    <w:rsid w:val="008962CF"/>
    <w:rsid w:val="008966BF"/>
    <w:rsid w:val="00897A10"/>
    <w:rsid w:val="00897F1F"/>
    <w:rsid w:val="008A002B"/>
    <w:rsid w:val="008A071C"/>
    <w:rsid w:val="008A197E"/>
    <w:rsid w:val="008A2360"/>
    <w:rsid w:val="008A4534"/>
    <w:rsid w:val="008A544C"/>
    <w:rsid w:val="008A5570"/>
    <w:rsid w:val="008A5A1A"/>
    <w:rsid w:val="008A5BC8"/>
    <w:rsid w:val="008A60EB"/>
    <w:rsid w:val="008A668B"/>
    <w:rsid w:val="008A6DBF"/>
    <w:rsid w:val="008A72B0"/>
    <w:rsid w:val="008A739F"/>
    <w:rsid w:val="008A7474"/>
    <w:rsid w:val="008A7D14"/>
    <w:rsid w:val="008B13FA"/>
    <w:rsid w:val="008B2CBB"/>
    <w:rsid w:val="008B2CF5"/>
    <w:rsid w:val="008B3613"/>
    <w:rsid w:val="008B38CA"/>
    <w:rsid w:val="008B3C1D"/>
    <w:rsid w:val="008B40E4"/>
    <w:rsid w:val="008B4CCB"/>
    <w:rsid w:val="008B5301"/>
    <w:rsid w:val="008B567A"/>
    <w:rsid w:val="008B5781"/>
    <w:rsid w:val="008B5AE2"/>
    <w:rsid w:val="008B5E57"/>
    <w:rsid w:val="008B6006"/>
    <w:rsid w:val="008B62FB"/>
    <w:rsid w:val="008B658B"/>
    <w:rsid w:val="008B6A8D"/>
    <w:rsid w:val="008B6BBE"/>
    <w:rsid w:val="008B6EC9"/>
    <w:rsid w:val="008B6F35"/>
    <w:rsid w:val="008B735B"/>
    <w:rsid w:val="008B79DB"/>
    <w:rsid w:val="008B7DBF"/>
    <w:rsid w:val="008C038F"/>
    <w:rsid w:val="008C0BBE"/>
    <w:rsid w:val="008C1395"/>
    <w:rsid w:val="008C1C22"/>
    <w:rsid w:val="008C1C6B"/>
    <w:rsid w:val="008C2372"/>
    <w:rsid w:val="008C25C4"/>
    <w:rsid w:val="008C2BD7"/>
    <w:rsid w:val="008C2E78"/>
    <w:rsid w:val="008C2FCF"/>
    <w:rsid w:val="008C31A8"/>
    <w:rsid w:val="008C36CE"/>
    <w:rsid w:val="008C3AB0"/>
    <w:rsid w:val="008C3F0D"/>
    <w:rsid w:val="008C44B3"/>
    <w:rsid w:val="008C52D9"/>
    <w:rsid w:val="008C57B9"/>
    <w:rsid w:val="008C60A6"/>
    <w:rsid w:val="008C6194"/>
    <w:rsid w:val="008C69FC"/>
    <w:rsid w:val="008C6C11"/>
    <w:rsid w:val="008C6EF6"/>
    <w:rsid w:val="008C6FCE"/>
    <w:rsid w:val="008C7A01"/>
    <w:rsid w:val="008C7DF3"/>
    <w:rsid w:val="008D03C1"/>
    <w:rsid w:val="008D1A9F"/>
    <w:rsid w:val="008D1BA0"/>
    <w:rsid w:val="008D3061"/>
    <w:rsid w:val="008D33A9"/>
    <w:rsid w:val="008D368D"/>
    <w:rsid w:val="008D3ACA"/>
    <w:rsid w:val="008D3CC4"/>
    <w:rsid w:val="008D43A0"/>
    <w:rsid w:val="008D4771"/>
    <w:rsid w:val="008D4B06"/>
    <w:rsid w:val="008D4DC2"/>
    <w:rsid w:val="008D53F7"/>
    <w:rsid w:val="008D555F"/>
    <w:rsid w:val="008D624E"/>
    <w:rsid w:val="008D70E2"/>
    <w:rsid w:val="008D714B"/>
    <w:rsid w:val="008D765C"/>
    <w:rsid w:val="008D76F4"/>
    <w:rsid w:val="008E0246"/>
    <w:rsid w:val="008E0920"/>
    <w:rsid w:val="008E0B8A"/>
    <w:rsid w:val="008E1CDC"/>
    <w:rsid w:val="008E1E47"/>
    <w:rsid w:val="008E1EF1"/>
    <w:rsid w:val="008E2C96"/>
    <w:rsid w:val="008E3BBC"/>
    <w:rsid w:val="008E3BEB"/>
    <w:rsid w:val="008E45EA"/>
    <w:rsid w:val="008E47B0"/>
    <w:rsid w:val="008E4A97"/>
    <w:rsid w:val="008E50E0"/>
    <w:rsid w:val="008E55DA"/>
    <w:rsid w:val="008E5F6E"/>
    <w:rsid w:val="008E62BA"/>
    <w:rsid w:val="008E6591"/>
    <w:rsid w:val="008F179C"/>
    <w:rsid w:val="008F1BC1"/>
    <w:rsid w:val="008F1C1C"/>
    <w:rsid w:val="008F1D71"/>
    <w:rsid w:val="008F1E43"/>
    <w:rsid w:val="008F28AB"/>
    <w:rsid w:val="008F2A11"/>
    <w:rsid w:val="008F3401"/>
    <w:rsid w:val="008F3AFF"/>
    <w:rsid w:val="008F3E2C"/>
    <w:rsid w:val="008F441D"/>
    <w:rsid w:val="008F4C47"/>
    <w:rsid w:val="008F4DCC"/>
    <w:rsid w:val="008F5692"/>
    <w:rsid w:val="008F59AF"/>
    <w:rsid w:val="008F5AF5"/>
    <w:rsid w:val="008F68A1"/>
    <w:rsid w:val="008F7091"/>
    <w:rsid w:val="008F7919"/>
    <w:rsid w:val="008F7A30"/>
    <w:rsid w:val="008F7BB7"/>
    <w:rsid w:val="008F7E20"/>
    <w:rsid w:val="009004C9"/>
    <w:rsid w:val="00900880"/>
    <w:rsid w:val="00900A00"/>
    <w:rsid w:val="00900DB1"/>
    <w:rsid w:val="0090173B"/>
    <w:rsid w:val="00902A5D"/>
    <w:rsid w:val="00902D3C"/>
    <w:rsid w:val="00902F13"/>
    <w:rsid w:val="0090336F"/>
    <w:rsid w:val="00904B3F"/>
    <w:rsid w:val="00904C20"/>
    <w:rsid w:val="00904CA6"/>
    <w:rsid w:val="00904E43"/>
    <w:rsid w:val="00904E62"/>
    <w:rsid w:val="0090537C"/>
    <w:rsid w:val="0090560F"/>
    <w:rsid w:val="00905705"/>
    <w:rsid w:val="00905E0D"/>
    <w:rsid w:val="00906C29"/>
    <w:rsid w:val="009070BB"/>
    <w:rsid w:val="00907417"/>
    <w:rsid w:val="0091299D"/>
    <w:rsid w:val="00912A34"/>
    <w:rsid w:val="00914C20"/>
    <w:rsid w:val="00914CD1"/>
    <w:rsid w:val="00915504"/>
    <w:rsid w:val="009163BC"/>
    <w:rsid w:val="009166AA"/>
    <w:rsid w:val="009166B2"/>
    <w:rsid w:val="009166B3"/>
    <w:rsid w:val="009167F0"/>
    <w:rsid w:val="00917907"/>
    <w:rsid w:val="009179CA"/>
    <w:rsid w:val="00917C97"/>
    <w:rsid w:val="00917CB5"/>
    <w:rsid w:val="00920238"/>
    <w:rsid w:val="009209D0"/>
    <w:rsid w:val="00920A24"/>
    <w:rsid w:val="0092191D"/>
    <w:rsid w:val="00922143"/>
    <w:rsid w:val="009226C4"/>
    <w:rsid w:val="00922AAC"/>
    <w:rsid w:val="00923133"/>
    <w:rsid w:val="00923C64"/>
    <w:rsid w:val="00924200"/>
    <w:rsid w:val="00924B33"/>
    <w:rsid w:val="0092550F"/>
    <w:rsid w:val="00925917"/>
    <w:rsid w:val="00925C69"/>
    <w:rsid w:val="00925D35"/>
    <w:rsid w:val="0092623E"/>
    <w:rsid w:val="00926634"/>
    <w:rsid w:val="0092683D"/>
    <w:rsid w:val="00926F2D"/>
    <w:rsid w:val="0092711D"/>
    <w:rsid w:val="009272C5"/>
    <w:rsid w:val="00927978"/>
    <w:rsid w:val="009305DD"/>
    <w:rsid w:val="00931763"/>
    <w:rsid w:val="00933338"/>
    <w:rsid w:val="00933BC8"/>
    <w:rsid w:val="00934527"/>
    <w:rsid w:val="009349B3"/>
    <w:rsid w:val="00934BD8"/>
    <w:rsid w:val="009351E5"/>
    <w:rsid w:val="00935972"/>
    <w:rsid w:val="00936443"/>
    <w:rsid w:val="00936925"/>
    <w:rsid w:val="00936F6A"/>
    <w:rsid w:val="00940083"/>
    <w:rsid w:val="0094015C"/>
    <w:rsid w:val="009402CB"/>
    <w:rsid w:val="00940F84"/>
    <w:rsid w:val="009414F4"/>
    <w:rsid w:val="00941941"/>
    <w:rsid w:val="00941C6D"/>
    <w:rsid w:val="009424F2"/>
    <w:rsid w:val="00943862"/>
    <w:rsid w:val="00943AD7"/>
    <w:rsid w:val="009441DB"/>
    <w:rsid w:val="009446E3"/>
    <w:rsid w:val="0094481E"/>
    <w:rsid w:val="00944E22"/>
    <w:rsid w:val="00945A96"/>
    <w:rsid w:val="00945CD6"/>
    <w:rsid w:val="00945D39"/>
    <w:rsid w:val="00945E64"/>
    <w:rsid w:val="00946423"/>
    <w:rsid w:val="0094670F"/>
    <w:rsid w:val="00947276"/>
    <w:rsid w:val="009472F7"/>
    <w:rsid w:val="009476DD"/>
    <w:rsid w:val="00950C8A"/>
    <w:rsid w:val="009528B2"/>
    <w:rsid w:val="00952CAC"/>
    <w:rsid w:val="00953413"/>
    <w:rsid w:val="00953728"/>
    <w:rsid w:val="00953814"/>
    <w:rsid w:val="00953C97"/>
    <w:rsid w:val="00953CEB"/>
    <w:rsid w:val="00953D24"/>
    <w:rsid w:val="00954039"/>
    <w:rsid w:val="0095406C"/>
    <w:rsid w:val="00954B6F"/>
    <w:rsid w:val="009565B8"/>
    <w:rsid w:val="0095671B"/>
    <w:rsid w:val="0095698B"/>
    <w:rsid w:val="00956E8B"/>
    <w:rsid w:val="0095728C"/>
    <w:rsid w:val="0096044D"/>
    <w:rsid w:val="00961611"/>
    <w:rsid w:val="009620DA"/>
    <w:rsid w:val="009626B3"/>
    <w:rsid w:val="009630A8"/>
    <w:rsid w:val="009632DB"/>
    <w:rsid w:val="00963B80"/>
    <w:rsid w:val="00964E6E"/>
    <w:rsid w:val="009654EC"/>
    <w:rsid w:val="00965A68"/>
    <w:rsid w:val="0096633D"/>
    <w:rsid w:val="00966343"/>
    <w:rsid w:val="0096697F"/>
    <w:rsid w:val="00966BA9"/>
    <w:rsid w:val="00966DE2"/>
    <w:rsid w:val="00967AD3"/>
    <w:rsid w:val="009705E2"/>
    <w:rsid w:val="0097085A"/>
    <w:rsid w:val="0097085D"/>
    <w:rsid w:val="00970E73"/>
    <w:rsid w:val="00971ABD"/>
    <w:rsid w:val="009724C2"/>
    <w:rsid w:val="00972B4E"/>
    <w:rsid w:val="00972FEC"/>
    <w:rsid w:val="00973042"/>
    <w:rsid w:val="00973B8F"/>
    <w:rsid w:val="00973ECD"/>
    <w:rsid w:val="00974792"/>
    <w:rsid w:val="00974CB0"/>
    <w:rsid w:val="00975192"/>
    <w:rsid w:val="009755F2"/>
    <w:rsid w:val="00976804"/>
    <w:rsid w:val="00976957"/>
    <w:rsid w:val="00977280"/>
    <w:rsid w:val="00977355"/>
    <w:rsid w:val="009773AE"/>
    <w:rsid w:val="00977983"/>
    <w:rsid w:val="009779A9"/>
    <w:rsid w:val="00977BC5"/>
    <w:rsid w:val="00977BD6"/>
    <w:rsid w:val="00980504"/>
    <w:rsid w:val="0098076E"/>
    <w:rsid w:val="00980E90"/>
    <w:rsid w:val="00981268"/>
    <w:rsid w:val="00981866"/>
    <w:rsid w:val="009819D7"/>
    <w:rsid w:val="00981DF5"/>
    <w:rsid w:val="00981FA8"/>
    <w:rsid w:val="00982036"/>
    <w:rsid w:val="00982B32"/>
    <w:rsid w:val="009839B1"/>
    <w:rsid w:val="00983AD8"/>
    <w:rsid w:val="00984590"/>
    <w:rsid w:val="0098583B"/>
    <w:rsid w:val="009859E3"/>
    <w:rsid w:val="00985E8A"/>
    <w:rsid w:val="00986A21"/>
    <w:rsid w:val="0098716D"/>
    <w:rsid w:val="009900E4"/>
    <w:rsid w:val="00990648"/>
    <w:rsid w:val="00990A19"/>
    <w:rsid w:val="00990EED"/>
    <w:rsid w:val="00991606"/>
    <w:rsid w:val="00991839"/>
    <w:rsid w:val="00992605"/>
    <w:rsid w:val="009927C4"/>
    <w:rsid w:val="00992F31"/>
    <w:rsid w:val="009931FD"/>
    <w:rsid w:val="009932FD"/>
    <w:rsid w:val="00993766"/>
    <w:rsid w:val="00994148"/>
    <w:rsid w:val="009959E0"/>
    <w:rsid w:val="0099652D"/>
    <w:rsid w:val="00997795"/>
    <w:rsid w:val="00997FF5"/>
    <w:rsid w:val="009A0A28"/>
    <w:rsid w:val="009A1404"/>
    <w:rsid w:val="009A1917"/>
    <w:rsid w:val="009A2B0F"/>
    <w:rsid w:val="009A33AD"/>
    <w:rsid w:val="009A3545"/>
    <w:rsid w:val="009A528A"/>
    <w:rsid w:val="009A6B14"/>
    <w:rsid w:val="009A75B6"/>
    <w:rsid w:val="009A7BA6"/>
    <w:rsid w:val="009A7EDE"/>
    <w:rsid w:val="009B0265"/>
    <w:rsid w:val="009B0FA1"/>
    <w:rsid w:val="009B12EB"/>
    <w:rsid w:val="009B2CB0"/>
    <w:rsid w:val="009B2EAD"/>
    <w:rsid w:val="009B3D85"/>
    <w:rsid w:val="009B40BB"/>
    <w:rsid w:val="009B428F"/>
    <w:rsid w:val="009B4504"/>
    <w:rsid w:val="009B49AB"/>
    <w:rsid w:val="009B504B"/>
    <w:rsid w:val="009B588B"/>
    <w:rsid w:val="009B5A0B"/>
    <w:rsid w:val="009B6350"/>
    <w:rsid w:val="009B652A"/>
    <w:rsid w:val="009B65E0"/>
    <w:rsid w:val="009B6A98"/>
    <w:rsid w:val="009B6BCA"/>
    <w:rsid w:val="009B6D91"/>
    <w:rsid w:val="009B7534"/>
    <w:rsid w:val="009B7839"/>
    <w:rsid w:val="009B7BC9"/>
    <w:rsid w:val="009B7FA0"/>
    <w:rsid w:val="009C06E3"/>
    <w:rsid w:val="009C2C7F"/>
    <w:rsid w:val="009C32EA"/>
    <w:rsid w:val="009C5541"/>
    <w:rsid w:val="009C6822"/>
    <w:rsid w:val="009C694C"/>
    <w:rsid w:val="009C6D4C"/>
    <w:rsid w:val="009C71C3"/>
    <w:rsid w:val="009C72AB"/>
    <w:rsid w:val="009C7821"/>
    <w:rsid w:val="009C7895"/>
    <w:rsid w:val="009D0354"/>
    <w:rsid w:val="009D0485"/>
    <w:rsid w:val="009D08E4"/>
    <w:rsid w:val="009D0972"/>
    <w:rsid w:val="009D1A2B"/>
    <w:rsid w:val="009D2288"/>
    <w:rsid w:val="009D2776"/>
    <w:rsid w:val="009D2CB8"/>
    <w:rsid w:val="009D2D64"/>
    <w:rsid w:val="009D2F3E"/>
    <w:rsid w:val="009D30BB"/>
    <w:rsid w:val="009D3450"/>
    <w:rsid w:val="009D3621"/>
    <w:rsid w:val="009D4374"/>
    <w:rsid w:val="009D4378"/>
    <w:rsid w:val="009D4A67"/>
    <w:rsid w:val="009D51DF"/>
    <w:rsid w:val="009D5D8B"/>
    <w:rsid w:val="009D6820"/>
    <w:rsid w:val="009E0507"/>
    <w:rsid w:val="009E0F32"/>
    <w:rsid w:val="009E106F"/>
    <w:rsid w:val="009E181D"/>
    <w:rsid w:val="009E1EB7"/>
    <w:rsid w:val="009E236B"/>
    <w:rsid w:val="009E2871"/>
    <w:rsid w:val="009E3516"/>
    <w:rsid w:val="009E3DF8"/>
    <w:rsid w:val="009E4379"/>
    <w:rsid w:val="009E4830"/>
    <w:rsid w:val="009E4A80"/>
    <w:rsid w:val="009E5AF1"/>
    <w:rsid w:val="009E5AF7"/>
    <w:rsid w:val="009E5BE3"/>
    <w:rsid w:val="009E6064"/>
    <w:rsid w:val="009E68D5"/>
    <w:rsid w:val="009E74BD"/>
    <w:rsid w:val="009E77DE"/>
    <w:rsid w:val="009E7BBC"/>
    <w:rsid w:val="009E7F07"/>
    <w:rsid w:val="009F03B5"/>
    <w:rsid w:val="009F03D6"/>
    <w:rsid w:val="009F0A60"/>
    <w:rsid w:val="009F1401"/>
    <w:rsid w:val="009F259D"/>
    <w:rsid w:val="009F262B"/>
    <w:rsid w:val="009F2C1E"/>
    <w:rsid w:val="009F32AC"/>
    <w:rsid w:val="009F3359"/>
    <w:rsid w:val="009F35FF"/>
    <w:rsid w:val="009F360F"/>
    <w:rsid w:val="009F3C20"/>
    <w:rsid w:val="009F3DC1"/>
    <w:rsid w:val="009F3F1E"/>
    <w:rsid w:val="009F563C"/>
    <w:rsid w:val="009F5690"/>
    <w:rsid w:val="009F5D64"/>
    <w:rsid w:val="009F6132"/>
    <w:rsid w:val="009F62CD"/>
    <w:rsid w:val="009F644B"/>
    <w:rsid w:val="009F6EF7"/>
    <w:rsid w:val="009F748F"/>
    <w:rsid w:val="00A0045A"/>
    <w:rsid w:val="00A0133C"/>
    <w:rsid w:val="00A0186E"/>
    <w:rsid w:val="00A01A12"/>
    <w:rsid w:val="00A0247E"/>
    <w:rsid w:val="00A03E21"/>
    <w:rsid w:val="00A04AFB"/>
    <w:rsid w:val="00A04B8A"/>
    <w:rsid w:val="00A05F40"/>
    <w:rsid w:val="00A06119"/>
    <w:rsid w:val="00A06B58"/>
    <w:rsid w:val="00A070D1"/>
    <w:rsid w:val="00A071BB"/>
    <w:rsid w:val="00A074A5"/>
    <w:rsid w:val="00A074B1"/>
    <w:rsid w:val="00A07554"/>
    <w:rsid w:val="00A07C95"/>
    <w:rsid w:val="00A106D1"/>
    <w:rsid w:val="00A10D7D"/>
    <w:rsid w:val="00A10DB2"/>
    <w:rsid w:val="00A1163E"/>
    <w:rsid w:val="00A11708"/>
    <w:rsid w:val="00A12E66"/>
    <w:rsid w:val="00A1356C"/>
    <w:rsid w:val="00A14020"/>
    <w:rsid w:val="00A15465"/>
    <w:rsid w:val="00A15BEC"/>
    <w:rsid w:val="00A15C17"/>
    <w:rsid w:val="00A169F9"/>
    <w:rsid w:val="00A1711D"/>
    <w:rsid w:val="00A20117"/>
    <w:rsid w:val="00A20AAB"/>
    <w:rsid w:val="00A21075"/>
    <w:rsid w:val="00A2160C"/>
    <w:rsid w:val="00A21E0F"/>
    <w:rsid w:val="00A2297B"/>
    <w:rsid w:val="00A22F4B"/>
    <w:rsid w:val="00A230AD"/>
    <w:rsid w:val="00A239B5"/>
    <w:rsid w:val="00A24FD3"/>
    <w:rsid w:val="00A25297"/>
    <w:rsid w:val="00A25DC2"/>
    <w:rsid w:val="00A26AAA"/>
    <w:rsid w:val="00A26DCD"/>
    <w:rsid w:val="00A27665"/>
    <w:rsid w:val="00A276AF"/>
    <w:rsid w:val="00A304FD"/>
    <w:rsid w:val="00A30B05"/>
    <w:rsid w:val="00A312C2"/>
    <w:rsid w:val="00A3162D"/>
    <w:rsid w:val="00A31B19"/>
    <w:rsid w:val="00A31DF1"/>
    <w:rsid w:val="00A327F6"/>
    <w:rsid w:val="00A32C81"/>
    <w:rsid w:val="00A333B6"/>
    <w:rsid w:val="00A3452B"/>
    <w:rsid w:val="00A34867"/>
    <w:rsid w:val="00A34962"/>
    <w:rsid w:val="00A34D55"/>
    <w:rsid w:val="00A34E28"/>
    <w:rsid w:val="00A354FA"/>
    <w:rsid w:val="00A35B4F"/>
    <w:rsid w:val="00A374FE"/>
    <w:rsid w:val="00A37AAF"/>
    <w:rsid w:val="00A402F0"/>
    <w:rsid w:val="00A40314"/>
    <w:rsid w:val="00A41B87"/>
    <w:rsid w:val="00A42501"/>
    <w:rsid w:val="00A42ABE"/>
    <w:rsid w:val="00A42CB1"/>
    <w:rsid w:val="00A43005"/>
    <w:rsid w:val="00A43116"/>
    <w:rsid w:val="00A43B47"/>
    <w:rsid w:val="00A44ED2"/>
    <w:rsid w:val="00A46006"/>
    <w:rsid w:val="00A46D8E"/>
    <w:rsid w:val="00A471C9"/>
    <w:rsid w:val="00A479DB"/>
    <w:rsid w:val="00A47B24"/>
    <w:rsid w:val="00A50D7D"/>
    <w:rsid w:val="00A50E09"/>
    <w:rsid w:val="00A513BB"/>
    <w:rsid w:val="00A5160C"/>
    <w:rsid w:val="00A51666"/>
    <w:rsid w:val="00A517E5"/>
    <w:rsid w:val="00A51E20"/>
    <w:rsid w:val="00A52A06"/>
    <w:rsid w:val="00A52BAE"/>
    <w:rsid w:val="00A52CFE"/>
    <w:rsid w:val="00A54164"/>
    <w:rsid w:val="00A545CD"/>
    <w:rsid w:val="00A546F6"/>
    <w:rsid w:val="00A55260"/>
    <w:rsid w:val="00A56524"/>
    <w:rsid w:val="00A56749"/>
    <w:rsid w:val="00A56FB7"/>
    <w:rsid w:val="00A57E21"/>
    <w:rsid w:val="00A57E63"/>
    <w:rsid w:val="00A57FB9"/>
    <w:rsid w:val="00A60D38"/>
    <w:rsid w:val="00A6161F"/>
    <w:rsid w:val="00A61D82"/>
    <w:rsid w:val="00A6217E"/>
    <w:rsid w:val="00A6271E"/>
    <w:rsid w:val="00A63336"/>
    <w:rsid w:val="00A63D35"/>
    <w:rsid w:val="00A640C9"/>
    <w:rsid w:val="00A642FC"/>
    <w:rsid w:val="00A64439"/>
    <w:rsid w:val="00A64C40"/>
    <w:rsid w:val="00A6523A"/>
    <w:rsid w:val="00A65386"/>
    <w:rsid w:val="00A65932"/>
    <w:rsid w:val="00A65B79"/>
    <w:rsid w:val="00A662C7"/>
    <w:rsid w:val="00A664DF"/>
    <w:rsid w:val="00A6662C"/>
    <w:rsid w:val="00A67095"/>
    <w:rsid w:val="00A67EF8"/>
    <w:rsid w:val="00A70327"/>
    <w:rsid w:val="00A70387"/>
    <w:rsid w:val="00A70956"/>
    <w:rsid w:val="00A7247D"/>
    <w:rsid w:val="00A7303D"/>
    <w:rsid w:val="00A7310D"/>
    <w:rsid w:val="00A73114"/>
    <w:rsid w:val="00A73387"/>
    <w:rsid w:val="00A7339A"/>
    <w:rsid w:val="00A7355C"/>
    <w:rsid w:val="00A7363F"/>
    <w:rsid w:val="00A73658"/>
    <w:rsid w:val="00A73CD9"/>
    <w:rsid w:val="00A74630"/>
    <w:rsid w:val="00A746F2"/>
    <w:rsid w:val="00A755EF"/>
    <w:rsid w:val="00A75B82"/>
    <w:rsid w:val="00A764C0"/>
    <w:rsid w:val="00A76573"/>
    <w:rsid w:val="00A76DDC"/>
    <w:rsid w:val="00A76F0E"/>
    <w:rsid w:val="00A775FA"/>
    <w:rsid w:val="00A777C6"/>
    <w:rsid w:val="00A80703"/>
    <w:rsid w:val="00A80DC7"/>
    <w:rsid w:val="00A80F69"/>
    <w:rsid w:val="00A81090"/>
    <w:rsid w:val="00A810A2"/>
    <w:rsid w:val="00A81366"/>
    <w:rsid w:val="00A82521"/>
    <w:rsid w:val="00A82BD7"/>
    <w:rsid w:val="00A82C51"/>
    <w:rsid w:val="00A8401E"/>
    <w:rsid w:val="00A8410F"/>
    <w:rsid w:val="00A841E4"/>
    <w:rsid w:val="00A843B4"/>
    <w:rsid w:val="00A855FD"/>
    <w:rsid w:val="00A858A6"/>
    <w:rsid w:val="00A85BBD"/>
    <w:rsid w:val="00A85C02"/>
    <w:rsid w:val="00A8677E"/>
    <w:rsid w:val="00A9099C"/>
    <w:rsid w:val="00A90D08"/>
    <w:rsid w:val="00A90DC3"/>
    <w:rsid w:val="00A9106E"/>
    <w:rsid w:val="00A91115"/>
    <w:rsid w:val="00A9114F"/>
    <w:rsid w:val="00A91156"/>
    <w:rsid w:val="00A91632"/>
    <w:rsid w:val="00A91C4B"/>
    <w:rsid w:val="00A91CDF"/>
    <w:rsid w:val="00A9242A"/>
    <w:rsid w:val="00A9285B"/>
    <w:rsid w:val="00A92CEC"/>
    <w:rsid w:val="00A92DFF"/>
    <w:rsid w:val="00A9306C"/>
    <w:rsid w:val="00A93091"/>
    <w:rsid w:val="00A93255"/>
    <w:rsid w:val="00A933BA"/>
    <w:rsid w:val="00A937B1"/>
    <w:rsid w:val="00A93FA3"/>
    <w:rsid w:val="00A95081"/>
    <w:rsid w:val="00A95AFC"/>
    <w:rsid w:val="00A9745B"/>
    <w:rsid w:val="00A9752C"/>
    <w:rsid w:val="00AA05EC"/>
    <w:rsid w:val="00AA0B82"/>
    <w:rsid w:val="00AA0E0C"/>
    <w:rsid w:val="00AA0E33"/>
    <w:rsid w:val="00AA150F"/>
    <w:rsid w:val="00AA1D3B"/>
    <w:rsid w:val="00AA1E52"/>
    <w:rsid w:val="00AA254A"/>
    <w:rsid w:val="00AA2662"/>
    <w:rsid w:val="00AA2B10"/>
    <w:rsid w:val="00AA2C50"/>
    <w:rsid w:val="00AA2F83"/>
    <w:rsid w:val="00AA3C96"/>
    <w:rsid w:val="00AA52D3"/>
    <w:rsid w:val="00AA53F5"/>
    <w:rsid w:val="00AA5C45"/>
    <w:rsid w:val="00AA6854"/>
    <w:rsid w:val="00AA6A9D"/>
    <w:rsid w:val="00AA734A"/>
    <w:rsid w:val="00AA779F"/>
    <w:rsid w:val="00AB004D"/>
    <w:rsid w:val="00AB02D3"/>
    <w:rsid w:val="00AB1139"/>
    <w:rsid w:val="00AB1630"/>
    <w:rsid w:val="00AB1F4E"/>
    <w:rsid w:val="00AB27E3"/>
    <w:rsid w:val="00AB2E1C"/>
    <w:rsid w:val="00AB43D9"/>
    <w:rsid w:val="00AB4C21"/>
    <w:rsid w:val="00AB5589"/>
    <w:rsid w:val="00AB57EA"/>
    <w:rsid w:val="00AB5A18"/>
    <w:rsid w:val="00AB5E08"/>
    <w:rsid w:val="00AB6624"/>
    <w:rsid w:val="00AB6C51"/>
    <w:rsid w:val="00AC0138"/>
    <w:rsid w:val="00AC09DB"/>
    <w:rsid w:val="00AC0BF0"/>
    <w:rsid w:val="00AC0D0B"/>
    <w:rsid w:val="00AC139A"/>
    <w:rsid w:val="00AC1EEE"/>
    <w:rsid w:val="00AC2912"/>
    <w:rsid w:val="00AC3E14"/>
    <w:rsid w:val="00AC3E87"/>
    <w:rsid w:val="00AC406D"/>
    <w:rsid w:val="00AC5225"/>
    <w:rsid w:val="00AC5291"/>
    <w:rsid w:val="00AC5461"/>
    <w:rsid w:val="00AC59A3"/>
    <w:rsid w:val="00AC68F1"/>
    <w:rsid w:val="00AC70A2"/>
    <w:rsid w:val="00AC79DF"/>
    <w:rsid w:val="00AC7AB0"/>
    <w:rsid w:val="00AC7D6C"/>
    <w:rsid w:val="00AD044E"/>
    <w:rsid w:val="00AD067E"/>
    <w:rsid w:val="00AD0AE2"/>
    <w:rsid w:val="00AD0B01"/>
    <w:rsid w:val="00AD0CF5"/>
    <w:rsid w:val="00AD0FD4"/>
    <w:rsid w:val="00AD14B7"/>
    <w:rsid w:val="00AD1DA9"/>
    <w:rsid w:val="00AD1DE6"/>
    <w:rsid w:val="00AD2355"/>
    <w:rsid w:val="00AD312F"/>
    <w:rsid w:val="00AD35DD"/>
    <w:rsid w:val="00AD39FD"/>
    <w:rsid w:val="00AD4549"/>
    <w:rsid w:val="00AD5709"/>
    <w:rsid w:val="00AD57E6"/>
    <w:rsid w:val="00AD58C1"/>
    <w:rsid w:val="00AD5935"/>
    <w:rsid w:val="00AD651C"/>
    <w:rsid w:val="00AD735E"/>
    <w:rsid w:val="00AD768F"/>
    <w:rsid w:val="00AD7708"/>
    <w:rsid w:val="00AD7BAC"/>
    <w:rsid w:val="00AE003D"/>
    <w:rsid w:val="00AE094D"/>
    <w:rsid w:val="00AE0C27"/>
    <w:rsid w:val="00AE1361"/>
    <w:rsid w:val="00AE176A"/>
    <w:rsid w:val="00AE2D86"/>
    <w:rsid w:val="00AE2F6D"/>
    <w:rsid w:val="00AE3878"/>
    <w:rsid w:val="00AE3A9A"/>
    <w:rsid w:val="00AE3DFE"/>
    <w:rsid w:val="00AE46A7"/>
    <w:rsid w:val="00AE4D4C"/>
    <w:rsid w:val="00AE539B"/>
    <w:rsid w:val="00AE5A92"/>
    <w:rsid w:val="00AE63D5"/>
    <w:rsid w:val="00AE72C1"/>
    <w:rsid w:val="00AE7441"/>
    <w:rsid w:val="00AE78B1"/>
    <w:rsid w:val="00AE7B58"/>
    <w:rsid w:val="00AE7D36"/>
    <w:rsid w:val="00AF11B9"/>
    <w:rsid w:val="00AF12E4"/>
    <w:rsid w:val="00AF29BB"/>
    <w:rsid w:val="00AF2AC4"/>
    <w:rsid w:val="00AF3412"/>
    <w:rsid w:val="00AF3990"/>
    <w:rsid w:val="00AF3B01"/>
    <w:rsid w:val="00AF4EBF"/>
    <w:rsid w:val="00AF5141"/>
    <w:rsid w:val="00AF6461"/>
    <w:rsid w:val="00AF663B"/>
    <w:rsid w:val="00AF6860"/>
    <w:rsid w:val="00AF68B6"/>
    <w:rsid w:val="00AF6E10"/>
    <w:rsid w:val="00AF6FBC"/>
    <w:rsid w:val="00AF73DD"/>
    <w:rsid w:val="00AF763D"/>
    <w:rsid w:val="00B00192"/>
    <w:rsid w:val="00B004C9"/>
    <w:rsid w:val="00B015F9"/>
    <w:rsid w:val="00B01682"/>
    <w:rsid w:val="00B018F1"/>
    <w:rsid w:val="00B01A33"/>
    <w:rsid w:val="00B01B0E"/>
    <w:rsid w:val="00B024FC"/>
    <w:rsid w:val="00B02C79"/>
    <w:rsid w:val="00B02ED5"/>
    <w:rsid w:val="00B02F9D"/>
    <w:rsid w:val="00B03F5D"/>
    <w:rsid w:val="00B043C8"/>
    <w:rsid w:val="00B04475"/>
    <w:rsid w:val="00B049E9"/>
    <w:rsid w:val="00B0572B"/>
    <w:rsid w:val="00B05B15"/>
    <w:rsid w:val="00B06429"/>
    <w:rsid w:val="00B06D53"/>
    <w:rsid w:val="00B07390"/>
    <w:rsid w:val="00B0764B"/>
    <w:rsid w:val="00B0797C"/>
    <w:rsid w:val="00B07999"/>
    <w:rsid w:val="00B10108"/>
    <w:rsid w:val="00B108F7"/>
    <w:rsid w:val="00B10AE4"/>
    <w:rsid w:val="00B13106"/>
    <w:rsid w:val="00B13348"/>
    <w:rsid w:val="00B134CD"/>
    <w:rsid w:val="00B13575"/>
    <w:rsid w:val="00B13A02"/>
    <w:rsid w:val="00B13DBB"/>
    <w:rsid w:val="00B1406A"/>
    <w:rsid w:val="00B158A5"/>
    <w:rsid w:val="00B16253"/>
    <w:rsid w:val="00B16C4D"/>
    <w:rsid w:val="00B16DC1"/>
    <w:rsid w:val="00B16F1A"/>
    <w:rsid w:val="00B16FBE"/>
    <w:rsid w:val="00B17664"/>
    <w:rsid w:val="00B204C9"/>
    <w:rsid w:val="00B20514"/>
    <w:rsid w:val="00B20A97"/>
    <w:rsid w:val="00B20DF9"/>
    <w:rsid w:val="00B21835"/>
    <w:rsid w:val="00B21C42"/>
    <w:rsid w:val="00B22C6F"/>
    <w:rsid w:val="00B22D93"/>
    <w:rsid w:val="00B2346B"/>
    <w:rsid w:val="00B24603"/>
    <w:rsid w:val="00B2497A"/>
    <w:rsid w:val="00B24E95"/>
    <w:rsid w:val="00B250F8"/>
    <w:rsid w:val="00B25275"/>
    <w:rsid w:val="00B25D33"/>
    <w:rsid w:val="00B26427"/>
    <w:rsid w:val="00B2663E"/>
    <w:rsid w:val="00B26B05"/>
    <w:rsid w:val="00B302F1"/>
    <w:rsid w:val="00B30C76"/>
    <w:rsid w:val="00B30CE6"/>
    <w:rsid w:val="00B3126D"/>
    <w:rsid w:val="00B31303"/>
    <w:rsid w:val="00B315B7"/>
    <w:rsid w:val="00B319D4"/>
    <w:rsid w:val="00B31C9E"/>
    <w:rsid w:val="00B31CF1"/>
    <w:rsid w:val="00B31DE7"/>
    <w:rsid w:val="00B33D77"/>
    <w:rsid w:val="00B34457"/>
    <w:rsid w:val="00B34F15"/>
    <w:rsid w:val="00B36A35"/>
    <w:rsid w:val="00B36BD9"/>
    <w:rsid w:val="00B36D8A"/>
    <w:rsid w:val="00B36DE4"/>
    <w:rsid w:val="00B4038E"/>
    <w:rsid w:val="00B40437"/>
    <w:rsid w:val="00B406FE"/>
    <w:rsid w:val="00B4093E"/>
    <w:rsid w:val="00B40B95"/>
    <w:rsid w:val="00B40DA0"/>
    <w:rsid w:val="00B416C1"/>
    <w:rsid w:val="00B41FC8"/>
    <w:rsid w:val="00B4269F"/>
    <w:rsid w:val="00B42716"/>
    <w:rsid w:val="00B42808"/>
    <w:rsid w:val="00B42A23"/>
    <w:rsid w:val="00B43364"/>
    <w:rsid w:val="00B4368F"/>
    <w:rsid w:val="00B437A7"/>
    <w:rsid w:val="00B43993"/>
    <w:rsid w:val="00B43B10"/>
    <w:rsid w:val="00B43F51"/>
    <w:rsid w:val="00B440FA"/>
    <w:rsid w:val="00B44854"/>
    <w:rsid w:val="00B45BB4"/>
    <w:rsid w:val="00B46127"/>
    <w:rsid w:val="00B4630C"/>
    <w:rsid w:val="00B468E3"/>
    <w:rsid w:val="00B4757A"/>
    <w:rsid w:val="00B47FD0"/>
    <w:rsid w:val="00B504C9"/>
    <w:rsid w:val="00B506EC"/>
    <w:rsid w:val="00B5162C"/>
    <w:rsid w:val="00B517F0"/>
    <w:rsid w:val="00B51923"/>
    <w:rsid w:val="00B51B53"/>
    <w:rsid w:val="00B531A6"/>
    <w:rsid w:val="00B53812"/>
    <w:rsid w:val="00B53B31"/>
    <w:rsid w:val="00B53F92"/>
    <w:rsid w:val="00B542AD"/>
    <w:rsid w:val="00B54E26"/>
    <w:rsid w:val="00B551A7"/>
    <w:rsid w:val="00B55AAC"/>
    <w:rsid w:val="00B5626D"/>
    <w:rsid w:val="00B57AC8"/>
    <w:rsid w:val="00B57D2B"/>
    <w:rsid w:val="00B60311"/>
    <w:rsid w:val="00B60505"/>
    <w:rsid w:val="00B605DF"/>
    <w:rsid w:val="00B60AAF"/>
    <w:rsid w:val="00B60BA5"/>
    <w:rsid w:val="00B60D57"/>
    <w:rsid w:val="00B61C71"/>
    <w:rsid w:val="00B61F49"/>
    <w:rsid w:val="00B62002"/>
    <w:rsid w:val="00B626F8"/>
    <w:rsid w:val="00B6278C"/>
    <w:rsid w:val="00B62A25"/>
    <w:rsid w:val="00B62C66"/>
    <w:rsid w:val="00B6305B"/>
    <w:rsid w:val="00B63167"/>
    <w:rsid w:val="00B63A2A"/>
    <w:rsid w:val="00B63EA9"/>
    <w:rsid w:val="00B63EF7"/>
    <w:rsid w:val="00B6440C"/>
    <w:rsid w:val="00B647B5"/>
    <w:rsid w:val="00B64B68"/>
    <w:rsid w:val="00B65418"/>
    <w:rsid w:val="00B655BF"/>
    <w:rsid w:val="00B66F7B"/>
    <w:rsid w:val="00B67884"/>
    <w:rsid w:val="00B67FC1"/>
    <w:rsid w:val="00B702E6"/>
    <w:rsid w:val="00B70788"/>
    <w:rsid w:val="00B70954"/>
    <w:rsid w:val="00B70D2F"/>
    <w:rsid w:val="00B70E14"/>
    <w:rsid w:val="00B7128B"/>
    <w:rsid w:val="00B7151A"/>
    <w:rsid w:val="00B71A24"/>
    <w:rsid w:val="00B71D71"/>
    <w:rsid w:val="00B71D99"/>
    <w:rsid w:val="00B71EE9"/>
    <w:rsid w:val="00B71EF1"/>
    <w:rsid w:val="00B72C57"/>
    <w:rsid w:val="00B73118"/>
    <w:rsid w:val="00B736C0"/>
    <w:rsid w:val="00B7380F"/>
    <w:rsid w:val="00B73A50"/>
    <w:rsid w:val="00B74822"/>
    <w:rsid w:val="00B76547"/>
    <w:rsid w:val="00B807C6"/>
    <w:rsid w:val="00B81458"/>
    <w:rsid w:val="00B8216D"/>
    <w:rsid w:val="00B825B1"/>
    <w:rsid w:val="00B8272C"/>
    <w:rsid w:val="00B82F53"/>
    <w:rsid w:val="00B83F7F"/>
    <w:rsid w:val="00B841A1"/>
    <w:rsid w:val="00B844F7"/>
    <w:rsid w:val="00B84600"/>
    <w:rsid w:val="00B84AF3"/>
    <w:rsid w:val="00B85637"/>
    <w:rsid w:val="00B85788"/>
    <w:rsid w:val="00B85E8D"/>
    <w:rsid w:val="00B86814"/>
    <w:rsid w:val="00B87F88"/>
    <w:rsid w:val="00B90448"/>
    <w:rsid w:val="00B90C5C"/>
    <w:rsid w:val="00B91673"/>
    <w:rsid w:val="00B91C52"/>
    <w:rsid w:val="00B9206C"/>
    <w:rsid w:val="00B920D7"/>
    <w:rsid w:val="00B9234A"/>
    <w:rsid w:val="00B92B69"/>
    <w:rsid w:val="00B92C5D"/>
    <w:rsid w:val="00B92F2E"/>
    <w:rsid w:val="00B93C70"/>
    <w:rsid w:val="00B93FB4"/>
    <w:rsid w:val="00B95023"/>
    <w:rsid w:val="00B960B2"/>
    <w:rsid w:val="00B963A7"/>
    <w:rsid w:val="00B9654A"/>
    <w:rsid w:val="00B9675F"/>
    <w:rsid w:val="00B97105"/>
    <w:rsid w:val="00B97ECA"/>
    <w:rsid w:val="00BA071D"/>
    <w:rsid w:val="00BA0D2F"/>
    <w:rsid w:val="00BA180D"/>
    <w:rsid w:val="00BA1C93"/>
    <w:rsid w:val="00BA2411"/>
    <w:rsid w:val="00BA2B1C"/>
    <w:rsid w:val="00BA30C9"/>
    <w:rsid w:val="00BA34B6"/>
    <w:rsid w:val="00BA37D5"/>
    <w:rsid w:val="00BA3B63"/>
    <w:rsid w:val="00BA3FDC"/>
    <w:rsid w:val="00BA48AF"/>
    <w:rsid w:val="00BA52CC"/>
    <w:rsid w:val="00BA52F6"/>
    <w:rsid w:val="00BA608F"/>
    <w:rsid w:val="00BA6479"/>
    <w:rsid w:val="00BA64F1"/>
    <w:rsid w:val="00BA6A46"/>
    <w:rsid w:val="00BA7398"/>
    <w:rsid w:val="00BA7AAC"/>
    <w:rsid w:val="00BA7ADC"/>
    <w:rsid w:val="00BB0095"/>
    <w:rsid w:val="00BB027F"/>
    <w:rsid w:val="00BB0B40"/>
    <w:rsid w:val="00BB0C7C"/>
    <w:rsid w:val="00BB13D9"/>
    <w:rsid w:val="00BB13F5"/>
    <w:rsid w:val="00BB171C"/>
    <w:rsid w:val="00BB1819"/>
    <w:rsid w:val="00BB2458"/>
    <w:rsid w:val="00BB275B"/>
    <w:rsid w:val="00BB2F30"/>
    <w:rsid w:val="00BB2FE2"/>
    <w:rsid w:val="00BB4F54"/>
    <w:rsid w:val="00BB5B5C"/>
    <w:rsid w:val="00BB60C3"/>
    <w:rsid w:val="00BB64FE"/>
    <w:rsid w:val="00BB72A5"/>
    <w:rsid w:val="00BB7C54"/>
    <w:rsid w:val="00BB7CBB"/>
    <w:rsid w:val="00BC010B"/>
    <w:rsid w:val="00BC04EA"/>
    <w:rsid w:val="00BC0DD6"/>
    <w:rsid w:val="00BC19E5"/>
    <w:rsid w:val="00BC1B57"/>
    <w:rsid w:val="00BC1F0B"/>
    <w:rsid w:val="00BC2B6B"/>
    <w:rsid w:val="00BC3979"/>
    <w:rsid w:val="00BC4418"/>
    <w:rsid w:val="00BC450A"/>
    <w:rsid w:val="00BC4DF0"/>
    <w:rsid w:val="00BC568C"/>
    <w:rsid w:val="00BC7120"/>
    <w:rsid w:val="00BC7A7B"/>
    <w:rsid w:val="00BD0370"/>
    <w:rsid w:val="00BD05AA"/>
    <w:rsid w:val="00BD0706"/>
    <w:rsid w:val="00BD09F1"/>
    <w:rsid w:val="00BD1267"/>
    <w:rsid w:val="00BD1C50"/>
    <w:rsid w:val="00BD2320"/>
    <w:rsid w:val="00BD2555"/>
    <w:rsid w:val="00BD2CDB"/>
    <w:rsid w:val="00BD305B"/>
    <w:rsid w:val="00BD3063"/>
    <w:rsid w:val="00BD3280"/>
    <w:rsid w:val="00BD3D66"/>
    <w:rsid w:val="00BD3DFE"/>
    <w:rsid w:val="00BD3EA8"/>
    <w:rsid w:val="00BD48FF"/>
    <w:rsid w:val="00BD4FEE"/>
    <w:rsid w:val="00BD6380"/>
    <w:rsid w:val="00BD7D16"/>
    <w:rsid w:val="00BD7DE4"/>
    <w:rsid w:val="00BE045A"/>
    <w:rsid w:val="00BE18FC"/>
    <w:rsid w:val="00BE335C"/>
    <w:rsid w:val="00BE35BC"/>
    <w:rsid w:val="00BE3995"/>
    <w:rsid w:val="00BE49F8"/>
    <w:rsid w:val="00BE4CE0"/>
    <w:rsid w:val="00BE4E13"/>
    <w:rsid w:val="00BE4FA4"/>
    <w:rsid w:val="00BE562C"/>
    <w:rsid w:val="00BE5697"/>
    <w:rsid w:val="00BE59DD"/>
    <w:rsid w:val="00BE6620"/>
    <w:rsid w:val="00BE6A6A"/>
    <w:rsid w:val="00BE6C4A"/>
    <w:rsid w:val="00BE6F1B"/>
    <w:rsid w:val="00BE7617"/>
    <w:rsid w:val="00BE7BB5"/>
    <w:rsid w:val="00BF02B4"/>
    <w:rsid w:val="00BF0502"/>
    <w:rsid w:val="00BF0AE0"/>
    <w:rsid w:val="00BF0E68"/>
    <w:rsid w:val="00BF107E"/>
    <w:rsid w:val="00BF1739"/>
    <w:rsid w:val="00BF1A93"/>
    <w:rsid w:val="00BF2672"/>
    <w:rsid w:val="00BF275C"/>
    <w:rsid w:val="00BF3466"/>
    <w:rsid w:val="00BF3748"/>
    <w:rsid w:val="00BF3EFA"/>
    <w:rsid w:val="00BF407C"/>
    <w:rsid w:val="00BF4A32"/>
    <w:rsid w:val="00BF554F"/>
    <w:rsid w:val="00BF5846"/>
    <w:rsid w:val="00BF5B90"/>
    <w:rsid w:val="00BF5C08"/>
    <w:rsid w:val="00BF5E7A"/>
    <w:rsid w:val="00BF64DC"/>
    <w:rsid w:val="00BF6802"/>
    <w:rsid w:val="00BF695A"/>
    <w:rsid w:val="00BF6A5D"/>
    <w:rsid w:val="00BF6F14"/>
    <w:rsid w:val="00BF721E"/>
    <w:rsid w:val="00BF7BB4"/>
    <w:rsid w:val="00BF7F76"/>
    <w:rsid w:val="00C01029"/>
    <w:rsid w:val="00C021F7"/>
    <w:rsid w:val="00C023A4"/>
    <w:rsid w:val="00C02A23"/>
    <w:rsid w:val="00C038BA"/>
    <w:rsid w:val="00C03B77"/>
    <w:rsid w:val="00C0446B"/>
    <w:rsid w:val="00C04553"/>
    <w:rsid w:val="00C048C3"/>
    <w:rsid w:val="00C04CE6"/>
    <w:rsid w:val="00C061A7"/>
    <w:rsid w:val="00C068A2"/>
    <w:rsid w:val="00C06D48"/>
    <w:rsid w:val="00C06DFB"/>
    <w:rsid w:val="00C06F19"/>
    <w:rsid w:val="00C071FD"/>
    <w:rsid w:val="00C07303"/>
    <w:rsid w:val="00C0749E"/>
    <w:rsid w:val="00C10907"/>
    <w:rsid w:val="00C114F7"/>
    <w:rsid w:val="00C116BF"/>
    <w:rsid w:val="00C12826"/>
    <w:rsid w:val="00C130B2"/>
    <w:rsid w:val="00C13AEC"/>
    <w:rsid w:val="00C13E9F"/>
    <w:rsid w:val="00C148A7"/>
    <w:rsid w:val="00C1490B"/>
    <w:rsid w:val="00C152B0"/>
    <w:rsid w:val="00C15F33"/>
    <w:rsid w:val="00C1662D"/>
    <w:rsid w:val="00C16A0B"/>
    <w:rsid w:val="00C16A43"/>
    <w:rsid w:val="00C2009D"/>
    <w:rsid w:val="00C20593"/>
    <w:rsid w:val="00C2078B"/>
    <w:rsid w:val="00C21433"/>
    <w:rsid w:val="00C21BAE"/>
    <w:rsid w:val="00C21F79"/>
    <w:rsid w:val="00C2222F"/>
    <w:rsid w:val="00C22673"/>
    <w:rsid w:val="00C227BE"/>
    <w:rsid w:val="00C22A3D"/>
    <w:rsid w:val="00C235EB"/>
    <w:rsid w:val="00C238A0"/>
    <w:rsid w:val="00C23C68"/>
    <w:rsid w:val="00C2438A"/>
    <w:rsid w:val="00C246CD"/>
    <w:rsid w:val="00C24D42"/>
    <w:rsid w:val="00C26247"/>
    <w:rsid w:val="00C26D12"/>
    <w:rsid w:val="00C26EEC"/>
    <w:rsid w:val="00C26FED"/>
    <w:rsid w:val="00C27205"/>
    <w:rsid w:val="00C279D3"/>
    <w:rsid w:val="00C27B2F"/>
    <w:rsid w:val="00C27E0E"/>
    <w:rsid w:val="00C300B5"/>
    <w:rsid w:val="00C302FC"/>
    <w:rsid w:val="00C303CC"/>
    <w:rsid w:val="00C31A52"/>
    <w:rsid w:val="00C3238F"/>
    <w:rsid w:val="00C3295D"/>
    <w:rsid w:val="00C3318E"/>
    <w:rsid w:val="00C339A3"/>
    <w:rsid w:val="00C33B62"/>
    <w:rsid w:val="00C33E5E"/>
    <w:rsid w:val="00C33ED7"/>
    <w:rsid w:val="00C340C5"/>
    <w:rsid w:val="00C3444D"/>
    <w:rsid w:val="00C3451A"/>
    <w:rsid w:val="00C34D8B"/>
    <w:rsid w:val="00C34E79"/>
    <w:rsid w:val="00C34EBB"/>
    <w:rsid w:val="00C35524"/>
    <w:rsid w:val="00C36D8F"/>
    <w:rsid w:val="00C37940"/>
    <w:rsid w:val="00C37A8E"/>
    <w:rsid w:val="00C37DF1"/>
    <w:rsid w:val="00C40919"/>
    <w:rsid w:val="00C40DA9"/>
    <w:rsid w:val="00C41B35"/>
    <w:rsid w:val="00C41D51"/>
    <w:rsid w:val="00C421F3"/>
    <w:rsid w:val="00C423A1"/>
    <w:rsid w:val="00C424AF"/>
    <w:rsid w:val="00C43464"/>
    <w:rsid w:val="00C43E9D"/>
    <w:rsid w:val="00C43F45"/>
    <w:rsid w:val="00C44079"/>
    <w:rsid w:val="00C444E7"/>
    <w:rsid w:val="00C44D7E"/>
    <w:rsid w:val="00C44DEA"/>
    <w:rsid w:val="00C44EA7"/>
    <w:rsid w:val="00C45786"/>
    <w:rsid w:val="00C45ADF"/>
    <w:rsid w:val="00C47124"/>
    <w:rsid w:val="00C47179"/>
    <w:rsid w:val="00C47982"/>
    <w:rsid w:val="00C479A0"/>
    <w:rsid w:val="00C50344"/>
    <w:rsid w:val="00C5139B"/>
    <w:rsid w:val="00C51887"/>
    <w:rsid w:val="00C523F7"/>
    <w:rsid w:val="00C551AA"/>
    <w:rsid w:val="00C559AD"/>
    <w:rsid w:val="00C56A21"/>
    <w:rsid w:val="00C56BC5"/>
    <w:rsid w:val="00C57153"/>
    <w:rsid w:val="00C57249"/>
    <w:rsid w:val="00C5778B"/>
    <w:rsid w:val="00C618E0"/>
    <w:rsid w:val="00C6199C"/>
    <w:rsid w:val="00C61BFF"/>
    <w:rsid w:val="00C620FF"/>
    <w:rsid w:val="00C624E4"/>
    <w:rsid w:val="00C627B9"/>
    <w:rsid w:val="00C639C8"/>
    <w:rsid w:val="00C63B06"/>
    <w:rsid w:val="00C645AA"/>
    <w:rsid w:val="00C64A12"/>
    <w:rsid w:val="00C64A3D"/>
    <w:rsid w:val="00C64A97"/>
    <w:rsid w:val="00C65624"/>
    <w:rsid w:val="00C666D0"/>
    <w:rsid w:val="00C703FF"/>
    <w:rsid w:val="00C70529"/>
    <w:rsid w:val="00C7057A"/>
    <w:rsid w:val="00C7078E"/>
    <w:rsid w:val="00C71DEE"/>
    <w:rsid w:val="00C7369A"/>
    <w:rsid w:val="00C74166"/>
    <w:rsid w:val="00C75985"/>
    <w:rsid w:val="00C75AC6"/>
    <w:rsid w:val="00C76158"/>
    <w:rsid w:val="00C766EF"/>
    <w:rsid w:val="00C769F0"/>
    <w:rsid w:val="00C76FA5"/>
    <w:rsid w:val="00C7790F"/>
    <w:rsid w:val="00C81173"/>
    <w:rsid w:val="00C81F43"/>
    <w:rsid w:val="00C820E6"/>
    <w:rsid w:val="00C837EF"/>
    <w:rsid w:val="00C83A2C"/>
    <w:rsid w:val="00C83BC5"/>
    <w:rsid w:val="00C83BFD"/>
    <w:rsid w:val="00C83EA9"/>
    <w:rsid w:val="00C84A1A"/>
    <w:rsid w:val="00C85674"/>
    <w:rsid w:val="00C85EB5"/>
    <w:rsid w:val="00C86783"/>
    <w:rsid w:val="00C86DE8"/>
    <w:rsid w:val="00C86E90"/>
    <w:rsid w:val="00C87013"/>
    <w:rsid w:val="00C87044"/>
    <w:rsid w:val="00C871F9"/>
    <w:rsid w:val="00C8773C"/>
    <w:rsid w:val="00C87A7D"/>
    <w:rsid w:val="00C87BFC"/>
    <w:rsid w:val="00C90275"/>
    <w:rsid w:val="00C91176"/>
    <w:rsid w:val="00C91464"/>
    <w:rsid w:val="00C91AF2"/>
    <w:rsid w:val="00C91DD4"/>
    <w:rsid w:val="00C9232E"/>
    <w:rsid w:val="00C92851"/>
    <w:rsid w:val="00C92AE2"/>
    <w:rsid w:val="00C935D7"/>
    <w:rsid w:val="00C93C94"/>
    <w:rsid w:val="00C944F8"/>
    <w:rsid w:val="00C94E54"/>
    <w:rsid w:val="00C950AF"/>
    <w:rsid w:val="00C9521A"/>
    <w:rsid w:val="00C961CA"/>
    <w:rsid w:val="00C96C5A"/>
    <w:rsid w:val="00C96EAA"/>
    <w:rsid w:val="00C96F19"/>
    <w:rsid w:val="00C972DD"/>
    <w:rsid w:val="00CA00FA"/>
    <w:rsid w:val="00CA18AF"/>
    <w:rsid w:val="00CA18E5"/>
    <w:rsid w:val="00CA1C31"/>
    <w:rsid w:val="00CA2577"/>
    <w:rsid w:val="00CA268E"/>
    <w:rsid w:val="00CA2E0F"/>
    <w:rsid w:val="00CA34BF"/>
    <w:rsid w:val="00CA396C"/>
    <w:rsid w:val="00CA3B59"/>
    <w:rsid w:val="00CA3FA8"/>
    <w:rsid w:val="00CA4014"/>
    <w:rsid w:val="00CA427F"/>
    <w:rsid w:val="00CA46C9"/>
    <w:rsid w:val="00CA48A4"/>
    <w:rsid w:val="00CA4B24"/>
    <w:rsid w:val="00CA50ED"/>
    <w:rsid w:val="00CA55C3"/>
    <w:rsid w:val="00CA55CC"/>
    <w:rsid w:val="00CA5B9C"/>
    <w:rsid w:val="00CA670B"/>
    <w:rsid w:val="00CA6BBD"/>
    <w:rsid w:val="00CA6D86"/>
    <w:rsid w:val="00CA6DCC"/>
    <w:rsid w:val="00CA71D0"/>
    <w:rsid w:val="00CA7610"/>
    <w:rsid w:val="00CA772A"/>
    <w:rsid w:val="00CA7911"/>
    <w:rsid w:val="00CB0C32"/>
    <w:rsid w:val="00CB0CF3"/>
    <w:rsid w:val="00CB1CC3"/>
    <w:rsid w:val="00CB2034"/>
    <w:rsid w:val="00CB2E37"/>
    <w:rsid w:val="00CB3D8A"/>
    <w:rsid w:val="00CB4B1A"/>
    <w:rsid w:val="00CB56B5"/>
    <w:rsid w:val="00CB56D8"/>
    <w:rsid w:val="00CB5E0B"/>
    <w:rsid w:val="00CB5F02"/>
    <w:rsid w:val="00CB628F"/>
    <w:rsid w:val="00CB6642"/>
    <w:rsid w:val="00CB67BB"/>
    <w:rsid w:val="00CB732B"/>
    <w:rsid w:val="00CB77D6"/>
    <w:rsid w:val="00CC0209"/>
    <w:rsid w:val="00CC0BE3"/>
    <w:rsid w:val="00CC103C"/>
    <w:rsid w:val="00CC1C5E"/>
    <w:rsid w:val="00CC3540"/>
    <w:rsid w:val="00CC39DB"/>
    <w:rsid w:val="00CC3AF9"/>
    <w:rsid w:val="00CC4152"/>
    <w:rsid w:val="00CC4266"/>
    <w:rsid w:val="00CC42B0"/>
    <w:rsid w:val="00CC447C"/>
    <w:rsid w:val="00CC45FC"/>
    <w:rsid w:val="00CC47EB"/>
    <w:rsid w:val="00CC4D1A"/>
    <w:rsid w:val="00CC4E56"/>
    <w:rsid w:val="00CC4EE0"/>
    <w:rsid w:val="00CC5342"/>
    <w:rsid w:val="00CC5EA8"/>
    <w:rsid w:val="00CC6A8A"/>
    <w:rsid w:val="00CC6BC5"/>
    <w:rsid w:val="00CD00E0"/>
    <w:rsid w:val="00CD0571"/>
    <w:rsid w:val="00CD0856"/>
    <w:rsid w:val="00CD105A"/>
    <w:rsid w:val="00CD15CA"/>
    <w:rsid w:val="00CD1DB7"/>
    <w:rsid w:val="00CD201A"/>
    <w:rsid w:val="00CD24D5"/>
    <w:rsid w:val="00CD2AA1"/>
    <w:rsid w:val="00CD41FA"/>
    <w:rsid w:val="00CD4263"/>
    <w:rsid w:val="00CD4997"/>
    <w:rsid w:val="00CD5D47"/>
    <w:rsid w:val="00CD6DF6"/>
    <w:rsid w:val="00CD7115"/>
    <w:rsid w:val="00CD7436"/>
    <w:rsid w:val="00CD7739"/>
    <w:rsid w:val="00CD793E"/>
    <w:rsid w:val="00CD7958"/>
    <w:rsid w:val="00CD7DB1"/>
    <w:rsid w:val="00CE04CD"/>
    <w:rsid w:val="00CE0DEC"/>
    <w:rsid w:val="00CE16D4"/>
    <w:rsid w:val="00CE16EA"/>
    <w:rsid w:val="00CE18FC"/>
    <w:rsid w:val="00CE1CCA"/>
    <w:rsid w:val="00CE1E26"/>
    <w:rsid w:val="00CE31C1"/>
    <w:rsid w:val="00CE402B"/>
    <w:rsid w:val="00CE6646"/>
    <w:rsid w:val="00CE6AF4"/>
    <w:rsid w:val="00CE6DA2"/>
    <w:rsid w:val="00CE6DE3"/>
    <w:rsid w:val="00CE6EE6"/>
    <w:rsid w:val="00CF1CBA"/>
    <w:rsid w:val="00CF1EAA"/>
    <w:rsid w:val="00CF2FE8"/>
    <w:rsid w:val="00CF3824"/>
    <w:rsid w:val="00CF42E9"/>
    <w:rsid w:val="00CF48D2"/>
    <w:rsid w:val="00CF4E51"/>
    <w:rsid w:val="00CF5523"/>
    <w:rsid w:val="00CF5BE8"/>
    <w:rsid w:val="00CF6A4A"/>
    <w:rsid w:val="00D0019B"/>
    <w:rsid w:val="00D00FE0"/>
    <w:rsid w:val="00D015CE"/>
    <w:rsid w:val="00D018FE"/>
    <w:rsid w:val="00D0240E"/>
    <w:rsid w:val="00D026EC"/>
    <w:rsid w:val="00D028FC"/>
    <w:rsid w:val="00D02F2B"/>
    <w:rsid w:val="00D0311C"/>
    <w:rsid w:val="00D03683"/>
    <w:rsid w:val="00D04067"/>
    <w:rsid w:val="00D0449C"/>
    <w:rsid w:val="00D0451E"/>
    <w:rsid w:val="00D04B94"/>
    <w:rsid w:val="00D0689C"/>
    <w:rsid w:val="00D07E46"/>
    <w:rsid w:val="00D10BE9"/>
    <w:rsid w:val="00D11DC4"/>
    <w:rsid w:val="00D127CF"/>
    <w:rsid w:val="00D1324F"/>
    <w:rsid w:val="00D13990"/>
    <w:rsid w:val="00D14A32"/>
    <w:rsid w:val="00D15531"/>
    <w:rsid w:val="00D156B3"/>
    <w:rsid w:val="00D15B20"/>
    <w:rsid w:val="00D15CA9"/>
    <w:rsid w:val="00D16B89"/>
    <w:rsid w:val="00D16D3D"/>
    <w:rsid w:val="00D1753A"/>
    <w:rsid w:val="00D177C7"/>
    <w:rsid w:val="00D2087C"/>
    <w:rsid w:val="00D20C2A"/>
    <w:rsid w:val="00D210DA"/>
    <w:rsid w:val="00D22820"/>
    <w:rsid w:val="00D22D62"/>
    <w:rsid w:val="00D23AA8"/>
    <w:rsid w:val="00D23AC5"/>
    <w:rsid w:val="00D23EFC"/>
    <w:rsid w:val="00D24162"/>
    <w:rsid w:val="00D249EB"/>
    <w:rsid w:val="00D24FCD"/>
    <w:rsid w:val="00D25531"/>
    <w:rsid w:val="00D2587E"/>
    <w:rsid w:val="00D25C98"/>
    <w:rsid w:val="00D264D0"/>
    <w:rsid w:val="00D272B8"/>
    <w:rsid w:val="00D27573"/>
    <w:rsid w:val="00D278A4"/>
    <w:rsid w:val="00D27BA6"/>
    <w:rsid w:val="00D304A7"/>
    <w:rsid w:val="00D30695"/>
    <w:rsid w:val="00D30BA0"/>
    <w:rsid w:val="00D31734"/>
    <w:rsid w:val="00D32AF4"/>
    <w:rsid w:val="00D32C7F"/>
    <w:rsid w:val="00D32E7B"/>
    <w:rsid w:val="00D331F7"/>
    <w:rsid w:val="00D334B0"/>
    <w:rsid w:val="00D3390D"/>
    <w:rsid w:val="00D3573C"/>
    <w:rsid w:val="00D36208"/>
    <w:rsid w:val="00D36409"/>
    <w:rsid w:val="00D369DE"/>
    <w:rsid w:val="00D36E02"/>
    <w:rsid w:val="00D3735E"/>
    <w:rsid w:val="00D3794B"/>
    <w:rsid w:val="00D37FC7"/>
    <w:rsid w:val="00D401E7"/>
    <w:rsid w:val="00D406F3"/>
    <w:rsid w:val="00D40A93"/>
    <w:rsid w:val="00D41D2D"/>
    <w:rsid w:val="00D41E69"/>
    <w:rsid w:val="00D42394"/>
    <w:rsid w:val="00D428A7"/>
    <w:rsid w:val="00D42941"/>
    <w:rsid w:val="00D43AE7"/>
    <w:rsid w:val="00D43F90"/>
    <w:rsid w:val="00D44F95"/>
    <w:rsid w:val="00D45C0D"/>
    <w:rsid w:val="00D4662F"/>
    <w:rsid w:val="00D4697E"/>
    <w:rsid w:val="00D46E0B"/>
    <w:rsid w:val="00D473C9"/>
    <w:rsid w:val="00D47606"/>
    <w:rsid w:val="00D47936"/>
    <w:rsid w:val="00D502BE"/>
    <w:rsid w:val="00D50B57"/>
    <w:rsid w:val="00D50D5C"/>
    <w:rsid w:val="00D511AB"/>
    <w:rsid w:val="00D51F6C"/>
    <w:rsid w:val="00D526EF"/>
    <w:rsid w:val="00D52B84"/>
    <w:rsid w:val="00D53B15"/>
    <w:rsid w:val="00D53BFB"/>
    <w:rsid w:val="00D54523"/>
    <w:rsid w:val="00D5468E"/>
    <w:rsid w:val="00D54E63"/>
    <w:rsid w:val="00D553D9"/>
    <w:rsid w:val="00D557F6"/>
    <w:rsid w:val="00D55A43"/>
    <w:rsid w:val="00D56A41"/>
    <w:rsid w:val="00D56F9E"/>
    <w:rsid w:val="00D5771F"/>
    <w:rsid w:val="00D60594"/>
    <w:rsid w:val="00D60D47"/>
    <w:rsid w:val="00D6153B"/>
    <w:rsid w:val="00D617E5"/>
    <w:rsid w:val="00D62079"/>
    <w:rsid w:val="00D625FB"/>
    <w:rsid w:val="00D62995"/>
    <w:rsid w:val="00D63229"/>
    <w:rsid w:val="00D63264"/>
    <w:rsid w:val="00D6336B"/>
    <w:rsid w:val="00D636C6"/>
    <w:rsid w:val="00D644D6"/>
    <w:rsid w:val="00D64999"/>
    <w:rsid w:val="00D64B98"/>
    <w:rsid w:val="00D64E90"/>
    <w:rsid w:val="00D65597"/>
    <w:rsid w:val="00D65ABF"/>
    <w:rsid w:val="00D65B02"/>
    <w:rsid w:val="00D65B9C"/>
    <w:rsid w:val="00D6601F"/>
    <w:rsid w:val="00D66530"/>
    <w:rsid w:val="00D66961"/>
    <w:rsid w:val="00D66F69"/>
    <w:rsid w:val="00D6791D"/>
    <w:rsid w:val="00D70483"/>
    <w:rsid w:val="00D706E8"/>
    <w:rsid w:val="00D70CDA"/>
    <w:rsid w:val="00D711D5"/>
    <w:rsid w:val="00D717CE"/>
    <w:rsid w:val="00D71FBB"/>
    <w:rsid w:val="00D7254E"/>
    <w:rsid w:val="00D72575"/>
    <w:rsid w:val="00D730DD"/>
    <w:rsid w:val="00D73E0C"/>
    <w:rsid w:val="00D7492C"/>
    <w:rsid w:val="00D74CA8"/>
    <w:rsid w:val="00D74DE0"/>
    <w:rsid w:val="00D75B24"/>
    <w:rsid w:val="00D77B6E"/>
    <w:rsid w:val="00D801AC"/>
    <w:rsid w:val="00D80F3B"/>
    <w:rsid w:val="00D811CD"/>
    <w:rsid w:val="00D8145A"/>
    <w:rsid w:val="00D818D6"/>
    <w:rsid w:val="00D81FE0"/>
    <w:rsid w:val="00D82191"/>
    <w:rsid w:val="00D82460"/>
    <w:rsid w:val="00D82696"/>
    <w:rsid w:val="00D82B33"/>
    <w:rsid w:val="00D82EE8"/>
    <w:rsid w:val="00D83441"/>
    <w:rsid w:val="00D837EE"/>
    <w:rsid w:val="00D838EF"/>
    <w:rsid w:val="00D84771"/>
    <w:rsid w:val="00D86BE0"/>
    <w:rsid w:val="00D86D59"/>
    <w:rsid w:val="00D87909"/>
    <w:rsid w:val="00D87E24"/>
    <w:rsid w:val="00D9034A"/>
    <w:rsid w:val="00D90455"/>
    <w:rsid w:val="00D90CE0"/>
    <w:rsid w:val="00D914CC"/>
    <w:rsid w:val="00D915F5"/>
    <w:rsid w:val="00D91B25"/>
    <w:rsid w:val="00D9235D"/>
    <w:rsid w:val="00D92C71"/>
    <w:rsid w:val="00D93869"/>
    <w:rsid w:val="00D946D7"/>
    <w:rsid w:val="00D94BE8"/>
    <w:rsid w:val="00D94CE8"/>
    <w:rsid w:val="00D95460"/>
    <w:rsid w:val="00D956B8"/>
    <w:rsid w:val="00D956F9"/>
    <w:rsid w:val="00D95F2C"/>
    <w:rsid w:val="00D96170"/>
    <w:rsid w:val="00D9622A"/>
    <w:rsid w:val="00D96564"/>
    <w:rsid w:val="00D971FC"/>
    <w:rsid w:val="00D97FA2"/>
    <w:rsid w:val="00DA00EC"/>
    <w:rsid w:val="00DA0BEF"/>
    <w:rsid w:val="00DA0F51"/>
    <w:rsid w:val="00DA1D85"/>
    <w:rsid w:val="00DA1E42"/>
    <w:rsid w:val="00DA1F1D"/>
    <w:rsid w:val="00DA2756"/>
    <w:rsid w:val="00DA28A7"/>
    <w:rsid w:val="00DA2B03"/>
    <w:rsid w:val="00DA2E5D"/>
    <w:rsid w:val="00DA31ED"/>
    <w:rsid w:val="00DA352E"/>
    <w:rsid w:val="00DA5B9A"/>
    <w:rsid w:val="00DA5C05"/>
    <w:rsid w:val="00DA5FC1"/>
    <w:rsid w:val="00DA6A81"/>
    <w:rsid w:val="00DA734F"/>
    <w:rsid w:val="00DA7A7A"/>
    <w:rsid w:val="00DB03A2"/>
    <w:rsid w:val="00DB07AC"/>
    <w:rsid w:val="00DB0C10"/>
    <w:rsid w:val="00DB0CFD"/>
    <w:rsid w:val="00DB0E48"/>
    <w:rsid w:val="00DB0E67"/>
    <w:rsid w:val="00DB14E4"/>
    <w:rsid w:val="00DB2068"/>
    <w:rsid w:val="00DB21CB"/>
    <w:rsid w:val="00DB25AC"/>
    <w:rsid w:val="00DB3260"/>
    <w:rsid w:val="00DB3607"/>
    <w:rsid w:val="00DB3881"/>
    <w:rsid w:val="00DB3BD5"/>
    <w:rsid w:val="00DB40C4"/>
    <w:rsid w:val="00DB49A9"/>
    <w:rsid w:val="00DB56EA"/>
    <w:rsid w:val="00DB5D0C"/>
    <w:rsid w:val="00DB5EAF"/>
    <w:rsid w:val="00DB61C2"/>
    <w:rsid w:val="00DB6A01"/>
    <w:rsid w:val="00DB6B0E"/>
    <w:rsid w:val="00DB703E"/>
    <w:rsid w:val="00DB7116"/>
    <w:rsid w:val="00DB76E4"/>
    <w:rsid w:val="00DB7A37"/>
    <w:rsid w:val="00DC02F7"/>
    <w:rsid w:val="00DC0C94"/>
    <w:rsid w:val="00DC1B63"/>
    <w:rsid w:val="00DC1E22"/>
    <w:rsid w:val="00DC1E45"/>
    <w:rsid w:val="00DC262B"/>
    <w:rsid w:val="00DC2E53"/>
    <w:rsid w:val="00DC3942"/>
    <w:rsid w:val="00DC3AF3"/>
    <w:rsid w:val="00DC3D22"/>
    <w:rsid w:val="00DC4BAF"/>
    <w:rsid w:val="00DC5030"/>
    <w:rsid w:val="00DC5192"/>
    <w:rsid w:val="00DC538D"/>
    <w:rsid w:val="00DC5F04"/>
    <w:rsid w:val="00DC6C0E"/>
    <w:rsid w:val="00DC712A"/>
    <w:rsid w:val="00DC762C"/>
    <w:rsid w:val="00DC7AF1"/>
    <w:rsid w:val="00DD04D8"/>
    <w:rsid w:val="00DD0796"/>
    <w:rsid w:val="00DD0A0D"/>
    <w:rsid w:val="00DD0AAB"/>
    <w:rsid w:val="00DD1ADC"/>
    <w:rsid w:val="00DD1C9F"/>
    <w:rsid w:val="00DD20B5"/>
    <w:rsid w:val="00DD21F4"/>
    <w:rsid w:val="00DD27F5"/>
    <w:rsid w:val="00DD45E4"/>
    <w:rsid w:val="00DD4AF8"/>
    <w:rsid w:val="00DD5396"/>
    <w:rsid w:val="00DD54A8"/>
    <w:rsid w:val="00DD697A"/>
    <w:rsid w:val="00DD7255"/>
    <w:rsid w:val="00DD793C"/>
    <w:rsid w:val="00DE117D"/>
    <w:rsid w:val="00DE1325"/>
    <w:rsid w:val="00DE13F8"/>
    <w:rsid w:val="00DE215E"/>
    <w:rsid w:val="00DE2EF4"/>
    <w:rsid w:val="00DE3E03"/>
    <w:rsid w:val="00DE405B"/>
    <w:rsid w:val="00DE434E"/>
    <w:rsid w:val="00DE58FC"/>
    <w:rsid w:val="00DE5980"/>
    <w:rsid w:val="00DE6619"/>
    <w:rsid w:val="00DE6ABB"/>
    <w:rsid w:val="00DE7346"/>
    <w:rsid w:val="00DE7CF5"/>
    <w:rsid w:val="00DF08C8"/>
    <w:rsid w:val="00DF0992"/>
    <w:rsid w:val="00DF0FD2"/>
    <w:rsid w:val="00DF18A0"/>
    <w:rsid w:val="00DF1B23"/>
    <w:rsid w:val="00DF2183"/>
    <w:rsid w:val="00DF2E97"/>
    <w:rsid w:val="00DF2EDD"/>
    <w:rsid w:val="00DF3E60"/>
    <w:rsid w:val="00DF48BC"/>
    <w:rsid w:val="00DF527E"/>
    <w:rsid w:val="00DF6005"/>
    <w:rsid w:val="00DF624A"/>
    <w:rsid w:val="00DF6267"/>
    <w:rsid w:val="00DF65E6"/>
    <w:rsid w:val="00DF6E8C"/>
    <w:rsid w:val="00DF7020"/>
    <w:rsid w:val="00DF71FB"/>
    <w:rsid w:val="00DF7FFE"/>
    <w:rsid w:val="00E00699"/>
    <w:rsid w:val="00E00F23"/>
    <w:rsid w:val="00E01004"/>
    <w:rsid w:val="00E01521"/>
    <w:rsid w:val="00E01B8D"/>
    <w:rsid w:val="00E01C51"/>
    <w:rsid w:val="00E01DE7"/>
    <w:rsid w:val="00E025F9"/>
    <w:rsid w:val="00E0353D"/>
    <w:rsid w:val="00E03B5D"/>
    <w:rsid w:val="00E03DB9"/>
    <w:rsid w:val="00E04374"/>
    <w:rsid w:val="00E0460D"/>
    <w:rsid w:val="00E04D73"/>
    <w:rsid w:val="00E0556F"/>
    <w:rsid w:val="00E05590"/>
    <w:rsid w:val="00E05F39"/>
    <w:rsid w:val="00E06290"/>
    <w:rsid w:val="00E066E2"/>
    <w:rsid w:val="00E06F21"/>
    <w:rsid w:val="00E0714A"/>
    <w:rsid w:val="00E073DA"/>
    <w:rsid w:val="00E1028E"/>
    <w:rsid w:val="00E10E70"/>
    <w:rsid w:val="00E118A7"/>
    <w:rsid w:val="00E11EFF"/>
    <w:rsid w:val="00E1249B"/>
    <w:rsid w:val="00E12BDC"/>
    <w:rsid w:val="00E12C31"/>
    <w:rsid w:val="00E1339A"/>
    <w:rsid w:val="00E13543"/>
    <w:rsid w:val="00E13BB4"/>
    <w:rsid w:val="00E144A9"/>
    <w:rsid w:val="00E14ABF"/>
    <w:rsid w:val="00E14D3F"/>
    <w:rsid w:val="00E14E3F"/>
    <w:rsid w:val="00E15635"/>
    <w:rsid w:val="00E15EA3"/>
    <w:rsid w:val="00E15FEB"/>
    <w:rsid w:val="00E164AB"/>
    <w:rsid w:val="00E16F0C"/>
    <w:rsid w:val="00E171C1"/>
    <w:rsid w:val="00E20214"/>
    <w:rsid w:val="00E202B7"/>
    <w:rsid w:val="00E206A3"/>
    <w:rsid w:val="00E20957"/>
    <w:rsid w:val="00E2095A"/>
    <w:rsid w:val="00E2096A"/>
    <w:rsid w:val="00E20D5B"/>
    <w:rsid w:val="00E21737"/>
    <w:rsid w:val="00E21A18"/>
    <w:rsid w:val="00E21B2C"/>
    <w:rsid w:val="00E22199"/>
    <w:rsid w:val="00E22BEF"/>
    <w:rsid w:val="00E231BD"/>
    <w:rsid w:val="00E2382C"/>
    <w:rsid w:val="00E24069"/>
    <w:rsid w:val="00E242DA"/>
    <w:rsid w:val="00E24510"/>
    <w:rsid w:val="00E2531D"/>
    <w:rsid w:val="00E25A82"/>
    <w:rsid w:val="00E25B4B"/>
    <w:rsid w:val="00E25F20"/>
    <w:rsid w:val="00E25F84"/>
    <w:rsid w:val="00E26297"/>
    <w:rsid w:val="00E26F4A"/>
    <w:rsid w:val="00E274AB"/>
    <w:rsid w:val="00E27A96"/>
    <w:rsid w:val="00E27B6B"/>
    <w:rsid w:val="00E30040"/>
    <w:rsid w:val="00E31FFF"/>
    <w:rsid w:val="00E33F24"/>
    <w:rsid w:val="00E33FDA"/>
    <w:rsid w:val="00E3460A"/>
    <w:rsid w:val="00E353A7"/>
    <w:rsid w:val="00E356EE"/>
    <w:rsid w:val="00E35921"/>
    <w:rsid w:val="00E3595E"/>
    <w:rsid w:val="00E35A85"/>
    <w:rsid w:val="00E35F70"/>
    <w:rsid w:val="00E363FA"/>
    <w:rsid w:val="00E41022"/>
    <w:rsid w:val="00E411D9"/>
    <w:rsid w:val="00E41A53"/>
    <w:rsid w:val="00E42825"/>
    <w:rsid w:val="00E42B98"/>
    <w:rsid w:val="00E42C9D"/>
    <w:rsid w:val="00E42E4C"/>
    <w:rsid w:val="00E4320E"/>
    <w:rsid w:val="00E4348A"/>
    <w:rsid w:val="00E444D7"/>
    <w:rsid w:val="00E4465B"/>
    <w:rsid w:val="00E4467C"/>
    <w:rsid w:val="00E44689"/>
    <w:rsid w:val="00E44C28"/>
    <w:rsid w:val="00E468EA"/>
    <w:rsid w:val="00E46A09"/>
    <w:rsid w:val="00E509DF"/>
    <w:rsid w:val="00E51393"/>
    <w:rsid w:val="00E521F0"/>
    <w:rsid w:val="00E52881"/>
    <w:rsid w:val="00E5307E"/>
    <w:rsid w:val="00E53201"/>
    <w:rsid w:val="00E538D4"/>
    <w:rsid w:val="00E53D9F"/>
    <w:rsid w:val="00E5456F"/>
    <w:rsid w:val="00E54751"/>
    <w:rsid w:val="00E56D5A"/>
    <w:rsid w:val="00E57127"/>
    <w:rsid w:val="00E57A86"/>
    <w:rsid w:val="00E605B6"/>
    <w:rsid w:val="00E6109C"/>
    <w:rsid w:val="00E6142D"/>
    <w:rsid w:val="00E61B5F"/>
    <w:rsid w:val="00E6297D"/>
    <w:rsid w:val="00E632AE"/>
    <w:rsid w:val="00E63C2E"/>
    <w:rsid w:val="00E63E02"/>
    <w:rsid w:val="00E64006"/>
    <w:rsid w:val="00E64334"/>
    <w:rsid w:val="00E64853"/>
    <w:rsid w:val="00E6491A"/>
    <w:rsid w:val="00E65D0C"/>
    <w:rsid w:val="00E674F4"/>
    <w:rsid w:val="00E67CE1"/>
    <w:rsid w:val="00E70121"/>
    <w:rsid w:val="00E7015D"/>
    <w:rsid w:val="00E703E9"/>
    <w:rsid w:val="00E71114"/>
    <w:rsid w:val="00E72250"/>
    <w:rsid w:val="00E72547"/>
    <w:rsid w:val="00E72A6F"/>
    <w:rsid w:val="00E73289"/>
    <w:rsid w:val="00E737EC"/>
    <w:rsid w:val="00E739F0"/>
    <w:rsid w:val="00E73BFB"/>
    <w:rsid w:val="00E73F83"/>
    <w:rsid w:val="00E74137"/>
    <w:rsid w:val="00E74766"/>
    <w:rsid w:val="00E74E0F"/>
    <w:rsid w:val="00E7509E"/>
    <w:rsid w:val="00E754B2"/>
    <w:rsid w:val="00E75C05"/>
    <w:rsid w:val="00E75EC8"/>
    <w:rsid w:val="00E75F41"/>
    <w:rsid w:val="00E7600E"/>
    <w:rsid w:val="00E76C08"/>
    <w:rsid w:val="00E76EEA"/>
    <w:rsid w:val="00E77E9D"/>
    <w:rsid w:val="00E80472"/>
    <w:rsid w:val="00E8048B"/>
    <w:rsid w:val="00E80683"/>
    <w:rsid w:val="00E80B5D"/>
    <w:rsid w:val="00E80CA2"/>
    <w:rsid w:val="00E80D5E"/>
    <w:rsid w:val="00E81119"/>
    <w:rsid w:val="00E817B4"/>
    <w:rsid w:val="00E819D8"/>
    <w:rsid w:val="00E81D5C"/>
    <w:rsid w:val="00E820A5"/>
    <w:rsid w:val="00E82511"/>
    <w:rsid w:val="00E828B7"/>
    <w:rsid w:val="00E833D3"/>
    <w:rsid w:val="00E834E7"/>
    <w:rsid w:val="00E83649"/>
    <w:rsid w:val="00E83C65"/>
    <w:rsid w:val="00E8469E"/>
    <w:rsid w:val="00E84833"/>
    <w:rsid w:val="00E84A7C"/>
    <w:rsid w:val="00E84DD2"/>
    <w:rsid w:val="00E84EDC"/>
    <w:rsid w:val="00E851EC"/>
    <w:rsid w:val="00E85245"/>
    <w:rsid w:val="00E860A6"/>
    <w:rsid w:val="00E869ED"/>
    <w:rsid w:val="00E87C56"/>
    <w:rsid w:val="00E87C95"/>
    <w:rsid w:val="00E87CC6"/>
    <w:rsid w:val="00E90096"/>
    <w:rsid w:val="00E914D8"/>
    <w:rsid w:val="00E91C39"/>
    <w:rsid w:val="00E91E6B"/>
    <w:rsid w:val="00E92642"/>
    <w:rsid w:val="00E93319"/>
    <w:rsid w:val="00E93368"/>
    <w:rsid w:val="00E93B6A"/>
    <w:rsid w:val="00E94269"/>
    <w:rsid w:val="00E9448D"/>
    <w:rsid w:val="00E94E08"/>
    <w:rsid w:val="00E94E45"/>
    <w:rsid w:val="00E9697C"/>
    <w:rsid w:val="00E96DAA"/>
    <w:rsid w:val="00E97581"/>
    <w:rsid w:val="00E97A2F"/>
    <w:rsid w:val="00E97AD0"/>
    <w:rsid w:val="00E97BB6"/>
    <w:rsid w:val="00EA1C1F"/>
    <w:rsid w:val="00EA1EEA"/>
    <w:rsid w:val="00EA213C"/>
    <w:rsid w:val="00EA21EA"/>
    <w:rsid w:val="00EA3763"/>
    <w:rsid w:val="00EA3ADE"/>
    <w:rsid w:val="00EA3BC8"/>
    <w:rsid w:val="00EA4D69"/>
    <w:rsid w:val="00EA536A"/>
    <w:rsid w:val="00EA5E2F"/>
    <w:rsid w:val="00EA6205"/>
    <w:rsid w:val="00EA6F29"/>
    <w:rsid w:val="00EA7040"/>
    <w:rsid w:val="00EA71B7"/>
    <w:rsid w:val="00EA7F28"/>
    <w:rsid w:val="00EB02BF"/>
    <w:rsid w:val="00EB0B53"/>
    <w:rsid w:val="00EB0D1F"/>
    <w:rsid w:val="00EB1844"/>
    <w:rsid w:val="00EB2515"/>
    <w:rsid w:val="00EB2603"/>
    <w:rsid w:val="00EB3030"/>
    <w:rsid w:val="00EB3913"/>
    <w:rsid w:val="00EB3AA2"/>
    <w:rsid w:val="00EB3AB3"/>
    <w:rsid w:val="00EB3FF7"/>
    <w:rsid w:val="00EB4AAF"/>
    <w:rsid w:val="00EB5061"/>
    <w:rsid w:val="00EB5598"/>
    <w:rsid w:val="00EB64C8"/>
    <w:rsid w:val="00EB73BE"/>
    <w:rsid w:val="00EB7866"/>
    <w:rsid w:val="00EB7FA1"/>
    <w:rsid w:val="00EC00A9"/>
    <w:rsid w:val="00EC0559"/>
    <w:rsid w:val="00EC0DB9"/>
    <w:rsid w:val="00EC111C"/>
    <w:rsid w:val="00EC2828"/>
    <w:rsid w:val="00EC28EB"/>
    <w:rsid w:val="00EC33CB"/>
    <w:rsid w:val="00EC35D1"/>
    <w:rsid w:val="00EC45F5"/>
    <w:rsid w:val="00EC49D8"/>
    <w:rsid w:val="00EC4AEA"/>
    <w:rsid w:val="00EC4F43"/>
    <w:rsid w:val="00EC4FF8"/>
    <w:rsid w:val="00EC511C"/>
    <w:rsid w:val="00EC5323"/>
    <w:rsid w:val="00EC5754"/>
    <w:rsid w:val="00EC5CC5"/>
    <w:rsid w:val="00EC60F3"/>
    <w:rsid w:val="00EC652B"/>
    <w:rsid w:val="00ED0337"/>
    <w:rsid w:val="00ED09DD"/>
    <w:rsid w:val="00ED0EEB"/>
    <w:rsid w:val="00ED1049"/>
    <w:rsid w:val="00ED1F31"/>
    <w:rsid w:val="00ED2027"/>
    <w:rsid w:val="00ED2AA2"/>
    <w:rsid w:val="00ED2F36"/>
    <w:rsid w:val="00ED4051"/>
    <w:rsid w:val="00ED55A7"/>
    <w:rsid w:val="00ED5733"/>
    <w:rsid w:val="00ED607D"/>
    <w:rsid w:val="00ED6363"/>
    <w:rsid w:val="00ED63D8"/>
    <w:rsid w:val="00EE04AB"/>
    <w:rsid w:val="00EE133B"/>
    <w:rsid w:val="00EE1EA0"/>
    <w:rsid w:val="00EE224A"/>
    <w:rsid w:val="00EE2CF1"/>
    <w:rsid w:val="00EE311B"/>
    <w:rsid w:val="00EE35D5"/>
    <w:rsid w:val="00EE41D8"/>
    <w:rsid w:val="00EE4498"/>
    <w:rsid w:val="00EE45B6"/>
    <w:rsid w:val="00EE4C42"/>
    <w:rsid w:val="00EE5A51"/>
    <w:rsid w:val="00EE5EBF"/>
    <w:rsid w:val="00EE674B"/>
    <w:rsid w:val="00EE6A8D"/>
    <w:rsid w:val="00EE704B"/>
    <w:rsid w:val="00EE77BB"/>
    <w:rsid w:val="00EE7B76"/>
    <w:rsid w:val="00EE7FDD"/>
    <w:rsid w:val="00EF065E"/>
    <w:rsid w:val="00EF0CF8"/>
    <w:rsid w:val="00EF0FE5"/>
    <w:rsid w:val="00EF115C"/>
    <w:rsid w:val="00EF117C"/>
    <w:rsid w:val="00EF1CC9"/>
    <w:rsid w:val="00EF24B4"/>
    <w:rsid w:val="00EF2606"/>
    <w:rsid w:val="00EF2AB1"/>
    <w:rsid w:val="00EF2B6A"/>
    <w:rsid w:val="00EF2D78"/>
    <w:rsid w:val="00EF3366"/>
    <w:rsid w:val="00EF340D"/>
    <w:rsid w:val="00EF3C2B"/>
    <w:rsid w:val="00EF40B3"/>
    <w:rsid w:val="00EF4F1B"/>
    <w:rsid w:val="00EF593A"/>
    <w:rsid w:val="00EF5A96"/>
    <w:rsid w:val="00EF5C6E"/>
    <w:rsid w:val="00EF6118"/>
    <w:rsid w:val="00EF62C7"/>
    <w:rsid w:val="00EF66C0"/>
    <w:rsid w:val="00EF699F"/>
    <w:rsid w:val="00EF6A03"/>
    <w:rsid w:val="00EF7593"/>
    <w:rsid w:val="00EF75DD"/>
    <w:rsid w:val="00EF760F"/>
    <w:rsid w:val="00F00BDF"/>
    <w:rsid w:val="00F00CA1"/>
    <w:rsid w:val="00F01545"/>
    <w:rsid w:val="00F017BB"/>
    <w:rsid w:val="00F019FD"/>
    <w:rsid w:val="00F01C7C"/>
    <w:rsid w:val="00F01DC9"/>
    <w:rsid w:val="00F02DF2"/>
    <w:rsid w:val="00F02F64"/>
    <w:rsid w:val="00F03443"/>
    <w:rsid w:val="00F04DB1"/>
    <w:rsid w:val="00F058C8"/>
    <w:rsid w:val="00F06293"/>
    <w:rsid w:val="00F06342"/>
    <w:rsid w:val="00F06610"/>
    <w:rsid w:val="00F06D7C"/>
    <w:rsid w:val="00F10074"/>
    <w:rsid w:val="00F11219"/>
    <w:rsid w:val="00F1121A"/>
    <w:rsid w:val="00F1131B"/>
    <w:rsid w:val="00F1151E"/>
    <w:rsid w:val="00F119F6"/>
    <w:rsid w:val="00F11FC6"/>
    <w:rsid w:val="00F122D3"/>
    <w:rsid w:val="00F1269B"/>
    <w:rsid w:val="00F12A0B"/>
    <w:rsid w:val="00F12A1E"/>
    <w:rsid w:val="00F12E90"/>
    <w:rsid w:val="00F1334B"/>
    <w:rsid w:val="00F13389"/>
    <w:rsid w:val="00F139C9"/>
    <w:rsid w:val="00F1507D"/>
    <w:rsid w:val="00F15392"/>
    <w:rsid w:val="00F15770"/>
    <w:rsid w:val="00F16645"/>
    <w:rsid w:val="00F1681C"/>
    <w:rsid w:val="00F1776C"/>
    <w:rsid w:val="00F202A7"/>
    <w:rsid w:val="00F20617"/>
    <w:rsid w:val="00F21253"/>
    <w:rsid w:val="00F21608"/>
    <w:rsid w:val="00F216AA"/>
    <w:rsid w:val="00F219A9"/>
    <w:rsid w:val="00F21CE8"/>
    <w:rsid w:val="00F21DA0"/>
    <w:rsid w:val="00F22A9F"/>
    <w:rsid w:val="00F22B90"/>
    <w:rsid w:val="00F22EA6"/>
    <w:rsid w:val="00F23AB2"/>
    <w:rsid w:val="00F24143"/>
    <w:rsid w:val="00F244F7"/>
    <w:rsid w:val="00F245BD"/>
    <w:rsid w:val="00F248B2"/>
    <w:rsid w:val="00F249B8"/>
    <w:rsid w:val="00F25CC6"/>
    <w:rsid w:val="00F25D32"/>
    <w:rsid w:val="00F26C29"/>
    <w:rsid w:val="00F26D93"/>
    <w:rsid w:val="00F2740B"/>
    <w:rsid w:val="00F279A3"/>
    <w:rsid w:val="00F30668"/>
    <w:rsid w:val="00F30BF4"/>
    <w:rsid w:val="00F30FC2"/>
    <w:rsid w:val="00F3109B"/>
    <w:rsid w:val="00F32AFA"/>
    <w:rsid w:val="00F32B5C"/>
    <w:rsid w:val="00F32C70"/>
    <w:rsid w:val="00F32FAE"/>
    <w:rsid w:val="00F33D67"/>
    <w:rsid w:val="00F34016"/>
    <w:rsid w:val="00F353B8"/>
    <w:rsid w:val="00F36D87"/>
    <w:rsid w:val="00F36F69"/>
    <w:rsid w:val="00F37817"/>
    <w:rsid w:val="00F379EB"/>
    <w:rsid w:val="00F4015F"/>
    <w:rsid w:val="00F40888"/>
    <w:rsid w:val="00F408EC"/>
    <w:rsid w:val="00F418E5"/>
    <w:rsid w:val="00F41F02"/>
    <w:rsid w:val="00F42B3B"/>
    <w:rsid w:val="00F42D13"/>
    <w:rsid w:val="00F42FB0"/>
    <w:rsid w:val="00F4398D"/>
    <w:rsid w:val="00F43A00"/>
    <w:rsid w:val="00F44EA1"/>
    <w:rsid w:val="00F453FB"/>
    <w:rsid w:val="00F4540E"/>
    <w:rsid w:val="00F45EAF"/>
    <w:rsid w:val="00F4608E"/>
    <w:rsid w:val="00F46303"/>
    <w:rsid w:val="00F464CF"/>
    <w:rsid w:val="00F465AC"/>
    <w:rsid w:val="00F46D9D"/>
    <w:rsid w:val="00F4777D"/>
    <w:rsid w:val="00F479FF"/>
    <w:rsid w:val="00F47E9E"/>
    <w:rsid w:val="00F50407"/>
    <w:rsid w:val="00F50D76"/>
    <w:rsid w:val="00F51354"/>
    <w:rsid w:val="00F5191E"/>
    <w:rsid w:val="00F519FE"/>
    <w:rsid w:val="00F52BA9"/>
    <w:rsid w:val="00F52C18"/>
    <w:rsid w:val="00F53438"/>
    <w:rsid w:val="00F540D5"/>
    <w:rsid w:val="00F54464"/>
    <w:rsid w:val="00F54BE5"/>
    <w:rsid w:val="00F5538A"/>
    <w:rsid w:val="00F556D5"/>
    <w:rsid w:val="00F56476"/>
    <w:rsid w:val="00F56542"/>
    <w:rsid w:val="00F56696"/>
    <w:rsid w:val="00F566F5"/>
    <w:rsid w:val="00F57210"/>
    <w:rsid w:val="00F57C19"/>
    <w:rsid w:val="00F603D9"/>
    <w:rsid w:val="00F618EF"/>
    <w:rsid w:val="00F619F5"/>
    <w:rsid w:val="00F61E88"/>
    <w:rsid w:val="00F62333"/>
    <w:rsid w:val="00F62983"/>
    <w:rsid w:val="00F62C39"/>
    <w:rsid w:val="00F62FD6"/>
    <w:rsid w:val="00F631DE"/>
    <w:rsid w:val="00F637E0"/>
    <w:rsid w:val="00F6386F"/>
    <w:rsid w:val="00F63BC1"/>
    <w:rsid w:val="00F663CD"/>
    <w:rsid w:val="00F668FF"/>
    <w:rsid w:val="00F6714D"/>
    <w:rsid w:val="00F671B6"/>
    <w:rsid w:val="00F710FD"/>
    <w:rsid w:val="00F7135E"/>
    <w:rsid w:val="00F72C47"/>
    <w:rsid w:val="00F72D94"/>
    <w:rsid w:val="00F73684"/>
    <w:rsid w:val="00F73805"/>
    <w:rsid w:val="00F73DA9"/>
    <w:rsid w:val="00F7407B"/>
    <w:rsid w:val="00F74178"/>
    <w:rsid w:val="00F74EEA"/>
    <w:rsid w:val="00F760C8"/>
    <w:rsid w:val="00F76156"/>
    <w:rsid w:val="00F76887"/>
    <w:rsid w:val="00F772E4"/>
    <w:rsid w:val="00F77333"/>
    <w:rsid w:val="00F7776D"/>
    <w:rsid w:val="00F77BF3"/>
    <w:rsid w:val="00F77C34"/>
    <w:rsid w:val="00F805F5"/>
    <w:rsid w:val="00F80641"/>
    <w:rsid w:val="00F80A26"/>
    <w:rsid w:val="00F80C1C"/>
    <w:rsid w:val="00F81141"/>
    <w:rsid w:val="00F81164"/>
    <w:rsid w:val="00F8186E"/>
    <w:rsid w:val="00F819E8"/>
    <w:rsid w:val="00F828F0"/>
    <w:rsid w:val="00F829EF"/>
    <w:rsid w:val="00F83BC7"/>
    <w:rsid w:val="00F83CDD"/>
    <w:rsid w:val="00F8402D"/>
    <w:rsid w:val="00F84596"/>
    <w:rsid w:val="00F84AF8"/>
    <w:rsid w:val="00F84CE7"/>
    <w:rsid w:val="00F8508D"/>
    <w:rsid w:val="00F855EF"/>
    <w:rsid w:val="00F85EDF"/>
    <w:rsid w:val="00F864E5"/>
    <w:rsid w:val="00F8696C"/>
    <w:rsid w:val="00F869B2"/>
    <w:rsid w:val="00F86D1D"/>
    <w:rsid w:val="00F8710E"/>
    <w:rsid w:val="00F87152"/>
    <w:rsid w:val="00F875D1"/>
    <w:rsid w:val="00F877AC"/>
    <w:rsid w:val="00F87943"/>
    <w:rsid w:val="00F90859"/>
    <w:rsid w:val="00F9085E"/>
    <w:rsid w:val="00F90999"/>
    <w:rsid w:val="00F90B01"/>
    <w:rsid w:val="00F90F80"/>
    <w:rsid w:val="00F91707"/>
    <w:rsid w:val="00F91941"/>
    <w:rsid w:val="00F91B99"/>
    <w:rsid w:val="00F92005"/>
    <w:rsid w:val="00F92727"/>
    <w:rsid w:val="00F936C7"/>
    <w:rsid w:val="00F9395E"/>
    <w:rsid w:val="00F93D8D"/>
    <w:rsid w:val="00F93F26"/>
    <w:rsid w:val="00F94B02"/>
    <w:rsid w:val="00F952E1"/>
    <w:rsid w:val="00F957BC"/>
    <w:rsid w:val="00F95DE8"/>
    <w:rsid w:val="00F960F0"/>
    <w:rsid w:val="00F96671"/>
    <w:rsid w:val="00F96F1A"/>
    <w:rsid w:val="00F9731E"/>
    <w:rsid w:val="00F97434"/>
    <w:rsid w:val="00FA01B2"/>
    <w:rsid w:val="00FA1310"/>
    <w:rsid w:val="00FA15C4"/>
    <w:rsid w:val="00FA1D4A"/>
    <w:rsid w:val="00FA1D6C"/>
    <w:rsid w:val="00FA263D"/>
    <w:rsid w:val="00FA2B8D"/>
    <w:rsid w:val="00FA2F5F"/>
    <w:rsid w:val="00FA46B2"/>
    <w:rsid w:val="00FA509C"/>
    <w:rsid w:val="00FA5129"/>
    <w:rsid w:val="00FA5327"/>
    <w:rsid w:val="00FA5360"/>
    <w:rsid w:val="00FA659B"/>
    <w:rsid w:val="00FA6904"/>
    <w:rsid w:val="00FA7051"/>
    <w:rsid w:val="00FA735D"/>
    <w:rsid w:val="00FA74BA"/>
    <w:rsid w:val="00FB0BF4"/>
    <w:rsid w:val="00FB237D"/>
    <w:rsid w:val="00FB33C8"/>
    <w:rsid w:val="00FB3E10"/>
    <w:rsid w:val="00FB475C"/>
    <w:rsid w:val="00FB4922"/>
    <w:rsid w:val="00FB5523"/>
    <w:rsid w:val="00FB562F"/>
    <w:rsid w:val="00FB5C2B"/>
    <w:rsid w:val="00FB5F47"/>
    <w:rsid w:val="00FB6A2C"/>
    <w:rsid w:val="00FB7368"/>
    <w:rsid w:val="00FB7FD0"/>
    <w:rsid w:val="00FC04C0"/>
    <w:rsid w:val="00FC0D96"/>
    <w:rsid w:val="00FC107C"/>
    <w:rsid w:val="00FC122A"/>
    <w:rsid w:val="00FC1304"/>
    <w:rsid w:val="00FC1871"/>
    <w:rsid w:val="00FC2E72"/>
    <w:rsid w:val="00FC32B3"/>
    <w:rsid w:val="00FC36C3"/>
    <w:rsid w:val="00FC3F30"/>
    <w:rsid w:val="00FC4044"/>
    <w:rsid w:val="00FC45B7"/>
    <w:rsid w:val="00FC48C9"/>
    <w:rsid w:val="00FC4B58"/>
    <w:rsid w:val="00FC4D70"/>
    <w:rsid w:val="00FC5003"/>
    <w:rsid w:val="00FC50D3"/>
    <w:rsid w:val="00FC5A28"/>
    <w:rsid w:val="00FC605B"/>
    <w:rsid w:val="00FC715C"/>
    <w:rsid w:val="00FC7F79"/>
    <w:rsid w:val="00FD086D"/>
    <w:rsid w:val="00FD0A86"/>
    <w:rsid w:val="00FD0FAB"/>
    <w:rsid w:val="00FD14D3"/>
    <w:rsid w:val="00FD1F23"/>
    <w:rsid w:val="00FD283D"/>
    <w:rsid w:val="00FD2A40"/>
    <w:rsid w:val="00FD32D8"/>
    <w:rsid w:val="00FD332B"/>
    <w:rsid w:val="00FD3A18"/>
    <w:rsid w:val="00FD3D3E"/>
    <w:rsid w:val="00FD4228"/>
    <w:rsid w:val="00FD45B2"/>
    <w:rsid w:val="00FD45F6"/>
    <w:rsid w:val="00FD4997"/>
    <w:rsid w:val="00FD4D7C"/>
    <w:rsid w:val="00FD5A7E"/>
    <w:rsid w:val="00FD69AE"/>
    <w:rsid w:val="00FD6A18"/>
    <w:rsid w:val="00FD7069"/>
    <w:rsid w:val="00FD734F"/>
    <w:rsid w:val="00FD7595"/>
    <w:rsid w:val="00FD759D"/>
    <w:rsid w:val="00FD7B3E"/>
    <w:rsid w:val="00FE04CE"/>
    <w:rsid w:val="00FE0F2E"/>
    <w:rsid w:val="00FE180E"/>
    <w:rsid w:val="00FE1A9E"/>
    <w:rsid w:val="00FE239B"/>
    <w:rsid w:val="00FE2672"/>
    <w:rsid w:val="00FE331B"/>
    <w:rsid w:val="00FE38B5"/>
    <w:rsid w:val="00FE3C68"/>
    <w:rsid w:val="00FE4202"/>
    <w:rsid w:val="00FE4715"/>
    <w:rsid w:val="00FE5018"/>
    <w:rsid w:val="00FE5472"/>
    <w:rsid w:val="00FE6E6C"/>
    <w:rsid w:val="00FE6F7E"/>
    <w:rsid w:val="00FE7E02"/>
    <w:rsid w:val="00FF0032"/>
    <w:rsid w:val="00FF0144"/>
    <w:rsid w:val="00FF1064"/>
    <w:rsid w:val="00FF106A"/>
    <w:rsid w:val="00FF13F1"/>
    <w:rsid w:val="00FF23B5"/>
    <w:rsid w:val="00FF2A61"/>
    <w:rsid w:val="00FF2C6F"/>
    <w:rsid w:val="00FF2F1D"/>
    <w:rsid w:val="00FF3605"/>
    <w:rsid w:val="00FF3970"/>
    <w:rsid w:val="00FF4214"/>
    <w:rsid w:val="00FF4AEA"/>
    <w:rsid w:val="00FF4B57"/>
    <w:rsid w:val="00FF5313"/>
    <w:rsid w:val="00FF595A"/>
    <w:rsid w:val="00FF598D"/>
    <w:rsid w:val="00FF5993"/>
    <w:rsid w:val="00FF5DB5"/>
    <w:rsid w:val="00FF64C1"/>
    <w:rsid w:val="00FF67A4"/>
    <w:rsid w:val="00FF6907"/>
    <w:rsid w:val="00FF6E38"/>
    <w:rsid w:val="00FF6F23"/>
    <w:rsid w:val="00FF745D"/>
    <w:rsid w:val="00FF7691"/>
    <w:rsid w:val="00FF78F5"/>
    <w:rsid w:val="00FF7A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stroke endarrow="block"/>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uiPriority w:val="99"/>
    <w:semiHidden/>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
    <w:basedOn w:val="a"/>
    <w:next w:val="a"/>
    <w:link w:val="a8"/>
    <w:uiPriority w:val="99"/>
    <w:qFormat/>
    <w:rsid w:val="00E8469E"/>
    <w:rPr>
      <w:b/>
      <w:bCs/>
      <w:szCs w:val="20"/>
    </w:rPr>
  </w:style>
  <w:style w:type="table" w:styleId="a9">
    <w:name w:val="Table Grid"/>
    <w:basedOn w:val="a2"/>
    <w:uiPriority w:val="59"/>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
    <w:basedOn w:val="a1"/>
    <w:link w:val="a7"/>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ＭＳ ゴシック" w:eastAsia="ＭＳ ゴシック" w:hAnsi="Courier New" w:cs="Courier New"/>
      <w:kern w:val="2"/>
      <w:sz w:val="20"/>
      <w:szCs w:val="21"/>
      <w:lang w:eastAsia="ja-JP"/>
    </w:rPr>
  </w:style>
  <w:style w:type="character" w:customStyle="1" w:styleId="afd">
    <w:name w:val="書式なし (文字)"/>
    <w:basedOn w:val="a1"/>
    <w:link w:val="afc"/>
    <w:uiPriority w:val="99"/>
    <w:rsid w:val="008962CF"/>
    <w:rPr>
      <w:rFonts w:ascii="ＭＳ ゴシック" w:eastAsia="ＭＳ ゴシック" w:hAnsi="Courier New" w:cs="Courier New"/>
      <w:kern w:val="2"/>
      <w:szCs w:val="21"/>
    </w:rPr>
  </w:style>
  <w:style w:type="paragraph" w:styleId="afe">
    <w:name w:val="List Paragraph"/>
    <w:basedOn w:val="a"/>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0">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midashi">
    <w:name w:val="midashi"/>
    <w:basedOn w:val="a1"/>
    <w:rsid w:val="00DC02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uiPriority w:val="99"/>
    <w:semiHidden/>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
    <w:basedOn w:val="a"/>
    <w:next w:val="a"/>
    <w:link w:val="a8"/>
    <w:uiPriority w:val="99"/>
    <w:qFormat/>
    <w:rsid w:val="00E8469E"/>
    <w:rPr>
      <w:b/>
      <w:bCs/>
      <w:szCs w:val="20"/>
    </w:rPr>
  </w:style>
  <w:style w:type="table" w:styleId="a9">
    <w:name w:val="Table Grid"/>
    <w:basedOn w:val="a2"/>
    <w:uiPriority w:val="59"/>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
    <w:basedOn w:val="a1"/>
    <w:link w:val="a7"/>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ＭＳ ゴシック" w:eastAsia="ＭＳ ゴシック" w:hAnsi="Courier New" w:cs="Courier New"/>
      <w:kern w:val="2"/>
      <w:sz w:val="20"/>
      <w:szCs w:val="21"/>
      <w:lang w:eastAsia="ja-JP"/>
    </w:rPr>
  </w:style>
  <w:style w:type="character" w:customStyle="1" w:styleId="afd">
    <w:name w:val="書式なし (文字)"/>
    <w:basedOn w:val="a1"/>
    <w:link w:val="afc"/>
    <w:uiPriority w:val="99"/>
    <w:rsid w:val="008962CF"/>
    <w:rPr>
      <w:rFonts w:ascii="ＭＳ ゴシック" w:eastAsia="ＭＳ ゴシック" w:hAnsi="Courier New" w:cs="Courier New"/>
      <w:kern w:val="2"/>
      <w:szCs w:val="21"/>
    </w:rPr>
  </w:style>
  <w:style w:type="paragraph" w:styleId="afe">
    <w:name w:val="List Paragraph"/>
    <w:basedOn w:val="a"/>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0">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midashi">
    <w:name w:val="midashi"/>
    <w:basedOn w:val="a1"/>
    <w:rsid w:val="00DC02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7840">
      <w:bodyDiv w:val="1"/>
      <w:marLeft w:val="0"/>
      <w:marRight w:val="0"/>
      <w:marTop w:val="0"/>
      <w:marBottom w:val="0"/>
      <w:divBdr>
        <w:top w:val="none" w:sz="0" w:space="0" w:color="auto"/>
        <w:left w:val="none" w:sz="0" w:space="0" w:color="auto"/>
        <w:bottom w:val="none" w:sz="0" w:space="0" w:color="auto"/>
        <w:right w:val="none" w:sz="0" w:space="0" w:color="auto"/>
      </w:divBdr>
    </w:div>
    <w:div w:id="153492608">
      <w:bodyDiv w:val="1"/>
      <w:marLeft w:val="0"/>
      <w:marRight w:val="0"/>
      <w:marTop w:val="0"/>
      <w:marBottom w:val="0"/>
      <w:divBdr>
        <w:top w:val="none" w:sz="0" w:space="0" w:color="auto"/>
        <w:left w:val="none" w:sz="0" w:space="0" w:color="auto"/>
        <w:bottom w:val="none" w:sz="0" w:space="0" w:color="auto"/>
        <w:right w:val="none" w:sz="0" w:space="0" w:color="auto"/>
      </w:divBdr>
    </w:div>
    <w:div w:id="165629919">
      <w:bodyDiv w:val="1"/>
      <w:marLeft w:val="0"/>
      <w:marRight w:val="0"/>
      <w:marTop w:val="0"/>
      <w:marBottom w:val="0"/>
      <w:divBdr>
        <w:top w:val="none" w:sz="0" w:space="0" w:color="auto"/>
        <w:left w:val="none" w:sz="0" w:space="0" w:color="auto"/>
        <w:bottom w:val="none" w:sz="0" w:space="0" w:color="auto"/>
        <w:right w:val="none" w:sz="0" w:space="0" w:color="auto"/>
      </w:divBdr>
    </w:div>
    <w:div w:id="228733150">
      <w:bodyDiv w:val="1"/>
      <w:marLeft w:val="0"/>
      <w:marRight w:val="0"/>
      <w:marTop w:val="0"/>
      <w:marBottom w:val="0"/>
      <w:divBdr>
        <w:top w:val="none" w:sz="0" w:space="0" w:color="auto"/>
        <w:left w:val="none" w:sz="0" w:space="0" w:color="auto"/>
        <w:bottom w:val="none" w:sz="0" w:space="0" w:color="auto"/>
        <w:right w:val="none" w:sz="0" w:space="0" w:color="auto"/>
      </w:divBdr>
    </w:div>
    <w:div w:id="252668542">
      <w:bodyDiv w:val="1"/>
      <w:marLeft w:val="0"/>
      <w:marRight w:val="0"/>
      <w:marTop w:val="0"/>
      <w:marBottom w:val="0"/>
      <w:divBdr>
        <w:top w:val="none" w:sz="0" w:space="0" w:color="auto"/>
        <w:left w:val="none" w:sz="0" w:space="0" w:color="auto"/>
        <w:bottom w:val="none" w:sz="0" w:space="0" w:color="auto"/>
        <w:right w:val="none" w:sz="0" w:space="0" w:color="auto"/>
      </w:divBdr>
    </w:div>
    <w:div w:id="262882063">
      <w:bodyDiv w:val="1"/>
      <w:marLeft w:val="0"/>
      <w:marRight w:val="0"/>
      <w:marTop w:val="0"/>
      <w:marBottom w:val="0"/>
      <w:divBdr>
        <w:top w:val="none" w:sz="0" w:space="0" w:color="auto"/>
        <w:left w:val="none" w:sz="0" w:space="0" w:color="auto"/>
        <w:bottom w:val="none" w:sz="0" w:space="0" w:color="auto"/>
        <w:right w:val="none" w:sz="0" w:space="0" w:color="auto"/>
      </w:divBdr>
    </w:div>
    <w:div w:id="282075594">
      <w:bodyDiv w:val="1"/>
      <w:marLeft w:val="0"/>
      <w:marRight w:val="0"/>
      <w:marTop w:val="0"/>
      <w:marBottom w:val="0"/>
      <w:divBdr>
        <w:top w:val="none" w:sz="0" w:space="0" w:color="auto"/>
        <w:left w:val="none" w:sz="0" w:space="0" w:color="auto"/>
        <w:bottom w:val="none" w:sz="0" w:space="0" w:color="auto"/>
        <w:right w:val="none" w:sz="0" w:space="0" w:color="auto"/>
      </w:divBdr>
    </w:div>
    <w:div w:id="292368449">
      <w:bodyDiv w:val="1"/>
      <w:marLeft w:val="0"/>
      <w:marRight w:val="0"/>
      <w:marTop w:val="0"/>
      <w:marBottom w:val="0"/>
      <w:divBdr>
        <w:top w:val="none" w:sz="0" w:space="0" w:color="auto"/>
        <w:left w:val="none" w:sz="0" w:space="0" w:color="auto"/>
        <w:bottom w:val="none" w:sz="0" w:space="0" w:color="auto"/>
        <w:right w:val="none" w:sz="0" w:space="0" w:color="auto"/>
      </w:divBdr>
    </w:div>
    <w:div w:id="386414327">
      <w:bodyDiv w:val="1"/>
      <w:marLeft w:val="0"/>
      <w:marRight w:val="0"/>
      <w:marTop w:val="0"/>
      <w:marBottom w:val="0"/>
      <w:divBdr>
        <w:top w:val="none" w:sz="0" w:space="0" w:color="auto"/>
        <w:left w:val="none" w:sz="0" w:space="0" w:color="auto"/>
        <w:bottom w:val="none" w:sz="0" w:space="0" w:color="auto"/>
        <w:right w:val="none" w:sz="0" w:space="0" w:color="auto"/>
      </w:divBdr>
    </w:div>
    <w:div w:id="399518985">
      <w:bodyDiv w:val="1"/>
      <w:marLeft w:val="0"/>
      <w:marRight w:val="0"/>
      <w:marTop w:val="0"/>
      <w:marBottom w:val="0"/>
      <w:divBdr>
        <w:top w:val="none" w:sz="0" w:space="0" w:color="auto"/>
        <w:left w:val="none" w:sz="0" w:space="0" w:color="auto"/>
        <w:bottom w:val="none" w:sz="0" w:space="0" w:color="auto"/>
        <w:right w:val="none" w:sz="0" w:space="0" w:color="auto"/>
      </w:divBdr>
    </w:div>
    <w:div w:id="482822031">
      <w:bodyDiv w:val="1"/>
      <w:marLeft w:val="0"/>
      <w:marRight w:val="0"/>
      <w:marTop w:val="0"/>
      <w:marBottom w:val="0"/>
      <w:divBdr>
        <w:top w:val="none" w:sz="0" w:space="0" w:color="auto"/>
        <w:left w:val="none" w:sz="0" w:space="0" w:color="auto"/>
        <w:bottom w:val="none" w:sz="0" w:space="0" w:color="auto"/>
        <w:right w:val="none" w:sz="0" w:space="0" w:color="auto"/>
      </w:divBdr>
    </w:div>
    <w:div w:id="515467206">
      <w:bodyDiv w:val="1"/>
      <w:marLeft w:val="0"/>
      <w:marRight w:val="0"/>
      <w:marTop w:val="0"/>
      <w:marBottom w:val="0"/>
      <w:divBdr>
        <w:top w:val="none" w:sz="0" w:space="0" w:color="auto"/>
        <w:left w:val="none" w:sz="0" w:space="0" w:color="auto"/>
        <w:bottom w:val="none" w:sz="0" w:space="0" w:color="auto"/>
        <w:right w:val="none" w:sz="0" w:space="0" w:color="auto"/>
      </w:divBdr>
    </w:div>
    <w:div w:id="578490784">
      <w:bodyDiv w:val="1"/>
      <w:marLeft w:val="0"/>
      <w:marRight w:val="0"/>
      <w:marTop w:val="0"/>
      <w:marBottom w:val="0"/>
      <w:divBdr>
        <w:top w:val="none" w:sz="0" w:space="0" w:color="auto"/>
        <w:left w:val="none" w:sz="0" w:space="0" w:color="auto"/>
        <w:bottom w:val="none" w:sz="0" w:space="0" w:color="auto"/>
        <w:right w:val="none" w:sz="0" w:space="0" w:color="auto"/>
      </w:divBdr>
    </w:div>
    <w:div w:id="592203110">
      <w:bodyDiv w:val="1"/>
      <w:marLeft w:val="0"/>
      <w:marRight w:val="0"/>
      <w:marTop w:val="0"/>
      <w:marBottom w:val="0"/>
      <w:divBdr>
        <w:top w:val="none" w:sz="0" w:space="0" w:color="auto"/>
        <w:left w:val="none" w:sz="0" w:space="0" w:color="auto"/>
        <w:bottom w:val="none" w:sz="0" w:space="0" w:color="auto"/>
        <w:right w:val="none" w:sz="0" w:space="0" w:color="auto"/>
      </w:divBdr>
    </w:div>
    <w:div w:id="612442138">
      <w:bodyDiv w:val="1"/>
      <w:marLeft w:val="0"/>
      <w:marRight w:val="0"/>
      <w:marTop w:val="0"/>
      <w:marBottom w:val="0"/>
      <w:divBdr>
        <w:top w:val="none" w:sz="0" w:space="0" w:color="auto"/>
        <w:left w:val="none" w:sz="0" w:space="0" w:color="auto"/>
        <w:bottom w:val="none" w:sz="0" w:space="0" w:color="auto"/>
        <w:right w:val="none" w:sz="0" w:space="0" w:color="auto"/>
      </w:divBdr>
    </w:div>
    <w:div w:id="619533510">
      <w:bodyDiv w:val="1"/>
      <w:marLeft w:val="0"/>
      <w:marRight w:val="0"/>
      <w:marTop w:val="0"/>
      <w:marBottom w:val="0"/>
      <w:divBdr>
        <w:top w:val="none" w:sz="0" w:space="0" w:color="auto"/>
        <w:left w:val="none" w:sz="0" w:space="0" w:color="auto"/>
        <w:bottom w:val="none" w:sz="0" w:space="0" w:color="auto"/>
        <w:right w:val="none" w:sz="0" w:space="0" w:color="auto"/>
      </w:divBdr>
    </w:div>
    <w:div w:id="672033096">
      <w:bodyDiv w:val="1"/>
      <w:marLeft w:val="0"/>
      <w:marRight w:val="0"/>
      <w:marTop w:val="0"/>
      <w:marBottom w:val="0"/>
      <w:divBdr>
        <w:top w:val="none" w:sz="0" w:space="0" w:color="auto"/>
        <w:left w:val="none" w:sz="0" w:space="0" w:color="auto"/>
        <w:bottom w:val="none" w:sz="0" w:space="0" w:color="auto"/>
        <w:right w:val="none" w:sz="0" w:space="0" w:color="auto"/>
      </w:divBdr>
    </w:div>
    <w:div w:id="782505617">
      <w:bodyDiv w:val="1"/>
      <w:marLeft w:val="0"/>
      <w:marRight w:val="0"/>
      <w:marTop w:val="0"/>
      <w:marBottom w:val="0"/>
      <w:divBdr>
        <w:top w:val="none" w:sz="0" w:space="0" w:color="auto"/>
        <w:left w:val="none" w:sz="0" w:space="0" w:color="auto"/>
        <w:bottom w:val="none" w:sz="0" w:space="0" w:color="auto"/>
        <w:right w:val="none" w:sz="0" w:space="0" w:color="auto"/>
      </w:divBdr>
    </w:div>
    <w:div w:id="792669969">
      <w:bodyDiv w:val="1"/>
      <w:marLeft w:val="0"/>
      <w:marRight w:val="0"/>
      <w:marTop w:val="0"/>
      <w:marBottom w:val="0"/>
      <w:divBdr>
        <w:top w:val="none" w:sz="0" w:space="0" w:color="auto"/>
        <w:left w:val="none" w:sz="0" w:space="0" w:color="auto"/>
        <w:bottom w:val="none" w:sz="0" w:space="0" w:color="auto"/>
        <w:right w:val="none" w:sz="0" w:space="0" w:color="auto"/>
      </w:divBdr>
    </w:div>
    <w:div w:id="971667957">
      <w:bodyDiv w:val="1"/>
      <w:marLeft w:val="0"/>
      <w:marRight w:val="0"/>
      <w:marTop w:val="0"/>
      <w:marBottom w:val="0"/>
      <w:divBdr>
        <w:top w:val="none" w:sz="0" w:space="0" w:color="auto"/>
        <w:left w:val="none" w:sz="0" w:space="0" w:color="auto"/>
        <w:bottom w:val="none" w:sz="0" w:space="0" w:color="auto"/>
        <w:right w:val="none" w:sz="0" w:space="0" w:color="auto"/>
      </w:divBdr>
    </w:div>
    <w:div w:id="997342859">
      <w:bodyDiv w:val="1"/>
      <w:marLeft w:val="0"/>
      <w:marRight w:val="0"/>
      <w:marTop w:val="0"/>
      <w:marBottom w:val="0"/>
      <w:divBdr>
        <w:top w:val="none" w:sz="0" w:space="0" w:color="auto"/>
        <w:left w:val="none" w:sz="0" w:space="0" w:color="auto"/>
        <w:bottom w:val="none" w:sz="0" w:space="0" w:color="auto"/>
        <w:right w:val="none" w:sz="0" w:space="0" w:color="auto"/>
      </w:divBdr>
    </w:div>
    <w:div w:id="1038581244">
      <w:bodyDiv w:val="1"/>
      <w:marLeft w:val="0"/>
      <w:marRight w:val="0"/>
      <w:marTop w:val="0"/>
      <w:marBottom w:val="0"/>
      <w:divBdr>
        <w:top w:val="none" w:sz="0" w:space="0" w:color="auto"/>
        <w:left w:val="none" w:sz="0" w:space="0" w:color="auto"/>
        <w:bottom w:val="none" w:sz="0" w:space="0" w:color="auto"/>
        <w:right w:val="none" w:sz="0" w:space="0" w:color="auto"/>
      </w:divBdr>
    </w:div>
    <w:div w:id="1143890905">
      <w:bodyDiv w:val="1"/>
      <w:marLeft w:val="0"/>
      <w:marRight w:val="0"/>
      <w:marTop w:val="0"/>
      <w:marBottom w:val="0"/>
      <w:divBdr>
        <w:top w:val="none" w:sz="0" w:space="0" w:color="auto"/>
        <w:left w:val="none" w:sz="0" w:space="0" w:color="auto"/>
        <w:bottom w:val="none" w:sz="0" w:space="0" w:color="auto"/>
        <w:right w:val="none" w:sz="0" w:space="0" w:color="auto"/>
      </w:divBdr>
    </w:div>
    <w:div w:id="1166168605">
      <w:bodyDiv w:val="1"/>
      <w:marLeft w:val="0"/>
      <w:marRight w:val="0"/>
      <w:marTop w:val="0"/>
      <w:marBottom w:val="0"/>
      <w:divBdr>
        <w:top w:val="none" w:sz="0" w:space="0" w:color="auto"/>
        <w:left w:val="none" w:sz="0" w:space="0" w:color="auto"/>
        <w:bottom w:val="none" w:sz="0" w:space="0" w:color="auto"/>
        <w:right w:val="none" w:sz="0" w:space="0" w:color="auto"/>
      </w:divBdr>
    </w:div>
    <w:div w:id="1218280156">
      <w:bodyDiv w:val="1"/>
      <w:marLeft w:val="0"/>
      <w:marRight w:val="0"/>
      <w:marTop w:val="0"/>
      <w:marBottom w:val="0"/>
      <w:divBdr>
        <w:top w:val="none" w:sz="0" w:space="0" w:color="auto"/>
        <w:left w:val="none" w:sz="0" w:space="0" w:color="auto"/>
        <w:bottom w:val="none" w:sz="0" w:space="0" w:color="auto"/>
        <w:right w:val="none" w:sz="0" w:space="0" w:color="auto"/>
      </w:divBdr>
    </w:div>
    <w:div w:id="1292205386">
      <w:bodyDiv w:val="1"/>
      <w:marLeft w:val="0"/>
      <w:marRight w:val="0"/>
      <w:marTop w:val="0"/>
      <w:marBottom w:val="0"/>
      <w:divBdr>
        <w:top w:val="none" w:sz="0" w:space="0" w:color="auto"/>
        <w:left w:val="none" w:sz="0" w:space="0" w:color="auto"/>
        <w:bottom w:val="none" w:sz="0" w:space="0" w:color="auto"/>
        <w:right w:val="none" w:sz="0" w:space="0" w:color="auto"/>
      </w:divBdr>
    </w:div>
    <w:div w:id="1325432821">
      <w:bodyDiv w:val="1"/>
      <w:marLeft w:val="0"/>
      <w:marRight w:val="0"/>
      <w:marTop w:val="0"/>
      <w:marBottom w:val="0"/>
      <w:divBdr>
        <w:top w:val="none" w:sz="0" w:space="0" w:color="auto"/>
        <w:left w:val="none" w:sz="0" w:space="0" w:color="auto"/>
        <w:bottom w:val="none" w:sz="0" w:space="0" w:color="auto"/>
        <w:right w:val="none" w:sz="0" w:space="0" w:color="auto"/>
      </w:divBdr>
    </w:div>
    <w:div w:id="1354382235">
      <w:bodyDiv w:val="1"/>
      <w:marLeft w:val="0"/>
      <w:marRight w:val="0"/>
      <w:marTop w:val="0"/>
      <w:marBottom w:val="0"/>
      <w:divBdr>
        <w:top w:val="none" w:sz="0" w:space="0" w:color="auto"/>
        <w:left w:val="none" w:sz="0" w:space="0" w:color="auto"/>
        <w:bottom w:val="none" w:sz="0" w:space="0" w:color="auto"/>
        <w:right w:val="none" w:sz="0" w:space="0" w:color="auto"/>
      </w:divBdr>
    </w:div>
    <w:div w:id="1357585696">
      <w:bodyDiv w:val="1"/>
      <w:marLeft w:val="0"/>
      <w:marRight w:val="0"/>
      <w:marTop w:val="0"/>
      <w:marBottom w:val="0"/>
      <w:divBdr>
        <w:top w:val="none" w:sz="0" w:space="0" w:color="auto"/>
        <w:left w:val="none" w:sz="0" w:space="0" w:color="auto"/>
        <w:bottom w:val="none" w:sz="0" w:space="0" w:color="auto"/>
        <w:right w:val="none" w:sz="0" w:space="0" w:color="auto"/>
      </w:divBdr>
    </w:div>
    <w:div w:id="1385637642">
      <w:bodyDiv w:val="1"/>
      <w:marLeft w:val="0"/>
      <w:marRight w:val="0"/>
      <w:marTop w:val="0"/>
      <w:marBottom w:val="0"/>
      <w:divBdr>
        <w:top w:val="none" w:sz="0" w:space="0" w:color="auto"/>
        <w:left w:val="none" w:sz="0" w:space="0" w:color="auto"/>
        <w:bottom w:val="none" w:sz="0" w:space="0" w:color="auto"/>
        <w:right w:val="none" w:sz="0" w:space="0" w:color="auto"/>
      </w:divBdr>
    </w:div>
    <w:div w:id="1390492263">
      <w:bodyDiv w:val="1"/>
      <w:marLeft w:val="0"/>
      <w:marRight w:val="0"/>
      <w:marTop w:val="0"/>
      <w:marBottom w:val="0"/>
      <w:divBdr>
        <w:top w:val="none" w:sz="0" w:space="0" w:color="auto"/>
        <w:left w:val="none" w:sz="0" w:space="0" w:color="auto"/>
        <w:bottom w:val="none" w:sz="0" w:space="0" w:color="auto"/>
        <w:right w:val="none" w:sz="0" w:space="0" w:color="auto"/>
      </w:divBdr>
    </w:div>
    <w:div w:id="1440686550">
      <w:bodyDiv w:val="1"/>
      <w:marLeft w:val="0"/>
      <w:marRight w:val="0"/>
      <w:marTop w:val="0"/>
      <w:marBottom w:val="0"/>
      <w:divBdr>
        <w:top w:val="none" w:sz="0" w:space="0" w:color="auto"/>
        <w:left w:val="none" w:sz="0" w:space="0" w:color="auto"/>
        <w:bottom w:val="none" w:sz="0" w:space="0" w:color="auto"/>
        <w:right w:val="none" w:sz="0" w:space="0" w:color="auto"/>
      </w:divBdr>
    </w:div>
    <w:div w:id="1446802768">
      <w:bodyDiv w:val="1"/>
      <w:marLeft w:val="0"/>
      <w:marRight w:val="0"/>
      <w:marTop w:val="0"/>
      <w:marBottom w:val="0"/>
      <w:divBdr>
        <w:top w:val="none" w:sz="0" w:space="0" w:color="auto"/>
        <w:left w:val="none" w:sz="0" w:space="0" w:color="auto"/>
        <w:bottom w:val="none" w:sz="0" w:space="0" w:color="auto"/>
        <w:right w:val="none" w:sz="0" w:space="0" w:color="auto"/>
      </w:divBdr>
    </w:div>
    <w:div w:id="1559852139">
      <w:bodyDiv w:val="1"/>
      <w:marLeft w:val="0"/>
      <w:marRight w:val="0"/>
      <w:marTop w:val="0"/>
      <w:marBottom w:val="0"/>
      <w:divBdr>
        <w:top w:val="none" w:sz="0" w:space="0" w:color="auto"/>
        <w:left w:val="none" w:sz="0" w:space="0" w:color="auto"/>
        <w:bottom w:val="none" w:sz="0" w:space="0" w:color="auto"/>
        <w:right w:val="none" w:sz="0" w:space="0" w:color="auto"/>
      </w:divBdr>
    </w:div>
    <w:div w:id="1580754281">
      <w:bodyDiv w:val="1"/>
      <w:marLeft w:val="0"/>
      <w:marRight w:val="0"/>
      <w:marTop w:val="0"/>
      <w:marBottom w:val="0"/>
      <w:divBdr>
        <w:top w:val="none" w:sz="0" w:space="0" w:color="auto"/>
        <w:left w:val="none" w:sz="0" w:space="0" w:color="auto"/>
        <w:bottom w:val="none" w:sz="0" w:space="0" w:color="auto"/>
        <w:right w:val="none" w:sz="0" w:space="0" w:color="auto"/>
      </w:divBdr>
    </w:div>
    <w:div w:id="1587298863">
      <w:bodyDiv w:val="1"/>
      <w:marLeft w:val="0"/>
      <w:marRight w:val="0"/>
      <w:marTop w:val="0"/>
      <w:marBottom w:val="0"/>
      <w:divBdr>
        <w:top w:val="none" w:sz="0" w:space="0" w:color="auto"/>
        <w:left w:val="none" w:sz="0" w:space="0" w:color="auto"/>
        <w:bottom w:val="none" w:sz="0" w:space="0" w:color="auto"/>
        <w:right w:val="none" w:sz="0" w:space="0" w:color="auto"/>
      </w:divBdr>
    </w:div>
    <w:div w:id="1616449659">
      <w:bodyDiv w:val="1"/>
      <w:marLeft w:val="0"/>
      <w:marRight w:val="0"/>
      <w:marTop w:val="0"/>
      <w:marBottom w:val="0"/>
      <w:divBdr>
        <w:top w:val="none" w:sz="0" w:space="0" w:color="auto"/>
        <w:left w:val="none" w:sz="0" w:space="0" w:color="auto"/>
        <w:bottom w:val="none" w:sz="0" w:space="0" w:color="auto"/>
        <w:right w:val="none" w:sz="0" w:space="0" w:color="auto"/>
      </w:divBdr>
    </w:div>
    <w:div w:id="1618753331">
      <w:bodyDiv w:val="1"/>
      <w:marLeft w:val="0"/>
      <w:marRight w:val="0"/>
      <w:marTop w:val="0"/>
      <w:marBottom w:val="0"/>
      <w:divBdr>
        <w:top w:val="none" w:sz="0" w:space="0" w:color="auto"/>
        <w:left w:val="none" w:sz="0" w:space="0" w:color="auto"/>
        <w:bottom w:val="none" w:sz="0" w:space="0" w:color="auto"/>
        <w:right w:val="none" w:sz="0" w:space="0" w:color="auto"/>
      </w:divBdr>
    </w:div>
    <w:div w:id="1633248401">
      <w:bodyDiv w:val="1"/>
      <w:marLeft w:val="0"/>
      <w:marRight w:val="0"/>
      <w:marTop w:val="0"/>
      <w:marBottom w:val="0"/>
      <w:divBdr>
        <w:top w:val="none" w:sz="0" w:space="0" w:color="auto"/>
        <w:left w:val="none" w:sz="0" w:space="0" w:color="auto"/>
        <w:bottom w:val="none" w:sz="0" w:space="0" w:color="auto"/>
        <w:right w:val="none" w:sz="0" w:space="0" w:color="auto"/>
      </w:divBdr>
    </w:div>
    <w:div w:id="1650398971">
      <w:bodyDiv w:val="1"/>
      <w:marLeft w:val="0"/>
      <w:marRight w:val="0"/>
      <w:marTop w:val="0"/>
      <w:marBottom w:val="0"/>
      <w:divBdr>
        <w:top w:val="none" w:sz="0" w:space="0" w:color="auto"/>
        <w:left w:val="none" w:sz="0" w:space="0" w:color="auto"/>
        <w:bottom w:val="none" w:sz="0" w:space="0" w:color="auto"/>
        <w:right w:val="none" w:sz="0" w:space="0" w:color="auto"/>
      </w:divBdr>
    </w:div>
    <w:div w:id="1750732515">
      <w:bodyDiv w:val="1"/>
      <w:marLeft w:val="0"/>
      <w:marRight w:val="0"/>
      <w:marTop w:val="0"/>
      <w:marBottom w:val="0"/>
      <w:divBdr>
        <w:top w:val="none" w:sz="0" w:space="0" w:color="auto"/>
        <w:left w:val="none" w:sz="0" w:space="0" w:color="auto"/>
        <w:bottom w:val="none" w:sz="0" w:space="0" w:color="auto"/>
        <w:right w:val="none" w:sz="0" w:space="0" w:color="auto"/>
      </w:divBdr>
    </w:div>
    <w:div w:id="1755663628">
      <w:bodyDiv w:val="1"/>
      <w:marLeft w:val="0"/>
      <w:marRight w:val="0"/>
      <w:marTop w:val="0"/>
      <w:marBottom w:val="0"/>
      <w:divBdr>
        <w:top w:val="none" w:sz="0" w:space="0" w:color="auto"/>
        <w:left w:val="none" w:sz="0" w:space="0" w:color="auto"/>
        <w:bottom w:val="none" w:sz="0" w:space="0" w:color="auto"/>
        <w:right w:val="none" w:sz="0" w:space="0" w:color="auto"/>
      </w:divBdr>
    </w:div>
    <w:div w:id="1788548498">
      <w:bodyDiv w:val="1"/>
      <w:marLeft w:val="0"/>
      <w:marRight w:val="0"/>
      <w:marTop w:val="0"/>
      <w:marBottom w:val="0"/>
      <w:divBdr>
        <w:top w:val="none" w:sz="0" w:space="0" w:color="auto"/>
        <w:left w:val="none" w:sz="0" w:space="0" w:color="auto"/>
        <w:bottom w:val="none" w:sz="0" w:space="0" w:color="auto"/>
        <w:right w:val="none" w:sz="0" w:space="0" w:color="auto"/>
      </w:divBdr>
    </w:div>
    <w:div w:id="1796944671">
      <w:bodyDiv w:val="1"/>
      <w:marLeft w:val="0"/>
      <w:marRight w:val="0"/>
      <w:marTop w:val="0"/>
      <w:marBottom w:val="0"/>
      <w:divBdr>
        <w:top w:val="none" w:sz="0" w:space="0" w:color="auto"/>
        <w:left w:val="none" w:sz="0" w:space="0" w:color="auto"/>
        <w:bottom w:val="none" w:sz="0" w:space="0" w:color="auto"/>
        <w:right w:val="none" w:sz="0" w:space="0" w:color="auto"/>
      </w:divBdr>
    </w:div>
    <w:div w:id="1828476247">
      <w:bodyDiv w:val="1"/>
      <w:marLeft w:val="0"/>
      <w:marRight w:val="0"/>
      <w:marTop w:val="0"/>
      <w:marBottom w:val="0"/>
      <w:divBdr>
        <w:top w:val="none" w:sz="0" w:space="0" w:color="auto"/>
        <w:left w:val="none" w:sz="0" w:space="0" w:color="auto"/>
        <w:bottom w:val="none" w:sz="0" w:space="0" w:color="auto"/>
        <w:right w:val="none" w:sz="0" w:space="0" w:color="auto"/>
      </w:divBdr>
    </w:div>
    <w:div w:id="1847093554">
      <w:bodyDiv w:val="1"/>
      <w:marLeft w:val="0"/>
      <w:marRight w:val="0"/>
      <w:marTop w:val="0"/>
      <w:marBottom w:val="0"/>
      <w:divBdr>
        <w:top w:val="none" w:sz="0" w:space="0" w:color="auto"/>
        <w:left w:val="none" w:sz="0" w:space="0" w:color="auto"/>
        <w:bottom w:val="none" w:sz="0" w:space="0" w:color="auto"/>
        <w:right w:val="none" w:sz="0" w:space="0" w:color="auto"/>
      </w:divBdr>
    </w:div>
    <w:div w:id="1870799819">
      <w:marLeft w:val="0"/>
      <w:marRight w:val="0"/>
      <w:marTop w:val="0"/>
      <w:marBottom w:val="0"/>
      <w:divBdr>
        <w:top w:val="none" w:sz="0" w:space="0" w:color="auto"/>
        <w:left w:val="none" w:sz="0" w:space="0" w:color="auto"/>
        <w:bottom w:val="none" w:sz="0" w:space="0" w:color="auto"/>
        <w:right w:val="none" w:sz="0" w:space="0" w:color="auto"/>
      </w:divBdr>
    </w:div>
    <w:div w:id="1870799821">
      <w:marLeft w:val="0"/>
      <w:marRight w:val="0"/>
      <w:marTop w:val="0"/>
      <w:marBottom w:val="0"/>
      <w:divBdr>
        <w:top w:val="none" w:sz="0" w:space="0" w:color="auto"/>
        <w:left w:val="none" w:sz="0" w:space="0" w:color="auto"/>
        <w:bottom w:val="none" w:sz="0" w:space="0" w:color="auto"/>
        <w:right w:val="none" w:sz="0" w:space="0" w:color="auto"/>
      </w:divBdr>
    </w:div>
    <w:div w:id="1870799823">
      <w:marLeft w:val="0"/>
      <w:marRight w:val="0"/>
      <w:marTop w:val="0"/>
      <w:marBottom w:val="0"/>
      <w:divBdr>
        <w:top w:val="none" w:sz="0" w:space="0" w:color="auto"/>
        <w:left w:val="none" w:sz="0" w:space="0" w:color="auto"/>
        <w:bottom w:val="none" w:sz="0" w:space="0" w:color="auto"/>
        <w:right w:val="none" w:sz="0" w:space="0" w:color="auto"/>
      </w:divBdr>
    </w:div>
    <w:div w:id="1870799828">
      <w:marLeft w:val="0"/>
      <w:marRight w:val="0"/>
      <w:marTop w:val="0"/>
      <w:marBottom w:val="0"/>
      <w:divBdr>
        <w:top w:val="none" w:sz="0" w:space="0" w:color="auto"/>
        <w:left w:val="none" w:sz="0" w:space="0" w:color="auto"/>
        <w:bottom w:val="none" w:sz="0" w:space="0" w:color="auto"/>
        <w:right w:val="none" w:sz="0" w:space="0" w:color="auto"/>
      </w:divBdr>
    </w:div>
    <w:div w:id="1870799831">
      <w:marLeft w:val="0"/>
      <w:marRight w:val="0"/>
      <w:marTop w:val="0"/>
      <w:marBottom w:val="0"/>
      <w:divBdr>
        <w:top w:val="none" w:sz="0" w:space="0" w:color="auto"/>
        <w:left w:val="none" w:sz="0" w:space="0" w:color="auto"/>
        <w:bottom w:val="none" w:sz="0" w:space="0" w:color="auto"/>
        <w:right w:val="none" w:sz="0" w:space="0" w:color="auto"/>
      </w:divBdr>
    </w:div>
    <w:div w:id="1870799832">
      <w:marLeft w:val="0"/>
      <w:marRight w:val="0"/>
      <w:marTop w:val="0"/>
      <w:marBottom w:val="0"/>
      <w:divBdr>
        <w:top w:val="none" w:sz="0" w:space="0" w:color="auto"/>
        <w:left w:val="none" w:sz="0" w:space="0" w:color="auto"/>
        <w:bottom w:val="none" w:sz="0" w:space="0" w:color="auto"/>
        <w:right w:val="none" w:sz="0" w:space="0" w:color="auto"/>
      </w:divBdr>
    </w:div>
    <w:div w:id="1870799834">
      <w:marLeft w:val="0"/>
      <w:marRight w:val="0"/>
      <w:marTop w:val="0"/>
      <w:marBottom w:val="0"/>
      <w:divBdr>
        <w:top w:val="none" w:sz="0" w:space="0" w:color="auto"/>
        <w:left w:val="none" w:sz="0" w:space="0" w:color="auto"/>
        <w:bottom w:val="none" w:sz="0" w:space="0" w:color="auto"/>
        <w:right w:val="none" w:sz="0" w:space="0" w:color="auto"/>
      </w:divBdr>
    </w:div>
    <w:div w:id="1870799835">
      <w:marLeft w:val="0"/>
      <w:marRight w:val="0"/>
      <w:marTop w:val="0"/>
      <w:marBottom w:val="0"/>
      <w:divBdr>
        <w:top w:val="none" w:sz="0" w:space="0" w:color="auto"/>
        <w:left w:val="none" w:sz="0" w:space="0" w:color="auto"/>
        <w:bottom w:val="none" w:sz="0" w:space="0" w:color="auto"/>
        <w:right w:val="none" w:sz="0" w:space="0" w:color="auto"/>
      </w:divBdr>
    </w:div>
    <w:div w:id="1870799836">
      <w:marLeft w:val="0"/>
      <w:marRight w:val="0"/>
      <w:marTop w:val="0"/>
      <w:marBottom w:val="0"/>
      <w:divBdr>
        <w:top w:val="none" w:sz="0" w:space="0" w:color="auto"/>
        <w:left w:val="none" w:sz="0" w:space="0" w:color="auto"/>
        <w:bottom w:val="none" w:sz="0" w:space="0" w:color="auto"/>
        <w:right w:val="none" w:sz="0" w:space="0" w:color="auto"/>
      </w:divBdr>
    </w:div>
    <w:div w:id="1870799837">
      <w:marLeft w:val="0"/>
      <w:marRight w:val="0"/>
      <w:marTop w:val="0"/>
      <w:marBottom w:val="0"/>
      <w:divBdr>
        <w:top w:val="none" w:sz="0" w:space="0" w:color="auto"/>
        <w:left w:val="none" w:sz="0" w:space="0" w:color="auto"/>
        <w:bottom w:val="none" w:sz="0" w:space="0" w:color="auto"/>
        <w:right w:val="none" w:sz="0" w:space="0" w:color="auto"/>
      </w:divBdr>
    </w:div>
    <w:div w:id="1870799839">
      <w:marLeft w:val="0"/>
      <w:marRight w:val="0"/>
      <w:marTop w:val="0"/>
      <w:marBottom w:val="0"/>
      <w:divBdr>
        <w:top w:val="none" w:sz="0" w:space="0" w:color="auto"/>
        <w:left w:val="none" w:sz="0" w:space="0" w:color="auto"/>
        <w:bottom w:val="none" w:sz="0" w:space="0" w:color="auto"/>
        <w:right w:val="none" w:sz="0" w:space="0" w:color="auto"/>
      </w:divBdr>
    </w:div>
    <w:div w:id="1870799843">
      <w:marLeft w:val="0"/>
      <w:marRight w:val="0"/>
      <w:marTop w:val="0"/>
      <w:marBottom w:val="0"/>
      <w:divBdr>
        <w:top w:val="none" w:sz="0" w:space="0" w:color="auto"/>
        <w:left w:val="none" w:sz="0" w:space="0" w:color="auto"/>
        <w:bottom w:val="none" w:sz="0" w:space="0" w:color="auto"/>
        <w:right w:val="none" w:sz="0" w:space="0" w:color="auto"/>
      </w:divBdr>
    </w:div>
    <w:div w:id="1870799844">
      <w:marLeft w:val="0"/>
      <w:marRight w:val="0"/>
      <w:marTop w:val="0"/>
      <w:marBottom w:val="0"/>
      <w:divBdr>
        <w:top w:val="none" w:sz="0" w:space="0" w:color="auto"/>
        <w:left w:val="none" w:sz="0" w:space="0" w:color="auto"/>
        <w:bottom w:val="none" w:sz="0" w:space="0" w:color="auto"/>
        <w:right w:val="none" w:sz="0" w:space="0" w:color="auto"/>
      </w:divBdr>
    </w:div>
    <w:div w:id="1870799850">
      <w:marLeft w:val="0"/>
      <w:marRight w:val="0"/>
      <w:marTop w:val="0"/>
      <w:marBottom w:val="0"/>
      <w:divBdr>
        <w:top w:val="none" w:sz="0" w:space="0" w:color="auto"/>
        <w:left w:val="none" w:sz="0" w:space="0" w:color="auto"/>
        <w:bottom w:val="none" w:sz="0" w:space="0" w:color="auto"/>
        <w:right w:val="none" w:sz="0" w:space="0" w:color="auto"/>
      </w:divBdr>
    </w:div>
    <w:div w:id="1870799851">
      <w:marLeft w:val="0"/>
      <w:marRight w:val="0"/>
      <w:marTop w:val="0"/>
      <w:marBottom w:val="0"/>
      <w:divBdr>
        <w:top w:val="none" w:sz="0" w:space="0" w:color="auto"/>
        <w:left w:val="none" w:sz="0" w:space="0" w:color="auto"/>
        <w:bottom w:val="none" w:sz="0" w:space="0" w:color="auto"/>
        <w:right w:val="none" w:sz="0" w:space="0" w:color="auto"/>
      </w:divBdr>
    </w:div>
    <w:div w:id="1870799853">
      <w:marLeft w:val="0"/>
      <w:marRight w:val="0"/>
      <w:marTop w:val="0"/>
      <w:marBottom w:val="0"/>
      <w:divBdr>
        <w:top w:val="none" w:sz="0" w:space="0" w:color="auto"/>
        <w:left w:val="none" w:sz="0" w:space="0" w:color="auto"/>
        <w:bottom w:val="none" w:sz="0" w:space="0" w:color="auto"/>
        <w:right w:val="none" w:sz="0" w:space="0" w:color="auto"/>
      </w:divBdr>
    </w:div>
    <w:div w:id="1870799854">
      <w:marLeft w:val="0"/>
      <w:marRight w:val="0"/>
      <w:marTop w:val="0"/>
      <w:marBottom w:val="0"/>
      <w:divBdr>
        <w:top w:val="none" w:sz="0" w:space="0" w:color="auto"/>
        <w:left w:val="none" w:sz="0" w:space="0" w:color="auto"/>
        <w:bottom w:val="none" w:sz="0" w:space="0" w:color="auto"/>
        <w:right w:val="none" w:sz="0" w:space="0" w:color="auto"/>
      </w:divBdr>
    </w:div>
    <w:div w:id="1870799857">
      <w:marLeft w:val="0"/>
      <w:marRight w:val="0"/>
      <w:marTop w:val="0"/>
      <w:marBottom w:val="0"/>
      <w:divBdr>
        <w:top w:val="none" w:sz="0" w:space="0" w:color="auto"/>
        <w:left w:val="none" w:sz="0" w:space="0" w:color="auto"/>
        <w:bottom w:val="none" w:sz="0" w:space="0" w:color="auto"/>
        <w:right w:val="none" w:sz="0" w:space="0" w:color="auto"/>
      </w:divBdr>
      <w:divsChild>
        <w:div w:id="1870799903">
          <w:marLeft w:val="0"/>
          <w:marRight w:val="0"/>
          <w:marTop w:val="0"/>
          <w:marBottom w:val="0"/>
          <w:divBdr>
            <w:top w:val="none" w:sz="0" w:space="0" w:color="auto"/>
            <w:left w:val="none" w:sz="0" w:space="0" w:color="auto"/>
            <w:bottom w:val="none" w:sz="0" w:space="0" w:color="auto"/>
            <w:right w:val="none" w:sz="0" w:space="0" w:color="auto"/>
          </w:divBdr>
        </w:div>
      </w:divsChild>
    </w:div>
    <w:div w:id="1870799859">
      <w:marLeft w:val="0"/>
      <w:marRight w:val="0"/>
      <w:marTop w:val="0"/>
      <w:marBottom w:val="0"/>
      <w:divBdr>
        <w:top w:val="none" w:sz="0" w:space="0" w:color="auto"/>
        <w:left w:val="none" w:sz="0" w:space="0" w:color="auto"/>
        <w:bottom w:val="none" w:sz="0" w:space="0" w:color="auto"/>
        <w:right w:val="none" w:sz="0" w:space="0" w:color="auto"/>
      </w:divBdr>
      <w:divsChild>
        <w:div w:id="1870799969">
          <w:marLeft w:val="0"/>
          <w:marRight w:val="0"/>
          <w:marTop w:val="0"/>
          <w:marBottom w:val="0"/>
          <w:divBdr>
            <w:top w:val="none" w:sz="0" w:space="0" w:color="auto"/>
            <w:left w:val="none" w:sz="0" w:space="0" w:color="auto"/>
            <w:bottom w:val="none" w:sz="0" w:space="0" w:color="auto"/>
            <w:right w:val="none" w:sz="0" w:space="0" w:color="auto"/>
          </w:divBdr>
          <w:divsChild>
            <w:div w:id="1870799829">
              <w:marLeft w:val="0"/>
              <w:marRight w:val="0"/>
              <w:marTop w:val="0"/>
              <w:marBottom w:val="0"/>
              <w:divBdr>
                <w:top w:val="none" w:sz="0" w:space="0" w:color="auto"/>
                <w:left w:val="none" w:sz="0" w:space="0" w:color="auto"/>
                <w:bottom w:val="none" w:sz="0" w:space="0" w:color="auto"/>
                <w:right w:val="none" w:sz="0" w:space="0" w:color="auto"/>
              </w:divBdr>
            </w:div>
            <w:div w:id="1870799840">
              <w:marLeft w:val="0"/>
              <w:marRight w:val="0"/>
              <w:marTop w:val="0"/>
              <w:marBottom w:val="0"/>
              <w:divBdr>
                <w:top w:val="none" w:sz="0" w:space="0" w:color="auto"/>
                <w:left w:val="none" w:sz="0" w:space="0" w:color="auto"/>
                <w:bottom w:val="none" w:sz="0" w:space="0" w:color="auto"/>
                <w:right w:val="none" w:sz="0" w:space="0" w:color="auto"/>
              </w:divBdr>
            </w:div>
            <w:div w:id="1870799845">
              <w:marLeft w:val="0"/>
              <w:marRight w:val="0"/>
              <w:marTop w:val="0"/>
              <w:marBottom w:val="0"/>
              <w:divBdr>
                <w:top w:val="none" w:sz="0" w:space="0" w:color="auto"/>
                <w:left w:val="none" w:sz="0" w:space="0" w:color="auto"/>
                <w:bottom w:val="none" w:sz="0" w:space="0" w:color="auto"/>
                <w:right w:val="none" w:sz="0" w:space="0" w:color="auto"/>
              </w:divBdr>
            </w:div>
            <w:div w:id="1870799852">
              <w:marLeft w:val="0"/>
              <w:marRight w:val="0"/>
              <w:marTop w:val="0"/>
              <w:marBottom w:val="0"/>
              <w:divBdr>
                <w:top w:val="none" w:sz="0" w:space="0" w:color="auto"/>
                <w:left w:val="none" w:sz="0" w:space="0" w:color="auto"/>
                <w:bottom w:val="none" w:sz="0" w:space="0" w:color="auto"/>
                <w:right w:val="none" w:sz="0" w:space="0" w:color="auto"/>
              </w:divBdr>
            </w:div>
            <w:div w:id="1870799856">
              <w:marLeft w:val="0"/>
              <w:marRight w:val="0"/>
              <w:marTop w:val="0"/>
              <w:marBottom w:val="0"/>
              <w:divBdr>
                <w:top w:val="none" w:sz="0" w:space="0" w:color="auto"/>
                <w:left w:val="none" w:sz="0" w:space="0" w:color="auto"/>
                <w:bottom w:val="none" w:sz="0" w:space="0" w:color="auto"/>
                <w:right w:val="none" w:sz="0" w:space="0" w:color="auto"/>
              </w:divBdr>
            </w:div>
            <w:div w:id="1870799862">
              <w:marLeft w:val="0"/>
              <w:marRight w:val="0"/>
              <w:marTop w:val="0"/>
              <w:marBottom w:val="0"/>
              <w:divBdr>
                <w:top w:val="none" w:sz="0" w:space="0" w:color="auto"/>
                <w:left w:val="none" w:sz="0" w:space="0" w:color="auto"/>
                <w:bottom w:val="none" w:sz="0" w:space="0" w:color="auto"/>
                <w:right w:val="none" w:sz="0" w:space="0" w:color="auto"/>
              </w:divBdr>
            </w:div>
            <w:div w:id="1870799869">
              <w:marLeft w:val="0"/>
              <w:marRight w:val="0"/>
              <w:marTop w:val="0"/>
              <w:marBottom w:val="0"/>
              <w:divBdr>
                <w:top w:val="none" w:sz="0" w:space="0" w:color="auto"/>
                <w:left w:val="none" w:sz="0" w:space="0" w:color="auto"/>
                <w:bottom w:val="none" w:sz="0" w:space="0" w:color="auto"/>
                <w:right w:val="none" w:sz="0" w:space="0" w:color="auto"/>
              </w:divBdr>
            </w:div>
            <w:div w:id="1870799895">
              <w:marLeft w:val="0"/>
              <w:marRight w:val="0"/>
              <w:marTop w:val="0"/>
              <w:marBottom w:val="0"/>
              <w:divBdr>
                <w:top w:val="none" w:sz="0" w:space="0" w:color="auto"/>
                <w:left w:val="none" w:sz="0" w:space="0" w:color="auto"/>
                <w:bottom w:val="none" w:sz="0" w:space="0" w:color="auto"/>
                <w:right w:val="none" w:sz="0" w:space="0" w:color="auto"/>
              </w:divBdr>
            </w:div>
            <w:div w:id="1870799936">
              <w:marLeft w:val="0"/>
              <w:marRight w:val="0"/>
              <w:marTop w:val="0"/>
              <w:marBottom w:val="0"/>
              <w:divBdr>
                <w:top w:val="none" w:sz="0" w:space="0" w:color="auto"/>
                <w:left w:val="none" w:sz="0" w:space="0" w:color="auto"/>
                <w:bottom w:val="none" w:sz="0" w:space="0" w:color="auto"/>
                <w:right w:val="none" w:sz="0" w:space="0" w:color="auto"/>
              </w:divBdr>
            </w:div>
            <w:div w:id="1870799944">
              <w:marLeft w:val="0"/>
              <w:marRight w:val="0"/>
              <w:marTop w:val="0"/>
              <w:marBottom w:val="0"/>
              <w:divBdr>
                <w:top w:val="none" w:sz="0" w:space="0" w:color="auto"/>
                <w:left w:val="none" w:sz="0" w:space="0" w:color="auto"/>
                <w:bottom w:val="none" w:sz="0" w:space="0" w:color="auto"/>
                <w:right w:val="none" w:sz="0" w:space="0" w:color="auto"/>
              </w:divBdr>
            </w:div>
            <w:div w:id="1870799954">
              <w:marLeft w:val="0"/>
              <w:marRight w:val="0"/>
              <w:marTop w:val="0"/>
              <w:marBottom w:val="0"/>
              <w:divBdr>
                <w:top w:val="none" w:sz="0" w:space="0" w:color="auto"/>
                <w:left w:val="none" w:sz="0" w:space="0" w:color="auto"/>
                <w:bottom w:val="none" w:sz="0" w:space="0" w:color="auto"/>
                <w:right w:val="none" w:sz="0" w:space="0" w:color="auto"/>
              </w:divBdr>
            </w:div>
            <w:div w:id="1870799978">
              <w:marLeft w:val="0"/>
              <w:marRight w:val="0"/>
              <w:marTop w:val="0"/>
              <w:marBottom w:val="0"/>
              <w:divBdr>
                <w:top w:val="none" w:sz="0" w:space="0" w:color="auto"/>
                <w:left w:val="none" w:sz="0" w:space="0" w:color="auto"/>
                <w:bottom w:val="none" w:sz="0" w:space="0" w:color="auto"/>
                <w:right w:val="none" w:sz="0" w:space="0" w:color="auto"/>
              </w:divBdr>
            </w:div>
            <w:div w:id="1870799982">
              <w:marLeft w:val="0"/>
              <w:marRight w:val="0"/>
              <w:marTop w:val="0"/>
              <w:marBottom w:val="0"/>
              <w:divBdr>
                <w:top w:val="none" w:sz="0" w:space="0" w:color="auto"/>
                <w:left w:val="none" w:sz="0" w:space="0" w:color="auto"/>
                <w:bottom w:val="none" w:sz="0" w:space="0" w:color="auto"/>
                <w:right w:val="none" w:sz="0" w:space="0" w:color="auto"/>
              </w:divBdr>
            </w:div>
            <w:div w:id="1870800016">
              <w:marLeft w:val="0"/>
              <w:marRight w:val="0"/>
              <w:marTop w:val="0"/>
              <w:marBottom w:val="0"/>
              <w:divBdr>
                <w:top w:val="none" w:sz="0" w:space="0" w:color="auto"/>
                <w:left w:val="none" w:sz="0" w:space="0" w:color="auto"/>
                <w:bottom w:val="none" w:sz="0" w:space="0" w:color="auto"/>
                <w:right w:val="none" w:sz="0" w:space="0" w:color="auto"/>
              </w:divBdr>
            </w:div>
            <w:div w:id="187080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61">
      <w:marLeft w:val="0"/>
      <w:marRight w:val="0"/>
      <w:marTop w:val="0"/>
      <w:marBottom w:val="0"/>
      <w:divBdr>
        <w:top w:val="none" w:sz="0" w:space="0" w:color="auto"/>
        <w:left w:val="none" w:sz="0" w:space="0" w:color="auto"/>
        <w:bottom w:val="none" w:sz="0" w:space="0" w:color="auto"/>
        <w:right w:val="none" w:sz="0" w:space="0" w:color="auto"/>
      </w:divBdr>
    </w:div>
    <w:div w:id="1870799863">
      <w:marLeft w:val="0"/>
      <w:marRight w:val="0"/>
      <w:marTop w:val="0"/>
      <w:marBottom w:val="0"/>
      <w:divBdr>
        <w:top w:val="none" w:sz="0" w:space="0" w:color="auto"/>
        <w:left w:val="none" w:sz="0" w:space="0" w:color="auto"/>
        <w:bottom w:val="none" w:sz="0" w:space="0" w:color="auto"/>
        <w:right w:val="none" w:sz="0" w:space="0" w:color="auto"/>
      </w:divBdr>
    </w:div>
    <w:div w:id="1870799864">
      <w:marLeft w:val="0"/>
      <w:marRight w:val="0"/>
      <w:marTop w:val="0"/>
      <w:marBottom w:val="0"/>
      <w:divBdr>
        <w:top w:val="none" w:sz="0" w:space="0" w:color="auto"/>
        <w:left w:val="none" w:sz="0" w:space="0" w:color="auto"/>
        <w:bottom w:val="none" w:sz="0" w:space="0" w:color="auto"/>
        <w:right w:val="none" w:sz="0" w:space="0" w:color="auto"/>
      </w:divBdr>
    </w:div>
    <w:div w:id="1870799867">
      <w:marLeft w:val="0"/>
      <w:marRight w:val="0"/>
      <w:marTop w:val="0"/>
      <w:marBottom w:val="0"/>
      <w:divBdr>
        <w:top w:val="none" w:sz="0" w:space="0" w:color="auto"/>
        <w:left w:val="none" w:sz="0" w:space="0" w:color="auto"/>
        <w:bottom w:val="none" w:sz="0" w:space="0" w:color="auto"/>
        <w:right w:val="none" w:sz="0" w:space="0" w:color="auto"/>
      </w:divBdr>
      <w:divsChild>
        <w:div w:id="1870799822">
          <w:marLeft w:val="0"/>
          <w:marRight w:val="0"/>
          <w:marTop w:val="0"/>
          <w:marBottom w:val="0"/>
          <w:divBdr>
            <w:top w:val="none" w:sz="0" w:space="0" w:color="auto"/>
            <w:left w:val="none" w:sz="0" w:space="0" w:color="auto"/>
            <w:bottom w:val="none" w:sz="0" w:space="0" w:color="auto"/>
            <w:right w:val="none" w:sz="0" w:space="0" w:color="auto"/>
          </w:divBdr>
        </w:div>
        <w:div w:id="1870799825">
          <w:marLeft w:val="0"/>
          <w:marRight w:val="0"/>
          <w:marTop w:val="0"/>
          <w:marBottom w:val="0"/>
          <w:divBdr>
            <w:top w:val="none" w:sz="0" w:space="0" w:color="auto"/>
            <w:left w:val="none" w:sz="0" w:space="0" w:color="auto"/>
            <w:bottom w:val="none" w:sz="0" w:space="0" w:color="auto"/>
            <w:right w:val="none" w:sz="0" w:space="0" w:color="auto"/>
          </w:divBdr>
        </w:div>
        <w:div w:id="1870799833">
          <w:marLeft w:val="0"/>
          <w:marRight w:val="0"/>
          <w:marTop w:val="0"/>
          <w:marBottom w:val="0"/>
          <w:divBdr>
            <w:top w:val="none" w:sz="0" w:space="0" w:color="auto"/>
            <w:left w:val="none" w:sz="0" w:space="0" w:color="auto"/>
            <w:bottom w:val="none" w:sz="0" w:space="0" w:color="auto"/>
            <w:right w:val="none" w:sz="0" w:space="0" w:color="auto"/>
          </w:divBdr>
        </w:div>
        <w:div w:id="1870799841">
          <w:marLeft w:val="0"/>
          <w:marRight w:val="0"/>
          <w:marTop w:val="0"/>
          <w:marBottom w:val="0"/>
          <w:divBdr>
            <w:top w:val="none" w:sz="0" w:space="0" w:color="auto"/>
            <w:left w:val="none" w:sz="0" w:space="0" w:color="auto"/>
            <w:bottom w:val="none" w:sz="0" w:space="0" w:color="auto"/>
            <w:right w:val="none" w:sz="0" w:space="0" w:color="auto"/>
          </w:divBdr>
        </w:div>
        <w:div w:id="1870799855">
          <w:marLeft w:val="0"/>
          <w:marRight w:val="0"/>
          <w:marTop w:val="0"/>
          <w:marBottom w:val="0"/>
          <w:divBdr>
            <w:top w:val="none" w:sz="0" w:space="0" w:color="auto"/>
            <w:left w:val="none" w:sz="0" w:space="0" w:color="auto"/>
            <w:bottom w:val="none" w:sz="0" w:space="0" w:color="auto"/>
            <w:right w:val="none" w:sz="0" w:space="0" w:color="auto"/>
          </w:divBdr>
        </w:div>
        <w:div w:id="1870799884">
          <w:marLeft w:val="0"/>
          <w:marRight w:val="0"/>
          <w:marTop w:val="0"/>
          <w:marBottom w:val="0"/>
          <w:divBdr>
            <w:top w:val="none" w:sz="0" w:space="0" w:color="auto"/>
            <w:left w:val="none" w:sz="0" w:space="0" w:color="auto"/>
            <w:bottom w:val="none" w:sz="0" w:space="0" w:color="auto"/>
            <w:right w:val="none" w:sz="0" w:space="0" w:color="auto"/>
          </w:divBdr>
        </w:div>
        <w:div w:id="1870799904">
          <w:marLeft w:val="0"/>
          <w:marRight w:val="0"/>
          <w:marTop w:val="0"/>
          <w:marBottom w:val="0"/>
          <w:divBdr>
            <w:top w:val="none" w:sz="0" w:space="0" w:color="auto"/>
            <w:left w:val="none" w:sz="0" w:space="0" w:color="auto"/>
            <w:bottom w:val="none" w:sz="0" w:space="0" w:color="auto"/>
            <w:right w:val="none" w:sz="0" w:space="0" w:color="auto"/>
          </w:divBdr>
        </w:div>
        <w:div w:id="1870799923">
          <w:marLeft w:val="0"/>
          <w:marRight w:val="0"/>
          <w:marTop w:val="0"/>
          <w:marBottom w:val="0"/>
          <w:divBdr>
            <w:top w:val="none" w:sz="0" w:space="0" w:color="auto"/>
            <w:left w:val="none" w:sz="0" w:space="0" w:color="auto"/>
            <w:bottom w:val="none" w:sz="0" w:space="0" w:color="auto"/>
            <w:right w:val="none" w:sz="0" w:space="0" w:color="auto"/>
          </w:divBdr>
        </w:div>
        <w:div w:id="1870799926">
          <w:marLeft w:val="0"/>
          <w:marRight w:val="0"/>
          <w:marTop w:val="0"/>
          <w:marBottom w:val="0"/>
          <w:divBdr>
            <w:top w:val="none" w:sz="0" w:space="0" w:color="auto"/>
            <w:left w:val="none" w:sz="0" w:space="0" w:color="auto"/>
            <w:bottom w:val="none" w:sz="0" w:space="0" w:color="auto"/>
            <w:right w:val="none" w:sz="0" w:space="0" w:color="auto"/>
          </w:divBdr>
        </w:div>
        <w:div w:id="1870799952">
          <w:marLeft w:val="0"/>
          <w:marRight w:val="0"/>
          <w:marTop w:val="0"/>
          <w:marBottom w:val="0"/>
          <w:divBdr>
            <w:top w:val="none" w:sz="0" w:space="0" w:color="auto"/>
            <w:left w:val="none" w:sz="0" w:space="0" w:color="auto"/>
            <w:bottom w:val="none" w:sz="0" w:space="0" w:color="auto"/>
            <w:right w:val="none" w:sz="0" w:space="0" w:color="auto"/>
          </w:divBdr>
        </w:div>
        <w:div w:id="1870799979">
          <w:marLeft w:val="0"/>
          <w:marRight w:val="0"/>
          <w:marTop w:val="0"/>
          <w:marBottom w:val="0"/>
          <w:divBdr>
            <w:top w:val="none" w:sz="0" w:space="0" w:color="auto"/>
            <w:left w:val="none" w:sz="0" w:space="0" w:color="auto"/>
            <w:bottom w:val="none" w:sz="0" w:space="0" w:color="auto"/>
            <w:right w:val="none" w:sz="0" w:space="0" w:color="auto"/>
          </w:divBdr>
        </w:div>
        <w:div w:id="1870800000">
          <w:marLeft w:val="0"/>
          <w:marRight w:val="0"/>
          <w:marTop w:val="0"/>
          <w:marBottom w:val="0"/>
          <w:divBdr>
            <w:top w:val="none" w:sz="0" w:space="0" w:color="auto"/>
            <w:left w:val="none" w:sz="0" w:space="0" w:color="auto"/>
            <w:bottom w:val="none" w:sz="0" w:space="0" w:color="auto"/>
            <w:right w:val="none" w:sz="0" w:space="0" w:color="auto"/>
          </w:divBdr>
        </w:div>
        <w:div w:id="1870800017">
          <w:marLeft w:val="0"/>
          <w:marRight w:val="0"/>
          <w:marTop w:val="0"/>
          <w:marBottom w:val="0"/>
          <w:divBdr>
            <w:top w:val="none" w:sz="0" w:space="0" w:color="auto"/>
            <w:left w:val="none" w:sz="0" w:space="0" w:color="auto"/>
            <w:bottom w:val="none" w:sz="0" w:space="0" w:color="auto"/>
            <w:right w:val="none" w:sz="0" w:space="0" w:color="auto"/>
          </w:divBdr>
        </w:div>
        <w:div w:id="1870800035">
          <w:marLeft w:val="0"/>
          <w:marRight w:val="0"/>
          <w:marTop w:val="0"/>
          <w:marBottom w:val="0"/>
          <w:divBdr>
            <w:top w:val="none" w:sz="0" w:space="0" w:color="auto"/>
            <w:left w:val="none" w:sz="0" w:space="0" w:color="auto"/>
            <w:bottom w:val="none" w:sz="0" w:space="0" w:color="auto"/>
            <w:right w:val="none" w:sz="0" w:space="0" w:color="auto"/>
          </w:divBdr>
        </w:div>
        <w:div w:id="1870800049">
          <w:marLeft w:val="0"/>
          <w:marRight w:val="0"/>
          <w:marTop w:val="0"/>
          <w:marBottom w:val="0"/>
          <w:divBdr>
            <w:top w:val="none" w:sz="0" w:space="0" w:color="auto"/>
            <w:left w:val="none" w:sz="0" w:space="0" w:color="auto"/>
            <w:bottom w:val="none" w:sz="0" w:space="0" w:color="auto"/>
            <w:right w:val="none" w:sz="0" w:space="0" w:color="auto"/>
          </w:divBdr>
        </w:div>
        <w:div w:id="1870800059">
          <w:marLeft w:val="0"/>
          <w:marRight w:val="0"/>
          <w:marTop w:val="0"/>
          <w:marBottom w:val="0"/>
          <w:divBdr>
            <w:top w:val="none" w:sz="0" w:space="0" w:color="auto"/>
            <w:left w:val="none" w:sz="0" w:space="0" w:color="auto"/>
            <w:bottom w:val="none" w:sz="0" w:space="0" w:color="auto"/>
            <w:right w:val="none" w:sz="0" w:space="0" w:color="auto"/>
          </w:divBdr>
        </w:div>
      </w:divsChild>
    </w:div>
    <w:div w:id="1870799868">
      <w:marLeft w:val="0"/>
      <w:marRight w:val="0"/>
      <w:marTop w:val="0"/>
      <w:marBottom w:val="0"/>
      <w:divBdr>
        <w:top w:val="none" w:sz="0" w:space="0" w:color="auto"/>
        <w:left w:val="none" w:sz="0" w:space="0" w:color="auto"/>
        <w:bottom w:val="none" w:sz="0" w:space="0" w:color="auto"/>
        <w:right w:val="none" w:sz="0" w:space="0" w:color="auto"/>
      </w:divBdr>
    </w:div>
    <w:div w:id="1870799870">
      <w:marLeft w:val="0"/>
      <w:marRight w:val="0"/>
      <w:marTop w:val="0"/>
      <w:marBottom w:val="0"/>
      <w:divBdr>
        <w:top w:val="none" w:sz="0" w:space="0" w:color="auto"/>
        <w:left w:val="none" w:sz="0" w:space="0" w:color="auto"/>
        <w:bottom w:val="none" w:sz="0" w:space="0" w:color="auto"/>
        <w:right w:val="none" w:sz="0" w:space="0" w:color="auto"/>
      </w:divBdr>
    </w:div>
    <w:div w:id="1870799871">
      <w:marLeft w:val="0"/>
      <w:marRight w:val="0"/>
      <w:marTop w:val="0"/>
      <w:marBottom w:val="0"/>
      <w:divBdr>
        <w:top w:val="none" w:sz="0" w:space="0" w:color="auto"/>
        <w:left w:val="none" w:sz="0" w:space="0" w:color="auto"/>
        <w:bottom w:val="none" w:sz="0" w:space="0" w:color="auto"/>
        <w:right w:val="none" w:sz="0" w:space="0" w:color="auto"/>
      </w:divBdr>
    </w:div>
    <w:div w:id="1870799872">
      <w:marLeft w:val="0"/>
      <w:marRight w:val="0"/>
      <w:marTop w:val="0"/>
      <w:marBottom w:val="0"/>
      <w:divBdr>
        <w:top w:val="none" w:sz="0" w:space="0" w:color="auto"/>
        <w:left w:val="none" w:sz="0" w:space="0" w:color="auto"/>
        <w:bottom w:val="none" w:sz="0" w:space="0" w:color="auto"/>
        <w:right w:val="none" w:sz="0" w:space="0" w:color="auto"/>
      </w:divBdr>
    </w:div>
    <w:div w:id="1870799876">
      <w:marLeft w:val="0"/>
      <w:marRight w:val="0"/>
      <w:marTop w:val="0"/>
      <w:marBottom w:val="0"/>
      <w:divBdr>
        <w:top w:val="none" w:sz="0" w:space="0" w:color="auto"/>
        <w:left w:val="none" w:sz="0" w:space="0" w:color="auto"/>
        <w:bottom w:val="none" w:sz="0" w:space="0" w:color="auto"/>
        <w:right w:val="none" w:sz="0" w:space="0" w:color="auto"/>
      </w:divBdr>
    </w:div>
    <w:div w:id="1870799877">
      <w:marLeft w:val="0"/>
      <w:marRight w:val="0"/>
      <w:marTop w:val="0"/>
      <w:marBottom w:val="0"/>
      <w:divBdr>
        <w:top w:val="none" w:sz="0" w:space="0" w:color="auto"/>
        <w:left w:val="none" w:sz="0" w:space="0" w:color="auto"/>
        <w:bottom w:val="none" w:sz="0" w:space="0" w:color="auto"/>
        <w:right w:val="none" w:sz="0" w:space="0" w:color="auto"/>
      </w:divBdr>
    </w:div>
    <w:div w:id="1870799880">
      <w:marLeft w:val="0"/>
      <w:marRight w:val="0"/>
      <w:marTop w:val="0"/>
      <w:marBottom w:val="0"/>
      <w:divBdr>
        <w:top w:val="none" w:sz="0" w:space="0" w:color="auto"/>
        <w:left w:val="none" w:sz="0" w:space="0" w:color="auto"/>
        <w:bottom w:val="none" w:sz="0" w:space="0" w:color="auto"/>
        <w:right w:val="none" w:sz="0" w:space="0" w:color="auto"/>
      </w:divBdr>
    </w:div>
    <w:div w:id="1870799881">
      <w:marLeft w:val="0"/>
      <w:marRight w:val="0"/>
      <w:marTop w:val="0"/>
      <w:marBottom w:val="0"/>
      <w:divBdr>
        <w:top w:val="none" w:sz="0" w:space="0" w:color="auto"/>
        <w:left w:val="none" w:sz="0" w:space="0" w:color="auto"/>
        <w:bottom w:val="none" w:sz="0" w:space="0" w:color="auto"/>
        <w:right w:val="none" w:sz="0" w:space="0" w:color="auto"/>
      </w:divBdr>
    </w:div>
    <w:div w:id="1870799883">
      <w:marLeft w:val="0"/>
      <w:marRight w:val="0"/>
      <w:marTop w:val="0"/>
      <w:marBottom w:val="0"/>
      <w:divBdr>
        <w:top w:val="none" w:sz="0" w:space="0" w:color="auto"/>
        <w:left w:val="none" w:sz="0" w:space="0" w:color="auto"/>
        <w:bottom w:val="none" w:sz="0" w:space="0" w:color="auto"/>
        <w:right w:val="none" w:sz="0" w:space="0" w:color="auto"/>
      </w:divBdr>
    </w:div>
    <w:div w:id="1870799885">
      <w:marLeft w:val="0"/>
      <w:marRight w:val="0"/>
      <w:marTop w:val="0"/>
      <w:marBottom w:val="0"/>
      <w:divBdr>
        <w:top w:val="none" w:sz="0" w:space="0" w:color="auto"/>
        <w:left w:val="none" w:sz="0" w:space="0" w:color="auto"/>
        <w:bottom w:val="none" w:sz="0" w:space="0" w:color="auto"/>
        <w:right w:val="none" w:sz="0" w:space="0" w:color="auto"/>
      </w:divBdr>
    </w:div>
    <w:div w:id="1870799886">
      <w:marLeft w:val="0"/>
      <w:marRight w:val="0"/>
      <w:marTop w:val="0"/>
      <w:marBottom w:val="0"/>
      <w:divBdr>
        <w:top w:val="none" w:sz="0" w:space="0" w:color="auto"/>
        <w:left w:val="none" w:sz="0" w:space="0" w:color="auto"/>
        <w:bottom w:val="none" w:sz="0" w:space="0" w:color="auto"/>
        <w:right w:val="none" w:sz="0" w:space="0" w:color="auto"/>
      </w:divBdr>
    </w:div>
    <w:div w:id="1870799887">
      <w:marLeft w:val="0"/>
      <w:marRight w:val="0"/>
      <w:marTop w:val="0"/>
      <w:marBottom w:val="0"/>
      <w:divBdr>
        <w:top w:val="none" w:sz="0" w:space="0" w:color="auto"/>
        <w:left w:val="none" w:sz="0" w:space="0" w:color="auto"/>
        <w:bottom w:val="none" w:sz="0" w:space="0" w:color="auto"/>
        <w:right w:val="none" w:sz="0" w:space="0" w:color="auto"/>
      </w:divBdr>
    </w:div>
    <w:div w:id="1870799889">
      <w:marLeft w:val="0"/>
      <w:marRight w:val="0"/>
      <w:marTop w:val="0"/>
      <w:marBottom w:val="0"/>
      <w:divBdr>
        <w:top w:val="none" w:sz="0" w:space="0" w:color="auto"/>
        <w:left w:val="none" w:sz="0" w:space="0" w:color="auto"/>
        <w:bottom w:val="none" w:sz="0" w:space="0" w:color="auto"/>
        <w:right w:val="none" w:sz="0" w:space="0" w:color="auto"/>
      </w:divBdr>
    </w:div>
    <w:div w:id="1870799891">
      <w:marLeft w:val="0"/>
      <w:marRight w:val="0"/>
      <w:marTop w:val="0"/>
      <w:marBottom w:val="0"/>
      <w:divBdr>
        <w:top w:val="none" w:sz="0" w:space="0" w:color="auto"/>
        <w:left w:val="none" w:sz="0" w:space="0" w:color="auto"/>
        <w:bottom w:val="none" w:sz="0" w:space="0" w:color="auto"/>
        <w:right w:val="none" w:sz="0" w:space="0" w:color="auto"/>
      </w:divBdr>
    </w:div>
    <w:div w:id="1870799892">
      <w:marLeft w:val="0"/>
      <w:marRight w:val="0"/>
      <w:marTop w:val="0"/>
      <w:marBottom w:val="0"/>
      <w:divBdr>
        <w:top w:val="none" w:sz="0" w:space="0" w:color="auto"/>
        <w:left w:val="none" w:sz="0" w:space="0" w:color="auto"/>
        <w:bottom w:val="none" w:sz="0" w:space="0" w:color="auto"/>
        <w:right w:val="none" w:sz="0" w:space="0" w:color="auto"/>
      </w:divBdr>
    </w:div>
    <w:div w:id="1870799893">
      <w:marLeft w:val="0"/>
      <w:marRight w:val="0"/>
      <w:marTop w:val="0"/>
      <w:marBottom w:val="0"/>
      <w:divBdr>
        <w:top w:val="none" w:sz="0" w:space="0" w:color="auto"/>
        <w:left w:val="none" w:sz="0" w:space="0" w:color="auto"/>
        <w:bottom w:val="none" w:sz="0" w:space="0" w:color="auto"/>
        <w:right w:val="none" w:sz="0" w:space="0" w:color="auto"/>
      </w:divBdr>
    </w:div>
    <w:div w:id="1870799894">
      <w:marLeft w:val="0"/>
      <w:marRight w:val="0"/>
      <w:marTop w:val="0"/>
      <w:marBottom w:val="0"/>
      <w:divBdr>
        <w:top w:val="none" w:sz="0" w:space="0" w:color="auto"/>
        <w:left w:val="none" w:sz="0" w:space="0" w:color="auto"/>
        <w:bottom w:val="none" w:sz="0" w:space="0" w:color="auto"/>
        <w:right w:val="none" w:sz="0" w:space="0" w:color="auto"/>
      </w:divBdr>
    </w:div>
    <w:div w:id="1870799896">
      <w:marLeft w:val="0"/>
      <w:marRight w:val="0"/>
      <w:marTop w:val="0"/>
      <w:marBottom w:val="0"/>
      <w:divBdr>
        <w:top w:val="none" w:sz="0" w:space="0" w:color="auto"/>
        <w:left w:val="none" w:sz="0" w:space="0" w:color="auto"/>
        <w:bottom w:val="none" w:sz="0" w:space="0" w:color="auto"/>
        <w:right w:val="none" w:sz="0" w:space="0" w:color="auto"/>
      </w:divBdr>
      <w:divsChild>
        <w:div w:id="1870799816">
          <w:marLeft w:val="0"/>
          <w:marRight w:val="0"/>
          <w:marTop w:val="0"/>
          <w:marBottom w:val="0"/>
          <w:divBdr>
            <w:top w:val="none" w:sz="0" w:space="0" w:color="auto"/>
            <w:left w:val="none" w:sz="0" w:space="0" w:color="auto"/>
            <w:bottom w:val="none" w:sz="0" w:space="0" w:color="auto"/>
            <w:right w:val="none" w:sz="0" w:space="0" w:color="auto"/>
          </w:divBdr>
          <w:divsChild>
            <w:div w:id="1870799830">
              <w:marLeft w:val="0"/>
              <w:marRight w:val="0"/>
              <w:marTop w:val="0"/>
              <w:marBottom w:val="0"/>
              <w:divBdr>
                <w:top w:val="none" w:sz="0" w:space="0" w:color="auto"/>
                <w:left w:val="none" w:sz="0" w:space="0" w:color="auto"/>
                <w:bottom w:val="none" w:sz="0" w:space="0" w:color="auto"/>
                <w:right w:val="none" w:sz="0" w:space="0" w:color="auto"/>
              </w:divBdr>
            </w:div>
            <w:div w:id="1870799846">
              <w:marLeft w:val="0"/>
              <w:marRight w:val="0"/>
              <w:marTop w:val="0"/>
              <w:marBottom w:val="0"/>
              <w:divBdr>
                <w:top w:val="none" w:sz="0" w:space="0" w:color="auto"/>
                <w:left w:val="none" w:sz="0" w:space="0" w:color="auto"/>
                <w:bottom w:val="none" w:sz="0" w:space="0" w:color="auto"/>
                <w:right w:val="none" w:sz="0" w:space="0" w:color="auto"/>
              </w:divBdr>
            </w:div>
            <w:div w:id="1870799858">
              <w:marLeft w:val="0"/>
              <w:marRight w:val="0"/>
              <w:marTop w:val="0"/>
              <w:marBottom w:val="0"/>
              <w:divBdr>
                <w:top w:val="none" w:sz="0" w:space="0" w:color="auto"/>
                <w:left w:val="none" w:sz="0" w:space="0" w:color="auto"/>
                <w:bottom w:val="none" w:sz="0" w:space="0" w:color="auto"/>
                <w:right w:val="none" w:sz="0" w:space="0" w:color="auto"/>
              </w:divBdr>
            </w:div>
            <w:div w:id="1870799874">
              <w:marLeft w:val="0"/>
              <w:marRight w:val="0"/>
              <w:marTop w:val="0"/>
              <w:marBottom w:val="0"/>
              <w:divBdr>
                <w:top w:val="none" w:sz="0" w:space="0" w:color="auto"/>
                <w:left w:val="none" w:sz="0" w:space="0" w:color="auto"/>
                <w:bottom w:val="none" w:sz="0" w:space="0" w:color="auto"/>
                <w:right w:val="none" w:sz="0" w:space="0" w:color="auto"/>
              </w:divBdr>
            </w:div>
            <w:div w:id="1870799875">
              <w:marLeft w:val="0"/>
              <w:marRight w:val="0"/>
              <w:marTop w:val="0"/>
              <w:marBottom w:val="0"/>
              <w:divBdr>
                <w:top w:val="none" w:sz="0" w:space="0" w:color="auto"/>
                <w:left w:val="none" w:sz="0" w:space="0" w:color="auto"/>
                <w:bottom w:val="none" w:sz="0" w:space="0" w:color="auto"/>
                <w:right w:val="none" w:sz="0" w:space="0" w:color="auto"/>
              </w:divBdr>
            </w:div>
            <w:div w:id="1870799878">
              <w:marLeft w:val="0"/>
              <w:marRight w:val="0"/>
              <w:marTop w:val="0"/>
              <w:marBottom w:val="0"/>
              <w:divBdr>
                <w:top w:val="none" w:sz="0" w:space="0" w:color="auto"/>
                <w:left w:val="none" w:sz="0" w:space="0" w:color="auto"/>
                <w:bottom w:val="none" w:sz="0" w:space="0" w:color="auto"/>
                <w:right w:val="none" w:sz="0" w:space="0" w:color="auto"/>
              </w:divBdr>
            </w:div>
            <w:div w:id="1870799910">
              <w:marLeft w:val="0"/>
              <w:marRight w:val="0"/>
              <w:marTop w:val="0"/>
              <w:marBottom w:val="0"/>
              <w:divBdr>
                <w:top w:val="none" w:sz="0" w:space="0" w:color="auto"/>
                <w:left w:val="none" w:sz="0" w:space="0" w:color="auto"/>
                <w:bottom w:val="none" w:sz="0" w:space="0" w:color="auto"/>
                <w:right w:val="none" w:sz="0" w:space="0" w:color="auto"/>
              </w:divBdr>
            </w:div>
            <w:div w:id="1870799913">
              <w:marLeft w:val="0"/>
              <w:marRight w:val="0"/>
              <w:marTop w:val="0"/>
              <w:marBottom w:val="0"/>
              <w:divBdr>
                <w:top w:val="none" w:sz="0" w:space="0" w:color="auto"/>
                <w:left w:val="none" w:sz="0" w:space="0" w:color="auto"/>
                <w:bottom w:val="none" w:sz="0" w:space="0" w:color="auto"/>
                <w:right w:val="none" w:sz="0" w:space="0" w:color="auto"/>
              </w:divBdr>
            </w:div>
            <w:div w:id="1870799914">
              <w:marLeft w:val="0"/>
              <w:marRight w:val="0"/>
              <w:marTop w:val="0"/>
              <w:marBottom w:val="0"/>
              <w:divBdr>
                <w:top w:val="none" w:sz="0" w:space="0" w:color="auto"/>
                <w:left w:val="none" w:sz="0" w:space="0" w:color="auto"/>
                <w:bottom w:val="none" w:sz="0" w:space="0" w:color="auto"/>
                <w:right w:val="none" w:sz="0" w:space="0" w:color="auto"/>
              </w:divBdr>
            </w:div>
            <w:div w:id="1870799921">
              <w:marLeft w:val="0"/>
              <w:marRight w:val="0"/>
              <w:marTop w:val="0"/>
              <w:marBottom w:val="0"/>
              <w:divBdr>
                <w:top w:val="none" w:sz="0" w:space="0" w:color="auto"/>
                <w:left w:val="none" w:sz="0" w:space="0" w:color="auto"/>
                <w:bottom w:val="none" w:sz="0" w:space="0" w:color="auto"/>
                <w:right w:val="none" w:sz="0" w:space="0" w:color="auto"/>
              </w:divBdr>
            </w:div>
            <w:div w:id="1870799941">
              <w:marLeft w:val="0"/>
              <w:marRight w:val="0"/>
              <w:marTop w:val="0"/>
              <w:marBottom w:val="0"/>
              <w:divBdr>
                <w:top w:val="none" w:sz="0" w:space="0" w:color="auto"/>
                <w:left w:val="none" w:sz="0" w:space="0" w:color="auto"/>
                <w:bottom w:val="none" w:sz="0" w:space="0" w:color="auto"/>
                <w:right w:val="none" w:sz="0" w:space="0" w:color="auto"/>
              </w:divBdr>
            </w:div>
            <w:div w:id="1870799959">
              <w:marLeft w:val="0"/>
              <w:marRight w:val="0"/>
              <w:marTop w:val="0"/>
              <w:marBottom w:val="0"/>
              <w:divBdr>
                <w:top w:val="none" w:sz="0" w:space="0" w:color="auto"/>
                <w:left w:val="none" w:sz="0" w:space="0" w:color="auto"/>
                <w:bottom w:val="none" w:sz="0" w:space="0" w:color="auto"/>
                <w:right w:val="none" w:sz="0" w:space="0" w:color="auto"/>
              </w:divBdr>
            </w:div>
            <w:div w:id="1870799984">
              <w:marLeft w:val="0"/>
              <w:marRight w:val="0"/>
              <w:marTop w:val="0"/>
              <w:marBottom w:val="0"/>
              <w:divBdr>
                <w:top w:val="none" w:sz="0" w:space="0" w:color="auto"/>
                <w:left w:val="none" w:sz="0" w:space="0" w:color="auto"/>
                <w:bottom w:val="none" w:sz="0" w:space="0" w:color="auto"/>
                <w:right w:val="none" w:sz="0" w:space="0" w:color="auto"/>
              </w:divBdr>
            </w:div>
            <w:div w:id="1870800015">
              <w:marLeft w:val="0"/>
              <w:marRight w:val="0"/>
              <w:marTop w:val="0"/>
              <w:marBottom w:val="0"/>
              <w:divBdr>
                <w:top w:val="none" w:sz="0" w:space="0" w:color="auto"/>
                <w:left w:val="none" w:sz="0" w:space="0" w:color="auto"/>
                <w:bottom w:val="none" w:sz="0" w:space="0" w:color="auto"/>
                <w:right w:val="none" w:sz="0" w:space="0" w:color="auto"/>
              </w:divBdr>
            </w:div>
            <w:div w:id="1870800025">
              <w:marLeft w:val="0"/>
              <w:marRight w:val="0"/>
              <w:marTop w:val="0"/>
              <w:marBottom w:val="0"/>
              <w:divBdr>
                <w:top w:val="none" w:sz="0" w:space="0" w:color="auto"/>
                <w:left w:val="none" w:sz="0" w:space="0" w:color="auto"/>
                <w:bottom w:val="none" w:sz="0" w:space="0" w:color="auto"/>
                <w:right w:val="none" w:sz="0" w:space="0" w:color="auto"/>
              </w:divBdr>
            </w:div>
            <w:div w:id="1870800030">
              <w:marLeft w:val="0"/>
              <w:marRight w:val="0"/>
              <w:marTop w:val="0"/>
              <w:marBottom w:val="0"/>
              <w:divBdr>
                <w:top w:val="none" w:sz="0" w:space="0" w:color="auto"/>
                <w:left w:val="none" w:sz="0" w:space="0" w:color="auto"/>
                <w:bottom w:val="none" w:sz="0" w:space="0" w:color="auto"/>
                <w:right w:val="none" w:sz="0" w:space="0" w:color="auto"/>
              </w:divBdr>
            </w:div>
            <w:div w:id="18708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97">
      <w:marLeft w:val="0"/>
      <w:marRight w:val="0"/>
      <w:marTop w:val="0"/>
      <w:marBottom w:val="0"/>
      <w:divBdr>
        <w:top w:val="none" w:sz="0" w:space="0" w:color="auto"/>
        <w:left w:val="none" w:sz="0" w:space="0" w:color="auto"/>
        <w:bottom w:val="none" w:sz="0" w:space="0" w:color="auto"/>
        <w:right w:val="none" w:sz="0" w:space="0" w:color="auto"/>
      </w:divBdr>
    </w:div>
    <w:div w:id="1870799898">
      <w:marLeft w:val="0"/>
      <w:marRight w:val="0"/>
      <w:marTop w:val="0"/>
      <w:marBottom w:val="0"/>
      <w:divBdr>
        <w:top w:val="none" w:sz="0" w:space="0" w:color="auto"/>
        <w:left w:val="none" w:sz="0" w:space="0" w:color="auto"/>
        <w:bottom w:val="none" w:sz="0" w:space="0" w:color="auto"/>
        <w:right w:val="none" w:sz="0" w:space="0" w:color="auto"/>
      </w:divBdr>
    </w:div>
    <w:div w:id="1870799899">
      <w:marLeft w:val="0"/>
      <w:marRight w:val="0"/>
      <w:marTop w:val="0"/>
      <w:marBottom w:val="0"/>
      <w:divBdr>
        <w:top w:val="none" w:sz="0" w:space="0" w:color="auto"/>
        <w:left w:val="none" w:sz="0" w:space="0" w:color="auto"/>
        <w:bottom w:val="none" w:sz="0" w:space="0" w:color="auto"/>
        <w:right w:val="none" w:sz="0" w:space="0" w:color="auto"/>
      </w:divBdr>
    </w:div>
    <w:div w:id="1870799901">
      <w:marLeft w:val="0"/>
      <w:marRight w:val="0"/>
      <w:marTop w:val="0"/>
      <w:marBottom w:val="0"/>
      <w:divBdr>
        <w:top w:val="none" w:sz="0" w:space="0" w:color="auto"/>
        <w:left w:val="none" w:sz="0" w:space="0" w:color="auto"/>
        <w:bottom w:val="none" w:sz="0" w:space="0" w:color="auto"/>
        <w:right w:val="none" w:sz="0" w:space="0" w:color="auto"/>
      </w:divBdr>
    </w:div>
    <w:div w:id="1870799905">
      <w:marLeft w:val="0"/>
      <w:marRight w:val="0"/>
      <w:marTop w:val="0"/>
      <w:marBottom w:val="0"/>
      <w:divBdr>
        <w:top w:val="none" w:sz="0" w:space="0" w:color="auto"/>
        <w:left w:val="none" w:sz="0" w:space="0" w:color="auto"/>
        <w:bottom w:val="none" w:sz="0" w:space="0" w:color="auto"/>
        <w:right w:val="none" w:sz="0" w:space="0" w:color="auto"/>
      </w:divBdr>
    </w:div>
    <w:div w:id="1870799907">
      <w:marLeft w:val="0"/>
      <w:marRight w:val="0"/>
      <w:marTop w:val="0"/>
      <w:marBottom w:val="0"/>
      <w:divBdr>
        <w:top w:val="none" w:sz="0" w:space="0" w:color="auto"/>
        <w:left w:val="none" w:sz="0" w:space="0" w:color="auto"/>
        <w:bottom w:val="none" w:sz="0" w:space="0" w:color="auto"/>
        <w:right w:val="none" w:sz="0" w:space="0" w:color="auto"/>
      </w:divBdr>
    </w:div>
    <w:div w:id="1870799911">
      <w:marLeft w:val="0"/>
      <w:marRight w:val="0"/>
      <w:marTop w:val="0"/>
      <w:marBottom w:val="0"/>
      <w:divBdr>
        <w:top w:val="none" w:sz="0" w:space="0" w:color="auto"/>
        <w:left w:val="none" w:sz="0" w:space="0" w:color="auto"/>
        <w:bottom w:val="none" w:sz="0" w:space="0" w:color="auto"/>
        <w:right w:val="none" w:sz="0" w:space="0" w:color="auto"/>
      </w:divBdr>
    </w:div>
    <w:div w:id="1870799912">
      <w:marLeft w:val="0"/>
      <w:marRight w:val="0"/>
      <w:marTop w:val="0"/>
      <w:marBottom w:val="0"/>
      <w:divBdr>
        <w:top w:val="none" w:sz="0" w:space="0" w:color="auto"/>
        <w:left w:val="none" w:sz="0" w:space="0" w:color="auto"/>
        <w:bottom w:val="none" w:sz="0" w:space="0" w:color="auto"/>
        <w:right w:val="none" w:sz="0" w:space="0" w:color="auto"/>
      </w:divBdr>
    </w:div>
    <w:div w:id="1870799917">
      <w:marLeft w:val="0"/>
      <w:marRight w:val="0"/>
      <w:marTop w:val="0"/>
      <w:marBottom w:val="0"/>
      <w:divBdr>
        <w:top w:val="none" w:sz="0" w:space="0" w:color="auto"/>
        <w:left w:val="none" w:sz="0" w:space="0" w:color="auto"/>
        <w:bottom w:val="none" w:sz="0" w:space="0" w:color="auto"/>
        <w:right w:val="none" w:sz="0" w:space="0" w:color="auto"/>
      </w:divBdr>
    </w:div>
    <w:div w:id="1870799919">
      <w:marLeft w:val="0"/>
      <w:marRight w:val="0"/>
      <w:marTop w:val="0"/>
      <w:marBottom w:val="0"/>
      <w:divBdr>
        <w:top w:val="none" w:sz="0" w:space="0" w:color="auto"/>
        <w:left w:val="none" w:sz="0" w:space="0" w:color="auto"/>
        <w:bottom w:val="none" w:sz="0" w:space="0" w:color="auto"/>
        <w:right w:val="none" w:sz="0" w:space="0" w:color="auto"/>
      </w:divBdr>
      <w:divsChild>
        <w:div w:id="1870800037">
          <w:marLeft w:val="0"/>
          <w:marRight w:val="0"/>
          <w:marTop w:val="0"/>
          <w:marBottom w:val="0"/>
          <w:divBdr>
            <w:top w:val="none" w:sz="0" w:space="0" w:color="auto"/>
            <w:left w:val="none" w:sz="0" w:space="0" w:color="auto"/>
            <w:bottom w:val="none" w:sz="0" w:space="0" w:color="auto"/>
            <w:right w:val="none" w:sz="0" w:space="0" w:color="auto"/>
          </w:divBdr>
          <w:divsChild>
            <w:div w:id="1870799865">
              <w:marLeft w:val="0"/>
              <w:marRight w:val="0"/>
              <w:marTop w:val="0"/>
              <w:marBottom w:val="0"/>
              <w:divBdr>
                <w:top w:val="none" w:sz="0" w:space="0" w:color="auto"/>
                <w:left w:val="none" w:sz="0" w:space="0" w:color="auto"/>
                <w:bottom w:val="none" w:sz="0" w:space="0" w:color="auto"/>
                <w:right w:val="none" w:sz="0" w:space="0" w:color="auto"/>
              </w:divBdr>
            </w:div>
            <w:div w:id="187079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22">
      <w:marLeft w:val="0"/>
      <w:marRight w:val="0"/>
      <w:marTop w:val="0"/>
      <w:marBottom w:val="0"/>
      <w:divBdr>
        <w:top w:val="none" w:sz="0" w:space="0" w:color="auto"/>
        <w:left w:val="none" w:sz="0" w:space="0" w:color="auto"/>
        <w:bottom w:val="none" w:sz="0" w:space="0" w:color="auto"/>
        <w:right w:val="none" w:sz="0" w:space="0" w:color="auto"/>
      </w:divBdr>
      <w:divsChild>
        <w:div w:id="1870799963">
          <w:marLeft w:val="0"/>
          <w:marRight w:val="0"/>
          <w:marTop w:val="0"/>
          <w:marBottom w:val="0"/>
          <w:divBdr>
            <w:top w:val="none" w:sz="0" w:space="0" w:color="auto"/>
            <w:left w:val="none" w:sz="0" w:space="0" w:color="auto"/>
            <w:bottom w:val="none" w:sz="0" w:space="0" w:color="auto"/>
            <w:right w:val="none" w:sz="0" w:space="0" w:color="auto"/>
          </w:divBdr>
        </w:div>
      </w:divsChild>
    </w:div>
    <w:div w:id="1870799924">
      <w:marLeft w:val="0"/>
      <w:marRight w:val="0"/>
      <w:marTop w:val="0"/>
      <w:marBottom w:val="0"/>
      <w:divBdr>
        <w:top w:val="none" w:sz="0" w:space="0" w:color="auto"/>
        <w:left w:val="none" w:sz="0" w:space="0" w:color="auto"/>
        <w:bottom w:val="none" w:sz="0" w:space="0" w:color="auto"/>
        <w:right w:val="none" w:sz="0" w:space="0" w:color="auto"/>
      </w:divBdr>
    </w:div>
    <w:div w:id="1870799925">
      <w:marLeft w:val="0"/>
      <w:marRight w:val="0"/>
      <w:marTop w:val="0"/>
      <w:marBottom w:val="0"/>
      <w:divBdr>
        <w:top w:val="none" w:sz="0" w:space="0" w:color="auto"/>
        <w:left w:val="none" w:sz="0" w:space="0" w:color="auto"/>
        <w:bottom w:val="none" w:sz="0" w:space="0" w:color="auto"/>
        <w:right w:val="none" w:sz="0" w:space="0" w:color="auto"/>
      </w:divBdr>
    </w:div>
    <w:div w:id="1870799927">
      <w:marLeft w:val="0"/>
      <w:marRight w:val="0"/>
      <w:marTop w:val="0"/>
      <w:marBottom w:val="0"/>
      <w:divBdr>
        <w:top w:val="none" w:sz="0" w:space="0" w:color="auto"/>
        <w:left w:val="none" w:sz="0" w:space="0" w:color="auto"/>
        <w:bottom w:val="none" w:sz="0" w:space="0" w:color="auto"/>
        <w:right w:val="none" w:sz="0" w:space="0" w:color="auto"/>
      </w:divBdr>
      <w:divsChild>
        <w:div w:id="1870799826">
          <w:marLeft w:val="0"/>
          <w:marRight w:val="0"/>
          <w:marTop w:val="0"/>
          <w:marBottom w:val="0"/>
          <w:divBdr>
            <w:top w:val="none" w:sz="0" w:space="0" w:color="auto"/>
            <w:left w:val="none" w:sz="0" w:space="0" w:color="auto"/>
            <w:bottom w:val="none" w:sz="0" w:space="0" w:color="auto"/>
            <w:right w:val="none" w:sz="0" w:space="0" w:color="auto"/>
          </w:divBdr>
        </w:div>
        <w:div w:id="1870799827">
          <w:marLeft w:val="0"/>
          <w:marRight w:val="0"/>
          <w:marTop w:val="0"/>
          <w:marBottom w:val="0"/>
          <w:divBdr>
            <w:top w:val="none" w:sz="0" w:space="0" w:color="auto"/>
            <w:left w:val="none" w:sz="0" w:space="0" w:color="auto"/>
            <w:bottom w:val="none" w:sz="0" w:space="0" w:color="auto"/>
            <w:right w:val="none" w:sz="0" w:space="0" w:color="auto"/>
          </w:divBdr>
        </w:div>
        <w:div w:id="1870799879">
          <w:marLeft w:val="0"/>
          <w:marRight w:val="0"/>
          <w:marTop w:val="0"/>
          <w:marBottom w:val="0"/>
          <w:divBdr>
            <w:top w:val="none" w:sz="0" w:space="0" w:color="auto"/>
            <w:left w:val="none" w:sz="0" w:space="0" w:color="auto"/>
            <w:bottom w:val="none" w:sz="0" w:space="0" w:color="auto"/>
            <w:right w:val="none" w:sz="0" w:space="0" w:color="auto"/>
          </w:divBdr>
        </w:div>
        <w:div w:id="1870799882">
          <w:marLeft w:val="0"/>
          <w:marRight w:val="0"/>
          <w:marTop w:val="0"/>
          <w:marBottom w:val="0"/>
          <w:divBdr>
            <w:top w:val="none" w:sz="0" w:space="0" w:color="auto"/>
            <w:left w:val="none" w:sz="0" w:space="0" w:color="auto"/>
            <w:bottom w:val="none" w:sz="0" w:space="0" w:color="auto"/>
            <w:right w:val="none" w:sz="0" w:space="0" w:color="auto"/>
          </w:divBdr>
        </w:div>
        <w:div w:id="1870799915">
          <w:marLeft w:val="0"/>
          <w:marRight w:val="0"/>
          <w:marTop w:val="0"/>
          <w:marBottom w:val="0"/>
          <w:divBdr>
            <w:top w:val="none" w:sz="0" w:space="0" w:color="auto"/>
            <w:left w:val="none" w:sz="0" w:space="0" w:color="auto"/>
            <w:bottom w:val="none" w:sz="0" w:space="0" w:color="auto"/>
            <w:right w:val="none" w:sz="0" w:space="0" w:color="auto"/>
          </w:divBdr>
        </w:div>
        <w:div w:id="1870799971">
          <w:marLeft w:val="0"/>
          <w:marRight w:val="0"/>
          <w:marTop w:val="0"/>
          <w:marBottom w:val="0"/>
          <w:divBdr>
            <w:top w:val="none" w:sz="0" w:space="0" w:color="auto"/>
            <w:left w:val="none" w:sz="0" w:space="0" w:color="auto"/>
            <w:bottom w:val="none" w:sz="0" w:space="0" w:color="auto"/>
            <w:right w:val="none" w:sz="0" w:space="0" w:color="auto"/>
          </w:divBdr>
        </w:div>
        <w:div w:id="1870799980">
          <w:marLeft w:val="0"/>
          <w:marRight w:val="0"/>
          <w:marTop w:val="0"/>
          <w:marBottom w:val="0"/>
          <w:divBdr>
            <w:top w:val="none" w:sz="0" w:space="0" w:color="auto"/>
            <w:left w:val="none" w:sz="0" w:space="0" w:color="auto"/>
            <w:bottom w:val="none" w:sz="0" w:space="0" w:color="auto"/>
            <w:right w:val="none" w:sz="0" w:space="0" w:color="auto"/>
          </w:divBdr>
        </w:div>
        <w:div w:id="1870799985">
          <w:marLeft w:val="0"/>
          <w:marRight w:val="0"/>
          <w:marTop w:val="0"/>
          <w:marBottom w:val="0"/>
          <w:divBdr>
            <w:top w:val="none" w:sz="0" w:space="0" w:color="auto"/>
            <w:left w:val="none" w:sz="0" w:space="0" w:color="auto"/>
            <w:bottom w:val="none" w:sz="0" w:space="0" w:color="auto"/>
            <w:right w:val="none" w:sz="0" w:space="0" w:color="auto"/>
          </w:divBdr>
        </w:div>
        <w:div w:id="1870800005">
          <w:marLeft w:val="0"/>
          <w:marRight w:val="0"/>
          <w:marTop w:val="0"/>
          <w:marBottom w:val="0"/>
          <w:divBdr>
            <w:top w:val="none" w:sz="0" w:space="0" w:color="auto"/>
            <w:left w:val="none" w:sz="0" w:space="0" w:color="auto"/>
            <w:bottom w:val="none" w:sz="0" w:space="0" w:color="auto"/>
            <w:right w:val="none" w:sz="0" w:space="0" w:color="auto"/>
          </w:divBdr>
        </w:div>
        <w:div w:id="1870800009">
          <w:marLeft w:val="0"/>
          <w:marRight w:val="0"/>
          <w:marTop w:val="0"/>
          <w:marBottom w:val="0"/>
          <w:divBdr>
            <w:top w:val="none" w:sz="0" w:space="0" w:color="auto"/>
            <w:left w:val="none" w:sz="0" w:space="0" w:color="auto"/>
            <w:bottom w:val="none" w:sz="0" w:space="0" w:color="auto"/>
            <w:right w:val="none" w:sz="0" w:space="0" w:color="auto"/>
          </w:divBdr>
        </w:div>
        <w:div w:id="1870800043">
          <w:marLeft w:val="0"/>
          <w:marRight w:val="0"/>
          <w:marTop w:val="0"/>
          <w:marBottom w:val="0"/>
          <w:divBdr>
            <w:top w:val="none" w:sz="0" w:space="0" w:color="auto"/>
            <w:left w:val="none" w:sz="0" w:space="0" w:color="auto"/>
            <w:bottom w:val="none" w:sz="0" w:space="0" w:color="auto"/>
            <w:right w:val="none" w:sz="0" w:space="0" w:color="auto"/>
          </w:divBdr>
        </w:div>
        <w:div w:id="1870800072">
          <w:marLeft w:val="0"/>
          <w:marRight w:val="0"/>
          <w:marTop w:val="0"/>
          <w:marBottom w:val="0"/>
          <w:divBdr>
            <w:top w:val="none" w:sz="0" w:space="0" w:color="auto"/>
            <w:left w:val="none" w:sz="0" w:space="0" w:color="auto"/>
            <w:bottom w:val="none" w:sz="0" w:space="0" w:color="auto"/>
            <w:right w:val="none" w:sz="0" w:space="0" w:color="auto"/>
          </w:divBdr>
        </w:div>
      </w:divsChild>
    </w:div>
    <w:div w:id="1870799928">
      <w:marLeft w:val="0"/>
      <w:marRight w:val="0"/>
      <w:marTop w:val="0"/>
      <w:marBottom w:val="0"/>
      <w:divBdr>
        <w:top w:val="none" w:sz="0" w:space="0" w:color="auto"/>
        <w:left w:val="none" w:sz="0" w:space="0" w:color="auto"/>
        <w:bottom w:val="none" w:sz="0" w:space="0" w:color="auto"/>
        <w:right w:val="none" w:sz="0" w:space="0" w:color="auto"/>
      </w:divBdr>
    </w:div>
    <w:div w:id="1870799929">
      <w:marLeft w:val="0"/>
      <w:marRight w:val="0"/>
      <w:marTop w:val="0"/>
      <w:marBottom w:val="0"/>
      <w:divBdr>
        <w:top w:val="none" w:sz="0" w:space="0" w:color="auto"/>
        <w:left w:val="none" w:sz="0" w:space="0" w:color="auto"/>
        <w:bottom w:val="none" w:sz="0" w:space="0" w:color="auto"/>
        <w:right w:val="none" w:sz="0" w:space="0" w:color="auto"/>
      </w:divBdr>
    </w:div>
    <w:div w:id="1870799930">
      <w:marLeft w:val="0"/>
      <w:marRight w:val="0"/>
      <w:marTop w:val="0"/>
      <w:marBottom w:val="0"/>
      <w:divBdr>
        <w:top w:val="none" w:sz="0" w:space="0" w:color="auto"/>
        <w:left w:val="none" w:sz="0" w:space="0" w:color="auto"/>
        <w:bottom w:val="none" w:sz="0" w:space="0" w:color="auto"/>
        <w:right w:val="none" w:sz="0" w:space="0" w:color="auto"/>
      </w:divBdr>
    </w:div>
    <w:div w:id="1870799932">
      <w:marLeft w:val="0"/>
      <w:marRight w:val="0"/>
      <w:marTop w:val="0"/>
      <w:marBottom w:val="0"/>
      <w:divBdr>
        <w:top w:val="none" w:sz="0" w:space="0" w:color="auto"/>
        <w:left w:val="none" w:sz="0" w:space="0" w:color="auto"/>
        <w:bottom w:val="none" w:sz="0" w:space="0" w:color="auto"/>
        <w:right w:val="none" w:sz="0" w:space="0" w:color="auto"/>
      </w:divBdr>
      <w:divsChild>
        <w:div w:id="1870799838">
          <w:marLeft w:val="1800"/>
          <w:marRight w:val="0"/>
          <w:marTop w:val="96"/>
          <w:marBottom w:val="0"/>
          <w:divBdr>
            <w:top w:val="none" w:sz="0" w:space="0" w:color="auto"/>
            <w:left w:val="none" w:sz="0" w:space="0" w:color="auto"/>
            <w:bottom w:val="none" w:sz="0" w:space="0" w:color="auto"/>
            <w:right w:val="none" w:sz="0" w:space="0" w:color="auto"/>
          </w:divBdr>
        </w:div>
        <w:div w:id="1870799849">
          <w:marLeft w:val="1166"/>
          <w:marRight w:val="0"/>
          <w:marTop w:val="96"/>
          <w:marBottom w:val="0"/>
          <w:divBdr>
            <w:top w:val="none" w:sz="0" w:space="0" w:color="auto"/>
            <w:left w:val="none" w:sz="0" w:space="0" w:color="auto"/>
            <w:bottom w:val="none" w:sz="0" w:space="0" w:color="auto"/>
            <w:right w:val="none" w:sz="0" w:space="0" w:color="auto"/>
          </w:divBdr>
        </w:div>
        <w:div w:id="1870799920">
          <w:marLeft w:val="2520"/>
          <w:marRight w:val="0"/>
          <w:marTop w:val="77"/>
          <w:marBottom w:val="0"/>
          <w:divBdr>
            <w:top w:val="none" w:sz="0" w:space="0" w:color="auto"/>
            <w:left w:val="none" w:sz="0" w:space="0" w:color="auto"/>
            <w:bottom w:val="none" w:sz="0" w:space="0" w:color="auto"/>
            <w:right w:val="none" w:sz="0" w:space="0" w:color="auto"/>
          </w:divBdr>
        </w:div>
        <w:div w:id="1870799960">
          <w:marLeft w:val="1800"/>
          <w:marRight w:val="0"/>
          <w:marTop w:val="96"/>
          <w:marBottom w:val="0"/>
          <w:divBdr>
            <w:top w:val="none" w:sz="0" w:space="0" w:color="auto"/>
            <w:left w:val="none" w:sz="0" w:space="0" w:color="auto"/>
            <w:bottom w:val="none" w:sz="0" w:space="0" w:color="auto"/>
            <w:right w:val="none" w:sz="0" w:space="0" w:color="auto"/>
          </w:divBdr>
        </w:div>
        <w:div w:id="1870800045">
          <w:marLeft w:val="547"/>
          <w:marRight w:val="0"/>
          <w:marTop w:val="115"/>
          <w:marBottom w:val="0"/>
          <w:divBdr>
            <w:top w:val="none" w:sz="0" w:space="0" w:color="auto"/>
            <w:left w:val="none" w:sz="0" w:space="0" w:color="auto"/>
            <w:bottom w:val="none" w:sz="0" w:space="0" w:color="auto"/>
            <w:right w:val="none" w:sz="0" w:space="0" w:color="auto"/>
          </w:divBdr>
        </w:div>
        <w:div w:id="1870800078">
          <w:marLeft w:val="1800"/>
          <w:marRight w:val="0"/>
          <w:marTop w:val="96"/>
          <w:marBottom w:val="0"/>
          <w:divBdr>
            <w:top w:val="none" w:sz="0" w:space="0" w:color="auto"/>
            <w:left w:val="none" w:sz="0" w:space="0" w:color="auto"/>
            <w:bottom w:val="none" w:sz="0" w:space="0" w:color="auto"/>
            <w:right w:val="none" w:sz="0" w:space="0" w:color="auto"/>
          </w:divBdr>
        </w:div>
      </w:divsChild>
    </w:div>
    <w:div w:id="1870799934">
      <w:marLeft w:val="0"/>
      <w:marRight w:val="0"/>
      <w:marTop w:val="0"/>
      <w:marBottom w:val="0"/>
      <w:divBdr>
        <w:top w:val="none" w:sz="0" w:space="0" w:color="auto"/>
        <w:left w:val="none" w:sz="0" w:space="0" w:color="auto"/>
        <w:bottom w:val="none" w:sz="0" w:space="0" w:color="auto"/>
        <w:right w:val="none" w:sz="0" w:space="0" w:color="auto"/>
      </w:divBdr>
    </w:div>
    <w:div w:id="1870799937">
      <w:marLeft w:val="0"/>
      <w:marRight w:val="0"/>
      <w:marTop w:val="0"/>
      <w:marBottom w:val="0"/>
      <w:divBdr>
        <w:top w:val="none" w:sz="0" w:space="0" w:color="auto"/>
        <w:left w:val="none" w:sz="0" w:space="0" w:color="auto"/>
        <w:bottom w:val="none" w:sz="0" w:space="0" w:color="auto"/>
        <w:right w:val="none" w:sz="0" w:space="0" w:color="auto"/>
      </w:divBdr>
    </w:div>
    <w:div w:id="1870799939">
      <w:marLeft w:val="0"/>
      <w:marRight w:val="0"/>
      <w:marTop w:val="0"/>
      <w:marBottom w:val="0"/>
      <w:divBdr>
        <w:top w:val="none" w:sz="0" w:space="0" w:color="auto"/>
        <w:left w:val="none" w:sz="0" w:space="0" w:color="auto"/>
        <w:bottom w:val="none" w:sz="0" w:space="0" w:color="auto"/>
        <w:right w:val="none" w:sz="0" w:space="0" w:color="auto"/>
      </w:divBdr>
    </w:div>
    <w:div w:id="1870799940">
      <w:marLeft w:val="0"/>
      <w:marRight w:val="0"/>
      <w:marTop w:val="0"/>
      <w:marBottom w:val="0"/>
      <w:divBdr>
        <w:top w:val="none" w:sz="0" w:space="0" w:color="auto"/>
        <w:left w:val="none" w:sz="0" w:space="0" w:color="auto"/>
        <w:bottom w:val="none" w:sz="0" w:space="0" w:color="auto"/>
        <w:right w:val="none" w:sz="0" w:space="0" w:color="auto"/>
      </w:divBdr>
    </w:div>
    <w:div w:id="1870799942">
      <w:marLeft w:val="0"/>
      <w:marRight w:val="0"/>
      <w:marTop w:val="0"/>
      <w:marBottom w:val="0"/>
      <w:divBdr>
        <w:top w:val="none" w:sz="0" w:space="0" w:color="auto"/>
        <w:left w:val="none" w:sz="0" w:space="0" w:color="auto"/>
        <w:bottom w:val="none" w:sz="0" w:space="0" w:color="auto"/>
        <w:right w:val="none" w:sz="0" w:space="0" w:color="auto"/>
      </w:divBdr>
    </w:div>
    <w:div w:id="1870799945">
      <w:marLeft w:val="0"/>
      <w:marRight w:val="0"/>
      <w:marTop w:val="0"/>
      <w:marBottom w:val="0"/>
      <w:divBdr>
        <w:top w:val="none" w:sz="0" w:space="0" w:color="auto"/>
        <w:left w:val="none" w:sz="0" w:space="0" w:color="auto"/>
        <w:bottom w:val="none" w:sz="0" w:space="0" w:color="auto"/>
        <w:right w:val="none" w:sz="0" w:space="0" w:color="auto"/>
      </w:divBdr>
    </w:div>
    <w:div w:id="1870799946">
      <w:marLeft w:val="0"/>
      <w:marRight w:val="0"/>
      <w:marTop w:val="0"/>
      <w:marBottom w:val="0"/>
      <w:divBdr>
        <w:top w:val="none" w:sz="0" w:space="0" w:color="auto"/>
        <w:left w:val="none" w:sz="0" w:space="0" w:color="auto"/>
        <w:bottom w:val="none" w:sz="0" w:space="0" w:color="auto"/>
        <w:right w:val="none" w:sz="0" w:space="0" w:color="auto"/>
      </w:divBdr>
    </w:div>
    <w:div w:id="1870799947">
      <w:marLeft w:val="0"/>
      <w:marRight w:val="0"/>
      <w:marTop w:val="0"/>
      <w:marBottom w:val="0"/>
      <w:divBdr>
        <w:top w:val="none" w:sz="0" w:space="0" w:color="auto"/>
        <w:left w:val="none" w:sz="0" w:space="0" w:color="auto"/>
        <w:bottom w:val="none" w:sz="0" w:space="0" w:color="auto"/>
        <w:right w:val="none" w:sz="0" w:space="0" w:color="auto"/>
      </w:divBdr>
    </w:div>
    <w:div w:id="1870799949">
      <w:marLeft w:val="0"/>
      <w:marRight w:val="0"/>
      <w:marTop w:val="0"/>
      <w:marBottom w:val="0"/>
      <w:divBdr>
        <w:top w:val="none" w:sz="0" w:space="0" w:color="auto"/>
        <w:left w:val="none" w:sz="0" w:space="0" w:color="auto"/>
        <w:bottom w:val="none" w:sz="0" w:space="0" w:color="auto"/>
        <w:right w:val="none" w:sz="0" w:space="0" w:color="auto"/>
      </w:divBdr>
    </w:div>
    <w:div w:id="1870799953">
      <w:marLeft w:val="0"/>
      <w:marRight w:val="0"/>
      <w:marTop w:val="0"/>
      <w:marBottom w:val="0"/>
      <w:divBdr>
        <w:top w:val="none" w:sz="0" w:space="0" w:color="auto"/>
        <w:left w:val="none" w:sz="0" w:space="0" w:color="auto"/>
        <w:bottom w:val="none" w:sz="0" w:space="0" w:color="auto"/>
        <w:right w:val="none" w:sz="0" w:space="0" w:color="auto"/>
      </w:divBdr>
    </w:div>
    <w:div w:id="1870799956">
      <w:marLeft w:val="0"/>
      <w:marRight w:val="0"/>
      <w:marTop w:val="0"/>
      <w:marBottom w:val="0"/>
      <w:divBdr>
        <w:top w:val="none" w:sz="0" w:space="0" w:color="auto"/>
        <w:left w:val="none" w:sz="0" w:space="0" w:color="auto"/>
        <w:bottom w:val="none" w:sz="0" w:space="0" w:color="auto"/>
        <w:right w:val="none" w:sz="0" w:space="0" w:color="auto"/>
      </w:divBdr>
    </w:div>
    <w:div w:id="1870799957">
      <w:marLeft w:val="0"/>
      <w:marRight w:val="0"/>
      <w:marTop w:val="0"/>
      <w:marBottom w:val="0"/>
      <w:divBdr>
        <w:top w:val="none" w:sz="0" w:space="0" w:color="auto"/>
        <w:left w:val="none" w:sz="0" w:space="0" w:color="auto"/>
        <w:bottom w:val="none" w:sz="0" w:space="0" w:color="auto"/>
        <w:right w:val="none" w:sz="0" w:space="0" w:color="auto"/>
      </w:divBdr>
    </w:div>
    <w:div w:id="1870799958">
      <w:marLeft w:val="0"/>
      <w:marRight w:val="0"/>
      <w:marTop w:val="0"/>
      <w:marBottom w:val="0"/>
      <w:divBdr>
        <w:top w:val="none" w:sz="0" w:space="0" w:color="auto"/>
        <w:left w:val="none" w:sz="0" w:space="0" w:color="auto"/>
        <w:bottom w:val="none" w:sz="0" w:space="0" w:color="auto"/>
        <w:right w:val="none" w:sz="0" w:space="0" w:color="auto"/>
      </w:divBdr>
    </w:div>
    <w:div w:id="1870799961">
      <w:marLeft w:val="0"/>
      <w:marRight w:val="0"/>
      <w:marTop w:val="0"/>
      <w:marBottom w:val="0"/>
      <w:divBdr>
        <w:top w:val="none" w:sz="0" w:space="0" w:color="auto"/>
        <w:left w:val="none" w:sz="0" w:space="0" w:color="auto"/>
        <w:bottom w:val="none" w:sz="0" w:space="0" w:color="auto"/>
        <w:right w:val="none" w:sz="0" w:space="0" w:color="auto"/>
      </w:divBdr>
    </w:div>
    <w:div w:id="1870799962">
      <w:marLeft w:val="0"/>
      <w:marRight w:val="0"/>
      <w:marTop w:val="0"/>
      <w:marBottom w:val="0"/>
      <w:divBdr>
        <w:top w:val="none" w:sz="0" w:space="0" w:color="auto"/>
        <w:left w:val="none" w:sz="0" w:space="0" w:color="auto"/>
        <w:bottom w:val="none" w:sz="0" w:space="0" w:color="auto"/>
        <w:right w:val="none" w:sz="0" w:space="0" w:color="auto"/>
      </w:divBdr>
    </w:div>
    <w:div w:id="1870799964">
      <w:marLeft w:val="0"/>
      <w:marRight w:val="0"/>
      <w:marTop w:val="0"/>
      <w:marBottom w:val="0"/>
      <w:divBdr>
        <w:top w:val="none" w:sz="0" w:space="0" w:color="auto"/>
        <w:left w:val="none" w:sz="0" w:space="0" w:color="auto"/>
        <w:bottom w:val="none" w:sz="0" w:space="0" w:color="auto"/>
        <w:right w:val="none" w:sz="0" w:space="0" w:color="auto"/>
      </w:divBdr>
    </w:div>
    <w:div w:id="1870799965">
      <w:marLeft w:val="0"/>
      <w:marRight w:val="0"/>
      <w:marTop w:val="0"/>
      <w:marBottom w:val="0"/>
      <w:divBdr>
        <w:top w:val="none" w:sz="0" w:space="0" w:color="auto"/>
        <w:left w:val="none" w:sz="0" w:space="0" w:color="auto"/>
        <w:bottom w:val="none" w:sz="0" w:space="0" w:color="auto"/>
        <w:right w:val="none" w:sz="0" w:space="0" w:color="auto"/>
      </w:divBdr>
    </w:div>
    <w:div w:id="1870799968">
      <w:marLeft w:val="0"/>
      <w:marRight w:val="0"/>
      <w:marTop w:val="0"/>
      <w:marBottom w:val="0"/>
      <w:divBdr>
        <w:top w:val="none" w:sz="0" w:space="0" w:color="auto"/>
        <w:left w:val="none" w:sz="0" w:space="0" w:color="auto"/>
        <w:bottom w:val="none" w:sz="0" w:space="0" w:color="auto"/>
        <w:right w:val="none" w:sz="0" w:space="0" w:color="auto"/>
      </w:divBdr>
    </w:div>
    <w:div w:id="1870799970">
      <w:marLeft w:val="0"/>
      <w:marRight w:val="0"/>
      <w:marTop w:val="0"/>
      <w:marBottom w:val="0"/>
      <w:divBdr>
        <w:top w:val="none" w:sz="0" w:space="0" w:color="auto"/>
        <w:left w:val="none" w:sz="0" w:space="0" w:color="auto"/>
        <w:bottom w:val="none" w:sz="0" w:space="0" w:color="auto"/>
        <w:right w:val="none" w:sz="0" w:space="0" w:color="auto"/>
      </w:divBdr>
      <w:divsChild>
        <w:div w:id="1870799842">
          <w:marLeft w:val="1166"/>
          <w:marRight w:val="0"/>
          <w:marTop w:val="86"/>
          <w:marBottom w:val="0"/>
          <w:divBdr>
            <w:top w:val="none" w:sz="0" w:space="0" w:color="auto"/>
            <w:left w:val="none" w:sz="0" w:space="0" w:color="auto"/>
            <w:bottom w:val="none" w:sz="0" w:space="0" w:color="auto"/>
            <w:right w:val="none" w:sz="0" w:space="0" w:color="auto"/>
          </w:divBdr>
        </w:div>
        <w:div w:id="1870799908">
          <w:marLeft w:val="1800"/>
          <w:marRight w:val="0"/>
          <w:marTop w:val="72"/>
          <w:marBottom w:val="0"/>
          <w:divBdr>
            <w:top w:val="none" w:sz="0" w:space="0" w:color="auto"/>
            <w:left w:val="none" w:sz="0" w:space="0" w:color="auto"/>
            <w:bottom w:val="none" w:sz="0" w:space="0" w:color="auto"/>
            <w:right w:val="none" w:sz="0" w:space="0" w:color="auto"/>
          </w:divBdr>
        </w:div>
        <w:div w:id="1870799951">
          <w:marLeft w:val="547"/>
          <w:marRight w:val="0"/>
          <w:marTop w:val="96"/>
          <w:marBottom w:val="0"/>
          <w:divBdr>
            <w:top w:val="none" w:sz="0" w:space="0" w:color="auto"/>
            <w:left w:val="none" w:sz="0" w:space="0" w:color="auto"/>
            <w:bottom w:val="none" w:sz="0" w:space="0" w:color="auto"/>
            <w:right w:val="none" w:sz="0" w:space="0" w:color="auto"/>
          </w:divBdr>
        </w:div>
      </w:divsChild>
    </w:div>
    <w:div w:id="1870799973">
      <w:marLeft w:val="0"/>
      <w:marRight w:val="0"/>
      <w:marTop w:val="0"/>
      <w:marBottom w:val="0"/>
      <w:divBdr>
        <w:top w:val="none" w:sz="0" w:space="0" w:color="auto"/>
        <w:left w:val="none" w:sz="0" w:space="0" w:color="auto"/>
        <w:bottom w:val="none" w:sz="0" w:space="0" w:color="auto"/>
        <w:right w:val="none" w:sz="0" w:space="0" w:color="auto"/>
      </w:divBdr>
    </w:div>
    <w:div w:id="1870799974">
      <w:marLeft w:val="0"/>
      <w:marRight w:val="0"/>
      <w:marTop w:val="0"/>
      <w:marBottom w:val="0"/>
      <w:divBdr>
        <w:top w:val="none" w:sz="0" w:space="0" w:color="auto"/>
        <w:left w:val="none" w:sz="0" w:space="0" w:color="auto"/>
        <w:bottom w:val="none" w:sz="0" w:space="0" w:color="auto"/>
        <w:right w:val="none" w:sz="0" w:space="0" w:color="auto"/>
      </w:divBdr>
      <w:divsChild>
        <w:div w:id="1870799931">
          <w:marLeft w:val="0"/>
          <w:marRight w:val="0"/>
          <w:marTop w:val="0"/>
          <w:marBottom w:val="0"/>
          <w:divBdr>
            <w:top w:val="none" w:sz="0" w:space="0" w:color="auto"/>
            <w:left w:val="none" w:sz="0" w:space="0" w:color="auto"/>
            <w:bottom w:val="none" w:sz="0" w:space="0" w:color="auto"/>
            <w:right w:val="none" w:sz="0" w:space="0" w:color="auto"/>
          </w:divBdr>
          <w:divsChild>
            <w:div w:id="1870799888">
              <w:marLeft w:val="0"/>
              <w:marRight w:val="0"/>
              <w:marTop w:val="0"/>
              <w:marBottom w:val="0"/>
              <w:divBdr>
                <w:top w:val="none" w:sz="0" w:space="0" w:color="auto"/>
                <w:left w:val="none" w:sz="0" w:space="0" w:color="auto"/>
                <w:bottom w:val="none" w:sz="0" w:space="0" w:color="auto"/>
                <w:right w:val="none" w:sz="0" w:space="0" w:color="auto"/>
              </w:divBdr>
            </w:div>
            <w:div w:id="1870800022">
              <w:marLeft w:val="0"/>
              <w:marRight w:val="0"/>
              <w:marTop w:val="0"/>
              <w:marBottom w:val="0"/>
              <w:divBdr>
                <w:top w:val="none" w:sz="0" w:space="0" w:color="auto"/>
                <w:left w:val="none" w:sz="0" w:space="0" w:color="auto"/>
                <w:bottom w:val="none" w:sz="0" w:space="0" w:color="auto"/>
                <w:right w:val="none" w:sz="0" w:space="0" w:color="auto"/>
              </w:divBdr>
            </w:div>
            <w:div w:id="1870800040">
              <w:marLeft w:val="0"/>
              <w:marRight w:val="0"/>
              <w:marTop w:val="0"/>
              <w:marBottom w:val="0"/>
              <w:divBdr>
                <w:top w:val="none" w:sz="0" w:space="0" w:color="auto"/>
                <w:left w:val="none" w:sz="0" w:space="0" w:color="auto"/>
                <w:bottom w:val="none" w:sz="0" w:space="0" w:color="auto"/>
                <w:right w:val="none" w:sz="0" w:space="0" w:color="auto"/>
              </w:divBdr>
            </w:div>
            <w:div w:id="18708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75">
      <w:marLeft w:val="0"/>
      <w:marRight w:val="0"/>
      <w:marTop w:val="0"/>
      <w:marBottom w:val="0"/>
      <w:divBdr>
        <w:top w:val="none" w:sz="0" w:space="0" w:color="auto"/>
        <w:left w:val="none" w:sz="0" w:space="0" w:color="auto"/>
        <w:bottom w:val="none" w:sz="0" w:space="0" w:color="auto"/>
        <w:right w:val="none" w:sz="0" w:space="0" w:color="auto"/>
      </w:divBdr>
    </w:div>
    <w:div w:id="1870799976">
      <w:marLeft w:val="0"/>
      <w:marRight w:val="0"/>
      <w:marTop w:val="0"/>
      <w:marBottom w:val="0"/>
      <w:divBdr>
        <w:top w:val="none" w:sz="0" w:space="0" w:color="auto"/>
        <w:left w:val="none" w:sz="0" w:space="0" w:color="auto"/>
        <w:bottom w:val="none" w:sz="0" w:space="0" w:color="auto"/>
        <w:right w:val="none" w:sz="0" w:space="0" w:color="auto"/>
      </w:divBdr>
    </w:div>
    <w:div w:id="1870799977">
      <w:marLeft w:val="0"/>
      <w:marRight w:val="0"/>
      <w:marTop w:val="0"/>
      <w:marBottom w:val="0"/>
      <w:divBdr>
        <w:top w:val="none" w:sz="0" w:space="0" w:color="auto"/>
        <w:left w:val="none" w:sz="0" w:space="0" w:color="auto"/>
        <w:bottom w:val="none" w:sz="0" w:space="0" w:color="auto"/>
        <w:right w:val="none" w:sz="0" w:space="0" w:color="auto"/>
      </w:divBdr>
    </w:div>
    <w:div w:id="1870799981">
      <w:marLeft w:val="0"/>
      <w:marRight w:val="0"/>
      <w:marTop w:val="0"/>
      <w:marBottom w:val="0"/>
      <w:divBdr>
        <w:top w:val="none" w:sz="0" w:space="0" w:color="auto"/>
        <w:left w:val="none" w:sz="0" w:space="0" w:color="auto"/>
        <w:bottom w:val="none" w:sz="0" w:space="0" w:color="auto"/>
        <w:right w:val="none" w:sz="0" w:space="0" w:color="auto"/>
      </w:divBdr>
    </w:div>
    <w:div w:id="1870799986">
      <w:marLeft w:val="0"/>
      <w:marRight w:val="0"/>
      <w:marTop w:val="0"/>
      <w:marBottom w:val="0"/>
      <w:divBdr>
        <w:top w:val="none" w:sz="0" w:space="0" w:color="auto"/>
        <w:left w:val="none" w:sz="0" w:space="0" w:color="auto"/>
        <w:bottom w:val="none" w:sz="0" w:space="0" w:color="auto"/>
        <w:right w:val="none" w:sz="0" w:space="0" w:color="auto"/>
      </w:divBdr>
    </w:div>
    <w:div w:id="1870799987">
      <w:marLeft w:val="0"/>
      <w:marRight w:val="0"/>
      <w:marTop w:val="0"/>
      <w:marBottom w:val="0"/>
      <w:divBdr>
        <w:top w:val="none" w:sz="0" w:space="0" w:color="auto"/>
        <w:left w:val="none" w:sz="0" w:space="0" w:color="auto"/>
        <w:bottom w:val="none" w:sz="0" w:space="0" w:color="auto"/>
        <w:right w:val="none" w:sz="0" w:space="0" w:color="auto"/>
      </w:divBdr>
    </w:div>
    <w:div w:id="1870799989">
      <w:marLeft w:val="0"/>
      <w:marRight w:val="0"/>
      <w:marTop w:val="0"/>
      <w:marBottom w:val="0"/>
      <w:divBdr>
        <w:top w:val="none" w:sz="0" w:space="0" w:color="auto"/>
        <w:left w:val="none" w:sz="0" w:space="0" w:color="auto"/>
        <w:bottom w:val="none" w:sz="0" w:space="0" w:color="auto"/>
        <w:right w:val="none" w:sz="0" w:space="0" w:color="auto"/>
      </w:divBdr>
    </w:div>
    <w:div w:id="1870799991">
      <w:marLeft w:val="0"/>
      <w:marRight w:val="0"/>
      <w:marTop w:val="0"/>
      <w:marBottom w:val="0"/>
      <w:divBdr>
        <w:top w:val="none" w:sz="0" w:space="0" w:color="auto"/>
        <w:left w:val="none" w:sz="0" w:space="0" w:color="auto"/>
        <w:bottom w:val="none" w:sz="0" w:space="0" w:color="auto"/>
        <w:right w:val="none" w:sz="0" w:space="0" w:color="auto"/>
      </w:divBdr>
    </w:div>
    <w:div w:id="1870799995">
      <w:marLeft w:val="0"/>
      <w:marRight w:val="0"/>
      <w:marTop w:val="0"/>
      <w:marBottom w:val="0"/>
      <w:divBdr>
        <w:top w:val="none" w:sz="0" w:space="0" w:color="auto"/>
        <w:left w:val="none" w:sz="0" w:space="0" w:color="auto"/>
        <w:bottom w:val="none" w:sz="0" w:space="0" w:color="auto"/>
        <w:right w:val="none" w:sz="0" w:space="0" w:color="auto"/>
      </w:divBdr>
    </w:div>
    <w:div w:id="1870799996">
      <w:marLeft w:val="0"/>
      <w:marRight w:val="0"/>
      <w:marTop w:val="0"/>
      <w:marBottom w:val="0"/>
      <w:divBdr>
        <w:top w:val="none" w:sz="0" w:space="0" w:color="auto"/>
        <w:left w:val="none" w:sz="0" w:space="0" w:color="auto"/>
        <w:bottom w:val="none" w:sz="0" w:space="0" w:color="auto"/>
        <w:right w:val="none" w:sz="0" w:space="0" w:color="auto"/>
      </w:divBdr>
      <w:divsChild>
        <w:div w:id="1870799902">
          <w:marLeft w:val="0"/>
          <w:marRight w:val="0"/>
          <w:marTop w:val="0"/>
          <w:marBottom w:val="0"/>
          <w:divBdr>
            <w:top w:val="none" w:sz="0" w:space="0" w:color="auto"/>
            <w:left w:val="none" w:sz="0" w:space="0" w:color="auto"/>
            <w:bottom w:val="none" w:sz="0" w:space="0" w:color="auto"/>
            <w:right w:val="none" w:sz="0" w:space="0" w:color="auto"/>
          </w:divBdr>
          <w:divsChild>
            <w:div w:id="1870800052">
              <w:marLeft w:val="0"/>
              <w:marRight w:val="0"/>
              <w:marTop w:val="0"/>
              <w:marBottom w:val="0"/>
              <w:divBdr>
                <w:top w:val="single" w:sz="8" w:space="3" w:color="B5C4DF"/>
                <w:left w:val="none" w:sz="0" w:space="0" w:color="auto"/>
                <w:bottom w:val="none" w:sz="0" w:space="0" w:color="auto"/>
                <w:right w:val="none" w:sz="0" w:space="0" w:color="auto"/>
              </w:divBdr>
            </w:div>
          </w:divsChild>
        </w:div>
        <w:div w:id="1870799943">
          <w:marLeft w:val="0"/>
          <w:marRight w:val="0"/>
          <w:marTop w:val="0"/>
          <w:marBottom w:val="0"/>
          <w:divBdr>
            <w:top w:val="none" w:sz="0" w:space="0" w:color="auto"/>
            <w:left w:val="none" w:sz="0" w:space="0" w:color="auto"/>
            <w:bottom w:val="none" w:sz="0" w:space="0" w:color="auto"/>
            <w:right w:val="none" w:sz="0" w:space="0" w:color="auto"/>
          </w:divBdr>
          <w:divsChild>
            <w:div w:id="1870799916">
              <w:marLeft w:val="0"/>
              <w:marRight w:val="0"/>
              <w:marTop w:val="0"/>
              <w:marBottom w:val="0"/>
              <w:divBdr>
                <w:top w:val="single" w:sz="8" w:space="3" w:color="B5C4DF"/>
                <w:left w:val="none" w:sz="0" w:space="0" w:color="auto"/>
                <w:bottom w:val="none" w:sz="0" w:space="0" w:color="auto"/>
                <w:right w:val="none" w:sz="0" w:space="0" w:color="auto"/>
              </w:divBdr>
            </w:div>
          </w:divsChild>
        </w:div>
        <w:div w:id="1870799948">
          <w:marLeft w:val="0"/>
          <w:marRight w:val="0"/>
          <w:marTop w:val="0"/>
          <w:marBottom w:val="0"/>
          <w:divBdr>
            <w:top w:val="none" w:sz="0" w:space="0" w:color="auto"/>
            <w:left w:val="none" w:sz="0" w:space="0" w:color="auto"/>
            <w:bottom w:val="none" w:sz="0" w:space="0" w:color="auto"/>
            <w:right w:val="none" w:sz="0" w:space="0" w:color="auto"/>
          </w:divBdr>
          <w:divsChild>
            <w:div w:id="1870800018">
              <w:marLeft w:val="0"/>
              <w:marRight w:val="0"/>
              <w:marTop w:val="0"/>
              <w:marBottom w:val="0"/>
              <w:divBdr>
                <w:top w:val="single" w:sz="8" w:space="3" w:color="B5C4DF"/>
                <w:left w:val="none" w:sz="0" w:space="0" w:color="auto"/>
                <w:bottom w:val="none" w:sz="0" w:space="0" w:color="auto"/>
                <w:right w:val="none" w:sz="0" w:space="0" w:color="auto"/>
              </w:divBdr>
            </w:div>
          </w:divsChild>
        </w:div>
        <w:div w:id="1870799950">
          <w:marLeft w:val="0"/>
          <w:marRight w:val="0"/>
          <w:marTop w:val="0"/>
          <w:marBottom w:val="0"/>
          <w:divBdr>
            <w:top w:val="none" w:sz="0" w:space="0" w:color="auto"/>
            <w:left w:val="none" w:sz="0" w:space="0" w:color="auto"/>
            <w:bottom w:val="none" w:sz="0" w:space="0" w:color="auto"/>
            <w:right w:val="none" w:sz="0" w:space="0" w:color="auto"/>
          </w:divBdr>
          <w:divsChild>
            <w:div w:id="1870799938">
              <w:marLeft w:val="0"/>
              <w:marRight w:val="0"/>
              <w:marTop w:val="0"/>
              <w:marBottom w:val="0"/>
              <w:divBdr>
                <w:top w:val="single" w:sz="8" w:space="3" w:color="B5C4DF"/>
                <w:left w:val="none" w:sz="0" w:space="0" w:color="auto"/>
                <w:bottom w:val="none" w:sz="0" w:space="0" w:color="auto"/>
                <w:right w:val="none" w:sz="0" w:space="0" w:color="auto"/>
              </w:divBdr>
            </w:div>
          </w:divsChild>
        </w:div>
        <w:div w:id="1870800041">
          <w:marLeft w:val="0"/>
          <w:marRight w:val="0"/>
          <w:marTop w:val="0"/>
          <w:marBottom w:val="0"/>
          <w:divBdr>
            <w:top w:val="none" w:sz="0" w:space="0" w:color="auto"/>
            <w:left w:val="none" w:sz="0" w:space="0" w:color="auto"/>
            <w:bottom w:val="none" w:sz="0" w:space="0" w:color="auto"/>
            <w:right w:val="none" w:sz="0" w:space="0" w:color="auto"/>
          </w:divBdr>
        </w:div>
        <w:div w:id="1870800042">
          <w:marLeft w:val="0"/>
          <w:marRight w:val="0"/>
          <w:marTop w:val="0"/>
          <w:marBottom w:val="0"/>
          <w:divBdr>
            <w:top w:val="none" w:sz="0" w:space="0" w:color="auto"/>
            <w:left w:val="none" w:sz="0" w:space="0" w:color="auto"/>
            <w:bottom w:val="none" w:sz="0" w:space="0" w:color="auto"/>
            <w:right w:val="none" w:sz="0" w:space="0" w:color="auto"/>
          </w:divBdr>
          <w:divsChild>
            <w:div w:id="18708000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870799997">
      <w:marLeft w:val="0"/>
      <w:marRight w:val="0"/>
      <w:marTop w:val="0"/>
      <w:marBottom w:val="0"/>
      <w:divBdr>
        <w:top w:val="none" w:sz="0" w:space="0" w:color="auto"/>
        <w:left w:val="none" w:sz="0" w:space="0" w:color="auto"/>
        <w:bottom w:val="none" w:sz="0" w:space="0" w:color="auto"/>
        <w:right w:val="none" w:sz="0" w:space="0" w:color="auto"/>
      </w:divBdr>
    </w:div>
    <w:div w:id="1870799998">
      <w:marLeft w:val="0"/>
      <w:marRight w:val="0"/>
      <w:marTop w:val="0"/>
      <w:marBottom w:val="0"/>
      <w:divBdr>
        <w:top w:val="none" w:sz="0" w:space="0" w:color="auto"/>
        <w:left w:val="none" w:sz="0" w:space="0" w:color="auto"/>
        <w:bottom w:val="none" w:sz="0" w:space="0" w:color="auto"/>
        <w:right w:val="none" w:sz="0" w:space="0" w:color="auto"/>
      </w:divBdr>
    </w:div>
    <w:div w:id="1870799999">
      <w:marLeft w:val="0"/>
      <w:marRight w:val="0"/>
      <w:marTop w:val="0"/>
      <w:marBottom w:val="0"/>
      <w:divBdr>
        <w:top w:val="none" w:sz="0" w:space="0" w:color="auto"/>
        <w:left w:val="none" w:sz="0" w:space="0" w:color="auto"/>
        <w:bottom w:val="none" w:sz="0" w:space="0" w:color="auto"/>
        <w:right w:val="none" w:sz="0" w:space="0" w:color="auto"/>
      </w:divBdr>
    </w:div>
    <w:div w:id="1870800001">
      <w:marLeft w:val="0"/>
      <w:marRight w:val="0"/>
      <w:marTop w:val="0"/>
      <w:marBottom w:val="0"/>
      <w:divBdr>
        <w:top w:val="none" w:sz="0" w:space="0" w:color="auto"/>
        <w:left w:val="none" w:sz="0" w:space="0" w:color="auto"/>
        <w:bottom w:val="none" w:sz="0" w:space="0" w:color="auto"/>
        <w:right w:val="none" w:sz="0" w:space="0" w:color="auto"/>
      </w:divBdr>
    </w:div>
    <w:div w:id="1870800002">
      <w:marLeft w:val="0"/>
      <w:marRight w:val="0"/>
      <w:marTop w:val="0"/>
      <w:marBottom w:val="0"/>
      <w:divBdr>
        <w:top w:val="none" w:sz="0" w:space="0" w:color="auto"/>
        <w:left w:val="none" w:sz="0" w:space="0" w:color="auto"/>
        <w:bottom w:val="none" w:sz="0" w:space="0" w:color="auto"/>
        <w:right w:val="none" w:sz="0" w:space="0" w:color="auto"/>
      </w:divBdr>
    </w:div>
    <w:div w:id="1870800003">
      <w:marLeft w:val="0"/>
      <w:marRight w:val="0"/>
      <w:marTop w:val="0"/>
      <w:marBottom w:val="0"/>
      <w:divBdr>
        <w:top w:val="none" w:sz="0" w:space="0" w:color="auto"/>
        <w:left w:val="none" w:sz="0" w:space="0" w:color="auto"/>
        <w:bottom w:val="none" w:sz="0" w:space="0" w:color="auto"/>
        <w:right w:val="none" w:sz="0" w:space="0" w:color="auto"/>
      </w:divBdr>
    </w:div>
    <w:div w:id="1870800004">
      <w:marLeft w:val="0"/>
      <w:marRight w:val="0"/>
      <w:marTop w:val="0"/>
      <w:marBottom w:val="0"/>
      <w:divBdr>
        <w:top w:val="none" w:sz="0" w:space="0" w:color="auto"/>
        <w:left w:val="none" w:sz="0" w:space="0" w:color="auto"/>
        <w:bottom w:val="none" w:sz="0" w:space="0" w:color="auto"/>
        <w:right w:val="none" w:sz="0" w:space="0" w:color="auto"/>
      </w:divBdr>
    </w:div>
    <w:div w:id="1870800006">
      <w:marLeft w:val="0"/>
      <w:marRight w:val="0"/>
      <w:marTop w:val="0"/>
      <w:marBottom w:val="0"/>
      <w:divBdr>
        <w:top w:val="none" w:sz="0" w:space="0" w:color="auto"/>
        <w:left w:val="none" w:sz="0" w:space="0" w:color="auto"/>
        <w:bottom w:val="none" w:sz="0" w:space="0" w:color="auto"/>
        <w:right w:val="none" w:sz="0" w:space="0" w:color="auto"/>
      </w:divBdr>
    </w:div>
    <w:div w:id="1870800010">
      <w:marLeft w:val="0"/>
      <w:marRight w:val="0"/>
      <w:marTop w:val="0"/>
      <w:marBottom w:val="0"/>
      <w:divBdr>
        <w:top w:val="none" w:sz="0" w:space="0" w:color="auto"/>
        <w:left w:val="none" w:sz="0" w:space="0" w:color="auto"/>
        <w:bottom w:val="none" w:sz="0" w:space="0" w:color="auto"/>
        <w:right w:val="none" w:sz="0" w:space="0" w:color="auto"/>
      </w:divBdr>
    </w:div>
    <w:div w:id="1870800011">
      <w:marLeft w:val="0"/>
      <w:marRight w:val="0"/>
      <w:marTop w:val="0"/>
      <w:marBottom w:val="0"/>
      <w:divBdr>
        <w:top w:val="none" w:sz="0" w:space="0" w:color="auto"/>
        <w:left w:val="none" w:sz="0" w:space="0" w:color="auto"/>
        <w:bottom w:val="none" w:sz="0" w:space="0" w:color="auto"/>
        <w:right w:val="none" w:sz="0" w:space="0" w:color="auto"/>
      </w:divBdr>
    </w:div>
    <w:div w:id="1870800012">
      <w:marLeft w:val="0"/>
      <w:marRight w:val="0"/>
      <w:marTop w:val="0"/>
      <w:marBottom w:val="0"/>
      <w:divBdr>
        <w:top w:val="none" w:sz="0" w:space="0" w:color="auto"/>
        <w:left w:val="none" w:sz="0" w:space="0" w:color="auto"/>
        <w:bottom w:val="none" w:sz="0" w:space="0" w:color="auto"/>
        <w:right w:val="none" w:sz="0" w:space="0" w:color="auto"/>
      </w:divBdr>
    </w:div>
    <w:div w:id="1870800013">
      <w:marLeft w:val="0"/>
      <w:marRight w:val="0"/>
      <w:marTop w:val="0"/>
      <w:marBottom w:val="0"/>
      <w:divBdr>
        <w:top w:val="none" w:sz="0" w:space="0" w:color="auto"/>
        <w:left w:val="none" w:sz="0" w:space="0" w:color="auto"/>
        <w:bottom w:val="none" w:sz="0" w:space="0" w:color="auto"/>
        <w:right w:val="none" w:sz="0" w:space="0" w:color="auto"/>
      </w:divBdr>
      <w:divsChild>
        <w:div w:id="1870800060">
          <w:marLeft w:val="547"/>
          <w:marRight w:val="0"/>
          <w:marTop w:val="96"/>
          <w:marBottom w:val="0"/>
          <w:divBdr>
            <w:top w:val="none" w:sz="0" w:space="0" w:color="auto"/>
            <w:left w:val="none" w:sz="0" w:space="0" w:color="auto"/>
            <w:bottom w:val="none" w:sz="0" w:space="0" w:color="auto"/>
            <w:right w:val="none" w:sz="0" w:space="0" w:color="auto"/>
          </w:divBdr>
        </w:div>
      </w:divsChild>
    </w:div>
    <w:div w:id="1870800019">
      <w:marLeft w:val="0"/>
      <w:marRight w:val="0"/>
      <w:marTop w:val="0"/>
      <w:marBottom w:val="0"/>
      <w:divBdr>
        <w:top w:val="none" w:sz="0" w:space="0" w:color="auto"/>
        <w:left w:val="none" w:sz="0" w:space="0" w:color="auto"/>
        <w:bottom w:val="none" w:sz="0" w:space="0" w:color="auto"/>
        <w:right w:val="none" w:sz="0" w:space="0" w:color="auto"/>
      </w:divBdr>
    </w:div>
    <w:div w:id="1870800020">
      <w:marLeft w:val="0"/>
      <w:marRight w:val="0"/>
      <w:marTop w:val="0"/>
      <w:marBottom w:val="0"/>
      <w:divBdr>
        <w:top w:val="none" w:sz="0" w:space="0" w:color="auto"/>
        <w:left w:val="none" w:sz="0" w:space="0" w:color="auto"/>
        <w:bottom w:val="none" w:sz="0" w:space="0" w:color="auto"/>
        <w:right w:val="none" w:sz="0" w:space="0" w:color="auto"/>
      </w:divBdr>
    </w:div>
    <w:div w:id="1870800021">
      <w:marLeft w:val="0"/>
      <w:marRight w:val="0"/>
      <w:marTop w:val="0"/>
      <w:marBottom w:val="0"/>
      <w:divBdr>
        <w:top w:val="none" w:sz="0" w:space="0" w:color="auto"/>
        <w:left w:val="none" w:sz="0" w:space="0" w:color="auto"/>
        <w:bottom w:val="none" w:sz="0" w:space="0" w:color="auto"/>
        <w:right w:val="none" w:sz="0" w:space="0" w:color="auto"/>
      </w:divBdr>
    </w:div>
    <w:div w:id="1870800023">
      <w:marLeft w:val="0"/>
      <w:marRight w:val="0"/>
      <w:marTop w:val="0"/>
      <w:marBottom w:val="0"/>
      <w:divBdr>
        <w:top w:val="none" w:sz="0" w:space="0" w:color="auto"/>
        <w:left w:val="none" w:sz="0" w:space="0" w:color="auto"/>
        <w:bottom w:val="none" w:sz="0" w:space="0" w:color="auto"/>
        <w:right w:val="none" w:sz="0" w:space="0" w:color="auto"/>
      </w:divBdr>
    </w:div>
    <w:div w:id="1870800024">
      <w:marLeft w:val="0"/>
      <w:marRight w:val="0"/>
      <w:marTop w:val="0"/>
      <w:marBottom w:val="0"/>
      <w:divBdr>
        <w:top w:val="none" w:sz="0" w:space="0" w:color="auto"/>
        <w:left w:val="none" w:sz="0" w:space="0" w:color="auto"/>
        <w:bottom w:val="none" w:sz="0" w:space="0" w:color="auto"/>
        <w:right w:val="none" w:sz="0" w:space="0" w:color="auto"/>
      </w:divBdr>
    </w:div>
    <w:div w:id="1870800026">
      <w:marLeft w:val="0"/>
      <w:marRight w:val="0"/>
      <w:marTop w:val="0"/>
      <w:marBottom w:val="0"/>
      <w:divBdr>
        <w:top w:val="none" w:sz="0" w:space="0" w:color="auto"/>
        <w:left w:val="none" w:sz="0" w:space="0" w:color="auto"/>
        <w:bottom w:val="none" w:sz="0" w:space="0" w:color="auto"/>
        <w:right w:val="none" w:sz="0" w:space="0" w:color="auto"/>
      </w:divBdr>
    </w:div>
    <w:div w:id="1870800027">
      <w:marLeft w:val="0"/>
      <w:marRight w:val="0"/>
      <w:marTop w:val="0"/>
      <w:marBottom w:val="0"/>
      <w:divBdr>
        <w:top w:val="none" w:sz="0" w:space="0" w:color="auto"/>
        <w:left w:val="none" w:sz="0" w:space="0" w:color="auto"/>
        <w:bottom w:val="none" w:sz="0" w:space="0" w:color="auto"/>
        <w:right w:val="none" w:sz="0" w:space="0" w:color="auto"/>
      </w:divBdr>
      <w:divsChild>
        <w:div w:id="1870799824">
          <w:marLeft w:val="274"/>
          <w:marRight w:val="0"/>
          <w:marTop w:val="96"/>
          <w:marBottom w:val="0"/>
          <w:divBdr>
            <w:top w:val="none" w:sz="0" w:space="0" w:color="auto"/>
            <w:left w:val="none" w:sz="0" w:space="0" w:color="auto"/>
            <w:bottom w:val="none" w:sz="0" w:space="0" w:color="auto"/>
            <w:right w:val="none" w:sz="0" w:space="0" w:color="auto"/>
          </w:divBdr>
        </w:div>
        <w:div w:id="1870799900">
          <w:marLeft w:val="274"/>
          <w:marRight w:val="0"/>
          <w:marTop w:val="96"/>
          <w:marBottom w:val="0"/>
          <w:divBdr>
            <w:top w:val="none" w:sz="0" w:space="0" w:color="auto"/>
            <w:left w:val="none" w:sz="0" w:space="0" w:color="auto"/>
            <w:bottom w:val="none" w:sz="0" w:space="0" w:color="auto"/>
            <w:right w:val="none" w:sz="0" w:space="0" w:color="auto"/>
          </w:divBdr>
        </w:div>
        <w:div w:id="1870799906">
          <w:marLeft w:val="835"/>
          <w:marRight w:val="0"/>
          <w:marTop w:val="86"/>
          <w:marBottom w:val="0"/>
          <w:divBdr>
            <w:top w:val="none" w:sz="0" w:space="0" w:color="auto"/>
            <w:left w:val="none" w:sz="0" w:space="0" w:color="auto"/>
            <w:bottom w:val="none" w:sz="0" w:space="0" w:color="auto"/>
            <w:right w:val="none" w:sz="0" w:space="0" w:color="auto"/>
          </w:divBdr>
        </w:div>
        <w:div w:id="1870799983">
          <w:marLeft w:val="1411"/>
          <w:marRight w:val="0"/>
          <w:marTop w:val="86"/>
          <w:marBottom w:val="0"/>
          <w:divBdr>
            <w:top w:val="none" w:sz="0" w:space="0" w:color="auto"/>
            <w:left w:val="none" w:sz="0" w:space="0" w:color="auto"/>
            <w:bottom w:val="none" w:sz="0" w:space="0" w:color="auto"/>
            <w:right w:val="none" w:sz="0" w:space="0" w:color="auto"/>
          </w:divBdr>
        </w:div>
        <w:div w:id="1870799992">
          <w:marLeft w:val="835"/>
          <w:marRight w:val="0"/>
          <w:marTop w:val="86"/>
          <w:marBottom w:val="0"/>
          <w:divBdr>
            <w:top w:val="none" w:sz="0" w:space="0" w:color="auto"/>
            <w:left w:val="none" w:sz="0" w:space="0" w:color="auto"/>
            <w:bottom w:val="none" w:sz="0" w:space="0" w:color="auto"/>
            <w:right w:val="none" w:sz="0" w:space="0" w:color="auto"/>
          </w:divBdr>
        </w:div>
        <w:div w:id="1870799993">
          <w:marLeft w:val="835"/>
          <w:marRight w:val="0"/>
          <w:marTop w:val="86"/>
          <w:marBottom w:val="0"/>
          <w:divBdr>
            <w:top w:val="none" w:sz="0" w:space="0" w:color="auto"/>
            <w:left w:val="none" w:sz="0" w:space="0" w:color="auto"/>
            <w:bottom w:val="none" w:sz="0" w:space="0" w:color="auto"/>
            <w:right w:val="none" w:sz="0" w:space="0" w:color="auto"/>
          </w:divBdr>
        </w:div>
        <w:div w:id="1870800051">
          <w:marLeft w:val="835"/>
          <w:marRight w:val="0"/>
          <w:marTop w:val="86"/>
          <w:marBottom w:val="0"/>
          <w:divBdr>
            <w:top w:val="none" w:sz="0" w:space="0" w:color="auto"/>
            <w:left w:val="none" w:sz="0" w:space="0" w:color="auto"/>
            <w:bottom w:val="none" w:sz="0" w:space="0" w:color="auto"/>
            <w:right w:val="none" w:sz="0" w:space="0" w:color="auto"/>
          </w:divBdr>
        </w:div>
        <w:div w:id="1870800054">
          <w:marLeft w:val="274"/>
          <w:marRight w:val="0"/>
          <w:marTop w:val="96"/>
          <w:marBottom w:val="0"/>
          <w:divBdr>
            <w:top w:val="none" w:sz="0" w:space="0" w:color="auto"/>
            <w:left w:val="none" w:sz="0" w:space="0" w:color="auto"/>
            <w:bottom w:val="none" w:sz="0" w:space="0" w:color="auto"/>
            <w:right w:val="none" w:sz="0" w:space="0" w:color="auto"/>
          </w:divBdr>
        </w:div>
      </w:divsChild>
    </w:div>
    <w:div w:id="1870800029">
      <w:marLeft w:val="0"/>
      <w:marRight w:val="0"/>
      <w:marTop w:val="0"/>
      <w:marBottom w:val="0"/>
      <w:divBdr>
        <w:top w:val="none" w:sz="0" w:space="0" w:color="auto"/>
        <w:left w:val="none" w:sz="0" w:space="0" w:color="auto"/>
        <w:bottom w:val="none" w:sz="0" w:space="0" w:color="auto"/>
        <w:right w:val="none" w:sz="0" w:space="0" w:color="auto"/>
      </w:divBdr>
    </w:div>
    <w:div w:id="1870800032">
      <w:marLeft w:val="0"/>
      <w:marRight w:val="0"/>
      <w:marTop w:val="0"/>
      <w:marBottom w:val="0"/>
      <w:divBdr>
        <w:top w:val="none" w:sz="0" w:space="0" w:color="auto"/>
        <w:left w:val="none" w:sz="0" w:space="0" w:color="auto"/>
        <w:bottom w:val="none" w:sz="0" w:space="0" w:color="auto"/>
        <w:right w:val="none" w:sz="0" w:space="0" w:color="auto"/>
      </w:divBdr>
    </w:div>
    <w:div w:id="1870800033">
      <w:marLeft w:val="0"/>
      <w:marRight w:val="0"/>
      <w:marTop w:val="0"/>
      <w:marBottom w:val="0"/>
      <w:divBdr>
        <w:top w:val="none" w:sz="0" w:space="0" w:color="auto"/>
        <w:left w:val="none" w:sz="0" w:space="0" w:color="auto"/>
        <w:bottom w:val="none" w:sz="0" w:space="0" w:color="auto"/>
        <w:right w:val="none" w:sz="0" w:space="0" w:color="auto"/>
      </w:divBdr>
    </w:div>
    <w:div w:id="1870800034">
      <w:marLeft w:val="0"/>
      <w:marRight w:val="0"/>
      <w:marTop w:val="0"/>
      <w:marBottom w:val="0"/>
      <w:divBdr>
        <w:top w:val="none" w:sz="0" w:space="0" w:color="auto"/>
        <w:left w:val="none" w:sz="0" w:space="0" w:color="auto"/>
        <w:bottom w:val="none" w:sz="0" w:space="0" w:color="auto"/>
        <w:right w:val="none" w:sz="0" w:space="0" w:color="auto"/>
      </w:divBdr>
    </w:div>
    <w:div w:id="1870800036">
      <w:marLeft w:val="0"/>
      <w:marRight w:val="0"/>
      <w:marTop w:val="0"/>
      <w:marBottom w:val="0"/>
      <w:divBdr>
        <w:top w:val="none" w:sz="0" w:space="0" w:color="auto"/>
        <w:left w:val="none" w:sz="0" w:space="0" w:color="auto"/>
        <w:bottom w:val="none" w:sz="0" w:space="0" w:color="auto"/>
        <w:right w:val="none" w:sz="0" w:space="0" w:color="auto"/>
      </w:divBdr>
    </w:div>
    <w:div w:id="1870800038">
      <w:marLeft w:val="0"/>
      <w:marRight w:val="0"/>
      <w:marTop w:val="0"/>
      <w:marBottom w:val="0"/>
      <w:divBdr>
        <w:top w:val="none" w:sz="0" w:space="0" w:color="auto"/>
        <w:left w:val="none" w:sz="0" w:space="0" w:color="auto"/>
        <w:bottom w:val="none" w:sz="0" w:space="0" w:color="auto"/>
        <w:right w:val="none" w:sz="0" w:space="0" w:color="auto"/>
      </w:divBdr>
      <w:divsChild>
        <w:div w:id="1870800061">
          <w:marLeft w:val="0"/>
          <w:marRight w:val="0"/>
          <w:marTop w:val="0"/>
          <w:marBottom w:val="0"/>
          <w:divBdr>
            <w:top w:val="none" w:sz="0" w:space="0" w:color="auto"/>
            <w:left w:val="none" w:sz="0" w:space="0" w:color="auto"/>
            <w:bottom w:val="none" w:sz="0" w:space="0" w:color="auto"/>
            <w:right w:val="none" w:sz="0" w:space="0" w:color="auto"/>
          </w:divBdr>
        </w:div>
      </w:divsChild>
    </w:div>
    <w:div w:id="1870800039">
      <w:marLeft w:val="0"/>
      <w:marRight w:val="0"/>
      <w:marTop w:val="0"/>
      <w:marBottom w:val="0"/>
      <w:divBdr>
        <w:top w:val="none" w:sz="0" w:space="0" w:color="auto"/>
        <w:left w:val="none" w:sz="0" w:space="0" w:color="auto"/>
        <w:bottom w:val="none" w:sz="0" w:space="0" w:color="auto"/>
        <w:right w:val="none" w:sz="0" w:space="0" w:color="auto"/>
      </w:divBdr>
    </w:div>
    <w:div w:id="1870800044">
      <w:marLeft w:val="0"/>
      <w:marRight w:val="0"/>
      <w:marTop w:val="0"/>
      <w:marBottom w:val="0"/>
      <w:divBdr>
        <w:top w:val="none" w:sz="0" w:space="0" w:color="auto"/>
        <w:left w:val="none" w:sz="0" w:space="0" w:color="auto"/>
        <w:bottom w:val="none" w:sz="0" w:space="0" w:color="auto"/>
        <w:right w:val="none" w:sz="0" w:space="0" w:color="auto"/>
      </w:divBdr>
    </w:div>
    <w:div w:id="1870800047">
      <w:marLeft w:val="0"/>
      <w:marRight w:val="0"/>
      <w:marTop w:val="0"/>
      <w:marBottom w:val="0"/>
      <w:divBdr>
        <w:top w:val="none" w:sz="0" w:space="0" w:color="auto"/>
        <w:left w:val="none" w:sz="0" w:space="0" w:color="auto"/>
        <w:bottom w:val="none" w:sz="0" w:space="0" w:color="auto"/>
        <w:right w:val="none" w:sz="0" w:space="0" w:color="auto"/>
      </w:divBdr>
    </w:div>
    <w:div w:id="1870800048">
      <w:marLeft w:val="0"/>
      <w:marRight w:val="0"/>
      <w:marTop w:val="0"/>
      <w:marBottom w:val="0"/>
      <w:divBdr>
        <w:top w:val="none" w:sz="0" w:space="0" w:color="auto"/>
        <w:left w:val="none" w:sz="0" w:space="0" w:color="auto"/>
        <w:bottom w:val="none" w:sz="0" w:space="0" w:color="auto"/>
        <w:right w:val="none" w:sz="0" w:space="0" w:color="auto"/>
      </w:divBdr>
    </w:div>
    <w:div w:id="1870800050">
      <w:marLeft w:val="0"/>
      <w:marRight w:val="0"/>
      <w:marTop w:val="0"/>
      <w:marBottom w:val="0"/>
      <w:divBdr>
        <w:top w:val="none" w:sz="0" w:space="0" w:color="auto"/>
        <w:left w:val="none" w:sz="0" w:space="0" w:color="auto"/>
        <w:bottom w:val="none" w:sz="0" w:space="0" w:color="auto"/>
        <w:right w:val="none" w:sz="0" w:space="0" w:color="auto"/>
      </w:divBdr>
    </w:div>
    <w:div w:id="1870800053">
      <w:marLeft w:val="0"/>
      <w:marRight w:val="0"/>
      <w:marTop w:val="0"/>
      <w:marBottom w:val="0"/>
      <w:divBdr>
        <w:top w:val="none" w:sz="0" w:space="0" w:color="auto"/>
        <w:left w:val="none" w:sz="0" w:space="0" w:color="auto"/>
        <w:bottom w:val="none" w:sz="0" w:space="0" w:color="auto"/>
        <w:right w:val="none" w:sz="0" w:space="0" w:color="auto"/>
      </w:divBdr>
    </w:div>
    <w:div w:id="1870800055">
      <w:marLeft w:val="0"/>
      <w:marRight w:val="0"/>
      <w:marTop w:val="0"/>
      <w:marBottom w:val="0"/>
      <w:divBdr>
        <w:top w:val="none" w:sz="0" w:space="0" w:color="auto"/>
        <w:left w:val="none" w:sz="0" w:space="0" w:color="auto"/>
        <w:bottom w:val="none" w:sz="0" w:space="0" w:color="auto"/>
        <w:right w:val="none" w:sz="0" w:space="0" w:color="auto"/>
      </w:divBdr>
    </w:div>
    <w:div w:id="1870800057">
      <w:marLeft w:val="0"/>
      <w:marRight w:val="0"/>
      <w:marTop w:val="0"/>
      <w:marBottom w:val="0"/>
      <w:divBdr>
        <w:top w:val="none" w:sz="0" w:space="0" w:color="auto"/>
        <w:left w:val="none" w:sz="0" w:space="0" w:color="auto"/>
        <w:bottom w:val="none" w:sz="0" w:space="0" w:color="auto"/>
        <w:right w:val="none" w:sz="0" w:space="0" w:color="auto"/>
      </w:divBdr>
    </w:div>
    <w:div w:id="1870800058">
      <w:marLeft w:val="0"/>
      <w:marRight w:val="0"/>
      <w:marTop w:val="0"/>
      <w:marBottom w:val="0"/>
      <w:divBdr>
        <w:top w:val="none" w:sz="0" w:space="0" w:color="auto"/>
        <w:left w:val="none" w:sz="0" w:space="0" w:color="auto"/>
        <w:bottom w:val="none" w:sz="0" w:space="0" w:color="auto"/>
        <w:right w:val="none" w:sz="0" w:space="0" w:color="auto"/>
      </w:divBdr>
    </w:div>
    <w:div w:id="1870800062">
      <w:marLeft w:val="0"/>
      <w:marRight w:val="0"/>
      <w:marTop w:val="0"/>
      <w:marBottom w:val="0"/>
      <w:divBdr>
        <w:top w:val="none" w:sz="0" w:space="0" w:color="auto"/>
        <w:left w:val="none" w:sz="0" w:space="0" w:color="auto"/>
        <w:bottom w:val="none" w:sz="0" w:space="0" w:color="auto"/>
        <w:right w:val="none" w:sz="0" w:space="0" w:color="auto"/>
      </w:divBdr>
    </w:div>
    <w:div w:id="1870800065">
      <w:marLeft w:val="0"/>
      <w:marRight w:val="0"/>
      <w:marTop w:val="0"/>
      <w:marBottom w:val="0"/>
      <w:divBdr>
        <w:top w:val="none" w:sz="0" w:space="0" w:color="auto"/>
        <w:left w:val="none" w:sz="0" w:space="0" w:color="auto"/>
        <w:bottom w:val="none" w:sz="0" w:space="0" w:color="auto"/>
        <w:right w:val="none" w:sz="0" w:space="0" w:color="auto"/>
      </w:divBdr>
    </w:div>
    <w:div w:id="1870800067">
      <w:marLeft w:val="0"/>
      <w:marRight w:val="0"/>
      <w:marTop w:val="0"/>
      <w:marBottom w:val="0"/>
      <w:divBdr>
        <w:top w:val="none" w:sz="0" w:space="0" w:color="auto"/>
        <w:left w:val="none" w:sz="0" w:space="0" w:color="auto"/>
        <w:bottom w:val="none" w:sz="0" w:space="0" w:color="auto"/>
        <w:right w:val="none" w:sz="0" w:space="0" w:color="auto"/>
      </w:divBdr>
      <w:divsChild>
        <w:div w:id="1870799815">
          <w:marLeft w:val="0"/>
          <w:marRight w:val="0"/>
          <w:marTop w:val="0"/>
          <w:marBottom w:val="0"/>
          <w:divBdr>
            <w:top w:val="none" w:sz="0" w:space="0" w:color="auto"/>
            <w:left w:val="none" w:sz="0" w:space="0" w:color="auto"/>
            <w:bottom w:val="none" w:sz="0" w:space="0" w:color="auto"/>
            <w:right w:val="none" w:sz="0" w:space="0" w:color="auto"/>
          </w:divBdr>
        </w:div>
        <w:div w:id="1870799818">
          <w:marLeft w:val="0"/>
          <w:marRight w:val="0"/>
          <w:marTop w:val="0"/>
          <w:marBottom w:val="0"/>
          <w:divBdr>
            <w:top w:val="none" w:sz="0" w:space="0" w:color="auto"/>
            <w:left w:val="none" w:sz="0" w:space="0" w:color="auto"/>
            <w:bottom w:val="none" w:sz="0" w:space="0" w:color="auto"/>
            <w:right w:val="none" w:sz="0" w:space="0" w:color="auto"/>
          </w:divBdr>
        </w:div>
        <w:div w:id="1870799820">
          <w:marLeft w:val="0"/>
          <w:marRight w:val="0"/>
          <w:marTop w:val="0"/>
          <w:marBottom w:val="0"/>
          <w:divBdr>
            <w:top w:val="none" w:sz="0" w:space="0" w:color="auto"/>
            <w:left w:val="none" w:sz="0" w:space="0" w:color="auto"/>
            <w:bottom w:val="none" w:sz="0" w:space="0" w:color="auto"/>
            <w:right w:val="none" w:sz="0" w:space="0" w:color="auto"/>
          </w:divBdr>
        </w:div>
        <w:div w:id="1870799847">
          <w:marLeft w:val="0"/>
          <w:marRight w:val="0"/>
          <w:marTop w:val="0"/>
          <w:marBottom w:val="0"/>
          <w:divBdr>
            <w:top w:val="none" w:sz="0" w:space="0" w:color="auto"/>
            <w:left w:val="none" w:sz="0" w:space="0" w:color="auto"/>
            <w:bottom w:val="none" w:sz="0" w:space="0" w:color="auto"/>
            <w:right w:val="none" w:sz="0" w:space="0" w:color="auto"/>
          </w:divBdr>
        </w:div>
        <w:div w:id="1870799848">
          <w:marLeft w:val="0"/>
          <w:marRight w:val="0"/>
          <w:marTop w:val="0"/>
          <w:marBottom w:val="0"/>
          <w:divBdr>
            <w:top w:val="none" w:sz="0" w:space="0" w:color="auto"/>
            <w:left w:val="none" w:sz="0" w:space="0" w:color="auto"/>
            <w:bottom w:val="none" w:sz="0" w:space="0" w:color="auto"/>
            <w:right w:val="none" w:sz="0" w:space="0" w:color="auto"/>
          </w:divBdr>
        </w:div>
        <w:div w:id="1870799860">
          <w:marLeft w:val="0"/>
          <w:marRight w:val="0"/>
          <w:marTop w:val="0"/>
          <w:marBottom w:val="0"/>
          <w:divBdr>
            <w:top w:val="none" w:sz="0" w:space="0" w:color="auto"/>
            <w:left w:val="none" w:sz="0" w:space="0" w:color="auto"/>
            <w:bottom w:val="none" w:sz="0" w:space="0" w:color="auto"/>
            <w:right w:val="none" w:sz="0" w:space="0" w:color="auto"/>
          </w:divBdr>
        </w:div>
        <w:div w:id="1870799918">
          <w:marLeft w:val="0"/>
          <w:marRight w:val="0"/>
          <w:marTop w:val="0"/>
          <w:marBottom w:val="0"/>
          <w:divBdr>
            <w:top w:val="none" w:sz="0" w:space="0" w:color="auto"/>
            <w:left w:val="none" w:sz="0" w:space="0" w:color="auto"/>
            <w:bottom w:val="none" w:sz="0" w:space="0" w:color="auto"/>
            <w:right w:val="none" w:sz="0" w:space="0" w:color="auto"/>
          </w:divBdr>
        </w:div>
        <w:div w:id="1870799933">
          <w:marLeft w:val="0"/>
          <w:marRight w:val="0"/>
          <w:marTop w:val="0"/>
          <w:marBottom w:val="0"/>
          <w:divBdr>
            <w:top w:val="none" w:sz="0" w:space="0" w:color="auto"/>
            <w:left w:val="none" w:sz="0" w:space="0" w:color="auto"/>
            <w:bottom w:val="none" w:sz="0" w:space="0" w:color="auto"/>
            <w:right w:val="none" w:sz="0" w:space="0" w:color="auto"/>
          </w:divBdr>
        </w:div>
        <w:div w:id="1870799972">
          <w:marLeft w:val="0"/>
          <w:marRight w:val="0"/>
          <w:marTop w:val="0"/>
          <w:marBottom w:val="0"/>
          <w:divBdr>
            <w:top w:val="none" w:sz="0" w:space="0" w:color="auto"/>
            <w:left w:val="none" w:sz="0" w:space="0" w:color="auto"/>
            <w:bottom w:val="none" w:sz="0" w:space="0" w:color="auto"/>
            <w:right w:val="none" w:sz="0" w:space="0" w:color="auto"/>
          </w:divBdr>
        </w:div>
        <w:div w:id="1870800008">
          <w:marLeft w:val="0"/>
          <w:marRight w:val="0"/>
          <w:marTop w:val="0"/>
          <w:marBottom w:val="0"/>
          <w:divBdr>
            <w:top w:val="none" w:sz="0" w:space="0" w:color="auto"/>
            <w:left w:val="none" w:sz="0" w:space="0" w:color="auto"/>
            <w:bottom w:val="none" w:sz="0" w:space="0" w:color="auto"/>
            <w:right w:val="none" w:sz="0" w:space="0" w:color="auto"/>
          </w:divBdr>
        </w:div>
        <w:div w:id="1870800028">
          <w:marLeft w:val="0"/>
          <w:marRight w:val="0"/>
          <w:marTop w:val="0"/>
          <w:marBottom w:val="0"/>
          <w:divBdr>
            <w:top w:val="none" w:sz="0" w:space="0" w:color="auto"/>
            <w:left w:val="none" w:sz="0" w:space="0" w:color="auto"/>
            <w:bottom w:val="none" w:sz="0" w:space="0" w:color="auto"/>
            <w:right w:val="none" w:sz="0" w:space="0" w:color="auto"/>
          </w:divBdr>
        </w:div>
        <w:div w:id="1870800031">
          <w:marLeft w:val="0"/>
          <w:marRight w:val="0"/>
          <w:marTop w:val="0"/>
          <w:marBottom w:val="0"/>
          <w:divBdr>
            <w:top w:val="none" w:sz="0" w:space="0" w:color="auto"/>
            <w:left w:val="none" w:sz="0" w:space="0" w:color="auto"/>
            <w:bottom w:val="none" w:sz="0" w:space="0" w:color="auto"/>
            <w:right w:val="none" w:sz="0" w:space="0" w:color="auto"/>
          </w:divBdr>
        </w:div>
      </w:divsChild>
    </w:div>
    <w:div w:id="1870800068">
      <w:marLeft w:val="0"/>
      <w:marRight w:val="0"/>
      <w:marTop w:val="0"/>
      <w:marBottom w:val="0"/>
      <w:divBdr>
        <w:top w:val="none" w:sz="0" w:space="0" w:color="auto"/>
        <w:left w:val="none" w:sz="0" w:space="0" w:color="auto"/>
        <w:bottom w:val="none" w:sz="0" w:space="0" w:color="auto"/>
        <w:right w:val="none" w:sz="0" w:space="0" w:color="auto"/>
      </w:divBdr>
    </w:div>
    <w:div w:id="1870800070">
      <w:marLeft w:val="0"/>
      <w:marRight w:val="0"/>
      <w:marTop w:val="0"/>
      <w:marBottom w:val="0"/>
      <w:divBdr>
        <w:top w:val="none" w:sz="0" w:space="0" w:color="auto"/>
        <w:left w:val="none" w:sz="0" w:space="0" w:color="auto"/>
        <w:bottom w:val="none" w:sz="0" w:space="0" w:color="auto"/>
        <w:right w:val="none" w:sz="0" w:space="0" w:color="auto"/>
      </w:divBdr>
    </w:div>
    <w:div w:id="1870800073">
      <w:marLeft w:val="0"/>
      <w:marRight w:val="0"/>
      <w:marTop w:val="0"/>
      <w:marBottom w:val="0"/>
      <w:divBdr>
        <w:top w:val="none" w:sz="0" w:space="0" w:color="auto"/>
        <w:left w:val="none" w:sz="0" w:space="0" w:color="auto"/>
        <w:bottom w:val="none" w:sz="0" w:space="0" w:color="auto"/>
        <w:right w:val="none" w:sz="0" w:space="0" w:color="auto"/>
      </w:divBdr>
    </w:div>
    <w:div w:id="1870800074">
      <w:marLeft w:val="0"/>
      <w:marRight w:val="0"/>
      <w:marTop w:val="0"/>
      <w:marBottom w:val="0"/>
      <w:divBdr>
        <w:top w:val="none" w:sz="0" w:space="0" w:color="auto"/>
        <w:left w:val="none" w:sz="0" w:space="0" w:color="auto"/>
        <w:bottom w:val="none" w:sz="0" w:space="0" w:color="auto"/>
        <w:right w:val="none" w:sz="0" w:space="0" w:color="auto"/>
      </w:divBdr>
    </w:div>
    <w:div w:id="1870800075">
      <w:marLeft w:val="0"/>
      <w:marRight w:val="0"/>
      <w:marTop w:val="0"/>
      <w:marBottom w:val="0"/>
      <w:divBdr>
        <w:top w:val="none" w:sz="0" w:space="0" w:color="auto"/>
        <w:left w:val="none" w:sz="0" w:space="0" w:color="auto"/>
        <w:bottom w:val="none" w:sz="0" w:space="0" w:color="auto"/>
        <w:right w:val="none" w:sz="0" w:space="0" w:color="auto"/>
      </w:divBdr>
      <w:divsChild>
        <w:div w:id="1870799817">
          <w:marLeft w:val="0"/>
          <w:marRight w:val="0"/>
          <w:marTop w:val="0"/>
          <w:marBottom w:val="0"/>
          <w:divBdr>
            <w:top w:val="none" w:sz="0" w:space="0" w:color="auto"/>
            <w:left w:val="none" w:sz="0" w:space="0" w:color="auto"/>
            <w:bottom w:val="none" w:sz="0" w:space="0" w:color="auto"/>
            <w:right w:val="none" w:sz="0" w:space="0" w:color="auto"/>
          </w:divBdr>
        </w:div>
        <w:div w:id="1870799866">
          <w:marLeft w:val="0"/>
          <w:marRight w:val="0"/>
          <w:marTop w:val="0"/>
          <w:marBottom w:val="0"/>
          <w:divBdr>
            <w:top w:val="none" w:sz="0" w:space="0" w:color="auto"/>
            <w:left w:val="none" w:sz="0" w:space="0" w:color="auto"/>
            <w:bottom w:val="none" w:sz="0" w:space="0" w:color="auto"/>
            <w:right w:val="none" w:sz="0" w:space="0" w:color="auto"/>
          </w:divBdr>
        </w:div>
        <w:div w:id="1870799873">
          <w:marLeft w:val="0"/>
          <w:marRight w:val="0"/>
          <w:marTop w:val="0"/>
          <w:marBottom w:val="0"/>
          <w:divBdr>
            <w:top w:val="none" w:sz="0" w:space="0" w:color="auto"/>
            <w:left w:val="none" w:sz="0" w:space="0" w:color="auto"/>
            <w:bottom w:val="none" w:sz="0" w:space="0" w:color="auto"/>
            <w:right w:val="none" w:sz="0" w:space="0" w:color="auto"/>
          </w:divBdr>
        </w:div>
        <w:div w:id="1870799890">
          <w:marLeft w:val="0"/>
          <w:marRight w:val="0"/>
          <w:marTop w:val="0"/>
          <w:marBottom w:val="0"/>
          <w:divBdr>
            <w:top w:val="none" w:sz="0" w:space="0" w:color="auto"/>
            <w:left w:val="none" w:sz="0" w:space="0" w:color="auto"/>
            <w:bottom w:val="none" w:sz="0" w:space="0" w:color="auto"/>
            <w:right w:val="none" w:sz="0" w:space="0" w:color="auto"/>
          </w:divBdr>
        </w:div>
        <w:div w:id="1870799909">
          <w:marLeft w:val="0"/>
          <w:marRight w:val="0"/>
          <w:marTop w:val="0"/>
          <w:marBottom w:val="0"/>
          <w:divBdr>
            <w:top w:val="none" w:sz="0" w:space="0" w:color="auto"/>
            <w:left w:val="none" w:sz="0" w:space="0" w:color="auto"/>
            <w:bottom w:val="none" w:sz="0" w:space="0" w:color="auto"/>
            <w:right w:val="none" w:sz="0" w:space="0" w:color="auto"/>
          </w:divBdr>
        </w:div>
        <w:div w:id="1870799935">
          <w:marLeft w:val="0"/>
          <w:marRight w:val="0"/>
          <w:marTop w:val="0"/>
          <w:marBottom w:val="0"/>
          <w:divBdr>
            <w:top w:val="none" w:sz="0" w:space="0" w:color="auto"/>
            <w:left w:val="none" w:sz="0" w:space="0" w:color="auto"/>
            <w:bottom w:val="none" w:sz="0" w:space="0" w:color="auto"/>
            <w:right w:val="none" w:sz="0" w:space="0" w:color="auto"/>
          </w:divBdr>
        </w:div>
        <w:div w:id="1870799955">
          <w:marLeft w:val="0"/>
          <w:marRight w:val="0"/>
          <w:marTop w:val="0"/>
          <w:marBottom w:val="0"/>
          <w:divBdr>
            <w:top w:val="none" w:sz="0" w:space="0" w:color="auto"/>
            <w:left w:val="none" w:sz="0" w:space="0" w:color="auto"/>
            <w:bottom w:val="none" w:sz="0" w:space="0" w:color="auto"/>
            <w:right w:val="none" w:sz="0" w:space="0" w:color="auto"/>
          </w:divBdr>
        </w:div>
        <w:div w:id="1870799966">
          <w:marLeft w:val="0"/>
          <w:marRight w:val="0"/>
          <w:marTop w:val="0"/>
          <w:marBottom w:val="0"/>
          <w:divBdr>
            <w:top w:val="none" w:sz="0" w:space="0" w:color="auto"/>
            <w:left w:val="none" w:sz="0" w:space="0" w:color="auto"/>
            <w:bottom w:val="none" w:sz="0" w:space="0" w:color="auto"/>
            <w:right w:val="none" w:sz="0" w:space="0" w:color="auto"/>
          </w:divBdr>
        </w:div>
        <w:div w:id="1870799967">
          <w:marLeft w:val="0"/>
          <w:marRight w:val="0"/>
          <w:marTop w:val="0"/>
          <w:marBottom w:val="0"/>
          <w:divBdr>
            <w:top w:val="none" w:sz="0" w:space="0" w:color="auto"/>
            <w:left w:val="none" w:sz="0" w:space="0" w:color="auto"/>
            <w:bottom w:val="none" w:sz="0" w:space="0" w:color="auto"/>
            <w:right w:val="none" w:sz="0" w:space="0" w:color="auto"/>
          </w:divBdr>
        </w:div>
        <w:div w:id="1870799988">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 w:id="1870800007">
          <w:marLeft w:val="0"/>
          <w:marRight w:val="0"/>
          <w:marTop w:val="0"/>
          <w:marBottom w:val="0"/>
          <w:divBdr>
            <w:top w:val="none" w:sz="0" w:space="0" w:color="auto"/>
            <w:left w:val="none" w:sz="0" w:space="0" w:color="auto"/>
            <w:bottom w:val="none" w:sz="0" w:space="0" w:color="auto"/>
            <w:right w:val="none" w:sz="0" w:space="0" w:color="auto"/>
          </w:divBdr>
        </w:div>
        <w:div w:id="1870800014">
          <w:marLeft w:val="0"/>
          <w:marRight w:val="0"/>
          <w:marTop w:val="0"/>
          <w:marBottom w:val="0"/>
          <w:divBdr>
            <w:top w:val="none" w:sz="0" w:space="0" w:color="auto"/>
            <w:left w:val="none" w:sz="0" w:space="0" w:color="auto"/>
            <w:bottom w:val="none" w:sz="0" w:space="0" w:color="auto"/>
            <w:right w:val="none" w:sz="0" w:space="0" w:color="auto"/>
          </w:divBdr>
        </w:div>
        <w:div w:id="1870800056">
          <w:marLeft w:val="0"/>
          <w:marRight w:val="0"/>
          <w:marTop w:val="0"/>
          <w:marBottom w:val="0"/>
          <w:divBdr>
            <w:top w:val="none" w:sz="0" w:space="0" w:color="auto"/>
            <w:left w:val="none" w:sz="0" w:space="0" w:color="auto"/>
            <w:bottom w:val="none" w:sz="0" w:space="0" w:color="auto"/>
            <w:right w:val="none" w:sz="0" w:space="0" w:color="auto"/>
          </w:divBdr>
        </w:div>
        <w:div w:id="1870800063">
          <w:marLeft w:val="0"/>
          <w:marRight w:val="0"/>
          <w:marTop w:val="0"/>
          <w:marBottom w:val="0"/>
          <w:divBdr>
            <w:top w:val="none" w:sz="0" w:space="0" w:color="auto"/>
            <w:left w:val="none" w:sz="0" w:space="0" w:color="auto"/>
            <w:bottom w:val="none" w:sz="0" w:space="0" w:color="auto"/>
            <w:right w:val="none" w:sz="0" w:space="0" w:color="auto"/>
          </w:divBdr>
        </w:div>
        <w:div w:id="1870800064">
          <w:marLeft w:val="0"/>
          <w:marRight w:val="0"/>
          <w:marTop w:val="0"/>
          <w:marBottom w:val="0"/>
          <w:divBdr>
            <w:top w:val="none" w:sz="0" w:space="0" w:color="auto"/>
            <w:left w:val="none" w:sz="0" w:space="0" w:color="auto"/>
            <w:bottom w:val="none" w:sz="0" w:space="0" w:color="auto"/>
            <w:right w:val="none" w:sz="0" w:space="0" w:color="auto"/>
          </w:divBdr>
        </w:div>
        <w:div w:id="1870800076">
          <w:marLeft w:val="0"/>
          <w:marRight w:val="0"/>
          <w:marTop w:val="0"/>
          <w:marBottom w:val="0"/>
          <w:divBdr>
            <w:top w:val="none" w:sz="0" w:space="0" w:color="auto"/>
            <w:left w:val="none" w:sz="0" w:space="0" w:color="auto"/>
            <w:bottom w:val="none" w:sz="0" w:space="0" w:color="auto"/>
            <w:right w:val="none" w:sz="0" w:space="0" w:color="auto"/>
          </w:divBdr>
        </w:div>
        <w:div w:id="1870800077">
          <w:marLeft w:val="0"/>
          <w:marRight w:val="0"/>
          <w:marTop w:val="0"/>
          <w:marBottom w:val="0"/>
          <w:divBdr>
            <w:top w:val="none" w:sz="0" w:space="0" w:color="auto"/>
            <w:left w:val="none" w:sz="0" w:space="0" w:color="auto"/>
            <w:bottom w:val="none" w:sz="0" w:space="0" w:color="auto"/>
            <w:right w:val="none" w:sz="0" w:space="0" w:color="auto"/>
          </w:divBdr>
        </w:div>
      </w:divsChild>
    </w:div>
    <w:div w:id="1870800079">
      <w:marLeft w:val="0"/>
      <w:marRight w:val="0"/>
      <w:marTop w:val="0"/>
      <w:marBottom w:val="0"/>
      <w:divBdr>
        <w:top w:val="none" w:sz="0" w:space="0" w:color="auto"/>
        <w:left w:val="none" w:sz="0" w:space="0" w:color="auto"/>
        <w:bottom w:val="none" w:sz="0" w:space="0" w:color="auto"/>
        <w:right w:val="none" w:sz="0" w:space="0" w:color="auto"/>
      </w:divBdr>
    </w:div>
    <w:div w:id="1870800080">
      <w:marLeft w:val="0"/>
      <w:marRight w:val="0"/>
      <w:marTop w:val="0"/>
      <w:marBottom w:val="0"/>
      <w:divBdr>
        <w:top w:val="none" w:sz="0" w:space="0" w:color="auto"/>
        <w:left w:val="none" w:sz="0" w:space="0" w:color="auto"/>
        <w:bottom w:val="none" w:sz="0" w:space="0" w:color="auto"/>
        <w:right w:val="none" w:sz="0" w:space="0" w:color="auto"/>
      </w:divBdr>
    </w:div>
    <w:div w:id="1870800081">
      <w:marLeft w:val="0"/>
      <w:marRight w:val="0"/>
      <w:marTop w:val="0"/>
      <w:marBottom w:val="0"/>
      <w:divBdr>
        <w:top w:val="none" w:sz="0" w:space="0" w:color="auto"/>
        <w:left w:val="none" w:sz="0" w:space="0" w:color="auto"/>
        <w:bottom w:val="none" w:sz="0" w:space="0" w:color="auto"/>
        <w:right w:val="none" w:sz="0" w:space="0" w:color="auto"/>
      </w:divBdr>
    </w:div>
    <w:div w:id="1951861928">
      <w:bodyDiv w:val="1"/>
      <w:marLeft w:val="0"/>
      <w:marRight w:val="0"/>
      <w:marTop w:val="0"/>
      <w:marBottom w:val="0"/>
      <w:divBdr>
        <w:top w:val="none" w:sz="0" w:space="0" w:color="auto"/>
        <w:left w:val="none" w:sz="0" w:space="0" w:color="auto"/>
        <w:bottom w:val="none" w:sz="0" w:space="0" w:color="auto"/>
        <w:right w:val="none" w:sz="0" w:space="0" w:color="auto"/>
      </w:divBdr>
    </w:div>
    <w:div w:id="2012024557">
      <w:bodyDiv w:val="1"/>
      <w:marLeft w:val="0"/>
      <w:marRight w:val="0"/>
      <w:marTop w:val="0"/>
      <w:marBottom w:val="0"/>
      <w:divBdr>
        <w:top w:val="none" w:sz="0" w:space="0" w:color="auto"/>
        <w:left w:val="none" w:sz="0" w:space="0" w:color="auto"/>
        <w:bottom w:val="none" w:sz="0" w:space="0" w:color="auto"/>
        <w:right w:val="none" w:sz="0" w:space="0" w:color="auto"/>
      </w:divBdr>
    </w:div>
    <w:div w:id="2046445840">
      <w:bodyDiv w:val="1"/>
      <w:marLeft w:val="0"/>
      <w:marRight w:val="0"/>
      <w:marTop w:val="0"/>
      <w:marBottom w:val="0"/>
      <w:divBdr>
        <w:top w:val="none" w:sz="0" w:space="0" w:color="auto"/>
        <w:left w:val="none" w:sz="0" w:space="0" w:color="auto"/>
        <w:bottom w:val="none" w:sz="0" w:space="0" w:color="auto"/>
        <w:right w:val="none" w:sz="0" w:space="0" w:color="auto"/>
      </w:divBdr>
    </w:div>
    <w:div w:id="2075663696">
      <w:bodyDiv w:val="1"/>
      <w:marLeft w:val="0"/>
      <w:marRight w:val="0"/>
      <w:marTop w:val="0"/>
      <w:marBottom w:val="0"/>
      <w:divBdr>
        <w:top w:val="none" w:sz="0" w:space="0" w:color="auto"/>
        <w:left w:val="none" w:sz="0" w:space="0" w:color="auto"/>
        <w:bottom w:val="none" w:sz="0" w:space="0" w:color="auto"/>
        <w:right w:val="none" w:sz="0" w:space="0" w:color="auto"/>
      </w:divBdr>
    </w:div>
    <w:div w:id="2088992639">
      <w:bodyDiv w:val="1"/>
      <w:marLeft w:val="0"/>
      <w:marRight w:val="0"/>
      <w:marTop w:val="0"/>
      <w:marBottom w:val="0"/>
      <w:divBdr>
        <w:top w:val="none" w:sz="0" w:space="0" w:color="auto"/>
        <w:left w:val="none" w:sz="0" w:space="0" w:color="auto"/>
        <w:bottom w:val="none" w:sz="0" w:space="0" w:color="auto"/>
        <w:right w:val="none" w:sz="0" w:space="0" w:color="auto"/>
      </w:divBdr>
    </w:div>
    <w:div w:id="2109688503">
      <w:bodyDiv w:val="1"/>
      <w:marLeft w:val="0"/>
      <w:marRight w:val="0"/>
      <w:marTop w:val="0"/>
      <w:marBottom w:val="0"/>
      <w:divBdr>
        <w:top w:val="none" w:sz="0" w:space="0" w:color="auto"/>
        <w:left w:val="none" w:sz="0" w:space="0" w:color="auto"/>
        <w:bottom w:val="none" w:sz="0" w:space="0" w:color="auto"/>
        <w:right w:val="none" w:sz="0" w:space="0" w:color="auto"/>
      </w:divBdr>
    </w:div>
    <w:div w:id="212410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C:\Users\user\AppData\Local\Microsoft\Windows\Temporary%20Internet%20Files\Content.Outlook\tdocs\R1-1514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Repos\Swea\Delegates%20Area\RAN1_73%20Fukuoka\Contributions%20LTE\Small%20Cell%20Enhancements\R1-1xxxxx%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7C758-D120-45B6-89B1-29377F84D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R1-1xxxxx Tdoc Template.dotx</Template>
  <TotalTime>11</TotalTime>
  <Pages>4</Pages>
  <Words>1244</Words>
  <Characters>7093</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dc:creator>
  <cp:lastModifiedBy>urabayashi</cp:lastModifiedBy>
  <cp:revision>11</cp:revision>
  <cp:lastPrinted>2015-04-10T02:28:00Z</cp:lastPrinted>
  <dcterms:created xsi:type="dcterms:W3CDTF">2015-05-15T00:54:00Z</dcterms:created>
  <dcterms:modified xsi:type="dcterms:W3CDTF">2015-05-15T07:10:00Z</dcterms:modified>
</cp:coreProperties>
</file>