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664E14"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664E14">
        <w:rPr>
          <w:rFonts w:ascii="Arial" w:eastAsiaTheme="minorEastAsia" w:hAnsi="Arial" w:cs="Arial" w:hint="eastAsia"/>
          <w:b/>
          <w:sz w:val="24"/>
          <w:lang w:eastAsia="zh-CN"/>
        </w:rPr>
        <w:t>6</w:t>
      </w:r>
      <w:r w:rsidR="00146E44">
        <w:rPr>
          <w:rFonts w:ascii="Arial" w:eastAsiaTheme="minorEastAsia" w:hAnsi="Arial" w:cs="Arial" w:hint="eastAsia"/>
          <w:b/>
          <w:sz w:val="24"/>
          <w:lang w:eastAsia="zh-CN"/>
        </w:rPr>
        <w:t>b</w:t>
      </w:r>
      <w:r w:rsidR="00F524F4">
        <w:rPr>
          <w:rFonts w:ascii="Arial" w:eastAsiaTheme="minorEastAsia" w:hAnsi="Arial" w:cs="Arial" w:hint="eastAsia"/>
          <w:b/>
          <w:sz w:val="24"/>
          <w:lang w:eastAsia="zh-CN"/>
        </w:rPr>
        <w:t>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w:t>
      </w:r>
      <w:r w:rsidR="00BD5667">
        <w:rPr>
          <w:rFonts w:ascii="Arial" w:eastAsiaTheme="minorEastAsia" w:hAnsi="Arial" w:cs="Arial" w:hint="eastAsia"/>
          <w:b/>
          <w:sz w:val="24"/>
          <w:lang w:eastAsia="zh-CN"/>
        </w:rPr>
        <w:t>4</w:t>
      </w:r>
      <w:r w:rsidR="00366889">
        <w:rPr>
          <w:rFonts w:ascii="Arial" w:eastAsiaTheme="minorEastAsia" w:hAnsi="Arial" w:cs="Arial" w:hint="eastAsia"/>
          <w:b/>
          <w:sz w:val="24"/>
          <w:lang w:eastAsia="zh-CN"/>
        </w:rPr>
        <w:t>143</w:t>
      </w:r>
      <w:r w:rsidR="00FC05DA">
        <w:rPr>
          <w:rFonts w:ascii="Arial" w:eastAsiaTheme="minorEastAsia" w:hAnsi="Arial" w:cs="Arial" w:hint="eastAsia"/>
          <w:b/>
          <w:sz w:val="24"/>
          <w:lang w:eastAsia="zh-CN"/>
        </w:rPr>
        <w:t>7</w:t>
      </w:r>
    </w:p>
    <w:bookmarkEnd w:id="0"/>
    <w:bookmarkEnd w:id="1"/>
    <w:p w:rsidR="000F29F8" w:rsidRPr="00664E14" w:rsidRDefault="00146E44"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hint="eastAsia"/>
          <w:b/>
          <w:bCs/>
          <w:sz w:val="24"/>
          <w:lang w:eastAsia="zh-CN"/>
        </w:rPr>
        <w:t>March</w:t>
      </w:r>
      <w:r w:rsidRPr="00EB4128">
        <w:rPr>
          <w:rFonts w:ascii="Arial" w:hAnsi="Arial" w:cs="Arial"/>
          <w:b/>
          <w:bCs/>
          <w:sz w:val="24"/>
          <w:lang w:eastAsia="zh-CN"/>
        </w:rPr>
        <w:t xml:space="preserve"> </w:t>
      </w:r>
      <w:r>
        <w:rPr>
          <w:rFonts w:ascii="Arial" w:eastAsiaTheme="minorEastAsia" w:hAnsi="Arial" w:cs="Arial" w:hint="eastAsia"/>
          <w:b/>
          <w:bCs/>
          <w:sz w:val="24"/>
          <w:lang w:eastAsia="zh-CN"/>
        </w:rPr>
        <w:t>31</w:t>
      </w:r>
      <w:r w:rsidR="00366889" w:rsidRPr="00366889">
        <w:rPr>
          <w:rFonts w:ascii="Arial" w:eastAsiaTheme="minorEastAsia" w:hAnsi="Arial" w:cs="Arial" w:hint="eastAsia"/>
          <w:b/>
          <w:bCs/>
          <w:sz w:val="24"/>
          <w:vertAlign w:val="superscript"/>
          <w:lang w:eastAsia="zh-CN"/>
        </w:rPr>
        <w:t>st</w:t>
      </w:r>
      <w:r w:rsidR="00366889">
        <w:rPr>
          <w:rFonts w:ascii="Arial" w:eastAsiaTheme="minorEastAsia" w:hAnsi="Arial" w:cs="Arial" w:hint="eastAsia"/>
          <w:b/>
          <w:bCs/>
          <w:sz w:val="24"/>
          <w:lang w:eastAsia="zh-CN"/>
        </w:rPr>
        <w:t xml:space="preserve"> </w:t>
      </w:r>
      <w:r w:rsidR="00220E67" w:rsidRPr="00AB4300">
        <w:rPr>
          <w:rFonts w:ascii="Arial" w:hAnsi="Arial" w:cs="Arial"/>
          <w:b/>
          <w:bCs/>
          <w:sz w:val="24"/>
          <w:lang w:eastAsia="zh-CN"/>
        </w:rPr>
        <w:t xml:space="preserve">– </w:t>
      </w:r>
      <w:r>
        <w:rPr>
          <w:rFonts w:ascii="Arial" w:eastAsiaTheme="minorEastAsia" w:hAnsi="Arial" w:cs="Arial" w:hint="eastAsia"/>
          <w:b/>
          <w:bCs/>
          <w:sz w:val="24"/>
          <w:lang w:eastAsia="zh-CN"/>
        </w:rPr>
        <w:t xml:space="preserve">April </w:t>
      </w:r>
      <w:r w:rsidR="00F524F4">
        <w:rPr>
          <w:rFonts w:ascii="Arial" w:eastAsiaTheme="minorEastAsia" w:hAnsi="Arial" w:cs="Arial" w:hint="eastAsia"/>
          <w:b/>
          <w:bCs/>
          <w:sz w:val="24"/>
          <w:lang w:eastAsia="zh-CN"/>
        </w:rPr>
        <w:t>4</w:t>
      </w:r>
      <w:r w:rsidR="00366889" w:rsidRPr="00366889">
        <w:rPr>
          <w:rFonts w:ascii="Arial" w:eastAsiaTheme="minorEastAsia" w:hAnsi="Arial" w:cs="Arial" w:hint="eastAsia"/>
          <w:b/>
          <w:bCs/>
          <w:sz w:val="24"/>
          <w:vertAlign w:val="superscript"/>
          <w:lang w:eastAsia="zh-CN"/>
        </w:rPr>
        <w:t>th</w:t>
      </w:r>
      <w:r w:rsidR="00F524F4">
        <w:rPr>
          <w:rFonts w:ascii="Arial" w:eastAsiaTheme="minorEastAsia" w:hAnsi="Arial" w:cs="Arial" w:hint="eastAsia"/>
          <w:b/>
          <w:bCs/>
          <w:sz w:val="24"/>
          <w:lang w:eastAsia="zh-CN"/>
        </w:rPr>
        <w:t>,</w:t>
      </w:r>
      <w:r w:rsidR="00220E67" w:rsidRPr="00EB4128">
        <w:rPr>
          <w:rFonts w:ascii="Arial" w:hAnsi="Arial" w:cs="Arial"/>
          <w:b/>
          <w:bCs/>
          <w:sz w:val="24"/>
          <w:lang w:eastAsia="zh-CN"/>
        </w:rPr>
        <w:t xml:space="preserve"> 201</w:t>
      </w:r>
      <w:r w:rsidR="00664E14">
        <w:rPr>
          <w:rFonts w:ascii="Arial" w:eastAsiaTheme="minorEastAsia" w:hAnsi="Arial" w:cs="Arial" w:hint="eastAsia"/>
          <w:b/>
          <w:bCs/>
          <w:sz w:val="24"/>
          <w:lang w:eastAsia="zh-CN"/>
        </w:rPr>
        <w:t>4</w:t>
      </w:r>
    </w:p>
    <w:p w:rsidR="000F29F8" w:rsidRPr="00295D7F" w:rsidRDefault="00473A53"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b/>
          <w:sz w:val="24"/>
          <w:lang w:eastAsia="zh-CN"/>
        </w:rPr>
        <w:t>Shenzhen</w:t>
      </w:r>
      <w:r w:rsidR="00664E14">
        <w:rPr>
          <w:rFonts w:ascii="Arial" w:eastAsiaTheme="minorEastAsia" w:hAnsi="Arial" w:cs="Arial" w:hint="eastAsia"/>
          <w:b/>
          <w:sz w:val="24"/>
          <w:lang w:eastAsia="zh-CN"/>
        </w:rPr>
        <w:t>,</w:t>
      </w:r>
      <w:r w:rsidR="0017601F">
        <w:rPr>
          <w:rFonts w:ascii="Arial" w:hAnsi="Arial" w:cs="Arial"/>
          <w:b/>
          <w:sz w:val="24"/>
        </w:rPr>
        <w:t xml:space="preserve"> </w:t>
      </w:r>
      <w:r w:rsidR="00146E44">
        <w:rPr>
          <w:rFonts w:ascii="Arial" w:eastAsiaTheme="minorEastAsia" w:hAnsi="Arial" w:cs="Arial" w:hint="eastAsia"/>
          <w:b/>
          <w:sz w:val="24"/>
          <w:lang w:eastAsia="zh-CN"/>
        </w:rPr>
        <w:t>China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64E14">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FC05DA">
        <w:rPr>
          <w:rFonts w:ascii="Arial" w:eastAsiaTheme="minorEastAsia" w:hAnsi="Arial" w:cs="Arial" w:hint="eastAsia"/>
          <w:snapToGrid w:val="0"/>
          <w:sz w:val="24"/>
          <w:lang w:eastAsia="zh-CN"/>
        </w:rPr>
        <w:t>3</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BD0645" w:rsidRDefault="002A2420" w:rsidP="000F29F8">
      <w:pPr>
        <w:wordWrap/>
        <w:spacing w:line="360" w:lineRule="auto"/>
        <w:ind w:left="695" w:hangingChars="295" w:hanging="6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C05DA" w:rsidRPr="00BD0645">
        <w:rPr>
          <w:rFonts w:ascii="Arial" w:hAnsi="Arial" w:cs="Arial" w:hint="eastAsia"/>
          <w:snapToGrid w:val="0"/>
          <w:sz w:val="24"/>
        </w:rPr>
        <w:t xml:space="preserve">SPS operation in </w:t>
      </w:r>
      <w:r w:rsidR="00664E14" w:rsidRPr="00BD0645">
        <w:rPr>
          <w:rFonts w:ascii="Arial" w:hAnsi="Arial" w:cs="Arial" w:hint="eastAsia"/>
          <w:snapToGrid w:val="0"/>
          <w:sz w:val="24"/>
        </w:rPr>
        <w:t xml:space="preserve">TDD </w:t>
      </w:r>
      <w:proofErr w:type="spellStart"/>
      <w:r w:rsidR="00664E14" w:rsidRPr="00BD0645">
        <w:rPr>
          <w:rFonts w:ascii="Arial" w:hAnsi="Arial" w:cs="Arial" w:hint="eastAsia"/>
          <w:snapToGrid w:val="0"/>
          <w:sz w:val="24"/>
        </w:rPr>
        <w:t>eIMTA</w:t>
      </w:r>
      <w:proofErr w:type="spellEnd"/>
    </w:p>
    <w:p w:rsidR="002A2420" w:rsidRPr="000F29F8" w:rsidRDefault="002A2420" w:rsidP="0047356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3C4882" w:rsidP="003C4882">
      <w:pPr>
        <w:pStyle w:val="LGTdoc0"/>
        <w:spacing w:before="120" w:afterLines="0" w:line="240" w:lineRule="auto"/>
        <w:rPr>
          <w:rFonts w:eastAsiaTheme="minorEastAsia"/>
          <w:szCs w:val="22"/>
          <w:lang w:val="en-US" w:eastAsia="zh-CN"/>
        </w:rPr>
      </w:pPr>
      <w:r>
        <w:rPr>
          <w:rFonts w:eastAsia="SimSun" w:hint="eastAsia"/>
          <w:lang w:eastAsia="zh-CN"/>
        </w:rPr>
        <w:t xml:space="preserve">In TDD </w:t>
      </w:r>
      <w:proofErr w:type="spellStart"/>
      <w:r>
        <w:rPr>
          <w:rFonts w:eastAsia="SimSun" w:hint="eastAsia"/>
          <w:lang w:eastAsia="zh-CN"/>
        </w:rPr>
        <w:t>eIMTA</w:t>
      </w:r>
      <w:proofErr w:type="spellEnd"/>
      <w:r>
        <w:rPr>
          <w:rFonts w:eastAsia="SimSun" w:hint="eastAsia"/>
          <w:lang w:eastAsia="zh-CN"/>
        </w:rPr>
        <w:t xml:space="preserve">, UL </w:t>
      </w:r>
      <w:proofErr w:type="spellStart"/>
      <w:r>
        <w:rPr>
          <w:rFonts w:eastAsia="SimSun" w:hint="eastAsia"/>
          <w:lang w:eastAsia="zh-CN"/>
        </w:rPr>
        <w:t>subframes</w:t>
      </w:r>
      <w:proofErr w:type="spellEnd"/>
      <w:r>
        <w:rPr>
          <w:rFonts w:eastAsia="SimSun" w:hint="eastAsia"/>
          <w:lang w:eastAsia="zh-CN"/>
        </w:rPr>
        <w:t xml:space="preserve"> and special </w:t>
      </w:r>
      <w:proofErr w:type="spellStart"/>
      <w:r>
        <w:rPr>
          <w:rFonts w:eastAsia="SimSun" w:hint="eastAsia"/>
          <w:lang w:eastAsia="zh-CN"/>
        </w:rPr>
        <w:t>subframes</w:t>
      </w:r>
      <w:proofErr w:type="spellEnd"/>
      <w:r w:rsidR="00473560">
        <w:rPr>
          <w:rFonts w:eastAsia="SimSun"/>
          <w:lang w:eastAsia="zh-CN"/>
        </w:rPr>
        <w:t xml:space="preserve"> indicated in SIB1 configuration</w:t>
      </w:r>
      <w:r>
        <w:rPr>
          <w:rFonts w:eastAsia="SimSun" w:hint="eastAsia"/>
          <w:lang w:eastAsia="zh-CN"/>
        </w:rPr>
        <w:t xml:space="preserve"> can be dynamically reconfigured to DL </w:t>
      </w:r>
      <w:proofErr w:type="spellStart"/>
      <w:r>
        <w:rPr>
          <w:rFonts w:eastAsia="SimSun" w:hint="eastAsia"/>
          <w:lang w:eastAsia="zh-CN"/>
        </w:rPr>
        <w:t>subframes</w:t>
      </w:r>
      <w:proofErr w:type="spellEnd"/>
      <w:r>
        <w:rPr>
          <w:rFonts w:eastAsia="SimSun" w:hint="eastAsia"/>
          <w:lang w:eastAsia="zh-CN"/>
        </w:rPr>
        <w:t xml:space="preserve"> based on the actual traffic needs. </w:t>
      </w:r>
      <w:r w:rsidR="00EE2CDF">
        <w:rPr>
          <w:rFonts w:eastAsia="SimSun" w:hint="eastAsia"/>
          <w:lang w:eastAsia="zh-CN"/>
        </w:rPr>
        <w:t xml:space="preserve">In this contribution, we </w:t>
      </w:r>
      <w:r w:rsidR="00700D0C">
        <w:rPr>
          <w:rFonts w:eastAsia="SimSun" w:hint="eastAsia"/>
          <w:lang w:eastAsia="zh-CN"/>
        </w:rPr>
        <w:t xml:space="preserve">discuss </w:t>
      </w:r>
      <w:r>
        <w:rPr>
          <w:rFonts w:eastAsia="SimSun" w:hint="eastAsia"/>
          <w:lang w:eastAsia="zh-CN"/>
        </w:rPr>
        <w:t xml:space="preserve">the issues and challenges to support SPS in TDD </w:t>
      </w:r>
      <w:proofErr w:type="spellStart"/>
      <w:r>
        <w:rPr>
          <w:rFonts w:eastAsia="SimSun" w:hint="eastAsia"/>
          <w:lang w:eastAsia="zh-CN"/>
        </w:rPr>
        <w:t>eIMTA</w:t>
      </w:r>
      <w:proofErr w:type="spellEnd"/>
      <w:r>
        <w:rPr>
          <w:rFonts w:eastAsia="SimSun" w:hint="eastAsia"/>
          <w:lang w:eastAsia="zh-CN"/>
        </w:rPr>
        <w:t xml:space="preserve">. </w:t>
      </w:r>
    </w:p>
    <w:p w:rsidR="00B839B0" w:rsidRDefault="00B839B0" w:rsidP="00EE2CDF">
      <w:pPr>
        <w:pStyle w:val="LGTdoc0"/>
        <w:spacing w:before="120" w:afterLines="0" w:line="240" w:lineRule="auto"/>
        <w:rPr>
          <w:rFonts w:eastAsiaTheme="minorEastAsia"/>
          <w:lang w:val="en-US" w:eastAsia="zh-CN"/>
        </w:rPr>
      </w:pPr>
    </w:p>
    <w:p w:rsidR="008B5FA3" w:rsidRPr="00552CF2" w:rsidRDefault="00472D05" w:rsidP="00A96A55">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FF4D03" w:rsidRDefault="003C4882" w:rsidP="005A74A1">
      <w:pPr>
        <w:pStyle w:val="LGTdoc0"/>
        <w:spacing w:before="120" w:afterLines="0" w:line="240" w:lineRule="auto"/>
        <w:rPr>
          <w:rFonts w:eastAsia="SimSun"/>
          <w:lang w:eastAsia="zh-CN"/>
        </w:rPr>
      </w:pPr>
      <w:r>
        <w:rPr>
          <w:rFonts w:eastAsia="SimSun" w:hint="eastAsia"/>
          <w:lang w:eastAsia="zh-CN"/>
        </w:rPr>
        <w:t>Semi-persistent scheduling (SPS) is a control overhead efficient way of scheduling and/or transmission technique. If SPS is configured, the first transmission of DL or UL</w:t>
      </w:r>
      <w:r w:rsidR="00473560">
        <w:rPr>
          <w:rFonts w:eastAsia="SimSun"/>
          <w:lang w:eastAsia="zh-CN"/>
        </w:rPr>
        <w:t xml:space="preserve"> SPS</w:t>
      </w:r>
      <w:r>
        <w:rPr>
          <w:rFonts w:eastAsia="SimSun" w:hint="eastAsia"/>
          <w:lang w:eastAsia="zh-CN"/>
        </w:rPr>
        <w:t xml:space="preserve"> is activated by a PDCCH</w:t>
      </w:r>
      <w:r w:rsidR="003C07D1">
        <w:rPr>
          <w:rFonts w:eastAsia="SimSun" w:hint="eastAsia"/>
          <w:lang w:eastAsia="zh-CN"/>
        </w:rPr>
        <w:t xml:space="preserve"> </w:t>
      </w:r>
      <w:r w:rsidR="00473560">
        <w:rPr>
          <w:rFonts w:eastAsia="SimSun"/>
          <w:lang w:eastAsia="zh-CN"/>
        </w:rPr>
        <w:t>or EPDCCH. T</w:t>
      </w:r>
      <w:r w:rsidR="003C07D1">
        <w:rPr>
          <w:rFonts w:eastAsia="SimSun" w:hint="eastAsia"/>
          <w:lang w:eastAsia="zh-CN"/>
        </w:rPr>
        <w:t xml:space="preserve">he configured </w:t>
      </w:r>
      <w:r w:rsidR="00473560">
        <w:rPr>
          <w:rFonts w:eastAsia="SimSun"/>
          <w:lang w:eastAsia="zh-CN"/>
        </w:rPr>
        <w:t xml:space="preserve">new SPS </w:t>
      </w:r>
      <w:r w:rsidR="003C07D1">
        <w:rPr>
          <w:rFonts w:eastAsia="SimSun" w:hint="eastAsia"/>
          <w:lang w:eastAsia="zh-CN"/>
        </w:rPr>
        <w:t>transmission</w:t>
      </w:r>
      <w:r w:rsidR="00473560">
        <w:rPr>
          <w:rFonts w:eastAsia="SimSun"/>
          <w:lang w:eastAsia="zh-CN"/>
        </w:rPr>
        <w:t>s</w:t>
      </w:r>
      <w:r w:rsidR="003C07D1">
        <w:rPr>
          <w:rFonts w:eastAsia="SimSun" w:hint="eastAsia"/>
          <w:lang w:eastAsia="zh-CN"/>
        </w:rPr>
        <w:t xml:space="preserve"> occur over a set of periodic </w:t>
      </w:r>
      <w:proofErr w:type="spellStart"/>
      <w:r w:rsidR="003C07D1">
        <w:rPr>
          <w:rFonts w:eastAsia="SimSun" w:hint="eastAsia"/>
          <w:lang w:eastAsia="zh-CN"/>
        </w:rPr>
        <w:t>subframes</w:t>
      </w:r>
      <w:proofErr w:type="spellEnd"/>
      <w:r w:rsidR="003C07D1">
        <w:rPr>
          <w:rFonts w:eastAsia="SimSun" w:hint="eastAsia"/>
          <w:lang w:eastAsia="zh-CN"/>
        </w:rPr>
        <w:t xml:space="preserve"> unless it is released.</w:t>
      </w:r>
      <w:r w:rsidR="00473560">
        <w:rPr>
          <w:rFonts w:eastAsia="SimSun"/>
          <w:lang w:eastAsia="zh-CN"/>
        </w:rPr>
        <w:t xml:space="preserve"> Such a feature is an important component in LTE especially for VoIP and should still be supported under </w:t>
      </w:r>
      <w:proofErr w:type="spellStart"/>
      <w:r w:rsidR="00473560">
        <w:rPr>
          <w:rFonts w:eastAsia="SimSun"/>
          <w:lang w:eastAsia="zh-CN"/>
        </w:rPr>
        <w:t>eIMTA</w:t>
      </w:r>
      <w:proofErr w:type="spellEnd"/>
      <w:r w:rsidR="00473560">
        <w:rPr>
          <w:rFonts w:eastAsia="SimSun"/>
          <w:lang w:eastAsia="zh-CN"/>
        </w:rPr>
        <w:t>.</w:t>
      </w:r>
    </w:p>
    <w:p w:rsidR="00473560" w:rsidRDefault="00473560" w:rsidP="00F02931">
      <w:pPr>
        <w:pStyle w:val="BodyText"/>
        <w:rPr>
          <w:rFonts w:eastAsiaTheme="minorEastAsia"/>
          <w:lang w:eastAsia="zh-CN"/>
        </w:rPr>
      </w:pPr>
    </w:p>
    <w:p w:rsidR="00473560" w:rsidRDefault="00473560" w:rsidP="00F02931">
      <w:pPr>
        <w:pStyle w:val="BodyText"/>
        <w:rPr>
          <w:rFonts w:eastAsiaTheme="minorEastAsia"/>
          <w:lang w:eastAsia="zh-CN"/>
        </w:rPr>
      </w:pPr>
      <w:r>
        <w:rPr>
          <w:rFonts w:eastAsiaTheme="minorEastAsia"/>
          <w:lang w:eastAsia="zh-CN"/>
        </w:rPr>
        <w:t xml:space="preserve">Note that there are a few TDD </w:t>
      </w:r>
      <w:proofErr w:type="spellStart"/>
      <w:r>
        <w:rPr>
          <w:rFonts w:eastAsiaTheme="minorEastAsia"/>
          <w:lang w:eastAsia="zh-CN"/>
        </w:rPr>
        <w:t>subframe</w:t>
      </w:r>
      <w:proofErr w:type="spellEnd"/>
      <w:r>
        <w:rPr>
          <w:rFonts w:eastAsiaTheme="minorEastAsia"/>
          <w:lang w:eastAsia="zh-CN"/>
        </w:rPr>
        <w:t xml:space="preserve"> configurations for an </w:t>
      </w:r>
      <w:proofErr w:type="spellStart"/>
      <w:r>
        <w:rPr>
          <w:rFonts w:eastAsiaTheme="minorEastAsia"/>
          <w:lang w:eastAsia="zh-CN"/>
        </w:rPr>
        <w:t>eIMTA</w:t>
      </w:r>
      <w:proofErr w:type="spellEnd"/>
      <w:r>
        <w:rPr>
          <w:rFonts w:eastAsiaTheme="minorEastAsia"/>
          <w:lang w:eastAsia="zh-CN"/>
        </w:rPr>
        <w:t>-enabled UE:</w:t>
      </w:r>
    </w:p>
    <w:p w:rsidR="00473560" w:rsidRDefault="00473560" w:rsidP="00984804">
      <w:pPr>
        <w:pStyle w:val="BodyText"/>
        <w:numPr>
          <w:ilvl w:val="0"/>
          <w:numId w:val="18"/>
        </w:numPr>
        <w:rPr>
          <w:rFonts w:eastAsiaTheme="minorEastAsia"/>
          <w:lang w:eastAsia="zh-CN"/>
        </w:rPr>
      </w:pPr>
      <w:r>
        <w:rPr>
          <w:rFonts w:eastAsiaTheme="minorEastAsia"/>
          <w:lang w:eastAsia="zh-CN"/>
        </w:rPr>
        <w:t xml:space="preserve">The </w:t>
      </w:r>
      <w:proofErr w:type="spellStart"/>
      <w:r>
        <w:rPr>
          <w:rFonts w:eastAsiaTheme="minorEastAsia"/>
          <w:lang w:eastAsia="zh-CN"/>
        </w:rPr>
        <w:t>subframe</w:t>
      </w:r>
      <w:proofErr w:type="spellEnd"/>
      <w:r>
        <w:rPr>
          <w:rFonts w:eastAsiaTheme="minorEastAsia"/>
          <w:lang w:eastAsia="zh-CN"/>
        </w:rPr>
        <w:t xml:space="preserve"> configuration indicated via SIB1</w:t>
      </w:r>
    </w:p>
    <w:p w:rsidR="00473560" w:rsidRDefault="00473560" w:rsidP="00984804">
      <w:pPr>
        <w:pStyle w:val="BodyText"/>
        <w:numPr>
          <w:ilvl w:val="0"/>
          <w:numId w:val="18"/>
        </w:numPr>
        <w:rPr>
          <w:rFonts w:eastAsiaTheme="minorEastAsia"/>
          <w:lang w:eastAsia="zh-CN"/>
        </w:rPr>
      </w:pPr>
      <w:r>
        <w:rPr>
          <w:rFonts w:eastAsiaTheme="minorEastAsia"/>
          <w:lang w:eastAsia="zh-CN"/>
        </w:rPr>
        <w:t xml:space="preserve">The reference </w:t>
      </w:r>
      <w:proofErr w:type="spellStart"/>
      <w:r>
        <w:rPr>
          <w:rFonts w:eastAsiaTheme="minorEastAsia"/>
          <w:lang w:eastAsia="zh-CN"/>
        </w:rPr>
        <w:t>subframe</w:t>
      </w:r>
      <w:proofErr w:type="spellEnd"/>
      <w:r>
        <w:rPr>
          <w:rFonts w:eastAsiaTheme="minorEastAsia"/>
          <w:lang w:eastAsia="zh-CN"/>
        </w:rPr>
        <w:t xml:space="preserve"> configuration indicated via RRC for DL HARQ </w:t>
      </w:r>
    </w:p>
    <w:p w:rsidR="00473560" w:rsidRDefault="00473560" w:rsidP="00984804">
      <w:pPr>
        <w:pStyle w:val="BodyText"/>
        <w:numPr>
          <w:ilvl w:val="0"/>
          <w:numId w:val="18"/>
        </w:numPr>
        <w:rPr>
          <w:rFonts w:eastAsiaTheme="minorEastAsia"/>
          <w:lang w:eastAsia="zh-CN"/>
        </w:rPr>
      </w:pPr>
      <w:r>
        <w:rPr>
          <w:rFonts w:eastAsiaTheme="minorEastAsia"/>
          <w:lang w:eastAsia="zh-CN"/>
        </w:rPr>
        <w:t xml:space="preserve">The </w:t>
      </w:r>
      <w:proofErr w:type="spellStart"/>
      <w:r>
        <w:rPr>
          <w:rFonts w:eastAsiaTheme="minorEastAsia"/>
          <w:lang w:eastAsia="zh-CN"/>
        </w:rPr>
        <w:t>subframe</w:t>
      </w:r>
      <w:proofErr w:type="spellEnd"/>
      <w:r>
        <w:rPr>
          <w:rFonts w:eastAsiaTheme="minorEastAsia"/>
          <w:lang w:eastAsia="zh-CN"/>
        </w:rPr>
        <w:t xml:space="preserve"> configuration dynamically indicated via the group common PDCCH.</w:t>
      </w:r>
    </w:p>
    <w:p w:rsidR="00323F99" w:rsidRDefault="00323F99">
      <w:pPr>
        <w:pStyle w:val="BodyText"/>
        <w:rPr>
          <w:rFonts w:eastAsiaTheme="minorEastAsia"/>
          <w:lang w:eastAsia="zh-CN"/>
        </w:rPr>
      </w:pPr>
    </w:p>
    <w:p w:rsidR="00473560" w:rsidRDefault="00473560">
      <w:pPr>
        <w:pStyle w:val="BodyText"/>
        <w:rPr>
          <w:rFonts w:eastAsiaTheme="minorEastAsia"/>
          <w:lang w:eastAsia="zh-CN"/>
        </w:rPr>
      </w:pPr>
      <w:r>
        <w:rPr>
          <w:rFonts w:eastAsiaTheme="minorEastAsia"/>
          <w:lang w:eastAsia="zh-CN"/>
        </w:rPr>
        <w:t>As a result, we have:</w:t>
      </w:r>
    </w:p>
    <w:p w:rsidR="00473560" w:rsidRDefault="00473560" w:rsidP="00984804">
      <w:pPr>
        <w:pStyle w:val="BodyText"/>
        <w:numPr>
          <w:ilvl w:val="0"/>
          <w:numId w:val="19"/>
        </w:numPr>
        <w:rPr>
          <w:rFonts w:eastAsiaTheme="minorEastAsia"/>
          <w:lang w:eastAsia="zh-CN"/>
        </w:rPr>
      </w:pPr>
      <w:r>
        <w:rPr>
          <w:rFonts w:eastAsiaTheme="minorEastAsia"/>
          <w:lang w:eastAsia="zh-CN"/>
        </w:rPr>
        <w:t xml:space="preserve">“Fixed” DL </w:t>
      </w:r>
      <w:proofErr w:type="spellStart"/>
      <w:r>
        <w:rPr>
          <w:rFonts w:eastAsiaTheme="minorEastAsia"/>
          <w:lang w:eastAsia="zh-CN"/>
        </w:rPr>
        <w:t>subframes</w:t>
      </w:r>
      <w:proofErr w:type="spellEnd"/>
      <w:r>
        <w:rPr>
          <w:rFonts w:eastAsiaTheme="minorEastAsia"/>
          <w:lang w:eastAsia="zh-CN"/>
        </w:rPr>
        <w:t xml:space="preserve"> as indicated via SIB1 vs. “dynamic DL </w:t>
      </w:r>
      <w:proofErr w:type="spellStart"/>
      <w:r>
        <w:rPr>
          <w:rFonts w:eastAsiaTheme="minorEastAsia"/>
          <w:lang w:eastAsia="zh-CN"/>
        </w:rPr>
        <w:t>subframes</w:t>
      </w:r>
      <w:proofErr w:type="spellEnd"/>
      <w:r>
        <w:rPr>
          <w:rFonts w:eastAsiaTheme="minorEastAsia"/>
          <w:lang w:eastAsia="zh-CN"/>
        </w:rPr>
        <w:t>” that can be indicated via the dynamic configuration</w:t>
      </w:r>
    </w:p>
    <w:p w:rsidR="00473560" w:rsidRDefault="00473560" w:rsidP="00984804">
      <w:pPr>
        <w:pStyle w:val="BodyText"/>
        <w:numPr>
          <w:ilvl w:val="0"/>
          <w:numId w:val="19"/>
        </w:numPr>
        <w:rPr>
          <w:rFonts w:eastAsiaTheme="minorEastAsia"/>
          <w:lang w:eastAsia="zh-CN"/>
        </w:rPr>
      </w:pPr>
      <w:r>
        <w:rPr>
          <w:rFonts w:eastAsiaTheme="minorEastAsia"/>
          <w:lang w:eastAsia="zh-CN"/>
        </w:rPr>
        <w:t xml:space="preserve">“Fixed” UL </w:t>
      </w:r>
      <w:proofErr w:type="spellStart"/>
      <w:r>
        <w:rPr>
          <w:rFonts w:eastAsiaTheme="minorEastAsia"/>
          <w:lang w:eastAsia="zh-CN"/>
        </w:rPr>
        <w:t>subframes</w:t>
      </w:r>
      <w:proofErr w:type="spellEnd"/>
      <w:r>
        <w:rPr>
          <w:rFonts w:eastAsiaTheme="minorEastAsia"/>
          <w:lang w:eastAsia="zh-CN"/>
        </w:rPr>
        <w:t xml:space="preserve"> as indicated via the DL HARQ reference </w:t>
      </w:r>
      <w:proofErr w:type="spellStart"/>
      <w:r>
        <w:rPr>
          <w:rFonts w:eastAsiaTheme="minorEastAsia"/>
          <w:lang w:eastAsia="zh-CN"/>
        </w:rPr>
        <w:t>subframe</w:t>
      </w:r>
      <w:proofErr w:type="spellEnd"/>
      <w:r>
        <w:rPr>
          <w:rFonts w:eastAsiaTheme="minorEastAsia"/>
          <w:lang w:eastAsia="zh-CN"/>
        </w:rPr>
        <w:t xml:space="preserve"> configuration vs. “dynamic UL </w:t>
      </w:r>
      <w:proofErr w:type="spellStart"/>
      <w:r>
        <w:rPr>
          <w:rFonts w:eastAsiaTheme="minorEastAsia"/>
          <w:lang w:eastAsia="zh-CN"/>
        </w:rPr>
        <w:t>subfarmes</w:t>
      </w:r>
      <w:proofErr w:type="spellEnd"/>
      <w:r>
        <w:rPr>
          <w:rFonts w:eastAsiaTheme="minorEastAsia"/>
          <w:lang w:eastAsia="zh-CN"/>
        </w:rPr>
        <w:t>” that can be determined based on the dynamic configuration</w:t>
      </w:r>
    </w:p>
    <w:p w:rsidR="00323F99" w:rsidRDefault="00323F99">
      <w:pPr>
        <w:pStyle w:val="BodyText"/>
        <w:rPr>
          <w:rFonts w:eastAsiaTheme="minorEastAsia"/>
          <w:lang w:eastAsia="zh-CN"/>
        </w:rPr>
      </w:pPr>
    </w:p>
    <w:p w:rsidR="00A54493" w:rsidRDefault="00473560">
      <w:pPr>
        <w:pStyle w:val="BodyText"/>
        <w:rPr>
          <w:rFonts w:eastAsiaTheme="minorEastAsia" w:hint="eastAsia"/>
          <w:lang w:eastAsia="zh-CN"/>
        </w:rPr>
      </w:pPr>
      <w:r>
        <w:rPr>
          <w:rFonts w:eastAsiaTheme="minorEastAsia"/>
          <w:lang w:eastAsia="zh-CN"/>
        </w:rPr>
        <w:t xml:space="preserve">Due to </w:t>
      </w:r>
      <w:r w:rsidR="00323F99">
        <w:rPr>
          <w:rFonts w:eastAsiaTheme="minorEastAsia"/>
          <w:lang w:eastAsia="zh-CN"/>
        </w:rPr>
        <w:t xml:space="preserve">the </w:t>
      </w:r>
      <w:r>
        <w:rPr>
          <w:rFonts w:eastAsiaTheme="minorEastAsia"/>
          <w:lang w:eastAsia="zh-CN"/>
        </w:rPr>
        <w:t xml:space="preserve">semi-static property of SPS transmissions activated by PDCCH/EPDCCH, it is then necessary to discuss whether SPS should be limited only in “fixed” </w:t>
      </w:r>
      <w:proofErr w:type="spellStart"/>
      <w:r>
        <w:rPr>
          <w:rFonts w:eastAsiaTheme="minorEastAsia"/>
          <w:lang w:eastAsia="zh-CN"/>
        </w:rPr>
        <w:t>subframes</w:t>
      </w:r>
      <w:proofErr w:type="spellEnd"/>
      <w:r>
        <w:rPr>
          <w:rFonts w:eastAsiaTheme="minorEastAsia"/>
          <w:lang w:eastAsia="zh-CN"/>
        </w:rPr>
        <w:t xml:space="preserve"> or additionally in “dynamic” </w:t>
      </w:r>
      <w:proofErr w:type="spellStart"/>
      <w:r>
        <w:rPr>
          <w:rFonts w:eastAsiaTheme="minorEastAsia"/>
          <w:lang w:eastAsia="zh-CN"/>
        </w:rPr>
        <w:t>subframes</w:t>
      </w:r>
      <w:proofErr w:type="spellEnd"/>
      <w:r>
        <w:rPr>
          <w:rFonts w:eastAsiaTheme="minorEastAsia"/>
          <w:lang w:eastAsia="zh-CN"/>
        </w:rPr>
        <w:t>.</w:t>
      </w:r>
      <w:r w:rsidR="00A54493">
        <w:rPr>
          <w:rFonts w:eastAsiaTheme="minorEastAsia"/>
          <w:lang w:eastAsia="zh-CN"/>
        </w:rPr>
        <w:t xml:space="preserve"> As a result, we propose:</w:t>
      </w:r>
    </w:p>
    <w:p w:rsidR="00A85156" w:rsidRDefault="00A85156">
      <w:pPr>
        <w:pStyle w:val="BodyText"/>
        <w:rPr>
          <w:rFonts w:eastAsiaTheme="minorEastAsia"/>
          <w:lang w:eastAsia="zh-CN"/>
        </w:rPr>
      </w:pPr>
    </w:p>
    <w:p w:rsidR="00473560" w:rsidRPr="00984804" w:rsidRDefault="00A54493" w:rsidP="00984804">
      <w:pPr>
        <w:pStyle w:val="BodyText"/>
        <w:numPr>
          <w:ilvl w:val="0"/>
          <w:numId w:val="20"/>
        </w:numPr>
        <w:rPr>
          <w:rFonts w:eastAsiaTheme="minorEastAsia"/>
          <w:b/>
          <w:lang w:eastAsia="zh-CN"/>
        </w:rPr>
      </w:pPr>
      <w:r w:rsidRPr="00984804">
        <w:rPr>
          <w:rFonts w:eastAsiaTheme="minorEastAsia"/>
          <w:b/>
          <w:lang w:eastAsia="zh-CN"/>
        </w:rPr>
        <w:t xml:space="preserve">Proposal: RAN1 to discuss how to support SPS under </w:t>
      </w:r>
      <w:proofErr w:type="spellStart"/>
      <w:r w:rsidRPr="00984804">
        <w:rPr>
          <w:rFonts w:eastAsiaTheme="minorEastAsia"/>
          <w:b/>
          <w:lang w:eastAsia="zh-CN"/>
        </w:rPr>
        <w:t>eIMTA</w:t>
      </w:r>
      <w:proofErr w:type="spellEnd"/>
      <w:r w:rsidRPr="00984804">
        <w:rPr>
          <w:rFonts w:eastAsiaTheme="minorEastAsia"/>
          <w:b/>
          <w:lang w:eastAsia="zh-CN"/>
        </w:rPr>
        <w:t xml:space="preserve"> especially in light of dynamic change of </w:t>
      </w:r>
      <w:proofErr w:type="spellStart"/>
      <w:r w:rsidRPr="00984804">
        <w:rPr>
          <w:rFonts w:eastAsiaTheme="minorEastAsia"/>
          <w:b/>
          <w:lang w:eastAsia="zh-CN"/>
        </w:rPr>
        <w:t>subframe</w:t>
      </w:r>
      <w:proofErr w:type="spellEnd"/>
      <w:r w:rsidRPr="00984804">
        <w:rPr>
          <w:rFonts w:eastAsiaTheme="minorEastAsia"/>
          <w:b/>
          <w:lang w:eastAsia="zh-CN"/>
        </w:rPr>
        <w:t xml:space="preserve"> directions.</w:t>
      </w:r>
    </w:p>
    <w:p w:rsidR="00B70E27" w:rsidRDefault="00B70E27">
      <w:pPr>
        <w:pStyle w:val="BodyText"/>
        <w:rPr>
          <w:rFonts w:eastAsiaTheme="minorEastAsia"/>
          <w:lang w:eastAsia="zh-CN"/>
        </w:rPr>
      </w:pPr>
    </w:p>
    <w:p w:rsidR="00473560" w:rsidRDefault="00B70E27">
      <w:pPr>
        <w:pStyle w:val="BodyText"/>
        <w:rPr>
          <w:rFonts w:eastAsiaTheme="minorEastAsia"/>
          <w:lang w:eastAsia="zh-CN"/>
        </w:rPr>
      </w:pPr>
      <w:r>
        <w:rPr>
          <w:rFonts w:eastAsiaTheme="minorEastAsia"/>
          <w:lang w:eastAsia="zh-CN"/>
        </w:rPr>
        <w:t xml:space="preserve">When considering solutions, it should be a goal that the UE power savings provided by SPS operation is maintained in cells employing </w:t>
      </w:r>
      <w:proofErr w:type="spellStart"/>
      <w:r>
        <w:rPr>
          <w:rFonts w:eastAsiaTheme="minorEastAsia"/>
          <w:lang w:eastAsia="zh-CN"/>
        </w:rPr>
        <w:t>eIMTA</w:t>
      </w:r>
      <w:proofErr w:type="spellEnd"/>
      <w:r>
        <w:rPr>
          <w:rFonts w:eastAsiaTheme="minorEastAsia"/>
          <w:lang w:eastAsia="zh-CN"/>
        </w:rPr>
        <w:t xml:space="preserve">.  </w:t>
      </w:r>
    </w:p>
    <w:p w:rsidR="00473560" w:rsidRPr="00F02931" w:rsidRDefault="00473560" w:rsidP="00F02931">
      <w:pPr>
        <w:pStyle w:val="BodyText"/>
        <w:rPr>
          <w:rFonts w:eastAsiaTheme="minorEastAsia"/>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bookmarkStart w:id="4" w:name="_GoBack"/>
      <w:bookmarkEnd w:id="4"/>
    </w:p>
    <w:p w:rsidR="00FC41B1" w:rsidRDefault="000641B2" w:rsidP="00984804">
      <w:pPr>
        <w:pStyle w:val="BodyText"/>
        <w:rPr>
          <w:rFonts w:eastAsiaTheme="minorEastAsia"/>
          <w:b/>
          <w:i/>
          <w:szCs w:val="22"/>
          <w:lang w:eastAsia="zh-CN"/>
        </w:rPr>
      </w:pPr>
      <w:r>
        <w:rPr>
          <w:rFonts w:eastAsiaTheme="minorEastAsia" w:hint="eastAsia"/>
          <w:szCs w:val="22"/>
          <w:lang w:eastAsia="zh-CN"/>
        </w:rPr>
        <w:t>T</w:t>
      </w:r>
      <w:r w:rsidR="008C4001" w:rsidRPr="00E779AB">
        <w:rPr>
          <w:szCs w:val="22"/>
        </w:rPr>
        <w:t xml:space="preserve">his contribution discussed </w:t>
      </w:r>
      <w:r w:rsidR="00FC41B1">
        <w:rPr>
          <w:rFonts w:eastAsiaTheme="minorEastAsia" w:hint="eastAsia"/>
          <w:szCs w:val="22"/>
          <w:lang w:eastAsia="zh-CN"/>
        </w:rPr>
        <w:t>SPS operation in</w:t>
      </w:r>
      <w:r w:rsidR="006779CD">
        <w:rPr>
          <w:rFonts w:eastAsiaTheme="minorEastAsia" w:hint="eastAsia"/>
          <w:szCs w:val="22"/>
          <w:lang w:eastAsia="zh-CN"/>
        </w:rPr>
        <w:t xml:space="preserve"> </w:t>
      </w:r>
      <w:r w:rsidR="00F946DC">
        <w:rPr>
          <w:rFonts w:eastAsiaTheme="minorEastAsia" w:hint="eastAsia"/>
          <w:szCs w:val="22"/>
          <w:lang w:eastAsia="zh-CN"/>
        </w:rPr>
        <w:t xml:space="preserve">TDD </w:t>
      </w:r>
      <w:proofErr w:type="spellStart"/>
      <w:r w:rsidR="006779CD">
        <w:rPr>
          <w:rFonts w:eastAsiaTheme="minorEastAsia" w:hint="eastAsia"/>
          <w:szCs w:val="22"/>
          <w:lang w:eastAsia="zh-CN"/>
        </w:rPr>
        <w:t>eIMTA</w:t>
      </w:r>
      <w:proofErr w:type="spellEnd"/>
      <w:r w:rsidR="00F946DC">
        <w:rPr>
          <w:rFonts w:eastAsiaTheme="minorEastAsia" w:hint="eastAsia"/>
          <w:szCs w:val="22"/>
          <w:lang w:eastAsia="zh-CN"/>
        </w:rPr>
        <w:t xml:space="preserve">. </w:t>
      </w:r>
      <w:r w:rsidR="00A54493">
        <w:rPr>
          <w:rFonts w:eastAsiaTheme="minorEastAsia"/>
          <w:szCs w:val="22"/>
          <w:lang w:eastAsia="zh-CN"/>
        </w:rPr>
        <w:t xml:space="preserve">We propose that RAN1 to discuss how to support SPS under </w:t>
      </w:r>
      <w:proofErr w:type="spellStart"/>
      <w:r w:rsidR="00A54493">
        <w:rPr>
          <w:rFonts w:eastAsiaTheme="minorEastAsia"/>
          <w:szCs w:val="22"/>
          <w:lang w:eastAsia="zh-CN"/>
        </w:rPr>
        <w:t>eIMTA</w:t>
      </w:r>
      <w:proofErr w:type="spellEnd"/>
      <w:r w:rsidR="00A54493">
        <w:rPr>
          <w:rFonts w:eastAsiaTheme="minorEastAsia"/>
          <w:szCs w:val="22"/>
          <w:lang w:eastAsia="zh-CN"/>
        </w:rPr>
        <w:t xml:space="preserve"> especially in light of dynamic change of </w:t>
      </w:r>
      <w:proofErr w:type="spellStart"/>
      <w:r w:rsidR="00A54493">
        <w:rPr>
          <w:rFonts w:eastAsiaTheme="minorEastAsia"/>
          <w:szCs w:val="22"/>
          <w:lang w:eastAsia="zh-CN"/>
        </w:rPr>
        <w:t>subframe</w:t>
      </w:r>
      <w:proofErr w:type="spellEnd"/>
      <w:r w:rsidR="00A54493">
        <w:rPr>
          <w:rFonts w:eastAsiaTheme="minorEastAsia"/>
          <w:szCs w:val="22"/>
          <w:lang w:eastAsia="zh-CN"/>
        </w:rPr>
        <w:t xml:space="preserve"> directions.</w:t>
      </w:r>
    </w:p>
    <w:bookmarkEnd w:id="2"/>
    <w:bookmarkEnd w:id="3"/>
    <w:p w:rsidR="00FC41B1" w:rsidRDefault="00FC41B1" w:rsidP="00533B7D">
      <w:pPr>
        <w:pStyle w:val="LGTdoc1"/>
        <w:spacing w:beforeLines="0" w:before="120" w:after="0" w:afterAutospacing="0"/>
        <w:rPr>
          <w:rFonts w:eastAsiaTheme="minorEastAsia"/>
          <w:lang w:val="en-US" w:eastAsia="zh-CN"/>
        </w:rPr>
      </w:pPr>
    </w:p>
    <w:sectPr w:rsidR="00FC41B1" w:rsidSect="00B47B85">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799" w:rsidRDefault="00E27799">
      <w:r>
        <w:separator/>
      </w:r>
    </w:p>
  </w:endnote>
  <w:endnote w:type="continuationSeparator" w:id="0">
    <w:p w:rsidR="00E27799" w:rsidRDefault="00E27799">
      <w:r>
        <w:continuationSeparator/>
      </w:r>
    </w:p>
  </w:endnote>
  <w:endnote w:type="continuationNotice" w:id="1">
    <w:p w:rsidR="00E27799" w:rsidRDefault="00E27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560" w:rsidRDefault="00473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73560" w:rsidRDefault="004735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560" w:rsidRDefault="00473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5156">
      <w:rPr>
        <w:rStyle w:val="PageNumber"/>
        <w:noProof/>
      </w:rPr>
      <w:t>1</w:t>
    </w:r>
    <w:r>
      <w:rPr>
        <w:rStyle w:val="PageNumber"/>
      </w:rPr>
      <w:fldChar w:fldCharType="end"/>
    </w:r>
  </w:p>
  <w:p w:rsidR="00473560" w:rsidRDefault="004735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799" w:rsidRDefault="00E27799">
      <w:r>
        <w:separator/>
      </w:r>
    </w:p>
  </w:footnote>
  <w:footnote w:type="continuationSeparator" w:id="0">
    <w:p w:rsidR="00E27799" w:rsidRDefault="00E27799">
      <w:r>
        <w:continuationSeparator/>
      </w:r>
    </w:p>
  </w:footnote>
  <w:footnote w:type="continuationNotice" w:id="1">
    <w:p w:rsidR="00E27799" w:rsidRDefault="00E2779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1B4A2419"/>
    <w:multiLevelType w:val="hybridMultilevel"/>
    <w:tmpl w:val="038C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424E7"/>
    <w:multiLevelType w:val="hybridMultilevel"/>
    <w:tmpl w:val="CF5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C425E8"/>
    <w:multiLevelType w:val="hybridMultilevel"/>
    <w:tmpl w:val="9F4CC832"/>
    <w:lvl w:ilvl="0" w:tplc="97E82040">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11">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8654C8"/>
    <w:multiLevelType w:val="hybridMultilevel"/>
    <w:tmpl w:val="83E8EB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5">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61054329"/>
    <w:multiLevelType w:val="hybridMultilevel"/>
    <w:tmpl w:val="67BC0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4"/>
  </w:num>
  <w:num w:numId="3">
    <w:abstractNumId w:val="16"/>
  </w:num>
  <w:num w:numId="4">
    <w:abstractNumId w:val="18"/>
  </w:num>
  <w:num w:numId="5">
    <w:abstractNumId w:val="19"/>
  </w:num>
  <w:num w:numId="6">
    <w:abstractNumId w:val="5"/>
  </w:num>
  <w:num w:numId="7">
    <w:abstractNumId w:val="11"/>
  </w:num>
  <w:num w:numId="8">
    <w:abstractNumId w:val="12"/>
  </w:num>
  <w:num w:numId="9">
    <w:abstractNumId w:val="0"/>
  </w:num>
  <w:num w:numId="10">
    <w:abstractNumId w:val="14"/>
  </w:num>
  <w:num w:numId="11">
    <w:abstractNumId w:val="1"/>
  </w:num>
  <w:num w:numId="12">
    <w:abstractNumId w:val="15"/>
  </w:num>
  <w:num w:numId="13">
    <w:abstractNumId w:val="10"/>
  </w:num>
  <w:num w:numId="14">
    <w:abstractNumId w:val="7"/>
  </w:num>
  <w:num w:numId="15">
    <w:abstractNumId w:val="2"/>
  </w:num>
  <w:num w:numId="16">
    <w:abstractNumId w:val="3"/>
  </w:num>
  <w:num w:numId="1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5C"/>
    <w:rsid w:val="000358DA"/>
    <w:rsid w:val="00035927"/>
    <w:rsid w:val="00036C3A"/>
    <w:rsid w:val="00037372"/>
    <w:rsid w:val="00037555"/>
    <w:rsid w:val="000379D0"/>
    <w:rsid w:val="0004017E"/>
    <w:rsid w:val="000401DC"/>
    <w:rsid w:val="0004142D"/>
    <w:rsid w:val="000415AB"/>
    <w:rsid w:val="00041B42"/>
    <w:rsid w:val="00041C8C"/>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6B52"/>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9A8"/>
    <w:rsid w:val="000A7ABF"/>
    <w:rsid w:val="000B0242"/>
    <w:rsid w:val="000B1425"/>
    <w:rsid w:val="000B223C"/>
    <w:rsid w:val="000B2552"/>
    <w:rsid w:val="000B26F4"/>
    <w:rsid w:val="000B27AA"/>
    <w:rsid w:val="000B2B69"/>
    <w:rsid w:val="000B2D1E"/>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3A30"/>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9FE"/>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99E"/>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AE7"/>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6E44"/>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0EF7"/>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611"/>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A4C"/>
    <w:rsid w:val="00265CE7"/>
    <w:rsid w:val="00266083"/>
    <w:rsid w:val="00266290"/>
    <w:rsid w:val="0026676B"/>
    <w:rsid w:val="00266F39"/>
    <w:rsid w:val="0026747C"/>
    <w:rsid w:val="00267A1C"/>
    <w:rsid w:val="00267BAA"/>
    <w:rsid w:val="00267BDB"/>
    <w:rsid w:val="00267D29"/>
    <w:rsid w:val="00267DE3"/>
    <w:rsid w:val="0027000D"/>
    <w:rsid w:val="00270FE7"/>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3F99"/>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69D"/>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2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2D8"/>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889"/>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2F7E"/>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1FEC"/>
    <w:rsid w:val="003923CF"/>
    <w:rsid w:val="00392E7D"/>
    <w:rsid w:val="00393026"/>
    <w:rsid w:val="003931D4"/>
    <w:rsid w:val="0039357C"/>
    <w:rsid w:val="003935B2"/>
    <w:rsid w:val="00393657"/>
    <w:rsid w:val="00393A9D"/>
    <w:rsid w:val="00393AE0"/>
    <w:rsid w:val="00393B4E"/>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7D1"/>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882"/>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6E33"/>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ABB"/>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6ECF"/>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6E92"/>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1D70"/>
    <w:rsid w:val="00422219"/>
    <w:rsid w:val="0042357F"/>
    <w:rsid w:val="0042366E"/>
    <w:rsid w:val="00423A86"/>
    <w:rsid w:val="00423EC2"/>
    <w:rsid w:val="00423F42"/>
    <w:rsid w:val="0042436C"/>
    <w:rsid w:val="00424762"/>
    <w:rsid w:val="00424E75"/>
    <w:rsid w:val="004255FF"/>
    <w:rsid w:val="00425C19"/>
    <w:rsid w:val="00425F15"/>
    <w:rsid w:val="00425FB6"/>
    <w:rsid w:val="004260A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0C07"/>
    <w:rsid w:val="00441047"/>
    <w:rsid w:val="004415FC"/>
    <w:rsid w:val="004423E2"/>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0FA"/>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560"/>
    <w:rsid w:val="00473A53"/>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2C5"/>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CCF"/>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E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855"/>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BA1"/>
    <w:rsid w:val="00536E40"/>
    <w:rsid w:val="00537040"/>
    <w:rsid w:val="00537B60"/>
    <w:rsid w:val="00537CFB"/>
    <w:rsid w:val="00537FD0"/>
    <w:rsid w:val="0054017F"/>
    <w:rsid w:val="005401EC"/>
    <w:rsid w:val="0054053A"/>
    <w:rsid w:val="005409DA"/>
    <w:rsid w:val="00540B2C"/>
    <w:rsid w:val="005413B2"/>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CF2"/>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3DB9"/>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B97"/>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A1"/>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705"/>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2D0"/>
    <w:rsid w:val="005E29A1"/>
    <w:rsid w:val="005E2AA1"/>
    <w:rsid w:val="005E2C96"/>
    <w:rsid w:val="005E358F"/>
    <w:rsid w:val="005E3927"/>
    <w:rsid w:val="005E42AF"/>
    <w:rsid w:val="005E4418"/>
    <w:rsid w:val="005E46FC"/>
    <w:rsid w:val="005E4952"/>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64"/>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540"/>
    <w:rsid w:val="006176F6"/>
    <w:rsid w:val="0061773F"/>
    <w:rsid w:val="00617BF8"/>
    <w:rsid w:val="00617F47"/>
    <w:rsid w:val="00617FDC"/>
    <w:rsid w:val="00620086"/>
    <w:rsid w:val="006204FB"/>
    <w:rsid w:val="00620518"/>
    <w:rsid w:val="006209F0"/>
    <w:rsid w:val="00620A8B"/>
    <w:rsid w:val="00620F83"/>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066D"/>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2E91"/>
    <w:rsid w:val="00642F99"/>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14"/>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5E1"/>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6FF1"/>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3EBD"/>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C0C"/>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1F89"/>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501"/>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5EA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47B5E"/>
    <w:rsid w:val="00750390"/>
    <w:rsid w:val="00750EC1"/>
    <w:rsid w:val="007513B5"/>
    <w:rsid w:val="00751655"/>
    <w:rsid w:val="00751EAF"/>
    <w:rsid w:val="00751F5B"/>
    <w:rsid w:val="007521DD"/>
    <w:rsid w:val="007525C2"/>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1D41"/>
    <w:rsid w:val="007C25D4"/>
    <w:rsid w:val="007C29D3"/>
    <w:rsid w:val="007C2AB2"/>
    <w:rsid w:val="007C2E2D"/>
    <w:rsid w:val="007C3025"/>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71D"/>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2DEF"/>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20"/>
    <w:rsid w:val="007D5AD0"/>
    <w:rsid w:val="007D5CAB"/>
    <w:rsid w:val="007D5DEA"/>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AC7"/>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8C9"/>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9A1"/>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689"/>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174"/>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C98"/>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C05"/>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77825"/>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4804"/>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6A1"/>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EEB"/>
    <w:rsid w:val="009D4FD3"/>
    <w:rsid w:val="009D51BB"/>
    <w:rsid w:val="009D571A"/>
    <w:rsid w:val="009D5C58"/>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D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B07"/>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93"/>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95"/>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156"/>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8DF"/>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7E3"/>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983"/>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0B6"/>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06"/>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688"/>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0E27"/>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773"/>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645"/>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667"/>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5"/>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608"/>
    <w:rsid w:val="00C16811"/>
    <w:rsid w:val="00C16AB2"/>
    <w:rsid w:val="00C17058"/>
    <w:rsid w:val="00C170A3"/>
    <w:rsid w:val="00C1712A"/>
    <w:rsid w:val="00C17220"/>
    <w:rsid w:val="00C179B4"/>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98D"/>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9A6"/>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1E8"/>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2B3A"/>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713"/>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8AD"/>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D5B"/>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63F"/>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6CB"/>
    <w:rsid w:val="00DE5903"/>
    <w:rsid w:val="00DE5DC7"/>
    <w:rsid w:val="00DE5EA5"/>
    <w:rsid w:val="00DE6094"/>
    <w:rsid w:val="00DE631C"/>
    <w:rsid w:val="00DE6798"/>
    <w:rsid w:val="00DE6A63"/>
    <w:rsid w:val="00DE6BAF"/>
    <w:rsid w:val="00DE70DA"/>
    <w:rsid w:val="00DE71AE"/>
    <w:rsid w:val="00DE79E1"/>
    <w:rsid w:val="00DE7CBF"/>
    <w:rsid w:val="00DF087D"/>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76"/>
    <w:rsid w:val="00E063C0"/>
    <w:rsid w:val="00E063D1"/>
    <w:rsid w:val="00E0642D"/>
    <w:rsid w:val="00E064CD"/>
    <w:rsid w:val="00E06AC2"/>
    <w:rsid w:val="00E070B2"/>
    <w:rsid w:val="00E07B0F"/>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799"/>
    <w:rsid w:val="00E27C4A"/>
    <w:rsid w:val="00E27C7E"/>
    <w:rsid w:val="00E27F05"/>
    <w:rsid w:val="00E27FB3"/>
    <w:rsid w:val="00E3023E"/>
    <w:rsid w:val="00E3030A"/>
    <w:rsid w:val="00E30BA2"/>
    <w:rsid w:val="00E311BA"/>
    <w:rsid w:val="00E319D6"/>
    <w:rsid w:val="00E31A20"/>
    <w:rsid w:val="00E3225E"/>
    <w:rsid w:val="00E32A7C"/>
    <w:rsid w:val="00E32EA6"/>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0D3E"/>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14"/>
    <w:rsid w:val="00EE21B7"/>
    <w:rsid w:val="00EE2256"/>
    <w:rsid w:val="00EE247F"/>
    <w:rsid w:val="00EE28D4"/>
    <w:rsid w:val="00EE2C66"/>
    <w:rsid w:val="00EE2CDF"/>
    <w:rsid w:val="00EE31C2"/>
    <w:rsid w:val="00EE3326"/>
    <w:rsid w:val="00EE3C0C"/>
    <w:rsid w:val="00EE4172"/>
    <w:rsid w:val="00EE462B"/>
    <w:rsid w:val="00EE5075"/>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6F43"/>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931"/>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10C"/>
    <w:rsid w:val="00F11856"/>
    <w:rsid w:val="00F119E0"/>
    <w:rsid w:val="00F11B75"/>
    <w:rsid w:val="00F12293"/>
    <w:rsid w:val="00F123EB"/>
    <w:rsid w:val="00F12D4A"/>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4F4"/>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743"/>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6DC"/>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5DA"/>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1B1"/>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149"/>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4D03"/>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8055664">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54298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432264">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E7445-D4AB-400F-A6F7-819A8B71E1CF}">
  <ds:schemaRefs>
    <ds:schemaRef ds:uri="http://schemas.openxmlformats.org/officeDocument/2006/bibliography"/>
  </ds:schemaRefs>
</ds:datastoreItem>
</file>

<file path=customXml/itemProps2.xml><?xml version="1.0" encoding="utf-8"?>
<ds:datastoreItem xmlns:ds="http://schemas.openxmlformats.org/officeDocument/2006/customXml" ds:itemID="{17858242-3051-44DF-B9C4-15ECDD5BEED8}">
  <ds:schemaRefs>
    <ds:schemaRef ds:uri="http://schemas.openxmlformats.org/officeDocument/2006/bibliography"/>
  </ds:schemaRefs>
</ds:datastoreItem>
</file>

<file path=customXml/itemProps3.xml><?xml version="1.0" encoding="utf-8"?>
<ds:datastoreItem xmlns:ds="http://schemas.openxmlformats.org/officeDocument/2006/customXml" ds:itemID="{6CFD0BEC-4E10-4674-B247-19BA9EB3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1911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2</cp:revision>
  <cp:lastPrinted>2010-08-13T05:54:00Z</cp:lastPrinted>
  <dcterms:created xsi:type="dcterms:W3CDTF">2014-03-22T04:58:00Z</dcterms:created>
  <dcterms:modified xsi:type="dcterms:W3CDTF">2014-03-22T04:58:00Z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1207939987</vt:i4>
  </property>
  <property fmtid="{D5CDD505-2E9C-101B-9397-08002B2CF9AE}" pid="3" name="_NewReviewCycle">
    <vt:lpwstr/>
  </property>
  <property fmtid="{D5CDD505-2E9C-101B-9397-08002B2CF9AE}" pid="4" name="_EmailSubject">
    <vt:lpwstr>RAN1 #76bis Contribution plan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-4628867</vt:i4>
  </property>
  <property fmtid="{D5CDD505-2E9C-101B-9397-08002B2CF9AE}" pid="8" name="_ReviewingToolsShownOnce">
    <vt:lpwstr/>
  </property>
</Properties>
</file>