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89F" w:rsidRPr="003031D9" w:rsidRDefault="00F0789F" w:rsidP="00F63F9D">
      <w:pPr>
        <w:pStyle w:val="Header"/>
        <w:rPr>
          <w:bCs/>
          <w:noProof w:val="0"/>
          <w:sz w:val="24"/>
          <w:lang w:val="en-GB"/>
        </w:rPr>
      </w:pPr>
      <w:r>
        <w:rPr>
          <w:bCs/>
          <w:noProof w:val="0"/>
          <w:sz w:val="24"/>
          <w:lang w:val="en-GB"/>
        </w:rPr>
        <w:t>3GPP TSG RAN WG1 Meeting #63bis</w:t>
      </w:r>
      <w:r>
        <w:rPr>
          <w:bCs/>
          <w:noProof w:val="0"/>
          <w:sz w:val="24"/>
          <w:lang w:val="en-GB"/>
        </w:rPr>
        <w:tab/>
      </w:r>
      <w:r w:rsidRPr="003031D9">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3031D9">
        <w:rPr>
          <w:bCs/>
          <w:noProof w:val="0"/>
          <w:sz w:val="24"/>
          <w:lang w:val="en-GB"/>
        </w:rPr>
        <w:t>R1-</w:t>
      </w:r>
      <w:r>
        <w:rPr>
          <w:bCs/>
          <w:noProof w:val="0"/>
          <w:sz w:val="24"/>
          <w:lang w:val="en-GB"/>
        </w:rPr>
        <w:t>110445</w:t>
      </w:r>
    </w:p>
    <w:p w:rsidR="00F0789F" w:rsidRDefault="00F0789F" w:rsidP="0084686F">
      <w:pPr>
        <w:pStyle w:val="Header"/>
        <w:rPr>
          <w:bCs/>
          <w:noProof w:val="0"/>
          <w:sz w:val="24"/>
          <w:lang w:val="en-GB"/>
        </w:rPr>
      </w:pPr>
      <w:smartTag w:uri="urn:schemas-microsoft-com:office:smarttags" w:element="place">
        <w:smartTag w:uri="urn:schemas-microsoft-com:office:smarttags" w:element="City">
          <w:r>
            <w:rPr>
              <w:bCs/>
              <w:noProof w:val="0"/>
              <w:sz w:val="24"/>
              <w:lang w:val="en-GB"/>
            </w:rPr>
            <w:t>Dublin</w:t>
          </w:r>
        </w:smartTag>
        <w:r>
          <w:rPr>
            <w:bCs/>
            <w:noProof w:val="0"/>
            <w:sz w:val="24"/>
            <w:lang w:val="en-GB"/>
          </w:rPr>
          <w:t xml:space="preserve">, </w:t>
        </w:r>
        <w:smartTag w:uri="urn:schemas-microsoft-com:office:smarttags" w:element="place">
          <w:r>
            <w:rPr>
              <w:bCs/>
              <w:noProof w:val="0"/>
              <w:sz w:val="24"/>
              <w:lang w:val="en-GB"/>
            </w:rPr>
            <w:t>Ireland</w:t>
          </w:r>
        </w:smartTag>
      </w:smartTag>
      <w:r>
        <w:rPr>
          <w:bCs/>
          <w:noProof w:val="0"/>
          <w:sz w:val="24"/>
          <w:lang w:val="en-GB"/>
        </w:rPr>
        <w:t>, 17</w:t>
      </w:r>
      <w:r w:rsidRPr="0084686F">
        <w:rPr>
          <w:bCs/>
          <w:noProof w:val="0"/>
          <w:sz w:val="24"/>
          <w:vertAlign w:val="superscript"/>
          <w:lang w:val="en-GB"/>
        </w:rPr>
        <w:t>th</w:t>
      </w:r>
      <w:r>
        <w:rPr>
          <w:bCs/>
          <w:noProof w:val="0"/>
          <w:sz w:val="24"/>
          <w:lang w:val="en-GB"/>
        </w:rPr>
        <w:t xml:space="preserve"> –21</w:t>
      </w:r>
      <w:r>
        <w:rPr>
          <w:bCs/>
          <w:noProof w:val="0"/>
          <w:sz w:val="24"/>
          <w:vertAlign w:val="superscript"/>
          <w:lang w:val="en-GB"/>
        </w:rPr>
        <w:t>st</w:t>
      </w:r>
      <w:r>
        <w:rPr>
          <w:bCs/>
          <w:noProof w:val="0"/>
          <w:sz w:val="24"/>
          <w:lang w:val="en-GB"/>
        </w:rPr>
        <w:t xml:space="preserve"> January 2011</w:t>
      </w:r>
      <w:r w:rsidRPr="003031D9">
        <w:rPr>
          <w:bCs/>
          <w:noProof w:val="0"/>
          <w:sz w:val="24"/>
          <w:lang w:val="en-GB"/>
        </w:rPr>
        <w:t xml:space="preserve">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p>
    <w:p w:rsidR="00F0789F" w:rsidRDefault="00F0789F" w:rsidP="009E33D6">
      <w:pPr>
        <w:pStyle w:val="Header"/>
        <w:rPr>
          <w:bCs/>
          <w:noProof w:val="0"/>
          <w:sz w:val="24"/>
          <w:lang w:val="en-GB"/>
        </w:rPr>
      </w:pPr>
    </w:p>
    <w:p w:rsidR="00F0789F" w:rsidRPr="00711E13" w:rsidRDefault="00F0789F">
      <w:pPr>
        <w:pStyle w:val="CRCoverPage"/>
        <w:rPr>
          <w:rFonts w:cs="Arial"/>
          <w:b/>
          <w:bCs/>
          <w:sz w:val="24"/>
          <w:lang w:eastAsia="ja-JP"/>
        </w:rPr>
      </w:pPr>
      <w:r w:rsidRPr="00711E13">
        <w:rPr>
          <w:rFonts w:cs="Arial"/>
          <w:b/>
          <w:bCs/>
          <w:sz w:val="24"/>
        </w:rPr>
        <w:t>Agenda item:</w:t>
      </w:r>
      <w:r w:rsidRPr="00711E13">
        <w:rPr>
          <w:rFonts w:cs="Arial"/>
          <w:b/>
          <w:bCs/>
          <w:sz w:val="24"/>
        </w:rPr>
        <w:tab/>
      </w:r>
      <w:r>
        <w:rPr>
          <w:rFonts w:cs="Arial"/>
          <w:b/>
          <w:bCs/>
          <w:sz w:val="24"/>
        </w:rPr>
        <w:tab/>
        <w:t>6.2.7</w:t>
      </w:r>
    </w:p>
    <w:p w:rsidR="00F0789F" w:rsidRPr="00711E13" w:rsidRDefault="00F0789F">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Pr>
          <w:rFonts w:ascii="Arial" w:hAnsi="Arial" w:cs="Arial"/>
          <w:b/>
          <w:bCs/>
          <w:sz w:val="24"/>
        </w:rPr>
        <w:tab/>
      </w:r>
      <w:r>
        <w:rPr>
          <w:rFonts w:ascii="Arial" w:hAnsi="Arial" w:cs="Arial"/>
          <w:b/>
          <w:bCs/>
          <w:noProof/>
          <w:sz w:val="24"/>
        </w:rPr>
        <w:t>Nokia, Nokia Siemens Networks</w:t>
      </w:r>
    </w:p>
    <w:p w:rsidR="00F0789F" w:rsidRPr="006E287B" w:rsidRDefault="00F0789F" w:rsidP="001A2F12">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EB1610">
        <w:rPr>
          <w:rFonts w:ascii="Arial" w:hAnsi="Arial" w:cs="Arial"/>
          <w:b/>
          <w:bCs/>
          <w:sz w:val="24"/>
        </w:rPr>
        <w:t>On DL MIMO Extensions and UL Multiple Antenna transmission UE capabilities</w:t>
      </w:r>
    </w:p>
    <w:p w:rsidR="00F0789F" w:rsidRDefault="00F0789F">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Pr>
          <w:rFonts w:ascii="Arial" w:hAnsi="Arial" w:cs="Arial"/>
          <w:b/>
          <w:bCs/>
          <w:sz w:val="24"/>
        </w:rPr>
        <w:tab/>
      </w:r>
      <w:r w:rsidRPr="00711E13">
        <w:rPr>
          <w:rFonts w:ascii="Arial" w:hAnsi="Arial" w:cs="Arial"/>
          <w:b/>
          <w:bCs/>
          <w:sz w:val="24"/>
        </w:rPr>
        <w:t>Discussion</w:t>
      </w:r>
      <w:r>
        <w:rPr>
          <w:rFonts w:ascii="Arial" w:hAnsi="Arial" w:cs="Arial"/>
          <w:b/>
          <w:bCs/>
          <w:sz w:val="24"/>
        </w:rPr>
        <w:t xml:space="preserve"> and Decision</w:t>
      </w:r>
    </w:p>
    <w:p w:rsidR="001F2385" w:rsidRPr="00711E13" w:rsidRDefault="001F2385">
      <w:pPr>
        <w:rPr>
          <w:rFonts w:ascii="Arial" w:hAnsi="Arial" w:cs="Arial"/>
          <w:b/>
          <w:bCs/>
          <w:sz w:val="24"/>
        </w:rPr>
      </w:pPr>
    </w:p>
    <w:p w:rsidR="00F0789F" w:rsidRPr="00711E13" w:rsidRDefault="00F0789F">
      <w:pPr>
        <w:pStyle w:val="Heading1"/>
      </w:pPr>
      <w:r w:rsidRPr="00711E13">
        <w:t>1</w:t>
      </w:r>
      <w:r w:rsidRPr="00711E13">
        <w:tab/>
        <w:t>Introduction</w:t>
      </w:r>
    </w:p>
    <w:p w:rsidR="00F0789F" w:rsidRPr="00EB1610" w:rsidRDefault="00F0789F" w:rsidP="00EB1610">
      <w:pPr>
        <w:overflowPunct/>
        <w:autoSpaceDE/>
        <w:autoSpaceDN/>
        <w:adjustRightInd/>
        <w:spacing w:after="0"/>
        <w:textAlignment w:val="auto"/>
        <w:rPr>
          <w:lang w:val="en-US"/>
        </w:rPr>
      </w:pPr>
      <w:r>
        <w:rPr>
          <w:lang w:val="en-US"/>
        </w:rPr>
        <w:t xml:space="preserve">At the </w:t>
      </w:r>
      <w:r w:rsidRPr="00EB1610">
        <w:rPr>
          <w:lang w:val="en-US"/>
        </w:rPr>
        <w:t>RAN#50 meeting</w:t>
      </w:r>
      <w:r>
        <w:rPr>
          <w:lang w:val="en-US"/>
        </w:rPr>
        <w:t xml:space="preserve"> [1]</w:t>
      </w:r>
      <w:r w:rsidRPr="00EB1610">
        <w:rPr>
          <w:lang w:val="en-US"/>
        </w:rPr>
        <w:t xml:space="preserve">, </w:t>
      </w:r>
      <w:r>
        <w:rPr>
          <w:lang w:val="en-US"/>
        </w:rPr>
        <w:t>the following guidance was given for proceeding with Rel. 10 UE capability issues:</w:t>
      </w:r>
    </w:p>
    <w:p w:rsidR="00F0789F" w:rsidRPr="00EB1610" w:rsidRDefault="00F0789F" w:rsidP="00114DC5">
      <w:pPr>
        <w:numPr>
          <w:ilvl w:val="0"/>
          <w:numId w:val="39"/>
        </w:numPr>
        <w:tabs>
          <w:tab w:val="clear" w:pos="360"/>
          <w:tab w:val="num" w:pos="641"/>
        </w:tabs>
        <w:overflowPunct/>
        <w:autoSpaceDE/>
        <w:autoSpaceDN/>
        <w:adjustRightInd/>
        <w:spacing w:after="0"/>
        <w:ind w:left="641" w:hanging="357"/>
        <w:textAlignment w:val="auto"/>
        <w:rPr>
          <w:lang w:val="en-US"/>
        </w:rPr>
      </w:pPr>
      <w:r w:rsidRPr="00EB1610">
        <w:rPr>
          <w:lang w:val="en-US"/>
        </w:rPr>
        <w:t>UE capabilities for DL MIMO and UL MIMO work items will be discussed first in RAN1 at the RAN1#63bis meeting.</w:t>
      </w:r>
    </w:p>
    <w:p w:rsidR="00F0789F" w:rsidRPr="00EB1610" w:rsidRDefault="00F0789F" w:rsidP="00114DC5">
      <w:pPr>
        <w:overflowPunct/>
        <w:autoSpaceDE/>
        <w:autoSpaceDN/>
        <w:adjustRightInd/>
        <w:spacing w:after="0"/>
        <w:ind w:left="641"/>
        <w:textAlignment w:val="auto"/>
        <w:rPr>
          <w:lang w:val="en-US"/>
        </w:rPr>
      </w:pPr>
      <w:r w:rsidRPr="00EB1610">
        <w:rPr>
          <w:lang w:val="en-US"/>
        </w:rPr>
        <w:t>-</w:t>
      </w:r>
      <w:r w:rsidRPr="00EB1610">
        <w:rPr>
          <w:lang w:val="en-US"/>
        </w:rPr>
        <w:tab/>
        <w:t>LS will be sent to RAN2</w:t>
      </w:r>
    </w:p>
    <w:p w:rsidR="00F0789F" w:rsidRPr="00EB1610" w:rsidRDefault="00F0789F" w:rsidP="00114DC5">
      <w:pPr>
        <w:numPr>
          <w:ilvl w:val="0"/>
          <w:numId w:val="39"/>
        </w:numPr>
        <w:tabs>
          <w:tab w:val="clear" w:pos="360"/>
          <w:tab w:val="num" w:pos="641"/>
        </w:tabs>
        <w:overflowPunct/>
        <w:autoSpaceDE/>
        <w:autoSpaceDN/>
        <w:adjustRightInd/>
        <w:spacing w:after="0"/>
        <w:ind w:left="641" w:hanging="357"/>
        <w:textAlignment w:val="auto"/>
        <w:rPr>
          <w:lang w:val="en-US"/>
        </w:rPr>
      </w:pPr>
      <w:r w:rsidRPr="00EB1610">
        <w:rPr>
          <w:lang w:val="en-US"/>
        </w:rPr>
        <w:t>UE capabilities for CA will be discussed in RAN2.</w:t>
      </w:r>
    </w:p>
    <w:p w:rsidR="00F0789F" w:rsidRDefault="00F0789F" w:rsidP="00114DC5">
      <w:pPr>
        <w:numPr>
          <w:ilvl w:val="0"/>
          <w:numId w:val="39"/>
        </w:numPr>
        <w:tabs>
          <w:tab w:val="clear" w:pos="360"/>
          <w:tab w:val="num" w:pos="641"/>
        </w:tabs>
        <w:overflowPunct/>
        <w:autoSpaceDE/>
        <w:autoSpaceDN/>
        <w:adjustRightInd/>
        <w:spacing w:after="0"/>
        <w:ind w:left="641" w:hanging="357"/>
        <w:textAlignment w:val="auto"/>
        <w:rPr>
          <w:lang w:val="en-US"/>
        </w:rPr>
      </w:pPr>
      <w:r w:rsidRPr="00EB1610">
        <w:rPr>
          <w:lang w:val="en-US"/>
        </w:rPr>
        <w:t>RAN2 will prepare an initial proposal regarding UE capabilities covering all Rel. 10 work items for discussion at RAN#51.</w:t>
      </w:r>
    </w:p>
    <w:p w:rsidR="00F0789F" w:rsidRDefault="00F0789F" w:rsidP="00114DC5">
      <w:pPr>
        <w:overflowPunct/>
        <w:autoSpaceDE/>
        <w:autoSpaceDN/>
        <w:adjustRightInd/>
        <w:spacing w:after="0"/>
        <w:textAlignment w:val="auto"/>
        <w:rPr>
          <w:lang w:val="en-US"/>
        </w:rPr>
      </w:pPr>
    </w:p>
    <w:p w:rsidR="00F0789F" w:rsidRDefault="00F0789F" w:rsidP="00114DC5">
      <w:pPr>
        <w:overflowPunct/>
        <w:autoSpaceDE/>
        <w:autoSpaceDN/>
        <w:adjustRightInd/>
        <w:spacing w:after="0"/>
        <w:textAlignment w:val="auto"/>
        <w:rPr>
          <w:lang w:val="en-US"/>
        </w:rPr>
      </w:pPr>
      <w:r>
        <w:rPr>
          <w:lang w:val="en-US"/>
        </w:rPr>
        <w:t xml:space="preserve">In this contribution, we provide our input to the Rel. 10 UE capability discussions during RAN1#63bis regarding UL &amp; DL MIMO features. </w:t>
      </w:r>
    </w:p>
    <w:p w:rsidR="001F2385" w:rsidRDefault="001F2385" w:rsidP="00114DC5">
      <w:pPr>
        <w:overflowPunct/>
        <w:autoSpaceDE/>
        <w:autoSpaceDN/>
        <w:adjustRightInd/>
        <w:spacing w:after="0"/>
        <w:textAlignment w:val="auto"/>
        <w:rPr>
          <w:lang w:val="en-US"/>
        </w:rPr>
      </w:pPr>
    </w:p>
    <w:p w:rsidR="001F2385" w:rsidRPr="00114DC5" w:rsidRDefault="001F2385" w:rsidP="00114DC5">
      <w:pPr>
        <w:overflowPunct/>
        <w:autoSpaceDE/>
        <w:autoSpaceDN/>
        <w:adjustRightInd/>
        <w:spacing w:after="0"/>
        <w:textAlignment w:val="auto"/>
        <w:rPr>
          <w:lang w:val="en-US"/>
        </w:rPr>
      </w:pPr>
    </w:p>
    <w:p w:rsidR="00F0789F" w:rsidRPr="005447CE" w:rsidRDefault="00F0789F" w:rsidP="00DD1630">
      <w:pPr>
        <w:pStyle w:val="Heading1"/>
        <w:numPr>
          <w:ilvl w:val="0"/>
          <w:numId w:val="30"/>
        </w:numPr>
        <w:tabs>
          <w:tab w:val="num" w:pos="1176"/>
        </w:tabs>
        <w:ind w:left="1134" w:hanging="1134"/>
      </w:pPr>
      <w:r>
        <w:t>UE capabilities for Rel. 10 UL MIMO support</w:t>
      </w:r>
    </w:p>
    <w:p w:rsidR="00F0789F" w:rsidRDefault="00F0789F" w:rsidP="000261AF">
      <w:pPr>
        <w:spacing w:after="240"/>
      </w:pPr>
      <w:r>
        <w:t xml:space="preserve">The multi-antenna transmission from the UE specified in Rel. 10 (denoted as UL MIMO in here) is of course a optional, also very much depending on the specific UE category. </w:t>
      </w:r>
      <w:r>
        <w:br/>
        <w:t>There has been plenty of discussion related to introduction of TxD for PUCCH in Rel. 10 for UL MIMO UEs with the result of specifying SORTD for PUCCH format 1, 1a, 1b, 2 and 3</w:t>
      </w:r>
      <w:r>
        <w:t xml:space="preserve"> while the support of TxD for PUCCH channel selection is still under discussion</w:t>
      </w:r>
      <w:r>
        <w:t>. In case of TxD for PUCCH format 3 the discussions have been not that conclusive with the decision to specify SORTD for PUCCH format 3 in Rel. 10 and revisit the TxD mode for PUCCH during the Rel. 11 timeframe.</w:t>
      </w:r>
      <w:r>
        <w:br/>
        <w:t xml:space="preserve">Mandating the implementation of TxD/SORTD for PUCCH format 3 in Rel. 10 could cause a needed duplication of TxD PUCCH format 3 implementation in the UE in Rel. 11. Moreover, we do not expect extensive eNodeB </w:t>
      </w:r>
      <w:r w:rsidR="006F3F11">
        <w:t>support of</w:t>
      </w:r>
      <w:r>
        <w:t xml:space="preserve"> TxD for </w:t>
      </w:r>
      <w:r>
        <w:t xml:space="preserve">PUCCH format 3 in an early phase creating IoT </w:t>
      </w:r>
      <w:r>
        <w:t xml:space="preserve">problems. As a consequence, we suggest </w:t>
      </w:r>
      <w:r w:rsidR="006F3F11">
        <w:t>considering</w:t>
      </w:r>
      <w:r>
        <w:t xml:space="preserve"> SORTD/TxD for PUCCH format 3 as optional for the Rel. 10 UL MIMO UE. </w:t>
      </w:r>
    </w:p>
    <w:p w:rsidR="00F0789F" w:rsidRDefault="00F0789F" w:rsidP="000261AF">
      <w:pPr>
        <w:spacing w:after="240"/>
      </w:pPr>
      <w:r w:rsidRPr="005447CE">
        <w:rPr>
          <w:b/>
          <w:bCs/>
          <w:lang w:val="en-US"/>
        </w:rPr>
        <w:t xml:space="preserve">Proposal </w:t>
      </w:r>
      <w:r>
        <w:rPr>
          <w:b/>
          <w:bCs/>
          <w:lang w:val="en-US"/>
        </w:rPr>
        <w:t>UL1</w:t>
      </w:r>
      <w:r w:rsidRPr="005447CE">
        <w:rPr>
          <w:b/>
          <w:bCs/>
          <w:lang w:val="en-US"/>
        </w:rPr>
        <w:t xml:space="preserve">:  </w:t>
      </w:r>
      <w:r w:rsidRPr="005447CE">
        <w:rPr>
          <w:b/>
          <w:bCs/>
          <w:lang w:val="en-US"/>
        </w:rPr>
        <w:tab/>
      </w:r>
      <w:r>
        <w:rPr>
          <w:i/>
          <w:iCs/>
          <w:lang w:val="en-US"/>
        </w:rPr>
        <w:t>TxD for PUCCH Format 3 should be considered optional for the Rel. 10 UL MIMO UE</w:t>
      </w:r>
    </w:p>
    <w:p w:rsidR="00F0789F" w:rsidRPr="00E90683" w:rsidRDefault="00F0789F" w:rsidP="004A1031">
      <w:pPr>
        <w:spacing w:after="240"/>
      </w:pPr>
      <w:r>
        <w:t xml:space="preserve">When developing the UL multi-antenna transmission feature in Rel. 10 some supporting features have been specified that are also applicable to non-UL MIMO UEs and improve the overall network performance and consequently give also improvements for all UEs. </w:t>
      </w:r>
      <w:r>
        <w:br/>
        <w:t xml:space="preserve">We consider the aperiodic SRS as one of these features, which </w:t>
      </w:r>
      <w:r>
        <w:t>enhances the use of SRS thereby increasing effective sounding capacity and consequently enabling better UL CSI and, thus, overall UL performance. In the same category fall DM-RS with OCC as well as the UE specific SGH disabling providing overall UL performance improvement via enhanced MU-MIMO. As a consequence, we see these three features should be mandatory for all Rel. 10 UEs with a possible FGI support to enable their phased introduction</w:t>
      </w:r>
      <w:r>
        <w:t xml:space="preserve">. </w:t>
      </w:r>
    </w:p>
    <w:p w:rsidR="00F0789F" w:rsidRDefault="00F0789F" w:rsidP="000261AF">
      <w:pPr>
        <w:spacing w:after="240"/>
        <w:rPr>
          <w:i/>
          <w:iCs/>
          <w:lang w:val="en-US"/>
        </w:rPr>
      </w:pPr>
      <w:r w:rsidRPr="005447CE">
        <w:rPr>
          <w:b/>
          <w:bCs/>
          <w:lang w:val="en-US"/>
        </w:rPr>
        <w:t xml:space="preserve">Proposal </w:t>
      </w:r>
      <w:r>
        <w:rPr>
          <w:b/>
          <w:bCs/>
          <w:lang w:val="en-US"/>
        </w:rPr>
        <w:t xml:space="preserve"> UL2</w:t>
      </w:r>
      <w:r w:rsidRPr="005447CE">
        <w:rPr>
          <w:b/>
          <w:bCs/>
          <w:lang w:val="en-US"/>
        </w:rPr>
        <w:t xml:space="preserve">:  </w:t>
      </w:r>
      <w:r w:rsidRPr="005447CE">
        <w:rPr>
          <w:b/>
          <w:bCs/>
          <w:lang w:val="en-US"/>
        </w:rPr>
        <w:tab/>
      </w:r>
      <w:r>
        <w:rPr>
          <w:i/>
          <w:iCs/>
          <w:lang w:val="en-US"/>
        </w:rPr>
        <w:t>Aperiodic SRS should be a mandatory Rel. 10 UE feature indicated by FGI</w:t>
      </w:r>
    </w:p>
    <w:p w:rsidR="00F0789F" w:rsidRDefault="00F0789F" w:rsidP="00E90683">
      <w:pPr>
        <w:spacing w:after="240"/>
        <w:rPr>
          <w:i/>
          <w:iCs/>
          <w:lang w:val="en-US"/>
        </w:rPr>
      </w:pPr>
      <w:r w:rsidRPr="005447CE">
        <w:rPr>
          <w:b/>
          <w:bCs/>
          <w:lang w:val="en-US"/>
        </w:rPr>
        <w:t xml:space="preserve">Proposal </w:t>
      </w:r>
      <w:r>
        <w:rPr>
          <w:b/>
          <w:bCs/>
          <w:lang w:val="en-US"/>
        </w:rPr>
        <w:t xml:space="preserve"> UL3</w:t>
      </w:r>
      <w:r w:rsidRPr="005447CE">
        <w:rPr>
          <w:b/>
          <w:bCs/>
          <w:lang w:val="en-US"/>
        </w:rPr>
        <w:t xml:space="preserve">:  </w:t>
      </w:r>
      <w:r w:rsidRPr="005447CE">
        <w:rPr>
          <w:b/>
          <w:bCs/>
          <w:lang w:val="en-US"/>
        </w:rPr>
        <w:tab/>
      </w:r>
      <w:r>
        <w:rPr>
          <w:i/>
          <w:iCs/>
          <w:lang w:val="en-US"/>
        </w:rPr>
        <w:t>DM-RS with OCC should be a mandatory Rel. 10 UE feature indicated by FGI</w:t>
      </w:r>
    </w:p>
    <w:p w:rsidR="00F0789F" w:rsidRDefault="00F0789F" w:rsidP="000261AF">
      <w:pPr>
        <w:spacing w:after="240"/>
        <w:rPr>
          <w:i/>
          <w:iCs/>
          <w:lang w:val="en-US"/>
        </w:rPr>
      </w:pPr>
      <w:r w:rsidRPr="005447CE">
        <w:rPr>
          <w:b/>
          <w:bCs/>
          <w:lang w:val="en-US"/>
        </w:rPr>
        <w:t xml:space="preserve">Proposal </w:t>
      </w:r>
      <w:r>
        <w:rPr>
          <w:b/>
          <w:bCs/>
          <w:lang w:val="en-US"/>
        </w:rPr>
        <w:t xml:space="preserve"> UL4</w:t>
      </w:r>
      <w:r w:rsidRPr="005447CE">
        <w:rPr>
          <w:b/>
          <w:bCs/>
          <w:lang w:val="en-US"/>
        </w:rPr>
        <w:t xml:space="preserve">:  </w:t>
      </w:r>
      <w:r w:rsidRPr="005447CE">
        <w:rPr>
          <w:b/>
          <w:bCs/>
          <w:lang w:val="en-US"/>
        </w:rPr>
        <w:tab/>
      </w:r>
      <w:r>
        <w:rPr>
          <w:i/>
          <w:iCs/>
          <w:lang w:val="en-US"/>
        </w:rPr>
        <w:t>UE specific SGH disabling should be a mandatory Rel. 10 UE feature indicated by FGI</w:t>
      </w:r>
    </w:p>
    <w:p w:rsidR="00F0789F" w:rsidRPr="00F0789F" w:rsidRDefault="00AB6501" w:rsidP="00B1473A">
      <w:pPr>
        <w:pStyle w:val="Heading1"/>
        <w:rPr>
          <w:lang w:val="en-US"/>
        </w:rPr>
      </w:pPr>
      <w:r w:rsidRPr="00AB6501">
        <w:rPr>
          <w:lang w:val="en-US"/>
        </w:rPr>
        <w:lastRenderedPageBreak/>
        <w:t>3</w:t>
      </w:r>
      <w:r w:rsidR="00F0789F" w:rsidRPr="00FA0DFA">
        <w:rPr>
          <w:lang w:val="en-US"/>
        </w:rPr>
        <w:tab/>
      </w:r>
      <w:r w:rsidRPr="00AB6501">
        <w:rPr>
          <w:lang w:val="en-US"/>
        </w:rPr>
        <w:t xml:space="preserve">UE capabilities for Rel. 10 DL MIMO support </w:t>
      </w:r>
    </w:p>
    <w:p w:rsidR="00F0789F" w:rsidRDefault="00F0789F" w:rsidP="003240C2">
      <w:pPr>
        <w:spacing w:after="240"/>
        <w:rPr>
          <w:lang w:val="en-US"/>
        </w:rPr>
      </w:pPr>
      <w:r>
        <w:rPr>
          <w:lang w:val="en-US"/>
        </w:rPr>
        <w:t xml:space="preserve">The introduction of transmission mode 9 (TM9) is one of the essential features to be introduced in Rel. 10. Therefore, we see that the Rel. 10 terminals should provide a mandatory support of TM9 and enable its </w:t>
      </w:r>
      <w:r>
        <w:rPr>
          <w:lang w:val="en-US"/>
        </w:rPr>
        <w:t xml:space="preserve">operation also in MBSFN </w:t>
      </w:r>
      <w:r>
        <w:rPr>
          <w:lang w:val="en-US"/>
        </w:rPr>
        <w:t xml:space="preserve">subframes. </w:t>
      </w:r>
    </w:p>
    <w:p w:rsidR="00F0789F" w:rsidRDefault="00F0789F" w:rsidP="003240C2">
      <w:pPr>
        <w:spacing w:after="240"/>
        <w:rPr>
          <w:lang w:val="en-US"/>
        </w:rPr>
      </w:pPr>
      <w:r w:rsidRPr="005447CE">
        <w:rPr>
          <w:b/>
          <w:bCs/>
          <w:lang w:val="en-US"/>
        </w:rPr>
        <w:t xml:space="preserve">Proposal </w:t>
      </w:r>
      <w:r>
        <w:rPr>
          <w:b/>
          <w:bCs/>
          <w:lang w:val="en-US"/>
        </w:rPr>
        <w:t>DL1</w:t>
      </w:r>
      <w:r w:rsidRPr="005447CE">
        <w:rPr>
          <w:b/>
          <w:bCs/>
          <w:lang w:val="en-US"/>
        </w:rPr>
        <w:t xml:space="preserve">:  </w:t>
      </w:r>
      <w:r w:rsidRPr="005447CE">
        <w:rPr>
          <w:b/>
          <w:bCs/>
          <w:lang w:val="en-US"/>
        </w:rPr>
        <w:tab/>
      </w:r>
      <w:r>
        <w:rPr>
          <w:i/>
          <w:iCs/>
          <w:lang w:val="en-US"/>
        </w:rPr>
        <w:t>TM9 should be mandatory for all Rel. 10 UE’s</w:t>
      </w:r>
    </w:p>
    <w:p w:rsidR="00F0789F" w:rsidRDefault="00F0789F" w:rsidP="004A1031">
      <w:pPr>
        <w:spacing w:after="240"/>
        <w:rPr>
          <w:lang w:val="en-US"/>
        </w:rPr>
      </w:pPr>
      <w:r>
        <w:rPr>
          <w:lang w:val="en-US"/>
        </w:rPr>
        <w:t xml:space="preserve">The timely network support for 8TX TM9 for both </w:t>
      </w:r>
      <w:r w:rsidR="006F3F11">
        <w:rPr>
          <w:lang w:val="en-US"/>
        </w:rPr>
        <w:t>frame structures</w:t>
      </w:r>
      <w:r>
        <w:rPr>
          <w:lang w:val="en-US"/>
        </w:rPr>
        <w:t xml:space="preserve"> (i.e. FDD &amp; TDD)</w:t>
      </w:r>
      <w:r>
        <w:rPr>
          <w:lang w:val="en-US"/>
        </w:rPr>
        <w:t xml:space="preserve"> is slightly unclear. In order to prevent the related IoT problems, the support for 8TX codebook, and the related measurements &amp; feedback mechanisms could be optional. </w:t>
      </w:r>
      <w:r w:rsidR="006F3F11">
        <w:rPr>
          <w:lang w:val="en-US"/>
        </w:rPr>
        <w:t>Nevertheless, regardless of their capability all the Rel. 10 UEs should take into account the CSI-RS transmissions of more than 4 CSI-RS ports in their design in order to prevent problems in introduction</w:t>
      </w:r>
      <w:r w:rsidR="006F3F11">
        <w:rPr>
          <w:lang w:val="en-US"/>
        </w:rPr>
        <w:t xml:space="preserve"> of 8TX TM9 to the operator</w:t>
      </w:r>
      <w:r w:rsidR="006F3F11">
        <w:rPr>
          <w:lang w:val="en-US"/>
        </w:rPr>
        <w:t xml:space="preserve"> networks. </w:t>
      </w:r>
    </w:p>
    <w:p w:rsidR="00F0789F" w:rsidRDefault="00F0789F" w:rsidP="00035A4E">
      <w:pPr>
        <w:spacing w:after="240"/>
        <w:rPr>
          <w:i/>
          <w:iCs/>
          <w:lang w:val="en-US"/>
        </w:rPr>
      </w:pPr>
      <w:r w:rsidRPr="005447CE">
        <w:rPr>
          <w:b/>
          <w:bCs/>
          <w:lang w:val="en-US"/>
        </w:rPr>
        <w:t xml:space="preserve">Proposal </w:t>
      </w:r>
      <w:r>
        <w:rPr>
          <w:b/>
          <w:bCs/>
          <w:lang w:val="en-US"/>
        </w:rPr>
        <w:t>DL2</w:t>
      </w:r>
      <w:r w:rsidRPr="005447CE">
        <w:rPr>
          <w:b/>
          <w:bCs/>
          <w:lang w:val="en-US"/>
        </w:rPr>
        <w:t xml:space="preserve">:  </w:t>
      </w:r>
      <w:r w:rsidRPr="005447CE">
        <w:rPr>
          <w:b/>
          <w:bCs/>
          <w:lang w:val="en-US"/>
        </w:rPr>
        <w:tab/>
      </w:r>
      <w:r>
        <w:rPr>
          <w:i/>
          <w:iCs/>
          <w:lang w:val="en-US"/>
        </w:rPr>
        <w:t xml:space="preserve">The support of 8TX codebook, measurements &amp; related feedback mechanisms should be an optional UE capability </w:t>
      </w:r>
    </w:p>
    <w:p w:rsidR="00F0789F" w:rsidRDefault="00F0789F" w:rsidP="004A1031">
      <w:pPr>
        <w:spacing w:after="240"/>
        <w:rPr>
          <w:lang w:val="en-US"/>
        </w:rPr>
      </w:pPr>
      <w:r>
        <w:rPr>
          <w:lang w:val="en-US"/>
        </w:rPr>
        <w:t xml:space="preserve">CSI-RS RE muting </w:t>
      </w:r>
      <w:r>
        <w:rPr>
          <w:lang w:val="en-US"/>
        </w:rPr>
        <w:t xml:space="preserve">to enable improved channel state information measurement quality is essential for efficient Rel. 10 operation with TM9. In addition, the CSI-RS RE muting will even play a bigger role in the </w:t>
      </w:r>
      <w:r>
        <w:rPr>
          <w:lang w:val="en-US"/>
        </w:rPr>
        <w:t xml:space="preserve">envisioned LTE enhancements towards coordinated multi-point transmission (DL COMP). We therefore recommend </w:t>
      </w:r>
      <w:r w:rsidR="006F3F11">
        <w:rPr>
          <w:lang w:val="en-US"/>
        </w:rPr>
        <w:t>regarding</w:t>
      </w:r>
      <w:r>
        <w:rPr>
          <w:lang w:val="en-US"/>
        </w:rPr>
        <w:t xml:space="preserve"> CSI-RS RE muting as a mandatory Rel. 10 UE feature. </w:t>
      </w:r>
    </w:p>
    <w:p w:rsidR="00F0789F" w:rsidRDefault="00F0789F" w:rsidP="00B1473A">
      <w:pPr>
        <w:spacing w:after="240"/>
        <w:ind w:left="1134" w:hanging="1134"/>
        <w:rPr>
          <w:i/>
          <w:iCs/>
          <w:lang w:val="en-US"/>
        </w:rPr>
      </w:pPr>
      <w:r w:rsidRPr="005447CE">
        <w:rPr>
          <w:b/>
          <w:bCs/>
          <w:lang w:val="en-US"/>
        </w:rPr>
        <w:t xml:space="preserve">Proposal </w:t>
      </w:r>
      <w:r>
        <w:rPr>
          <w:b/>
          <w:bCs/>
          <w:lang w:val="en-US"/>
        </w:rPr>
        <w:t>DL3</w:t>
      </w:r>
      <w:r w:rsidRPr="005447CE">
        <w:rPr>
          <w:b/>
          <w:bCs/>
          <w:lang w:val="en-US"/>
        </w:rPr>
        <w:t xml:space="preserve">:  </w:t>
      </w:r>
      <w:r w:rsidRPr="005447CE">
        <w:rPr>
          <w:b/>
          <w:bCs/>
          <w:lang w:val="en-US"/>
        </w:rPr>
        <w:tab/>
      </w:r>
      <w:r>
        <w:rPr>
          <w:i/>
          <w:iCs/>
          <w:lang w:val="en-US"/>
        </w:rPr>
        <w:t xml:space="preserve">Mandatory support for CSI-RS RE muting for all Rel. 10 UE’s </w:t>
      </w:r>
    </w:p>
    <w:p w:rsidR="001F2385" w:rsidRDefault="001F2385" w:rsidP="00B1473A">
      <w:pPr>
        <w:spacing w:after="240"/>
        <w:ind w:left="1134" w:hanging="1134"/>
        <w:rPr>
          <w:b/>
          <w:bCs/>
          <w:lang w:val="en-US"/>
        </w:rPr>
      </w:pPr>
    </w:p>
    <w:p w:rsidR="00F0789F" w:rsidRDefault="00F0789F" w:rsidP="00B1473A">
      <w:pPr>
        <w:pStyle w:val="Heading1"/>
      </w:pPr>
      <w:r>
        <w:t>4</w:t>
      </w:r>
      <w:r>
        <w:tab/>
        <w:t xml:space="preserve">Summary </w:t>
      </w:r>
    </w:p>
    <w:p w:rsidR="00F0789F" w:rsidRDefault="00F0789F" w:rsidP="00E92913">
      <w:r>
        <w:t>In this contribution, we have provided our input on the mandatory/optional support of the UL &amp; DL MIMO features introduced in Rel-10.</w:t>
      </w:r>
    </w:p>
    <w:p w:rsidR="00F0789F" w:rsidRDefault="00F0789F" w:rsidP="00E92913">
      <w:r>
        <w:t xml:space="preserve">Our views are summarized as follows: </w:t>
      </w:r>
    </w:p>
    <w:p w:rsidR="00F0789F" w:rsidRDefault="00F0789F" w:rsidP="00EE5D9A">
      <w:pPr>
        <w:jc w:val="both"/>
        <w:rPr>
          <w:u w:val="single"/>
        </w:rPr>
      </w:pPr>
      <w:r w:rsidRPr="00E92913">
        <w:rPr>
          <w:u w:val="single"/>
        </w:rPr>
        <w:t>UL MIMO features:</w:t>
      </w:r>
    </w:p>
    <w:p w:rsidR="00F0789F" w:rsidRDefault="00F0789F" w:rsidP="00E92913">
      <w:pPr>
        <w:spacing w:after="240"/>
        <w:ind w:firstLine="284"/>
        <w:rPr>
          <w:i/>
          <w:iCs/>
          <w:lang w:val="en-US"/>
        </w:rPr>
      </w:pPr>
      <w:r w:rsidRPr="005447CE">
        <w:rPr>
          <w:b/>
          <w:bCs/>
          <w:lang w:val="en-US"/>
        </w:rPr>
        <w:t xml:space="preserve">Proposal </w:t>
      </w:r>
      <w:r>
        <w:rPr>
          <w:b/>
          <w:bCs/>
          <w:lang w:val="en-US"/>
        </w:rPr>
        <w:t>UL1</w:t>
      </w:r>
      <w:r w:rsidRPr="005447CE">
        <w:rPr>
          <w:b/>
          <w:bCs/>
          <w:lang w:val="en-US"/>
        </w:rPr>
        <w:t xml:space="preserve">:  </w:t>
      </w:r>
      <w:r w:rsidRPr="005447CE">
        <w:rPr>
          <w:b/>
          <w:bCs/>
          <w:lang w:val="en-US"/>
        </w:rPr>
        <w:tab/>
      </w:r>
      <w:r>
        <w:rPr>
          <w:i/>
          <w:iCs/>
          <w:lang w:val="en-US"/>
        </w:rPr>
        <w:t>TxD for PUCCH Format 3 should be considered optional for the Rel. 10 UL MIMO UE</w:t>
      </w:r>
    </w:p>
    <w:p w:rsidR="00F0789F" w:rsidRDefault="00F0789F" w:rsidP="00E92913">
      <w:pPr>
        <w:spacing w:after="240"/>
        <w:ind w:left="284"/>
        <w:rPr>
          <w:i/>
          <w:iCs/>
          <w:lang w:val="en-US"/>
        </w:rPr>
      </w:pPr>
      <w:r w:rsidRPr="005447CE">
        <w:rPr>
          <w:b/>
          <w:bCs/>
          <w:lang w:val="en-US"/>
        </w:rPr>
        <w:t xml:space="preserve">Proposal </w:t>
      </w:r>
      <w:r>
        <w:rPr>
          <w:b/>
          <w:bCs/>
          <w:lang w:val="en-US"/>
        </w:rPr>
        <w:t>UL2</w:t>
      </w:r>
      <w:r w:rsidRPr="005447CE">
        <w:rPr>
          <w:b/>
          <w:bCs/>
          <w:lang w:val="en-US"/>
        </w:rPr>
        <w:t xml:space="preserve">:  </w:t>
      </w:r>
      <w:r w:rsidRPr="005447CE">
        <w:rPr>
          <w:b/>
          <w:bCs/>
          <w:lang w:val="en-US"/>
        </w:rPr>
        <w:tab/>
      </w:r>
      <w:r>
        <w:rPr>
          <w:i/>
          <w:iCs/>
          <w:lang w:val="en-US"/>
        </w:rPr>
        <w:t>Aperiodic SRS should be a mandatory Rel. 10 UE feature indicated by FGI</w:t>
      </w:r>
    </w:p>
    <w:p w:rsidR="00F0789F" w:rsidRDefault="00F0789F" w:rsidP="00E92913">
      <w:pPr>
        <w:spacing w:after="240"/>
        <w:ind w:left="284"/>
        <w:rPr>
          <w:i/>
          <w:iCs/>
          <w:lang w:val="en-US"/>
        </w:rPr>
      </w:pPr>
      <w:r w:rsidRPr="005447CE">
        <w:rPr>
          <w:b/>
          <w:bCs/>
          <w:lang w:val="en-US"/>
        </w:rPr>
        <w:t xml:space="preserve">Proposal </w:t>
      </w:r>
      <w:r>
        <w:rPr>
          <w:b/>
          <w:bCs/>
          <w:lang w:val="en-US"/>
        </w:rPr>
        <w:t>UL3</w:t>
      </w:r>
      <w:r w:rsidRPr="005447CE">
        <w:rPr>
          <w:b/>
          <w:bCs/>
          <w:lang w:val="en-US"/>
        </w:rPr>
        <w:t xml:space="preserve">:  </w:t>
      </w:r>
      <w:r w:rsidRPr="005447CE">
        <w:rPr>
          <w:b/>
          <w:bCs/>
          <w:lang w:val="en-US"/>
        </w:rPr>
        <w:tab/>
      </w:r>
      <w:r>
        <w:rPr>
          <w:i/>
          <w:iCs/>
          <w:lang w:val="en-US"/>
        </w:rPr>
        <w:t>DM-RS with OCC should be a mandatory Rel. 10 UE feature indicated by FGI</w:t>
      </w:r>
    </w:p>
    <w:p w:rsidR="00F0789F" w:rsidRDefault="00F0789F" w:rsidP="00E92913">
      <w:pPr>
        <w:spacing w:after="240"/>
        <w:ind w:left="284"/>
        <w:rPr>
          <w:i/>
          <w:iCs/>
          <w:lang w:val="en-US"/>
        </w:rPr>
      </w:pPr>
      <w:r w:rsidRPr="005447CE">
        <w:rPr>
          <w:b/>
          <w:bCs/>
          <w:lang w:val="en-US"/>
        </w:rPr>
        <w:t xml:space="preserve">Proposal </w:t>
      </w:r>
      <w:r>
        <w:rPr>
          <w:b/>
          <w:bCs/>
          <w:lang w:val="en-US"/>
        </w:rPr>
        <w:t>UL4</w:t>
      </w:r>
      <w:r w:rsidRPr="005447CE">
        <w:rPr>
          <w:b/>
          <w:bCs/>
          <w:lang w:val="en-US"/>
        </w:rPr>
        <w:t xml:space="preserve">:  </w:t>
      </w:r>
      <w:r w:rsidRPr="005447CE">
        <w:rPr>
          <w:b/>
          <w:bCs/>
          <w:lang w:val="en-US"/>
        </w:rPr>
        <w:tab/>
      </w:r>
      <w:r>
        <w:rPr>
          <w:i/>
          <w:iCs/>
          <w:lang w:val="en-US"/>
        </w:rPr>
        <w:t>UE specific SGH disabling should be a mandatory Rel. 10 UE feature indicated by FGI</w:t>
      </w:r>
    </w:p>
    <w:p w:rsidR="00F0789F" w:rsidRPr="00E92913" w:rsidRDefault="00F0789F" w:rsidP="00E92913">
      <w:pPr>
        <w:spacing w:after="240"/>
        <w:ind w:firstLine="284"/>
        <w:rPr>
          <w:lang w:val="en-US"/>
        </w:rPr>
      </w:pPr>
    </w:p>
    <w:p w:rsidR="00F0789F" w:rsidRDefault="00F0789F" w:rsidP="00E92913">
      <w:pPr>
        <w:jc w:val="both"/>
        <w:rPr>
          <w:u w:val="single"/>
        </w:rPr>
      </w:pPr>
      <w:r>
        <w:rPr>
          <w:u w:val="single"/>
        </w:rPr>
        <w:t>DL</w:t>
      </w:r>
      <w:r w:rsidRPr="00E92913">
        <w:rPr>
          <w:u w:val="single"/>
        </w:rPr>
        <w:t xml:space="preserve"> MIMO features:</w:t>
      </w:r>
    </w:p>
    <w:p w:rsidR="00F0789F" w:rsidRDefault="00F0789F" w:rsidP="00E92913">
      <w:pPr>
        <w:spacing w:after="240"/>
        <w:ind w:firstLine="284"/>
        <w:rPr>
          <w:lang w:val="en-US"/>
        </w:rPr>
      </w:pPr>
      <w:r w:rsidRPr="005447CE">
        <w:rPr>
          <w:b/>
          <w:bCs/>
          <w:lang w:val="en-US"/>
        </w:rPr>
        <w:t xml:space="preserve">Proposal </w:t>
      </w:r>
      <w:r>
        <w:rPr>
          <w:b/>
          <w:bCs/>
          <w:lang w:val="en-US"/>
        </w:rPr>
        <w:t>DL1</w:t>
      </w:r>
      <w:r w:rsidRPr="005447CE">
        <w:rPr>
          <w:b/>
          <w:bCs/>
          <w:lang w:val="en-US"/>
        </w:rPr>
        <w:t xml:space="preserve">:  </w:t>
      </w:r>
      <w:r w:rsidRPr="005447CE">
        <w:rPr>
          <w:b/>
          <w:bCs/>
          <w:lang w:val="en-US"/>
        </w:rPr>
        <w:tab/>
      </w:r>
      <w:r>
        <w:rPr>
          <w:i/>
          <w:iCs/>
          <w:lang w:val="en-US"/>
        </w:rPr>
        <w:t>TM9 should be mandatory for all Rel. 10 UE’s</w:t>
      </w:r>
    </w:p>
    <w:p w:rsidR="00F0789F" w:rsidRDefault="00F0789F" w:rsidP="00E92913">
      <w:pPr>
        <w:spacing w:after="240"/>
        <w:ind w:left="1701" w:hanging="1417"/>
        <w:rPr>
          <w:i/>
          <w:iCs/>
          <w:lang w:val="en-US"/>
        </w:rPr>
      </w:pPr>
      <w:r w:rsidRPr="005447CE">
        <w:rPr>
          <w:b/>
          <w:bCs/>
          <w:lang w:val="en-US"/>
        </w:rPr>
        <w:t xml:space="preserve">Proposal </w:t>
      </w:r>
      <w:r>
        <w:rPr>
          <w:b/>
          <w:bCs/>
          <w:lang w:val="en-US"/>
        </w:rPr>
        <w:t>DL2</w:t>
      </w:r>
      <w:r w:rsidRPr="005447CE">
        <w:rPr>
          <w:b/>
          <w:bCs/>
          <w:lang w:val="en-US"/>
        </w:rPr>
        <w:t xml:space="preserve">:  </w:t>
      </w:r>
      <w:r w:rsidRPr="005447CE">
        <w:rPr>
          <w:b/>
          <w:bCs/>
          <w:lang w:val="en-US"/>
        </w:rPr>
        <w:tab/>
      </w:r>
      <w:r>
        <w:rPr>
          <w:i/>
          <w:iCs/>
          <w:lang w:val="en-US"/>
        </w:rPr>
        <w:t>The support of 8TX codebook, measurements &amp; related feedback mechanisms should be an optional UE capability</w:t>
      </w:r>
    </w:p>
    <w:p w:rsidR="00F0789F" w:rsidRDefault="00F0789F" w:rsidP="00E92913">
      <w:pPr>
        <w:spacing w:after="240"/>
        <w:ind w:left="1134" w:hanging="850"/>
        <w:rPr>
          <w:b/>
          <w:bCs/>
          <w:lang w:val="en-US"/>
        </w:rPr>
      </w:pPr>
      <w:r w:rsidRPr="005447CE">
        <w:rPr>
          <w:b/>
          <w:bCs/>
          <w:lang w:val="en-US"/>
        </w:rPr>
        <w:t xml:space="preserve">Proposal </w:t>
      </w:r>
      <w:r>
        <w:rPr>
          <w:b/>
          <w:bCs/>
          <w:lang w:val="en-US"/>
        </w:rPr>
        <w:t>DL3</w:t>
      </w:r>
      <w:r w:rsidRPr="005447CE">
        <w:rPr>
          <w:b/>
          <w:bCs/>
          <w:lang w:val="en-US"/>
        </w:rPr>
        <w:t xml:space="preserve">:  </w:t>
      </w:r>
      <w:r w:rsidRPr="005447CE">
        <w:rPr>
          <w:b/>
          <w:bCs/>
          <w:lang w:val="en-US"/>
        </w:rPr>
        <w:tab/>
      </w:r>
      <w:r>
        <w:rPr>
          <w:i/>
          <w:iCs/>
          <w:lang w:val="en-US"/>
        </w:rPr>
        <w:t xml:space="preserve">Mandatory support for CSI-RS RE muting for all Rel. 10 UE’s </w:t>
      </w:r>
    </w:p>
    <w:p w:rsidR="00F0789F" w:rsidRPr="00D22A81" w:rsidRDefault="00F0789F" w:rsidP="00E92913">
      <w:pPr>
        <w:spacing w:after="0"/>
        <w:rPr>
          <w:lang w:val="en-US"/>
        </w:rPr>
      </w:pPr>
    </w:p>
    <w:p w:rsidR="00F0789F" w:rsidRPr="00243C98" w:rsidRDefault="00F0789F" w:rsidP="00D22A81">
      <w:pPr>
        <w:pStyle w:val="Heading1"/>
        <w:spacing w:after="120"/>
        <w:rPr>
          <w:b/>
          <w:bCs/>
        </w:rPr>
      </w:pPr>
      <w:r w:rsidRPr="00711E13">
        <w:t>References</w:t>
      </w:r>
      <w:r>
        <w:t xml:space="preserve"> </w:t>
      </w:r>
    </w:p>
    <w:p w:rsidR="00F0789F" w:rsidRPr="000411F8" w:rsidRDefault="00F0789F" w:rsidP="000411F8">
      <w:pPr>
        <w:numPr>
          <w:ilvl w:val="0"/>
          <w:numId w:val="29"/>
        </w:numPr>
        <w:spacing w:after="40"/>
        <w:rPr>
          <w:lang w:val="en-US"/>
        </w:rPr>
      </w:pPr>
      <w:bookmarkStart w:id="0" w:name="_Ref75086397"/>
      <w:bookmarkStart w:id="1" w:name="_Ref233094765"/>
      <w:bookmarkStart w:id="2" w:name="_Ref233073474"/>
      <w:bookmarkStart w:id="3" w:name="_Ref254015834"/>
      <w:bookmarkStart w:id="4" w:name="_Ref254016171"/>
      <w:bookmarkStart w:id="5" w:name="_Ref273533442"/>
      <w:r w:rsidRPr="00114DC5">
        <w:rPr>
          <w:iCs/>
        </w:rPr>
        <w:t>RP-101423,</w:t>
      </w:r>
      <w:r w:rsidRPr="00440358">
        <w:t xml:space="preserve"> “Guidance on discussion of UE capabilities for Rel-10”</w:t>
      </w:r>
      <w:r w:rsidRPr="00114DC5">
        <w:rPr>
          <w:iCs/>
        </w:rPr>
        <w:t xml:space="preserve"> , </w:t>
      </w:r>
      <w:r w:rsidRPr="00440358">
        <w:t>RAN1 and RAN2 chairmen</w:t>
      </w:r>
      <w:bookmarkEnd w:id="0"/>
      <w:bookmarkEnd w:id="1"/>
      <w:bookmarkEnd w:id="2"/>
      <w:bookmarkEnd w:id="3"/>
      <w:bookmarkEnd w:id="4"/>
      <w:bookmarkEnd w:id="5"/>
    </w:p>
    <w:sectPr w:rsidR="00F0789F" w:rsidRPr="000411F8" w:rsidSect="003D37ED">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4B4" w:rsidRDefault="005014B4">
      <w:r>
        <w:separator/>
      </w:r>
    </w:p>
  </w:endnote>
  <w:endnote w:type="continuationSeparator" w:id="0">
    <w:p w:rsidR="005014B4" w:rsidRDefault="00501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4B4" w:rsidRDefault="005014B4">
      <w:r>
        <w:separator/>
      </w:r>
    </w:p>
  </w:footnote>
  <w:footnote w:type="continuationSeparator" w:id="0">
    <w:p w:rsidR="005014B4" w:rsidRDefault="005014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84F2C51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4AFAA8B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FB4AD15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6AC49D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EA207E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7A8E39C"/>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7CA2CAF0"/>
    <w:lvl w:ilvl="0">
      <w:start w:val="1"/>
      <w:numFmt w:val="bullet"/>
      <w:lvlText w:val=""/>
      <w:lvlJc w:val="left"/>
      <w:pPr>
        <w:tabs>
          <w:tab w:val="num" w:pos="360"/>
        </w:tabs>
        <w:ind w:left="360" w:hanging="360"/>
      </w:pPr>
      <w:rPr>
        <w:rFonts w:ascii="Symbol" w:hAnsi="Symbol" w:hint="default"/>
      </w:rPr>
    </w:lvl>
  </w:abstractNum>
  <w:abstractNum w:abstractNumId="7">
    <w:nsid w:val="25126DD3"/>
    <w:multiLevelType w:val="hybridMultilevel"/>
    <w:tmpl w:val="8F40F93E"/>
    <w:lvl w:ilvl="0" w:tplc="E946C57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2C3279"/>
    <w:multiLevelType w:val="hybridMultilevel"/>
    <w:tmpl w:val="2DF0CD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5F64B7"/>
    <w:multiLevelType w:val="hybridMultilevel"/>
    <w:tmpl w:val="204EC8C0"/>
    <w:lvl w:ilvl="0" w:tplc="E946C57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A431088"/>
    <w:multiLevelType w:val="hybridMultilevel"/>
    <w:tmpl w:val="6B90DB54"/>
    <w:lvl w:ilvl="0" w:tplc="BD6A208A">
      <w:start w:val="1"/>
      <w:numFmt w:val="bullet"/>
      <w:lvlText w:val="•"/>
      <w:lvlJc w:val="left"/>
      <w:pPr>
        <w:tabs>
          <w:tab w:val="num" w:pos="360"/>
        </w:tabs>
        <w:ind w:left="360" w:hanging="360"/>
      </w:pPr>
      <w:rPr>
        <w:rFonts w:ascii="Times New Roman" w:hAnsi="Times New Roman" w:hint="default"/>
      </w:rPr>
    </w:lvl>
    <w:lvl w:ilvl="1" w:tplc="D3F26DC6">
      <w:start w:val="943"/>
      <w:numFmt w:val="bullet"/>
      <w:lvlText w:val="–"/>
      <w:lvlJc w:val="left"/>
      <w:pPr>
        <w:tabs>
          <w:tab w:val="num" w:pos="990"/>
        </w:tabs>
        <w:ind w:left="990" w:hanging="360"/>
      </w:pPr>
      <w:rPr>
        <w:rFonts w:ascii="Times New Roman" w:hAnsi="Times New Roman" w:hint="default"/>
      </w:rPr>
    </w:lvl>
    <w:lvl w:ilvl="2" w:tplc="C270F3B8">
      <w:start w:val="943"/>
      <w:numFmt w:val="bullet"/>
      <w:lvlText w:val="•"/>
      <w:lvlJc w:val="left"/>
      <w:pPr>
        <w:tabs>
          <w:tab w:val="num" w:pos="1800"/>
        </w:tabs>
        <w:ind w:left="1800" w:hanging="360"/>
      </w:pPr>
      <w:rPr>
        <w:rFonts w:ascii="Times New Roman" w:hAnsi="Times New Roman" w:hint="default"/>
      </w:rPr>
    </w:lvl>
    <w:lvl w:ilvl="3" w:tplc="797289A4">
      <w:start w:val="943"/>
      <w:numFmt w:val="bullet"/>
      <w:lvlText w:val="–"/>
      <w:lvlJc w:val="left"/>
      <w:pPr>
        <w:tabs>
          <w:tab w:val="num" w:pos="2520"/>
        </w:tabs>
        <w:ind w:left="2520" w:hanging="360"/>
      </w:pPr>
      <w:rPr>
        <w:rFonts w:ascii="Times New Roman" w:hAnsi="Times New Roman" w:hint="default"/>
      </w:rPr>
    </w:lvl>
    <w:lvl w:ilvl="4" w:tplc="DB8C3836">
      <w:start w:val="1"/>
      <w:numFmt w:val="bullet"/>
      <w:lvlText w:val="•"/>
      <w:lvlJc w:val="left"/>
      <w:pPr>
        <w:tabs>
          <w:tab w:val="num" w:pos="3240"/>
        </w:tabs>
        <w:ind w:left="3240" w:hanging="360"/>
      </w:pPr>
      <w:rPr>
        <w:rFonts w:ascii="Times New Roman" w:hAnsi="Times New Roman" w:hint="default"/>
      </w:rPr>
    </w:lvl>
    <w:lvl w:ilvl="5" w:tplc="C960EDD6">
      <w:start w:val="1"/>
      <w:numFmt w:val="bullet"/>
      <w:lvlText w:val="•"/>
      <w:lvlJc w:val="left"/>
      <w:pPr>
        <w:tabs>
          <w:tab w:val="num" w:pos="3960"/>
        </w:tabs>
        <w:ind w:left="3960" w:hanging="360"/>
      </w:pPr>
      <w:rPr>
        <w:rFonts w:ascii="Times New Roman" w:hAnsi="Times New Roman" w:hint="default"/>
      </w:rPr>
    </w:lvl>
    <w:lvl w:ilvl="6" w:tplc="DD663FF8" w:tentative="1">
      <w:start w:val="1"/>
      <w:numFmt w:val="bullet"/>
      <w:lvlText w:val="•"/>
      <w:lvlJc w:val="left"/>
      <w:pPr>
        <w:tabs>
          <w:tab w:val="num" w:pos="4680"/>
        </w:tabs>
        <w:ind w:left="4680" w:hanging="360"/>
      </w:pPr>
      <w:rPr>
        <w:rFonts w:ascii="Times New Roman" w:hAnsi="Times New Roman" w:hint="default"/>
      </w:rPr>
    </w:lvl>
    <w:lvl w:ilvl="7" w:tplc="5FEE91C8" w:tentative="1">
      <w:start w:val="1"/>
      <w:numFmt w:val="bullet"/>
      <w:lvlText w:val="•"/>
      <w:lvlJc w:val="left"/>
      <w:pPr>
        <w:tabs>
          <w:tab w:val="num" w:pos="5400"/>
        </w:tabs>
        <w:ind w:left="5400" w:hanging="360"/>
      </w:pPr>
      <w:rPr>
        <w:rFonts w:ascii="Times New Roman" w:hAnsi="Times New Roman" w:hint="default"/>
      </w:rPr>
    </w:lvl>
    <w:lvl w:ilvl="8" w:tplc="44445FBC" w:tentative="1">
      <w:start w:val="1"/>
      <w:numFmt w:val="bullet"/>
      <w:lvlText w:val="•"/>
      <w:lvlJc w:val="left"/>
      <w:pPr>
        <w:tabs>
          <w:tab w:val="num" w:pos="6120"/>
        </w:tabs>
        <w:ind w:left="6120" w:hanging="360"/>
      </w:pPr>
      <w:rPr>
        <w:rFonts w:ascii="Times New Roman" w:hAnsi="Times New Roman"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53D147E7"/>
    <w:multiLevelType w:val="hybridMultilevel"/>
    <w:tmpl w:val="1B282178"/>
    <w:lvl w:ilvl="0" w:tplc="6F00BA1A">
      <w:start w:val="2"/>
      <w:numFmt w:val="decimal"/>
      <w:lvlText w:val="%1"/>
      <w:lvlJc w:val="left"/>
      <w:pPr>
        <w:tabs>
          <w:tab w:val="num" w:pos="1282"/>
        </w:tabs>
        <w:ind w:left="1282" w:hanging="1140"/>
      </w:pPr>
      <w:rPr>
        <w:rFonts w:cs="Times New Roman" w:hint="default"/>
      </w:rPr>
    </w:lvl>
    <w:lvl w:ilvl="1" w:tplc="65549ED0">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8A4525D"/>
    <w:multiLevelType w:val="hybridMultilevel"/>
    <w:tmpl w:val="EA24F6D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96B0EBD"/>
    <w:multiLevelType w:val="hybridMultilevel"/>
    <w:tmpl w:val="C9A082E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AB60642"/>
    <w:multiLevelType w:val="hybridMultilevel"/>
    <w:tmpl w:val="8C181D9A"/>
    <w:lvl w:ilvl="0" w:tplc="E946C57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E22F8C"/>
    <w:multiLevelType w:val="hybridMultilevel"/>
    <w:tmpl w:val="8A0C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1"/>
  </w:num>
  <w:num w:numId="30">
    <w:abstractNumId w:val="12"/>
  </w:num>
  <w:num w:numId="31">
    <w:abstractNumId w:val="17"/>
  </w:num>
  <w:num w:numId="32">
    <w:abstractNumId w:val="14"/>
  </w:num>
  <w:num w:numId="33">
    <w:abstractNumId w:val="13"/>
  </w:num>
  <w:num w:numId="34">
    <w:abstractNumId w:val="8"/>
  </w:num>
  <w:num w:numId="35">
    <w:abstractNumId w:val="16"/>
  </w:num>
  <w:num w:numId="36">
    <w:abstractNumId w:val="7"/>
  </w:num>
  <w:num w:numId="37">
    <w:abstractNumId w:val="15"/>
  </w:num>
  <w:num w:numId="38">
    <w:abstractNumId w:val="9"/>
  </w:num>
  <w:num w:numId="39">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printFractionalCharacterWidth/>
  <w:proofState w:spelling="clean" w:grammar="clean"/>
  <w:attachedTemplate r:id="rId1"/>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4373D5"/>
    <w:rsid w:val="000023B7"/>
    <w:rsid w:val="00002F88"/>
    <w:rsid w:val="00004365"/>
    <w:rsid w:val="00005A2D"/>
    <w:rsid w:val="000062BA"/>
    <w:rsid w:val="000074C4"/>
    <w:rsid w:val="000079F1"/>
    <w:rsid w:val="0001067D"/>
    <w:rsid w:val="00011042"/>
    <w:rsid w:val="0001411F"/>
    <w:rsid w:val="00014A71"/>
    <w:rsid w:val="000166FD"/>
    <w:rsid w:val="0002050B"/>
    <w:rsid w:val="000261AF"/>
    <w:rsid w:val="00026511"/>
    <w:rsid w:val="00026726"/>
    <w:rsid w:val="000268F8"/>
    <w:rsid w:val="00030CEA"/>
    <w:rsid w:val="00031A33"/>
    <w:rsid w:val="00031B3D"/>
    <w:rsid w:val="000324F1"/>
    <w:rsid w:val="000335FB"/>
    <w:rsid w:val="00033BDE"/>
    <w:rsid w:val="000343BB"/>
    <w:rsid w:val="00035A4E"/>
    <w:rsid w:val="00036A9C"/>
    <w:rsid w:val="000371C0"/>
    <w:rsid w:val="00037369"/>
    <w:rsid w:val="000411F8"/>
    <w:rsid w:val="0004418F"/>
    <w:rsid w:val="00052B01"/>
    <w:rsid w:val="0005340D"/>
    <w:rsid w:val="00056462"/>
    <w:rsid w:val="00057C85"/>
    <w:rsid w:val="00071416"/>
    <w:rsid w:val="000772A3"/>
    <w:rsid w:val="00077D5D"/>
    <w:rsid w:val="00077E41"/>
    <w:rsid w:val="0008118B"/>
    <w:rsid w:val="00082C04"/>
    <w:rsid w:val="0008535D"/>
    <w:rsid w:val="00086772"/>
    <w:rsid w:val="00093FF9"/>
    <w:rsid w:val="000940B3"/>
    <w:rsid w:val="00094394"/>
    <w:rsid w:val="000A2019"/>
    <w:rsid w:val="000A4FEE"/>
    <w:rsid w:val="000A7AE9"/>
    <w:rsid w:val="000A7CAA"/>
    <w:rsid w:val="000B1837"/>
    <w:rsid w:val="000B3980"/>
    <w:rsid w:val="000B39AE"/>
    <w:rsid w:val="000B43F9"/>
    <w:rsid w:val="000B526C"/>
    <w:rsid w:val="000B52D7"/>
    <w:rsid w:val="000B7FBD"/>
    <w:rsid w:val="000C1017"/>
    <w:rsid w:val="000C3D41"/>
    <w:rsid w:val="000C48E2"/>
    <w:rsid w:val="000C55DA"/>
    <w:rsid w:val="000C56B3"/>
    <w:rsid w:val="000C6C44"/>
    <w:rsid w:val="000D0643"/>
    <w:rsid w:val="000D1EA1"/>
    <w:rsid w:val="000D2A50"/>
    <w:rsid w:val="000D31FC"/>
    <w:rsid w:val="000D6910"/>
    <w:rsid w:val="000D6F98"/>
    <w:rsid w:val="000D764E"/>
    <w:rsid w:val="000E3723"/>
    <w:rsid w:val="000E3C32"/>
    <w:rsid w:val="000F26BE"/>
    <w:rsid w:val="000F3698"/>
    <w:rsid w:val="000F4CC5"/>
    <w:rsid w:val="000F5A75"/>
    <w:rsid w:val="000F7F70"/>
    <w:rsid w:val="00100C3E"/>
    <w:rsid w:val="001013AE"/>
    <w:rsid w:val="00105EAE"/>
    <w:rsid w:val="00106003"/>
    <w:rsid w:val="00106129"/>
    <w:rsid w:val="00113594"/>
    <w:rsid w:val="00114DC5"/>
    <w:rsid w:val="0011714F"/>
    <w:rsid w:val="00120582"/>
    <w:rsid w:val="0012177C"/>
    <w:rsid w:val="001217AD"/>
    <w:rsid w:val="00124B53"/>
    <w:rsid w:val="00124FE3"/>
    <w:rsid w:val="001315AF"/>
    <w:rsid w:val="00131E89"/>
    <w:rsid w:val="00132A2E"/>
    <w:rsid w:val="00132F87"/>
    <w:rsid w:val="001333BA"/>
    <w:rsid w:val="0013526A"/>
    <w:rsid w:val="0013767D"/>
    <w:rsid w:val="00140274"/>
    <w:rsid w:val="00140874"/>
    <w:rsid w:val="00141606"/>
    <w:rsid w:val="0014199B"/>
    <w:rsid w:val="00141F8D"/>
    <w:rsid w:val="0014469B"/>
    <w:rsid w:val="001449BA"/>
    <w:rsid w:val="001453DA"/>
    <w:rsid w:val="001467BB"/>
    <w:rsid w:val="001507E6"/>
    <w:rsid w:val="00151146"/>
    <w:rsid w:val="00151FD0"/>
    <w:rsid w:val="001534F0"/>
    <w:rsid w:val="001538F1"/>
    <w:rsid w:val="0015545D"/>
    <w:rsid w:val="00155AFD"/>
    <w:rsid w:val="00157D5B"/>
    <w:rsid w:val="00160DAA"/>
    <w:rsid w:val="00160E36"/>
    <w:rsid w:val="001611B1"/>
    <w:rsid w:val="0016458F"/>
    <w:rsid w:val="00166B1B"/>
    <w:rsid w:val="00170A48"/>
    <w:rsid w:val="0017327E"/>
    <w:rsid w:val="00175F70"/>
    <w:rsid w:val="001776F8"/>
    <w:rsid w:val="00177850"/>
    <w:rsid w:val="00182BAA"/>
    <w:rsid w:val="00185BD6"/>
    <w:rsid w:val="00186308"/>
    <w:rsid w:val="00186921"/>
    <w:rsid w:val="00186E78"/>
    <w:rsid w:val="0019160C"/>
    <w:rsid w:val="00192191"/>
    <w:rsid w:val="00193AC6"/>
    <w:rsid w:val="00194824"/>
    <w:rsid w:val="00195C24"/>
    <w:rsid w:val="00196163"/>
    <w:rsid w:val="00197AA0"/>
    <w:rsid w:val="001A2F12"/>
    <w:rsid w:val="001A64D5"/>
    <w:rsid w:val="001A6B08"/>
    <w:rsid w:val="001A7A91"/>
    <w:rsid w:val="001B0FC4"/>
    <w:rsid w:val="001B1C34"/>
    <w:rsid w:val="001B1E13"/>
    <w:rsid w:val="001B3744"/>
    <w:rsid w:val="001B3D56"/>
    <w:rsid w:val="001B6758"/>
    <w:rsid w:val="001B7E27"/>
    <w:rsid w:val="001C2454"/>
    <w:rsid w:val="001C40F5"/>
    <w:rsid w:val="001C6621"/>
    <w:rsid w:val="001D1A1D"/>
    <w:rsid w:val="001D3C0A"/>
    <w:rsid w:val="001D3FFE"/>
    <w:rsid w:val="001D51B7"/>
    <w:rsid w:val="001D73CD"/>
    <w:rsid w:val="001E2593"/>
    <w:rsid w:val="001E3A06"/>
    <w:rsid w:val="001E460F"/>
    <w:rsid w:val="001E46A7"/>
    <w:rsid w:val="001E4A5A"/>
    <w:rsid w:val="001E7A84"/>
    <w:rsid w:val="001F12A1"/>
    <w:rsid w:val="001F20B0"/>
    <w:rsid w:val="001F2385"/>
    <w:rsid w:val="0020218B"/>
    <w:rsid w:val="002068DC"/>
    <w:rsid w:val="00210444"/>
    <w:rsid w:val="00215F04"/>
    <w:rsid w:val="002167A2"/>
    <w:rsid w:val="00216DD6"/>
    <w:rsid w:val="0021789E"/>
    <w:rsid w:val="00217BD7"/>
    <w:rsid w:val="002235AB"/>
    <w:rsid w:val="00226A37"/>
    <w:rsid w:val="00226C42"/>
    <w:rsid w:val="002311CC"/>
    <w:rsid w:val="002340CB"/>
    <w:rsid w:val="002348F8"/>
    <w:rsid w:val="002349D1"/>
    <w:rsid w:val="00235825"/>
    <w:rsid w:val="002413F0"/>
    <w:rsid w:val="002422DA"/>
    <w:rsid w:val="00242967"/>
    <w:rsid w:val="00242C12"/>
    <w:rsid w:val="00243C98"/>
    <w:rsid w:val="00245660"/>
    <w:rsid w:val="0024622E"/>
    <w:rsid w:val="00247D91"/>
    <w:rsid w:val="00250350"/>
    <w:rsid w:val="00254A44"/>
    <w:rsid w:val="00256C82"/>
    <w:rsid w:val="002648F6"/>
    <w:rsid w:val="00265C83"/>
    <w:rsid w:val="00266F32"/>
    <w:rsid w:val="00271057"/>
    <w:rsid w:val="0027177D"/>
    <w:rsid w:val="002718E2"/>
    <w:rsid w:val="00273997"/>
    <w:rsid w:val="002749AB"/>
    <w:rsid w:val="002814CB"/>
    <w:rsid w:val="002818E4"/>
    <w:rsid w:val="00281E4A"/>
    <w:rsid w:val="00282B3F"/>
    <w:rsid w:val="00283762"/>
    <w:rsid w:val="00284285"/>
    <w:rsid w:val="0028566B"/>
    <w:rsid w:val="00290965"/>
    <w:rsid w:val="00290C06"/>
    <w:rsid w:val="00292F66"/>
    <w:rsid w:val="00294245"/>
    <w:rsid w:val="002A0B8F"/>
    <w:rsid w:val="002A17A2"/>
    <w:rsid w:val="002A3A6F"/>
    <w:rsid w:val="002A4C19"/>
    <w:rsid w:val="002A60E0"/>
    <w:rsid w:val="002A6444"/>
    <w:rsid w:val="002A742D"/>
    <w:rsid w:val="002B18C5"/>
    <w:rsid w:val="002B3839"/>
    <w:rsid w:val="002B4785"/>
    <w:rsid w:val="002B4E73"/>
    <w:rsid w:val="002B5A90"/>
    <w:rsid w:val="002B610F"/>
    <w:rsid w:val="002C0948"/>
    <w:rsid w:val="002C0D7D"/>
    <w:rsid w:val="002C1320"/>
    <w:rsid w:val="002C2700"/>
    <w:rsid w:val="002C3589"/>
    <w:rsid w:val="002C44DE"/>
    <w:rsid w:val="002C44F3"/>
    <w:rsid w:val="002C5802"/>
    <w:rsid w:val="002C6275"/>
    <w:rsid w:val="002C6646"/>
    <w:rsid w:val="002D12CD"/>
    <w:rsid w:val="002D393F"/>
    <w:rsid w:val="002D48BC"/>
    <w:rsid w:val="002D63A3"/>
    <w:rsid w:val="002D7053"/>
    <w:rsid w:val="002D7708"/>
    <w:rsid w:val="002D78D7"/>
    <w:rsid w:val="002D7CAD"/>
    <w:rsid w:val="002D7D52"/>
    <w:rsid w:val="002D7DD3"/>
    <w:rsid w:val="002E22FC"/>
    <w:rsid w:val="002E35C1"/>
    <w:rsid w:val="002E47B1"/>
    <w:rsid w:val="002E5878"/>
    <w:rsid w:val="002E791A"/>
    <w:rsid w:val="002E7DA5"/>
    <w:rsid w:val="002F0252"/>
    <w:rsid w:val="002F088D"/>
    <w:rsid w:val="002F09C9"/>
    <w:rsid w:val="002F0BD1"/>
    <w:rsid w:val="00300133"/>
    <w:rsid w:val="0030013B"/>
    <w:rsid w:val="00300E92"/>
    <w:rsid w:val="003010AA"/>
    <w:rsid w:val="00302EC1"/>
    <w:rsid w:val="003031D9"/>
    <w:rsid w:val="003035FB"/>
    <w:rsid w:val="003052CC"/>
    <w:rsid w:val="00306F7D"/>
    <w:rsid w:val="003078CC"/>
    <w:rsid w:val="003124CB"/>
    <w:rsid w:val="00314579"/>
    <w:rsid w:val="003226FD"/>
    <w:rsid w:val="00323425"/>
    <w:rsid w:val="003240C2"/>
    <w:rsid w:val="00340E56"/>
    <w:rsid w:val="0034111C"/>
    <w:rsid w:val="00341F44"/>
    <w:rsid w:val="0034421E"/>
    <w:rsid w:val="0034591A"/>
    <w:rsid w:val="00345D4F"/>
    <w:rsid w:val="00346B1B"/>
    <w:rsid w:val="00347073"/>
    <w:rsid w:val="00347E2E"/>
    <w:rsid w:val="003514FB"/>
    <w:rsid w:val="00352D21"/>
    <w:rsid w:val="00356AC1"/>
    <w:rsid w:val="003627E5"/>
    <w:rsid w:val="0036409E"/>
    <w:rsid w:val="003640CC"/>
    <w:rsid w:val="00364E8A"/>
    <w:rsid w:val="0036570D"/>
    <w:rsid w:val="00365E7A"/>
    <w:rsid w:val="00367337"/>
    <w:rsid w:val="00370770"/>
    <w:rsid w:val="00371B45"/>
    <w:rsid w:val="00371BB2"/>
    <w:rsid w:val="00371E7B"/>
    <w:rsid w:val="003835E4"/>
    <w:rsid w:val="00391E4E"/>
    <w:rsid w:val="003942D1"/>
    <w:rsid w:val="003944D0"/>
    <w:rsid w:val="00395F25"/>
    <w:rsid w:val="00396986"/>
    <w:rsid w:val="00397EF5"/>
    <w:rsid w:val="003A2BBD"/>
    <w:rsid w:val="003A42D1"/>
    <w:rsid w:val="003A430C"/>
    <w:rsid w:val="003A44E6"/>
    <w:rsid w:val="003A47EC"/>
    <w:rsid w:val="003A6254"/>
    <w:rsid w:val="003A7418"/>
    <w:rsid w:val="003A755A"/>
    <w:rsid w:val="003B1F5D"/>
    <w:rsid w:val="003B4681"/>
    <w:rsid w:val="003B595B"/>
    <w:rsid w:val="003C2307"/>
    <w:rsid w:val="003C32B3"/>
    <w:rsid w:val="003C4851"/>
    <w:rsid w:val="003C49E2"/>
    <w:rsid w:val="003D33E1"/>
    <w:rsid w:val="003D3625"/>
    <w:rsid w:val="003D37ED"/>
    <w:rsid w:val="003D38E9"/>
    <w:rsid w:val="003D596A"/>
    <w:rsid w:val="003D7A5D"/>
    <w:rsid w:val="003E67E6"/>
    <w:rsid w:val="003F0248"/>
    <w:rsid w:val="003F6724"/>
    <w:rsid w:val="003F6C54"/>
    <w:rsid w:val="004012FB"/>
    <w:rsid w:val="00404EF6"/>
    <w:rsid w:val="00407FAA"/>
    <w:rsid w:val="0041034C"/>
    <w:rsid w:val="004104FC"/>
    <w:rsid w:val="00411645"/>
    <w:rsid w:val="004143EB"/>
    <w:rsid w:val="004157DA"/>
    <w:rsid w:val="00420E77"/>
    <w:rsid w:val="004244F3"/>
    <w:rsid w:val="004275CF"/>
    <w:rsid w:val="00430809"/>
    <w:rsid w:val="004331A4"/>
    <w:rsid w:val="0043389A"/>
    <w:rsid w:val="004360B5"/>
    <w:rsid w:val="004373D5"/>
    <w:rsid w:val="004374D6"/>
    <w:rsid w:val="00440358"/>
    <w:rsid w:val="00441077"/>
    <w:rsid w:val="00443F0B"/>
    <w:rsid w:val="00444A79"/>
    <w:rsid w:val="00444F35"/>
    <w:rsid w:val="0044525F"/>
    <w:rsid w:val="0044550C"/>
    <w:rsid w:val="004464E3"/>
    <w:rsid w:val="004501B6"/>
    <w:rsid w:val="00451A9C"/>
    <w:rsid w:val="00453341"/>
    <w:rsid w:val="004575F4"/>
    <w:rsid w:val="004622A0"/>
    <w:rsid w:val="00464818"/>
    <w:rsid w:val="00466C23"/>
    <w:rsid w:val="00470D34"/>
    <w:rsid w:val="004733BC"/>
    <w:rsid w:val="00474CC9"/>
    <w:rsid w:val="00474FAC"/>
    <w:rsid w:val="00475725"/>
    <w:rsid w:val="00476718"/>
    <w:rsid w:val="00476805"/>
    <w:rsid w:val="00476EA9"/>
    <w:rsid w:val="00477A6A"/>
    <w:rsid w:val="00484717"/>
    <w:rsid w:val="00484CC5"/>
    <w:rsid w:val="004853C6"/>
    <w:rsid w:val="004855D8"/>
    <w:rsid w:val="00492162"/>
    <w:rsid w:val="00496E63"/>
    <w:rsid w:val="004A1031"/>
    <w:rsid w:val="004A1389"/>
    <w:rsid w:val="004A22FA"/>
    <w:rsid w:val="004A3939"/>
    <w:rsid w:val="004A3B7A"/>
    <w:rsid w:val="004A3DF0"/>
    <w:rsid w:val="004A50BE"/>
    <w:rsid w:val="004A691B"/>
    <w:rsid w:val="004B0CC0"/>
    <w:rsid w:val="004C611C"/>
    <w:rsid w:val="004D0086"/>
    <w:rsid w:val="004D093F"/>
    <w:rsid w:val="004D1213"/>
    <w:rsid w:val="004D2BF2"/>
    <w:rsid w:val="004D3F45"/>
    <w:rsid w:val="004D48BC"/>
    <w:rsid w:val="004D4F12"/>
    <w:rsid w:val="004D6EAE"/>
    <w:rsid w:val="004D7217"/>
    <w:rsid w:val="004E1E3A"/>
    <w:rsid w:val="004E2496"/>
    <w:rsid w:val="004E7E84"/>
    <w:rsid w:val="004F0DB4"/>
    <w:rsid w:val="004F27E7"/>
    <w:rsid w:val="004F2FC1"/>
    <w:rsid w:val="004F42C8"/>
    <w:rsid w:val="004F5E4C"/>
    <w:rsid w:val="005014B4"/>
    <w:rsid w:val="005021C0"/>
    <w:rsid w:val="00503F17"/>
    <w:rsid w:val="00503FFB"/>
    <w:rsid w:val="00506949"/>
    <w:rsid w:val="0051423C"/>
    <w:rsid w:val="005159A0"/>
    <w:rsid w:val="00515BB9"/>
    <w:rsid w:val="00516E1E"/>
    <w:rsid w:val="00517F14"/>
    <w:rsid w:val="005200A1"/>
    <w:rsid w:val="00520CAF"/>
    <w:rsid w:val="0052104D"/>
    <w:rsid w:val="0052177F"/>
    <w:rsid w:val="00523A04"/>
    <w:rsid w:val="005250AC"/>
    <w:rsid w:val="00526FFE"/>
    <w:rsid w:val="00530077"/>
    <w:rsid w:val="00531A1F"/>
    <w:rsid w:val="00533072"/>
    <w:rsid w:val="005337B7"/>
    <w:rsid w:val="0053691E"/>
    <w:rsid w:val="00537C7A"/>
    <w:rsid w:val="005409E6"/>
    <w:rsid w:val="00540C83"/>
    <w:rsid w:val="00540EB1"/>
    <w:rsid w:val="00540EC4"/>
    <w:rsid w:val="0054347D"/>
    <w:rsid w:val="005447CE"/>
    <w:rsid w:val="00545B45"/>
    <w:rsid w:val="00545E9F"/>
    <w:rsid w:val="00546DC0"/>
    <w:rsid w:val="00547715"/>
    <w:rsid w:val="005501E2"/>
    <w:rsid w:val="00550A6C"/>
    <w:rsid w:val="0055170A"/>
    <w:rsid w:val="00552A2E"/>
    <w:rsid w:val="00552C58"/>
    <w:rsid w:val="005541E6"/>
    <w:rsid w:val="00554C42"/>
    <w:rsid w:val="0055536B"/>
    <w:rsid w:val="00557951"/>
    <w:rsid w:val="00560363"/>
    <w:rsid w:val="00562512"/>
    <w:rsid w:val="005648A8"/>
    <w:rsid w:val="00564AD2"/>
    <w:rsid w:val="0056677E"/>
    <w:rsid w:val="005669DB"/>
    <w:rsid w:val="00570340"/>
    <w:rsid w:val="00574A3B"/>
    <w:rsid w:val="00574DDD"/>
    <w:rsid w:val="00577225"/>
    <w:rsid w:val="005833A0"/>
    <w:rsid w:val="005855ED"/>
    <w:rsid w:val="00585AF9"/>
    <w:rsid w:val="0059073A"/>
    <w:rsid w:val="0059204E"/>
    <w:rsid w:val="00592FE7"/>
    <w:rsid w:val="00597E64"/>
    <w:rsid w:val="005A0678"/>
    <w:rsid w:val="005A3298"/>
    <w:rsid w:val="005A4848"/>
    <w:rsid w:val="005A48CD"/>
    <w:rsid w:val="005B0FDD"/>
    <w:rsid w:val="005B15B4"/>
    <w:rsid w:val="005B5383"/>
    <w:rsid w:val="005B7B32"/>
    <w:rsid w:val="005C1277"/>
    <w:rsid w:val="005C4F5C"/>
    <w:rsid w:val="005C6984"/>
    <w:rsid w:val="005D0D75"/>
    <w:rsid w:val="005D367F"/>
    <w:rsid w:val="005D44F3"/>
    <w:rsid w:val="005D4B04"/>
    <w:rsid w:val="005D671A"/>
    <w:rsid w:val="005E0192"/>
    <w:rsid w:val="005E0736"/>
    <w:rsid w:val="005E47D6"/>
    <w:rsid w:val="005E52EF"/>
    <w:rsid w:val="005E6613"/>
    <w:rsid w:val="005E7FD5"/>
    <w:rsid w:val="005F1895"/>
    <w:rsid w:val="005F31CC"/>
    <w:rsid w:val="005F3D02"/>
    <w:rsid w:val="005F6953"/>
    <w:rsid w:val="00601531"/>
    <w:rsid w:val="00601A20"/>
    <w:rsid w:val="00603755"/>
    <w:rsid w:val="00604186"/>
    <w:rsid w:val="00604571"/>
    <w:rsid w:val="006056FF"/>
    <w:rsid w:val="00605F1A"/>
    <w:rsid w:val="00606123"/>
    <w:rsid w:val="006070A7"/>
    <w:rsid w:val="006072CE"/>
    <w:rsid w:val="00607BB5"/>
    <w:rsid w:val="00615A15"/>
    <w:rsid w:val="0062595B"/>
    <w:rsid w:val="00631DDB"/>
    <w:rsid w:val="006329FC"/>
    <w:rsid w:val="006330CE"/>
    <w:rsid w:val="00634F9D"/>
    <w:rsid w:val="00636FF1"/>
    <w:rsid w:val="006379D1"/>
    <w:rsid w:val="0064127A"/>
    <w:rsid w:val="00643994"/>
    <w:rsid w:val="00643E2B"/>
    <w:rsid w:val="006441CE"/>
    <w:rsid w:val="00644D51"/>
    <w:rsid w:val="00647E7A"/>
    <w:rsid w:val="0065167A"/>
    <w:rsid w:val="00653A1B"/>
    <w:rsid w:val="00654066"/>
    <w:rsid w:val="006540F8"/>
    <w:rsid w:val="00654C97"/>
    <w:rsid w:val="00655BFA"/>
    <w:rsid w:val="00657276"/>
    <w:rsid w:val="0066013E"/>
    <w:rsid w:val="006637AB"/>
    <w:rsid w:val="00664AEE"/>
    <w:rsid w:val="00667FE9"/>
    <w:rsid w:val="00670D54"/>
    <w:rsid w:val="00673365"/>
    <w:rsid w:val="0067519D"/>
    <w:rsid w:val="00676044"/>
    <w:rsid w:val="00681014"/>
    <w:rsid w:val="00681E71"/>
    <w:rsid w:val="00683E2F"/>
    <w:rsid w:val="006840C5"/>
    <w:rsid w:val="006859F4"/>
    <w:rsid w:val="00686F79"/>
    <w:rsid w:val="00687BB4"/>
    <w:rsid w:val="00690A1E"/>
    <w:rsid w:val="00693E43"/>
    <w:rsid w:val="00696191"/>
    <w:rsid w:val="006974FC"/>
    <w:rsid w:val="006A15C0"/>
    <w:rsid w:val="006A2BB7"/>
    <w:rsid w:val="006A2C1C"/>
    <w:rsid w:val="006A2C2E"/>
    <w:rsid w:val="006A4BD1"/>
    <w:rsid w:val="006A6D94"/>
    <w:rsid w:val="006A7037"/>
    <w:rsid w:val="006B20DF"/>
    <w:rsid w:val="006B2240"/>
    <w:rsid w:val="006B2608"/>
    <w:rsid w:val="006B384A"/>
    <w:rsid w:val="006B58CB"/>
    <w:rsid w:val="006B5A65"/>
    <w:rsid w:val="006B64B5"/>
    <w:rsid w:val="006C1105"/>
    <w:rsid w:val="006C239B"/>
    <w:rsid w:val="006C2DF2"/>
    <w:rsid w:val="006C548F"/>
    <w:rsid w:val="006C5987"/>
    <w:rsid w:val="006C6FF6"/>
    <w:rsid w:val="006D3FEC"/>
    <w:rsid w:val="006D78B9"/>
    <w:rsid w:val="006E037D"/>
    <w:rsid w:val="006E05A4"/>
    <w:rsid w:val="006E287B"/>
    <w:rsid w:val="006E34B2"/>
    <w:rsid w:val="006E3F58"/>
    <w:rsid w:val="006E4CB5"/>
    <w:rsid w:val="006E525C"/>
    <w:rsid w:val="006F3DC4"/>
    <w:rsid w:val="006F3F11"/>
    <w:rsid w:val="006F59AC"/>
    <w:rsid w:val="006F5A0F"/>
    <w:rsid w:val="006F5E78"/>
    <w:rsid w:val="00700B76"/>
    <w:rsid w:val="007019EA"/>
    <w:rsid w:val="007036CC"/>
    <w:rsid w:val="00705722"/>
    <w:rsid w:val="00706DFE"/>
    <w:rsid w:val="007074B2"/>
    <w:rsid w:val="00707C75"/>
    <w:rsid w:val="00710214"/>
    <w:rsid w:val="0071038A"/>
    <w:rsid w:val="00710E64"/>
    <w:rsid w:val="00711E13"/>
    <w:rsid w:val="00712F51"/>
    <w:rsid w:val="00715A1D"/>
    <w:rsid w:val="00721CC4"/>
    <w:rsid w:val="007228D1"/>
    <w:rsid w:val="00723B80"/>
    <w:rsid w:val="007258F7"/>
    <w:rsid w:val="00727893"/>
    <w:rsid w:val="007310C3"/>
    <w:rsid w:val="00733D81"/>
    <w:rsid w:val="0073425A"/>
    <w:rsid w:val="007366E3"/>
    <w:rsid w:val="0074104E"/>
    <w:rsid w:val="00743CA4"/>
    <w:rsid w:val="00743DB7"/>
    <w:rsid w:val="007470EE"/>
    <w:rsid w:val="007474A9"/>
    <w:rsid w:val="0075152D"/>
    <w:rsid w:val="00753F93"/>
    <w:rsid w:val="007543E8"/>
    <w:rsid w:val="0075460C"/>
    <w:rsid w:val="00754915"/>
    <w:rsid w:val="00754F02"/>
    <w:rsid w:val="00755CFA"/>
    <w:rsid w:val="00760232"/>
    <w:rsid w:val="00762666"/>
    <w:rsid w:val="00762A36"/>
    <w:rsid w:val="00765629"/>
    <w:rsid w:val="00767B78"/>
    <w:rsid w:val="00767EF3"/>
    <w:rsid w:val="00770BDF"/>
    <w:rsid w:val="00772606"/>
    <w:rsid w:val="00773336"/>
    <w:rsid w:val="00774CE0"/>
    <w:rsid w:val="00774FC9"/>
    <w:rsid w:val="0077548E"/>
    <w:rsid w:val="007803B9"/>
    <w:rsid w:val="00784870"/>
    <w:rsid w:val="00784E7F"/>
    <w:rsid w:val="0078540B"/>
    <w:rsid w:val="00785A1D"/>
    <w:rsid w:val="00787551"/>
    <w:rsid w:val="007914D8"/>
    <w:rsid w:val="00792B4A"/>
    <w:rsid w:val="00796A69"/>
    <w:rsid w:val="007A0104"/>
    <w:rsid w:val="007A13C4"/>
    <w:rsid w:val="007A34E4"/>
    <w:rsid w:val="007A537E"/>
    <w:rsid w:val="007B172E"/>
    <w:rsid w:val="007B23CF"/>
    <w:rsid w:val="007B5364"/>
    <w:rsid w:val="007B640C"/>
    <w:rsid w:val="007B78E0"/>
    <w:rsid w:val="007C1A53"/>
    <w:rsid w:val="007C472F"/>
    <w:rsid w:val="007C4AA8"/>
    <w:rsid w:val="007C568F"/>
    <w:rsid w:val="007C5A22"/>
    <w:rsid w:val="007C7768"/>
    <w:rsid w:val="007D023A"/>
    <w:rsid w:val="007D0C44"/>
    <w:rsid w:val="007D2672"/>
    <w:rsid w:val="007D2A85"/>
    <w:rsid w:val="007D4BE7"/>
    <w:rsid w:val="007E60AC"/>
    <w:rsid w:val="007E6526"/>
    <w:rsid w:val="007F14A4"/>
    <w:rsid w:val="007F2795"/>
    <w:rsid w:val="007F2A95"/>
    <w:rsid w:val="007F302B"/>
    <w:rsid w:val="007F4502"/>
    <w:rsid w:val="007F49B6"/>
    <w:rsid w:val="007F68F8"/>
    <w:rsid w:val="00801CFD"/>
    <w:rsid w:val="00801F95"/>
    <w:rsid w:val="00802C63"/>
    <w:rsid w:val="00802E59"/>
    <w:rsid w:val="0080306A"/>
    <w:rsid w:val="008039A2"/>
    <w:rsid w:val="00805014"/>
    <w:rsid w:val="008051A7"/>
    <w:rsid w:val="00805283"/>
    <w:rsid w:val="008072BE"/>
    <w:rsid w:val="008075F0"/>
    <w:rsid w:val="008126AF"/>
    <w:rsid w:val="0081274A"/>
    <w:rsid w:val="00812FFA"/>
    <w:rsid w:val="008137A1"/>
    <w:rsid w:val="00813F1C"/>
    <w:rsid w:val="008177DA"/>
    <w:rsid w:val="008208E2"/>
    <w:rsid w:val="00820C87"/>
    <w:rsid w:val="00822919"/>
    <w:rsid w:val="00824715"/>
    <w:rsid w:val="008253F8"/>
    <w:rsid w:val="00826DD9"/>
    <w:rsid w:val="0083080D"/>
    <w:rsid w:val="00830DDD"/>
    <w:rsid w:val="00831E79"/>
    <w:rsid w:val="008353E5"/>
    <w:rsid w:val="00841135"/>
    <w:rsid w:val="0084340D"/>
    <w:rsid w:val="00844438"/>
    <w:rsid w:val="00844E99"/>
    <w:rsid w:val="00845082"/>
    <w:rsid w:val="0084686F"/>
    <w:rsid w:val="008520E8"/>
    <w:rsid w:val="00852449"/>
    <w:rsid w:val="00853230"/>
    <w:rsid w:val="0085365C"/>
    <w:rsid w:val="00854C17"/>
    <w:rsid w:val="00855E76"/>
    <w:rsid w:val="00860377"/>
    <w:rsid w:val="00860FFE"/>
    <w:rsid w:val="008613AF"/>
    <w:rsid w:val="0086353E"/>
    <w:rsid w:val="008642F7"/>
    <w:rsid w:val="00864495"/>
    <w:rsid w:val="008648E0"/>
    <w:rsid w:val="00864ED1"/>
    <w:rsid w:val="008651FF"/>
    <w:rsid w:val="00866B1D"/>
    <w:rsid w:val="00867D07"/>
    <w:rsid w:val="00871B38"/>
    <w:rsid w:val="00871B8D"/>
    <w:rsid w:val="00874806"/>
    <w:rsid w:val="00877F35"/>
    <w:rsid w:val="00881BE2"/>
    <w:rsid w:val="00882894"/>
    <w:rsid w:val="008828A5"/>
    <w:rsid w:val="0088321D"/>
    <w:rsid w:val="00883B89"/>
    <w:rsid w:val="00884D46"/>
    <w:rsid w:val="0088583F"/>
    <w:rsid w:val="00887376"/>
    <w:rsid w:val="008901E1"/>
    <w:rsid w:val="00890481"/>
    <w:rsid w:val="00892381"/>
    <w:rsid w:val="0089571A"/>
    <w:rsid w:val="00896929"/>
    <w:rsid w:val="008975B9"/>
    <w:rsid w:val="008A03DD"/>
    <w:rsid w:val="008A1EA4"/>
    <w:rsid w:val="008A54F5"/>
    <w:rsid w:val="008A5ABE"/>
    <w:rsid w:val="008A5B1A"/>
    <w:rsid w:val="008A68CD"/>
    <w:rsid w:val="008A7B03"/>
    <w:rsid w:val="008B0228"/>
    <w:rsid w:val="008B1791"/>
    <w:rsid w:val="008B1EEE"/>
    <w:rsid w:val="008B34A8"/>
    <w:rsid w:val="008B3F25"/>
    <w:rsid w:val="008B7D26"/>
    <w:rsid w:val="008C1023"/>
    <w:rsid w:val="008C32A5"/>
    <w:rsid w:val="008D00A9"/>
    <w:rsid w:val="008D2F1E"/>
    <w:rsid w:val="008D4279"/>
    <w:rsid w:val="008D6771"/>
    <w:rsid w:val="008D6C68"/>
    <w:rsid w:val="008E034C"/>
    <w:rsid w:val="008E670D"/>
    <w:rsid w:val="008E7964"/>
    <w:rsid w:val="008F04BD"/>
    <w:rsid w:val="008F1EDD"/>
    <w:rsid w:val="008F3E99"/>
    <w:rsid w:val="008F3F39"/>
    <w:rsid w:val="008F550E"/>
    <w:rsid w:val="008F55E8"/>
    <w:rsid w:val="008F610C"/>
    <w:rsid w:val="00901368"/>
    <w:rsid w:val="009015FD"/>
    <w:rsid w:val="00901AD4"/>
    <w:rsid w:val="00903643"/>
    <w:rsid w:val="00907131"/>
    <w:rsid w:val="00907F1F"/>
    <w:rsid w:val="00913623"/>
    <w:rsid w:val="00913945"/>
    <w:rsid w:val="00913AAC"/>
    <w:rsid w:val="009145B1"/>
    <w:rsid w:val="00914C55"/>
    <w:rsid w:val="009152A0"/>
    <w:rsid w:val="00915E1C"/>
    <w:rsid w:val="009177F8"/>
    <w:rsid w:val="00920E1B"/>
    <w:rsid w:val="0092130A"/>
    <w:rsid w:val="00924310"/>
    <w:rsid w:val="009244B4"/>
    <w:rsid w:val="00926602"/>
    <w:rsid w:val="00927952"/>
    <w:rsid w:val="00927C2D"/>
    <w:rsid w:val="00931A2B"/>
    <w:rsid w:val="00932AF0"/>
    <w:rsid w:val="00932D19"/>
    <w:rsid w:val="00934A88"/>
    <w:rsid w:val="00934AA1"/>
    <w:rsid w:val="0093648F"/>
    <w:rsid w:val="0094192F"/>
    <w:rsid w:val="00941EE4"/>
    <w:rsid w:val="00943885"/>
    <w:rsid w:val="00943C96"/>
    <w:rsid w:val="009444F4"/>
    <w:rsid w:val="0094756B"/>
    <w:rsid w:val="00947794"/>
    <w:rsid w:val="0095106D"/>
    <w:rsid w:val="00952278"/>
    <w:rsid w:val="009532C0"/>
    <w:rsid w:val="00955223"/>
    <w:rsid w:val="009565B6"/>
    <w:rsid w:val="009574C4"/>
    <w:rsid w:val="0095766D"/>
    <w:rsid w:val="0096028C"/>
    <w:rsid w:val="0096341B"/>
    <w:rsid w:val="00964C2A"/>
    <w:rsid w:val="009656AE"/>
    <w:rsid w:val="009666CF"/>
    <w:rsid w:val="00970231"/>
    <w:rsid w:val="0097042A"/>
    <w:rsid w:val="00972C48"/>
    <w:rsid w:val="0097407E"/>
    <w:rsid w:val="0097444D"/>
    <w:rsid w:val="009745E9"/>
    <w:rsid w:val="009757C6"/>
    <w:rsid w:val="00984150"/>
    <w:rsid w:val="00984209"/>
    <w:rsid w:val="00986FDC"/>
    <w:rsid w:val="00991460"/>
    <w:rsid w:val="009918C2"/>
    <w:rsid w:val="00992E9A"/>
    <w:rsid w:val="00992F20"/>
    <w:rsid w:val="00993611"/>
    <w:rsid w:val="0099644E"/>
    <w:rsid w:val="009978C5"/>
    <w:rsid w:val="009A4878"/>
    <w:rsid w:val="009A4B88"/>
    <w:rsid w:val="009A5539"/>
    <w:rsid w:val="009A6CE5"/>
    <w:rsid w:val="009B2639"/>
    <w:rsid w:val="009B2B87"/>
    <w:rsid w:val="009B2F0B"/>
    <w:rsid w:val="009B44AE"/>
    <w:rsid w:val="009B488B"/>
    <w:rsid w:val="009B580F"/>
    <w:rsid w:val="009B5FA1"/>
    <w:rsid w:val="009C48B8"/>
    <w:rsid w:val="009C50BD"/>
    <w:rsid w:val="009C7B18"/>
    <w:rsid w:val="009D33F6"/>
    <w:rsid w:val="009D3C07"/>
    <w:rsid w:val="009D4CE8"/>
    <w:rsid w:val="009D6D0F"/>
    <w:rsid w:val="009D789C"/>
    <w:rsid w:val="009E16A6"/>
    <w:rsid w:val="009E16F2"/>
    <w:rsid w:val="009E1E41"/>
    <w:rsid w:val="009E33D6"/>
    <w:rsid w:val="009E35B6"/>
    <w:rsid w:val="009E480F"/>
    <w:rsid w:val="009E5919"/>
    <w:rsid w:val="009E5AF5"/>
    <w:rsid w:val="009E619F"/>
    <w:rsid w:val="009F3803"/>
    <w:rsid w:val="009F5AC0"/>
    <w:rsid w:val="009F6808"/>
    <w:rsid w:val="009F6908"/>
    <w:rsid w:val="009F7F05"/>
    <w:rsid w:val="00A0461E"/>
    <w:rsid w:val="00A04BFB"/>
    <w:rsid w:val="00A05B64"/>
    <w:rsid w:val="00A06986"/>
    <w:rsid w:val="00A1011F"/>
    <w:rsid w:val="00A13738"/>
    <w:rsid w:val="00A14963"/>
    <w:rsid w:val="00A14B2C"/>
    <w:rsid w:val="00A15097"/>
    <w:rsid w:val="00A156D2"/>
    <w:rsid w:val="00A16B72"/>
    <w:rsid w:val="00A203ED"/>
    <w:rsid w:val="00A22153"/>
    <w:rsid w:val="00A2235D"/>
    <w:rsid w:val="00A223D9"/>
    <w:rsid w:val="00A246A5"/>
    <w:rsid w:val="00A25564"/>
    <w:rsid w:val="00A26356"/>
    <w:rsid w:val="00A27C15"/>
    <w:rsid w:val="00A30503"/>
    <w:rsid w:val="00A334E5"/>
    <w:rsid w:val="00A34805"/>
    <w:rsid w:val="00A40286"/>
    <w:rsid w:val="00A40DFC"/>
    <w:rsid w:val="00A4252A"/>
    <w:rsid w:val="00A42915"/>
    <w:rsid w:val="00A43ADA"/>
    <w:rsid w:val="00A444E4"/>
    <w:rsid w:val="00A455DF"/>
    <w:rsid w:val="00A50731"/>
    <w:rsid w:val="00A50FF1"/>
    <w:rsid w:val="00A51B54"/>
    <w:rsid w:val="00A5275A"/>
    <w:rsid w:val="00A5286A"/>
    <w:rsid w:val="00A52B9F"/>
    <w:rsid w:val="00A557A7"/>
    <w:rsid w:val="00A55A44"/>
    <w:rsid w:val="00A5664C"/>
    <w:rsid w:val="00A56921"/>
    <w:rsid w:val="00A56B1C"/>
    <w:rsid w:val="00A56FA4"/>
    <w:rsid w:val="00A57844"/>
    <w:rsid w:val="00A60925"/>
    <w:rsid w:val="00A65450"/>
    <w:rsid w:val="00A66A99"/>
    <w:rsid w:val="00A67D2C"/>
    <w:rsid w:val="00A716E6"/>
    <w:rsid w:val="00A76BDE"/>
    <w:rsid w:val="00A80CCB"/>
    <w:rsid w:val="00A828EB"/>
    <w:rsid w:val="00A83A33"/>
    <w:rsid w:val="00A85415"/>
    <w:rsid w:val="00A8657D"/>
    <w:rsid w:val="00A86939"/>
    <w:rsid w:val="00A878C2"/>
    <w:rsid w:val="00A90ED6"/>
    <w:rsid w:val="00A931EE"/>
    <w:rsid w:val="00A93409"/>
    <w:rsid w:val="00A96D74"/>
    <w:rsid w:val="00A97CB3"/>
    <w:rsid w:val="00AA1015"/>
    <w:rsid w:val="00AA27A5"/>
    <w:rsid w:val="00AA3936"/>
    <w:rsid w:val="00AA61DB"/>
    <w:rsid w:val="00AA6558"/>
    <w:rsid w:val="00AB043E"/>
    <w:rsid w:val="00AB0F27"/>
    <w:rsid w:val="00AB20CD"/>
    <w:rsid w:val="00AB2F3C"/>
    <w:rsid w:val="00AB6335"/>
    <w:rsid w:val="00AB6501"/>
    <w:rsid w:val="00AB70DC"/>
    <w:rsid w:val="00AC01A4"/>
    <w:rsid w:val="00AC2294"/>
    <w:rsid w:val="00AC5306"/>
    <w:rsid w:val="00AD080F"/>
    <w:rsid w:val="00AD109A"/>
    <w:rsid w:val="00AD10BC"/>
    <w:rsid w:val="00AD3123"/>
    <w:rsid w:val="00AD3CAD"/>
    <w:rsid w:val="00AE12A1"/>
    <w:rsid w:val="00AE19E4"/>
    <w:rsid w:val="00AE1ED1"/>
    <w:rsid w:val="00AE2FAE"/>
    <w:rsid w:val="00AE3C62"/>
    <w:rsid w:val="00AE667F"/>
    <w:rsid w:val="00AF129F"/>
    <w:rsid w:val="00AF71CF"/>
    <w:rsid w:val="00B07805"/>
    <w:rsid w:val="00B1431B"/>
    <w:rsid w:val="00B145A0"/>
    <w:rsid w:val="00B1473A"/>
    <w:rsid w:val="00B15A64"/>
    <w:rsid w:val="00B16509"/>
    <w:rsid w:val="00B16630"/>
    <w:rsid w:val="00B20711"/>
    <w:rsid w:val="00B24625"/>
    <w:rsid w:val="00B24E49"/>
    <w:rsid w:val="00B24F75"/>
    <w:rsid w:val="00B25F33"/>
    <w:rsid w:val="00B27270"/>
    <w:rsid w:val="00B33262"/>
    <w:rsid w:val="00B33CFF"/>
    <w:rsid w:val="00B35851"/>
    <w:rsid w:val="00B3707B"/>
    <w:rsid w:val="00B37604"/>
    <w:rsid w:val="00B37A59"/>
    <w:rsid w:val="00B40D0F"/>
    <w:rsid w:val="00B47AA3"/>
    <w:rsid w:val="00B520FF"/>
    <w:rsid w:val="00B54CF5"/>
    <w:rsid w:val="00B55501"/>
    <w:rsid w:val="00B5666D"/>
    <w:rsid w:val="00B577C3"/>
    <w:rsid w:val="00B60324"/>
    <w:rsid w:val="00B62A5C"/>
    <w:rsid w:val="00B64269"/>
    <w:rsid w:val="00B65D0E"/>
    <w:rsid w:val="00B6624E"/>
    <w:rsid w:val="00B709DC"/>
    <w:rsid w:val="00B71BB9"/>
    <w:rsid w:val="00B758E1"/>
    <w:rsid w:val="00B77F5D"/>
    <w:rsid w:val="00B8033B"/>
    <w:rsid w:val="00B841FB"/>
    <w:rsid w:val="00B84253"/>
    <w:rsid w:val="00B8430B"/>
    <w:rsid w:val="00B8512B"/>
    <w:rsid w:val="00B86FDF"/>
    <w:rsid w:val="00B90F41"/>
    <w:rsid w:val="00B923AA"/>
    <w:rsid w:val="00B93DF9"/>
    <w:rsid w:val="00B94975"/>
    <w:rsid w:val="00B94CDC"/>
    <w:rsid w:val="00B96939"/>
    <w:rsid w:val="00B979E3"/>
    <w:rsid w:val="00BA0AA4"/>
    <w:rsid w:val="00BA1E92"/>
    <w:rsid w:val="00BA29C5"/>
    <w:rsid w:val="00BA2CF1"/>
    <w:rsid w:val="00BA3DE2"/>
    <w:rsid w:val="00BA6208"/>
    <w:rsid w:val="00BB19DB"/>
    <w:rsid w:val="00BB1AD7"/>
    <w:rsid w:val="00BB47F9"/>
    <w:rsid w:val="00BB7B96"/>
    <w:rsid w:val="00BC1F55"/>
    <w:rsid w:val="00BC2BFF"/>
    <w:rsid w:val="00BC3F23"/>
    <w:rsid w:val="00BC5989"/>
    <w:rsid w:val="00BD2382"/>
    <w:rsid w:val="00BD2C0E"/>
    <w:rsid w:val="00BD2D03"/>
    <w:rsid w:val="00BD3F70"/>
    <w:rsid w:val="00BD40B2"/>
    <w:rsid w:val="00BD5EFE"/>
    <w:rsid w:val="00BE55A7"/>
    <w:rsid w:val="00BE61A3"/>
    <w:rsid w:val="00BE74D0"/>
    <w:rsid w:val="00BE7F2D"/>
    <w:rsid w:val="00BF2187"/>
    <w:rsid w:val="00BF2434"/>
    <w:rsid w:val="00BF2814"/>
    <w:rsid w:val="00BF4A95"/>
    <w:rsid w:val="00BF541D"/>
    <w:rsid w:val="00BF7B8E"/>
    <w:rsid w:val="00BF7E0D"/>
    <w:rsid w:val="00C01E0C"/>
    <w:rsid w:val="00C02F67"/>
    <w:rsid w:val="00C049BA"/>
    <w:rsid w:val="00C112D9"/>
    <w:rsid w:val="00C118E2"/>
    <w:rsid w:val="00C12299"/>
    <w:rsid w:val="00C12FE9"/>
    <w:rsid w:val="00C14C50"/>
    <w:rsid w:val="00C20744"/>
    <w:rsid w:val="00C2094A"/>
    <w:rsid w:val="00C21084"/>
    <w:rsid w:val="00C227B3"/>
    <w:rsid w:val="00C23DA0"/>
    <w:rsid w:val="00C24F90"/>
    <w:rsid w:val="00C26F82"/>
    <w:rsid w:val="00C273D3"/>
    <w:rsid w:val="00C30055"/>
    <w:rsid w:val="00C30912"/>
    <w:rsid w:val="00C31F6D"/>
    <w:rsid w:val="00C323CE"/>
    <w:rsid w:val="00C32E9C"/>
    <w:rsid w:val="00C33C87"/>
    <w:rsid w:val="00C37558"/>
    <w:rsid w:val="00C41296"/>
    <w:rsid w:val="00C42830"/>
    <w:rsid w:val="00C438B8"/>
    <w:rsid w:val="00C45930"/>
    <w:rsid w:val="00C47431"/>
    <w:rsid w:val="00C47538"/>
    <w:rsid w:val="00C479A0"/>
    <w:rsid w:val="00C5221C"/>
    <w:rsid w:val="00C56212"/>
    <w:rsid w:val="00C601AE"/>
    <w:rsid w:val="00C60BAE"/>
    <w:rsid w:val="00C611C1"/>
    <w:rsid w:val="00C617A6"/>
    <w:rsid w:val="00C63A6B"/>
    <w:rsid w:val="00C63D3C"/>
    <w:rsid w:val="00C64749"/>
    <w:rsid w:val="00C726C1"/>
    <w:rsid w:val="00C73AD0"/>
    <w:rsid w:val="00C74447"/>
    <w:rsid w:val="00C74C5A"/>
    <w:rsid w:val="00C75F5A"/>
    <w:rsid w:val="00C76300"/>
    <w:rsid w:val="00C77FFC"/>
    <w:rsid w:val="00C801CB"/>
    <w:rsid w:val="00C82891"/>
    <w:rsid w:val="00C83D5A"/>
    <w:rsid w:val="00C90921"/>
    <w:rsid w:val="00C94869"/>
    <w:rsid w:val="00C95A65"/>
    <w:rsid w:val="00C95E56"/>
    <w:rsid w:val="00C966ED"/>
    <w:rsid w:val="00C97D1E"/>
    <w:rsid w:val="00CA0C7A"/>
    <w:rsid w:val="00CA3478"/>
    <w:rsid w:val="00CA3624"/>
    <w:rsid w:val="00CA532E"/>
    <w:rsid w:val="00CA6012"/>
    <w:rsid w:val="00CB0548"/>
    <w:rsid w:val="00CB1DBA"/>
    <w:rsid w:val="00CB1FD6"/>
    <w:rsid w:val="00CB3832"/>
    <w:rsid w:val="00CB456B"/>
    <w:rsid w:val="00CB7CFE"/>
    <w:rsid w:val="00CC0F16"/>
    <w:rsid w:val="00CC15E4"/>
    <w:rsid w:val="00CC2CF2"/>
    <w:rsid w:val="00CC5770"/>
    <w:rsid w:val="00CD2E5E"/>
    <w:rsid w:val="00CD3543"/>
    <w:rsid w:val="00CD369A"/>
    <w:rsid w:val="00CD3964"/>
    <w:rsid w:val="00CD5206"/>
    <w:rsid w:val="00CE036D"/>
    <w:rsid w:val="00CE1017"/>
    <w:rsid w:val="00CE38E5"/>
    <w:rsid w:val="00CE3A64"/>
    <w:rsid w:val="00CE45E8"/>
    <w:rsid w:val="00CE4BA9"/>
    <w:rsid w:val="00CE67CA"/>
    <w:rsid w:val="00CE6E91"/>
    <w:rsid w:val="00CE706C"/>
    <w:rsid w:val="00CF052F"/>
    <w:rsid w:val="00CF6735"/>
    <w:rsid w:val="00CF724B"/>
    <w:rsid w:val="00CF78A3"/>
    <w:rsid w:val="00D027FF"/>
    <w:rsid w:val="00D02D19"/>
    <w:rsid w:val="00D04CFC"/>
    <w:rsid w:val="00D0648E"/>
    <w:rsid w:val="00D06867"/>
    <w:rsid w:val="00D10962"/>
    <w:rsid w:val="00D1179D"/>
    <w:rsid w:val="00D1194C"/>
    <w:rsid w:val="00D11DAC"/>
    <w:rsid w:val="00D13F74"/>
    <w:rsid w:val="00D15DAE"/>
    <w:rsid w:val="00D173F7"/>
    <w:rsid w:val="00D2029F"/>
    <w:rsid w:val="00D207E8"/>
    <w:rsid w:val="00D22A81"/>
    <w:rsid w:val="00D238AD"/>
    <w:rsid w:val="00D33793"/>
    <w:rsid w:val="00D34512"/>
    <w:rsid w:val="00D35B87"/>
    <w:rsid w:val="00D36BF9"/>
    <w:rsid w:val="00D3752E"/>
    <w:rsid w:val="00D42939"/>
    <w:rsid w:val="00D43D46"/>
    <w:rsid w:val="00D4776D"/>
    <w:rsid w:val="00D4791C"/>
    <w:rsid w:val="00D54827"/>
    <w:rsid w:val="00D562CA"/>
    <w:rsid w:val="00D612BF"/>
    <w:rsid w:val="00D614E3"/>
    <w:rsid w:val="00D632B0"/>
    <w:rsid w:val="00D6377D"/>
    <w:rsid w:val="00D63831"/>
    <w:rsid w:val="00D6390F"/>
    <w:rsid w:val="00D63B16"/>
    <w:rsid w:val="00D6453A"/>
    <w:rsid w:val="00D667DD"/>
    <w:rsid w:val="00D716E4"/>
    <w:rsid w:val="00D719A5"/>
    <w:rsid w:val="00D81854"/>
    <w:rsid w:val="00D8403B"/>
    <w:rsid w:val="00D84282"/>
    <w:rsid w:val="00D851C7"/>
    <w:rsid w:val="00D9147F"/>
    <w:rsid w:val="00D91D84"/>
    <w:rsid w:val="00D94460"/>
    <w:rsid w:val="00DA01F9"/>
    <w:rsid w:val="00DA4B5E"/>
    <w:rsid w:val="00DA70F9"/>
    <w:rsid w:val="00DA773C"/>
    <w:rsid w:val="00DA7DB7"/>
    <w:rsid w:val="00DB0FED"/>
    <w:rsid w:val="00DB3F26"/>
    <w:rsid w:val="00DB7605"/>
    <w:rsid w:val="00DC05F5"/>
    <w:rsid w:val="00DC0E23"/>
    <w:rsid w:val="00DC1319"/>
    <w:rsid w:val="00DC2001"/>
    <w:rsid w:val="00DC2CA6"/>
    <w:rsid w:val="00DC38DF"/>
    <w:rsid w:val="00DC5532"/>
    <w:rsid w:val="00DD1630"/>
    <w:rsid w:val="00DD173D"/>
    <w:rsid w:val="00DD1905"/>
    <w:rsid w:val="00DD2AD8"/>
    <w:rsid w:val="00DD3A67"/>
    <w:rsid w:val="00DD3D37"/>
    <w:rsid w:val="00DD47B3"/>
    <w:rsid w:val="00DD77F2"/>
    <w:rsid w:val="00DE045D"/>
    <w:rsid w:val="00DE21CB"/>
    <w:rsid w:val="00DE439E"/>
    <w:rsid w:val="00DE48C0"/>
    <w:rsid w:val="00DE4B01"/>
    <w:rsid w:val="00DE545E"/>
    <w:rsid w:val="00DE5911"/>
    <w:rsid w:val="00DE6E9F"/>
    <w:rsid w:val="00DF35A0"/>
    <w:rsid w:val="00DF7A83"/>
    <w:rsid w:val="00DF7DA4"/>
    <w:rsid w:val="00E0031A"/>
    <w:rsid w:val="00E101DA"/>
    <w:rsid w:val="00E1087A"/>
    <w:rsid w:val="00E11A46"/>
    <w:rsid w:val="00E12F51"/>
    <w:rsid w:val="00E14AE2"/>
    <w:rsid w:val="00E14CC6"/>
    <w:rsid w:val="00E16F70"/>
    <w:rsid w:val="00E20536"/>
    <w:rsid w:val="00E21775"/>
    <w:rsid w:val="00E25BF0"/>
    <w:rsid w:val="00E269BB"/>
    <w:rsid w:val="00E304C8"/>
    <w:rsid w:val="00E30D00"/>
    <w:rsid w:val="00E31D6B"/>
    <w:rsid w:val="00E32007"/>
    <w:rsid w:val="00E34121"/>
    <w:rsid w:val="00E40110"/>
    <w:rsid w:val="00E40A5A"/>
    <w:rsid w:val="00E43799"/>
    <w:rsid w:val="00E44575"/>
    <w:rsid w:val="00E44EDA"/>
    <w:rsid w:val="00E45AAD"/>
    <w:rsid w:val="00E463CD"/>
    <w:rsid w:val="00E46451"/>
    <w:rsid w:val="00E50D77"/>
    <w:rsid w:val="00E51671"/>
    <w:rsid w:val="00E5230A"/>
    <w:rsid w:val="00E62135"/>
    <w:rsid w:val="00E63861"/>
    <w:rsid w:val="00E65652"/>
    <w:rsid w:val="00E71495"/>
    <w:rsid w:val="00E73DC2"/>
    <w:rsid w:val="00E74A44"/>
    <w:rsid w:val="00E766D9"/>
    <w:rsid w:val="00E767A5"/>
    <w:rsid w:val="00E76A88"/>
    <w:rsid w:val="00E80CD0"/>
    <w:rsid w:val="00E81812"/>
    <w:rsid w:val="00E8721A"/>
    <w:rsid w:val="00E90683"/>
    <w:rsid w:val="00E92913"/>
    <w:rsid w:val="00E929AA"/>
    <w:rsid w:val="00E9397B"/>
    <w:rsid w:val="00E93E2A"/>
    <w:rsid w:val="00E958E4"/>
    <w:rsid w:val="00E967F2"/>
    <w:rsid w:val="00E96990"/>
    <w:rsid w:val="00E97EDC"/>
    <w:rsid w:val="00EA08E4"/>
    <w:rsid w:val="00EA1126"/>
    <w:rsid w:val="00EA3196"/>
    <w:rsid w:val="00EA3CA1"/>
    <w:rsid w:val="00EA4F97"/>
    <w:rsid w:val="00EB1610"/>
    <w:rsid w:val="00EB1CE5"/>
    <w:rsid w:val="00EB33FD"/>
    <w:rsid w:val="00EB3C39"/>
    <w:rsid w:val="00EB3F83"/>
    <w:rsid w:val="00EB414A"/>
    <w:rsid w:val="00EB7F17"/>
    <w:rsid w:val="00EC0698"/>
    <w:rsid w:val="00EC0F9E"/>
    <w:rsid w:val="00EC1FAC"/>
    <w:rsid w:val="00EC3275"/>
    <w:rsid w:val="00EC719D"/>
    <w:rsid w:val="00ED54B8"/>
    <w:rsid w:val="00EE0585"/>
    <w:rsid w:val="00EE1211"/>
    <w:rsid w:val="00EE1AE1"/>
    <w:rsid w:val="00EE1DAA"/>
    <w:rsid w:val="00EE3A71"/>
    <w:rsid w:val="00EE3C57"/>
    <w:rsid w:val="00EE4825"/>
    <w:rsid w:val="00EE5D9A"/>
    <w:rsid w:val="00EE7090"/>
    <w:rsid w:val="00EF0F63"/>
    <w:rsid w:val="00EF1D4E"/>
    <w:rsid w:val="00EF3903"/>
    <w:rsid w:val="00EF3975"/>
    <w:rsid w:val="00EF4027"/>
    <w:rsid w:val="00EF6620"/>
    <w:rsid w:val="00EF687E"/>
    <w:rsid w:val="00EF7A32"/>
    <w:rsid w:val="00F02948"/>
    <w:rsid w:val="00F0789F"/>
    <w:rsid w:val="00F114D5"/>
    <w:rsid w:val="00F131C2"/>
    <w:rsid w:val="00F13B3B"/>
    <w:rsid w:val="00F1476A"/>
    <w:rsid w:val="00F162CD"/>
    <w:rsid w:val="00F16C45"/>
    <w:rsid w:val="00F16CA9"/>
    <w:rsid w:val="00F17AD5"/>
    <w:rsid w:val="00F17DCE"/>
    <w:rsid w:val="00F20ED3"/>
    <w:rsid w:val="00F2123F"/>
    <w:rsid w:val="00F22535"/>
    <w:rsid w:val="00F2514A"/>
    <w:rsid w:val="00F30CDE"/>
    <w:rsid w:val="00F32938"/>
    <w:rsid w:val="00F342EA"/>
    <w:rsid w:val="00F358AA"/>
    <w:rsid w:val="00F36C6C"/>
    <w:rsid w:val="00F370FD"/>
    <w:rsid w:val="00F377A4"/>
    <w:rsid w:val="00F40708"/>
    <w:rsid w:val="00F418EE"/>
    <w:rsid w:val="00F41BA0"/>
    <w:rsid w:val="00F41CF2"/>
    <w:rsid w:val="00F4460B"/>
    <w:rsid w:val="00F44CCC"/>
    <w:rsid w:val="00F45CE7"/>
    <w:rsid w:val="00F46503"/>
    <w:rsid w:val="00F5048D"/>
    <w:rsid w:val="00F509DC"/>
    <w:rsid w:val="00F50D6E"/>
    <w:rsid w:val="00F51370"/>
    <w:rsid w:val="00F517FD"/>
    <w:rsid w:val="00F5227D"/>
    <w:rsid w:val="00F532E8"/>
    <w:rsid w:val="00F536C3"/>
    <w:rsid w:val="00F60945"/>
    <w:rsid w:val="00F60D01"/>
    <w:rsid w:val="00F63F9D"/>
    <w:rsid w:val="00F64E93"/>
    <w:rsid w:val="00F66154"/>
    <w:rsid w:val="00F66593"/>
    <w:rsid w:val="00F666EF"/>
    <w:rsid w:val="00F66997"/>
    <w:rsid w:val="00F72511"/>
    <w:rsid w:val="00F74CA6"/>
    <w:rsid w:val="00F7595D"/>
    <w:rsid w:val="00F7726A"/>
    <w:rsid w:val="00F81059"/>
    <w:rsid w:val="00F84343"/>
    <w:rsid w:val="00F8529C"/>
    <w:rsid w:val="00F854A2"/>
    <w:rsid w:val="00F860E4"/>
    <w:rsid w:val="00F90A2E"/>
    <w:rsid w:val="00F92CC6"/>
    <w:rsid w:val="00F962F6"/>
    <w:rsid w:val="00FA0DFA"/>
    <w:rsid w:val="00FA34DE"/>
    <w:rsid w:val="00FA3D38"/>
    <w:rsid w:val="00FA62D7"/>
    <w:rsid w:val="00FA63FE"/>
    <w:rsid w:val="00FA73C8"/>
    <w:rsid w:val="00FB1C7F"/>
    <w:rsid w:val="00FB1F30"/>
    <w:rsid w:val="00FB4737"/>
    <w:rsid w:val="00FB5F35"/>
    <w:rsid w:val="00FB70EC"/>
    <w:rsid w:val="00FC232C"/>
    <w:rsid w:val="00FC4A4E"/>
    <w:rsid w:val="00FC680B"/>
    <w:rsid w:val="00FC7065"/>
    <w:rsid w:val="00FD2EE3"/>
    <w:rsid w:val="00FD4B94"/>
    <w:rsid w:val="00FD59EE"/>
    <w:rsid w:val="00FD5A02"/>
    <w:rsid w:val="00FE2458"/>
    <w:rsid w:val="00FE2C40"/>
    <w:rsid w:val="00FE62BC"/>
    <w:rsid w:val="00FE6F18"/>
    <w:rsid w:val="00FF04EB"/>
    <w:rsid w:val="00FF101F"/>
    <w:rsid w:val="00FF1C09"/>
    <w:rsid w:val="00FF1DB0"/>
    <w:rsid w:val="00FF1FF4"/>
    <w:rsid w:val="00FF332A"/>
    <w:rsid w:val="00FF4983"/>
    <w:rsid w:val="00FF4C21"/>
    <w:rsid w:val="00FF679B"/>
    <w:rsid w:val="00FF67D4"/>
    <w:rsid w:val="00FF6D07"/>
    <w:rsid w:val="00FF7019"/>
    <w:rsid w:val="00FF70AE"/>
    <w:rsid w:val="00FF7A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23425"/>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aliases w:val="H1,h1,Heading 1 3GPP"/>
    <w:basedOn w:val="Normal"/>
    <w:next w:val="Normal"/>
    <w:link w:val="Heading1Char"/>
    <w:uiPriority w:val="99"/>
    <w:qFormat/>
    <w:rsid w:val="00B94CDC"/>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DO NOT USE_h2,h21,Heading 2 3GPP"/>
    <w:basedOn w:val="Heading1"/>
    <w:next w:val="Normal"/>
    <w:link w:val="Heading2Char"/>
    <w:uiPriority w:val="99"/>
    <w:qFormat/>
    <w:rsid w:val="00B94CDC"/>
    <w:p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9"/>
    <w:qFormat/>
    <w:rsid w:val="00B94CDC"/>
    <w:pPr>
      <w:spacing w:before="120"/>
      <w:outlineLvl w:val="2"/>
    </w:pPr>
    <w:rPr>
      <w:sz w:val="28"/>
    </w:rPr>
  </w:style>
  <w:style w:type="paragraph" w:styleId="Heading4">
    <w:name w:val="heading 4"/>
    <w:basedOn w:val="Heading3"/>
    <w:next w:val="Normal"/>
    <w:link w:val="Heading4Char"/>
    <w:uiPriority w:val="99"/>
    <w:qFormat/>
    <w:rsid w:val="00B94CDC"/>
    <w:pPr>
      <w:ind w:left="1418" w:hanging="1418"/>
      <w:outlineLvl w:val="3"/>
    </w:pPr>
    <w:rPr>
      <w:sz w:val="24"/>
    </w:rPr>
  </w:style>
  <w:style w:type="paragraph" w:styleId="Heading5">
    <w:name w:val="heading 5"/>
    <w:basedOn w:val="Heading4"/>
    <w:next w:val="Normal"/>
    <w:link w:val="Heading5Char"/>
    <w:uiPriority w:val="99"/>
    <w:qFormat/>
    <w:rsid w:val="00B94CDC"/>
    <w:pPr>
      <w:ind w:left="1701" w:hanging="1701"/>
      <w:outlineLvl w:val="4"/>
    </w:pPr>
    <w:rPr>
      <w:sz w:val="22"/>
    </w:rPr>
  </w:style>
  <w:style w:type="paragraph" w:styleId="Heading6">
    <w:name w:val="heading 6"/>
    <w:basedOn w:val="H6"/>
    <w:next w:val="Normal"/>
    <w:link w:val="Heading6Char"/>
    <w:uiPriority w:val="99"/>
    <w:qFormat/>
    <w:rsid w:val="00B94CDC"/>
    <w:pPr>
      <w:outlineLvl w:val="5"/>
    </w:pPr>
  </w:style>
  <w:style w:type="paragraph" w:styleId="Heading7">
    <w:name w:val="heading 7"/>
    <w:basedOn w:val="H6"/>
    <w:next w:val="Normal"/>
    <w:link w:val="Heading7Char"/>
    <w:uiPriority w:val="99"/>
    <w:qFormat/>
    <w:rsid w:val="00B94CDC"/>
    <w:pPr>
      <w:outlineLvl w:val="6"/>
    </w:pPr>
  </w:style>
  <w:style w:type="paragraph" w:styleId="Heading8">
    <w:name w:val="heading 8"/>
    <w:basedOn w:val="Heading1"/>
    <w:next w:val="Normal"/>
    <w:link w:val="Heading8Char"/>
    <w:uiPriority w:val="99"/>
    <w:qFormat/>
    <w:rsid w:val="00B94CDC"/>
    <w:pPr>
      <w:ind w:left="0" w:firstLine="0"/>
      <w:outlineLvl w:val="7"/>
    </w:pPr>
  </w:style>
  <w:style w:type="paragraph" w:styleId="Heading9">
    <w:name w:val="heading 9"/>
    <w:basedOn w:val="Heading8"/>
    <w:next w:val="Normal"/>
    <w:link w:val="Heading9Char"/>
    <w:uiPriority w:val="99"/>
    <w:qFormat/>
    <w:rsid w:val="00B94C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9"/>
    <w:locked/>
    <w:rsid w:val="00AB6501"/>
    <w:rPr>
      <w:rFonts w:ascii="Cambria" w:eastAsia="SimSun" w:hAnsi="Cambria" w:cs="Times New Roman"/>
      <w:b/>
      <w:bCs/>
      <w:kern w:val="32"/>
      <w:sz w:val="32"/>
      <w:szCs w:val="32"/>
      <w:lang w:val="en-GB" w:eastAsia="en-US"/>
    </w:rPr>
  </w:style>
  <w:style w:type="character" w:customStyle="1" w:styleId="Heading2Char">
    <w:name w:val="Heading 2 Char"/>
    <w:aliases w:val="H2 Char,h2 Char,DO NOT USE_h2 Char,h21 Char,Heading 2 3GPP Char"/>
    <w:basedOn w:val="DefaultParagraphFont"/>
    <w:link w:val="Heading2"/>
    <w:uiPriority w:val="99"/>
    <w:semiHidden/>
    <w:locked/>
    <w:rsid w:val="00AB6501"/>
    <w:rPr>
      <w:rFonts w:ascii="Cambria" w:eastAsia="SimSun" w:hAnsi="Cambria" w:cs="Times New Roman"/>
      <w:b/>
      <w:bCs/>
      <w:i/>
      <w:iCs/>
      <w:sz w:val="28"/>
      <w:szCs w:val="28"/>
      <w:lang w:val="en-GB" w:eastAsia="en-US"/>
    </w:rPr>
  </w:style>
  <w:style w:type="character" w:customStyle="1" w:styleId="Heading3Char">
    <w:name w:val="Heading 3 Char"/>
    <w:aliases w:val="Heading 3 3GPP Char"/>
    <w:basedOn w:val="DefaultParagraphFont"/>
    <w:link w:val="Heading3"/>
    <w:uiPriority w:val="99"/>
    <w:semiHidden/>
    <w:locked/>
    <w:rsid w:val="00AB6501"/>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AB6501"/>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9"/>
    <w:semiHidden/>
    <w:locked/>
    <w:rsid w:val="00AB6501"/>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9"/>
    <w:semiHidden/>
    <w:locked/>
    <w:rsid w:val="00AB6501"/>
    <w:rPr>
      <w:rFonts w:ascii="Calibri" w:eastAsia="SimSun" w:hAnsi="Calibri" w:cs="Arial"/>
      <w:b/>
      <w:bCs/>
      <w:lang w:val="en-GB" w:eastAsia="en-US"/>
    </w:rPr>
  </w:style>
  <w:style w:type="character" w:customStyle="1" w:styleId="Heading7Char">
    <w:name w:val="Heading 7 Char"/>
    <w:basedOn w:val="DefaultParagraphFont"/>
    <w:link w:val="Heading7"/>
    <w:uiPriority w:val="99"/>
    <w:semiHidden/>
    <w:locked/>
    <w:rsid w:val="00AB6501"/>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9"/>
    <w:semiHidden/>
    <w:locked/>
    <w:rsid w:val="00AB6501"/>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9"/>
    <w:semiHidden/>
    <w:locked/>
    <w:rsid w:val="00AB6501"/>
    <w:rPr>
      <w:rFonts w:ascii="Cambria" w:eastAsia="SimSun" w:hAnsi="Cambria" w:cs="Times New Roman"/>
      <w:lang w:val="en-GB" w:eastAsia="en-US"/>
    </w:rPr>
  </w:style>
  <w:style w:type="paragraph" w:customStyle="1" w:styleId="H6">
    <w:name w:val="H6"/>
    <w:basedOn w:val="Heading5"/>
    <w:next w:val="Normal"/>
    <w:uiPriority w:val="99"/>
    <w:rsid w:val="00B94CDC"/>
    <w:pPr>
      <w:ind w:left="1985" w:hanging="1985"/>
      <w:outlineLvl w:val="9"/>
    </w:pPr>
    <w:rPr>
      <w:sz w:val="20"/>
    </w:rPr>
  </w:style>
  <w:style w:type="paragraph" w:styleId="TOC8">
    <w:name w:val="toc 8"/>
    <w:basedOn w:val="TOC1"/>
    <w:uiPriority w:val="99"/>
    <w:semiHidden/>
    <w:rsid w:val="00B94CDC"/>
    <w:pPr>
      <w:spacing w:before="180"/>
      <w:ind w:left="2693" w:hanging="2693"/>
    </w:pPr>
    <w:rPr>
      <w:b/>
    </w:rPr>
  </w:style>
  <w:style w:type="paragraph" w:styleId="TOC1">
    <w:name w:val="toc 1"/>
    <w:basedOn w:val="Normal"/>
    <w:uiPriority w:val="99"/>
    <w:semiHidden/>
    <w:rsid w:val="00B94CDC"/>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B94C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semiHidden/>
    <w:rsid w:val="00B94CDC"/>
    <w:pPr>
      <w:ind w:left="1701" w:hanging="1701"/>
    </w:pPr>
  </w:style>
  <w:style w:type="paragraph" w:styleId="TOC4">
    <w:name w:val="toc 4"/>
    <w:basedOn w:val="TOC3"/>
    <w:uiPriority w:val="99"/>
    <w:semiHidden/>
    <w:rsid w:val="00B94CDC"/>
    <w:pPr>
      <w:ind w:left="1418" w:hanging="1418"/>
    </w:pPr>
  </w:style>
  <w:style w:type="paragraph" w:styleId="TOC3">
    <w:name w:val="toc 3"/>
    <w:basedOn w:val="TOC2"/>
    <w:uiPriority w:val="99"/>
    <w:semiHidden/>
    <w:rsid w:val="00B94CDC"/>
    <w:pPr>
      <w:ind w:left="1134" w:hanging="1134"/>
    </w:pPr>
  </w:style>
  <w:style w:type="paragraph" w:styleId="TOC2">
    <w:name w:val="toc 2"/>
    <w:basedOn w:val="TOC1"/>
    <w:uiPriority w:val="99"/>
    <w:semiHidden/>
    <w:rsid w:val="00B94CDC"/>
    <w:pPr>
      <w:keepNext w:val="0"/>
      <w:spacing w:before="0"/>
      <w:ind w:left="851" w:hanging="851"/>
    </w:pPr>
    <w:rPr>
      <w:sz w:val="20"/>
    </w:rPr>
  </w:style>
  <w:style w:type="paragraph" w:styleId="Index2">
    <w:name w:val="index 2"/>
    <w:basedOn w:val="Index1"/>
    <w:uiPriority w:val="99"/>
    <w:semiHidden/>
    <w:rsid w:val="00B94CDC"/>
    <w:pPr>
      <w:ind w:left="284"/>
    </w:pPr>
  </w:style>
  <w:style w:type="paragraph" w:styleId="Index1">
    <w:name w:val="index 1"/>
    <w:basedOn w:val="Normal"/>
    <w:uiPriority w:val="99"/>
    <w:semiHidden/>
    <w:rsid w:val="00B94CDC"/>
    <w:pPr>
      <w:keepLines/>
      <w:spacing w:after="0"/>
    </w:pPr>
  </w:style>
  <w:style w:type="paragraph" w:customStyle="1" w:styleId="ZH">
    <w:name w:val="ZH"/>
    <w:uiPriority w:val="99"/>
    <w:rsid w:val="00B94CDC"/>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B94CDC"/>
    <w:pPr>
      <w:outlineLvl w:val="9"/>
    </w:pPr>
  </w:style>
  <w:style w:type="paragraph" w:styleId="ListNumber2">
    <w:name w:val="List Number 2"/>
    <w:basedOn w:val="ListNumber"/>
    <w:uiPriority w:val="99"/>
    <w:rsid w:val="00B94CDC"/>
    <w:pPr>
      <w:ind w:left="851"/>
    </w:pPr>
  </w:style>
  <w:style w:type="paragraph" w:styleId="ListNumber">
    <w:name w:val="List Number"/>
    <w:basedOn w:val="List"/>
    <w:uiPriority w:val="99"/>
    <w:rsid w:val="00B94CDC"/>
  </w:style>
  <w:style w:type="paragraph" w:styleId="List">
    <w:name w:val="List"/>
    <w:basedOn w:val="Normal"/>
    <w:uiPriority w:val="99"/>
    <w:rsid w:val="00B94CDC"/>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B94CDC"/>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AB6501"/>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B94CDC"/>
    <w:rPr>
      <w:rFonts w:cs="Times New Roman"/>
      <w:b/>
      <w:position w:val="6"/>
      <w:sz w:val="16"/>
    </w:rPr>
  </w:style>
  <w:style w:type="paragraph" w:styleId="FootnoteText">
    <w:name w:val="footnote text"/>
    <w:basedOn w:val="Normal"/>
    <w:link w:val="FootnoteTextChar"/>
    <w:uiPriority w:val="99"/>
    <w:semiHidden/>
    <w:rsid w:val="00B94CDC"/>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AB6501"/>
    <w:rPr>
      <w:rFonts w:ascii="Times New Roman" w:hAnsi="Times New Roman" w:cs="Times New Roman"/>
      <w:sz w:val="20"/>
      <w:szCs w:val="20"/>
      <w:lang w:val="en-GB" w:eastAsia="en-US"/>
    </w:rPr>
  </w:style>
  <w:style w:type="paragraph" w:customStyle="1" w:styleId="TAH">
    <w:name w:val="TAH"/>
    <w:basedOn w:val="TAC"/>
    <w:uiPriority w:val="99"/>
    <w:rsid w:val="00B94CDC"/>
    <w:rPr>
      <w:b/>
    </w:rPr>
  </w:style>
  <w:style w:type="paragraph" w:customStyle="1" w:styleId="TAC">
    <w:name w:val="TAC"/>
    <w:basedOn w:val="TAL"/>
    <w:uiPriority w:val="99"/>
    <w:rsid w:val="00B94CDC"/>
    <w:pPr>
      <w:jc w:val="center"/>
    </w:pPr>
  </w:style>
  <w:style w:type="paragraph" w:customStyle="1" w:styleId="TAL">
    <w:name w:val="TAL"/>
    <w:basedOn w:val="Normal"/>
    <w:uiPriority w:val="99"/>
    <w:rsid w:val="00B94CDC"/>
    <w:pPr>
      <w:keepNext/>
      <w:keepLines/>
      <w:spacing w:after="0"/>
    </w:pPr>
    <w:rPr>
      <w:rFonts w:ascii="Arial" w:hAnsi="Arial"/>
      <w:sz w:val="18"/>
    </w:rPr>
  </w:style>
  <w:style w:type="paragraph" w:customStyle="1" w:styleId="TF">
    <w:name w:val="TF"/>
    <w:basedOn w:val="TH"/>
    <w:uiPriority w:val="99"/>
    <w:rsid w:val="00B94CDC"/>
    <w:pPr>
      <w:keepNext w:val="0"/>
      <w:spacing w:before="0" w:after="240"/>
    </w:pPr>
  </w:style>
  <w:style w:type="paragraph" w:customStyle="1" w:styleId="TH">
    <w:name w:val="TH"/>
    <w:basedOn w:val="Normal"/>
    <w:uiPriority w:val="99"/>
    <w:rsid w:val="00B94CDC"/>
    <w:pPr>
      <w:keepNext/>
      <w:keepLines/>
      <w:spacing w:before="60"/>
      <w:jc w:val="center"/>
    </w:pPr>
    <w:rPr>
      <w:rFonts w:ascii="Arial" w:hAnsi="Arial"/>
      <w:b/>
    </w:rPr>
  </w:style>
  <w:style w:type="paragraph" w:customStyle="1" w:styleId="NO">
    <w:name w:val="NO"/>
    <w:basedOn w:val="Normal"/>
    <w:uiPriority w:val="99"/>
    <w:rsid w:val="00B94CDC"/>
    <w:pPr>
      <w:keepLines/>
      <w:ind w:left="1135" w:hanging="851"/>
    </w:pPr>
  </w:style>
  <w:style w:type="paragraph" w:styleId="TOC9">
    <w:name w:val="toc 9"/>
    <w:basedOn w:val="TOC8"/>
    <w:uiPriority w:val="99"/>
    <w:semiHidden/>
    <w:rsid w:val="00B94CDC"/>
    <w:pPr>
      <w:ind w:left="1418" w:hanging="1418"/>
    </w:pPr>
  </w:style>
  <w:style w:type="paragraph" w:customStyle="1" w:styleId="EX">
    <w:name w:val="EX"/>
    <w:basedOn w:val="Normal"/>
    <w:uiPriority w:val="99"/>
    <w:rsid w:val="00B94CDC"/>
    <w:pPr>
      <w:keepLines/>
      <w:ind w:left="1702" w:hanging="1418"/>
    </w:pPr>
  </w:style>
  <w:style w:type="paragraph" w:customStyle="1" w:styleId="FP">
    <w:name w:val="FP"/>
    <w:basedOn w:val="Normal"/>
    <w:uiPriority w:val="99"/>
    <w:rsid w:val="00B94CDC"/>
    <w:pPr>
      <w:spacing w:after="0"/>
    </w:pPr>
  </w:style>
  <w:style w:type="paragraph" w:customStyle="1" w:styleId="LD">
    <w:name w:val="LD"/>
    <w:uiPriority w:val="99"/>
    <w:rsid w:val="00B94CDC"/>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B94CDC"/>
    <w:pPr>
      <w:spacing w:after="0"/>
    </w:pPr>
  </w:style>
  <w:style w:type="paragraph" w:customStyle="1" w:styleId="EW">
    <w:name w:val="EW"/>
    <w:basedOn w:val="EX"/>
    <w:uiPriority w:val="99"/>
    <w:rsid w:val="00B94CDC"/>
    <w:pPr>
      <w:spacing w:after="0"/>
    </w:pPr>
  </w:style>
  <w:style w:type="paragraph" w:styleId="TOC6">
    <w:name w:val="toc 6"/>
    <w:basedOn w:val="TOC5"/>
    <w:next w:val="Normal"/>
    <w:uiPriority w:val="99"/>
    <w:semiHidden/>
    <w:rsid w:val="00B94CDC"/>
    <w:pPr>
      <w:ind w:left="1985" w:hanging="1985"/>
    </w:pPr>
  </w:style>
  <w:style w:type="paragraph" w:styleId="TOC7">
    <w:name w:val="toc 7"/>
    <w:basedOn w:val="TOC6"/>
    <w:next w:val="Normal"/>
    <w:uiPriority w:val="99"/>
    <w:semiHidden/>
    <w:rsid w:val="00B94CDC"/>
    <w:pPr>
      <w:ind w:left="2268" w:hanging="2268"/>
    </w:pPr>
  </w:style>
  <w:style w:type="paragraph" w:styleId="ListBullet2">
    <w:name w:val="List Bullet 2"/>
    <w:basedOn w:val="ListBullet"/>
    <w:uiPriority w:val="99"/>
    <w:rsid w:val="00B94CDC"/>
    <w:pPr>
      <w:ind w:left="851"/>
    </w:pPr>
  </w:style>
  <w:style w:type="paragraph" w:styleId="ListBullet">
    <w:name w:val="List Bullet"/>
    <w:basedOn w:val="List"/>
    <w:uiPriority w:val="99"/>
    <w:rsid w:val="00B94CDC"/>
  </w:style>
  <w:style w:type="paragraph" w:styleId="ListBullet3">
    <w:name w:val="List Bullet 3"/>
    <w:basedOn w:val="ListBullet2"/>
    <w:uiPriority w:val="99"/>
    <w:rsid w:val="00B94CDC"/>
    <w:pPr>
      <w:ind w:left="1135"/>
    </w:pPr>
  </w:style>
  <w:style w:type="paragraph" w:customStyle="1" w:styleId="EQ">
    <w:name w:val="EQ"/>
    <w:basedOn w:val="Normal"/>
    <w:next w:val="Normal"/>
    <w:uiPriority w:val="99"/>
    <w:rsid w:val="00B94CDC"/>
    <w:pPr>
      <w:keepLines/>
      <w:tabs>
        <w:tab w:val="center" w:pos="4536"/>
        <w:tab w:val="right" w:pos="9072"/>
      </w:tabs>
    </w:pPr>
    <w:rPr>
      <w:noProof/>
    </w:rPr>
  </w:style>
  <w:style w:type="paragraph" w:customStyle="1" w:styleId="NF">
    <w:name w:val="NF"/>
    <w:basedOn w:val="NO"/>
    <w:uiPriority w:val="99"/>
    <w:rsid w:val="00B94CDC"/>
    <w:pPr>
      <w:keepNext/>
      <w:spacing w:after="0"/>
    </w:pPr>
    <w:rPr>
      <w:rFonts w:ascii="Arial" w:hAnsi="Arial"/>
      <w:sz w:val="18"/>
    </w:rPr>
  </w:style>
  <w:style w:type="paragraph" w:customStyle="1" w:styleId="PL">
    <w:name w:val="PL"/>
    <w:uiPriority w:val="99"/>
    <w:rsid w:val="00B94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B94CDC"/>
    <w:pPr>
      <w:jc w:val="right"/>
    </w:pPr>
  </w:style>
  <w:style w:type="paragraph" w:customStyle="1" w:styleId="TAN">
    <w:name w:val="TAN"/>
    <w:basedOn w:val="TAL"/>
    <w:uiPriority w:val="99"/>
    <w:rsid w:val="00B94CDC"/>
    <w:pPr>
      <w:ind w:left="851" w:hanging="851"/>
    </w:pPr>
  </w:style>
  <w:style w:type="paragraph" w:customStyle="1" w:styleId="ZA">
    <w:name w:val="ZA"/>
    <w:uiPriority w:val="99"/>
    <w:rsid w:val="00B94C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B94C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B94CDC"/>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B94C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B94CDC"/>
    <w:pPr>
      <w:framePr w:wrap="notBeside" w:y="16161"/>
    </w:pPr>
  </w:style>
  <w:style w:type="character" w:customStyle="1" w:styleId="ZGSM">
    <w:name w:val="ZGSM"/>
    <w:uiPriority w:val="99"/>
    <w:rsid w:val="00B94CDC"/>
  </w:style>
  <w:style w:type="paragraph" w:styleId="List2">
    <w:name w:val="List 2"/>
    <w:basedOn w:val="List"/>
    <w:uiPriority w:val="99"/>
    <w:rsid w:val="00B94CDC"/>
    <w:pPr>
      <w:ind w:left="851"/>
    </w:pPr>
  </w:style>
  <w:style w:type="paragraph" w:customStyle="1" w:styleId="ZG">
    <w:name w:val="ZG"/>
    <w:uiPriority w:val="99"/>
    <w:rsid w:val="00B94CDC"/>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B94CDC"/>
    <w:pPr>
      <w:ind w:left="1135"/>
    </w:pPr>
  </w:style>
  <w:style w:type="paragraph" w:styleId="List4">
    <w:name w:val="List 4"/>
    <w:basedOn w:val="List3"/>
    <w:uiPriority w:val="99"/>
    <w:rsid w:val="00B94CDC"/>
    <w:pPr>
      <w:ind w:left="1418"/>
    </w:pPr>
  </w:style>
  <w:style w:type="paragraph" w:styleId="List5">
    <w:name w:val="List 5"/>
    <w:basedOn w:val="List4"/>
    <w:uiPriority w:val="99"/>
    <w:rsid w:val="00B94CDC"/>
    <w:pPr>
      <w:ind w:left="1702"/>
    </w:pPr>
  </w:style>
  <w:style w:type="paragraph" w:customStyle="1" w:styleId="EditorsNote">
    <w:name w:val="Editor's Note"/>
    <w:basedOn w:val="NO"/>
    <w:uiPriority w:val="99"/>
    <w:rsid w:val="00B94CDC"/>
    <w:rPr>
      <w:color w:val="FF0000"/>
    </w:rPr>
  </w:style>
  <w:style w:type="paragraph" w:styleId="ListBullet4">
    <w:name w:val="List Bullet 4"/>
    <w:basedOn w:val="ListBullet3"/>
    <w:uiPriority w:val="99"/>
    <w:rsid w:val="00B94CDC"/>
    <w:pPr>
      <w:ind w:left="1418"/>
    </w:pPr>
  </w:style>
  <w:style w:type="paragraph" w:styleId="ListBullet5">
    <w:name w:val="List Bullet 5"/>
    <w:basedOn w:val="ListBullet4"/>
    <w:uiPriority w:val="99"/>
    <w:rsid w:val="00B94CDC"/>
    <w:pPr>
      <w:ind w:left="1702"/>
    </w:pPr>
  </w:style>
  <w:style w:type="paragraph" w:customStyle="1" w:styleId="B1">
    <w:name w:val="B1"/>
    <w:basedOn w:val="List"/>
    <w:link w:val="B1Char"/>
    <w:uiPriority w:val="99"/>
    <w:rsid w:val="00B94CDC"/>
  </w:style>
  <w:style w:type="paragraph" w:customStyle="1" w:styleId="B2">
    <w:name w:val="B2"/>
    <w:basedOn w:val="List2"/>
    <w:uiPriority w:val="99"/>
    <w:rsid w:val="00B94CDC"/>
  </w:style>
  <w:style w:type="paragraph" w:customStyle="1" w:styleId="B3">
    <w:name w:val="B3"/>
    <w:basedOn w:val="List3"/>
    <w:uiPriority w:val="99"/>
    <w:rsid w:val="00B94CDC"/>
  </w:style>
  <w:style w:type="paragraph" w:customStyle="1" w:styleId="B4">
    <w:name w:val="B4"/>
    <w:basedOn w:val="List4"/>
    <w:uiPriority w:val="99"/>
    <w:rsid w:val="00B94CDC"/>
  </w:style>
  <w:style w:type="paragraph" w:customStyle="1" w:styleId="B5">
    <w:name w:val="B5"/>
    <w:basedOn w:val="List5"/>
    <w:uiPriority w:val="99"/>
    <w:rsid w:val="00B94CDC"/>
  </w:style>
  <w:style w:type="paragraph" w:styleId="Footer">
    <w:name w:val="footer"/>
    <w:basedOn w:val="Header"/>
    <w:link w:val="FooterChar"/>
    <w:uiPriority w:val="99"/>
    <w:rsid w:val="00B94CDC"/>
    <w:pPr>
      <w:jc w:val="center"/>
    </w:pPr>
    <w:rPr>
      <w:i/>
    </w:rPr>
  </w:style>
  <w:style w:type="character" w:customStyle="1" w:styleId="FooterChar">
    <w:name w:val="Footer Char"/>
    <w:basedOn w:val="DefaultParagraphFont"/>
    <w:link w:val="Footer"/>
    <w:uiPriority w:val="99"/>
    <w:semiHidden/>
    <w:locked/>
    <w:rsid w:val="00AB6501"/>
    <w:rPr>
      <w:rFonts w:ascii="Times New Roman" w:hAnsi="Times New Roman" w:cs="Times New Roman"/>
      <w:sz w:val="20"/>
      <w:szCs w:val="20"/>
      <w:lang w:val="en-GB" w:eastAsia="en-US"/>
    </w:rPr>
  </w:style>
  <w:style w:type="paragraph" w:customStyle="1" w:styleId="ZTD">
    <w:name w:val="ZTD"/>
    <w:basedOn w:val="ZB"/>
    <w:uiPriority w:val="99"/>
    <w:rsid w:val="00B94CDC"/>
    <w:pPr>
      <w:framePr w:hRule="auto" w:wrap="notBeside" w:y="852"/>
    </w:pPr>
    <w:rPr>
      <w:i w:val="0"/>
      <w:sz w:val="40"/>
    </w:rPr>
  </w:style>
  <w:style w:type="paragraph" w:customStyle="1" w:styleId="CRCoverPage">
    <w:name w:val="CR Cover Page"/>
    <w:uiPriority w:val="99"/>
    <w:rsid w:val="00B94CDC"/>
    <w:pPr>
      <w:spacing w:after="120"/>
    </w:pPr>
    <w:rPr>
      <w:rFonts w:ascii="Arial" w:eastAsia="MS Mincho" w:hAnsi="Arial"/>
      <w:sz w:val="20"/>
      <w:szCs w:val="20"/>
      <w:lang w:val="en-GB" w:eastAsia="en-US"/>
    </w:rPr>
  </w:style>
  <w:style w:type="character" w:styleId="CommentReference">
    <w:name w:val="annotation reference"/>
    <w:basedOn w:val="DefaultParagraphFont"/>
    <w:uiPriority w:val="99"/>
    <w:semiHidden/>
    <w:rsid w:val="00B94CDC"/>
    <w:rPr>
      <w:rFonts w:cs="Times New Roman"/>
      <w:sz w:val="16"/>
    </w:rPr>
  </w:style>
  <w:style w:type="paragraph" w:styleId="CommentText">
    <w:name w:val="annotation text"/>
    <w:basedOn w:val="Normal"/>
    <w:link w:val="CommentTextChar"/>
    <w:uiPriority w:val="99"/>
    <w:semiHidden/>
    <w:rsid w:val="00B94CDC"/>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locked/>
    <w:rsid w:val="00AB6501"/>
    <w:rPr>
      <w:rFonts w:ascii="Times New Roman" w:hAnsi="Times New Roman" w:cs="Times New Roman"/>
      <w:sz w:val="20"/>
      <w:szCs w:val="20"/>
      <w:lang w:val="en-GB" w:eastAsia="en-US"/>
    </w:rPr>
  </w:style>
  <w:style w:type="paragraph" w:styleId="BodyText2">
    <w:name w:val="Body Text 2"/>
    <w:basedOn w:val="Normal"/>
    <w:link w:val="BodyText2Char"/>
    <w:uiPriority w:val="99"/>
    <w:rsid w:val="00B94CD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semiHidden/>
    <w:locked/>
    <w:rsid w:val="00AB6501"/>
    <w:rPr>
      <w:rFonts w:ascii="Times New Roman" w:hAnsi="Times New Roman" w:cs="Times New Roman"/>
      <w:sz w:val="20"/>
      <w:szCs w:val="20"/>
      <w:lang w:val="en-GB" w:eastAsia="en-US"/>
    </w:rPr>
  </w:style>
  <w:style w:type="paragraph" w:customStyle="1" w:styleId="00BodyText">
    <w:name w:val="00 BodyText"/>
    <w:basedOn w:val="Normal"/>
    <w:uiPriority w:val="99"/>
    <w:rsid w:val="00B94CDC"/>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uiPriority w:val="99"/>
    <w:rsid w:val="00B94CDC"/>
    <w:pPr>
      <w:overflowPunct/>
      <w:autoSpaceDE/>
      <w:autoSpaceDN/>
      <w:adjustRightInd/>
      <w:spacing w:after="220"/>
      <w:ind w:left="1298"/>
      <w:textAlignment w:val="auto"/>
    </w:pPr>
    <w:rPr>
      <w:rFonts w:ascii="Arial" w:hAnsi="Arial"/>
      <w:sz w:val="22"/>
      <w:lang w:val="en-US"/>
    </w:rPr>
  </w:style>
  <w:style w:type="paragraph" w:customStyle="1" w:styleId="B6">
    <w:name w:val="B6"/>
    <w:basedOn w:val="B5"/>
    <w:uiPriority w:val="99"/>
    <w:rsid w:val="00B94CDC"/>
  </w:style>
  <w:style w:type="paragraph" w:styleId="BalloonText">
    <w:name w:val="Balloon Text"/>
    <w:basedOn w:val="Normal"/>
    <w:link w:val="BalloonTextChar"/>
    <w:uiPriority w:val="99"/>
    <w:semiHidden/>
    <w:rsid w:val="009B5FA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6501"/>
    <w:rPr>
      <w:rFonts w:ascii="Times New Roman" w:hAnsi="Times New Roman" w:cs="Times New Roman"/>
      <w:sz w:val="2"/>
      <w:lang w:val="en-GB"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B8512B"/>
    <w:rPr>
      <w:b/>
      <w:bCs/>
    </w:rPr>
  </w:style>
  <w:style w:type="paragraph" w:styleId="CommentSubject">
    <w:name w:val="annotation subject"/>
    <w:basedOn w:val="CommentText"/>
    <w:next w:val="CommentText"/>
    <w:link w:val="CommentSubjectChar"/>
    <w:uiPriority w:val="99"/>
    <w:semiHidden/>
    <w:rsid w:val="00F114D5"/>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uiPriority w:val="99"/>
    <w:semiHidden/>
    <w:locked/>
    <w:rsid w:val="00AB6501"/>
    <w:rPr>
      <w:b/>
      <w:bCs/>
    </w:rPr>
  </w:style>
  <w:style w:type="table" w:styleId="TableGrid">
    <w:name w:val="Table Grid"/>
    <w:basedOn w:val="TableNormal"/>
    <w:uiPriority w:val="99"/>
    <w:rsid w:val="00E929AA"/>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754915"/>
    <w:pPr>
      <w:overflowPunct/>
      <w:autoSpaceDE/>
      <w:autoSpaceDN/>
      <w:adjustRightInd/>
      <w:spacing w:before="100" w:beforeAutospacing="1" w:after="100" w:afterAutospacing="1"/>
      <w:textAlignment w:val="auto"/>
    </w:pPr>
    <w:rPr>
      <w:sz w:val="24"/>
      <w:szCs w:val="24"/>
      <w:lang w:val="en-US"/>
    </w:rPr>
  </w:style>
  <w:style w:type="paragraph" w:customStyle="1" w:styleId="ZchnZchn">
    <w:name w:val="Zchn Zchn"/>
    <w:uiPriority w:val="99"/>
    <w:semiHidden/>
    <w:rsid w:val="00CB1FD6"/>
    <w:pPr>
      <w:keepNext/>
      <w:numPr>
        <w:numId w:val="31"/>
      </w:numPr>
      <w:autoSpaceDE w:val="0"/>
      <w:autoSpaceDN w:val="0"/>
      <w:adjustRightInd w:val="0"/>
      <w:spacing w:before="60" w:after="60"/>
      <w:jc w:val="both"/>
    </w:pPr>
    <w:rPr>
      <w:rFonts w:ascii="Arial" w:eastAsia="SimSun" w:hAnsi="Arial" w:cs="Arial"/>
      <w:color w:val="0000FF"/>
      <w:kern w:val="2"/>
      <w:sz w:val="20"/>
      <w:szCs w:val="20"/>
    </w:rPr>
  </w:style>
  <w:style w:type="paragraph" w:customStyle="1" w:styleId="MotorolaResponse1">
    <w:name w:val="Motorola Response1"/>
    <w:uiPriority w:val="99"/>
    <w:semiHidden/>
    <w:rsid w:val="004D4F1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paragraph" w:styleId="BodyText">
    <w:name w:val="Body Text"/>
    <w:basedOn w:val="Normal"/>
    <w:link w:val="BodyTextChar"/>
    <w:uiPriority w:val="99"/>
    <w:rsid w:val="00A27C15"/>
    <w:pPr>
      <w:spacing w:after="120"/>
    </w:pPr>
  </w:style>
  <w:style w:type="character" w:customStyle="1" w:styleId="BodyTextChar">
    <w:name w:val="Body Text Char"/>
    <w:basedOn w:val="DefaultParagraphFont"/>
    <w:link w:val="BodyText"/>
    <w:uiPriority w:val="99"/>
    <w:semiHidden/>
    <w:locked/>
    <w:rsid w:val="00AB6501"/>
    <w:rPr>
      <w:rFonts w:ascii="Times New Roman" w:hAnsi="Times New Roman" w:cs="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locked/>
    <w:rsid w:val="00BC5989"/>
    <w:rPr>
      <w:rFonts w:ascii="Arial" w:hAnsi="Arial" w:cs="Times New Roman"/>
      <w:b/>
      <w:noProof/>
      <w:sz w:val="18"/>
      <w:lang w:val="en-US" w:eastAsia="en-US" w:bidi="ar-SA"/>
    </w:rPr>
  </w:style>
  <w:style w:type="paragraph" w:styleId="DocumentMap">
    <w:name w:val="Document Map"/>
    <w:basedOn w:val="Normal"/>
    <w:link w:val="DocumentMapChar"/>
    <w:uiPriority w:val="99"/>
    <w:rsid w:val="00CD3964"/>
    <w:rPr>
      <w:rFonts w:ascii="Tahoma" w:hAnsi="Tahoma" w:cs="Tahoma"/>
      <w:sz w:val="16"/>
      <w:szCs w:val="16"/>
    </w:rPr>
  </w:style>
  <w:style w:type="character" w:customStyle="1" w:styleId="DocumentMapChar">
    <w:name w:val="Document Map Char"/>
    <w:basedOn w:val="DefaultParagraphFont"/>
    <w:link w:val="DocumentMap"/>
    <w:uiPriority w:val="99"/>
    <w:locked/>
    <w:rsid w:val="00CD3964"/>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4275CF"/>
    <w:rPr>
      <w:rFonts w:cs="Times New Roman"/>
      <w:b/>
      <w:bCs/>
      <w:lang w:val="en-GB" w:eastAsia="en-US" w:bidi="ar-SA"/>
    </w:rPr>
  </w:style>
  <w:style w:type="character" w:customStyle="1" w:styleId="B1Char">
    <w:name w:val="B1 Char"/>
    <w:basedOn w:val="DefaultParagraphFont"/>
    <w:link w:val="B1"/>
    <w:uiPriority w:val="99"/>
    <w:locked/>
    <w:rsid w:val="003F6724"/>
    <w:rPr>
      <w:rFonts w:cs="Times New Roman"/>
      <w:lang w:val="en-GB" w:eastAsia="en-US" w:bidi="ar-SA"/>
    </w:rPr>
  </w:style>
  <w:style w:type="paragraph" w:styleId="ListParagraph">
    <w:name w:val="List Paragraph"/>
    <w:basedOn w:val="Normal"/>
    <w:uiPriority w:val="99"/>
    <w:qFormat/>
    <w:rsid w:val="00114DC5"/>
    <w:pPr>
      <w:ind w:left="720"/>
      <w:contextualSpacing/>
    </w:pPr>
  </w:style>
</w:styles>
</file>

<file path=word/webSettings.xml><?xml version="1.0" encoding="utf-8"?>
<w:webSettings xmlns:r="http://schemas.openxmlformats.org/officeDocument/2006/relationships" xmlns:w="http://schemas.openxmlformats.org/wordprocessingml/2006/main">
  <w:divs>
    <w:div w:id="17246615">
      <w:marLeft w:val="0"/>
      <w:marRight w:val="0"/>
      <w:marTop w:val="0"/>
      <w:marBottom w:val="0"/>
      <w:divBdr>
        <w:top w:val="none" w:sz="0" w:space="0" w:color="auto"/>
        <w:left w:val="none" w:sz="0" w:space="0" w:color="auto"/>
        <w:bottom w:val="none" w:sz="0" w:space="0" w:color="auto"/>
        <w:right w:val="none" w:sz="0" w:space="0" w:color="auto"/>
      </w:divBdr>
      <w:divsChild>
        <w:div w:id="17246653">
          <w:marLeft w:val="0"/>
          <w:marRight w:val="0"/>
          <w:marTop w:val="0"/>
          <w:marBottom w:val="0"/>
          <w:divBdr>
            <w:top w:val="none" w:sz="0" w:space="0" w:color="auto"/>
            <w:left w:val="none" w:sz="0" w:space="0" w:color="auto"/>
            <w:bottom w:val="none" w:sz="0" w:space="0" w:color="auto"/>
            <w:right w:val="none" w:sz="0" w:space="0" w:color="auto"/>
          </w:divBdr>
          <w:divsChild>
            <w:div w:id="17246616">
              <w:marLeft w:val="0"/>
              <w:marRight w:val="0"/>
              <w:marTop w:val="0"/>
              <w:marBottom w:val="0"/>
              <w:divBdr>
                <w:top w:val="none" w:sz="0" w:space="0" w:color="auto"/>
                <w:left w:val="none" w:sz="0" w:space="0" w:color="auto"/>
                <w:bottom w:val="none" w:sz="0" w:space="0" w:color="auto"/>
                <w:right w:val="none" w:sz="0" w:space="0" w:color="auto"/>
              </w:divBdr>
            </w:div>
            <w:div w:id="17246617">
              <w:marLeft w:val="0"/>
              <w:marRight w:val="0"/>
              <w:marTop w:val="0"/>
              <w:marBottom w:val="0"/>
              <w:divBdr>
                <w:top w:val="none" w:sz="0" w:space="0" w:color="auto"/>
                <w:left w:val="none" w:sz="0" w:space="0" w:color="auto"/>
                <w:bottom w:val="none" w:sz="0" w:space="0" w:color="auto"/>
                <w:right w:val="none" w:sz="0" w:space="0" w:color="auto"/>
              </w:divBdr>
            </w:div>
            <w:div w:id="17246619">
              <w:marLeft w:val="0"/>
              <w:marRight w:val="0"/>
              <w:marTop w:val="0"/>
              <w:marBottom w:val="0"/>
              <w:divBdr>
                <w:top w:val="none" w:sz="0" w:space="0" w:color="auto"/>
                <w:left w:val="none" w:sz="0" w:space="0" w:color="auto"/>
                <w:bottom w:val="none" w:sz="0" w:space="0" w:color="auto"/>
                <w:right w:val="none" w:sz="0" w:space="0" w:color="auto"/>
              </w:divBdr>
            </w:div>
            <w:div w:id="17246627">
              <w:marLeft w:val="0"/>
              <w:marRight w:val="0"/>
              <w:marTop w:val="0"/>
              <w:marBottom w:val="0"/>
              <w:divBdr>
                <w:top w:val="none" w:sz="0" w:space="0" w:color="auto"/>
                <w:left w:val="none" w:sz="0" w:space="0" w:color="auto"/>
                <w:bottom w:val="none" w:sz="0" w:space="0" w:color="auto"/>
                <w:right w:val="none" w:sz="0" w:space="0" w:color="auto"/>
              </w:divBdr>
            </w:div>
            <w:div w:id="17246632">
              <w:marLeft w:val="0"/>
              <w:marRight w:val="0"/>
              <w:marTop w:val="0"/>
              <w:marBottom w:val="0"/>
              <w:divBdr>
                <w:top w:val="none" w:sz="0" w:space="0" w:color="auto"/>
                <w:left w:val="none" w:sz="0" w:space="0" w:color="auto"/>
                <w:bottom w:val="none" w:sz="0" w:space="0" w:color="auto"/>
                <w:right w:val="none" w:sz="0" w:space="0" w:color="auto"/>
              </w:divBdr>
            </w:div>
            <w:div w:id="17246634">
              <w:marLeft w:val="0"/>
              <w:marRight w:val="0"/>
              <w:marTop w:val="0"/>
              <w:marBottom w:val="0"/>
              <w:divBdr>
                <w:top w:val="none" w:sz="0" w:space="0" w:color="auto"/>
                <w:left w:val="none" w:sz="0" w:space="0" w:color="auto"/>
                <w:bottom w:val="none" w:sz="0" w:space="0" w:color="auto"/>
                <w:right w:val="none" w:sz="0" w:space="0" w:color="auto"/>
              </w:divBdr>
            </w:div>
            <w:div w:id="17246652">
              <w:marLeft w:val="0"/>
              <w:marRight w:val="0"/>
              <w:marTop w:val="0"/>
              <w:marBottom w:val="0"/>
              <w:divBdr>
                <w:top w:val="none" w:sz="0" w:space="0" w:color="auto"/>
                <w:left w:val="none" w:sz="0" w:space="0" w:color="auto"/>
                <w:bottom w:val="none" w:sz="0" w:space="0" w:color="auto"/>
                <w:right w:val="none" w:sz="0" w:space="0" w:color="auto"/>
              </w:divBdr>
            </w:div>
            <w:div w:id="17246667">
              <w:marLeft w:val="0"/>
              <w:marRight w:val="0"/>
              <w:marTop w:val="0"/>
              <w:marBottom w:val="0"/>
              <w:divBdr>
                <w:top w:val="none" w:sz="0" w:space="0" w:color="auto"/>
                <w:left w:val="none" w:sz="0" w:space="0" w:color="auto"/>
                <w:bottom w:val="none" w:sz="0" w:space="0" w:color="auto"/>
                <w:right w:val="none" w:sz="0" w:space="0" w:color="auto"/>
              </w:divBdr>
            </w:div>
            <w:div w:id="17246674">
              <w:marLeft w:val="0"/>
              <w:marRight w:val="0"/>
              <w:marTop w:val="0"/>
              <w:marBottom w:val="0"/>
              <w:divBdr>
                <w:top w:val="none" w:sz="0" w:space="0" w:color="auto"/>
                <w:left w:val="none" w:sz="0" w:space="0" w:color="auto"/>
                <w:bottom w:val="none" w:sz="0" w:space="0" w:color="auto"/>
                <w:right w:val="none" w:sz="0" w:space="0" w:color="auto"/>
              </w:divBdr>
            </w:div>
            <w:div w:id="17246725">
              <w:marLeft w:val="0"/>
              <w:marRight w:val="0"/>
              <w:marTop w:val="0"/>
              <w:marBottom w:val="0"/>
              <w:divBdr>
                <w:top w:val="none" w:sz="0" w:space="0" w:color="auto"/>
                <w:left w:val="none" w:sz="0" w:space="0" w:color="auto"/>
                <w:bottom w:val="none" w:sz="0" w:space="0" w:color="auto"/>
                <w:right w:val="none" w:sz="0" w:space="0" w:color="auto"/>
              </w:divBdr>
            </w:div>
            <w:div w:id="17246731">
              <w:marLeft w:val="0"/>
              <w:marRight w:val="0"/>
              <w:marTop w:val="0"/>
              <w:marBottom w:val="0"/>
              <w:divBdr>
                <w:top w:val="none" w:sz="0" w:space="0" w:color="auto"/>
                <w:left w:val="none" w:sz="0" w:space="0" w:color="auto"/>
                <w:bottom w:val="none" w:sz="0" w:space="0" w:color="auto"/>
                <w:right w:val="none" w:sz="0" w:space="0" w:color="auto"/>
              </w:divBdr>
            </w:div>
            <w:div w:id="17246735">
              <w:marLeft w:val="0"/>
              <w:marRight w:val="0"/>
              <w:marTop w:val="0"/>
              <w:marBottom w:val="0"/>
              <w:divBdr>
                <w:top w:val="none" w:sz="0" w:space="0" w:color="auto"/>
                <w:left w:val="none" w:sz="0" w:space="0" w:color="auto"/>
                <w:bottom w:val="none" w:sz="0" w:space="0" w:color="auto"/>
                <w:right w:val="none" w:sz="0" w:space="0" w:color="auto"/>
              </w:divBdr>
            </w:div>
            <w:div w:id="17246756">
              <w:marLeft w:val="0"/>
              <w:marRight w:val="0"/>
              <w:marTop w:val="0"/>
              <w:marBottom w:val="0"/>
              <w:divBdr>
                <w:top w:val="none" w:sz="0" w:space="0" w:color="auto"/>
                <w:left w:val="none" w:sz="0" w:space="0" w:color="auto"/>
                <w:bottom w:val="none" w:sz="0" w:space="0" w:color="auto"/>
                <w:right w:val="none" w:sz="0" w:space="0" w:color="auto"/>
              </w:divBdr>
            </w:div>
            <w:div w:id="17246770">
              <w:marLeft w:val="0"/>
              <w:marRight w:val="0"/>
              <w:marTop w:val="0"/>
              <w:marBottom w:val="0"/>
              <w:divBdr>
                <w:top w:val="none" w:sz="0" w:space="0" w:color="auto"/>
                <w:left w:val="none" w:sz="0" w:space="0" w:color="auto"/>
                <w:bottom w:val="none" w:sz="0" w:space="0" w:color="auto"/>
                <w:right w:val="none" w:sz="0" w:space="0" w:color="auto"/>
              </w:divBdr>
            </w:div>
            <w:div w:id="1724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18">
      <w:marLeft w:val="0"/>
      <w:marRight w:val="0"/>
      <w:marTop w:val="0"/>
      <w:marBottom w:val="0"/>
      <w:divBdr>
        <w:top w:val="none" w:sz="0" w:space="0" w:color="auto"/>
        <w:left w:val="none" w:sz="0" w:space="0" w:color="auto"/>
        <w:bottom w:val="none" w:sz="0" w:space="0" w:color="auto"/>
        <w:right w:val="none" w:sz="0" w:space="0" w:color="auto"/>
      </w:divBdr>
      <w:divsChild>
        <w:div w:id="17246657">
          <w:marLeft w:val="0"/>
          <w:marRight w:val="0"/>
          <w:marTop w:val="0"/>
          <w:marBottom w:val="0"/>
          <w:divBdr>
            <w:top w:val="none" w:sz="0" w:space="0" w:color="auto"/>
            <w:left w:val="none" w:sz="0" w:space="0" w:color="auto"/>
            <w:bottom w:val="none" w:sz="0" w:space="0" w:color="auto"/>
            <w:right w:val="none" w:sz="0" w:space="0" w:color="auto"/>
          </w:divBdr>
        </w:div>
      </w:divsChild>
    </w:div>
    <w:div w:id="17246621">
      <w:marLeft w:val="0"/>
      <w:marRight w:val="0"/>
      <w:marTop w:val="0"/>
      <w:marBottom w:val="0"/>
      <w:divBdr>
        <w:top w:val="none" w:sz="0" w:space="0" w:color="auto"/>
        <w:left w:val="none" w:sz="0" w:space="0" w:color="auto"/>
        <w:bottom w:val="none" w:sz="0" w:space="0" w:color="auto"/>
        <w:right w:val="none" w:sz="0" w:space="0" w:color="auto"/>
      </w:divBdr>
      <w:divsChild>
        <w:div w:id="17246773">
          <w:marLeft w:val="0"/>
          <w:marRight w:val="0"/>
          <w:marTop w:val="0"/>
          <w:marBottom w:val="0"/>
          <w:divBdr>
            <w:top w:val="none" w:sz="0" w:space="0" w:color="auto"/>
            <w:left w:val="none" w:sz="0" w:space="0" w:color="auto"/>
            <w:bottom w:val="none" w:sz="0" w:space="0" w:color="auto"/>
            <w:right w:val="none" w:sz="0" w:space="0" w:color="auto"/>
          </w:divBdr>
          <w:divsChild>
            <w:div w:id="1724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22">
      <w:marLeft w:val="0"/>
      <w:marRight w:val="0"/>
      <w:marTop w:val="0"/>
      <w:marBottom w:val="0"/>
      <w:divBdr>
        <w:top w:val="none" w:sz="0" w:space="0" w:color="auto"/>
        <w:left w:val="none" w:sz="0" w:space="0" w:color="auto"/>
        <w:bottom w:val="none" w:sz="0" w:space="0" w:color="auto"/>
        <w:right w:val="none" w:sz="0" w:space="0" w:color="auto"/>
      </w:divBdr>
      <w:divsChild>
        <w:div w:id="17246698">
          <w:marLeft w:val="0"/>
          <w:marRight w:val="0"/>
          <w:marTop w:val="0"/>
          <w:marBottom w:val="0"/>
          <w:divBdr>
            <w:top w:val="none" w:sz="0" w:space="0" w:color="auto"/>
            <w:left w:val="none" w:sz="0" w:space="0" w:color="auto"/>
            <w:bottom w:val="none" w:sz="0" w:space="0" w:color="auto"/>
            <w:right w:val="none" w:sz="0" w:space="0" w:color="auto"/>
          </w:divBdr>
          <w:divsChild>
            <w:div w:id="17246684">
              <w:marLeft w:val="0"/>
              <w:marRight w:val="0"/>
              <w:marTop w:val="0"/>
              <w:marBottom w:val="0"/>
              <w:divBdr>
                <w:top w:val="none" w:sz="0" w:space="0" w:color="auto"/>
                <w:left w:val="none" w:sz="0" w:space="0" w:color="auto"/>
                <w:bottom w:val="none" w:sz="0" w:space="0" w:color="auto"/>
                <w:right w:val="none" w:sz="0" w:space="0" w:color="auto"/>
              </w:divBdr>
            </w:div>
            <w:div w:id="17246703">
              <w:marLeft w:val="0"/>
              <w:marRight w:val="0"/>
              <w:marTop w:val="0"/>
              <w:marBottom w:val="0"/>
              <w:divBdr>
                <w:top w:val="none" w:sz="0" w:space="0" w:color="auto"/>
                <w:left w:val="none" w:sz="0" w:space="0" w:color="auto"/>
                <w:bottom w:val="none" w:sz="0" w:space="0" w:color="auto"/>
                <w:right w:val="none" w:sz="0" w:space="0" w:color="auto"/>
              </w:divBdr>
            </w:div>
            <w:div w:id="1724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40">
      <w:marLeft w:val="0"/>
      <w:marRight w:val="0"/>
      <w:marTop w:val="0"/>
      <w:marBottom w:val="0"/>
      <w:divBdr>
        <w:top w:val="none" w:sz="0" w:space="0" w:color="auto"/>
        <w:left w:val="none" w:sz="0" w:space="0" w:color="auto"/>
        <w:bottom w:val="none" w:sz="0" w:space="0" w:color="auto"/>
        <w:right w:val="none" w:sz="0" w:space="0" w:color="auto"/>
      </w:divBdr>
      <w:divsChild>
        <w:div w:id="17246749">
          <w:marLeft w:val="0"/>
          <w:marRight w:val="0"/>
          <w:marTop w:val="0"/>
          <w:marBottom w:val="0"/>
          <w:divBdr>
            <w:top w:val="none" w:sz="0" w:space="0" w:color="auto"/>
            <w:left w:val="none" w:sz="0" w:space="0" w:color="auto"/>
            <w:bottom w:val="none" w:sz="0" w:space="0" w:color="auto"/>
            <w:right w:val="none" w:sz="0" w:space="0" w:color="auto"/>
          </w:divBdr>
          <w:divsChild>
            <w:div w:id="1724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44">
      <w:marLeft w:val="0"/>
      <w:marRight w:val="0"/>
      <w:marTop w:val="0"/>
      <w:marBottom w:val="0"/>
      <w:divBdr>
        <w:top w:val="none" w:sz="0" w:space="0" w:color="auto"/>
        <w:left w:val="none" w:sz="0" w:space="0" w:color="auto"/>
        <w:bottom w:val="none" w:sz="0" w:space="0" w:color="auto"/>
        <w:right w:val="none" w:sz="0" w:space="0" w:color="auto"/>
      </w:divBdr>
    </w:div>
    <w:div w:id="17246660">
      <w:marLeft w:val="0"/>
      <w:marRight w:val="0"/>
      <w:marTop w:val="0"/>
      <w:marBottom w:val="0"/>
      <w:divBdr>
        <w:top w:val="none" w:sz="0" w:space="0" w:color="auto"/>
        <w:left w:val="none" w:sz="0" w:space="0" w:color="auto"/>
        <w:bottom w:val="none" w:sz="0" w:space="0" w:color="auto"/>
        <w:right w:val="none" w:sz="0" w:space="0" w:color="auto"/>
      </w:divBdr>
      <w:divsChild>
        <w:div w:id="17246694">
          <w:marLeft w:val="0"/>
          <w:marRight w:val="0"/>
          <w:marTop w:val="0"/>
          <w:marBottom w:val="0"/>
          <w:divBdr>
            <w:top w:val="none" w:sz="0" w:space="0" w:color="auto"/>
            <w:left w:val="none" w:sz="0" w:space="0" w:color="auto"/>
            <w:bottom w:val="none" w:sz="0" w:space="0" w:color="auto"/>
            <w:right w:val="none" w:sz="0" w:space="0" w:color="auto"/>
          </w:divBdr>
          <w:divsChild>
            <w:div w:id="17246635">
              <w:marLeft w:val="0"/>
              <w:marRight w:val="0"/>
              <w:marTop w:val="0"/>
              <w:marBottom w:val="0"/>
              <w:divBdr>
                <w:top w:val="none" w:sz="0" w:space="0" w:color="auto"/>
                <w:left w:val="none" w:sz="0" w:space="0" w:color="auto"/>
                <w:bottom w:val="none" w:sz="0" w:space="0" w:color="auto"/>
                <w:right w:val="none" w:sz="0" w:space="0" w:color="auto"/>
              </w:divBdr>
            </w:div>
            <w:div w:id="17246638">
              <w:marLeft w:val="0"/>
              <w:marRight w:val="0"/>
              <w:marTop w:val="0"/>
              <w:marBottom w:val="0"/>
              <w:divBdr>
                <w:top w:val="none" w:sz="0" w:space="0" w:color="auto"/>
                <w:left w:val="none" w:sz="0" w:space="0" w:color="auto"/>
                <w:bottom w:val="none" w:sz="0" w:space="0" w:color="auto"/>
                <w:right w:val="none" w:sz="0" w:space="0" w:color="auto"/>
              </w:divBdr>
            </w:div>
            <w:div w:id="17246649">
              <w:marLeft w:val="0"/>
              <w:marRight w:val="0"/>
              <w:marTop w:val="0"/>
              <w:marBottom w:val="0"/>
              <w:divBdr>
                <w:top w:val="none" w:sz="0" w:space="0" w:color="auto"/>
                <w:left w:val="none" w:sz="0" w:space="0" w:color="auto"/>
                <w:bottom w:val="none" w:sz="0" w:space="0" w:color="auto"/>
                <w:right w:val="none" w:sz="0" w:space="0" w:color="auto"/>
              </w:divBdr>
            </w:div>
            <w:div w:id="17246650">
              <w:marLeft w:val="0"/>
              <w:marRight w:val="0"/>
              <w:marTop w:val="0"/>
              <w:marBottom w:val="0"/>
              <w:divBdr>
                <w:top w:val="none" w:sz="0" w:space="0" w:color="auto"/>
                <w:left w:val="none" w:sz="0" w:space="0" w:color="auto"/>
                <w:bottom w:val="none" w:sz="0" w:space="0" w:color="auto"/>
                <w:right w:val="none" w:sz="0" w:space="0" w:color="auto"/>
              </w:divBdr>
            </w:div>
            <w:div w:id="17246656">
              <w:marLeft w:val="0"/>
              <w:marRight w:val="0"/>
              <w:marTop w:val="0"/>
              <w:marBottom w:val="0"/>
              <w:divBdr>
                <w:top w:val="none" w:sz="0" w:space="0" w:color="auto"/>
                <w:left w:val="none" w:sz="0" w:space="0" w:color="auto"/>
                <w:bottom w:val="none" w:sz="0" w:space="0" w:color="auto"/>
                <w:right w:val="none" w:sz="0" w:space="0" w:color="auto"/>
              </w:divBdr>
            </w:div>
            <w:div w:id="17246661">
              <w:marLeft w:val="0"/>
              <w:marRight w:val="0"/>
              <w:marTop w:val="0"/>
              <w:marBottom w:val="0"/>
              <w:divBdr>
                <w:top w:val="none" w:sz="0" w:space="0" w:color="auto"/>
                <w:left w:val="none" w:sz="0" w:space="0" w:color="auto"/>
                <w:bottom w:val="none" w:sz="0" w:space="0" w:color="auto"/>
                <w:right w:val="none" w:sz="0" w:space="0" w:color="auto"/>
              </w:divBdr>
            </w:div>
            <w:div w:id="17246666">
              <w:marLeft w:val="0"/>
              <w:marRight w:val="0"/>
              <w:marTop w:val="0"/>
              <w:marBottom w:val="0"/>
              <w:divBdr>
                <w:top w:val="none" w:sz="0" w:space="0" w:color="auto"/>
                <w:left w:val="none" w:sz="0" w:space="0" w:color="auto"/>
                <w:bottom w:val="none" w:sz="0" w:space="0" w:color="auto"/>
                <w:right w:val="none" w:sz="0" w:space="0" w:color="auto"/>
              </w:divBdr>
            </w:div>
            <w:div w:id="17246669">
              <w:marLeft w:val="0"/>
              <w:marRight w:val="0"/>
              <w:marTop w:val="0"/>
              <w:marBottom w:val="0"/>
              <w:divBdr>
                <w:top w:val="none" w:sz="0" w:space="0" w:color="auto"/>
                <w:left w:val="none" w:sz="0" w:space="0" w:color="auto"/>
                <w:bottom w:val="none" w:sz="0" w:space="0" w:color="auto"/>
                <w:right w:val="none" w:sz="0" w:space="0" w:color="auto"/>
              </w:divBdr>
            </w:div>
            <w:div w:id="17246672">
              <w:marLeft w:val="0"/>
              <w:marRight w:val="0"/>
              <w:marTop w:val="0"/>
              <w:marBottom w:val="0"/>
              <w:divBdr>
                <w:top w:val="none" w:sz="0" w:space="0" w:color="auto"/>
                <w:left w:val="none" w:sz="0" w:space="0" w:color="auto"/>
                <w:bottom w:val="none" w:sz="0" w:space="0" w:color="auto"/>
                <w:right w:val="none" w:sz="0" w:space="0" w:color="auto"/>
              </w:divBdr>
            </w:div>
            <w:div w:id="17246673">
              <w:marLeft w:val="0"/>
              <w:marRight w:val="0"/>
              <w:marTop w:val="0"/>
              <w:marBottom w:val="0"/>
              <w:divBdr>
                <w:top w:val="none" w:sz="0" w:space="0" w:color="auto"/>
                <w:left w:val="none" w:sz="0" w:space="0" w:color="auto"/>
                <w:bottom w:val="none" w:sz="0" w:space="0" w:color="auto"/>
                <w:right w:val="none" w:sz="0" w:space="0" w:color="auto"/>
              </w:divBdr>
            </w:div>
            <w:div w:id="17246675">
              <w:marLeft w:val="0"/>
              <w:marRight w:val="0"/>
              <w:marTop w:val="0"/>
              <w:marBottom w:val="0"/>
              <w:divBdr>
                <w:top w:val="none" w:sz="0" w:space="0" w:color="auto"/>
                <w:left w:val="none" w:sz="0" w:space="0" w:color="auto"/>
                <w:bottom w:val="none" w:sz="0" w:space="0" w:color="auto"/>
                <w:right w:val="none" w:sz="0" w:space="0" w:color="auto"/>
              </w:divBdr>
            </w:div>
            <w:div w:id="17246697">
              <w:marLeft w:val="0"/>
              <w:marRight w:val="0"/>
              <w:marTop w:val="0"/>
              <w:marBottom w:val="0"/>
              <w:divBdr>
                <w:top w:val="none" w:sz="0" w:space="0" w:color="auto"/>
                <w:left w:val="none" w:sz="0" w:space="0" w:color="auto"/>
                <w:bottom w:val="none" w:sz="0" w:space="0" w:color="auto"/>
                <w:right w:val="none" w:sz="0" w:space="0" w:color="auto"/>
              </w:divBdr>
            </w:div>
            <w:div w:id="17246704">
              <w:marLeft w:val="0"/>
              <w:marRight w:val="0"/>
              <w:marTop w:val="0"/>
              <w:marBottom w:val="0"/>
              <w:divBdr>
                <w:top w:val="none" w:sz="0" w:space="0" w:color="auto"/>
                <w:left w:val="none" w:sz="0" w:space="0" w:color="auto"/>
                <w:bottom w:val="none" w:sz="0" w:space="0" w:color="auto"/>
                <w:right w:val="none" w:sz="0" w:space="0" w:color="auto"/>
              </w:divBdr>
            </w:div>
            <w:div w:id="17246708">
              <w:marLeft w:val="0"/>
              <w:marRight w:val="0"/>
              <w:marTop w:val="0"/>
              <w:marBottom w:val="0"/>
              <w:divBdr>
                <w:top w:val="none" w:sz="0" w:space="0" w:color="auto"/>
                <w:left w:val="none" w:sz="0" w:space="0" w:color="auto"/>
                <w:bottom w:val="none" w:sz="0" w:space="0" w:color="auto"/>
                <w:right w:val="none" w:sz="0" w:space="0" w:color="auto"/>
              </w:divBdr>
            </w:div>
            <w:div w:id="17246711">
              <w:marLeft w:val="0"/>
              <w:marRight w:val="0"/>
              <w:marTop w:val="0"/>
              <w:marBottom w:val="0"/>
              <w:divBdr>
                <w:top w:val="none" w:sz="0" w:space="0" w:color="auto"/>
                <w:left w:val="none" w:sz="0" w:space="0" w:color="auto"/>
                <w:bottom w:val="none" w:sz="0" w:space="0" w:color="auto"/>
                <w:right w:val="none" w:sz="0" w:space="0" w:color="auto"/>
              </w:divBdr>
            </w:div>
            <w:div w:id="17246713">
              <w:marLeft w:val="0"/>
              <w:marRight w:val="0"/>
              <w:marTop w:val="0"/>
              <w:marBottom w:val="0"/>
              <w:divBdr>
                <w:top w:val="none" w:sz="0" w:space="0" w:color="auto"/>
                <w:left w:val="none" w:sz="0" w:space="0" w:color="auto"/>
                <w:bottom w:val="none" w:sz="0" w:space="0" w:color="auto"/>
                <w:right w:val="none" w:sz="0" w:space="0" w:color="auto"/>
              </w:divBdr>
            </w:div>
            <w:div w:id="17246726">
              <w:marLeft w:val="0"/>
              <w:marRight w:val="0"/>
              <w:marTop w:val="0"/>
              <w:marBottom w:val="0"/>
              <w:divBdr>
                <w:top w:val="none" w:sz="0" w:space="0" w:color="auto"/>
                <w:left w:val="none" w:sz="0" w:space="0" w:color="auto"/>
                <w:bottom w:val="none" w:sz="0" w:space="0" w:color="auto"/>
                <w:right w:val="none" w:sz="0" w:space="0" w:color="auto"/>
              </w:divBdr>
            </w:div>
            <w:div w:id="17246779">
              <w:marLeft w:val="0"/>
              <w:marRight w:val="0"/>
              <w:marTop w:val="0"/>
              <w:marBottom w:val="0"/>
              <w:divBdr>
                <w:top w:val="none" w:sz="0" w:space="0" w:color="auto"/>
                <w:left w:val="none" w:sz="0" w:space="0" w:color="auto"/>
                <w:bottom w:val="none" w:sz="0" w:space="0" w:color="auto"/>
                <w:right w:val="none" w:sz="0" w:space="0" w:color="auto"/>
              </w:divBdr>
            </w:div>
            <w:div w:id="17246781">
              <w:marLeft w:val="0"/>
              <w:marRight w:val="0"/>
              <w:marTop w:val="0"/>
              <w:marBottom w:val="0"/>
              <w:divBdr>
                <w:top w:val="none" w:sz="0" w:space="0" w:color="auto"/>
                <w:left w:val="none" w:sz="0" w:space="0" w:color="auto"/>
                <w:bottom w:val="none" w:sz="0" w:space="0" w:color="auto"/>
                <w:right w:val="none" w:sz="0" w:space="0" w:color="auto"/>
              </w:divBdr>
            </w:div>
            <w:div w:id="1724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64">
      <w:marLeft w:val="0"/>
      <w:marRight w:val="0"/>
      <w:marTop w:val="0"/>
      <w:marBottom w:val="0"/>
      <w:divBdr>
        <w:top w:val="none" w:sz="0" w:space="0" w:color="auto"/>
        <w:left w:val="none" w:sz="0" w:space="0" w:color="auto"/>
        <w:bottom w:val="none" w:sz="0" w:space="0" w:color="auto"/>
        <w:right w:val="none" w:sz="0" w:space="0" w:color="auto"/>
      </w:divBdr>
      <w:divsChild>
        <w:div w:id="17246762">
          <w:marLeft w:val="0"/>
          <w:marRight w:val="0"/>
          <w:marTop w:val="0"/>
          <w:marBottom w:val="0"/>
          <w:divBdr>
            <w:top w:val="none" w:sz="0" w:space="0" w:color="auto"/>
            <w:left w:val="none" w:sz="0" w:space="0" w:color="auto"/>
            <w:bottom w:val="none" w:sz="0" w:space="0" w:color="auto"/>
            <w:right w:val="none" w:sz="0" w:space="0" w:color="auto"/>
          </w:divBdr>
          <w:divsChild>
            <w:div w:id="1724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76">
      <w:marLeft w:val="0"/>
      <w:marRight w:val="0"/>
      <w:marTop w:val="0"/>
      <w:marBottom w:val="0"/>
      <w:divBdr>
        <w:top w:val="none" w:sz="0" w:space="0" w:color="auto"/>
        <w:left w:val="none" w:sz="0" w:space="0" w:color="auto"/>
        <w:bottom w:val="none" w:sz="0" w:space="0" w:color="auto"/>
        <w:right w:val="none" w:sz="0" w:space="0" w:color="auto"/>
      </w:divBdr>
      <w:divsChild>
        <w:div w:id="17246654">
          <w:marLeft w:val="0"/>
          <w:marRight w:val="0"/>
          <w:marTop w:val="0"/>
          <w:marBottom w:val="0"/>
          <w:divBdr>
            <w:top w:val="none" w:sz="0" w:space="0" w:color="auto"/>
            <w:left w:val="none" w:sz="0" w:space="0" w:color="auto"/>
            <w:bottom w:val="none" w:sz="0" w:space="0" w:color="auto"/>
            <w:right w:val="none" w:sz="0" w:space="0" w:color="auto"/>
          </w:divBdr>
          <w:divsChild>
            <w:div w:id="1724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77">
      <w:marLeft w:val="0"/>
      <w:marRight w:val="0"/>
      <w:marTop w:val="0"/>
      <w:marBottom w:val="0"/>
      <w:divBdr>
        <w:top w:val="none" w:sz="0" w:space="0" w:color="auto"/>
        <w:left w:val="none" w:sz="0" w:space="0" w:color="auto"/>
        <w:bottom w:val="none" w:sz="0" w:space="0" w:color="auto"/>
        <w:right w:val="none" w:sz="0" w:space="0" w:color="auto"/>
      </w:divBdr>
      <w:divsChild>
        <w:div w:id="17246701">
          <w:marLeft w:val="0"/>
          <w:marRight w:val="0"/>
          <w:marTop w:val="0"/>
          <w:marBottom w:val="0"/>
          <w:divBdr>
            <w:top w:val="none" w:sz="0" w:space="0" w:color="auto"/>
            <w:left w:val="none" w:sz="0" w:space="0" w:color="auto"/>
            <w:bottom w:val="none" w:sz="0" w:space="0" w:color="auto"/>
            <w:right w:val="none" w:sz="0" w:space="0" w:color="auto"/>
          </w:divBdr>
          <w:divsChild>
            <w:div w:id="1724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81">
      <w:marLeft w:val="0"/>
      <w:marRight w:val="0"/>
      <w:marTop w:val="0"/>
      <w:marBottom w:val="0"/>
      <w:divBdr>
        <w:top w:val="none" w:sz="0" w:space="0" w:color="auto"/>
        <w:left w:val="none" w:sz="0" w:space="0" w:color="auto"/>
        <w:bottom w:val="none" w:sz="0" w:space="0" w:color="auto"/>
        <w:right w:val="none" w:sz="0" w:space="0" w:color="auto"/>
      </w:divBdr>
      <w:divsChild>
        <w:div w:id="17246631">
          <w:marLeft w:val="0"/>
          <w:marRight w:val="0"/>
          <w:marTop w:val="0"/>
          <w:marBottom w:val="0"/>
          <w:divBdr>
            <w:top w:val="none" w:sz="0" w:space="0" w:color="auto"/>
            <w:left w:val="none" w:sz="0" w:space="0" w:color="auto"/>
            <w:bottom w:val="none" w:sz="0" w:space="0" w:color="auto"/>
            <w:right w:val="none" w:sz="0" w:space="0" w:color="auto"/>
          </w:divBdr>
          <w:divsChild>
            <w:div w:id="17246625">
              <w:marLeft w:val="0"/>
              <w:marRight w:val="0"/>
              <w:marTop w:val="0"/>
              <w:marBottom w:val="0"/>
              <w:divBdr>
                <w:top w:val="none" w:sz="0" w:space="0" w:color="auto"/>
                <w:left w:val="none" w:sz="0" w:space="0" w:color="auto"/>
                <w:bottom w:val="none" w:sz="0" w:space="0" w:color="auto"/>
                <w:right w:val="none" w:sz="0" w:space="0" w:color="auto"/>
              </w:divBdr>
            </w:div>
            <w:div w:id="17246645">
              <w:marLeft w:val="0"/>
              <w:marRight w:val="0"/>
              <w:marTop w:val="0"/>
              <w:marBottom w:val="0"/>
              <w:divBdr>
                <w:top w:val="none" w:sz="0" w:space="0" w:color="auto"/>
                <w:left w:val="none" w:sz="0" w:space="0" w:color="auto"/>
                <w:bottom w:val="none" w:sz="0" w:space="0" w:color="auto"/>
                <w:right w:val="none" w:sz="0" w:space="0" w:color="auto"/>
              </w:divBdr>
            </w:div>
            <w:div w:id="17246692">
              <w:marLeft w:val="0"/>
              <w:marRight w:val="0"/>
              <w:marTop w:val="0"/>
              <w:marBottom w:val="0"/>
              <w:divBdr>
                <w:top w:val="none" w:sz="0" w:space="0" w:color="auto"/>
                <w:left w:val="none" w:sz="0" w:space="0" w:color="auto"/>
                <w:bottom w:val="none" w:sz="0" w:space="0" w:color="auto"/>
                <w:right w:val="none" w:sz="0" w:space="0" w:color="auto"/>
              </w:divBdr>
            </w:div>
            <w:div w:id="17246743">
              <w:marLeft w:val="0"/>
              <w:marRight w:val="0"/>
              <w:marTop w:val="0"/>
              <w:marBottom w:val="0"/>
              <w:divBdr>
                <w:top w:val="none" w:sz="0" w:space="0" w:color="auto"/>
                <w:left w:val="none" w:sz="0" w:space="0" w:color="auto"/>
                <w:bottom w:val="none" w:sz="0" w:space="0" w:color="auto"/>
                <w:right w:val="none" w:sz="0" w:space="0" w:color="auto"/>
              </w:divBdr>
            </w:div>
            <w:div w:id="1724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83">
      <w:marLeft w:val="0"/>
      <w:marRight w:val="0"/>
      <w:marTop w:val="0"/>
      <w:marBottom w:val="0"/>
      <w:divBdr>
        <w:top w:val="none" w:sz="0" w:space="0" w:color="auto"/>
        <w:left w:val="none" w:sz="0" w:space="0" w:color="auto"/>
        <w:bottom w:val="none" w:sz="0" w:space="0" w:color="auto"/>
        <w:right w:val="none" w:sz="0" w:space="0" w:color="auto"/>
      </w:divBdr>
      <w:divsChild>
        <w:div w:id="17246671">
          <w:marLeft w:val="0"/>
          <w:marRight w:val="0"/>
          <w:marTop w:val="0"/>
          <w:marBottom w:val="0"/>
          <w:divBdr>
            <w:top w:val="none" w:sz="0" w:space="0" w:color="auto"/>
            <w:left w:val="none" w:sz="0" w:space="0" w:color="auto"/>
            <w:bottom w:val="none" w:sz="0" w:space="0" w:color="auto"/>
            <w:right w:val="none" w:sz="0" w:space="0" w:color="auto"/>
          </w:divBdr>
          <w:divsChild>
            <w:div w:id="1724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91">
      <w:marLeft w:val="0"/>
      <w:marRight w:val="0"/>
      <w:marTop w:val="0"/>
      <w:marBottom w:val="0"/>
      <w:divBdr>
        <w:top w:val="none" w:sz="0" w:space="0" w:color="auto"/>
        <w:left w:val="none" w:sz="0" w:space="0" w:color="auto"/>
        <w:bottom w:val="none" w:sz="0" w:space="0" w:color="auto"/>
        <w:right w:val="none" w:sz="0" w:space="0" w:color="auto"/>
      </w:divBdr>
      <w:divsChild>
        <w:div w:id="17246730">
          <w:marLeft w:val="0"/>
          <w:marRight w:val="0"/>
          <w:marTop w:val="0"/>
          <w:marBottom w:val="0"/>
          <w:divBdr>
            <w:top w:val="none" w:sz="0" w:space="0" w:color="auto"/>
            <w:left w:val="none" w:sz="0" w:space="0" w:color="auto"/>
            <w:bottom w:val="none" w:sz="0" w:space="0" w:color="auto"/>
            <w:right w:val="none" w:sz="0" w:space="0" w:color="auto"/>
          </w:divBdr>
          <w:divsChild>
            <w:div w:id="1724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95">
      <w:marLeft w:val="0"/>
      <w:marRight w:val="0"/>
      <w:marTop w:val="0"/>
      <w:marBottom w:val="0"/>
      <w:divBdr>
        <w:top w:val="none" w:sz="0" w:space="0" w:color="auto"/>
        <w:left w:val="none" w:sz="0" w:space="0" w:color="auto"/>
        <w:bottom w:val="none" w:sz="0" w:space="0" w:color="auto"/>
        <w:right w:val="none" w:sz="0" w:space="0" w:color="auto"/>
      </w:divBdr>
      <w:divsChild>
        <w:div w:id="17246757">
          <w:marLeft w:val="0"/>
          <w:marRight w:val="0"/>
          <w:marTop w:val="0"/>
          <w:marBottom w:val="0"/>
          <w:divBdr>
            <w:top w:val="none" w:sz="0" w:space="0" w:color="auto"/>
            <w:left w:val="none" w:sz="0" w:space="0" w:color="auto"/>
            <w:bottom w:val="none" w:sz="0" w:space="0" w:color="auto"/>
            <w:right w:val="none" w:sz="0" w:space="0" w:color="auto"/>
          </w:divBdr>
        </w:div>
      </w:divsChild>
    </w:div>
    <w:div w:id="17246700">
      <w:marLeft w:val="0"/>
      <w:marRight w:val="0"/>
      <w:marTop w:val="0"/>
      <w:marBottom w:val="0"/>
      <w:divBdr>
        <w:top w:val="none" w:sz="0" w:space="0" w:color="auto"/>
        <w:left w:val="none" w:sz="0" w:space="0" w:color="auto"/>
        <w:bottom w:val="none" w:sz="0" w:space="0" w:color="auto"/>
        <w:right w:val="none" w:sz="0" w:space="0" w:color="auto"/>
      </w:divBdr>
      <w:divsChild>
        <w:div w:id="17246641">
          <w:marLeft w:val="0"/>
          <w:marRight w:val="0"/>
          <w:marTop w:val="0"/>
          <w:marBottom w:val="0"/>
          <w:divBdr>
            <w:top w:val="none" w:sz="0" w:space="0" w:color="auto"/>
            <w:left w:val="none" w:sz="0" w:space="0" w:color="auto"/>
            <w:bottom w:val="none" w:sz="0" w:space="0" w:color="auto"/>
            <w:right w:val="none" w:sz="0" w:space="0" w:color="auto"/>
          </w:divBdr>
          <w:divsChild>
            <w:div w:id="17246658">
              <w:marLeft w:val="0"/>
              <w:marRight w:val="0"/>
              <w:marTop w:val="0"/>
              <w:marBottom w:val="0"/>
              <w:divBdr>
                <w:top w:val="none" w:sz="0" w:space="0" w:color="auto"/>
                <w:left w:val="none" w:sz="0" w:space="0" w:color="auto"/>
                <w:bottom w:val="none" w:sz="0" w:space="0" w:color="auto"/>
                <w:right w:val="none" w:sz="0" w:space="0" w:color="auto"/>
              </w:divBdr>
            </w:div>
            <w:div w:id="17246685">
              <w:marLeft w:val="0"/>
              <w:marRight w:val="0"/>
              <w:marTop w:val="0"/>
              <w:marBottom w:val="0"/>
              <w:divBdr>
                <w:top w:val="none" w:sz="0" w:space="0" w:color="auto"/>
                <w:left w:val="none" w:sz="0" w:space="0" w:color="auto"/>
                <w:bottom w:val="none" w:sz="0" w:space="0" w:color="auto"/>
                <w:right w:val="none" w:sz="0" w:space="0" w:color="auto"/>
              </w:divBdr>
            </w:div>
            <w:div w:id="17246686">
              <w:marLeft w:val="0"/>
              <w:marRight w:val="0"/>
              <w:marTop w:val="0"/>
              <w:marBottom w:val="0"/>
              <w:divBdr>
                <w:top w:val="none" w:sz="0" w:space="0" w:color="auto"/>
                <w:left w:val="none" w:sz="0" w:space="0" w:color="auto"/>
                <w:bottom w:val="none" w:sz="0" w:space="0" w:color="auto"/>
                <w:right w:val="none" w:sz="0" w:space="0" w:color="auto"/>
              </w:divBdr>
            </w:div>
            <w:div w:id="17246693">
              <w:marLeft w:val="0"/>
              <w:marRight w:val="0"/>
              <w:marTop w:val="0"/>
              <w:marBottom w:val="0"/>
              <w:divBdr>
                <w:top w:val="none" w:sz="0" w:space="0" w:color="auto"/>
                <w:left w:val="none" w:sz="0" w:space="0" w:color="auto"/>
                <w:bottom w:val="none" w:sz="0" w:space="0" w:color="auto"/>
                <w:right w:val="none" w:sz="0" w:space="0" w:color="auto"/>
              </w:divBdr>
            </w:div>
            <w:div w:id="1724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05">
      <w:marLeft w:val="0"/>
      <w:marRight w:val="0"/>
      <w:marTop w:val="0"/>
      <w:marBottom w:val="0"/>
      <w:divBdr>
        <w:top w:val="none" w:sz="0" w:space="0" w:color="auto"/>
        <w:left w:val="none" w:sz="0" w:space="0" w:color="auto"/>
        <w:bottom w:val="none" w:sz="0" w:space="0" w:color="auto"/>
        <w:right w:val="none" w:sz="0" w:space="0" w:color="auto"/>
      </w:divBdr>
      <w:divsChild>
        <w:div w:id="17246680">
          <w:marLeft w:val="0"/>
          <w:marRight w:val="0"/>
          <w:marTop w:val="0"/>
          <w:marBottom w:val="0"/>
          <w:divBdr>
            <w:top w:val="none" w:sz="0" w:space="0" w:color="auto"/>
            <w:left w:val="none" w:sz="0" w:space="0" w:color="auto"/>
            <w:bottom w:val="none" w:sz="0" w:space="0" w:color="auto"/>
            <w:right w:val="none" w:sz="0" w:space="0" w:color="auto"/>
          </w:divBdr>
        </w:div>
      </w:divsChild>
    </w:div>
    <w:div w:id="17246717">
      <w:marLeft w:val="0"/>
      <w:marRight w:val="0"/>
      <w:marTop w:val="0"/>
      <w:marBottom w:val="0"/>
      <w:divBdr>
        <w:top w:val="none" w:sz="0" w:space="0" w:color="auto"/>
        <w:left w:val="none" w:sz="0" w:space="0" w:color="auto"/>
        <w:bottom w:val="none" w:sz="0" w:space="0" w:color="auto"/>
        <w:right w:val="none" w:sz="0" w:space="0" w:color="auto"/>
      </w:divBdr>
      <w:divsChild>
        <w:div w:id="17246752">
          <w:marLeft w:val="0"/>
          <w:marRight w:val="0"/>
          <w:marTop w:val="0"/>
          <w:marBottom w:val="0"/>
          <w:divBdr>
            <w:top w:val="none" w:sz="0" w:space="0" w:color="auto"/>
            <w:left w:val="none" w:sz="0" w:space="0" w:color="auto"/>
            <w:bottom w:val="none" w:sz="0" w:space="0" w:color="auto"/>
            <w:right w:val="none" w:sz="0" w:space="0" w:color="auto"/>
          </w:divBdr>
          <w:divsChild>
            <w:div w:id="17246614">
              <w:marLeft w:val="0"/>
              <w:marRight w:val="0"/>
              <w:marTop w:val="0"/>
              <w:marBottom w:val="0"/>
              <w:divBdr>
                <w:top w:val="none" w:sz="0" w:space="0" w:color="auto"/>
                <w:left w:val="none" w:sz="0" w:space="0" w:color="auto"/>
                <w:bottom w:val="none" w:sz="0" w:space="0" w:color="auto"/>
                <w:right w:val="none" w:sz="0" w:space="0" w:color="auto"/>
              </w:divBdr>
            </w:div>
            <w:div w:id="17246620">
              <w:marLeft w:val="0"/>
              <w:marRight w:val="0"/>
              <w:marTop w:val="0"/>
              <w:marBottom w:val="0"/>
              <w:divBdr>
                <w:top w:val="none" w:sz="0" w:space="0" w:color="auto"/>
                <w:left w:val="none" w:sz="0" w:space="0" w:color="auto"/>
                <w:bottom w:val="none" w:sz="0" w:space="0" w:color="auto"/>
                <w:right w:val="none" w:sz="0" w:space="0" w:color="auto"/>
              </w:divBdr>
            </w:div>
            <w:div w:id="17246629">
              <w:marLeft w:val="0"/>
              <w:marRight w:val="0"/>
              <w:marTop w:val="0"/>
              <w:marBottom w:val="0"/>
              <w:divBdr>
                <w:top w:val="none" w:sz="0" w:space="0" w:color="auto"/>
                <w:left w:val="none" w:sz="0" w:space="0" w:color="auto"/>
                <w:bottom w:val="none" w:sz="0" w:space="0" w:color="auto"/>
                <w:right w:val="none" w:sz="0" w:space="0" w:color="auto"/>
              </w:divBdr>
            </w:div>
            <w:div w:id="17246630">
              <w:marLeft w:val="0"/>
              <w:marRight w:val="0"/>
              <w:marTop w:val="0"/>
              <w:marBottom w:val="0"/>
              <w:divBdr>
                <w:top w:val="none" w:sz="0" w:space="0" w:color="auto"/>
                <w:left w:val="none" w:sz="0" w:space="0" w:color="auto"/>
                <w:bottom w:val="none" w:sz="0" w:space="0" w:color="auto"/>
                <w:right w:val="none" w:sz="0" w:space="0" w:color="auto"/>
              </w:divBdr>
            </w:div>
            <w:div w:id="17246651">
              <w:marLeft w:val="0"/>
              <w:marRight w:val="0"/>
              <w:marTop w:val="0"/>
              <w:marBottom w:val="0"/>
              <w:divBdr>
                <w:top w:val="none" w:sz="0" w:space="0" w:color="auto"/>
                <w:left w:val="none" w:sz="0" w:space="0" w:color="auto"/>
                <w:bottom w:val="none" w:sz="0" w:space="0" w:color="auto"/>
                <w:right w:val="none" w:sz="0" w:space="0" w:color="auto"/>
              </w:divBdr>
            </w:div>
            <w:div w:id="17246668">
              <w:marLeft w:val="0"/>
              <w:marRight w:val="0"/>
              <w:marTop w:val="0"/>
              <w:marBottom w:val="0"/>
              <w:divBdr>
                <w:top w:val="none" w:sz="0" w:space="0" w:color="auto"/>
                <w:left w:val="none" w:sz="0" w:space="0" w:color="auto"/>
                <w:bottom w:val="none" w:sz="0" w:space="0" w:color="auto"/>
                <w:right w:val="none" w:sz="0" w:space="0" w:color="auto"/>
              </w:divBdr>
            </w:div>
            <w:div w:id="17246687">
              <w:marLeft w:val="0"/>
              <w:marRight w:val="0"/>
              <w:marTop w:val="0"/>
              <w:marBottom w:val="0"/>
              <w:divBdr>
                <w:top w:val="none" w:sz="0" w:space="0" w:color="auto"/>
                <w:left w:val="none" w:sz="0" w:space="0" w:color="auto"/>
                <w:bottom w:val="none" w:sz="0" w:space="0" w:color="auto"/>
                <w:right w:val="none" w:sz="0" w:space="0" w:color="auto"/>
              </w:divBdr>
            </w:div>
            <w:div w:id="17246714">
              <w:marLeft w:val="0"/>
              <w:marRight w:val="0"/>
              <w:marTop w:val="0"/>
              <w:marBottom w:val="0"/>
              <w:divBdr>
                <w:top w:val="none" w:sz="0" w:space="0" w:color="auto"/>
                <w:left w:val="none" w:sz="0" w:space="0" w:color="auto"/>
                <w:bottom w:val="none" w:sz="0" w:space="0" w:color="auto"/>
                <w:right w:val="none" w:sz="0" w:space="0" w:color="auto"/>
              </w:divBdr>
            </w:div>
            <w:div w:id="17246737">
              <w:marLeft w:val="0"/>
              <w:marRight w:val="0"/>
              <w:marTop w:val="0"/>
              <w:marBottom w:val="0"/>
              <w:divBdr>
                <w:top w:val="none" w:sz="0" w:space="0" w:color="auto"/>
                <w:left w:val="none" w:sz="0" w:space="0" w:color="auto"/>
                <w:bottom w:val="none" w:sz="0" w:space="0" w:color="auto"/>
                <w:right w:val="none" w:sz="0" w:space="0" w:color="auto"/>
              </w:divBdr>
            </w:div>
            <w:div w:id="17246755">
              <w:marLeft w:val="0"/>
              <w:marRight w:val="0"/>
              <w:marTop w:val="0"/>
              <w:marBottom w:val="0"/>
              <w:divBdr>
                <w:top w:val="none" w:sz="0" w:space="0" w:color="auto"/>
                <w:left w:val="none" w:sz="0" w:space="0" w:color="auto"/>
                <w:bottom w:val="none" w:sz="0" w:space="0" w:color="auto"/>
                <w:right w:val="none" w:sz="0" w:space="0" w:color="auto"/>
              </w:divBdr>
            </w:div>
            <w:div w:id="17246760">
              <w:marLeft w:val="0"/>
              <w:marRight w:val="0"/>
              <w:marTop w:val="0"/>
              <w:marBottom w:val="0"/>
              <w:divBdr>
                <w:top w:val="none" w:sz="0" w:space="0" w:color="auto"/>
                <w:left w:val="none" w:sz="0" w:space="0" w:color="auto"/>
                <w:bottom w:val="none" w:sz="0" w:space="0" w:color="auto"/>
                <w:right w:val="none" w:sz="0" w:space="0" w:color="auto"/>
              </w:divBdr>
            </w:div>
            <w:div w:id="1724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19">
      <w:marLeft w:val="0"/>
      <w:marRight w:val="0"/>
      <w:marTop w:val="0"/>
      <w:marBottom w:val="0"/>
      <w:divBdr>
        <w:top w:val="none" w:sz="0" w:space="0" w:color="auto"/>
        <w:left w:val="none" w:sz="0" w:space="0" w:color="auto"/>
        <w:bottom w:val="none" w:sz="0" w:space="0" w:color="auto"/>
        <w:right w:val="none" w:sz="0" w:space="0" w:color="auto"/>
      </w:divBdr>
      <w:divsChild>
        <w:div w:id="17246662">
          <w:marLeft w:val="0"/>
          <w:marRight w:val="0"/>
          <w:marTop w:val="0"/>
          <w:marBottom w:val="0"/>
          <w:divBdr>
            <w:top w:val="none" w:sz="0" w:space="0" w:color="auto"/>
            <w:left w:val="none" w:sz="0" w:space="0" w:color="auto"/>
            <w:bottom w:val="none" w:sz="0" w:space="0" w:color="auto"/>
            <w:right w:val="none" w:sz="0" w:space="0" w:color="auto"/>
          </w:divBdr>
        </w:div>
      </w:divsChild>
    </w:div>
    <w:div w:id="17246724">
      <w:marLeft w:val="0"/>
      <w:marRight w:val="0"/>
      <w:marTop w:val="0"/>
      <w:marBottom w:val="0"/>
      <w:divBdr>
        <w:top w:val="none" w:sz="0" w:space="0" w:color="auto"/>
        <w:left w:val="none" w:sz="0" w:space="0" w:color="auto"/>
        <w:bottom w:val="none" w:sz="0" w:space="0" w:color="auto"/>
        <w:right w:val="none" w:sz="0" w:space="0" w:color="auto"/>
      </w:divBdr>
      <w:divsChild>
        <w:div w:id="17246742">
          <w:marLeft w:val="0"/>
          <w:marRight w:val="0"/>
          <w:marTop w:val="0"/>
          <w:marBottom w:val="0"/>
          <w:divBdr>
            <w:top w:val="none" w:sz="0" w:space="0" w:color="auto"/>
            <w:left w:val="none" w:sz="0" w:space="0" w:color="auto"/>
            <w:bottom w:val="none" w:sz="0" w:space="0" w:color="auto"/>
            <w:right w:val="none" w:sz="0" w:space="0" w:color="auto"/>
          </w:divBdr>
          <w:divsChild>
            <w:div w:id="1724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29">
      <w:marLeft w:val="0"/>
      <w:marRight w:val="0"/>
      <w:marTop w:val="0"/>
      <w:marBottom w:val="0"/>
      <w:divBdr>
        <w:top w:val="none" w:sz="0" w:space="0" w:color="auto"/>
        <w:left w:val="none" w:sz="0" w:space="0" w:color="auto"/>
        <w:bottom w:val="none" w:sz="0" w:space="0" w:color="auto"/>
        <w:right w:val="none" w:sz="0" w:space="0" w:color="auto"/>
      </w:divBdr>
      <w:divsChild>
        <w:div w:id="17246774">
          <w:marLeft w:val="0"/>
          <w:marRight w:val="0"/>
          <w:marTop w:val="0"/>
          <w:marBottom w:val="0"/>
          <w:divBdr>
            <w:top w:val="none" w:sz="0" w:space="0" w:color="auto"/>
            <w:left w:val="none" w:sz="0" w:space="0" w:color="auto"/>
            <w:bottom w:val="none" w:sz="0" w:space="0" w:color="auto"/>
            <w:right w:val="none" w:sz="0" w:space="0" w:color="auto"/>
          </w:divBdr>
        </w:div>
      </w:divsChild>
    </w:div>
    <w:div w:id="17246732">
      <w:marLeft w:val="0"/>
      <w:marRight w:val="0"/>
      <w:marTop w:val="0"/>
      <w:marBottom w:val="0"/>
      <w:divBdr>
        <w:top w:val="none" w:sz="0" w:space="0" w:color="auto"/>
        <w:left w:val="none" w:sz="0" w:space="0" w:color="auto"/>
        <w:bottom w:val="none" w:sz="0" w:space="0" w:color="auto"/>
        <w:right w:val="none" w:sz="0" w:space="0" w:color="auto"/>
      </w:divBdr>
      <w:divsChild>
        <w:div w:id="17246782">
          <w:marLeft w:val="0"/>
          <w:marRight w:val="0"/>
          <w:marTop w:val="0"/>
          <w:marBottom w:val="0"/>
          <w:divBdr>
            <w:top w:val="none" w:sz="0" w:space="0" w:color="auto"/>
            <w:left w:val="none" w:sz="0" w:space="0" w:color="auto"/>
            <w:bottom w:val="none" w:sz="0" w:space="0" w:color="auto"/>
            <w:right w:val="none" w:sz="0" w:space="0" w:color="auto"/>
          </w:divBdr>
        </w:div>
      </w:divsChild>
    </w:div>
    <w:div w:id="17246734">
      <w:marLeft w:val="0"/>
      <w:marRight w:val="0"/>
      <w:marTop w:val="0"/>
      <w:marBottom w:val="0"/>
      <w:divBdr>
        <w:top w:val="none" w:sz="0" w:space="0" w:color="auto"/>
        <w:left w:val="none" w:sz="0" w:space="0" w:color="auto"/>
        <w:bottom w:val="none" w:sz="0" w:space="0" w:color="auto"/>
        <w:right w:val="none" w:sz="0" w:space="0" w:color="auto"/>
      </w:divBdr>
      <w:divsChild>
        <w:div w:id="17246715">
          <w:marLeft w:val="0"/>
          <w:marRight w:val="0"/>
          <w:marTop w:val="0"/>
          <w:marBottom w:val="0"/>
          <w:divBdr>
            <w:top w:val="none" w:sz="0" w:space="0" w:color="auto"/>
            <w:left w:val="none" w:sz="0" w:space="0" w:color="auto"/>
            <w:bottom w:val="none" w:sz="0" w:space="0" w:color="auto"/>
            <w:right w:val="none" w:sz="0" w:space="0" w:color="auto"/>
          </w:divBdr>
        </w:div>
      </w:divsChild>
    </w:div>
    <w:div w:id="17246747">
      <w:marLeft w:val="0"/>
      <w:marRight w:val="0"/>
      <w:marTop w:val="0"/>
      <w:marBottom w:val="0"/>
      <w:divBdr>
        <w:top w:val="none" w:sz="0" w:space="0" w:color="auto"/>
        <w:left w:val="none" w:sz="0" w:space="0" w:color="auto"/>
        <w:bottom w:val="none" w:sz="0" w:space="0" w:color="auto"/>
        <w:right w:val="none" w:sz="0" w:space="0" w:color="auto"/>
      </w:divBdr>
      <w:divsChild>
        <w:div w:id="17246648">
          <w:marLeft w:val="0"/>
          <w:marRight w:val="0"/>
          <w:marTop w:val="0"/>
          <w:marBottom w:val="0"/>
          <w:divBdr>
            <w:top w:val="none" w:sz="0" w:space="0" w:color="auto"/>
            <w:left w:val="none" w:sz="0" w:space="0" w:color="auto"/>
            <w:bottom w:val="none" w:sz="0" w:space="0" w:color="auto"/>
            <w:right w:val="none" w:sz="0" w:space="0" w:color="auto"/>
          </w:divBdr>
        </w:div>
      </w:divsChild>
    </w:div>
    <w:div w:id="17246750">
      <w:marLeft w:val="0"/>
      <w:marRight w:val="0"/>
      <w:marTop w:val="0"/>
      <w:marBottom w:val="0"/>
      <w:divBdr>
        <w:top w:val="none" w:sz="0" w:space="0" w:color="auto"/>
        <w:left w:val="none" w:sz="0" w:space="0" w:color="auto"/>
        <w:bottom w:val="none" w:sz="0" w:space="0" w:color="auto"/>
        <w:right w:val="none" w:sz="0" w:space="0" w:color="auto"/>
      </w:divBdr>
      <w:divsChild>
        <w:div w:id="17246740">
          <w:marLeft w:val="0"/>
          <w:marRight w:val="0"/>
          <w:marTop w:val="0"/>
          <w:marBottom w:val="0"/>
          <w:divBdr>
            <w:top w:val="none" w:sz="0" w:space="0" w:color="auto"/>
            <w:left w:val="none" w:sz="0" w:space="0" w:color="auto"/>
            <w:bottom w:val="none" w:sz="0" w:space="0" w:color="auto"/>
            <w:right w:val="none" w:sz="0" w:space="0" w:color="auto"/>
          </w:divBdr>
        </w:div>
      </w:divsChild>
    </w:div>
    <w:div w:id="17246751">
      <w:marLeft w:val="0"/>
      <w:marRight w:val="0"/>
      <w:marTop w:val="0"/>
      <w:marBottom w:val="0"/>
      <w:divBdr>
        <w:top w:val="none" w:sz="0" w:space="0" w:color="auto"/>
        <w:left w:val="none" w:sz="0" w:space="0" w:color="auto"/>
        <w:bottom w:val="none" w:sz="0" w:space="0" w:color="auto"/>
        <w:right w:val="none" w:sz="0" w:space="0" w:color="auto"/>
      </w:divBdr>
      <w:divsChild>
        <w:div w:id="17246720">
          <w:marLeft w:val="0"/>
          <w:marRight w:val="0"/>
          <w:marTop w:val="0"/>
          <w:marBottom w:val="0"/>
          <w:divBdr>
            <w:top w:val="none" w:sz="0" w:space="0" w:color="auto"/>
            <w:left w:val="none" w:sz="0" w:space="0" w:color="auto"/>
            <w:bottom w:val="none" w:sz="0" w:space="0" w:color="auto"/>
            <w:right w:val="none" w:sz="0" w:space="0" w:color="auto"/>
          </w:divBdr>
          <w:divsChild>
            <w:div w:id="17246626">
              <w:marLeft w:val="0"/>
              <w:marRight w:val="0"/>
              <w:marTop w:val="0"/>
              <w:marBottom w:val="0"/>
              <w:divBdr>
                <w:top w:val="none" w:sz="0" w:space="0" w:color="auto"/>
                <w:left w:val="none" w:sz="0" w:space="0" w:color="auto"/>
                <w:bottom w:val="none" w:sz="0" w:space="0" w:color="auto"/>
                <w:right w:val="none" w:sz="0" w:space="0" w:color="auto"/>
              </w:divBdr>
            </w:div>
            <w:div w:id="17246628">
              <w:marLeft w:val="0"/>
              <w:marRight w:val="0"/>
              <w:marTop w:val="0"/>
              <w:marBottom w:val="0"/>
              <w:divBdr>
                <w:top w:val="none" w:sz="0" w:space="0" w:color="auto"/>
                <w:left w:val="none" w:sz="0" w:space="0" w:color="auto"/>
                <w:bottom w:val="none" w:sz="0" w:space="0" w:color="auto"/>
                <w:right w:val="none" w:sz="0" w:space="0" w:color="auto"/>
              </w:divBdr>
            </w:div>
            <w:div w:id="17246633">
              <w:marLeft w:val="0"/>
              <w:marRight w:val="0"/>
              <w:marTop w:val="0"/>
              <w:marBottom w:val="0"/>
              <w:divBdr>
                <w:top w:val="none" w:sz="0" w:space="0" w:color="auto"/>
                <w:left w:val="none" w:sz="0" w:space="0" w:color="auto"/>
                <w:bottom w:val="none" w:sz="0" w:space="0" w:color="auto"/>
                <w:right w:val="none" w:sz="0" w:space="0" w:color="auto"/>
              </w:divBdr>
            </w:div>
            <w:div w:id="17246642">
              <w:marLeft w:val="0"/>
              <w:marRight w:val="0"/>
              <w:marTop w:val="0"/>
              <w:marBottom w:val="0"/>
              <w:divBdr>
                <w:top w:val="none" w:sz="0" w:space="0" w:color="auto"/>
                <w:left w:val="none" w:sz="0" w:space="0" w:color="auto"/>
                <w:bottom w:val="none" w:sz="0" w:space="0" w:color="auto"/>
                <w:right w:val="none" w:sz="0" w:space="0" w:color="auto"/>
              </w:divBdr>
            </w:div>
            <w:div w:id="17246647">
              <w:marLeft w:val="0"/>
              <w:marRight w:val="0"/>
              <w:marTop w:val="0"/>
              <w:marBottom w:val="0"/>
              <w:divBdr>
                <w:top w:val="none" w:sz="0" w:space="0" w:color="auto"/>
                <w:left w:val="none" w:sz="0" w:space="0" w:color="auto"/>
                <w:bottom w:val="none" w:sz="0" w:space="0" w:color="auto"/>
                <w:right w:val="none" w:sz="0" w:space="0" w:color="auto"/>
              </w:divBdr>
            </w:div>
            <w:div w:id="17246659">
              <w:marLeft w:val="0"/>
              <w:marRight w:val="0"/>
              <w:marTop w:val="0"/>
              <w:marBottom w:val="0"/>
              <w:divBdr>
                <w:top w:val="none" w:sz="0" w:space="0" w:color="auto"/>
                <w:left w:val="none" w:sz="0" w:space="0" w:color="auto"/>
                <w:bottom w:val="none" w:sz="0" w:space="0" w:color="auto"/>
                <w:right w:val="none" w:sz="0" w:space="0" w:color="auto"/>
              </w:divBdr>
            </w:div>
            <w:div w:id="17246682">
              <w:marLeft w:val="0"/>
              <w:marRight w:val="0"/>
              <w:marTop w:val="0"/>
              <w:marBottom w:val="0"/>
              <w:divBdr>
                <w:top w:val="none" w:sz="0" w:space="0" w:color="auto"/>
                <w:left w:val="none" w:sz="0" w:space="0" w:color="auto"/>
                <w:bottom w:val="none" w:sz="0" w:space="0" w:color="auto"/>
                <w:right w:val="none" w:sz="0" w:space="0" w:color="auto"/>
              </w:divBdr>
            </w:div>
            <w:div w:id="17246688">
              <w:marLeft w:val="0"/>
              <w:marRight w:val="0"/>
              <w:marTop w:val="0"/>
              <w:marBottom w:val="0"/>
              <w:divBdr>
                <w:top w:val="none" w:sz="0" w:space="0" w:color="auto"/>
                <w:left w:val="none" w:sz="0" w:space="0" w:color="auto"/>
                <w:bottom w:val="none" w:sz="0" w:space="0" w:color="auto"/>
                <w:right w:val="none" w:sz="0" w:space="0" w:color="auto"/>
              </w:divBdr>
            </w:div>
            <w:div w:id="17246690">
              <w:marLeft w:val="0"/>
              <w:marRight w:val="0"/>
              <w:marTop w:val="0"/>
              <w:marBottom w:val="0"/>
              <w:divBdr>
                <w:top w:val="none" w:sz="0" w:space="0" w:color="auto"/>
                <w:left w:val="none" w:sz="0" w:space="0" w:color="auto"/>
                <w:bottom w:val="none" w:sz="0" w:space="0" w:color="auto"/>
                <w:right w:val="none" w:sz="0" w:space="0" w:color="auto"/>
              </w:divBdr>
            </w:div>
            <w:div w:id="17246696">
              <w:marLeft w:val="0"/>
              <w:marRight w:val="0"/>
              <w:marTop w:val="0"/>
              <w:marBottom w:val="0"/>
              <w:divBdr>
                <w:top w:val="none" w:sz="0" w:space="0" w:color="auto"/>
                <w:left w:val="none" w:sz="0" w:space="0" w:color="auto"/>
                <w:bottom w:val="none" w:sz="0" w:space="0" w:color="auto"/>
                <w:right w:val="none" w:sz="0" w:space="0" w:color="auto"/>
              </w:divBdr>
            </w:div>
            <w:div w:id="17246707">
              <w:marLeft w:val="0"/>
              <w:marRight w:val="0"/>
              <w:marTop w:val="0"/>
              <w:marBottom w:val="0"/>
              <w:divBdr>
                <w:top w:val="none" w:sz="0" w:space="0" w:color="auto"/>
                <w:left w:val="none" w:sz="0" w:space="0" w:color="auto"/>
                <w:bottom w:val="none" w:sz="0" w:space="0" w:color="auto"/>
                <w:right w:val="none" w:sz="0" w:space="0" w:color="auto"/>
              </w:divBdr>
            </w:div>
            <w:div w:id="17246709">
              <w:marLeft w:val="0"/>
              <w:marRight w:val="0"/>
              <w:marTop w:val="0"/>
              <w:marBottom w:val="0"/>
              <w:divBdr>
                <w:top w:val="none" w:sz="0" w:space="0" w:color="auto"/>
                <w:left w:val="none" w:sz="0" w:space="0" w:color="auto"/>
                <w:bottom w:val="none" w:sz="0" w:space="0" w:color="auto"/>
                <w:right w:val="none" w:sz="0" w:space="0" w:color="auto"/>
              </w:divBdr>
            </w:div>
            <w:div w:id="17246733">
              <w:marLeft w:val="0"/>
              <w:marRight w:val="0"/>
              <w:marTop w:val="0"/>
              <w:marBottom w:val="0"/>
              <w:divBdr>
                <w:top w:val="none" w:sz="0" w:space="0" w:color="auto"/>
                <w:left w:val="none" w:sz="0" w:space="0" w:color="auto"/>
                <w:bottom w:val="none" w:sz="0" w:space="0" w:color="auto"/>
                <w:right w:val="none" w:sz="0" w:space="0" w:color="auto"/>
              </w:divBdr>
            </w:div>
            <w:div w:id="17246744">
              <w:marLeft w:val="0"/>
              <w:marRight w:val="0"/>
              <w:marTop w:val="0"/>
              <w:marBottom w:val="0"/>
              <w:divBdr>
                <w:top w:val="none" w:sz="0" w:space="0" w:color="auto"/>
                <w:left w:val="none" w:sz="0" w:space="0" w:color="auto"/>
                <w:bottom w:val="none" w:sz="0" w:space="0" w:color="auto"/>
                <w:right w:val="none" w:sz="0" w:space="0" w:color="auto"/>
              </w:divBdr>
            </w:div>
            <w:div w:id="17246748">
              <w:marLeft w:val="0"/>
              <w:marRight w:val="0"/>
              <w:marTop w:val="0"/>
              <w:marBottom w:val="0"/>
              <w:divBdr>
                <w:top w:val="none" w:sz="0" w:space="0" w:color="auto"/>
                <w:left w:val="none" w:sz="0" w:space="0" w:color="auto"/>
                <w:bottom w:val="none" w:sz="0" w:space="0" w:color="auto"/>
                <w:right w:val="none" w:sz="0" w:space="0" w:color="auto"/>
              </w:divBdr>
            </w:div>
            <w:div w:id="17246761">
              <w:marLeft w:val="0"/>
              <w:marRight w:val="0"/>
              <w:marTop w:val="0"/>
              <w:marBottom w:val="0"/>
              <w:divBdr>
                <w:top w:val="none" w:sz="0" w:space="0" w:color="auto"/>
                <w:left w:val="none" w:sz="0" w:space="0" w:color="auto"/>
                <w:bottom w:val="none" w:sz="0" w:space="0" w:color="auto"/>
                <w:right w:val="none" w:sz="0" w:space="0" w:color="auto"/>
              </w:divBdr>
            </w:div>
            <w:div w:id="17246763">
              <w:marLeft w:val="0"/>
              <w:marRight w:val="0"/>
              <w:marTop w:val="0"/>
              <w:marBottom w:val="0"/>
              <w:divBdr>
                <w:top w:val="none" w:sz="0" w:space="0" w:color="auto"/>
                <w:left w:val="none" w:sz="0" w:space="0" w:color="auto"/>
                <w:bottom w:val="none" w:sz="0" w:space="0" w:color="auto"/>
                <w:right w:val="none" w:sz="0" w:space="0" w:color="auto"/>
              </w:divBdr>
            </w:div>
            <w:div w:id="17246767">
              <w:marLeft w:val="0"/>
              <w:marRight w:val="0"/>
              <w:marTop w:val="0"/>
              <w:marBottom w:val="0"/>
              <w:divBdr>
                <w:top w:val="none" w:sz="0" w:space="0" w:color="auto"/>
                <w:left w:val="none" w:sz="0" w:space="0" w:color="auto"/>
                <w:bottom w:val="none" w:sz="0" w:space="0" w:color="auto"/>
                <w:right w:val="none" w:sz="0" w:space="0" w:color="auto"/>
              </w:divBdr>
            </w:div>
            <w:div w:id="17246768">
              <w:marLeft w:val="0"/>
              <w:marRight w:val="0"/>
              <w:marTop w:val="0"/>
              <w:marBottom w:val="0"/>
              <w:divBdr>
                <w:top w:val="none" w:sz="0" w:space="0" w:color="auto"/>
                <w:left w:val="none" w:sz="0" w:space="0" w:color="auto"/>
                <w:bottom w:val="none" w:sz="0" w:space="0" w:color="auto"/>
                <w:right w:val="none" w:sz="0" w:space="0" w:color="auto"/>
              </w:divBdr>
            </w:div>
            <w:div w:id="1724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53">
      <w:marLeft w:val="0"/>
      <w:marRight w:val="0"/>
      <w:marTop w:val="0"/>
      <w:marBottom w:val="0"/>
      <w:divBdr>
        <w:top w:val="none" w:sz="0" w:space="0" w:color="auto"/>
        <w:left w:val="none" w:sz="0" w:space="0" w:color="auto"/>
        <w:bottom w:val="none" w:sz="0" w:space="0" w:color="auto"/>
        <w:right w:val="none" w:sz="0" w:space="0" w:color="auto"/>
      </w:divBdr>
    </w:div>
    <w:div w:id="17246758">
      <w:marLeft w:val="0"/>
      <w:marRight w:val="0"/>
      <w:marTop w:val="0"/>
      <w:marBottom w:val="0"/>
      <w:divBdr>
        <w:top w:val="none" w:sz="0" w:space="0" w:color="auto"/>
        <w:left w:val="none" w:sz="0" w:space="0" w:color="auto"/>
        <w:bottom w:val="none" w:sz="0" w:space="0" w:color="auto"/>
        <w:right w:val="none" w:sz="0" w:space="0" w:color="auto"/>
      </w:divBdr>
      <w:divsChild>
        <w:div w:id="17246739">
          <w:marLeft w:val="0"/>
          <w:marRight w:val="0"/>
          <w:marTop w:val="0"/>
          <w:marBottom w:val="0"/>
          <w:divBdr>
            <w:top w:val="none" w:sz="0" w:space="0" w:color="auto"/>
            <w:left w:val="none" w:sz="0" w:space="0" w:color="auto"/>
            <w:bottom w:val="none" w:sz="0" w:space="0" w:color="auto"/>
            <w:right w:val="none" w:sz="0" w:space="0" w:color="auto"/>
          </w:divBdr>
          <w:divsChild>
            <w:div w:id="17246636">
              <w:marLeft w:val="0"/>
              <w:marRight w:val="0"/>
              <w:marTop w:val="0"/>
              <w:marBottom w:val="0"/>
              <w:divBdr>
                <w:top w:val="none" w:sz="0" w:space="0" w:color="auto"/>
                <w:left w:val="none" w:sz="0" w:space="0" w:color="auto"/>
                <w:bottom w:val="none" w:sz="0" w:space="0" w:color="auto"/>
                <w:right w:val="none" w:sz="0" w:space="0" w:color="auto"/>
              </w:divBdr>
            </w:div>
            <w:div w:id="17246670">
              <w:marLeft w:val="0"/>
              <w:marRight w:val="0"/>
              <w:marTop w:val="0"/>
              <w:marBottom w:val="0"/>
              <w:divBdr>
                <w:top w:val="none" w:sz="0" w:space="0" w:color="auto"/>
                <w:left w:val="none" w:sz="0" w:space="0" w:color="auto"/>
                <w:bottom w:val="none" w:sz="0" w:space="0" w:color="auto"/>
                <w:right w:val="none" w:sz="0" w:space="0" w:color="auto"/>
              </w:divBdr>
            </w:div>
            <w:div w:id="17246678">
              <w:marLeft w:val="0"/>
              <w:marRight w:val="0"/>
              <w:marTop w:val="0"/>
              <w:marBottom w:val="0"/>
              <w:divBdr>
                <w:top w:val="none" w:sz="0" w:space="0" w:color="auto"/>
                <w:left w:val="none" w:sz="0" w:space="0" w:color="auto"/>
                <w:bottom w:val="none" w:sz="0" w:space="0" w:color="auto"/>
                <w:right w:val="none" w:sz="0" w:space="0" w:color="auto"/>
              </w:divBdr>
            </w:div>
            <w:div w:id="17246710">
              <w:marLeft w:val="0"/>
              <w:marRight w:val="0"/>
              <w:marTop w:val="0"/>
              <w:marBottom w:val="0"/>
              <w:divBdr>
                <w:top w:val="none" w:sz="0" w:space="0" w:color="auto"/>
                <w:left w:val="none" w:sz="0" w:space="0" w:color="auto"/>
                <w:bottom w:val="none" w:sz="0" w:space="0" w:color="auto"/>
                <w:right w:val="none" w:sz="0" w:space="0" w:color="auto"/>
              </w:divBdr>
            </w:div>
            <w:div w:id="17246727">
              <w:marLeft w:val="0"/>
              <w:marRight w:val="0"/>
              <w:marTop w:val="0"/>
              <w:marBottom w:val="0"/>
              <w:divBdr>
                <w:top w:val="none" w:sz="0" w:space="0" w:color="auto"/>
                <w:left w:val="none" w:sz="0" w:space="0" w:color="auto"/>
                <w:bottom w:val="none" w:sz="0" w:space="0" w:color="auto"/>
                <w:right w:val="none" w:sz="0" w:space="0" w:color="auto"/>
              </w:divBdr>
            </w:div>
            <w:div w:id="17246728">
              <w:marLeft w:val="0"/>
              <w:marRight w:val="0"/>
              <w:marTop w:val="0"/>
              <w:marBottom w:val="0"/>
              <w:divBdr>
                <w:top w:val="none" w:sz="0" w:space="0" w:color="auto"/>
                <w:left w:val="none" w:sz="0" w:space="0" w:color="auto"/>
                <w:bottom w:val="none" w:sz="0" w:space="0" w:color="auto"/>
                <w:right w:val="none" w:sz="0" w:space="0" w:color="auto"/>
              </w:divBdr>
            </w:div>
            <w:div w:id="17246754">
              <w:marLeft w:val="0"/>
              <w:marRight w:val="0"/>
              <w:marTop w:val="0"/>
              <w:marBottom w:val="0"/>
              <w:divBdr>
                <w:top w:val="none" w:sz="0" w:space="0" w:color="auto"/>
                <w:left w:val="none" w:sz="0" w:space="0" w:color="auto"/>
                <w:bottom w:val="none" w:sz="0" w:space="0" w:color="auto"/>
                <w:right w:val="none" w:sz="0" w:space="0" w:color="auto"/>
              </w:divBdr>
            </w:div>
            <w:div w:id="17246769">
              <w:marLeft w:val="0"/>
              <w:marRight w:val="0"/>
              <w:marTop w:val="0"/>
              <w:marBottom w:val="0"/>
              <w:divBdr>
                <w:top w:val="none" w:sz="0" w:space="0" w:color="auto"/>
                <w:left w:val="none" w:sz="0" w:space="0" w:color="auto"/>
                <w:bottom w:val="none" w:sz="0" w:space="0" w:color="auto"/>
                <w:right w:val="none" w:sz="0" w:space="0" w:color="auto"/>
              </w:divBdr>
            </w:div>
            <w:div w:id="1724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64">
      <w:marLeft w:val="0"/>
      <w:marRight w:val="0"/>
      <w:marTop w:val="0"/>
      <w:marBottom w:val="0"/>
      <w:divBdr>
        <w:top w:val="none" w:sz="0" w:space="0" w:color="auto"/>
        <w:left w:val="none" w:sz="0" w:space="0" w:color="auto"/>
        <w:bottom w:val="none" w:sz="0" w:space="0" w:color="auto"/>
        <w:right w:val="none" w:sz="0" w:space="0" w:color="auto"/>
      </w:divBdr>
      <w:divsChild>
        <w:div w:id="17246777">
          <w:marLeft w:val="0"/>
          <w:marRight w:val="0"/>
          <w:marTop w:val="0"/>
          <w:marBottom w:val="0"/>
          <w:divBdr>
            <w:top w:val="none" w:sz="0" w:space="0" w:color="auto"/>
            <w:left w:val="none" w:sz="0" w:space="0" w:color="auto"/>
            <w:bottom w:val="none" w:sz="0" w:space="0" w:color="auto"/>
            <w:right w:val="none" w:sz="0" w:space="0" w:color="auto"/>
          </w:divBdr>
          <w:divsChild>
            <w:div w:id="1724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66">
      <w:marLeft w:val="0"/>
      <w:marRight w:val="0"/>
      <w:marTop w:val="0"/>
      <w:marBottom w:val="0"/>
      <w:divBdr>
        <w:top w:val="none" w:sz="0" w:space="0" w:color="auto"/>
        <w:left w:val="none" w:sz="0" w:space="0" w:color="auto"/>
        <w:bottom w:val="none" w:sz="0" w:space="0" w:color="auto"/>
        <w:right w:val="none" w:sz="0" w:space="0" w:color="auto"/>
      </w:divBdr>
      <w:divsChild>
        <w:div w:id="17246706">
          <w:marLeft w:val="0"/>
          <w:marRight w:val="0"/>
          <w:marTop w:val="0"/>
          <w:marBottom w:val="0"/>
          <w:divBdr>
            <w:top w:val="none" w:sz="0" w:space="0" w:color="auto"/>
            <w:left w:val="none" w:sz="0" w:space="0" w:color="auto"/>
            <w:bottom w:val="none" w:sz="0" w:space="0" w:color="auto"/>
            <w:right w:val="none" w:sz="0" w:space="0" w:color="auto"/>
          </w:divBdr>
          <w:divsChild>
            <w:div w:id="17246623">
              <w:marLeft w:val="0"/>
              <w:marRight w:val="0"/>
              <w:marTop w:val="0"/>
              <w:marBottom w:val="0"/>
              <w:divBdr>
                <w:top w:val="none" w:sz="0" w:space="0" w:color="auto"/>
                <w:left w:val="none" w:sz="0" w:space="0" w:color="auto"/>
                <w:bottom w:val="none" w:sz="0" w:space="0" w:color="auto"/>
                <w:right w:val="none" w:sz="0" w:space="0" w:color="auto"/>
              </w:divBdr>
            </w:div>
            <w:div w:id="17246643">
              <w:marLeft w:val="0"/>
              <w:marRight w:val="0"/>
              <w:marTop w:val="0"/>
              <w:marBottom w:val="0"/>
              <w:divBdr>
                <w:top w:val="none" w:sz="0" w:space="0" w:color="auto"/>
                <w:left w:val="none" w:sz="0" w:space="0" w:color="auto"/>
                <w:bottom w:val="none" w:sz="0" w:space="0" w:color="auto"/>
                <w:right w:val="none" w:sz="0" w:space="0" w:color="auto"/>
              </w:divBdr>
            </w:div>
            <w:div w:id="1724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72">
      <w:marLeft w:val="0"/>
      <w:marRight w:val="0"/>
      <w:marTop w:val="0"/>
      <w:marBottom w:val="0"/>
      <w:divBdr>
        <w:top w:val="none" w:sz="0" w:space="0" w:color="auto"/>
        <w:left w:val="none" w:sz="0" w:space="0" w:color="auto"/>
        <w:bottom w:val="none" w:sz="0" w:space="0" w:color="auto"/>
        <w:right w:val="none" w:sz="0" w:space="0" w:color="auto"/>
      </w:divBdr>
    </w:div>
    <w:div w:id="17246778">
      <w:marLeft w:val="0"/>
      <w:marRight w:val="0"/>
      <w:marTop w:val="0"/>
      <w:marBottom w:val="0"/>
      <w:divBdr>
        <w:top w:val="none" w:sz="0" w:space="0" w:color="auto"/>
        <w:left w:val="none" w:sz="0" w:space="0" w:color="auto"/>
        <w:bottom w:val="none" w:sz="0" w:space="0" w:color="auto"/>
        <w:right w:val="none" w:sz="0" w:space="0" w:color="auto"/>
      </w:divBdr>
      <w:divsChild>
        <w:div w:id="17246646">
          <w:marLeft w:val="0"/>
          <w:marRight w:val="0"/>
          <w:marTop w:val="0"/>
          <w:marBottom w:val="0"/>
          <w:divBdr>
            <w:top w:val="none" w:sz="0" w:space="0" w:color="auto"/>
            <w:left w:val="none" w:sz="0" w:space="0" w:color="auto"/>
            <w:bottom w:val="none" w:sz="0" w:space="0" w:color="auto"/>
            <w:right w:val="none" w:sz="0" w:space="0" w:color="auto"/>
          </w:divBdr>
          <w:divsChild>
            <w:div w:id="17246746">
              <w:marLeft w:val="0"/>
              <w:marRight w:val="0"/>
              <w:marTop w:val="0"/>
              <w:marBottom w:val="0"/>
              <w:divBdr>
                <w:top w:val="none" w:sz="0" w:space="0" w:color="auto"/>
                <w:left w:val="none" w:sz="0" w:space="0" w:color="auto"/>
                <w:bottom w:val="none" w:sz="0" w:space="0" w:color="auto"/>
                <w:right w:val="none" w:sz="0" w:space="0" w:color="auto"/>
              </w:divBdr>
              <w:divsChild>
                <w:div w:id="17246639">
                  <w:marLeft w:val="0"/>
                  <w:marRight w:val="0"/>
                  <w:marTop w:val="0"/>
                  <w:marBottom w:val="0"/>
                  <w:divBdr>
                    <w:top w:val="none" w:sz="0" w:space="0" w:color="auto"/>
                    <w:left w:val="none" w:sz="0" w:space="0" w:color="auto"/>
                    <w:bottom w:val="none" w:sz="0" w:space="0" w:color="auto"/>
                    <w:right w:val="none" w:sz="0" w:space="0" w:color="auto"/>
                  </w:divBdr>
                </w:div>
                <w:div w:id="17246679">
                  <w:marLeft w:val="0"/>
                  <w:marRight w:val="0"/>
                  <w:marTop w:val="0"/>
                  <w:marBottom w:val="0"/>
                  <w:divBdr>
                    <w:top w:val="none" w:sz="0" w:space="0" w:color="auto"/>
                    <w:left w:val="none" w:sz="0" w:space="0" w:color="auto"/>
                    <w:bottom w:val="none" w:sz="0" w:space="0" w:color="auto"/>
                    <w:right w:val="none" w:sz="0" w:space="0" w:color="auto"/>
                  </w:divBdr>
                </w:div>
                <w:div w:id="17246699">
                  <w:marLeft w:val="0"/>
                  <w:marRight w:val="0"/>
                  <w:marTop w:val="0"/>
                  <w:marBottom w:val="0"/>
                  <w:divBdr>
                    <w:top w:val="none" w:sz="0" w:space="0" w:color="auto"/>
                    <w:left w:val="none" w:sz="0" w:space="0" w:color="auto"/>
                    <w:bottom w:val="none" w:sz="0" w:space="0" w:color="auto"/>
                    <w:right w:val="none" w:sz="0" w:space="0" w:color="auto"/>
                  </w:divBdr>
                </w:div>
                <w:div w:id="17246702">
                  <w:marLeft w:val="0"/>
                  <w:marRight w:val="0"/>
                  <w:marTop w:val="0"/>
                  <w:marBottom w:val="0"/>
                  <w:divBdr>
                    <w:top w:val="none" w:sz="0" w:space="0" w:color="auto"/>
                    <w:left w:val="none" w:sz="0" w:space="0" w:color="auto"/>
                    <w:bottom w:val="none" w:sz="0" w:space="0" w:color="auto"/>
                    <w:right w:val="none" w:sz="0" w:space="0" w:color="auto"/>
                  </w:divBdr>
                </w:div>
                <w:div w:id="17246721">
                  <w:marLeft w:val="0"/>
                  <w:marRight w:val="0"/>
                  <w:marTop w:val="0"/>
                  <w:marBottom w:val="0"/>
                  <w:divBdr>
                    <w:top w:val="none" w:sz="0" w:space="0" w:color="auto"/>
                    <w:left w:val="none" w:sz="0" w:space="0" w:color="auto"/>
                    <w:bottom w:val="none" w:sz="0" w:space="0" w:color="auto"/>
                    <w:right w:val="none" w:sz="0" w:space="0" w:color="auto"/>
                  </w:divBdr>
                </w:div>
                <w:div w:id="17246722">
                  <w:marLeft w:val="0"/>
                  <w:marRight w:val="0"/>
                  <w:marTop w:val="0"/>
                  <w:marBottom w:val="0"/>
                  <w:divBdr>
                    <w:top w:val="none" w:sz="0" w:space="0" w:color="auto"/>
                    <w:left w:val="none" w:sz="0" w:space="0" w:color="auto"/>
                    <w:bottom w:val="none" w:sz="0" w:space="0" w:color="auto"/>
                    <w:right w:val="none" w:sz="0" w:space="0" w:color="auto"/>
                  </w:divBdr>
                </w:div>
                <w:div w:id="1724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665">
          <w:marLeft w:val="0"/>
          <w:marRight w:val="0"/>
          <w:marTop w:val="0"/>
          <w:marBottom w:val="0"/>
          <w:divBdr>
            <w:top w:val="none" w:sz="0" w:space="0" w:color="auto"/>
            <w:left w:val="none" w:sz="0" w:space="0" w:color="auto"/>
            <w:bottom w:val="none" w:sz="0" w:space="0" w:color="auto"/>
            <w:right w:val="none" w:sz="0" w:space="0" w:color="auto"/>
          </w:divBdr>
        </w:div>
        <w:div w:id="17246780">
          <w:marLeft w:val="0"/>
          <w:marRight w:val="0"/>
          <w:marTop w:val="0"/>
          <w:marBottom w:val="0"/>
          <w:divBdr>
            <w:top w:val="none" w:sz="0" w:space="0" w:color="auto"/>
            <w:left w:val="none" w:sz="0" w:space="0" w:color="auto"/>
            <w:bottom w:val="none" w:sz="0" w:space="0" w:color="auto"/>
            <w:right w:val="none" w:sz="0" w:space="0" w:color="auto"/>
          </w:divBdr>
        </w:div>
      </w:divsChild>
    </w:div>
    <w:div w:id="17246787">
      <w:marLeft w:val="0"/>
      <w:marRight w:val="0"/>
      <w:marTop w:val="0"/>
      <w:marBottom w:val="0"/>
      <w:divBdr>
        <w:top w:val="none" w:sz="0" w:space="0" w:color="auto"/>
        <w:left w:val="none" w:sz="0" w:space="0" w:color="auto"/>
        <w:bottom w:val="none" w:sz="0" w:space="0" w:color="auto"/>
        <w:right w:val="none" w:sz="0" w:space="0" w:color="auto"/>
      </w:divBdr>
      <w:divsChild>
        <w:div w:id="17246689">
          <w:marLeft w:val="0"/>
          <w:marRight w:val="0"/>
          <w:marTop w:val="0"/>
          <w:marBottom w:val="0"/>
          <w:divBdr>
            <w:top w:val="none" w:sz="0" w:space="0" w:color="auto"/>
            <w:left w:val="none" w:sz="0" w:space="0" w:color="auto"/>
            <w:bottom w:val="none" w:sz="0" w:space="0" w:color="auto"/>
            <w:right w:val="none" w:sz="0" w:space="0" w:color="auto"/>
          </w:divBdr>
          <w:divsChild>
            <w:div w:id="1724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6789">
      <w:marLeft w:val="0"/>
      <w:marRight w:val="0"/>
      <w:marTop w:val="0"/>
      <w:marBottom w:val="0"/>
      <w:divBdr>
        <w:top w:val="none" w:sz="0" w:space="0" w:color="auto"/>
        <w:left w:val="none" w:sz="0" w:space="0" w:color="auto"/>
        <w:bottom w:val="none" w:sz="0" w:space="0" w:color="auto"/>
        <w:right w:val="none" w:sz="0" w:space="0" w:color="auto"/>
      </w:divBdr>
      <w:divsChild>
        <w:div w:id="17246759">
          <w:marLeft w:val="0"/>
          <w:marRight w:val="0"/>
          <w:marTop w:val="0"/>
          <w:marBottom w:val="0"/>
          <w:divBdr>
            <w:top w:val="none" w:sz="0" w:space="0" w:color="auto"/>
            <w:left w:val="none" w:sz="0" w:space="0" w:color="auto"/>
            <w:bottom w:val="none" w:sz="0" w:space="0" w:color="auto"/>
            <w:right w:val="none" w:sz="0" w:space="0" w:color="auto"/>
          </w:divBdr>
          <w:divsChild>
            <w:div w:id="1724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6</TotalTime>
  <Pages>2</Pages>
  <Words>816</Words>
  <Characters>4652</Characters>
  <Application>Microsoft Office Word</Application>
  <DocSecurity>0</DocSecurity>
  <Lines>38</Lines>
  <Paragraphs>10</Paragraphs>
  <ScaleCrop>false</ScaleCrop>
  <Company>Nokia</Company>
  <LinksUpToDate>false</LinksUpToDate>
  <CharactersWithSpaces>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khugl</cp:lastModifiedBy>
  <cp:revision>5</cp:revision>
  <cp:lastPrinted>2011-01-14T14:08:00Z</cp:lastPrinted>
  <dcterms:created xsi:type="dcterms:W3CDTF">2011-01-14T16:53:00Z</dcterms:created>
  <dcterms:modified xsi:type="dcterms:W3CDTF">2011-01-14T16:59:00Z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