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F8A35" w14:textId="4B1D5F22" w:rsidR="00955A4C" w:rsidRPr="009B3AFC" w:rsidRDefault="00955A4C" w:rsidP="003F43C7">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Pr>
          <w:rFonts w:ascii="Arial" w:hAnsi="Arial" w:cs="Arial"/>
          <w:b/>
          <w:kern w:val="2"/>
        </w:rPr>
        <w:t>3</w:t>
      </w:r>
      <w:r w:rsidRPr="009B3AFC">
        <w:rPr>
          <w:rFonts w:ascii="Arial" w:hAnsi="Arial" w:cs="Arial"/>
          <w:b/>
          <w:kern w:val="2"/>
        </w:rPr>
        <w:tab/>
      </w:r>
      <w:r w:rsidRPr="00AE7E5F">
        <w:rPr>
          <w:rFonts w:ascii="Arial" w:hAnsi="Arial" w:cs="Arial"/>
          <w:b/>
          <w:kern w:val="2"/>
        </w:rPr>
        <w:t>R1-</w:t>
      </w:r>
      <w:r w:rsidR="0026003E" w:rsidRPr="0026003E">
        <w:rPr>
          <w:rFonts w:ascii="Arial" w:hAnsi="Arial" w:cs="Arial"/>
          <w:b/>
          <w:kern w:val="2"/>
        </w:rPr>
        <w:t>2508321</w:t>
      </w:r>
    </w:p>
    <w:p w14:paraId="59C48560" w14:textId="6A1FCBCA" w:rsidR="007F3973" w:rsidRPr="009B3AFC" w:rsidRDefault="00955A4C" w:rsidP="003F43C7">
      <w:pPr>
        <w:tabs>
          <w:tab w:val="right" w:pos="9360"/>
        </w:tabs>
        <w:ind w:left="1555" w:hanging="1555"/>
        <w:jc w:val="left"/>
        <w:rPr>
          <w:rFonts w:ascii="Arial" w:hAnsi="Arial" w:cs="Arial"/>
          <w:b/>
          <w:kern w:val="2"/>
        </w:rPr>
      </w:pPr>
      <w:r>
        <w:rPr>
          <w:rFonts w:ascii="Arial" w:hAnsi="Arial" w:cs="Arial"/>
          <w:b/>
          <w:kern w:val="2"/>
        </w:rPr>
        <w:t>Dallas</w:t>
      </w:r>
      <w:r w:rsidRPr="009B3AFC">
        <w:rPr>
          <w:rFonts w:ascii="Arial" w:hAnsi="Arial" w:cs="Arial"/>
          <w:b/>
          <w:kern w:val="2"/>
        </w:rPr>
        <w:t xml:space="preserve">, </w:t>
      </w:r>
      <w:r>
        <w:rPr>
          <w:rFonts w:ascii="Arial" w:hAnsi="Arial" w:cs="Arial"/>
          <w:b/>
          <w:kern w:val="2"/>
        </w:rPr>
        <w:t>US</w:t>
      </w:r>
      <w:r w:rsidR="00FB65CE">
        <w:rPr>
          <w:rFonts w:ascii="Arial" w:hAnsi="Arial" w:cs="Arial"/>
          <w:b/>
          <w:kern w:val="2"/>
        </w:rPr>
        <w:t>A</w:t>
      </w:r>
      <w:r w:rsidRPr="009B3AFC">
        <w:rPr>
          <w:rFonts w:ascii="Arial" w:hAnsi="Arial" w:cs="Arial"/>
          <w:b/>
          <w:kern w:val="2"/>
        </w:rPr>
        <w:t xml:space="preserve">, </w:t>
      </w:r>
      <w:r>
        <w:rPr>
          <w:rFonts w:ascii="Arial" w:hAnsi="Arial" w:cs="Arial"/>
          <w:b/>
          <w:kern w:val="2"/>
        </w:rPr>
        <w:t>November</w:t>
      </w:r>
      <w:r w:rsidRPr="009B3AFC">
        <w:rPr>
          <w:rFonts w:ascii="Arial" w:hAnsi="Arial" w:cs="Arial"/>
          <w:b/>
          <w:kern w:val="2"/>
        </w:rPr>
        <w:t xml:space="preserve"> </w:t>
      </w:r>
      <w:r>
        <w:rPr>
          <w:rFonts w:ascii="Arial" w:hAnsi="Arial" w:cs="Arial"/>
          <w:b/>
          <w:kern w:val="2"/>
        </w:rPr>
        <w:t>17</w:t>
      </w:r>
      <w:r w:rsidRPr="009B3AFC">
        <w:rPr>
          <w:rFonts w:ascii="Arial" w:hAnsi="Arial" w:cs="Arial"/>
          <w:b/>
          <w:kern w:val="2"/>
        </w:rPr>
        <w:t xml:space="preserve">th – </w:t>
      </w:r>
      <w:r>
        <w:rPr>
          <w:rFonts w:ascii="Arial" w:hAnsi="Arial" w:cs="Arial"/>
          <w:b/>
          <w:kern w:val="2"/>
        </w:rPr>
        <w:t>21st</w:t>
      </w:r>
      <w:r w:rsidRPr="009B3AFC">
        <w:rPr>
          <w:rFonts w:ascii="Arial" w:hAnsi="Arial" w:cs="Arial"/>
          <w:b/>
          <w:kern w:val="2"/>
        </w:rPr>
        <w:t>, 2025</w:t>
      </w:r>
    </w:p>
    <w:p w14:paraId="7826937B" w14:textId="5FB6E5D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590AFF">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19E3211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0" w:name="OLE_LINK3"/>
      <w:r w:rsidR="00590AFF" w:rsidRPr="00590AFF">
        <w:rPr>
          <w:rFonts w:ascii="Arial" w:hAnsi="Arial" w:cs="Arial"/>
          <w:b/>
          <w:lang w:eastAsia="zh-CN"/>
        </w:rPr>
        <w:t>Evaluation assumptions for 6GR air interface</w:t>
      </w:r>
      <w:bookmarkEnd w:id="0"/>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9884469" w14:textId="60BE905C" w:rsidR="008102D4" w:rsidRDefault="00072F15" w:rsidP="00072F15">
      <w:pPr>
        <w:rPr>
          <w:bCs/>
          <w:i/>
          <w:iCs/>
        </w:rPr>
      </w:pPr>
      <w:bookmarkStart w:id="3" w:name="_Ref129681832"/>
      <w:r>
        <w:rPr>
          <w:lang w:eastAsia="zh-CN"/>
        </w:rPr>
        <w:t>In RAN # 108 meeting (RP-251881) the Study on 6G Radio SID was agreed</w:t>
      </w:r>
      <w:r w:rsidR="00075DB0">
        <w:rPr>
          <w:lang w:eastAsia="zh-CN"/>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CD3CECB"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Pr>
          <w:color w:val="000000" w:themeColor="text1"/>
          <w:lang w:eastAsia="ja-JP"/>
        </w:rPr>
        <w:t xml:space="preserve"> </w:t>
      </w:r>
    </w:p>
    <w:p w14:paraId="66031972" w14:textId="655EF628" w:rsidR="00072F15" w:rsidRPr="00AB26AE" w:rsidRDefault="00AB26AE" w:rsidP="00072F15">
      <w:pPr>
        <w:rPr>
          <w:i/>
          <w:iCs/>
          <w:lang w:eastAsia="zh-CN"/>
        </w:rPr>
      </w:pPr>
      <w:r w:rsidRPr="00AB26AE">
        <w:rPr>
          <w:i/>
          <w:iCs/>
          <w:color w:val="000000" w:themeColor="text1"/>
        </w:rPr>
        <w:t>From a technology perspective, the study will address frequency ranges up to 52.6GHz, including at least the full range of FR1 (up to 7.125GHz), the range between FR1 and FR2-1 (including around ~7GHz), and FR2-1 (24.25 GHz – 52.6GHz).</w:t>
      </w:r>
    </w:p>
    <w:p w14:paraId="28CA3443" w14:textId="77777777" w:rsidR="00072F15" w:rsidRPr="00072F15" w:rsidRDefault="00072F15" w:rsidP="00E230C1">
      <w:pPr>
        <w:pStyle w:val="ListParagraph"/>
        <w:numPr>
          <w:ilvl w:val="0"/>
          <w:numId w:val="6"/>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AB26AE"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AB26AE">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Wider channel bandwidth (at least 200MHz) support for 6G deployments at least above 2 GHz, around 7 GHz.</w:t>
      </w:r>
    </w:p>
    <w:p w14:paraId="70869A6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Re-use of existing 5G mid-band (~3.5GHz) site grid for 6G deployments in at least around 7 GHz and targeting comparable coverage to 5G mid-band.</w:t>
      </w:r>
    </w:p>
    <w:p w14:paraId="76DD9F1A"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Improved spectrum utilization and operations taking into account diverse spectrum allocations.</w:t>
      </w:r>
    </w:p>
    <w:p w14:paraId="071BA98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a harmonized 6G Radio design for TN and NTN, including their integration.</w:t>
      </w:r>
    </w:p>
    <w:p w14:paraId="4B13BAB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423845F3" w14:textId="77777777" w:rsidR="00AB26AE" w:rsidRPr="00AB26AE" w:rsidRDefault="00AB26AE" w:rsidP="00E230C1">
      <w:pPr>
        <w:numPr>
          <w:ilvl w:val="0"/>
          <w:numId w:val="6"/>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Physical Layer structure for 6GR, </w:t>
      </w:r>
    </w:p>
    <w:p w14:paraId="03E05C04"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Waveforms (OFDM-based) and modulations. 5G NR Waveforms and modulation should be considered for 6GR and is also the benchmark for other potential proposals. [RAN1, RAN4]</w:t>
      </w:r>
    </w:p>
    <w:p w14:paraId="5136A5AC"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Frame structure, including compatibility with 5G NR to allow for efficient 5G-6G Multi-RAT Spectrum Sharing (MRSS). [RAN1]</w:t>
      </w:r>
    </w:p>
    <w:p w14:paraId="387E955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lastRenderedPageBreak/>
        <w:t>Channel coding, using LDPC and Polar Code as baseline, considering applicable extensions to satisfy 6G requirements and characteristics with acceptable performance/complexity trade-off [RAN1]</w:t>
      </w:r>
    </w:p>
    <w:p w14:paraId="6B3527D7"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Channel Bandwidth (at least minimum and maximum), Numerology, avoiding multiple numerologies for the same band / sub-range (e.g., enabling synergies among frequency bands in the ~7GHz range) [RAN1, RAN4]</w:t>
      </w:r>
    </w:p>
    <w:p w14:paraId="71464423"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Physical layer control, data scheduling and HARQ operation [RAN1, RAN2]</w:t>
      </w:r>
    </w:p>
    <w:p w14:paraId="2FB0D53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MIMO operation [RAN1, RAN4]</w:t>
      </w:r>
    </w:p>
    <w:p w14:paraId="2DF1A655"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Duplexing improvements [RAN1, RAN4] </w:t>
      </w:r>
    </w:p>
    <w:p w14:paraId="2A86D98E"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Initial access [RAN1, RAN2, RAN4]</w:t>
      </w:r>
    </w:p>
    <w:p w14:paraId="1254EBCA"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Studies on synchronization signal and raster, broadcast signals/channel and physical random access channel [RAN1, RAN4]</w:t>
      </w:r>
    </w:p>
    <w:p w14:paraId="5EE657A2"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Studies on initial access procedure, random access procedures, system information and paging [RAN2, RAN1, RAN4]   </w:t>
      </w:r>
    </w:p>
    <w:p w14:paraId="45BCC4FB"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6GR spectrum utilization and aggregation.  [RAN1, RAN2, RAN4]</w:t>
      </w:r>
    </w:p>
    <w:p w14:paraId="75DDB6EF" w14:textId="34508D4D"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Other physical layer signals, channels and procedures [RAN1, RAN2, RAN4]</w:t>
      </w:r>
      <w:r>
        <w:rPr>
          <w:rFonts w:eastAsia="Times New Roman"/>
          <w:i/>
          <w:iCs/>
          <w:color w:val="000000"/>
          <w:lang w:val="en-GB" w:eastAsia="en-GB"/>
        </w:rPr>
        <w:t>”</w:t>
      </w:r>
    </w:p>
    <w:p w14:paraId="283228C3" w14:textId="6A4876BC" w:rsidR="007F3973" w:rsidRDefault="007F3973" w:rsidP="00D30C88">
      <w:pPr>
        <w:spacing w:before="240"/>
        <w:rPr>
          <w:lang w:eastAsia="zh-CN"/>
        </w:rPr>
      </w:pPr>
      <w:bookmarkStart w:id="4" w:name="OLE_LINK112"/>
      <w:bookmarkStart w:id="5" w:name="OLE_LINK171"/>
      <w:r>
        <w:rPr>
          <w:lang w:eastAsia="zh-CN"/>
        </w:rPr>
        <w:t>In the previous meeting</w:t>
      </w:r>
      <w:r w:rsidR="004301DD">
        <w:rPr>
          <w:lang w:eastAsia="zh-CN"/>
        </w:rPr>
        <w:t>s</w:t>
      </w:r>
      <w:r>
        <w:rPr>
          <w:lang w:eastAsia="zh-CN"/>
        </w:rPr>
        <w:t xml:space="preserve">, </w:t>
      </w:r>
      <w:r w:rsidR="004301DD">
        <w:rPr>
          <w:lang w:eastAsia="zh-CN"/>
        </w:rPr>
        <w:t>a number of</w:t>
      </w:r>
      <w:r w:rsidR="00615251">
        <w:rPr>
          <w:lang w:eastAsia="zh-CN"/>
        </w:rPr>
        <w:t xml:space="preserve"> agreements </w:t>
      </w:r>
      <w:r w:rsidR="008806D6">
        <w:rPr>
          <w:lang w:eastAsia="zh-CN"/>
        </w:rPr>
        <w:t>were</w:t>
      </w:r>
      <w:r w:rsidR="00615251">
        <w:rPr>
          <w:lang w:eastAsia="zh-CN"/>
        </w:rPr>
        <w:t xml:space="preserve"> achieved</w:t>
      </w:r>
      <w:r w:rsidR="00FB5EF3" w:rsidRPr="00FB5EF3">
        <w:t xml:space="preserve"> </w:t>
      </w:r>
      <w:r w:rsidR="00FB5EF3">
        <w:t>regarding e</w:t>
      </w:r>
      <w:r w:rsidR="00FB5EF3" w:rsidRPr="00FB5EF3">
        <w:rPr>
          <w:lang w:eastAsia="zh-CN"/>
        </w:rPr>
        <w:t>valuation assumptions for 6GR air interface</w:t>
      </w:r>
      <w:bookmarkEnd w:id="4"/>
      <w:r w:rsidR="004301DD">
        <w:rPr>
          <w:lang w:eastAsia="zh-CN"/>
        </w:rPr>
        <w:t>. Some high-levels ones are provided in the following, and other topic-specific agreements will be provided in respective sections.</w:t>
      </w:r>
    </w:p>
    <w:p w14:paraId="73B8DFE4" w14:textId="77777777" w:rsidR="007F3973" w:rsidRPr="007F3973" w:rsidRDefault="007F3973" w:rsidP="00360A80">
      <w:pPr>
        <w:pStyle w:val="ListParagraph"/>
        <w:overflowPunct w:val="0"/>
        <w:autoSpaceDE w:val="0"/>
        <w:autoSpaceDN w:val="0"/>
        <w:adjustRightInd w:val="0"/>
        <w:snapToGrid w:val="0"/>
        <w:spacing w:after="120" w:line="240" w:lineRule="auto"/>
        <w:ind w:left="0"/>
        <w:textAlignment w:val="baseline"/>
        <w:rPr>
          <w:rFonts w:ascii="Times New Roman" w:hAnsi="Times New Roman"/>
          <w:i/>
          <w:iCs/>
          <w:highlight w:val="green"/>
          <w:lang w:eastAsia="zh-CN"/>
        </w:rPr>
      </w:pPr>
      <w:bookmarkStart w:id="6" w:name="OLE_LINK51"/>
      <w:bookmarkEnd w:id="5"/>
      <w:r w:rsidRPr="007F3973">
        <w:rPr>
          <w:rFonts w:ascii="Times New Roman" w:hAnsi="Times New Roman"/>
          <w:i/>
          <w:iCs/>
          <w:highlight w:val="green"/>
          <w:lang w:eastAsia="zh-CN"/>
        </w:rPr>
        <w:t>Agreement</w:t>
      </w:r>
    </w:p>
    <w:p w14:paraId="16722484" w14:textId="77777777" w:rsidR="007F3973" w:rsidRPr="007F3973" w:rsidRDefault="007F3973" w:rsidP="00360A80">
      <w:pPr>
        <w:pStyle w:val="ListParagraph"/>
        <w:numPr>
          <w:ilvl w:val="0"/>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The deployment scenarios in TR38.914 should be considered for evaluation assumption</w:t>
      </w:r>
    </w:p>
    <w:p w14:paraId="33EFAB01" w14:textId="77777777" w:rsidR="007F3973" w:rsidRPr="007F3973" w:rsidRDefault="007F3973" w:rsidP="00360A80">
      <w:pPr>
        <w:pStyle w:val="ListParagraph"/>
        <w:numPr>
          <w:ilvl w:val="0"/>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 xml:space="preserve">The common evaluation assumptions including the antenna modelling, </w:t>
      </w:r>
      <w:r w:rsidRPr="007F3973">
        <w:rPr>
          <w:rFonts w:ascii="Times New Roman" w:hAnsi="Times New Roman"/>
          <w:i/>
          <w:iCs/>
          <w:color w:val="FF0000"/>
          <w:lang w:eastAsia="zh-CN"/>
        </w:rPr>
        <w:t xml:space="preserve">general </w:t>
      </w:r>
      <w:r w:rsidRPr="007F3973">
        <w:rPr>
          <w:rFonts w:ascii="Times New Roman" w:hAnsi="Times New Roman"/>
          <w:i/>
          <w:iCs/>
          <w:lang w:eastAsia="zh-CN"/>
        </w:rPr>
        <w:t>system-level simulation assumptions (including the carrier frequency, bandwidth and subcarrier spacing used for link-level simulation) for the deployment scenarios in TR38.914, link budget and traffic models will be discussed in AI 11.2</w:t>
      </w:r>
    </w:p>
    <w:p w14:paraId="0C80110B" w14:textId="77777777" w:rsidR="007F3973" w:rsidRPr="007F3973" w:rsidRDefault="007F3973" w:rsidP="00360A80">
      <w:pPr>
        <w:pStyle w:val="ListParagraph"/>
        <w:numPr>
          <w:ilvl w:val="1"/>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 xml:space="preserve">Other assumptions including for link-level simulation specific to each technical topic will be separately discussed under each individual agenda. </w:t>
      </w:r>
    </w:p>
    <w:p w14:paraId="281A9802" w14:textId="77777777" w:rsidR="007F3973" w:rsidRPr="007F3973" w:rsidRDefault="007F3973" w:rsidP="00360A80">
      <w:pPr>
        <w:pStyle w:val="ListParagraph"/>
        <w:numPr>
          <w:ilvl w:val="1"/>
          <w:numId w:val="14"/>
        </w:numPr>
        <w:overflowPunct w:val="0"/>
        <w:autoSpaceDE w:val="0"/>
        <w:autoSpaceDN w:val="0"/>
        <w:adjustRightInd w:val="0"/>
        <w:snapToGrid w:val="0"/>
        <w:spacing w:after="120" w:line="240" w:lineRule="auto"/>
        <w:contextualSpacing w:val="0"/>
        <w:textAlignment w:val="baseline"/>
        <w:rPr>
          <w:rFonts w:ascii="Times New Roman" w:hAnsi="Times New Roman"/>
          <w:i/>
          <w:iCs/>
          <w:lang w:eastAsia="zh-CN"/>
        </w:rPr>
      </w:pPr>
      <w:r w:rsidRPr="007F3973">
        <w:rPr>
          <w:rFonts w:ascii="Times New Roman" w:hAnsi="Times New Roman"/>
          <w:i/>
          <w:iCs/>
          <w:lang w:eastAsia="zh-CN"/>
        </w:rPr>
        <w:t>Note: Subcarrier spacing decision is up to AI 11.3.2.</w:t>
      </w:r>
    </w:p>
    <w:p w14:paraId="51D7EF2D" w14:textId="77777777" w:rsidR="00382A70" w:rsidRPr="002D72B8" w:rsidRDefault="00382A70" w:rsidP="00382A70">
      <w:pPr>
        <w:rPr>
          <w:rFonts w:eastAsia="DengXian"/>
          <w:i/>
          <w:iCs/>
          <w:highlight w:val="green"/>
          <w:lang w:eastAsia="zh-CN"/>
        </w:rPr>
      </w:pPr>
      <w:bookmarkStart w:id="7" w:name="OLE_LINK74"/>
      <w:r w:rsidRPr="002D72B8">
        <w:rPr>
          <w:rFonts w:eastAsia="DengXian" w:hint="eastAsia"/>
          <w:i/>
          <w:iCs/>
          <w:highlight w:val="green"/>
          <w:lang w:eastAsia="zh-CN"/>
        </w:rPr>
        <w:t>Agreement</w:t>
      </w:r>
    </w:p>
    <w:p w14:paraId="63FF6545" w14:textId="77777777" w:rsidR="00382A70" w:rsidRPr="002D72B8" w:rsidRDefault="00382A70" w:rsidP="00382A70">
      <w:pPr>
        <w:rPr>
          <w:bCs/>
          <w:i/>
          <w:iCs/>
          <w:lang w:eastAsia="zh-CN"/>
        </w:rPr>
      </w:pPr>
      <w:r w:rsidRPr="002D72B8">
        <w:rPr>
          <w:bCs/>
          <w:i/>
          <w:iCs/>
          <w:lang w:eastAsia="zh-CN"/>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27"/>
        <w:gridCol w:w="1748"/>
        <w:gridCol w:w="1591"/>
        <w:gridCol w:w="1591"/>
        <w:gridCol w:w="1592"/>
        <w:gridCol w:w="1481"/>
      </w:tblGrid>
      <w:tr w:rsidR="00382A70" w:rsidRPr="002D72B8" w14:paraId="18099A95" w14:textId="77777777" w:rsidTr="00AF3389">
        <w:tc>
          <w:tcPr>
            <w:tcW w:w="1698" w:type="dxa"/>
          </w:tcPr>
          <w:p w14:paraId="57DCE354" w14:textId="77777777" w:rsidR="00382A70" w:rsidRPr="002D72B8" w:rsidRDefault="00382A70" w:rsidP="00AF3389">
            <w:pPr>
              <w:rPr>
                <w:i/>
                <w:iCs/>
                <w:szCs w:val="20"/>
                <w:lang w:eastAsia="zh-CN"/>
              </w:rPr>
            </w:pPr>
          </w:p>
        </w:tc>
        <w:tc>
          <w:tcPr>
            <w:tcW w:w="2245" w:type="dxa"/>
          </w:tcPr>
          <w:p w14:paraId="5009F07F" w14:textId="77777777" w:rsidR="00382A70" w:rsidRPr="002D72B8" w:rsidRDefault="00382A70" w:rsidP="00AF3389">
            <w:pPr>
              <w:rPr>
                <w:i/>
                <w:iCs/>
                <w:szCs w:val="20"/>
                <w:lang w:eastAsia="zh-CN"/>
              </w:rPr>
            </w:pPr>
            <w:r w:rsidRPr="002D72B8">
              <w:rPr>
                <w:b/>
                <w:bCs/>
                <w:i/>
                <w:iCs/>
                <w:szCs w:val="20"/>
                <w:lang w:eastAsia="zh-CN"/>
              </w:rPr>
              <w:t>Indoor Hotspot</w:t>
            </w:r>
          </w:p>
        </w:tc>
        <w:tc>
          <w:tcPr>
            <w:tcW w:w="2023" w:type="dxa"/>
          </w:tcPr>
          <w:p w14:paraId="285C0FF4" w14:textId="77777777" w:rsidR="00382A70" w:rsidRPr="002D72B8" w:rsidRDefault="00382A70" w:rsidP="00AF3389">
            <w:pPr>
              <w:rPr>
                <w:i/>
                <w:iCs/>
                <w:szCs w:val="20"/>
                <w:lang w:eastAsia="zh-CN"/>
              </w:rPr>
            </w:pPr>
            <w:r w:rsidRPr="002D72B8">
              <w:rPr>
                <w:b/>
                <w:bCs/>
                <w:i/>
                <w:iCs/>
                <w:szCs w:val="20"/>
                <w:lang w:eastAsia="zh-CN"/>
              </w:rPr>
              <w:t>Dense Urban</w:t>
            </w:r>
          </w:p>
        </w:tc>
        <w:tc>
          <w:tcPr>
            <w:tcW w:w="2023" w:type="dxa"/>
          </w:tcPr>
          <w:p w14:paraId="6EDCD8FB" w14:textId="77777777" w:rsidR="00382A70" w:rsidRPr="002D72B8" w:rsidRDefault="00382A70" w:rsidP="00AF3389">
            <w:pPr>
              <w:rPr>
                <w:i/>
                <w:iCs/>
                <w:szCs w:val="20"/>
                <w:lang w:eastAsia="zh-CN"/>
              </w:rPr>
            </w:pPr>
            <w:r w:rsidRPr="002D72B8">
              <w:rPr>
                <w:b/>
                <w:bCs/>
                <w:i/>
                <w:iCs/>
                <w:szCs w:val="20"/>
                <w:lang w:eastAsia="zh-CN"/>
              </w:rPr>
              <w:t>Rural</w:t>
            </w:r>
          </w:p>
        </w:tc>
        <w:tc>
          <w:tcPr>
            <w:tcW w:w="2024" w:type="dxa"/>
          </w:tcPr>
          <w:p w14:paraId="297D111E" w14:textId="77777777" w:rsidR="00382A70" w:rsidRPr="002D72B8" w:rsidRDefault="00382A70" w:rsidP="00AF3389">
            <w:pPr>
              <w:rPr>
                <w:i/>
                <w:iCs/>
                <w:szCs w:val="20"/>
                <w:lang w:eastAsia="zh-CN"/>
              </w:rPr>
            </w:pPr>
            <w:r w:rsidRPr="002D72B8">
              <w:rPr>
                <w:b/>
                <w:bCs/>
                <w:i/>
                <w:iCs/>
                <w:szCs w:val="20"/>
                <w:lang w:eastAsia="zh-CN"/>
              </w:rPr>
              <w:t>Urban Macro</w:t>
            </w:r>
          </w:p>
        </w:tc>
        <w:tc>
          <w:tcPr>
            <w:tcW w:w="1847" w:type="dxa"/>
          </w:tcPr>
          <w:p w14:paraId="3E067029" w14:textId="77777777" w:rsidR="00382A70" w:rsidRPr="002D72B8" w:rsidRDefault="00382A70" w:rsidP="00AF3389">
            <w:pPr>
              <w:rPr>
                <w:i/>
                <w:iCs/>
                <w:szCs w:val="20"/>
                <w:lang w:eastAsia="zh-CN"/>
              </w:rPr>
            </w:pPr>
            <w:r w:rsidRPr="002D72B8">
              <w:rPr>
                <w:b/>
                <w:bCs/>
                <w:i/>
                <w:iCs/>
                <w:szCs w:val="20"/>
                <w:lang w:eastAsia="zh-CN"/>
              </w:rPr>
              <w:t>Sub-urban macro</w:t>
            </w:r>
          </w:p>
        </w:tc>
      </w:tr>
      <w:tr w:rsidR="00382A70" w:rsidRPr="002D72B8" w14:paraId="63A6642A" w14:textId="77777777" w:rsidTr="00AF3389">
        <w:tc>
          <w:tcPr>
            <w:tcW w:w="1698" w:type="dxa"/>
          </w:tcPr>
          <w:p w14:paraId="437BF6C2" w14:textId="77777777" w:rsidR="00382A70" w:rsidRPr="002D72B8" w:rsidRDefault="00382A70" w:rsidP="00AF3389">
            <w:pPr>
              <w:spacing w:after="60"/>
              <w:rPr>
                <w:i/>
                <w:iCs/>
                <w:szCs w:val="20"/>
                <w:lang w:eastAsia="zh-CN"/>
              </w:rPr>
            </w:pPr>
            <w:r w:rsidRPr="002D72B8">
              <w:rPr>
                <w:i/>
                <w:iCs/>
                <w:szCs w:val="20"/>
                <w:lang w:eastAsia="zh-CN"/>
              </w:rPr>
              <w:t>Carrier frequency</w:t>
            </w:r>
          </w:p>
        </w:tc>
        <w:tc>
          <w:tcPr>
            <w:tcW w:w="2245" w:type="dxa"/>
          </w:tcPr>
          <w:p w14:paraId="05B645E6" w14:textId="77777777" w:rsidR="00382A70" w:rsidRPr="002D72B8" w:rsidRDefault="00382A70" w:rsidP="00AF3389">
            <w:pPr>
              <w:spacing w:after="60"/>
              <w:rPr>
                <w:i/>
                <w:iCs/>
                <w:szCs w:val="20"/>
                <w:lang w:eastAsia="zh-CN"/>
              </w:rPr>
            </w:pPr>
            <w:r w:rsidRPr="002D72B8">
              <w:rPr>
                <w:i/>
                <w:iCs/>
                <w:szCs w:val="20"/>
                <w:lang w:eastAsia="zh-CN"/>
              </w:rPr>
              <w:t>Around 2 GHz</w:t>
            </w:r>
          </w:p>
          <w:p w14:paraId="3CA43EBA" w14:textId="77777777" w:rsidR="00382A70" w:rsidRPr="002D72B8" w:rsidRDefault="00382A70" w:rsidP="00AF3389">
            <w:pPr>
              <w:spacing w:after="60"/>
              <w:rPr>
                <w:i/>
                <w:iCs/>
                <w:szCs w:val="20"/>
                <w:lang w:eastAsia="zh-CN"/>
              </w:rPr>
            </w:pPr>
            <w:r w:rsidRPr="002D72B8">
              <w:rPr>
                <w:i/>
                <w:iCs/>
                <w:szCs w:val="20"/>
                <w:lang w:eastAsia="zh-CN"/>
              </w:rPr>
              <w:t>Around 4 GHz</w:t>
            </w:r>
          </w:p>
          <w:p w14:paraId="04074BED" w14:textId="77777777" w:rsidR="00382A70" w:rsidRPr="002D72B8" w:rsidRDefault="00382A70" w:rsidP="00AF3389">
            <w:pPr>
              <w:spacing w:after="60"/>
              <w:rPr>
                <w:i/>
                <w:iCs/>
                <w:szCs w:val="20"/>
                <w:lang w:eastAsia="zh-CN"/>
              </w:rPr>
            </w:pPr>
            <w:r w:rsidRPr="002D72B8">
              <w:rPr>
                <w:i/>
                <w:iCs/>
                <w:szCs w:val="20"/>
                <w:lang w:eastAsia="zh-CN"/>
              </w:rPr>
              <w:t>Around 7 GHz</w:t>
            </w:r>
          </w:p>
          <w:p w14:paraId="26F87B39" w14:textId="77777777" w:rsidR="00382A70" w:rsidRPr="002D72B8" w:rsidRDefault="00382A70" w:rsidP="00AF3389">
            <w:pPr>
              <w:spacing w:after="60"/>
              <w:rPr>
                <w:i/>
                <w:iCs/>
                <w:szCs w:val="20"/>
                <w:lang w:eastAsia="zh-CN"/>
              </w:rPr>
            </w:pPr>
            <w:r w:rsidRPr="002D72B8">
              <w:rPr>
                <w:i/>
                <w:iCs/>
                <w:szCs w:val="20"/>
                <w:lang w:eastAsia="zh-CN"/>
              </w:rPr>
              <w:t>Around 15 GHz</w:t>
            </w:r>
          </w:p>
          <w:p w14:paraId="259BEF0F" w14:textId="77777777" w:rsidR="00382A70" w:rsidRPr="002D72B8" w:rsidRDefault="00382A70" w:rsidP="00AF3389">
            <w:pPr>
              <w:spacing w:after="60"/>
              <w:rPr>
                <w:i/>
                <w:iCs/>
                <w:szCs w:val="20"/>
                <w:lang w:eastAsia="zh-CN"/>
              </w:rPr>
            </w:pPr>
            <w:r w:rsidRPr="002D72B8">
              <w:rPr>
                <w:i/>
                <w:iCs/>
                <w:szCs w:val="20"/>
                <w:lang w:eastAsia="zh-CN"/>
              </w:rPr>
              <w:t>Around 30 GHz</w:t>
            </w:r>
          </w:p>
        </w:tc>
        <w:tc>
          <w:tcPr>
            <w:tcW w:w="2023" w:type="dxa"/>
          </w:tcPr>
          <w:p w14:paraId="6A2ED283" w14:textId="77777777" w:rsidR="00382A70" w:rsidRPr="002D72B8" w:rsidRDefault="00382A70" w:rsidP="00AF3389">
            <w:pPr>
              <w:spacing w:after="60"/>
              <w:rPr>
                <w:i/>
                <w:iCs/>
                <w:szCs w:val="20"/>
                <w:lang w:eastAsia="zh-CN"/>
              </w:rPr>
            </w:pPr>
            <w:r w:rsidRPr="002D72B8">
              <w:rPr>
                <w:i/>
                <w:iCs/>
                <w:szCs w:val="20"/>
                <w:lang w:eastAsia="zh-CN"/>
              </w:rPr>
              <w:t>Around 700 MHz</w:t>
            </w:r>
          </w:p>
          <w:p w14:paraId="214ED10C" w14:textId="77777777" w:rsidR="00382A70" w:rsidRPr="002D72B8" w:rsidRDefault="00382A70" w:rsidP="00AF3389">
            <w:pPr>
              <w:spacing w:after="60"/>
              <w:rPr>
                <w:i/>
                <w:iCs/>
                <w:szCs w:val="20"/>
                <w:lang w:eastAsia="zh-CN"/>
              </w:rPr>
            </w:pPr>
            <w:r w:rsidRPr="002D72B8">
              <w:rPr>
                <w:i/>
                <w:iCs/>
                <w:szCs w:val="20"/>
                <w:lang w:eastAsia="zh-CN"/>
              </w:rPr>
              <w:t>Around 2 GHz</w:t>
            </w:r>
          </w:p>
          <w:p w14:paraId="67B66A96" w14:textId="77777777" w:rsidR="00382A70" w:rsidRPr="002D72B8" w:rsidRDefault="00382A70" w:rsidP="00AF3389">
            <w:pPr>
              <w:spacing w:after="60"/>
              <w:rPr>
                <w:i/>
                <w:iCs/>
                <w:szCs w:val="20"/>
                <w:lang w:eastAsia="zh-CN"/>
              </w:rPr>
            </w:pPr>
            <w:r w:rsidRPr="002D72B8">
              <w:rPr>
                <w:i/>
                <w:iCs/>
                <w:szCs w:val="20"/>
                <w:lang w:eastAsia="zh-CN"/>
              </w:rPr>
              <w:t>Around 4 GHz</w:t>
            </w:r>
          </w:p>
          <w:p w14:paraId="5C23E34B" w14:textId="77777777" w:rsidR="00382A70" w:rsidRPr="002D72B8" w:rsidRDefault="00382A70" w:rsidP="00AF3389">
            <w:pPr>
              <w:spacing w:after="60"/>
              <w:rPr>
                <w:i/>
                <w:iCs/>
                <w:szCs w:val="20"/>
                <w:lang w:eastAsia="zh-CN"/>
              </w:rPr>
            </w:pPr>
            <w:r w:rsidRPr="002D72B8">
              <w:rPr>
                <w:i/>
                <w:iCs/>
                <w:szCs w:val="20"/>
                <w:lang w:eastAsia="zh-CN"/>
              </w:rPr>
              <w:t>Around 7 GHz</w:t>
            </w:r>
          </w:p>
          <w:p w14:paraId="67D3962D" w14:textId="77777777" w:rsidR="00382A70" w:rsidRPr="002D72B8" w:rsidRDefault="00382A70" w:rsidP="00AF3389">
            <w:pPr>
              <w:spacing w:after="60"/>
              <w:rPr>
                <w:i/>
                <w:iCs/>
                <w:szCs w:val="20"/>
                <w:lang w:eastAsia="zh-CN"/>
              </w:rPr>
            </w:pPr>
            <w:r w:rsidRPr="002D72B8">
              <w:rPr>
                <w:i/>
                <w:iCs/>
                <w:szCs w:val="20"/>
                <w:lang w:eastAsia="zh-CN"/>
              </w:rPr>
              <w:t>Around 15 GHz</w:t>
            </w:r>
          </w:p>
          <w:p w14:paraId="3B3525B3" w14:textId="77777777" w:rsidR="00382A70" w:rsidRPr="002D72B8" w:rsidRDefault="00382A70" w:rsidP="00AF3389">
            <w:pPr>
              <w:spacing w:after="60"/>
              <w:rPr>
                <w:i/>
                <w:iCs/>
                <w:szCs w:val="20"/>
                <w:lang w:eastAsia="zh-CN"/>
              </w:rPr>
            </w:pPr>
            <w:r w:rsidRPr="002D72B8">
              <w:rPr>
                <w:i/>
                <w:iCs/>
                <w:szCs w:val="20"/>
                <w:lang w:eastAsia="zh-CN"/>
              </w:rPr>
              <w:t>Around 30 GHz</w:t>
            </w:r>
          </w:p>
        </w:tc>
        <w:tc>
          <w:tcPr>
            <w:tcW w:w="2023" w:type="dxa"/>
          </w:tcPr>
          <w:p w14:paraId="00F40658" w14:textId="77777777" w:rsidR="00382A70" w:rsidRPr="002D72B8" w:rsidRDefault="00382A70" w:rsidP="00AF3389">
            <w:pPr>
              <w:spacing w:after="60"/>
              <w:rPr>
                <w:i/>
                <w:iCs/>
                <w:szCs w:val="20"/>
                <w:lang w:eastAsia="zh-CN"/>
              </w:rPr>
            </w:pPr>
            <w:r w:rsidRPr="002D72B8">
              <w:rPr>
                <w:i/>
                <w:iCs/>
                <w:szCs w:val="20"/>
                <w:lang w:eastAsia="zh-CN"/>
              </w:rPr>
              <w:t>Around 700 MHz</w:t>
            </w:r>
          </w:p>
          <w:p w14:paraId="2CA407EE" w14:textId="77777777" w:rsidR="00382A70" w:rsidRPr="002D72B8" w:rsidRDefault="00382A70" w:rsidP="00AF3389">
            <w:pPr>
              <w:spacing w:after="60"/>
              <w:rPr>
                <w:i/>
                <w:iCs/>
                <w:szCs w:val="20"/>
                <w:lang w:eastAsia="zh-CN"/>
              </w:rPr>
            </w:pPr>
            <w:r w:rsidRPr="002D72B8">
              <w:rPr>
                <w:i/>
                <w:iCs/>
                <w:szCs w:val="20"/>
                <w:lang w:eastAsia="zh-CN"/>
              </w:rPr>
              <w:t>Around 2 GHz</w:t>
            </w:r>
          </w:p>
          <w:p w14:paraId="2BD10483" w14:textId="77777777" w:rsidR="00382A70" w:rsidRPr="002D72B8" w:rsidRDefault="00382A70" w:rsidP="00AF3389">
            <w:pPr>
              <w:spacing w:after="60"/>
              <w:rPr>
                <w:i/>
                <w:iCs/>
                <w:szCs w:val="20"/>
                <w:lang w:eastAsia="zh-CN"/>
              </w:rPr>
            </w:pPr>
            <w:r w:rsidRPr="002D72B8">
              <w:rPr>
                <w:i/>
                <w:iCs/>
                <w:szCs w:val="20"/>
                <w:lang w:eastAsia="zh-CN"/>
              </w:rPr>
              <w:t>Around 4 GHz</w:t>
            </w:r>
          </w:p>
          <w:p w14:paraId="0CA6ECC6" w14:textId="77777777" w:rsidR="00382A70" w:rsidRPr="002D72B8" w:rsidRDefault="00382A70" w:rsidP="00AF3389">
            <w:pPr>
              <w:spacing w:after="60"/>
              <w:rPr>
                <w:i/>
                <w:iCs/>
                <w:szCs w:val="20"/>
                <w:lang w:eastAsia="zh-CN"/>
              </w:rPr>
            </w:pPr>
            <w:r w:rsidRPr="002D72B8">
              <w:rPr>
                <w:i/>
                <w:iCs/>
                <w:szCs w:val="20"/>
                <w:lang w:eastAsia="zh-CN"/>
              </w:rPr>
              <w:t>Around 7 GHz</w:t>
            </w:r>
          </w:p>
          <w:p w14:paraId="7AD61538" w14:textId="77777777" w:rsidR="00382A70" w:rsidRPr="002D72B8" w:rsidRDefault="00382A70" w:rsidP="00AF3389">
            <w:pPr>
              <w:spacing w:after="60"/>
              <w:rPr>
                <w:i/>
                <w:iCs/>
                <w:szCs w:val="20"/>
                <w:lang w:eastAsia="zh-CN"/>
              </w:rPr>
            </w:pPr>
          </w:p>
        </w:tc>
        <w:tc>
          <w:tcPr>
            <w:tcW w:w="2024" w:type="dxa"/>
          </w:tcPr>
          <w:p w14:paraId="01F91120" w14:textId="77777777" w:rsidR="00382A70" w:rsidRPr="002D72B8" w:rsidRDefault="00382A70" w:rsidP="00AF3389">
            <w:pPr>
              <w:spacing w:after="60"/>
              <w:rPr>
                <w:i/>
                <w:iCs/>
                <w:szCs w:val="20"/>
                <w:lang w:eastAsia="zh-CN"/>
              </w:rPr>
            </w:pPr>
            <w:r w:rsidRPr="002D72B8">
              <w:rPr>
                <w:i/>
                <w:iCs/>
                <w:szCs w:val="20"/>
                <w:lang w:eastAsia="zh-CN"/>
              </w:rPr>
              <w:t>Around 700 MHz</w:t>
            </w:r>
          </w:p>
          <w:p w14:paraId="4B12B996" w14:textId="77777777" w:rsidR="00382A70" w:rsidRPr="002D72B8" w:rsidRDefault="00382A70" w:rsidP="00AF3389">
            <w:pPr>
              <w:spacing w:after="60"/>
              <w:rPr>
                <w:i/>
                <w:iCs/>
                <w:szCs w:val="20"/>
                <w:lang w:eastAsia="zh-CN"/>
              </w:rPr>
            </w:pPr>
            <w:r w:rsidRPr="002D72B8">
              <w:rPr>
                <w:i/>
                <w:iCs/>
                <w:szCs w:val="20"/>
                <w:lang w:eastAsia="zh-CN"/>
              </w:rPr>
              <w:t>Around 2 GHz</w:t>
            </w:r>
          </w:p>
          <w:p w14:paraId="28669BD8" w14:textId="77777777" w:rsidR="00382A70" w:rsidRPr="002D72B8" w:rsidRDefault="00382A70" w:rsidP="00AF3389">
            <w:pPr>
              <w:spacing w:after="60"/>
              <w:rPr>
                <w:i/>
                <w:iCs/>
                <w:szCs w:val="20"/>
                <w:lang w:eastAsia="zh-CN"/>
              </w:rPr>
            </w:pPr>
            <w:r w:rsidRPr="002D72B8">
              <w:rPr>
                <w:i/>
                <w:iCs/>
                <w:szCs w:val="20"/>
                <w:lang w:eastAsia="zh-CN"/>
              </w:rPr>
              <w:t>Around 4 GHz</w:t>
            </w:r>
          </w:p>
          <w:p w14:paraId="03756A9D" w14:textId="77777777" w:rsidR="00382A70" w:rsidRPr="002D72B8" w:rsidRDefault="00382A70" w:rsidP="00AF3389">
            <w:pPr>
              <w:spacing w:after="60"/>
              <w:rPr>
                <w:i/>
                <w:iCs/>
                <w:szCs w:val="20"/>
                <w:lang w:eastAsia="zh-CN"/>
              </w:rPr>
            </w:pPr>
            <w:r w:rsidRPr="002D72B8">
              <w:rPr>
                <w:i/>
                <w:iCs/>
                <w:szCs w:val="20"/>
                <w:lang w:eastAsia="zh-CN"/>
              </w:rPr>
              <w:t>Around 7 GHz</w:t>
            </w:r>
          </w:p>
          <w:p w14:paraId="4A87C4E7" w14:textId="77777777" w:rsidR="00382A70" w:rsidRPr="002D72B8" w:rsidRDefault="00382A70" w:rsidP="00AF3389">
            <w:pPr>
              <w:spacing w:after="60"/>
              <w:rPr>
                <w:i/>
                <w:iCs/>
                <w:szCs w:val="20"/>
                <w:lang w:eastAsia="zh-CN"/>
              </w:rPr>
            </w:pPr>
            <w:r w:rsidRPr="002D72B8">
              <w:rPr>
                <w:i/>
                <w:iCs/>
                <w:szCs w:val="20"/>
                <w:lang w:eastAsia="zh-CN"/>
              </w:rPr>
              <w:t>Around 15 GHz</w:t>
            </w:r>
          </w:p>
          <w:p w14:paraId="5599B0C7" w14:textId="77777777" w:rsidR="00382A70" w:rsidRPr="002D72B8" w:rsidRDefault="00382A70" w:rsidP="00AF3389">
            <w:pPr>
              <w:spacing w:after="60"/>
              <w:rPr>
                <w:i/>
                <w:iCs/>
                <w:szCs w:val="20"/>
                <w:lang w:eastAsia="zh-CN"/>
              </w:rPr>
            </w:pPr>
            <w:r w:rsidRPr="002D72B8">
              <w:rPr>
                <w:i/>
                <w:iCs/>
                <w:szCs w:val="20"/>
                <w:lang w:eastAsia="zh-CN"/>
              </w:rPr>
              <w:t>Around 30 GHz</w:t>
            </w:r>
          </w:p>
        </w:tc>
        <w:tc>
          <w:tcPr>
            <w:tcW w:w="1847" w:type="dxa"/>
          </w:tcPr>
          <w:p w14:paraId="041F9A7D" w14:textId="77777777" w:rsidR="00382A70" w:rsidRPr="002D72B8" w:rsidRDefault="00382A70" w:rsidP="00AF3389">
            <w:pPr>
              <w:spacing w:after="60"/>
              <w:rPr>
                <w:i/>
                <w:iCs/>
                <w:szCs w:val="20"/>
                <w:lang w:eastAsia="zh-CN"/>
              </w:rPr>
            </w:pPr>
            <w:r w:rsidRPr="002D72B8">
              <w:rPr>
                <w:i/>
                <w:iCs/>
                <w:szCs w:val="20"/>
                <w:lang w:eastAsia="zh-CN"/>
              </w:rPr>
              <w:t>Around 700 MHz</w:t>
            </w:r>
          </w:p>
          <w:p w14:paraId="4B7658DE" w14:textId="77777777" w:rsidR="00382A70" w:rsidRPr="002D72B8" w:rsidRDefault="00382A70" w:rsidP="00AF3389">
            <w:pPr>
              <w:spacing w:after="60"/>
              <w:rPr>
                <w:i/>
                <w:iCs/>
                <w:szCs w:val="20"/>
                <w:lang w:eastAsia="zh-CN"/>
              </w:rPr>
            </w:pPr>
            <w:r w:rsidRPr="002D72B8">
              <w:rPr>
                <w:i/>
                <w:iCs/>
                <w:szCs w:val="20"/>
                <w:lang w:eastAsia="zh-CN"/>
              </w:rPr>
              <w:t>Around 2 GHz</w:t>
            </w:r>
          </w:p>
          <w:p w14:paraId="163C23FA" w14:textId="77777777" w:rsidR="00382A70" w:rsidRPr="002D72B8" w:rsidRDefault="00382A70" w:rsidP="00AF3389">
            <w:pPr>
              <w:spacing w:after="60"/>
              <w:rPr>
                <w:i/>
                <w:iCs/>
                <w:szCs w:val="20"/>
                <w:lang w:eastAsia="zh-CN"/>
              </w:rPr>
            </w:pPr>
            <w:r w:rsidRPr="002D72B8">
              <w:rPr>
                <w:i/>
                <w:iCs/>
                <w:szCs w:val="20"/>
                <w:lang w:eastAsia="zh-CN"/>
              </w:rPr>
              <w:t>Around 4 GHz</w:t>
            </w:r>
          </w:p>
          <w:p w14:paraId="1C3CF3CE" w14:textId="77777777" w:rsidR="00382A70" w:rsidRPr="002D72B8" w:rsidRDefault="00382A70" w:rsidP="00AF3389">
            <w:pPr>
              <w:spacing w:after="60"/>
              <w:rPr>
                <w:i/>
                <w:iCs/>
                <w:szCs w:val="20"/>
                <w:lang w:eastAsia="zh-CN"/>
              </w:rPr>
            </w:pPr>
            <w:r w:rsidRPr="002D72B8">
              <w:rPr>
                <w:i/>
                <w:iCs/>
                <w:szCs w:val="20"/>
                <w:lang w:eastAsia="zh-CN"/>
              </w:rPr>
              <w:t>Around 7 GHz</w:t>
            </w:r>
          </w:p>
          <w:p w14:paraId="6961F256" w14:textId="77777777" w:rsidR="00382A70" w:rsidRPr="002D72B8" w:rsidRDefault="00382A70" w:rsidP="00AF3389">
            <w:pPr>
              <w:spacing w:after="60"/>
              <w:rPr>
                <w:i/>
                <w:iCs/>
                <w:szCs w:val="20"/>
                <w:lang w:eastAsia="zh-CN"/>
              </w:rPr>
            </w:pPr>
            <w:r w:rsidRPr="002D72B8">
              <w:rPr>
                <w:i/>
                <w:iCs/>
                <w:szCs w:val="20"/>
                <w:lang w:eastAsia="zh-CN"/>
              </w:rPr>
              <w:t>Around 15 GHz</w:t>
            </w:r>
          </w:p>
          <w:p w14:paraId="6D9AB889" w14:textId="77777777" w:rsidR="00382A70" w:rsidRPr="002D72B8" w:rsidRDefault="00382A70" w:rsidP="00AF3389">
            <w:pPr>
              <w:spacing w:after="60"/>
              <w:rPr>
                <w:i/>
                <w:iCs/>
                <w:szCs w:val="20"/>
                <w:lang w:eastAsia="zh-CN"/>
              </w:rPr>
            </w:pPr>
            <w:r w:rsidRPr="002D72B8">
              <w:rPr>
                <w:i/>
                <w:iCs/>
                <w:szCs w:val="20"/>
                <w:lang w:eastAsia="zh-CN"/>
              </w:rPr>
              <w:t>Around 30 GHz</w:t>
            </w:r>
          </w:p>
        </w:tc>
      </w:tr>
      <w:tr w:rsidR="00382A70" w:rsidRPr="002D72B8" w14:paraId="309A98B6" w14:textId="77777777" w:rsidTr="00AF3389">
        <w:trPr>
          <w:trHeight w:val="1857"/>
        </w:trPr>
        <w:tc>
          <w:tcPr>
            <w:tcW w:w="1698" w:type="dxa"/>
          </w:tcPr>
          <w:p w14:paraId="015D9DF7" w14:textId="77777777" w:rsidR="00382A70" w:rsidRPr="002D72B8" w:rsidRDefault="00382A70" w:rsidP="00AF3389">
            <w:pPr>
              <w:rPr>
                <w:i/>
                <w:iCs/>
                <w:szCs w:val="20"/>
                <w:lang w:eastAsia="zh-CN"/>
              </w:rPr>
            </w:pPr>
            <w:r w:rsidRPr="002D72B8">
              <w:rPr>
                <w:i/>
                <w:iCs/>
                <w:szCs w:val="20"/>
                <w:lang w:eastAsia="zh-CN"/>
              </w:rPr>
              <w:lastRenderedPageBreak/>
              <w:t>Aggregated BW</w:t>
            </w:r>
          </w:p>
        </w:tc>
        <w:tc>
          <w:tcPr>
            <w:tcW w:w="10162" w:type="dxa"/>
            <w:gridSpan w:val="5"/>
          </w:tcPr>
          <w:p w14:paraId="7F81C61F" w14:textId="77777777" w:rsidR="00382A70" w:rsidRPr="002D72B8" w:rsidRDefault="00382A70" w:rsidP="001A32CA">
            <w:pPr>
              <w:jc w:val="left"/>
              <w:rPr>
                <w:i/>
                <w:iCs/>
                <w:szCs w:val="20"/>
                <w:lang w:eastAsia="zh-CN"/>
              </w:rPr>
            </w:pPr>
            <w:r w:rsidRPr="002D72B8">
              <w:rPr>
                <w:i/>
                <w:iCs/>
                <w:szCs w:val="20"/>
              </w:rPr>
              <w:t>Follow system bandwidth per carrier frequency in TR 38.914 as</w:t>
            </w:r>
            <w:r w:rsidRPr="002D72B8">
              <w:rPr>
                <w:i/>
                <w:iCs/>
                <w:szCs w:val="20"/>
              </w:rPr>
              <w:br/>
              <w:t>1) Around 700 MHz: Up to 60 MHz</w:t>
            </w:r>
            <w:r w:rsidRPr="002D72B8">
              <w:rPr>
                <w:i/>
                <w:iCs/>
                <w:szCs w:val="20"/>
              </w:rPr>
              <w:br/>
              <w:t>2) Around 2GHz: Up to 200 MHz</w:t>
            </w:r>
            <w:r w:rsidRPr="002D72B8">
              <w:rPr>
                <w:i/>
                <w:iCs/>
                <w:szCs w:val="20"/>
              </w:rPr>
              <w:br/>
              <w:t xml:space="preserve">3) Around 4GHz: Up to 300 MHz </w:t>
            </w:r>
            <w:r w:rsidRPr="002D72B8">
              <w:rPr>
                <w:i/>
                <w:iCs/>
                <w:szCs w:val="20"/>
              </w:rPr>
              <w:br/>
              <w:t>4) Around 7GHz: Up to 400MHz</w:t>
            </w:r>
            <w:r w:rsidRPr="002D72B8">
              <w:rPr>
                <w:i/>
                <w:iCs/>
                <w:szCs w:val="20"/>
              </w:rPr>
              <w:br/>
              <w:t xml:space="preserve">5) Around 15GHz: Up to 400MHz  </w:t>
            </w:r>
            <w:r w:rsidRPr="002D72B8">
              <w:rPr>
                <w:i/>
                <w:iCs/>
                <w:szCs w:val="20"/>
              </w:rPr>
              <w:br/>
              <w:t xml:space="preserve">6) Around 30GHz: Up to 1GHz </w:t>
            </w:r>
          </w:p>
        </w:tc>
      </w:tr>
      <w:tr w:rsidR="00382A70" w:rsidRPr="002D72B8" w14:paraId="56FC202B" w14:textId="77777777" w:rsidTr="00AF3389">
        <w:tc>
          <w:tcPr>
            <w:tcW w:w="1698" w:type="dxa"/>
            <w:vMerge w:val="restart"/>
          </w:tcPr>
          <w:p w14:paraId="35E15077" w14:textId="77777777" w:rsidR="00382A70" w:rsidRPr="002D72B8" w:rsidRDefault="00382A70" w:rsidP="00AF3389">
            <w:pPr>
              <w:rPr>
                <w:i/>
                <w:iCs/>
                <w:szCs w:val="20"/>
                <w:lang w:eastAsia="zh-CN"/>
              </w:rPr>
            </w:pPr>
            <w:r w:rsidRPr="002D72B8">
              <w:rPr>
                <w:i/>
                <w:iCs/>
                <w:szCs w:val="20"/>
                <w:lang w:eastAsia="zh-CN"/>
              </w:rPr>
              <w:t>Simulation BW</w:t>
            </w:r>
          </w:p>
        </w:tc>
        <w:tc>
          <w:tcPr>
            <w:tcW w:w="10162" w:type="dxa"/>
            <w:gridSpan w:val="5"/>
          </w:tcPr>
          <w:p w14:paraId="1FD8B09C" w14:textId="77777777" w:rsidR="00382A70" w:rsidRPr="002D72B8" w:rsidRDefault="00382A70" w:rsidP="00AF3389">
            <w:pPr>
              <w:rPr>
                <w:i/>
                <w:iCs/>
                <w:szCs w:val="20"/>
                <w:lang w:eastAsia="zh-CN"/>
              </w:rPr>
            </w:pPr>
            <w:r w:rsidRPr="002D72B8">
              <w:rPr>
                <w:i/>
                <w:iCs/>
                <w:szCs w:val="20"/>
              </w:rPr>
              <w:t>Around 700 MHz: 20MHz, 60MHz</w:t>
            </w:r>
          </w:p>
        </w:tc>
      </w:tr>
      <w:tr w:rsidR="00382A70" w:rsidRPr="002D72B8" w14:paraId="71262C2D" w14:textId="77777777" w:rsidTr="00AF3389">
        <w:tc>
          <w:tcPr>
            <w:tcW w:w="1698" w:type="dxa"/>
            <w:vMerge/>
          </w:tcPr>
          <w:p w14:paraId="216B071C" w14:textId="77777777" w:rsidR="00382A70" w:rsidRPr="002D72B8" w:rsidRDefault="00382A70" w:rsidP="00AF3389">
            <w:pPr>
              <w:rPr>
                <w:i/>
                <w:iCs/>
                <w:szCs w:val="20"/>
                <w:lang w:eastAsia="zh-CN"/>
              </w:rPr>
            </w:pPr>
          </w:p>
        </w:tc>
        <w:tc>
          <w:tcPr>
            <w:tcW w:w="10162" w:type="dxa"/>
            <w:gridSpan w:val="5"/>
          </w:tcPr>
          <w:p w14:paraId="21FC8FD2" w14:textId="77777777" w:rsidR="00382A70" w:rsidRPr="002D72B8" w:rsidRDefault="00382A70" w:rsidP="00AF3389">
            <w:pPr>
              <w:rPr>
                <w:i/>
                <w:iCs/>
                <w:szCs w:val="20"/>
                <w:lang w:val="de-DE" w:eastAsia="zh-CN"/>
              </w:rPr>
            </w:pPr>
            <w:r w:rsidRPr="002D72B8">
              <w:rPr>
                <w:i/>
                <w:iCs/>
                <w:szCs w:val="20"/>
                <w:lang w:val="de-DE"/>
              </w:rPr>
              <w:t>Around 2 GHz: 20MHz, 100MHz, 200MHz</w:t>
            </w:r>
          </w:p>
        </w:tc>
      </w:tr>
      <w:tr w:rsidR="00382A70" w:rsidRPr="002D72B8" w14:paraId="2DDFE998" w14:textId="77777777" w:rsidTr="00AF3389">
        <w:tc>
          <w:tcPr>
            <w:tcW w:w="1698" w:type="dxa"/>
            <w:vMerge/>
          </w:tcPr>
          <w:p w14:paraId="60799FB9" w14:textId="77777777" w:rsidR="00382A70" w:rsidRPr="002D72B8" w:rsidRDefault="00382A70" w:rsidP="00AF3389">
            <w:pPr>
              <w:rPr>
                <w:i/>
                <w:iCs/>
                <w:szCs w:val="20"/>
                <w:lang w:val="de-DE" w:eastAsia="zh-CN"/>
              </w:rPr>
            </w:pPr>
          </w:p>
        </w:tc>
        <w:tc>
          <w:tcPr>
            <w:tcW w:w="10162" w:type="dxa"/>
            <w:gridSpan w:val="5"/>
          </w:tcPr>
          <w:p w14:paraId="34F17345" w14:textId="77777777" w:rsidR="00382A70" w:rsidRPr="002D72B8" w:rsidRDefault="00382A70" w:rsidP="00AF3389">
            <w:pPr>
              <w:rPr>
                <w:i/>
                <w:iCs/>
                <w:szCs w:val="20"/>
                <w:lang w:val="de-DE" w:eastAsia="zh-CN"/>
              </w:rPr>
            </w:pPr>
            <w:r w:rsidRPr="002D72B8">
              <w:rPr>
                <w:i/>
                <w:iCs/>
                <w:szCs w:val="20"/>
                <w:lang w:val="de-DE"/>
              </w:rPr>
              <w:t>Around 4 GHz: 20MHz, 100MHz, 200MHz, 300MHz</w:t>
            </w:r>
          </w:p>
        </w:tc>
      </w:tr>
      <w:tr w:rsidR="00382A70" w:rsidRPr="002D72B8" w14:paraId="73827C67" w14:textId="77777777" w:rsidTr="00AF3389">
        <w:tc>
          <w:tcPr>
            <w:tcW w:w="1698" w:type="dxa"/>
            <w:vMerge/>
          </w:tcPr>
          <w:p w14:paraId="021149A9" w14:textId="77777777" w:rsidR="00382A70" w:rsidRPr="002D72B8" w:rsidRDefault="00382A70" w:rsidP="00AF3389">
            <w:pPr>
              <w:rPr>
                <w:i/>
                <w:iCs/>
                <w:szCs w:val="20"/>
                <w:lang w:val="de-DE" w:eastAsia="zh-CN"/>
              </w:rPr>
            </w:pPr>
          </w:p>
        </w:tc>
        <w:tc>
          <w:tcPr>
            <w:tcW w:w="10162" w:type="dxa"/>
            <w:gridSpan w:val="5"/>
          </w:tcPr>
          <w:p w14:paraId="6C4378E9" w14:textId="77777777" w:rsidR="00382A70" w:rsidRPr="002D72B8" w:rsidRDefault="00382A70" w:rsidP="00AF3389">
            <w:pPr>
              <w:rPr>
                <w:i/>
                <w:iCs/>
                <w:szCs w:val="20"/>
                <w:lang w:val="de-DE" w:eastAsia="zh-CN"/>
              </w:rPr>
            </w:pPr>
            <w:r w:rsidRPr="002D72B8">
              <w:rPr>
                <w:i/>
                <w:iCs/>
                <w:szCs w:val="20"/>
                <w:lang w:val="de-DE"/>
              </w:rPr>
              <w:t>Around 7 GHz: 20MHz, 100MHz, 200MHz, 400MHz</w:t>
            </w:r>
          </w:p>
        </w:tc>
      </w:tr>
      <w:tr w:rsidR="00382A70" w:rsidRPr="002D72B8" w14:paraId="359F3CC8" w14:textId="77777777" w:rsidTr="00AF3389">
        <w:tc>
          <w:tcPr>
            <w:tcW w:w="1698" w:type="dxa"/>
            <w:vMerge/>
          </w:tcPr>
          <w:p w14:paraId="6FEB72A0" w14:textId="77777777" w:rsidR="00382A70" w:rsidRPr="002D72B8" w:rsidRDefault="00382A70" w:rsidP="00AF3389">
            <w:pPr>
              <w:rPr>
                <w:i/>
                <w:iCs/>
                <w:szCs w:val="20"/>
                <w:lang w:val="de-DE" w:eastAsia="zh-CN"/>
              </w:rPr>
            </w:pPr>
          </w:p>
        </w:tc>
        <w:tc>
          <w:tcPr>
            <w:tcW w:w="10162" w:type="dxa"/>
            <w:gridSpan w:val="5"/>
          </w:tcPr>
          <w:p w14:paraId="36996407" w14:textId="77777777" w:rsidR="00382A70" w:rsidRPr="002D72B8" w:rsidRDefault="00382A70" w:rsidP="00AF3389">
            <w:pPr>
              <w:rPr>
                <w:i/>
                <w:iCs/>
                <w:szCs w:val="20"/>
                <w:lang w:val="de-DE" w:eastAsia="zh-CN"/>
              </w:rPr>
            </w:pPr>
            <w:r w:rsidRPr="002D72B8">
              <w:rPr>
                <w:i/>
                <w:iCs/>
                <w:szCs w:val="20"/>
                <w:lang w:val="de-DE"/>
              </w:rPr>
              <w:t>Around 15 GHz: 20MHz, 100MHz, 200MHz, 400MHz</w:t>
            </w:r>
          </w:p>
        </w:tc>
      </w:tr>
      <w:tr w:rsidR="00382A70" w:rsidRPr="002D72B8" w14:paraId="6835F600" w14:textId="77777777" w:rsidTr="00AF3389">
        <w:tc>
          <w:tcPr>
            <w:tcW w:w="1698" w:type="dxa"/>
            <w:vMerge/>
          </w:tcPr>
          <w:p w14:paraId="38EB8F23" w14:textId="77777777" w:rsidR="00382A70" w:rsidRPr="002D72B8" w:rsidRDefault="00382A70" w:rsidP="00AF3389">
            <w:pPr>
              <w:rPr>
                <w:i/>
                <w:iCs/>
                <w:szCs w:val="20"/>
                <w:lang w:val="de-DE" w:eastAsia="zh-CN"/>
              </w:rPr>
            </w:pPr>
          </w:p>
        </w:tc>
        <w:tc>
          <w:tcPr>
            <w:tcW w:w="10162" w:type="dxa"/>
            <w:gridSpan w:val="5"/>
          </w:tcPr>
          <w:p w14:paraId="3FDEFA52" w14:textId="77777777" w:rsidR="00382A70" w:rsidRPr="002D72B8" w:rsidRDefault="00382A70" w:rsidP="00AF3389">
            <w:pPr>
              <w:rPr>
                <w:i/>
                <w:iCs/>
                <w:szCs w:val="20"/>
                <w:lang w:val="de-DE" w:eastAsia="zh-CN"/>
              </w:rPr>
            </w:pPr>
            <w:r w:rsidRPr="002D72B8">
              <w:rPr>
                <w:i/>
                <w:iCs/>
                <w:szCs w:val="20"/>
                <w:lang w:val="de-DE"/>
              </w:rPr>
              <w:t>Around 30GHz: 100MHz, 400MHz, 800MHz</w:t>
            </w:r>
          </w:p>
        </w:tc>
      </w:tr>
      <w:tr w:rsidR="00382A70" w:rsidRPr="002D72B8" w14:paraId="175160E9" w14:textId="77777777" w:rsidTr="00AF3389">
        <w:tc>
          <w:tcPr>
            <w:tcW w:w="1698" w:type="dxa"/>
            <w:vMerge/>
          </w:tcPr>
          <w:p w14:paraId="792B5283" w14:textId="77777777" w:rsidR="00382A70" w:rsidRPr="002D72B8" w:rsidRDefault="00382A70" w:rsidP="00AF3389">
            <w:pPr>
              <w:rPr>
                <w:i/>
                <w:iCs/>
                <w:szCs w:val="20"/>
                <w:lang w:val="de-DE" w:eastAsia="zh-CN"/>
              </w:rPr>
            </w:pPr>
          </w:p>
        </w:tc>
        <w:tc>
          <w:tcPr>
            <w:tcW w:w="10162" w:type="dxa"/>
            <w:gridSpan w:val="5"/>
          </w:tcPr>
          <w:p w14:paraId="0E0956BE" w14:textId="77777777" w:rsidR="00382A70" w:rsidRPr="002D72B8" w:rsidRDefault="00382A70" w:rsidP="00AF3389">
            <w:pPr>
              <w:rPr>
                <w:i/>
                <w:iCs/>
                <w:szCs w:val="20"/>
              </w:rPr>
            </w:pPr>
            <w:r w:rsidRPr="002D72B8">
              <w:rPr>
                <w:i/>
                <w:iCs/>
                <w:szCs w:val="20"/>
              </w:rPr>
              <w:t>Note: other simulation BW could be considered.</w:t>
            </w:r>
          </w:p>
        </w:tc>
      </w:tr>
      <w:tr w:rsidR="00382A70" w:rsidRPr="002D72B8" w14:paraId="12ACB95F" w14:textId="77777777" w:rsidTr="00AF3389">
        <w:tc>
          <w:tcPr>
            <w:tcW w:w="11860" w:type="dxa"/>
            <w:gridSpan w:val="6"/>
          </w:tcPr>
          <w:p w14:paraId="27FF92BA" w14:textId="77777777" w:rsidR="00382A70" w:rsidRPr="002D72B8" w:rsidRDefault="00382A70" w:rsidP="00AF3389">
            <w:pPr>
              <w:rPr>
                <w:b/>
                <w:i/>
                <w:iCs/>
                <w:szCs w:val="20"/>
              </w:rPr>
            </w:pPr>
            <w:r w:rsidRPr="002D72B8">
              <w:rPr>
                <w:b/>
                <w:i/>
                <w:iCs/>
                <w:szCs w:val="20"/>
              </w:rPr>
              <w:t>Note: The layout for each scenario will be separately discussed, including the carrier frequency combination for single layer and/or two layers.</w:t>
            </w:r>
          </w:p>
        </w:tc>
      </w:tr>
    </w:tbl>
    <w:p w14:paraId="07503626" w14:textId="77777777" w:rsidR="00382A70" w:rsidRDefault="00382A70" w:rsidP="00382A70">
      <w:pPr>
        <w:rPr>
          <w:rFonts w:eastAsia="DengXian"/>
          <w:lang w:eastAsia="zh-CN"/>
        </w:rPr>
      </w:pPr>
    </w:p>
    <w:p w14:paraId="55166816" w14:textId="5098717F" w:rsidR="00484520" w:rsidRPr="00484520" w:rsidRDefault="00190142" w:rsidP="007F3973">
      <w:pPr>
        <w:rPr>
          <w:rFonts w:eastAsia="DengXian"/>
          <w:lang w:eastAsia="zh-CN"/>
        </w:rPr>
      </w:pPr>
      <w:r>
        <w:rPr>
          <w:rFonts w:eastAsia="DengXian"/>
          <w:lang w:eastAsia="zh-CN"/>
        </w:rPr>
        <w:t xml:space="preserve">RAN #109 also reached a number of agreements on updating TR38.914, e.g., </w:t>
      </w:r>
      <w:r w:rsidRPr="00190142">
        <w:rPr>
          <w:rFonts w:eastAsia="DengXian"/>
          <w:lang w:eastAsia="zh-CN"/>
        </w:rPr>
        <w:t>RP-252888</w:t>
      </w:r>
      <w:r>
        <w:rPr>
          <w:rFonts w:eastAsia="DengXian"/>
          <w:lang w:eastAsia="zh-CN"/>
        </w:rPr>
        <w:t xml:space="preserve"> titled “</w:t>
      </w:r>
      <w:r w:rsidRPr="00190142">
        <w:rPr>
          <w:rFonts w:eastAsia="DengXian"/>
          <w:lang w:eastAsia="zh-CN"/>
        </w:rPr>
        <w:t>pCR on Deployment scenarios for TR 38.914 (after 2. Offline)</w:t>
      </w:r>
      <w:r>
        <w:rPr>
          <w:rFonts w:eastAsia="DengXian"/>
          <w:lang w:eastAsia="zh-CN"/>
        </w:rPr>
        <w:t xml:space="preserve">”. </w:t>
      </w:r>
    </w:p>
    <w:bookmarkEnd w:id="6"/>
    <w:bookmarkEnd w:id="7"/>
    <w:p w14:paraId="5BB562A2" w14:textId="4705BF81" w:rsidR="008102D4" w:rsidRDefault="008102D4" w:rsidP="00D30C88">
      <w:pPr>
        <w:spacing w:before="240"/>
        <w:rPr>
          <w:lang w:eastAsia="zh-CN"/>
        </w:rPr>
      </w:pPr>
      <w:r>
        <w:rPr>
          <w:lang w:eastAsia="zh-CN"/>
        </w:rPr>
        <w:t xml:space="preserve">In this contribution, </w:t>
      </w:r>
      <w:r w:rsidR="00072F15">
        <w:rPr>
          <w:lang w:eastAsia="zh-CN"/>
        </w:rPr>
        <w:t xml:space="preserve">we </w:t>
      </w:r>
      <w:r w:rsidR="00615251">
        <w:rPr>
          <w:lang w:eastAsia="zh-CN"/>
        </w:rPr>
        <w:t xml:space="preserve">further </w:t>
      </w:r>
      <w:r w:rsidR="00072F15">
        <w:rPr>
          <w:lang w:eastAsia="zh-CN"/>
        </w:rPr>
        <w:t xml:space="preserve">discuss </w:t>
      </w:r>
      <w:r w:rsidR="00AB26AE">
        <w:rPr>
          <w:lang w:eastAsia="zh-CN"/>
        </w:rPr>
        <w:t>evaluation assumptions for 6GR air interface</w:t>
      </w:r>
      <w:r w:rsidR="00072F15">
        <w:rPr>
          <w:lang w:eastAsia="zh-CN"/>
        </w:rPr>
        <w:t>.</w:t>
      </w:r>
    </w:p>
    <w:p w14:paraId="4224CF2E" w14:textId="6397BC82" w:rsidR="00F04679" w:rsidRDefault="005D71F2" w:rsidP="00223C9C">
      <w:pPr>
        <w:pStyle w:val="Heading1"/>
      </w:pPr>
      <w:bookmarkStart w:id="8" w:name="_Hlk99709641"/>
      <w:r>
        <w:t xml:space="preserve">Deployment scenarios and </w:t>
      </w:r>
      <w:r w:rsidR="00517C69">
        <w:t xml:space="preserve">Traffic </w:t>
      </w:r>
    </w:p>
    <w:p w14:paraId="346415E3" w14:textId="60CC0591" w:rsidR="005D71F2" w:rsidRDefault="005D71F2" w:rsidP="005D71F2">
      <w:pPr>
        <w:pStyle w:val="Heading2"/>
      </w:pPr>
      <w:r>
        <w:t>Traffic / service profile</w:t>
      </w:r>
    </w:p>
    <w:p w14:paraId="103E1215" w14:textId="40765200" w:rsidR="004301DD" w:rsidRPr="004301DD" w:rsidRDefault="004301DD" w:rsidP="004301DD">
      <w:r>
        <w:t>The following agreements were achieved in past meetings on the traffic / service profile:</w:t>
      </w:r>
    </w:p>
    <w:p w14:paraId="5326DD32" w14:textId="77777777" w:rsidR="00290E44" w:rsidRPr="007F3973" w:rsidRDefault="00290E44" w:rsidP="00290E44">
      <w:pPr>
        <w:pStyle w:val="ListParagraph"/>
        <w:overflowPunct w:val="0"/>
        <w:autoSpaceDE w:val="0"/>
        <w:autoSpaceDN w:val="0"/>
        <w:adjustRightInd w:val="0"/>
        <w:snapToGrid w:val="0"/>
        <w:spacing w:after="120" w:line="240" w:lineRule="auto"/>
        <w:ind w:left="0"/>
        <w:textAlignment w:val="baseline"/>
        <w:rPr>
          <w:rFonts w:ascii="Times New Roman" w:hAnsi="Times New Roman"/>
          <w:i/>
          <w:iCs/>
          <w:highlight w:val="green"/>
          <w:lang w:eastAsia="zh-CN"/>
        </w:rPr>
      </w:pPr>
      <w:bookmarkStart w:id="9" w:name="OLE_LINK316"/>
      <w:r w:rsidRPr="007F3973">
        <w:rPr>
          <w:rFonts w:ascii="Times New Roman" w:hAnsi="Times New Roman"/>
          <w:i/>
          <w:iCs/>
          <w:highlight w:val="green"/>
          <w:lang w:eastAsia="zh-CN"/>
        </w:rPr>
        <w:t>Agreement</w:t>
      </w:r>
    </w:p>
    <w:p w14:paraId="1500AFD8" w14:textId="77777777" w:rsidR="00290E44" w:rsidRPr="007F3973" w:rsidRDefault="00290E44" w:rsidP="00290E44">
      <w:pPr>
        <w:numPr>
          <w:ilvl w:val="0"/>
          <w:numId w:val="16"/>
        </w:numPr>
        <w:spacing w:afterLines="50"/>
        <w:rPr>
          <w:rFonts w:eastAsia="MS Mincho"/>
          <w:i/>
          <w:iCs/>
          <w:szCs w:val="20"/>
          <w:lang w:eastAsia="ja-JP"/>
        </w:rPr>
      </w:pPr>
      <w:r w:rsidRPr="007F3973">
        <w:rPr>
          <w:rFonts w:eastAsia="MS Mincho"/>
          <w:i/>
          <w:iCs/>
          <w:szCs w:val="20"/>
          <w:lang w:eastAsia="ja-JP"/>
        </w:rPr>
        <w:t xml:space="preserve">Study which of the following traffic models are to be used for 6G evaluations, e.g., </w:t>
      </w:r>
    </w:p>
    <w:p w14:paraId="56669B6D"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Full buffer</w:t>
      </w:r>
    </w:p>
    <w:p w14:paraId="39659A03"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FTP Model 1 (in TR 36.814)</w:t>
      </w:r>
    </w:p>
    <w:p w14:paraId="09D230C5"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FTP Model 2 (in TR 36.814)</w:t>
      </w:r>
    </w:p>
    <w:p w14:paraId="5FA5BA93"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FTP Model 3 (in TR 36.872)</w:t>
      </w:r>
    </w:p>
    <w:p w14:paraId="73F37E67"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 xml:space="preserve">XR Traffic models (in TR 38.838) </w:t>
      </w:r>
    </w:p>
    <w:p w14:paraId="5F452FED"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VoIP model (as in TR 36.814</w:t>
      </w:r>
      <w:r w:rsidRPr="007F3973">
        <w:rPr>
          <w:i/>
          <w:iCs/>
          <w:szCs w:val="20"/>
        </w:rPr>
        <w:t>)</w:t>
      </w:r>
    </w:p>
    <w:p w14:paraId="7C4C7055" w14:textId="77777777" w:rsidR="00290E44" w:rsidRPr="007F3973" w:rsidRDefault="00290E44" w:rsidP="00290E44">
      <w:pPr>
        <w:numPr>
          <w:ilvl w:val="1"/>
          <w:numId w:val="16"/>
        </w:numPr>
        <w:spacing w:afterLines="50"/>
        <w:rPr>
          <w:rFonts w:eastAsia="MS Mincho"/>
          <w:i/>
          <w:iCs/>
          <w:szCs w:val="20"/>
          <w:lang w:eastAsia="ja-JP"/>
        </w:rPr>
      </w:pPr>
      <w:r w:rsidRPr="007F3973">
        <w:rPr>
          <w:rFonts w:eastAsia="MS Mincho"/>
          <w:i/>
          <w:iCs/>
          <w:szCs w:val="20"/>
          <w:lang w:eastAsia="ja-JP"/>
        </w:rPr>
        <w:t>Instant message (as in TR 38.840)</w:t>
      </w:r>
    </w:p>
    <w:p w14:paraId="1B7E79E6" w14:textId="77777777" w:rsidR="00290E44" w:rsidRPr="007F3973" w:rsidRDefault="00290E44" w:rsidP="00290E44">
      <w:pPr>
        <w:numPr>
          <w:ilvl w:val="0"/>
          <w:numId w:val="16"/>
        </w:numPr>
        <w:spacing w:afterLines="50"/>
        <w:rPr>
          <w:rFonts w:eastAsia="MS Mincho"/>
          <w:i/>
          <w:iCs/>
          <w:szCs w:val="20"/>
          <w:lang w:eastAsia="ja-JP"/>
        </w:rPr>
      </w:pPr>
      <w:r w:rsidRPr="007F3973">
        <w:rPr>
          <w:rFonts w:eastAsia="MS Mincho"/>
          <w:i/>
          <w:iCs/>
          <w:szCs w:val="20"/>
          <w:lang w:eastAsia="ja-JP"/>
        </w:rPr>
        <w:t xml:space="preserve">Study </w:t>
      </w:r>
      <w:bookmarkStart w:id="10" w:name="OLE_LINK91"/>
      <w:r w:rsidRPr="007F3973">
        <w:rPr>
          <w:rFonts w:eastAsia="MS Mincho"/>
          <w:i/>
          <w:iCs/>
          <w:szCs w:val="20"/>
          <w:lang w:eastAsia="ja-JP"/>
        </w:rPr>
        <w:t xml:space="preserve">whether to introduce the following traffic models for 6G </w:t>
      </w:r>
      <w:bookmarkEnd w:id="10"/>
      <w:r w:rsidRPr="007F3973">
        <w:rPr>
          <w:rFonts w:eastAsia="MS Mincho"/>
          <w:i/>
          <w:iCs/>
          <w:szCs w:val="20"/>
          <w:lang w:eastAsia="ja-JP"/>
        </w:rPr>
        <w:t xml:space="preserve">evaluations considering, e.g., </w:t>
      </w:r>
    </w:p>
    <w:p w14:paraId="5E171A56" w14:textId="77777777" w:rsidR="00290E44" w:rsidRPr="007F3973" w:rsidRDefault="00290E44" w:rsidP="00290E44">
      <w:pPr>
        <w:numPr>
          <w:ilvl w:val="1"/>
          <w:numId w:val="16"/>
        </w:numPr>
        <w:spacing w:afterLines="50"/>
        <w:rPr>
          <w:rFonts w:eastAsia="MS Mincho"/>
          <w:i/>
          <w:iCs/>
          <w:szCs w:val="20"/>
          <w:lang w:eastAsia="ja-JP"/>
        </w:rPr>
      </w:pPr>
      <w:bookmarkStart w:id="11" w:name="OLE_LINK92"/>
      <w:r w:rsidRPr="007F3973">
        <w:rPr>
          <w:rFonts w:eastAsia="MS Mincho"/>
          <w:i/>
          <w:iCs/>
          <w:szCs w:val="20"/>
          <w:lang w:eastAsia="ja-JP"/>
        </w:rPr>
        <w:t xml:space="preserve">FTP-3 variant with </w:t>
      </w:r>
      <w:bookmarkStart w:id="12" w:name="OLE_LINK103"/>
      <w:r w:rsidRPr="007F3973">
        <w:rPr>
          <w:rFonts w:eastAsia="MS Mincho"/>
          <w:i/>
          <w:iCs/>
          <w:szCs w:val="20"/>
          <w:lang w:eastAsia="ja-JP"/>
        </w:rPr>
        <w:t>packet delay budget requirement</w:t>
      </w:r>
      <w:bookmarkEnd w:id="11"/>
      <w:bookmarkEnd w:id="12"/>
    </w:p>
    <w:p w14:paraId="375A2E68" w14:textId="77777777" w:rsidR="00290E44" w:rsidRPr="007F3973" w:rsidRDefault="00290E44" w:rsidP="00290E44">
      <w:pPr>
        <w:numPr>
          <w:ilvl w:val="2"/>
          <w:numId w:val="16"/>
        </w:numPr>
        <w:spacing w:afterLines="50"/>
        <w:rPr>
          <w:rFonts w:eastAsia="MS Mincho"/>
          <w:i/>
          <w:iCs/>
          <w:szCs w:val="20"/>
          <w:lang w:eastAsia="ja-JP"/>
        </w:rPr>
      </w:pPr>
      <w:r w:rsidRPr="007F3973">
        <w:rPr>
          <w:rFonts w:eastAsia="MS Mincho"/>
          <w:i/>
          <w:iCs/>
          <w:szCs w:val="20"/>
          <w:lang w:eastAsia="ja-JP"/>
        </w:rPr>
        <w:t>Details FFS</w:t>
      </w:r>
    </w:p>
    <w:p w14:paraId="19B32B78" w14:textId="77777777" w:rsidR="00290E44" w:rsidRPr="007F3973" w:rsidRDefault="00290E44" w:rsidP="00290E44">
      <w:pPr>
        <w:numPr>
          <w:ilvl w:val="1"/>
          <w:numId w:val="16"/>
        </w:numPr>
        <w:spacing w:afterLines="50"/>
        <w:rPr>
          <w:rFonts w:eastAsia="MS Mincho"/>
          <w:i/>
          <w:iCs/>
          <w:szCs w:val="20"/>
          <w:lang w:eastAsia="ja-JP"/>
        </w:rPr>
      </w:pPr>
      <w:bookmarkStart w:id="13" w:name="OLE_LINK95"/>
      <w:r w:rsidRPr="007F3973">
        <w:rPr>
          <w:i/>
          <w:iCs/>
          <w:szCs w:val="20"/>
        </w:rPr>
        <w:lastRenderedPageBreak/>
        <w:t xml:space="preserve">New traffic model considering a </w:t>
      </w:r>
      <w:bookmarkStart w:id="14" w:name="OLE_LINK104"/>
      <w:r w:rsidRPr="007F3973">
        <w:rPr>
          <w:i/>
          <w:iCs/>
          <w:szCs w:val="20"/>
        </w:rPr>
        <w:t>mixed/variable packet size and the associated time domain behaviors</w:t>
      </w:r>
      <w:bookmarkEnd w:id="14"/>
      <w:r w:rsidRPr="007F3973">
        <w:rPr>
          <w:i/>
          <w:iCs/>
          <w:szCs w:val="20"/>
        </w:rPr>
        <w:t xml:space="preserve"> (e.g., time between adjacent packet arrivals, packet delay budget)</w:t>
      </w:r>
      <w:bookmarkEnd w:id="13"/>
    </w:p>
    <w:p w14:paraId="09974C5A" w14:textId="77777777" w:rsidR="00290E44" w:rsidRPr="007F3973" w:rsidRDefault="00290E44" w:rsidP="00290E44">
      <w:pPr>
        <w:numPr>
          <w:ilvl w:val="2"/>
          <w:numId w:val="16"/>
        </w:numPr>
        <w:spacing w:afterLines="50"/>
        <w:rPr>
          <w:rFonts w:eastAsia="MS Mincho"/>
          <w:i/>
          <w:iCs/>
          <w:szCs w:val="20"/>
          <w:lang w:eastAsia="ja-JP"/>
        </w:rPr>
      </w:pPr>
      <w:r w:rsidRPr="007F3973">
        <w:rPr>
          <w:rFonts w:eastAsia="MS Mincho"/>
          <w:i/>
          <w:iCs/>
          <w:szCs w:val="20"/>
          <w:lang w:eastAsia="ja-JP"/>
        </w:rPr>
        <w:t>Details FFS</w:t>
      </w:r>
    </w:p>
    <w:p w14:paraId="0C58BD30" w14:textId="77777777" w:rsidR="00290E44" w:rsidRPr="007F3973" w:rsidRDefault="00290E44" w:rsidP="00290E44">
      <w:pPr>
        <w:numPr>
          <w:ilvl w:val="1"/>
          <w:numId w:val="16"/>
        </w:numPr>
        <w:overflowPunct w:val="0"/>
        <w:snapToGrid/>
        <w:spacing w:after="0"/>
        <w:contextualSpacing/>
        <w:jc w:val="left"/>
        <w:textAlignment w:val="baseline"/>
        <w:rPr>
          <w:rFonts w:eastAsia="MS Mincho"/>
          <w:i/>
          <w:iCs/>
          <w:szCs w:val="20"/>
          <w:lang w:eastAsia="ja-JP"/>
        </w:rPr>
      </w:pPr>
      <w:bookmarkStart w:id="15" w:name="OLE_LINK97"/>
      <w:r w:rsidRPr="007F3973">
        <w:rPr>
          <w:rFonts w:eastAsia="MS Mincho"/>
          <w:i/>
          <w:iCs/>
          <w:szCs w:val="20"/>
          <w:lang w:eastAsia="ja-JP"/>
        </w:rPr>
        <w:t xml:space="preserve">New traffic model(s) considering the new use cases or services, e.g., AI/ML services, </w:t>
      </w:r>
      <w:bookmarkStart w:id="16" w:name="OLE_LINK175"/>
      <w:r w:rsidRPr="007F3973">
        <w:rPr>
          <w:rFonts w:eastAsia="MS Mincho"/>
          <w:i/>
          <w:iCs/>
          <w:szCs w:val="20"/>
          <w:lang w:eastAsia="ja-JP"/>
        </w:rPr>
        <w:t>immersive communication services</w:t>
      </w:r>
      <w:bookmarkEnd w:id="16"/>
      <w:r w:rsidRPr="007F3973">
        <w:rPr>
          <w:rFonts w:eastAsia="MS Mincho"/>
          <w:i/>
          <w:iCs/>
          <w:szCs w:val="20"/>
          <w:lang w:eastAsia="ja-JP"/>
        </w:rPr>
        <w:t>, etc.</w:t>
      </w:r>
      <w:bookmarkEnd w:id="15"/>
    </w:p>
    <w:p w14:paraId="435E9F86" w14:textId="77777777" w:rsidR="00290E44" w:rsidRPr="007F3973" w:rsidRDefault="00290E44" w:rsidP="00290E44">
      <w:pPr>
        <w:numPr>
          <w:ilvl w:val="2"/>
          <w:numId w:val="16"/>
        </w:numPr>
        <w:overflowPunct w:val="0"/>
        <w:snapToGrid/>
        <w:spacing w:after="180"/>
        <w:contextualSpacing/>
        <w:jc w:val="left"/>
        <w:textAlignment w:val="baseline"/>
        <w:rPr>
          <w:rFonts w:eastAsia="MS Mincho"/>
          <w:i/>
          <w:iCs/>
          <w:szCs w:val="20"/>
          <w:lang w:eastAsia="ja-JP"/>
        </w:rPr>
      </w:pPr>
      <w:r w:rsidRPr="007F3973">
        <w:rPr>
          <w:rFonts w:eastAsia="MS Mincho"/>
          <w:i/>
          <w:iCs/>
          <w:szCs w:val="20"/>
          <w:lang w:eastAsia="ja-JP"/>
        </w:rPr>
        <w:t>Details FFS</w:t>
      </w:r>
    </w:p>
    <w:p w14:paraId="201A9D4A" w14:textId="77777777" w:rsidR="00290E44" w:rsidRPr="007F3973" w:rsidRDefault="00290E44" w:rsidP="00290E44">
      <w:pPr>
        <w:numPr>
          <w:ilvl w:val="0"/>
          <w:numId w:val="16"/>
        </w:numPr>
        <w:spacing w:afterLines="50"/>
        <w:rPr>
          <w:rFonts w:eastAsia="MS Mincho"/>
          <w:i/>
          <w:iCs/>
          <w:szCs w:val="20"/>
          <w:lang w:eastAsia="ja-JP"/>
        </w:rPr>
      </w:pPr>
      <w:r w:rsidRPr="007F3973">
        <w:rPr>
          <w:rFonts w:eastAsia="DengXian"/>
          <w:i/>
          <w:iCs/>
          <w:szCs w:val="20"/>
          <w:lang w:eastAsia="zh-CN"/>
        </w:rPr>
        <w:t xml:space="preserve">Study </w:t>
      </w:r>
      <w:bookmarkStart w:id="17" w:name="OLE_LINK101"/>
      <w:r w:rsidRPr="007F3973">
        <w:rPr>
          <w:rFonts w:eastAsia="DengXian"/>
          <w:i/>
          <w:iCs/>
          <w:szCs w:val="20"/>
          <w:lang w:eastAsia="zh-CN"/>
        </w:rPr>
        <w:t>w</w:t>
      </w:r>
      <w:r w:rsidRPr="007F3973">
        <w:rPr>
          <w:rFonts w:eastAsia="MS Mincho"/>
          <w:i/>
          <w:iCs/>
          <w:szCs w:val="20"/>
          <w:lang w:eastAsia="ja-JP"/>
        </w:rPr>
        <w:t xml:space="preserve">hether to introduce </w:t>
      </w:r>
      <w:r w:rsidRPr="007F3973">
        <w:rPr>
          <w:rFonts w:eastAsia="DengXian"/>
          <w:i/>
          <w:iCs/>
          <w:szCs w:val="20"/>
          <w:lang w:eastAsia="zh-CN"/>
        </w:rPr>
        <w:t xml:space="preserve">new/additional </w:t>
      </w:r>
      <w:r w:rsidRPr="007F3973">
        <w:rPr>
          <w:rFonts w:eastAsia="MS Mincho"/>
          <w:i/>
          <w:iCs/>
          <w:szCs w:val="20"/>
          <w:lang w:eastAsia="ja-JP"/>
        </w:rPr>
        <w:t xml:space="preserve">approaches that can reflect the impact of </w:t>
      </w:r>
      <w:bookmarkStart w:id="18" w:name="OLE_LINK99"/>
      <w:r w:rsidRPr="007F3973">
        <w:rPr>
          <w:rFonts w:eastAsia="MS Mincho"/>
          <w:i/>
          <w:iCs/>
          <w:szCs w:val="20"/>
          <w:lang w:eastAsia="ja-JP"/>
        </w:rPr>
        <w:t xml:space="preserve">bidirectional traffic flows </w:t>
      </w:r>
      <w:bookmarkEnd w:id="18"/>
      <w:r w:rsidRPr="007F3973">
        <w:rPr>
          <w:rFonts w:eastAsia="MS Mincho"/>
          <w:i/>
          <w:iCs/>
          <w:szCs w:val="20"/>
          <w:lang w:eastAsia="ja-JP"/>
        </w:rPr>
        <w:t xml:space="preserve">on performance metrics </w:t>
      </w:r>
      <w:bookmarkEnd w:id="17"/>
      <w:r w:rsidRPr="007F3973">
        <w:rPr>
          <w:rFonts w:eastAsia="MS Mincho"/>
          <w:i/>
          <w:iCs/>
          <w:szCs w:val="20"/>
          <w:lang w:eastAsia="ja-JP"/>
        </w:rPr>
        <w:t>(e.g., impact of UL TCP ACK latency on DL throughput/latency)</w:t>
      </w:r>
    </w:p>
    <w:p w14:paraId="3810EFE8" w14:textId="77777777" w:rsidR="00290E44" w:rsidRDefault="00290E44" w:rsidP="00290E44">
      <w:pPr>
        <w:rPr>
          <w:rFonts w:eastAsia="MS Mincho"/>
          <w:i/>
          <w:iCs/>
        </w:rPr>
      </w:pPr>
      <w:r w:rsidRPr="007F3973">
        <w:rPr>
          <w:rFonts w:eastAsia="MS Mincho"/>
          <w:i/>
          <w:iCs/>
        </w:rPr>
        <w:t>Note: Whether/how to consider the combination of traffic model and loading level</w:t>
      </w:r>
      <w:r w:rsidRPr="007F3973">
        <w:rPr>
          <w:rFonts w:eastAsia="DengXian"/>
          <w:i/>
          <w:iCs/>
          <w:lang w:eastAsia="zh-CN"/>
        </w:rPr>
        <w:t xml:space="preserve"> </w:t>
      </w:r>
      <w:r w:rsidRPr="007F3973">
        <w:rPr>
          <w:rFonts w:eastAsia="MS Mincho"/>
          <w:i/>
          <w:iCs/>
        </w:rPr>
        <w:t xml:space="preserve">will be studied under </w:t>
      </w:r>
      <w:r w:rsidRPr="007F3973">
        <w:rPr>
          <w:rFonts w:eastAsia="DengXian"/>
          <w:i/>
          <w:iCs/>
          <w:lang w:eastAsia="zh-CN"/>
        </w:rPr>
        <w:t>individual</w:t>
      </w:r>
      <w:r w:rsidRPr="007F3973">
        <w:rPr>
          <w:rFonts w:eastAsia="MS Mincho"/>
          <w:i/>
          <w:iCs/>
        </w:rPr>
        <w:t xml:space="preserve"> agenda</w:t>
      </w:r>
      <w:r w:rsidRPr="007F3973">
        <w:rPr>
          <w:rFonts w:eastAsia="DengXian"/>
          <w:i/>
          <w:iCs/>
          <w:lang w:eastAsia="zh-CN"/>
        </w:rPr>
        <w:t>s</w:t>
      </w:r>
      <w:r w:rsidRPr="007F3973">
        <w:rPr>
          <w:rFonts w:eastAsia="MS Mincho"/>
          <w:i/>
          <w:iCs/>
        </w:rPr>
        <w:t>.</w:t>
      </w:r>
    </w:p>
    <w:p w14:paraId="6C0026A3" w14:textId="77777777" w:rsidR="004301DD" w:rsidRPr="004301DD" w:rsidRDefault="004301DD" w:rsidP="004301DD">
      <w:pPr>
        <w:rPr>
          <w:rFonts w:eastAsia="DengXian"/>
          <w:i/>
          <w:iCs/>
          <w:lang w:eastAsia="zh-CN"/>
        </w:rPr>
      </w:pPr>
      <w:bookmarkStart w:id="19" w:name="OLE_LINK88"/>
      <w:r w:rsidRPr="004301DD">
        <w:rPr>
          <w:rFonts w:eastAsia="DengXian"/>
          <w:i/>
          <w:iCs/>
          <w:lang w:eastAsia="zh-CN"/>
        </w:rPr>
        <w:t>Conclusion</w:t>
      </w:r>
    </w:p>
    <w:p w14:paraId="5CD71C65" w14:textId="77777777" w:rsidR="004301DD" w:rsidRPr="004301DD" w:rsidRDefault="004301DD" w:rsidP="004301DD">
      <w:pPr>
        <w:contextualSpacing/>
        <w:rPr>
          <w:rFonts w:eastAsia="MS Mincho"/>
          <w:i/>
          <w:iCs/>
          <w:szCs w:val="20"/>
          <w:lang w:eastAsia="ja-JP"/>
        </w:rPr>
      </w:pPr>
      <w:r w:rsidRPr="004301DD">
        <w:rPr>
          <w:rFonts w:eastAsia="MS Mincho"/>
          <w:i/>
          <w:iCs/>
          <w:szCs w:val="20"/>
          <w:lang w:eastAsia="ja-JP"/>
        </w:rPr>
        <w:t xml:space="preserve">The following existing traffic models </w:t>
      </w:r>
      <w:r w:rsidRPr="004301DD">
        <w:rPr>
          <w:rFonts w:eastAsiaTheme="minorEastAsia"/>
          <w:i/>
          <w:iCs/>
          <w:szCs w:val="20"/>
          <w:lang w:eastAsia="zh-CN"/>
        </w:rPr>
        <w:t>could</w:t>
      </w:r>
      <w:r w:rsidRPr="004301DD">
        <w:rPr>
          <w:rFonts w:eastAsia="MS Mincho"/>
          <w:i/>
          <w:iCs/>
          <w:szCs w:val="20"/>
          <w:lang w:eastAsia="ja-JP"/>
        </w:rPr>
        <w:t xml:space="preserve"> be used for 6GR performance evaluations, </w:t>
      </w:r>
    </w:p>
    <w:p w14:paraId="43693F29"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Full buffer</w:t>
      </w:r>
    </w:p>
    <w:p w14:paraId="37A8D406"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FTP Model 1 (in TR 36.814)</w:t>
      </w:r>
    </w:p>
    <w:p w14:paraId="62DAB2A2"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FTP Model 3 (in TR 36.872)</w:t>
      </w:r>
    </w:p>
    <w:p w14:paraId="7B03E37D"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 xml:space="preserve">XR Traffic models (in TR 38.838) </w:t>
      </w:r>
    </w:p>
    <w:p w14:paraId="5F3B2F2A"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VoIP model (as in TR 36.814</w:t>
      </w:r>
      <w:r w:rsidRPr="004301DD">
        <w:rPr>
          <w:i/>
          <w:iCs/>
          <w:szCs w:val="20"/>
        </w:rPr>
        <w:t>)</w:t>
      </w:r>
    </w:p>
    <w:p w14:paraId="7C8D48BA"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Instant message (as in TR 38.840)</w:t>
      </w:r>
    </w:p>
    <w:p w14:paraId="532C0C0B" w14:textId="77777777" w:rsidR="004301DD" w:rsidRPr="004301DD" w:rsidRDefault="004301DD" w:rsidP="004301DD">
      <w:pPr>
        <w:numPr>
          <w:ilvl w:val="0"/>
          <w:numId w:val="16"/>
        </w:numPr>
        <w:autoSpaceDE/>
        <w:autoSpaceDN/>
        <w:adjustRightInd/>
        <w:snapToGrid/>
        <w:spacing w:line="259" w:lineRule="auto"/>
        <w:ind w:left="360"/>
        <w:contextualSpacing/>
        <w:jc w:val="left"/>
        <w:rPr>
          <w:rFonts w:eastAsia="MS Mincho"/>
          <w:i/>
          <w:iCs/>
          <w:szCs w:val="20"/>
          <w:lang w:eastAsia="ja-JP"/>
        </w:rPr>
      </w:pPr>
      <w:r w:rsidRPr="004301DD">
        <w:rPr>
          <w:rFonts w:eastAsia="MS Mincho"/>
          <w:i/>
          <w:iCs/>
          <w:szCs w:val="20"/>
          <w:lang w:eastAsia="ja-JP"/>
        </w:rPr>
        <w:t>Note that which model(s) will be used can be further decided when performing simulations in each individual topic.</w:t>
      </w:r>
    </w:p>
    <w:bookmarkEnd w:id="19"/>
    <w:p w14:paraId="5D8B691A" w14:textId="77777777" w:rsidR="004301DD" w:rsidRPr="004301DD" w:rsidRDefault="004301DD" w:rsidP="002D72B8">
      <w:pPr>
        <w:spacing w:before="240"/>
        <w:rPr>
          <w:rFonts w:eastAsia="DengXian"/>
          <w:i/>
          <w:iCs/>
          <w:highlight w:val="green"/>
          <w:lang w:eastAsia="zh-CN"/>
        </w:rPr>
      </w:pPr>
      <w:r w:rsidRPr="004301DD">
        <w:rPr>
          <w:rFonts w:eastAsia="DengXian"/>
          <w:i/>
          <w:iCs/>
          <w:highlight w:val="green"/>
          <w:lang w:eastAsia="zh-CN"/>
        </w:rPr>
        <w:t>Agreement</w:t>
      </w:r>
    </w:p>
    <w:p w14:paraId="484BEE06" w14:textId="77777777" w:rsidR="004301DD" w:rsidRPr="004301DD" w:rsidRDefault="004301DD" w:rsidP="004301DD">
      <w:pPr>
        <w:rPr>
          <w:i/>
          <w:iCs/>
          <w:lang w:eastAsia="zh-CN"/>
        </w:rPr>
      </w:pPr>
      <w:r w:rsidRPr="004301DD">
        <w:rPr>
          <w:i/>
          <w:iCs/>
          <w:lang w:eastAsia="zh-CN"/>
        </w:rPr>
        <w:t xml:space="preserve">For the study </w:t>
      </w:r>
      <w:bookmarkStart w:id="20" w:name="OLE_LINK226"/>
      <w:r w:rsidRPr="004301DD">
        <w:rPr>
          <w:i/>
          <w:iCs/>
          <w:lang w:eastAsia="zh-CN"/>
        </w:rPr>
        <w:t>traffic model(s) for 6GR AI/ML services</w:t>
      </w:r>
      <w:bookmarkEnd w:id="20"/>
      <w:r w:rsidRPr="004301DD">
        <w:rPr>
          <w:i/>
          <w:iCs/>
          <w:lang w:eastAsia="zh-CN"/>
        </w:rPr>
        <w:t>:</w:t>
      </w:r>
    </w:p>
    <w:p w14:paraId="23F74562" w14:textId="77777777" w:rsidR="004301DD" w:rsidRPr="004301DD" w:rsidRDefault="004301DD" w:rsidP="004301DD">
      <w:pPr>
        <w:pStyle w:val="ListParagraph"/>
        <w:numPr>
          <w:ilvl w:val="1"/>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A representative AI/ML service is the generative AI, e.g., as defined in TR22.870.</w:t>
      </w:r>
    </w:p>
    <w:p w14:paraId="602D74FA" w14:textId="77777777" w:rsidR="004301DD" w:rsidRPr="004301DD" w:rsidRDefault="004301DD" w:rsidP="004301DD">
      <w:pPr>
        <w:rPr>
          <w:rFonts w:eastAsiaTheme="minorEastAsia"/>
          <w:i/>
          <w:iCs/>
          <w:lang w:eastAsia="zh-CN"/>
        </w:rPr>
      </w:pPr>
      <w:r w:rsidRPr="004301DD">
        <w:rPr>
          <w:i/>
          <w:iCs/>
          <w:lang w:eastAsia="zh-CN"/>
        </w:rPr>
        <w:t>Send LS to SA4 (cc RAN2</w:t>
      </w:r>
      <w:r w:rsidRPr="004301DD">
        <w:rPr>
          <w:rFonts w:eastAsiaTheme="minorEastAsia"/>
          <w:i/>
          <w:iCs/>
          <w:lang w:eastAsia="zh-CN"/>
        </w:rPr>
        <w:t>, SA1, SA2</w:t>
      </w:r>
      <w:r w:rsidRPr="004301DD">
        <w:rPr>
          <w:i/>
          <w:iCs/>
          <w:lang w:eastAsia="zh-CN"/>
        </w:rPr>
        <w:t>) requesting input if any on traffic characteristics for AI/ML services</w:t>
      </w:r>
      <w:r w:rsidRPr="004301DD">
        <w:rPr>
          <w:rFonts w:eastAsiaTheme="minorEastAsia"/>
          <w:i/>
          <w:iCs/>
          <w:lang w:eastAsia="zh-CN"/>
        </w:rPr>
        <w:t>.</w:t>
      </w:r>
    </w:p>
    <w:p w14:paraId="12706B45" w14:textId="77777777" w:rsidR="004301DD" w:rsidRPr="004301DD" w:rsidRDefault="004301DD" w:rsidP="004301DD">
      <w:pPr>
        <w:rPr>
          <w:i/>
          <w:iCs/>
          <w:lang w:eastAsia="zh-CN"/>
        </w:rPr>
      </w:pPr>
      <w:r w:rsidRPr="004301DD">
        <w:rPr>
          <w:rFonts w:eastAsiaTheme="minorEastAsia"/>
          <w:i/>
          <w:iCs/>
          <w:lang w:eastAsia="zh-CN"/>
        </w:rPr>
        <w:t xml:space="preserve">Note: </w:t>
      </w:r>
      <w:r w:rsidRPr="004301DD">
        <w:rPr>
          <w:i/>
          <w:iCs/>
          <w:lang w:eastAsia="zh-CN"/>
        </w:rPr>
        <w:t>RAN1 is discussing the following options for the model:</w:t>
      </w:r>
    </w:p>
    <w:p w14:paraId="7DCFE26C" w14:textId="77777777" w:rsidR="004301DD" w:rsidRPr="004301DD" w:rsidRDefault="004301DD" w:rsidP="004301DD">
      <w:pPr>
        <w:pStyle w:val="ListParagraph"/>
        <w:numPr>
          <w:ilvl w:val="1"/>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 xml:space="preserve">Option-1a: The model is parameterized by </w:t>
      </w:r>
      <w:r w:rsidRPr="004301DD">
        <w:rPr>
          <w:rFonts w:ascii="Times New Roman" w:eastAsiaTheme="minorEastAsia" w:hAnsi="Times New Roman"/>
          <w:i/>
          <w:iCs/>
          <w:lang w:eastAsia="zh-CN"/>
        </w:rPr>
        <w:t xml:space="preserve">Token, e.g., </w:t>
      </w:r>
      <w:r w:rsidRPr="004301DD">
        <w:rPr>
          <w:rFonts w:ascii="Times New Roman" w:hAnsi="Times New Roman"/>
          <w:i/>
          <w:iCs/>
          <w:lang w:eastAsia="zh-CN"/>
        </w:rPr>
        <w:t xml:space="preserve">Token size, Token arrival rate, and Token delay budget. </w:t>
      </w:r>
    </w:p>
    <w:p w14:paraId="2B2E3775" w14:textId="77777777" w:rsidR="004301DD" w:rsidRPr="004301DD" w:rsidRDefault="004301DD" w:rsidP="004301DD">
      <w:pPr>
        <w:pStyle w:val="ListParagraph"/>
        <w:numPr>
          <w:ilvl w:val="2"/>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Token is the minimum unit of data generated in the application layer.</w:t>
      </w:r>
    </w:p>
    <w:p w14:paraId="27123E79" w14:textId="77777777" w:rsidR="004301DD" w:rsidRPr="004301DD" w:rsidRDefault="004301DD" w:rsidP="004301DD">
      <w:pPr>
        <w:pStyle w:val="ListParagraph"/>
        <w:numPr>
          <w:ilvl w:val="2"/>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How to associate Tokens to PHY layer packets.</w:t>
      </w:r>
    </w:p>
    <w:p w14:paraId="01F37FED" w14:textId="77777777" w:rsidR="004301DD" w:rsidRPr="004301DD" w:rsidRDefault="004301DD" w:rsidP="004301DD">
      <w:pPr>
        <w:pStyle w:val="ListParagraph"/>
        <w:numPr>
          <w:ilvl w:val="2"/>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How to reflect the variable importance of tokens.</w:t>
      </w:r>
    </w:p>
    <w:p w14:paraId="757F6403" w14:textId="77777777" w:rsidR="004301DD" w:rsidRPr="004301DD" w:rsidRDefault="004301DD" w:rsidP="004301DD">
      <w:pPr>
        <w:pStyle w:val="ListParagraph"/>
        <w:numPr>
          <w:ilvl w:val="2"/>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Whether other parameters are additionally needed when tokens are encapsulated together into a packet, e.g., packet arrival rate, packet success rate, and packet delay.</w:t>
      </w:r>
    </w:p>
    <w:p w14:paraId="332CBAC8" w14:textId="77777777" w:rsidR="004301DD" w:rsidRPr="004301DD" w:rsidRDefault="004301DD" w:rsidP="004301DD">
      <w:pPr>
        <w:pStyle w:val="ListParagraph"/>
        <w:numPr>
          <w:ilvl w:val="1"/>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Option-1b: The model is characterized by the parameters of PHY layer packet, including e.g., packet size, arrival rates, latency requirement, reliability requirement, etc.</w:t>
      </w:r>
    </w:p>
    <w:p w14:paraId="56066698" w14:textId="77777777" w:rsidR="004301DD" w:rsidRPr="004301DD" w:rsidRDefault="004301DD" w:rsidP="004301DD">
      <w:pPr>
        <w:pStyle w:val="ListParagraph"/>
        <w:numPr>
          <w:ilvl w:val="1"/>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Option-1c: reusing or extending the FTP-3/XR traffic model.</w:t>
      </w:r>
    </w:p>
    <w:p w14:paraId="4E9AAA30" w14:textId="77777777" w:rsidR="004301DD" w:rsidRPr="004301DD" w:rsidRDefault="004301DD" w:rsidP="004301DD">
      <w:pPr>
        <w:pStyle w:val="ListParagraph"/>
        <w:numPr>
          <w:ilvl w:val="1"/>
          <w:numId w:val="38"/>
        </w:numPr>
        <w:overflowPunct w:val="0"/>
        <w:autoSpaceDE w:val="0"/>
        <w:autoSpaceDN w:val="0"/>
        <w:adjustRightInd w:val="0"/>
        <w:snapToGrid w:val="0"/>
        <w:spacing w:after="120" w:line="240" w:lineRule="auto"/>
        <w:contextualSpacing w:val="0"/>
        <w:jc w:val="both"/>
        <w:textAlignment w:val="baseline"/>
        <w:rPr>
          <w:rFonts w:ascii="Times New Roman" w:hAnsi="Times New Roman"/>
          <w:i/>
          <w:iCs/>
          <w:lang w:eastAsia="zh-CN"/>
        </w:rPr>
      </w:pPr>
      <w:r w:rsidRPr="004301DD">
        <w:rPr>
          <w:rFonts w:ascii="Times New Roman" w:hAnsi="Times New Roman"/>
          <w:i/>
          <w:iCs/>
          <w:lang w:eastAsia="zh-CN"/>
        </w:rPr>
        <w:t xml:space="preserve">FFS other models/options need to be defined for other AI/ML services. </w:t>
      </w:r>
    </w:p>
    <w:p w14:paraId="27D62FC3" w14:textId="77777777" w:rsidR="004301DD" w:rsidRPr="004301DD" w:rsidRDefault="004301DD" w:rsidP="004301DD">
      <w:pPr>
        <w:rPr>
          <w:rFonts w:eastAsiaTheme="minorEastAsia"/>
          <w:i/>
          <w:iCs/>
          <w:highlight w:val="green"/>
          <w:lang w:eastAsia="zh-CN"/>
        </w:rPr>
      </w:pPr>
      <w:r w:rsidRPr="004301DD">
        <w:rPr>
          <w:rFonts w:eastAsiaTheme="minorEastAsia"/>
          <w:i/>
          <w:iCs/>
          <w:highlight w:val="green"/>
          <w:lang w:eastAsia="zh-CN"/>
        </w:rPr>
        <w:t>Agreement</w:t>
      </w:r>
    </w:p>
    <w:p w14:paraId="5EF301B6" w14:textId="77777777" w:rsidR="004301DD" w:rsidRPr="004301DD" w:rsidRDefault="004301DD" w:rsidP="004301DD">
      <w:pPr>
        <w:contextualSpacing/>
        <w:rPr>
          <w:i/>
          <w:iCs/>
          <w:lang w:eastAsia="zh-CN"/>
        </w:rPr>
      </w:pPr>
      <w:r w:rsidRPr="004301DD">
        <w:rPr>
          <w:i/>
          <w:iCs/>
          <w:lang w:eastAsia="zh-CN"/>
        </w:rPr>
        <w:t xml:space="preserve">Study </w:t>
      </w:r>
      <w:bookmarkStart w:id="21" w:name="OLE_LINK227"/>
      <w:r w:rsidRPr="004301DD">
        <w:rPr>
          <w:i/>
          <w:iCs/>
          <w:lang w:eastAsia="zh-CN"/>
        </w:rPr>
        <w:t xml:space="preserve">traffic modelling for evaluations related to immersive communication services </w:t>
      </w:r>
      <w:bookmarkEnd w:id="21"/>
      <w:r w:rsidRPr="004301DD">
        <w:rPr>
          <w:i/>
          <w:iCs/>
          <w:lang w:eastAsia="zh-CN"/>
        </w:rPr>
        <w:t xml:space="preserve">including but not limited to </w:t>
      </w:r>
      <w:r w:rsidRPr="004301DD">
        <w:rPr>
          <w:rFonts w:eastAsiaTheme="minorEastAsia"/>
          <w:i/>
          <w:iCs/>
          <w:lang w:eastAsia="zh-CN"/>
        </w:rPr>
        <w:t>advanced XR</w:t>
      </w:r>
      <w:r w:rsidRPr="004301DD">
        <w:rPr>
          <w:i/>
          <w:iCs/>
          <w:lang w:eastAsia="zh-CN"/>
        </w:rPr>
        <w:t xml:space="preserve"> </w:t>
      </w:r>
      <w:r w:rsidRPr="004301DD">
        <w:rPr>
          <w:i/>
          <w:iCs/>
        </w:rPr>
        <w:t>[</w:t>
      </w:r>
      <w:r w:rsidRPr="004301DD">
        <w:rPr>
          <w:rFonts w:eastAsiaTheme="minorEastAsia"/>
          <w:i/>
          <w:iCs/>
          <w:lang w:eastAsia="zh-CN"/>
        </w:rPr>
        <w:t xml:space="preserve">e.g., </w:t>
      </w:r>
      <w:r w:rsidRPr="004301DD">
        <w:rPr>
          <w:i/>
          <w:iCs/>
        </w:rPr>
        <w:t>TR22.870]</w:t>
      </w:r>
      <w:r w:rsidRPr="004301DD">
        <w:rPr>
          <w:i/>
          <w:iCs/>
          <w:lang w:eastAsia="zh-CN"/>
        </w:rPr>
        <w:t xml:space="preserve"> and haptics services,</w:t>
      </w:r>
    </w:p>
    <w:p w14:paraId="2B9593F6" w14:textId="77777777" w:rsidR="004301DD" w:rsidRPr="004301DD" w:rsidRDefault="004301DD" w:rsidP="004301DD">
      <w:pPr>
        <w:pStyle w:val="ListParagraph"/>
        <w:numPr>
          <w:ilvl w:val="0"/>
          <w:numId w:val="39"/>
        </w:numPr>
        <w:overflowPunct w:val="0"/>
        <w:autoSpaceDE w:val="0"/>
        <w:autoSpaceDN w:val="0"/>
        <w:adjustRightInd w:val="0"/>
        <w:spacing w:after="120" w:line="240" w:lineRule="auto"/>
        <w:textAlignment w:val="baseline"/>
        <w:rPr>
          <w:rFonts w:ascii="Times New Roman" w:hAnsi="Times New Roman"/>
          <w:i/>
          <w:iCs/>
          <w:lang w:eastAsia="zh-CN"/>
        </w:rPr>
      </w:pPr>
      <w:r w:rsidRPr="004301DD">
        <w:rPr>
          <w:rFonts w:ascii="Times New Roman" w:hAnsi="Times New Roman"/>
          <w:i/>
          <w:iCs/>
          <w:lang w:eastAsia="zh-CN"/>
        </w:rPr>
        <w:lastRenderedPageBreak/>
        <w:t xml:space="preserve">XR traffic models (in TR 38.838) are considered as starting point. </w:t>
      </w:r>
    </w:p>
    <w:p w14:paraId="245A0CFA" w14:textId="77777777" w:rsidR="004301DD" w:rsidRPr="004301DD" w:rsidRDefault="004301DD" w:rsidP="004301DD">
      <w:pPr>
        <w:pStyle w:val="ListParagraph"/>
        <w:numPr>
          <w:ilvl w:val="1"/>
          <w:numId w:val="39"/>
        </w:numPr>
        <w:overflowPunct w:val="0"/>
        <w:autoSpaceDE w:val="0"/>
        <w:autoSpaceDN w:val="0"/>
        <w:adjustRightInd w:val="0"/>
        <w:spacing w:after="120" w:line="240" w:lineRule="auto"/>
        <w:textAlignment w:val="baseline"/>
        <w:rPr>
          <w:rFonts w:ascii="Times New Roman" w:hAnsi="Times New Roman"/>
          <w:i/>
          <w:iCs/>
          <w:lang w:eastAsia="zh-CN"/>
        </w:rPr>
      </w:pPr>
      <w:r w:rsidRPr="004301DD">
        <w:rPr>
          <w:rFonts w:ascii="Times New Roman" w:hAnsi="Times New Roman"/>
          <w:i/>
          <w:iCs/>
          <w:lang w:eastAsia="zh-CN"/>
        </w:rPr>
        <w:t xml:space="preserve">FFS the detailed modifications on the parameters to the XR traffic model, e.g., higher packet size, </w:t>
      </w:r>
      <w:r w:rsidRPr="004301DD">
        <w:rPr>
          <w:rFonts w:ascii="Times New Roman" w:hAnsi="Times New Roman"/>
          <w:i/>
          <w:iCs/>
        </w:rPr>
        <w:t>higher packet arrival rate, higher packet size deviation, PDB, etc</w:t>
      </w:r>
      <w:r w:rsidRPr="004301DD">
        <w:rPr>
          <w:rFonts w:ascii="Times New Roman" w:hAnsi="Times New Roman"/>
          <w:i/>
          <w:iCs/>
          <w:lang w:eastAsia="zh-CN"/>
        </w:rPr>
        <w:t>.</w:t>
      </w:r>
    </w:p>
    <w:p w14:paraId="2DB086AC" w14:textId="77777777" w:rsidR="004301DD" w:rsidRPr="004301DD" w:rsidRDefault="004301DD" w:rsidP="004301DD">
      <w:pPr>
        <w:pStyle w:val="ListParagraph"/>
        <w:numPr>
          <w:ilvl w:val="0"/>
          <w:numId w:val="39"/>
        </w:numPr>
        <w:overflowPunct w:val="0"/>
        <w:autoSpaceDE w:val="0"/>
        <w:autoSpaceDN w:val="0"/>
        <w:adjustRightInd w:val="0"/>
        <w:spacing w:after="120" w:line="240" w:lineRule="auto"/>
        <w:textAlignment w:val="baseline"/>
        <w:rPr>
          <w:rFonts w:ascii="Times New Roman" w:hAnsi="Times New Roman"/>
          <w:i/>
          <w:iCs/>
          <w:lang w:eastAsia="zh-CN"/>
        </w:rPr>
      </w:pPr>
      <w:r w:rsidRPr="004301DD">
        <w:rPr>
          <w:rFonts w:ascii="Times New Roman" w:hAnsi="Times New Roman"/>
          <w:i/>
          <w:iCs/>
          <w:lang w:eastAsia="zh-CN"/>
        </w:rPr>
        <w:t>FFS how many models need to be defined and the corresponding representative use cases.</w:t>
      </w:r>
    </w:p>
    <w:p w14:paraId="682B42A2" w14:textId="77777777" w:rsidR="004301DD" w:rsidRPr="004301DD" w:rsidRDefault="004301DD" w:rsidP="004301DD">
      <w:pPr>
        <w:pStyle w:val="ListParagraph"/>
        <w:numPr>
          <w:ilvl w:val="0"/>
          <w:numId w:val="39"/>
        </w:numPr>
        <w:overflowPunct w:val="0"/>
        <w:autoSpaceDE w:val="0"/>
        <w:autoSpaceDN w:val="0"/>
        <w:adjustRightInd w:val="0"/>
        <w:spacing w:after="120" w:line="240" w:lineRule="auto"/>
        <w:textAlignment w:val="baseline"/>
        <w:rPr>
          <w:rFonts w:ascii="Times New Roman" w:hAnsi="Times New Roman"/>
          <w:i/>
          <w:iCs/>
          <w:lang w:eastAsia="zh-CN"/>
        </w:rPr>
      </w:pPr>
      <w:r w:rsidRPr="004301DD">
        <w:rPr>
          <w:rFonts w:ascii="Times New Roman" w:hAnsi="Times New Roman"/>
          <w:i/>
          <w:iCs/>
          <w:lang w:eastAsia="zh-CN"/>
        </w:rPr>
        <w:t>FFS how to incorporate haptics traffic (TR26.854).</w:t>
      </w:r>
    </w:p>
    <w:p w14:paraId="5EA82BFF" w14:textId="77777777" w:rsidR="004301DD" w:rsidRPr="004301DD" w:rsidRDefault="004301DD" w:rsidP="004301DD">
      <w:pPr>
        <w:rPr>
          <w:i/>
          <w:iCs/>
          <w:lang w:eastAsia="zh-CN"/>
        </w:rPr>
      </w:pPr>
      <w:r w:rsidRPr="004301DD">
        <w:rPr>
          <w:i/>
          <w:iCs/>
          <w:lang w:eastAsia="zh-CN"/>
        </w:rPr>
        <w:t xml:space="preserve">Send LS to SA4 requesting input if any on the relevant traffic characteristics, RAN1 can continue the study before SA4 potential response. </w:t>
      </w:r>
    </w:p>
    <w:p w14:paraId="241EBB97" w14:textId="77777777" w:rsidR="004301DD" w:rsidRPr="004301DD" w:rsidRDefault="004301DD" w:rsidP="004301DD">
      <w:pPr>
        <w:rPr>
          <w:rFonts w:eastAsia="DengXian"/>
          <w:i/>
          <w:iCs/>
          <w:highlight w:val="green"/>
          <w:lang w:eastAsia="zh-CN"/>
        </w:rPr>
      </w:pPr>
      <w:r w:rsidRPr="004301DD">
        <w:rPr>
          <w:rFonts w:eastAsia="DengXian"/>
          <w:i/>
          <w:iCs/>
          <w:highlight w:val="green"/>
          <w:lang w:eastAsia="zh-CN"/>
        </w:rPr>
        <w:t>Agreement</w:t>
      </w:r>
    </w:p>
    <w:p w14:paraId="4A0F67E5" w14:textId="77777777" w:rsidR="004301DD" w:rsidRPr="004301DD" w:rsidRDefault="004301DD" w:rsidP="004301DD">
      <w:pPr>
        <w:rPr>
          <w:i/>
          <w:iCs/>
          <w:lang w:eastAsia="ko-KR"/>
        </w:rPr>
      </w:pPr>
      <w:r w:rsidRPr="004301DD">
        <w:rPr>
          <w:i/>
          <w:iCs/>
          <w:lang w:eastAsia="ko-KR"/>
        </w:rPr>
        <w:t xml:space="preserve">Study </w:t>
      </w:r>
      <w:bookmarkStart w:id="22" w:name="OLE_LINK145"/>
      <w:r w:rsidRPr="004301DD">
        <w:rPr>
          <w:i/>
          <w:iCs/>
          <w:lang w:eastAsia="ko-KR"/>
        </w:rPr>
        <w:t xml:space="preserve">extensions to FTP Model 1/FTP Model 3 </w:t>
      </w:r>
      <w:bookmarkEnd w:id="22"/>
      <w:r w:rsidRPr="004301DD">
        <w:rPr>
          <w:i/>
          <w:iCs/>
          <w:lang w:eastAsia="ko-KR"/>
        </w:rPr>
        <w:t>to incorporate the following:</w:t>
      </w:r>
    </w:p>
    <w:p w14:paraId="4C11A670" w14:textId="77777777" w:rsidR="004301DD" w:rsidRPr="004301DD" w:rsidRDefault="004301DD" w:rsidP="004301DD">
      <w:pPr>
        <w:numPr>
          <w:ilvl w:val="0"/>
          <w:numId w:val="40"/>
        </w:numPr>
        <w:spacing w:after="0" w:line="278" w:lineRule="auto"/>
        <w:rPr>
          <w:i/>
          <w:iCs/>
          <w:lang w:eastAsia="ko-KR"/>
        </w:rPr>
      </w:pPr>
      <w:bookmarkStart w:id="23" w:name="OLE_LINK188"/>
      <w:bookmarkStart w:id="24" w:name="OLE_LINK208"/>
      <w:r w:rsidRPr="004301DD">
        <w:rPr>
          <w:i/>
          <w:iCs/>
          <w:lang w:eastAsia="ko-KR"/>
        </w:rPr>
        <w:t>Multiple packet sizes and associated time-domain behaviors (e.g., inter arrival time)</w:t>
      </w:r>
      <w:bookmarkEnd w:id="23"/>
    </w:p>
    <w:p w14:paraId="5C2B0641" w14:textId="77777777" w:rsidR="004301DD" w:rsidRPr="004301DD" w:rsidRDefault="004301DD" w:rsidP="004301DD">
      <w:pPr>
        <w:numPr>
          <w:ilvl w:val="1"/>
          <w:numId w:val="40"/>
        </w:numPr>
        <w:spacing w:after="0" w:line="278" w:lineRule="auto"/>
        <w:rPr>
          <w:i/>
          <w:iCs/>
          <w:lang w:eastAsia="ko-KR"/>
        </w:rPr>
      </w:pPr>
      <w:bookmarkStart w:id="25" w:name="OLE_LINK189"/>
      <w:r w:rsidRPr="004301DD">
        <w:rPr>
          <w:i/>
          <w:iCs/>
          <w:lang w:eastAsia="ko-KR"/>
        </w:rPr>
        <w:t>FFS number of packet sizes (e.g., 2 or 3).</w:t>
      </w:r>
      <w:bookmarkEnd w:id="25"/>
    </w:p>
    <w:p w14:paraId="799BD735" w14:textId="77777777" w:rsidR="004301DD" w:rsidRPr="004301DD" w:rsidRDefault="004301DD" w:rsidP="004301DD">
      <w:pPr>
        <w:numPr>
          <w:ilvl w:val="1"/>
          <w:numId w:val="40"/>
        </w:numPr>
        <w:spacing w:after="0" w:line="278" w:lineRule="auto"/>
        <w:rPr>
          <w:i/>
          <w:iCs/>
          <w:lang w:eastAsia="ko-KR"/>
        </w:rPr>
      </w:pPr>
      <w:bookmarkStart w:id="26" w:name="OLE_LINK190"/>
      <w:r w:rsidRPr="004301DD">
        <w:rPr>
          <w:i/>
          <w:iCs/>
          <w:lang w:eastAsia="ko-KR"/>
        </w:rPr>
        <w:t>FFS whether to have fixed or variable packet size and packet arrival rate for a given UE.</w:t>
      </w:r>
    </w:p>
    <w:p w14:paraId="6A9C0629" w14:textId="77777777" w:rsidR="004301DD" w:rsidRPr="004301DD" w:rsidRDefault="004301DD" w:rsidP="004301DD">
      <w:pPr>
        <w:numPr>
          <w:ilvl w:val="1"/>
          <w:numId w:val="40"/>
        </w:numPr>
        <w:spacing w:after="0" w:line="278" w:lineRule="auto"/>
        <w:rPr>
          <w:i/>
          <w:iCs/>
          <w:lang w:eastAsia="ko-KR"/>
        </w:rPr>
      </w:pPr>
      <w:r w:rsidRPr="004301DD">
        <w:rPr>
          <w:i/>
          <w:iCs/>
          <w:lang w:eastAsia="ko-KR"/>
        </w:rPr>
        <w:t>FFS applicability of multiple packet sizes to only one or both of FTP Model 1/FTP Model 3.</w:t>
      </w:r>
    </w:p>
    <w:p w14:paraId="7EA5411C" w14:textId="77777777" w:rsidR="004301DD" w:rsidRPr="004301DD" w:rsidRDefault="004301DD" w:rsidP="004301DD">
      <w:pPr>
        <w:numPr>
          <w:ilvl w:val="1"/>
          <w:numId w:val="40"/>
        </w:numPr>
        <w:spacing w:after="0" w:line="278" w:lineRule="auto"/>
        <w:rPr>
          <w:i/>
          <w:iCs/>
          <w:lang w:eastAsia="ko-KR"/>
        </w:rPr>
      </w:pPr>
      <w:r w:rsidRPr="004301DD">
        <w:rPr>
          <w:i/>
          <w:iCs/>
          <w:lang w:eastAsia="ko-KR"/>
        </w:rPr>
        <w:t>FFS packet size and arrival rate characteristics.</w:t>
      </w:r>
    </w:p>
    <w:p w14:paraId="24BFD6CB" w14:textId="77777777" w:rsidR="004301DD" w:rsidRPr="004301DD" w:rsidRDefault="004301DD" w:rsidP="004301DD">
      <w:pPr>
        <w:numPr>
          <w:ilvl w:val="0"/>
          <w:numId w:val="40"/>
        </w:numPr>
        <w:spacing w:after="0" w:line="278" w:lineRule="auto"/>
        <w:rPr>
          <w:i/>
          <w:iCs/>
          <w:lang w:eastAsia="ko-KR"/>
        </w:rPr>
      </w:pPr>
      <w:bookmarkStart w:id="27" w:name="OLE_LINK202"/>
      <w:bookmarkEnd w:id="26"/>
      <w:r w:rsidRPr="004301DD">
        <w:rPr>
          <w:i/>
          <w:iCs/>
          <w:lang w:eastAsia="ko-KR"/>
        </w:rPr>
        <w:t>Packet delay budget (PDB) related parameters</w:t>
      </w:r>
    </w:p>
    <w:p w14:paraId="6E9FFAE4" w14:textId="77777777" w:rsidR="004301DD" w:rsidRPr="004301DD" w:rsidRDefault="004301DD" w:rsidP="004301DD">
      <w:pPr>
        <w:numPr>
          <w:ilvl w:val="1"/>
          <w:numId w:val="40"/>
        </w:numPr>
        <w:spacing w:after="0" w:line="278" w:lineRule="auto"/>
        <w:rPr>
          <w:i/>
          <w:iCs/>
          <w:lang w:eastAsia="ko-KR"/>
        </w:rPr>
      </w:pPr>
      <w:r w:rsidRPr="004301DD">
        <w:rPr>
          <w:i/>
          <w:iCs/>
          <w:lang w:eastAsia="zh-CN"/>
        </w:rPr>
        <w:t>FFS</w:t>
      </w:r>
      <w:r w:rsidRPr="004301DD">
        <w:rPr>
          <w:i/>
          <w:iCs/>
          <w:lang w:eastAsia="ko-KR"/>
        </w:rPr>
        <w:t xml:space="preserve"> PDB applicability to packets (e.g., one PDB parameter for only one traffic flow or different PDB parameters for different traffic flows).</w:t>
      </w:r>
    </w:p>
    <w:p w14:paraId="0A68F22B" w14:textId="77777777" w:rsidR="004301DD" w:rsidRPr="004301DD" w:rsidRDefault="004301DD" w:rsidP="004301DD">
      <w:pPr>
        <w:numPr>
          <w:ilvl w:val="1"/>
          <w:numId w:val="40"/>
        </w:numPr>
        <w:spacing w:after="0" w:line="278" w:lineRule="auto"/>
        <w:rPr>
          <w:i/>
          <w:iCs/>
          <w:lang w:eastAsia="ko-KR"/>
        </w:rPr>
      </w:pPr>
      <w:r w:rsidRPr="004301DD">
        <w:rPr>
          <w:i/>
          <w:iCs/>
          <w:lang w:eastAsia="ko-KR"/>
        </w:rPr>
        <w:t>FFS how to consider the PDB, e.g., whether to drop packets when exceeding the budget, PDB aware metric.</w:t>
      </w:r>
    </w:p>
    <w:p w14:paraId="771F207A" w14:textId="77777777" w:rsidR="004301DD" w:rsidRPr="004301DD" w:rsidRDefault="004301DD" w:rsidP="004301DD">
      <w:pPr>
        <w:numPr>
          <w:ilvl w:val="0"/>
          <w:numId w:val="40"/>
        </w:numPr>
        <w:spacing w:after="0" w:line="278" w:lineRule="auto"/>
        <w:rPr>
          <w:i/>
          <w:iCs/>
          <w:lang w:eastAsia="ko-KR"/>
        </w:rPr>
      </w:pPr>
      <w:r w:rsidRPr="004301DD">
        <w:rPr>
          <w:i/>
          <w:iCs/>
          <w:lang w:eastAsia="ko-KR"/>
        </w:rPr>
        <w:t>Note consider the following for PDB:</w:t>
      </w:r>
    </w:p>
    <w:p w14:paraId="002DE5C1" w14:textId="77777777" w:rsidR="004301DD" w:rsidRPr="004301DD" w:rsidRDefault="004301DD" w:rsidP="004301DD">
      <w:pPr>
        <w:numPr>
          <w:ilvl w:val="1"/>
          <w:numId w:val="40"/>
        </w:numPr>
        <w:spacing w:after="0" w:line="278" w:lineRule="auto"/>
        <w:rPr>
          <w:i/>
          <w:iCs/>
          <w:lang w:eastAsia="ko-KR"/>
        </w:rPr>
      </w:pPr>
      <w:bookmarkStart w:id="28" w:name="OLE_LINK210"/>
      <w:r w:rsidRPr="004301DD">
        <w:rPr>
          <w:i/>
          <w:iCs/>
          <w:lang w:eastAsia="ko-KR"/>
        </w:rPr>
        <w:t>Applicability to the extension to FTP Model 1/ FTP Model 3 with one packet size.</w:t>
      </w:r>
    </w:p>
    <w:p w14:paraId="7BD3D348" w14:textId="77777777" w:rsidR="004301DD" w:rsidRPr="004301DD" w:rsidRDefault="004301DD" w:rsidP="004301DD">
      <w:pPr>
        <w:numPr>
          <w:ilvl w:val="1"/>
          <w:numId w:val="40"/>
        </w:numPr>
        <w:spacing w:after="0" w:line="278" w:lineRule="auto"/>
        <w:rPr>
          <w:i/>
          <w:iCs/>
          <w:lang w:eastAsia="ko-KR"/>
        </w:rPr>
      </w:pPr>
      <w:r w:rsidRPr="004301DD">
        <w:rPr>
          <w:i/>
          <w:iCs/>
          <w:lang w:eastAsia="ko-KR"/>
        </w:rPr>
        <w:t>Applicability or not to the extension to FTP Model 1/ FTP Model 3 with multiple packet sizes.</w:t>
      </w:r>
      <w:bookmarkEnd w:id="24"/>
      <w:bookmarkEnd w:id="27"/>
      <w:bookmarkEnd w:id="28"/>
    </w:p>
    <w:p w14:paraId="6E523B44" w14:textId="77777777" w:rsidR="00B70D8B" w:rsidRDefault="00B70D8B" w:rsidP="00E22168">
      <w:pPr>
        <w:pStyle w:val="bullet2"/>
        <w:numPr>
          <w:ilvl w:val="0"/>
          <w:numId w:val="0"/>
        </w:numPr>
      </w:pPr>
      <w:bookmarkStart w:id="29" w:name="OLE_LINK263"/>
      <w:bookmarkEnd w:id="9"/>
    </w:p>
    <w:p w14:paraId="71543487" w14:textId="002C16DD" w:rsidR="00FF2A18" w:rsidRDefault="00FF2A18" w:rsidP="00FF2A18">
      <w:pPr>
        <w:pStyle w:val="bullet2"/>
        <w:numPr>
          <w:ilvl w:val="0"/>
          <w:numId w:val="0"/>
        </w:numPr>
        <w:spacing w:after="240"/>
      </w:pPr>
      <w:r>
        <w:t xml:space="preserve">Regarding the </w:t>
      </w:r>
      <w:r w:rsidRPr="00FF2A18">
        <w:t>traffic model(s) for 6GR AI/ML services</w:t>
      </w:r>
      <w:r>
        <w:t xml:space="preserve"> and </w:t>
      </w:r>
      <w:r w:rsidRPr="00FF2A18">
        <w:t xml:space="preserve">traffic modelling for evaluations related to </w:t>
      </w:r>
      <w:bookmarkStart w:id="30" w:name="OLE_LINK228"/>
      <w:r w:rsidRPr="00FF2A18">
        <w:t>immersive communication services</w:t>
      </w:r>
      <w:bookmarkEnd w:id="30"/>
      <w:r>
        <w:t xml:space="preserve">, while RAN1 is waiting for SA4 inputs, RAN1 can carry out study in the meantime. To be able to accurately reflect practical traffic for AI/ML services and </w:t>
      </w:r>
      <w:r w:rsidRPr="00FF2A18">
        <w:t>immersive communication services</w:t>
      </w:r>
      <w:r>
        <w:t>, RAN1 study should be based on realistic traffic data/statistics, e.g., current and projected AI/ML token statistics, realistic traffic data provided by advanced XR vendors and haptics service providers</w:t>
      </w:r>
      <w:r w:rsidR="00153EDF">
        <w:t>, and so on</w:t>
      </w:r>
      <w:r>
        <w:t>.</w:t>
      </w:r>
    </w:p>
    <w:p w14:paraId="6EE2514F" w14:textId="40149991" w:rsidR="00E22168" w:rsidRDefault="00106CFC" w:rsidP="00E22168">
      <w:pPr>
        <w:pStyle w:val="bullet2"/>
        <w:numPr>
          <w:ilvl w:val="0"/>
          <w:numId w:val="0"/>
        </w:numPr>
      </w:pPr>
      <w:r>
        <w:t>Regarding the study of e</w:t>
      </w:r>
      <w:r w:rsidR="00E22168" w:rsidRPr="00E22168">
        <w:t>xtensions to FTP Model 1/FTP Model 3</w:t>
      </w:r>
      <w:r w:rsidR="00E22168">
        <w:t>:</w:t>
      </w:r>
    </w:p>
    <w:p w14:paraId="70F0CB66" w14:textId="04B2D6E0" w:rsidR="00554809" w:rsidRDefault="00554809" w:rsidP="00554809">
      <w:pPr>
        <w:pStyle w:val="bullet1"/>
      </w:pPr>
      <w:bookmarkStart w:id="31" w:name="OLE_LINK94"/>
      <w:bookmarkEnd w:id="29"/>
      <w:r w:rsidRPr="00554809">
        <w:t>Multiple packet sizes and associated time-domain behaviors (e.g., inter arrival time)</w:t>
      </w:r>
    </w:p>
    <w:p w14:paraId="252EF57E" w14:textId="28A288C1" w:rsidR="00554809" w:rsidRDefault="00554809" w:rsidP="00554809">
      <w:pPr>
        <w:pStyle w:val="bullet2"/>
      </w:pPr>
      <w:r w:rsidRPr="00554809">
        <w:t>FFS number of packet sizes (e.g., 2 or 3).</w:t>
      </w:r>
    </w:p>
    <w:p w14:paraId="38B916AF" w14:textId="65A099F6" w:rsidR="00554809" w:rsidRDefault="00554809" w:rsidP="00554809">
      <w:pPr>
        <w:pStyle w:val="bullet2"/>
        <w:numPr>
          <w:ilvl w:val="0"/>
          <w:numId w:val="0"/>
        </w:numPr>
        <w:ind w:left="1080"/>
      </w:pPr>
      <w:r>
        <w:t xml:space="preserve">For the number of packet sizes, in the existing models, at least the packet/file sizes of </w:t>
      </w:r>
      <w:bookmarkStart w:id="32" w:name="OLE_LINK195"/>
      <w:r>
        <w:t xml:space="preserve">2 MB, 0.5 MB, and 0.1 MB </w:t>
      </w:r>
      <w:bookmarkEnd w:id="32"/>
      <w:r>
        <w:t xml:space="preserve">have been used. The extension may include all these sizes in one traffic model, which corresponds to </w:t>
      </w:r>
      <w:bookmarkStart w:id="33" w:name="OLE_LINK196"/>
      <w:r>
        <w:t xml:space="preserve">small, medium, and large packets/files. </w:t>
      </w:r>
      <w:bookmarkEnd w:id="33"/>
      <w:r>
        <w:t xml:space="preserve">Thus, </w:t>
      </w:r>
      <w:r w:rsidR="001A47B9">
        <w:t xml:space="preserve">at least </w:t>
      </w:r>
      <w:r>
        <w:t>3 sizes are suggested.</w:t>
      </w:r>
    </w:p>
    <w:p w14:paraId="312C7ED4" w14:textId="77777777" w:rsidR="00554809" w:rsidRDefault="00554809" w:rsidP="00554809">
      <w:pPr>
        <w:pStyle w:val="bullet2"/>
      </w:pPr>
      <w:r>
        <w:t xml:space="preserve">FFS whether to have fixed or variable </w:t>
      </w:r>
      <w:bookmarkStart w:id="34" w:name="OLE_LINK191"/>
      <w:r>
        <w:t>packet size and packet arrival rate for a given UE</w:t>
      </w:r>
      <w:bookmarkEnd w:id="34"/>
      <w:r>
        <w:t>.</w:t>
      </w:r>
    </w:p>
    <w:p w14:paraId="1A496ECE" w14:textId="30A5F462" w:rsidR="00554809" w:rsidRDefault="00554809" w:rsidP="00554809">
      <w:pPr>
        <w:pStyle w:val="bullet2"/>
        <w:numPr>
          <w:ilvl w:val="0"/>
          <w:numId w:val="0"/>
        </w:numPr>
        <w:ind w:left="1080"/>
      </w:pPr>
      <w:r>
        <w:t xml:space="preserve">Fixed packet sizes have been generally </w:t>
      </w:r>
      <w:r w:rsidR="00EC57BF">
        <w:t>assumed</w:t>
      </w:r>
      <w:r>
        <w:t xml:space="preserve"> in FTP models, partially due to higher layer processing</w:t>
      </w:r>
      <w:r w:rsidR="00EC57BF">
        <w:t xml:space="preserve"> (e.g., by TCP/MTU)</w:t>
      </w:r>
      <w:r>
        <w:t xml:space="preserve">. </w:t>
      </w:r>
      <w:r w:rsidR="00EC57BF">
        <w:t>Furthermore, if multiple, say, 3, different packet sizes are considered for a same UE, the variation of packet sizes is also accounted for. There seems to be no strong motivation to make the packet size modeling more complicated than mixed but fixed packet sizes for a UE.</w:t>
      </w:r>
    </w:p>
    <w:p w14:paraId="4E3875F9" w14:textId="3CA48F97" w:rsidR="00EC57BF" w:rsidRDefault="00EC57BF" w:rsidP="00554809">
      <w:pPr>
        <w:pStyle w:val="bullet2"/>
        <w:numPr>
          <w:ilvl w:val="0"/>
          <w:numId w:val="0"/>
        </w:numPr>
        <w:ind w:left="1080"/>
      </w:pPr>
      <w:r>
        <w:t>The packet arrival rate(s)</w:t>
      </w:r>
      <w:r w:rsidR="00331D26">
        <w:t xml:space="preserve">, </w:t>
      </w:r>
      <w:r w:rsidR="00A54D2A">
        <w:t>i.e., the</w:t>
      </w:r>
      <w:r w:rsidR="00331D26">
        <w:t xml:space="preserve"> mean packet arrival rate(s),</w:t>
      </w:r>
      <w:r>
        <w:t xml:space="preserve"> may also be fixed rather than variable. The randomness of inter-arrival time for a given </w:t>
      </w:r>
      <w:r w:rsidR="00331D26">
        <w:t xml:space="preserve">mean </w:t>
      </w:r>
      <w:r>
        <w:t xml:space="preserve">arrival rate already incorporates time-domain variations. </w:t>
      </w:r>
    </w:p>
    <w:p w14:paraId="760D993C" w14:textId="6E369FAD" w:rsidR="00EC57BF" w:rsidRDefault="00EC57BF" w:rsidP="00554809">
      <w:pPr>
        <w:pStyle w:val="bullet2"/>
        <w:numPr>
          <w:ilvl w:val="0"/>
          <w:numId w:val="0"/>
        </w:numPr>
        <w:ind w:left="1080"/>
      </w:pPr>
      <w:r>
        <w:lastRenderedPageBreak/>
        <w:t xml:space="preserve">Therefore, we suggest </w:t>
      </w:r>
      <w:r w:rsidR="00396AB8">
        <w:t>having</w:t>
      </w:r>
      <w:r>
        <w:t xml:space="preserve"> fixed (but potentially more than one and mixed) packet size and </w:t>
      </w:r>
      <w:r w:rsidR="00396AB8">
        <w:t xml:space="preserve">fixed mean </w:t>
      </w:r>
      <w:r>
        <w:t>packet arrival rate for a given UE.</w:t>
      </w:r>
    </w:p>
    <w:p w14:paraId="130A6874" w14:textId="77777777" w:rsidR="00554809" w:rsidRDefault="00554809" w:rsidP="00554809">
      <w:pPr>
        <w:pStyle w:val="bullet2"/>
      </w:pPr>
      <w:r>
        <w:t xml:space="preserve">FFS applicability of </w:t>
      </w:r>
      <w:bookmarkStart w:id="35" w:name="OLE_LINK192"/>
      <w:r>
        <w:t xml:space="preserve">multiple packet sizes </w:t>
      </w:r>
      <w:bookmarkEnd w:id="35"/>
      <w:r>
        <w:t xml:space="preserve">to only one or both of </w:t>
      </w:r>
      <w:bookmarkStart w:id="36" w:name="OLE_LINK194"/>
      <w:r>
        <w:t>FTP Model 1</w:t>
      </w:r>
      <w:bookmarkEnd w:id="36"/>
      <w:r>
        <w:t>/</w:t>
      </w:r>
      <w:bookmarkStart w:id="37" w:name="OLE_LINK193"/>
      <w:r>
        <w:t>FTP Model 3</w:t>
      </w:r>
      <w:bookmarkEnd w:id="37"/>
      <w:r>
        <w:t>.</w:t>
      </w:r>
    </w:p>
    <w:p w14:paraId="756CF7CE" w14:textId="2AC3AA2E" w:rsidR="00EC57BF" w:rsidRDefault="00AB09CB" w:rsidP="00EC57BF">
      <w:pPr>
        <w:pStyle w:val="bullet2"/>
        <w:numPr>
          <w:ilvl w:val="0"/>
          <w:numId w:val="0"/>
        </w:numPr>
        <w:ind w:left="1080"/>
      </w:pPr>
      <w:bookmarkStart w:id="38" w:name="OLE_LINK214"/>
      <w:r>
        <w:t>At least FTP Model 3 should support multiple packet sizes.</w:t>
      </w:r>
      <w:r w:rsidR="0066005E">
        <w:t xml:space="preserve"> </w:t>
      </w:r>
      <w:bookmarkEnd w:id="38"/>
      <w:r w:rsidR="0066005E">
        <w:t>FTP Model 1 can also benefit from supporting multiple packet sizes to be more realistic.</w:t>
      </w:r>
    </w:p>
    <w:p w14:paraId="7947AF03" w14:textId="45A30157" w:rsidR="00554809" w:rsidRDefault="00554809" w:rsidP="0066005E">
      <w:pPr>
        <w:pStyle w:val="bullet2"/>
      </w:pPr>
      <w:r>
        <w:t>FFS packet size and arrival rate characteristics.</w:t>
      </w:r>
    </w:p>
    <w:p w14:paraId="76C1F7B7" w14:textId="4FF94085" w:rsidR="0066005E" w:rsidRDefault="0066005E" w:rsidP="0066005E">
      <w:pPr>
        <w:pStyle w:val="bullet2"/>
        <w:numPr>
          <w:ilvl w:val="0"/>
          <w:numId w:val="0"/>
        </w:numPr>
        <w:ind w:left="1080"/>
      </w:pPr>
      <w:r>
        <w:t xml:space="preserve">For packet sizes, </w:t>
      </w:r>
      <w:bookmarkStart w:id="39" w:name="OLE_LINK197"/>
      <w:r>
        <w:t>we suggest having</w:t>
      </w:r>
      <w:r w:rsidR="00BC7632">
        <w:t xml:space="preserve"> at least</w:t>
      </w:r>
      <w:r>
        <w:t xml:space="preserve"> </w:t>
      </w:r>
      <w:bookmarkStart w:id="40" w:name="OLE_LINK216"/>
      <w:r w:rsidR="0046219E">
        <w:t>0.1</w:t>
      </w:r>
      <w:r>
        <w:t xml:space="preserve"> MB, 0.5 MB, and </w:t>
      </w:r>
      <w:r w:rsidR="0046219E">
        <w:t>2</w:t>
      </w:r>
      <w:r>
        <w:t xml:space="preserve"> MB</w:t>
      </w:r>
      <w:bookmarkEnd w:id="40"/>
      <w:r>
        <w:t xml:space="preserve">, representing </w:t>
      </w:r>
      <w:bookmarkStart w:id="41" w:name="OLE_LINK215"/>
      <w:r>
        <w:t>small, medium, and large packets</w:t>
      </w:r>
      <w:bookmarkEnd w:id="41"/>
      <w:r>
        <w:t>/files.</w:t>
      </w:r>
      <w:bookmarkEnd w:id="39"/>
    </w:p>
    <w:p w14:paraId="074E9A80" w14:textId="17B8F9D1" w:rsidR="0066005E" w:rsidRDefault="0066005E" w:rsidP="0066005E">
      <w:pPr>
        <w:pStyle w:val="bullet2"/>
        <w:numPr>
          <w:ilvl w:val="0"/>
          <w:numId w:val="0"/>
        </w:numPr>
        <w:ind w:left="1080"/>
      </w:pPr>
      <w:r>
        <w:t xml:space="preserve">For </w:t>
      </w:r>
      <w:bookmarkStart w:id="42" w:name="OLE_LINK198"/>
      <w:r>
        <w:t>arrival rates</w:t>
      </w:r>
      <w:bookmarkEnd w:id="42"/>
      <w:r>
        <w:t xml:space="preserve">, we also suggest supporting </w:t>
      </w:r>
      <w:r w:rsidR="002A61D3">
        <w:t xml:space="preserve">at least </w:t>
      </w:r>
      <w:r w:rsidR="004727C1">
        <w:t>low</w:t>
      </w:r>
      <w:r>
        <w:t xml:space="preserve">, medium, and </w:t>
      </w:r>
      <w:r w:rsidR="004727C1">
        <w:t>high</w:t>
      </w:r>
      <w:r>
        <w:t xml:space="preserve"> arrival rates.</w:t>
      </w:r>
      <w:r w:rsidR="002A61D3">
        <w:t xml:space="preserve"> Alternatively</w:t>
      </w:r>
      <w:r w:rsidR="001E549D">
        <w:t xml:space="preserve"> and probably more meaningfully</w:t>
      </w:r>
      <w:r w:rsidR="002A61D3">
        <w:t xml:space="preserve">, the arrival rates may be scaled to achieve several levels of </w:t>
      </w:r>
      <w:bookmarkStart w:id="43" w:name="OLE_LINK217"/>
      <w:r w:rsidR="002A61D3">
        <w:t>resource utilization (RU) ratio</w:t>
      </w:r>
      <w:r w:rsidR="004633A7">
        <w:t>s</w:t>
      </w:r>
      <w:r w:rsidR="002A61D3">
        <w:t xml:space="preserve"> of the network</w:t>
      </w:r>
      <w:bookmarkEnd w:id="43"/>
      <w:r w:rsidR="002A61D3">
        <w:t xml:space="preserve">, which is also a key indicator of the system load. Generally, the RU in the network may be around 10% ~ 15%, which is considered as ‘normal’ load. Lower than 10% may be viewed as ‘low’ load. Starting from around 40% ~ 50%, the users will experience significant latency and packet losses, and hence may be considered as medium to high load. Extremely high load, e.g., 75% or higher RU may be viewed as system stress test to evaluate the system capacity and may be used to approximate full-buffer traffic. RU levels can be discussed to cover, for example, </w:t>
      </w:r>
      <w:bookmarkStart w:id="44" w:name="OLE_LINK218"/>
      <w:r w:rsidR="002A61D3">
        <w:t>low, normal, medium, high, extremely high loads</w:t>
      </w:r>
      <w:bookmarkEnd w:id="44"/>
      <w:r w:rsidR="002A61D3">
        <w:t>, and arrival rates can be</w:t>
      </w:r>
      <w:r w:rsidR="009E6851">
        <w:t xml:space="preserve"> (roughly)</w:t>
      </w:r>
      <w:r w:rsidR="002A61D3">
        <w:t xml:space="preserve"> scaled to simulate these different loads. For instance, if 1 </w:t>
      </w:r>
      <w:bookmarkStart w:id="45" w:name="OLE_LINK200"/>
      <w:r w:rsidR="002A61D3">
        <w:t xml:space="preserve">packet/second </w:t>
      </w:r>
      <w:bookmarkEnd w:id="45"/>
      <w:r w:rsidR="002A61D3">
        <w:t xml:space="preserve">mean arrival rate leads to normal load of 15% RU, then </w:t>
      </w:r>
      <w:r w:rsidR="00D26D19">
        <w:t xml:space="preserve">0.5 packet/second </w:t>
      </w:r>
      <w:bookmarkStart w:id="46" w:name="OLE_LINK201"/>
      <w:r w:rsidR="00D26D19">
        <w:t>can be used for low load</w:t>
      </w:r>
      <w:bookmarkEnd w:id="46"/>
      <w:r w:rsidR="00D26D19">
        <w:t>, 3 packets/second can be used for high load</w:t>
      </w:r>
      <w:r w:rsidR="007519AE">
        <w:t>, and so on</w:t>
      </w:r>
      <w:r w:rsidR="00D26D19">
        <w:t xml:space="preserve">. </w:t>
      </w:r>
    </w:p>
    <w:p w14:paraId="7C92CBEE" w14:textId="77777777" w:rsidR="00D26D19" w:rsidRDefault="00D26D19" w:rsidP="00D26D19">
      <w:pPr>
        <w:pStyle w:val="bullet1"/>
      </w:pPr>
      <w:r>
        <w:t>Packet delay budget (PDB) related parameters</w:t>
      </w:r>
    </w:p>
    <w:p w14:paraId="26A67222" w14:textId="77777777" w:rsidR="00D26D19" w:rsidRDefault="00D26D19" w:rsidP="00D26D19">
      <w:pPr>
        <w:pStyle w:val="bullet2"/>
      </w:pPr>
      <w:r>
        <w:t xml:space="preserve">FFS PDB applicability to packets (e.g., one PDB parameter for only one traffic flow or </w:t>
      </w:r>
      <w:bookmarkStart w:id="47" w:name="OLE_LINK207"/>
      <w:r>
        <w:t>different PDB parameters for different traffic flows</w:t>
      </w:r>
      <w:bookmarkEnd w:id="47"/>
      <w:r>
        <w:t>).</w:t>
      </w:r>
    </w:p>
    <w:p w14:paraId="1CA10898" w14:textId="5C2648E9" w:rsidR="00D26D19" w:rsidRDefault="004B40F1" w:rsidP="00D26D19">
      <w:pPr>
        <w:pStyle w:val="bullet2"/>
        <w:numPr>
          <w:ilvl w:val="0"/>
          <w:numId w:val="0"/>
        </w:numPr>
        <w:ind w:left="1080"/>
      </w:pPr>
      <w:r>
        <w:t xml:space="preserve">To account for practical traffic conditions, </w:t>
      </w:r>
      <w:bookmarkStart w:id="48" w:name="OLE_LINK219"/>
      <w:r w:rsidRPr="004B40F1">
        <w:t>different PDB parameters for different traffic flows</w:t>
      </w:r>
      <w:r>
        <w:t xml:space="preserve"> can be considered</w:t>
      </w:r>
      <w:bookmarkEnd w:id="48"/>
      <w:r>
        <w:t>.</w:t>
      </w:r>
    </w:p>
    <w:p w14:paraId="5A7541D1" w14:textId="77777777" w:rsidR="00D26D19" w:rsidRDefault="00D26D19" w:rsidP="00D26D19">
      <w:pPr>
        <w:pStyle w:val="bullet2"/>
      </w:pPr>
      <w:r>
        <w:t xml:space="preserve">FFS how to consider the PDB, e.g., whether to drop packets when exceeding the budget, </w:t>
      </w:r>
      <w:bookmarkStart w:id="49" w:name="OLE_LINK206"/>
      <w:r>
        <w:t>PDB aware metric</w:t>
      </w:r>
      <w:bookmarkEnd w:id="49"/>
      <w:r>
        <w:t>.</w:t>
      </w:r>
    </w:p>
    <w:p w14:paraId="7CC7B411" w14:textId="3C0A41F8" w:rsidR="00D26D19" w:rsidRDefault="00D26D19" w:rsidP="00D26D19">
      <w:pPr>
        <w:pStyle w:val="bullet2"/>
        <w:numPr>
          <w:ilvl w:val="0"/>
          <w:numId w:val="0"/>
        </w:numPr>
        <w:ind w:left="1080"/>
      </w:pPr>
      <w:r w:rsidRPr="00D26D19">
        <w:t>A considerable portion of non-full-buffer traffics are for delay-sensitive services</w:t>
      </w:r>
      <w:r>
        <w:t xml:space="preserve"> and can be realistically modeled as queues with</w:t>
      </w:r>
      <w:r w:rsidRPr="00D26D19">
        <w:t xml:space="preserve"> queue-based metrics</w:t>
      </w:r>
      <w:r>
        <w:t>, including PDB. I</w:t>
      </w:r>
      <w:r w:rsidRPr="00D26D19">
        <w:t>n practice, some packets stuck in the queue will have to be discarded and flagged as failure to deliver</w:t>
      </w:r>
      <w:r w:rsidR="00C626A1">
        <w:t xml:space="preserve">, and this should be adopted in </w:t>
      </w:r>
      <w:r w:rsidR="00C626A1" w:rsidRPr="00D26D19">
        <w:t>system-level simulat</w:t>
      </w:r>
      <w:r w:rsidR="00C626A1">
        <w:t>ions.</w:t>
      </w:r>
      <w:r w:rsidRPr="00D26D19">
        <w:t xml:space="preserve"> Some of the </w:t>
      </w:r>
      <w:bookmarkStart w:id="50" w:name="OLE_LINK205"/>
      <w:r w:rsidR="00FF0D12">
        <w:t xml:space="preserve">existing </w:t>
      </w:r>
      <w:r w:rsidRPr="00D26D19">
        <w:t xml:space="preserve">system-level simulators </w:t>
      </w:r>
      <w:bookmarkEnd w:id="50"/>
      <w:r w:rsidRPr="00D26D19">
        <w:t xml:space="preserve">already do something similar, e.g., for XR traffic, or for HARQ retransmission number exceeding a threshold, so it should not be too challenging to support packet delay budget. </w:t>
      </w:r>
      <w:r w:rsidR="00C626A1">
        <w:t xml:space="preserve">Regarding PDB aware metric, </w:t>
      </w:r>
      <w:bookmarkStart w:id="51" w:name="OLE_LINK220"/>
      <w:r w:rsidR="00C626A1">
        <w:t xml:space="preserve">packet drop rate due to PDB </w:t>
      </w:r>
      <w:bookmarkEnd w:id="51"/>
      <w:r w:rsidR="00C626A1">
        <w:t xml:space="preserve">can be reported so that </w:t>
      </w:r>
      <w:r w:rsidR="00407321">
        <w:t xml:space="preserve">the impact of PDB on performance </w:t>
      </w:r>
      <w:r w:rsidR="005F16B0">
        <w:t>can be better understood.</w:t>
      </w:r>
    </w:p>
    <w:p w14:paraId="14B76081" w14:textId="77777777" w:rsidR="00EA711C" w:rsidRDefault="004B40F1" w:rsidP="00EA711C">
      <w:pPr>
        <w:pStyle w:val="bullet2"/>
      </w:pPr>
      <w:r>
        <w:t xml:space="preserve">Applicability to </w:t>
      </w:r>
      <w:bookmarkStart w:id="52" w:name="OLE_LINK211"/>
      <w:r>
        <w:t>the extension to FTP Model 1/ FTP Model 3 with one packet size</w:t>
      </w:r>
      <w:bookmarkEnd w:id="52"/>
      <w:r>
        <w:t>.</w:t>
      </w:r>
    </w:p>
    <w:p w14:paraId="7F48266F" w14:textId="3305113D" w:rsidR="00EA711C" w:rsidRDefault="0046219E" w:rsidP="00EA711C">
      <w:pPr>
        <w:pStyle w:val="bullet2"/>
        <w:numPr>
          <w:ilvl w:val="0"/>
          <w:numId w:val="0"/>
        </w:numPr>
        <w:ind w:left="1080"/>
      </w:pPr>
      <w:bookmarkStart w:id="53" w:name="OLE_LINK212"/>
      <w:r>
        <w:t>PDB should be applicable at least to the extension to FTP Model 3 with one packet size.</w:t>
      </w:r>
      <w:bookmarkEnd w:id="53"/>
    </w:p>
    <w:p w14:paraId="09091EC4" w14:textId="66603AA9" w:rsidR="004B40F1" w:rsidRDefault="004B40F1" w:rsidP="00EA711C">
      <w:pPr>
        <w:pStyle w:val="bullet2"/>
      </w:pPr>
      <w:r>
        <w:t xml:space="preserve">Applicability or not to the extension to FTP Model 1/ FTP Model 3 with </w:t>
      </w:r>
      <w:bookmarkStart w:id="54" w:name="OLE_LINK213"/>
      <w:r>
        <w:t>multiple packet sizes</w:t>
      </w:r>
      <w:bookmarkEnd w:id="54"/>
      <w:r>
        <w:t>.</w:t>
      </w:r>
    </w:p>
    <w:p w14:paraId="2EA1EF11" w14:textId="115B53AB" w:rsidR="0046219E" w:rsidRPr="00D26D19" w:rsidRDefault="0046219E" w:rsidP="0046219E">
      <w:pPr>
        <w:pStyle w:val="bullet2"/>
        <w:numPr>
          <w:ilvl w:val="0"/>
          <w:numId w:val="0"/>
        </w:numPr>
        <w:ind w:left="1080"/>
      </w:pPr>
      <w:bookmarkStart w:id="55" w:name="OLE_LINK221"/>
      <w:r>
        <w:t>PDB should be applicable at least to the extension to FTP Model 3 with multiple packet sizes. Different packet sizes should have different PDBs.</w:t>
      </w:r>
      <w:bookmarkEnd w:id="55"/>
    </w:p>
    <w:p w14:paraId="6C994B3C" w14:textId="77777777" w:rsidR="004B40F1" w:rsidRDefault="004B40F1" w:rsidP="00E22168">
      <w:pPr>
        <w:rPr>
          <w:b/>
          <w:bCs/>
        </w:rPr>
      </w:pPr>
      <w:bookmarkStart w:id="56" w:name="OLE_LINK274"/>
      <w:bookmarkStart w:id="57" w:name="OLE_LINK385"/>
      <w:bookmarkStart w:id="58" w:name="OLE_LINK25"/>
      <w:bookmarkEnd w:id="31"/>
    </w:p>
    <w:p w14:paraId="46ED40C6" w14:textId="38766BFE" w:rsidR="00B646B9" w:rsidRDefault="001902D0" w:rsidP="00E22168">
      <w:pPr>
        <w:rPr>
          <w:b/>
          <w:bCs/>
        </w:rPr>
      </w:pPr>
      <w:bookmarkStart w:id="59" w:name="OLE_LINK246"/>
      <w:r w:rsidRPr="009F288C">
        <w:rPr>
          <w:b/>
          <w:bCs/>
        </w:rPr>
        <w:t xml:space="preserve">Proposal </w:t>
      </w:r>
      <w:r w:rsidR="009F288C">
        <w:rPr>
          <w:b/>
          <w:bCs/>
        </w:rPr>
        <w:t>1</w:t>
      </w:r>
      <w:r w:rsidRPr="008B28C4">
        <w:rPr>
          <w:b/>
          <w:bCs/>
        </w:rPr>
        <w:t xml:space="preserve">: </w:t>
      </w:r>
      <w:bookmarkStart w:id="60" w:name="OLE_LINK265"/>
      <w:bookmarkStart w:id="61" w:name="OLE_LINK27"/>
      <w:bookmarkEnd w:id="56"/>
      <w:bookmarkEnd w:id="57"/>
      <w:r w:rsidR="004B40F1">
        <w:rPr>
          <w:b/>
          <w:bCs/>
        </w:rPr>
        <w:t xml:space="preserve">For </w:t>
      </w:r>
      <w:r w:rsidR="004B40F1" w:rsidRPr="004B40F1">
        <w:rPr>
          <w:b/>
          <w:bCs/>
        </w:rPr>
        <w:t>extensions to FTP Model 1/FTP Model 3</w:t>
      </w:r>
      <w:r w:rsidR="004B40F1">
        <w:rPr>
          <w:b/>
          <w:bCs/>
        </w:rPr>
        <w:t>:</w:t>
      </w:r>
    </w:p>
    <w:p w14:paraId="67B53DDA" w14:textId="146D7CFB" w:rsidR="004B40F1" w:rsidRPr="00B625F9" w:rsidRDefault="004B40F1" w:rsidP="0046219E">
      <w:pPr>
        <w:pStyle w:val="bullet1"/>
        <w:rPr>
          <w:b/>
          <w:bCs/>
        </w:rPr>
      </w:pPr>
      <w:r w:rsidRPr="00B625F9">
        <w:rPr>
          <w:b/>
          <w:bCs/>
        </w:rPr>
        <w:t>Multiple packet sizes and associated time-domain behaviors (e.g., inter arrival time)</w:t>
      </w:r>
    </w:p>
    <w:p w14:paraId="2F12C830" w14:textId="1F75D479" w:rsidR="004B40F1" w:rsidRPr="00B625F9" w:rsidRDefault="0046219E" w:rsidP="0046219E">
      <w:pPr>
        <w:pStyle w:val="bullet2"/>
        <w:rPr>
          <w:b/>
          <w:bCs/>
        </w:rPr>
      </w:pPr>
      <w:r w:rsidRPr="00B625F9">
        <w:rPr>
          <w:b/>
          <w:bCs/>
        </w:rPr>
        <w:t>Support at least 3</w:t>
      </w:r>
      <w:r w:rsidR="004B40F1" w:rsidRPr="00B625F9">
        <w:rPr>
          <w:b/>
          <w:bCs/>
        </w:rPr>
        <w:t xml:space="preserve"> packet sizes.</w:t>
      </w:r>
    </w:p>
    <w:p w14:paraId="7E9693CE" w14:textId="5B8EDB7F" w:rsidR="004B40F1" w:rsidRPr="00B625F9" w:rsidRDefault="0046219E" w:rsidP="0046219E">
      <w:pPr>
        <w:pStyle w:val="bullet2"/>
        <w:rPr>
          <w:b/>
          <w:bCs/>
        </w:rPr>
      </w:pPr>
      <w:r w:rsidRPr="00B625F9">
        <w:rPr>
          <w:b/>
          <w:bCs/>
        </w:rPr>
        <w:t xml:space="preserve">Support </w:t>
      </w:r>
      <w:r w:rsidR="00D1224A" w:rsidRPr="00B625F9">
        <w:rPr>
          <w:b/>
          <w:bCs/>
        </w:rPr>
        <w:t>having</w:t>
      </w:r>
      <w:r w:rsidR="004B40F1" w:rsidRPr="00B625F9">
        <w:rPr>
          <w:b/>
          <w:bCs/>
        </w:rPr>
        <w:t xml:space="preserve"> fixed </w:t>
      </w:r>
      <w:r w:rsidRPr="00B625F9">
        <w:rPr>
          <w:b/>
          <w:bCs/>
        </w:rPr>
        <w:t xml:space="preserve">(and potentially more than one) </w:t>
      </w:r>
      <w:r w:rsidR="004B40F1" w:rsidRPr="00B625F9">
        <w:rPr>
          <w:b/>
          <w:bCs/>
        </w:rPr>
        <w:t xml:space="preserve">packet size and </w:t>
      </w:r>
      <w:r w:rsidRPr="00B625F9">
        <w:rPr>
          <w:b/>
          <w:bCs/>
        </w:rPr>
        <w:t xml:space="preserve">fixed </w:t>
      </w:r>
      <w:r w:rsidR="008B2B43">
        <w:rPr>
          <w:b/>
          <w:bCs/>
        </w:rPr>
        <w:t xml:space="preserve">mean </w:t>
      </w:r>
      <w:r w:rsidR="004B40F1" w:rsidRPr="00B625F9">
        <w:rPr>
          <w:b/>
          <w:bCs/>
        </w:rPr>
        <w:t>packet arrival rate for a given UE.</w:t>
      </w:r>
    </w:p>
    <w:p w14:paraId="71B132C7" w14:textId="00DAB5D6" w:rsidR="004B40F1" w:rsidRPr="00B625F9" w:rsidRDefault="0046219E" w:rsidP="0046219E">
      <w:pPr>
        <w:pStyle w:val="bullet2"/>
        <w:rPr>
          <w:b/>
          <w:bCs/>
        </w:rPr>
      </w:pPr>
      <w:r w:rsidRPr="00B625F9">
        <w:rPr>
          <w:b/>
          <w:bCs/>
        </w:rPr>
        <w:t xml:space="preserve">At least FTP Model 3 should support multiple packet sizes. </w:t>
      </w:r>
    </w:p>
    <w:p w14:paraId="35F600B1" w14:textId="12878E93" w:rsidR="004B40F1" w:rsidRPr="00B625F9" w:rsidRDefault="0046219E" w:rsidP="0046219E">
      <w:pPr>
        <w:pStyle w:val="bullet2"/>
        <w:rPr>
          <w:b/>
          <w:bCs/>
        </w:rPr>
      </w:pPr>
      <w:r w:rsidRPr="00B625F9">
        <w:rPr>
          <w:b/>
          <w:bCs/>
        </w:rPr>
        <w:t>Support at least small, medium, and large packets (e.g., 0.1 MB, 0.5 MB, and 2 MB)</w:t>
      </w:r>
      <w:r w:rsidR="00B22BEA" w:rsidRPr="00B625F9">
        <w:rPr>
          <w:b/>
          <w:bCs/>
        </w:rPr>
        <w:t>.</w:t>
      </w:r>
      <w:r w:rsidR="004B40F1" w:rsidRPr="00B625F9">
        <w:rPr>
          <w:b/>
          <w:bCs/>
        </w:rPr>
        <w:t xml:space="preserve"> </w:t>
      </w:r>
      <w:r w:rsidR="00B22BEA" w:rsidRPr="00B625F9">
        <w:rPr>
          <w:b/>
          <w:bCs/>
        </w:rPr>
        <w:t>Support different</w:t>
      </w:r>
      <w:r w:rsidR="004B40F1" w:rsidRPr="00B625F9">
        <w:rPr>
          <w:b/>
          <w:bCs/>
        </w:rPr>
        <w:t xml:space="preserve"> </w:t>
      </w:r>
      <w:r w:rsidR="00B22BEA" w:rsidRPr="00B625F9">
        <w:rPr>
          <w:b/>
          <w:bCs/>
        </w:rPr>
        <w:t xml:space="preserve">mean </w:t>
      </w:r>
      <w:r w:rsidR="004B40F1" w:rsidRPr="00B625F9">
        <w:rPr>
          <w:b/>
          <w:bCs/>
        </w:rPr>
        <w:t>arrival rate</w:t>
      </w:r>
      <w:r w:rsidR="00B22BEA" w:rsidRPr="00B625F9">
        <w:rPr>
          <w:b/>
          <w:bCs/>
        </w:rPr>
        <w:t>s to achieve different levels of resource utilization (RU) ratio</w:t>
      </w:r>
      <w:r w:rsidR="00D1224A">
        <w:rPr>
          <w:b/>
          <w:bCs/>
        </w:rPr>
        <w:t>s</w:t>
      </w:r>
      <w:r w:rsidR="00B22BEA" w:rsidRPr="00B625F9">
        <w:rPr>
          <w:b/>
          <w:bCs/>
        </w:rPr>
        <w:t xml:space="preserve"> of the network (e.g., low, normal, medium, high, extremely high loads).</w:t>
      </w:r>
    </w:p>
    <w:p w14:paraId="39855EA4" w14:textId="43692B20" w:rsidR="004B40F1" w:rsidRPr="00B625F9" w:rsidRDefault="004B40F1" w:rsidP="0046219E">
      <w:pPr>
        <w:pStyle w:val="bullet1"/>
        <w:rPr>
          <w:b/>
          <w:bCs/>
        </w:rPr>
      </w:pPr>
      <w:r w:rsidRPr="00B625F9">
        <w:rPr>
          <w:b/>
          <w:bCs/>
        </w:rPr>
        <w:lastRenderedPageBreak/>
        <w:t>Packet delay budget (PDB) related parameters</w:t>
      </w:r>
    </w:p>
    <w:p w14:paraId="4C8C9956" w14:textId="12DD9ECD" w:rsidR="004B40F1" w:rsidRPr="00B625F9" w:rsidRDefault="00B22BEA" w:rsidP="00B22BEA">
      <w:pPr>
        <w:pStyle w:val="bullet2"/>
        <w:rPr>
          <w:b/>
          <w:bCs/>
        </w:rPr>
      </w:pPr>
      <w:r w:rsidRPr="00B625F9">
        <w:rPr>
          <w:b/>
          <w:bCs/>
        </w:rPr>
        <w:t>Different PDB parameters for different traffic flows can be considered</w:t>
      </w:r>
      <w:r w:rsidR="004B40F1" w:rsidRPr="00B625F9">
        <w:rPr>
          <w:b/>
          <w:bCs/>
        </w:rPr>
        <w:t>.</w:t>
      </w:r>
    </w:p>
    <w:p w14:paraId="48E35753" w14:textId="1C4EF7C4" w:rsidR="004B40F1" w:rsidRPr="00B625F9" w:rsidRDefault="00B22BEA" w:rsidP="00B22BEA">
      <w:pPr>
        <w:pStyle w:val="bullet2"/>
        <w:rPr>
          <w:b/>
          <w:bCs/>
        </w:rPr>
      </w:pPr>
      <w:r w:rsidRPr="00B625F9">
        <w:rPr>
          <w:b/>
          <w:bCs/>
        </w:rPr>
        <w:t>Support</w:t>
      </w:r>
      <w:r w:rsidR="004B40F1" w:rsidRPr="00B625F9">
        <w:rPr>
          <w:b/>
          <w:bCs/>
        </w:rPr>
        <w:t xml:space="preserve"> to drop packets when exceeding the budget,</w:t>
      </w:r>
      <w:r w:rsidRPr="00B625F9">
        <w:rPr>
          <w:b/>
          <w:bCs/>
        </w:rPr>
        <w:t xml:space="preserve"> and report packet drop rate due to PDB</w:t>
      </w:r>
      <w:r w:rsidR="004B40F1" w:rsidRPr="00B625F9">
        <w:rPr>
          <w:b/>
          <w:bCs/>
        </w:rPr>
        <w:t>.</w:t>
      </w:r>
    </w:p>
    <w:p w14:paraId="31D574B6" w14:textId="2C5BB501" w:rsidR="004B40F1" w:rsidRPr="00B625F9" w:rsidRDefault="00B625F9" w:rsidP="00B22BEA">
      <w:pPr>
        <w:pStyle w:val="bullet2"/>
        <w:rPr>
          <w:b/>
          <w:bCs/>
        </w:rPr>
      </w:pPr>
      <w:r w:rsidRPr="00B625F9">
        <w:rPr>
          <w:b/>
          <w:bCs/>
        </w:rPr>
        <w:t>PDB should be applicable at least to the extension to FTP Model 3 with one packet size.</w:t>
      </w:r>
    </w:p>
    <w:p w14:paraId="1E5CDC37" w14:textId="0EF7C993" w:rsidR="004B40F1" w:rsidRPr="00B625F9" w:rsidRDefault="00B625F9" w:rsidP="00B22BEA">
      <w:pPr>
        <w:pStyle w:val="bullet2"/>
        <w:rPr>
          <w:b/>
          <w:bCs/>
        </w:rPr>
      </w:pPr>
      <w:r w:rsidRPr="00B625F9">
        <w:rPr>
          <w:b/>
          <w:bCs/>
        </w:rPr>
        <w:t>PDB should be applicable at least to the extension to FTP Model 3 with multiple packet sizes. Different packet sizes should have different PDBs.</w:t>
      </w:r>
    </w:p>
    <w:p w14:paraId="22A38E33" w14:textId="3D63CAE1" w:rsidR="007A0E6F" w:rsidRDefault="007A0E6F" w:rsidP="0009302C">
      <w:pPr>
        <w:pStyle w:val="bullet2"/>
        <w:numPr>
          <w:ilvl w:val="0"/>
          <w:numId w:val="0"/>
        </w:numPr>
      </w:pPr>
      <w:bookmarkStart w:id="62" w:name="OLE_LINK262"/>
      <w:bookmarkEnd w:id="60"/>
      <w:bookmarkEnd w:id="61"/>
    </w:p>
    <w:bookmarkEnd w:id="58"/>
    <w:bookmarkEnd w:id="59"/>
    <w:p w14:paraId="4F9D7BBD" w14:textId="008BB830" w:rsidR="009D35F3" w:rsidRDefault="009D35F3" w:rsidP="009D35F3">
      <w:pPr>
        <w:pStyle w:val="Heading2"/>
      </w:pPr>
      <w:r>
        <w:t>Deployment scenarios</w:t>
      </w:r>
    </w:p>
    <w:p w14:paraId="6F1D8492" w14:textId="6711E129" w:rsidR="006D2910" w:rsidRDefault="0063227B" w:rsidP="0009302C">
      <w:pPr>
        <w:pStyle w:val="bullet2"/>
        <w:numPr>
          <w:ilvl w:val="0"/>
          <w:numId w:val="0"/>
        </w:numPr>
      </w:pPr>
      <w:r>
        <w:rPr>
          <w:rFonts w:cs="Arial"/>
          <w:lang w:eastAsia="zh-CN"/>
        </w:rPr>
        <w:t xml:space="preserve">In TR38.914, a list of deployment scenarios is provided for 6GR evaluations, including Indoor Hotspot, </w:t>
      </w:r>
      <w:r w:rsidRPr="0063227B">
        <w:rPr>
          <w:rFonts w:cs="Arial"/>
          <w:lang w:eastAsia="zh-CN"/>
        </w:rPr>
        <w:t xml:space="preserve">Dense urban, </w:t>
      </w:r>
      <w:bookmarkStart w:id="63" w:name="OLE_LINK183"/>
      <w:r w:rsidRPr="0063227B">
        <w:rPr>
          <w:rFonts w:cs="Arial"/>
          <w:lang w:eastAsia="zh-CN"/>
        </w:rPr>
        <w:t xml:space="preserve">Rural, Urban macro, Sub-Urban macro, </w:t>
      </w:r>
      <w:bookmarkEnd w:id="63"/>
      <w:r w:rsidRPr="0063227B">
        <w:rPr>
          <w:rFonts w:cs="Arial"/>
          <w:lang w:eastAsia="zh-CN"/>
        </w:rPr>
        <w:t xml:space="preserve">High speed, Extreme long distance coverage in low density area, Urban coverage for massive connection, Air-to-Ground Scenario, Non-Terrestrial Network, </w:t>
      </w:r>
      <w:r>
        <w:rPr>
          <w:rFonts w:cs="Arial"/>
          <w:lang w:eastAsia="zh-CN"/>
        </w:rPr>
        <w:t>[</w:t>
      </w:r>
      <w:r w:rsidRPr="0063227B">
        <w:rPr>
          <w:rFonts w:cs="Arial"/>
          <w:lang w:eastAsia="zh-CN"/>
        </w:rPr>
        <w:t>Urban grid</w:t>
      </w:r>
      <w:r>
        <w:rPr>
          <w:rFonts w:cs="Arial"/>
          <w:lang w:eastAsia="zh-CN"/>
        </w:rPr>
        <w:t>]</w:t>
      </w:r>
      <w:r w:rsidRPr="0063227B">
        <w:rPr>
          <w:rFonts w:cs="Arial"/>
          <w:lang w:eastAsia="zh-CN"/>
        </w:rPr>
        <w:t xml:space="preserve">, </w:t>
      </w:r>
      <w:r>
        <w:rPr>
          <w:rFonts w:cs="Arial"/>
          <w:lang w:eastAsia="zh-CN"/>
        </w:rPr>
        <w:t>[</w:t>
      </w:r>
      <w:r w:rsidRPr="0063227B">
        <w:rPr>
          <w:rFonts w:cs="Arial"/>
          <w:lang w:eastAsia="zh-CN"/>
        </w:rPr>
        <w:t>Highway Scenario</w:t>
      </w:r>
      <w:r>
        <w:rPr>
          <w:rFonts w:cs="Arial"/>
          <w:lang w:eastAsia="zh-CN"/>
        </w:rPr>
        <w:t xml:space="preserve">], and so on. </w:t>
      </w:r>
      <w:r w:rsidR="00A559B8">
        <w:rPr>
          <w:rFonts w:cs="Arial"/>
          <w:lang w:eastAsia="zh-CN"/>
        </w:rPr>
        <w:t>Assumptions on m</w:t>
      </w:r>
      <w:r w:rsidR="00A559B8" w:rsidRPr="00A559B8">
        <w:rPr>
          <w:rFonts w:cs="Arial"/>
          <w:lang w:eastAsia="zh-CN"/>
        </w:rPr>
        <w:t>ulti-TRP operation, e.g., ideal or non-ideal backhaul/sync</w:t>
      </w:r>
      <w:r w:rsidR="00A559B8">
        <w:rPr>
          <w:rFonts w:cs="Arial"/>
          <w:lang w:eastAsia="zh-CN"/>
        </w:rPr>
        <w:t xml:space="preserve">hronization, were discussed in the previous meetings, but no agreement was </w:t>
      </w:r>
      <w:r w:rsidR="002D72B8">
        <w:rPr>
          <w:rFonts w:cs="Arial"/>
          <w:lang w:eastAsia="zh-CN"/>
        </w:rPr>
        <w:t>made</w:t>
      </w:r>
      <w:r w:rsidR="00A559B8">
        <w:rPr>
          <w:rFonts w:cs="Arial"/>
          <w:lang w:eastAsia="zh-CN"/>
        </w:rPr>
        <w:t xml:space="preserve">. </w:t>
      </w:r>
      <w:r>
        <w:rPr>
          <w:rFonts w:cs="Arial"/>
          <w:lang w:eastAsia="zh-CN"/>
        </w:rPr>
        <w:t>Some additional discussions are given below.</w:t>
      </w:r>
    </w:p>
    <w:p w14:paraId="27304FA3" w14:textId="233E44D5" w:rsidR="006D2910" w:rsidRDefault="006D2910" w:rsidP="00846A25">
      <w:pPr>
        <w:pStyle w:val="bullet1"/>
        <w:spacing w:before="240"/>
      </w:pPr>
      <w:bookmarkStart w:id="64" w:name="OLE_LINK280"/>
      <w:r>
        <w:t xml:space="preserve">Considerations for </w:t>
      </w:r>
      <w:bookmarkStart w:id="65" w:name="OLE_LINK322"/>
      <w:r>
        <w:t xml:space="preserve">multi-cell </w:t>
      </w:r>
      <w:r w:rsidR="001A4639">
        <w:t xml:space="preserve">/ multi-TRP </w:t>
      </w:r>
      <w:r>
        <w:t xml:space="preserve">deployment with </w:t>
      </w:r>
      <w:bookmarkStart w:id="66" w:name="OLE_LINK326"/>
      <w:bookmarkEnd w:id="65"/>
      <w:r>
        <w:t>nonideal backhaul</w:t>
      </w:r>
      <w:bookmarkEnd w:id="66"/>
    </w:p>
    <w:bookmarkEnd w:id="64"/>
    <w:p w14:paraId="5EE22BE3" w14:textId="6183C60F" w:rsidR="00710B53" w:rsidRDefault="00E32E5E" w:rsidP="006D2910">
      <w:pPr>
        <w:pStyle w:val="bullet1"/>
        <w:numPr>
          <w:ilvl w:val="0"/>
          <w:numId w:val="0"/>
        </w:numPr>
        <w:ind w:left="360"/>
      </w:pPr>
      <w:r>
        <w:t xml:space="preserve">Backhaul connection quality is a critical factor in </w:t>
      </w:r>
      <w:bookmarkStart w:id="67" w:name="OLE_LINK276"/>
      <w:r>
        <w:t xml:space="preserve">multi-cell </w:t>
      </w:r>
      <w:r w:rsidR="00773988">
        <w:t xml:space="preserve">/ multi-TRP </w:t>
      </w:r>
      <w:r>
        <w:t xml:space="preserve">deployment with </w:t>
      </w:r>
      <w:bookmarkStart w:id="68" w:name="OLE_LINK275"/>
      <w:bookmarkEnd w:id="67"/>
      <w:r>
        <w:t xml:space="preserve">coordination </w:t>
      </w:r>
      <w:r w:rsidR="00A94B05">
        <w:t xml:space="preserve">/ </w:t>
      </w:r>
      <w:r>
        <w:t>cooperation</w:t>
      </w:r>
      <w:bookmarkEnd w:id="68"/>
      <w:r>
        <w:t xml:space="preserve">. A </w:t>
      </w:r>
      <w:r w:rsidR="00846A25">
        <w:t>common and simplifying</w:t>
      </w:r>
      <w:r>
        <w:t xml:space="preserve"> assumption used in evaluations of coordination / cooperation performance is ideal backhaul connections, that is, </w:t>
      </w:r>
      <w:r w:rsidR="00A94B05">
        <w:t xml:space="preserve">the network </w:t>
      </w:r>
      <w:r w:rsidR="00471525">
        <w:t xml:space="preserve">can perform considerable information exchange for </w:t>
      </w:r>
      <w:r w:rsidR="00A94B05">
        <w:t xml:space="preserve">CSI acquisition, UE pairing outcomes, resource allocation patterns, scheduling decision making, precoder selection, etc., over multiple cells, with little or no latency. This is, however, highly unlikely in a practical network except for a base station controlling multiple sectors or for base stations </w:t>
      </w:r>
      <w:bookmarkStart w:id="69" w:name="OLE_LINK5"/>
      <w:r w:rsidR="00A94B05">
        <w:t xml:space="preserve">connected with </w:t>
      </w:r>
      <w:bookmarkStart w:id="70" w:name="OLE_LINK182"/>
      <w:r w:rsidR="00BE64E8">
        <w:t xml:space="preserve">dedicated </w:t>
      </w:r>
      <w:r w:rsidR="00A94B05">
        <w:t xml:space="preserve">high-speed </w:t>
      </w:r>
      <w:r w:rsidR="00BE64E8">
        <w:t>backhaul links</w:t>
      </w:r>
      <w:r w:rsidR="00846A25">
        <w:t xml:space="preserve"> </w:t>
      </w:r>
      <w:bookmarkEnd w:id="69"/>
      <w:bookmarkEnd w:id="70"/>
      <w:r w:rsidR="00846A25">
        <w:t>(e.g., with fiber optics)</w:t>
      </w:r>
      <w:r w:rsidR="00A94B05">
        <w:t xml:space="preserve">. </w:t>
      </w:r>
      <w:r w:rsidR="00E743CD">
        <w:t xml:space="preserve">For example, it may be practical to deploy dedicated high-speed backhaul links in some small areas such as in Indoor Hotspot of 120 m x 50 m, or even in Dense Urban of 200 m ISD, but nonideal backhaul connections should be considered </w:t>
      </w:r>
      <w:bookmarkStart w:id="71" w:name="OLE_LINK184"/>
      <w:r w:rsidR="00E743CD">
        <w:t>at least for larger cells</w:t>
      </w:r>
      <w:bookmarkEnd w:id="71"/>
      <w:r w:rsidR="00E743CD">
        <w:t xml:space="preserve">, such as </w:t>
      </w:r>
      <w:r w:rsidR="00E743CD" w:rsidRPr="0063227B">
        <w:rPr>
          <w:rFonts w:cs="Arial"/>
          <w:lang w:eastAsia="zh-CN"/>
        </w:rPr>
        <w:t>Rural, Urban macro, Sub-Urban macro,</w:t>
      </w:r>
      <w:r w:rsidR="00E743CD">
        <w:rPr>
          <w:rFonts w:cs="Arial"/>
          <w:lang w:eastAsia="zh-CN"/>
        </w:rPr>
        <w:t xml:space="preserve"> and so on</w:t>
      </w:r>
      <w:r w:rsidR="001630CC">
        <w:rPr>
          <w:rFonts w:cs="Arial"/>
          <w:lang w:eastAsia="zh-CN"/>
        </w:rPr>
        <w:t xml:space="preserve">, as it is impractical to assume base stations </w:t>
      </w:r>
      <w:r w:rsidR="00796756">
        <w:rPr>
          <w:rFonts w:cs="Arial"/>
          <w:lang w:eastAsia="zh-CN"/>
        </w:rPr>
        <w:t xml:space="preserve">very </w:t>
      </w:r>
      <w:r w:rsidR="001630CC">
        <w:rPr>
          <w:rFonts w:cs="Arial"/>
          <w:lang w:eastAsia="zh-CN"/>
        </w:rPr>
        <w:t xml:space="preserve">far from each other can be </w:t>
      </w:r>
      <w:r w:rsidR="001630CC">
        <w:t>connected with dedicated high-speed backhaul links</w:t>
      </w:r>
      <w:r w:rsidR="00E743CD">
        <w:rPr>
          <w:rFonts w:cs="Arial"/>
          <w:lang w:eastAsia="zh-CN"/>
        </w:rPr>
        <w:t>.</w:t>
      </w:r>
    </w:p>
    <w:p w14:paraId="45401B08" w14:textId="6DD395AF" w:rsidR="00E76C60" w:rsidRDefault="00E76C60" w:rsidP="00E76C60">
      <w:pPr>
        <w:pStyle w:val="bullet1"/>
        <w:numPr>
          <w:ilvl w:val="0"/>
          <w:numId w:val="0"/>
        </w:numPr>
        <w:ind w:left="360"/>
      </w:pPr>
      <w:r>
        <w:t xml:space="preserve">The following restrictions may be considered in multi-cell </w:t>
      </w:r>
      <w:r w:rsidR="00CA1F3E">
        <w:t xml:space="preserve">/ multi-TRP </w:t>
      </w:r>
      <w:r>
        <w:t>deployment with nonideal backhaul connections</w:t>
      </w:r>
      <w:r w:rsidR="00EE34E0" w:rsidRPr="00EE34E0">
        <w:t xml:space="preserve"> </w:t>
      </w:r>
      <w:r w:rsidR="00EE34E0">
        <w:t>at least for larger cells</w:t>
      </w:r>
      <w:r>
        <w:t>:</w:t>
      </w:r>
    </w:p>
    <w:p w14:paraId="4759CE8F" w14:textId="1AF59AD4" w:rsidR="00E76C60" w:rsidRDefault="00E76C60" w:rsidP="00E76C60">
      <w:pPr>
        <w:pStyle w:val="bullet2"/>
      </w:pPr>
      <w:r>
        <w:t>No or little instantaneous channel information (especially UE MIMO CSI) exchange among base stations</w:t>
      </w:r>
      <w:r w:rsidR="00FF0D12">
        <w:t>.</w:t>
      </w:r>
    </w:p>
    <w:p w14:paraId="7B2466FB" w14:textId="743A62B7" w:rsidR="00E76C60" w:rsidRDefault="00E76C60" w:rsidP="00E76C60">
      <w:pPr>
        <w:pStyle w:val="bullet2"/>
      </w:pPr>
      <w:r>
        <w:t>No or little instantaneous interference / resource allocation / scheduling / MU pairing / precoding information exchange among base stations.</w:t>
      </w:r>
    </w:p>
    <w:p w14:paraId="262D8124" w14:textId="3046F315" w:rsidR="00846A25" w:rsidRDefault="00846A25" w:rsidP="006D2910">
      <w:pPr>
        <w:pStyle w:val="bullet1"/>
        <w:numPr>
          <w:ilvl w:val="0"/>
          <w:numId w:val="0"/>
        </w:numPr>
        <w:ind w:left="360"/>
      </w:pPr>
      <w:bookmarkStart w:id="72" w:name="OLE_LINK320"/>
      <w:r>
        <w:t>It is suggested that for multi-cell deployment scenario evaluations, nonideal backhaul be a mandatory assumption</w:t>
      </w:r>
      <w:bookmarkEnd w:id="72"/>
      <w:r>
        <w:t>, and optionally results with ideal backhaul be provided.</w:t>
      </w:r>
    </w:p>
    <w:p w14:paraId="0EE4DECB" w14:textId="19C42D32" w:rsidR="005835FC" w:rsidRDefault="005835FC" w:rsidP="006005C0">
      <w:pPr>
        <w:pStyle w:val="bullet1"/>
        <w:spacing w:before="240"/>
      </w:pPr>
      <w:r>
        <w:t>Considerations for multi-cell</w:t>
      </w:r>
      <w:r w:rsidR="002A42A5">
        <w:t xml:space="preserve"> </w:t>
      </w:r>
      <w:bookmarkStart w:id="73" w:name="OLE_LINK30"/>
      <w:bookmarkStart w:id="74" w:name="OLE_LINK325"/>
      <w:r w:rsidR="002A42A5">
        <w:t>/ multi-</w:t>
      </w:r>
      <w:bookmarkEnd w:id="73"/>
      <w:r w:rsidR="002A42A5">
        <w:t>TRP</w:t>
      </w:r>
      <w:r>
        <w:t xml:space="preserve"> </w:t>
      </w:r>
      <w:bookmarkEnd w:id="74"/>
      <w:r>
        <w:t xml:space="preserve">deployment </w:t>
      </w:r>
      <w:bookmarkStart w:id="75" w:name="OLE_LINK324"/>
      <w:r>
        <w:t xml:space="preserve">with </w:t>
      </w:r>
      <w:bookmarkStart w:id="76" w:name="OLE_LINK318"/>
      <w:bookmarkStart w:id="77" w:name="OLE_LINK319"/>
      <w:r w:rsidR="00400BC7">
        <w:t>imperfect</w:t>
      </w:r>
      <w:r>
        <w:t xml:space="preserve"> </w:t>
      </w:r>
      <w:bookmarkEnd w:id="76"/>
      <w:r w:rsidR="00400BC7">
        <w:t xml:space="preserve">network </w:t>
      </w:r>
      <w:r>
        <w:t>synchronization</w:t>
      </w:r>
      <w:bookmarkEnd w:id="75"/>
      <w:bookmarkEnd w:id="77"/>
    </w:p>
    <w:p w14:paraId="6E3CF86E" w14:textId="220BE8C5" w:rsidR="00BF5C03" w:rsidRDefault="00400BC7" w:rsidP="006D2910">
      <w:pPr>
        <w:pStyle w:val="bullet1"/>
        <w:numPr>
          <w:ilvl w:val="0"/>
          <w:numId w:val="0"/>
        </w:numPr>
        <w:ind w:left="360"/>
      </w:pPr>
      <w:r>
        <w:t xml:space="preserve">Some of the 5G NR evaluations and designs rely on the assumption of </w:t>
      </w:r>
      <w:bookmarkStart w:id="78" w:name="OLE_LINK317"/>
      <w:r>
        <w:t xml:space="preserve">perfect network </w:t>
      </w:r>
      <w:bookmarkEnd w:id="78"/>
      <w:r>
        <w:t xml:space="preserve">synchronization, for example, CJT and even some of the NCJT multi-TRP features, mobility, etc. However, </w:t>
      </w:r>
      <w:r w:rsidRPr="00400BC7">
        <w:t>inter-cell</w:t>
      </w:r>
      <w:r>
        <w:t xml:space="preserve"> / inter-TRP</w:t>
      </w:r>
      <w:r w:rsidRPr="00400BC7">
        <w:t xml:space="preserve"> synchronization </w:t>
      </w:r>
      <w:r>
        <w:t xml:space="preserve">is only up to certain </w:t>
      </w:r>
      <w:r w:rsidRPr="00400BC7">
        <w:t>accuracy</w:t>
      </w:r>
      <w:r>
        <w:t xml:space="preserve"> in a practical network, such as </w:t>
      </w:r>
      <w:r w:rsidRPr="00400BC7">
        <w:t>up to 3</w:t>
      </w:r>
      <w:r>
        <w:t xml:space="preserve"> </w:t>
      </w:r>
      <w:r w:rsidRPr="00400BC7">
        <w:t>us (TDD only) per RAN4 requirements</w:t>
      </w:r>
      <w:r>
        <w:t xml:space="preserve">. The imperfect network synchronization can impose strong restrictions on </w:t>
      </w:r>
      <w:r w:rsidR="00D84E7E">
        <w:t xml:space="preserve">which types of </w:t>
      </w:r>
      <w:r>
        <w:t xml:space="preserve">MIMO/M-TRP/mobility schemes can be allowed. In 5G NR Rel-18, 2 TA feature was introduced to deal with imperfect network synchronization since the network timing offset can have exacerbated impact in UL transmission in </w:t>
      </w:r>
      <w:bookmarkStart w:id="79" w:name="OLE_LINK323"/>
      <w:r>
        <w:t>a M-TRP scenario</w:t>
      </w:r>
      <w:bookmarkEnd w:id="79"/>
      <w:r>
        <w:t>.</w:t>
      </w:r>
      <w:r w:rsidR="00FC6200">
        <w:t xml:space="preserve"> 3GPP should further study the impact of imperfect network synchronization so that the performance evaluation and designs for 6GR can </w:t>
      </w:r>
      <w:r w:rsidR="00BF5C03">
        <w:t>remain robust in a realistic network</w:t>
      </w:r>
      <w:r w:rsidR="003C7FD2">
        <w:t>, for instance:</w:t>
      </w:r>
    </w:p>
    <w:p w14:paraId="6D49B63B" w14:textId="518A11F6" w:rsidR="003C7FD2" w:rsidRDefault="00F07E80" w:rsidP="003C7FD2">
      <w:pPr>
        <w:pStyle w:val="bullet2"/>
      </w:pPr>
      <w:r>
        <w:t xml:space="preserve">Evaluate the DL/UL performance robustness with respect to network synchronization offset in a M-TRP scenario, and conclude feasibility of M-TRP transmission schemes for a range of network </w:t>
      </w:r>
      <w:r>
        <w:lastRenderedPageBreak/>
        <w:t>synchronization offset values.</w:t>
      </w:r>
      <w:r w:rsidR="00B52249">
        <w:t xml:space="preserve"> Smaller cells may be able to achieve tighter network synchronization, but the larger the cells are, larger network synchronization offsets may be assumed.</w:t>
      </w:r>
    </w:p>
    <w:p w14:paraId="239932CC" w14:textId="58B0F002" w:rsidR="00F07E80" w:rsidRDefault="002A42A5" w:rsidP="003C7FD2">
      <w:pPr>
        <w:pStyle w:val="bullet2"/>
      </w:pPr>
      <w:r>
        <w:t>Evaluate UL TA acquisition schemes in M-TRP and multi-cell mobility scenarios with imperfect network synchronization.</w:t>
      </w:r>
    </w:p>
    <w:p w14:paraId="379C0030" w14:textId="2B1E4DB6" w:rsidR="00710B53" w:rsidRDefault="00BF5C03" w:rsidP="006D2910">
      <w:pPr>
        <w:pStyle w:val="bullet1"/>
        <w:numPr>
          <w:ilvl w:val="0"/>
          <w:numId w:val="0"/>
        </w:numPr>
        <w:ind w:left="360"/>
      </w:pPr>
      <w:r>
        <w:t>It is suggested that for multi-cell</w:t>
      </w:r>
      <w:r w:rsidR="002A42A5">
        <w:t xml:space="preserve"> / multi-TRP</w:t>
      </w:r>
      <w:r>
        <w:t xml:space="preserve"> deployment scenario evaluations, imperfect network synchronization be taken into account.</w:t>
      </w:r>
      <w:r w:rsidR="00FC6200">
        <w:t xml:space="preserve"> </w:t>
      </w:r>
    </w:p>
    <w:p w14:paraId="487A985E" w14:textId="77777777" w:rsidR="00A94B05" w:rsidRDefault="00A94B05" w:rsidP="006D2910">
      <w:pPr>
        <w:pStyle w:val="bullet1"/>
        <w:numPr>
          <w:ilvl w:val="0"/>
          <w:numId w:val="0"/>
        </w:numPr>
        <w:ind w:left="360"/>
      </w:pPr>
    </w:p>
    <w:p w14:paraId="5D14C2E8" w14:textId="73CA8329" w:rsidR="006D2910" w:rsidRPr="008B28C4" w:rsidRDefault="00A94B05" w:rsidP="0009302C">
      <w:pPr>
        <w:pStyle w:val="bullet2"/>
        <w:numPr>
          <w:ilvl w:val="0"/>
          <w:numId w:val="0"/>
        </w:numPr>
        <w:rPr>
          <w:b/>
          <w:bCs/>
        </w:rPr>
      </w:pPr>
      <w:bookmarkStart w:id="80" w:name="OLE_LINK327"/>
      <w:bookmarkStart w:id="81" w:name="OLE_LINK287"/>
      <w:bookmarkStart w:id="82" w:name="OLE_LINK24"/>
      <w:r w:rsidRPr="00CE46FA">
        <w:rPr>
          <w:b/>
          <w:bCs/>
        </w:rPr>
        <w:t xml:space="preserve">Proposal </w:t>
      </w:r>
      <w:r w:rsidR="00CE46FA" w:rsidRPr="00CE46FA">
        <w:rPr>
          <w:b/>
          <w:bCs/>
        </w:rPr>
        <w:t>2</w:t>
      </w:r>
      <w:r w:rsidRPr="008B28C4">
        <w:rPr>
          <w:b/>
          <w:bCs/>
        </w:rPr>
        <w:t xml:space="preserve">: To evaluate </w:t>
      </w:r>
      <w:bookmarkEnd w:id="80"/>
      <w:r w:rsidRPr="008B28C4">
        <w:rPr>
          <w:b/>
          <w:bCs/>
        </w:rPr>
        <w:t xml:space="preserve">performance of </w:t>
      </w:r>
      <w:bookmarkEnd w:id="81"/>
      <w:r w:rsidRPr="008B28C4">
        <w:rPr>
          <w:b/>
          <w:bCs/>
        </w:rPr>
        <w:t>multi-cell</w:t>
      </w:r>
      <w:r w:rsidR="00500378" w:rsidRPr="008B28C4">
        <w:rPr>
          <w:b/>
          <w:bCs/>
        </w:rPr>
        <w:t xml:space="preserve"> / multi-TRP</w:t>
      </w:r>
      <w:r w:rsidRPr="008B28C4">
        <w:rPr>
          <w:b/>
          <w:bCs/>
        </w:rPr>
        <w:t xml:space="preserve"> deployment</w:t>
      </w:r>
      <w:r w:rsidR="00B52249">
        <w:rPr>
          <w:b/>
          <w:bCs/>
        </w:rPr>
        <w:t>s</w:t>
      </w:r>
      <w:r w:rsidRPr="008B28C4">
        <w:rPr>
          <w:b/>
          <w:bCs/>
        </w:rPr>
        <w:t xml:space="preserve">, </w:t>
      </w:r>
      <w:bookmarkStart w:id="83" w:name="OLE_LINK321"/>
      <w:r w:rsidR="00E13F65">
        <w:rPr>
          <w:b/>
          <w:bCs/>
        </w:rPr>
        <w:t>except for</w:t>
      </w:r>
      <w:r w:rsidR="00B52249">
        <w:rPr>
          <w:b/>
          <w:bCs/>
        </w:rPr>
        <w:t xml:space="preserve"> those with smaller cell</w:t>
      </w:r>
      <w:r w:rsidR="00E13F65">
        <w:rPr>
          <w:b/>
          <w:bCs/>
        </w:rPr>
        <w:t xml:space="preserve"> </w:t>
      </w:r>
      <w:r w:rsidR="00B52249">
        <w:rPr>
          <w:b/>
          <w:bCs/>
        </w:rPr>
        <w:t xml:space="preserve">sizes (e.g., </w:t>
      </w:r>
      <w:r w:rsidR="00E13F65">
        <w:rPr>
          <w:b/>
          <w:bCs/>
        </w:rPr>
        <w:t>Indoor Hotspot and some Dense Urban scenarios</w:t>
      </w:r>
      <w:r w:rsidR="00B52249">
        <w:rPr>
          <w:b/>
          <w:bCs/>
        </w:rPr>
        <w:t>)</w:t>
      </w:r>
      <w:r w:rsidR="00E13F65">
        <w:rPr>
          <w:b/>
          <w:bCs/>
        </w:rPr>
        <w:t>, adopt the following as baseline:</w:t>
      </w:r>
    </w:p>
    <w:p w14:paraId="7F1BDAC6" w14:textId="0A4E7460" w:rsidR="00BE64E8" w:rsidRPr="008B28C4" w:rsidRDefault="00500378" w:rsidP="00BE64E8">
      <w:pPr>
        <w:pStyle w:val="bullet1"/>
        <w:rPr>
          <w:b/>
          <w:bCs/>
        </w:rPr>
      </w:pPr>
      <w:r w:rsidRPr="008B28C4">
        <w:rPr>
          <w:b/>
          <w:bCs/>
        </w:rPr>
        <w:t>Nonideal backhaul</w:t>
      </w:r>
    </w:p>
    <w:p w14:paraId="7A909EAF" w14:textId="070550CC" w:rsidR="00BE64E8" w:rsidRPr="008B28C4" w:rsidRDefault="00500378" w:rsidP="00BE64E8">
      <w:pPr>
        <w:pStyle w:val="bullet1"/>
        <w:rPr>
          <w:b/>
          <w:bCs/>
        </w:rPr>
      </w:pPr>
      <w:r w:rsidRPr="008B28C4">
        <w:rPr>
          <w:b/>
          <w:bCs/>
        </w:rPr>
        <w:t>Imperfect network synchronization</w:t>
      </w:r>
      <w:r w:rsidR="00BE64E8" w:rsidRPr="008B28C4">
        <w:rPr>
          <w:b/>
          <w:bCs/>
        </w:rPr>
        <w:t>.</w:t>
      </w:r>
    </w:p>
    <w:p w14:paraId="0344AE2B" w14:textId="77777777" w:rsidR="005D71F2" w:rsidRPr="00987C8A" w:rsidRDefault="005D71F2" w:rsidP="00987C8A">
      <w:bookmarkStart w:id="84" w:name="OLE_LINK291"/>
      <w:bookmarkEnd w:id="62"/>
      <w:bookmarkEnd w:id="82"/>
      <w:bookmarkEnd w:id="83"/>
    </w:p>
    <w:p w14:paraId="4115DF83" w14:textId="11519D9D" w:rsidR="00517C69" w:rsidRDefault="000A1B87" w:rsidP="000B02D0">
      <w:pPr>
        <w:pStyle w:val="Heading1"/>
      </w:pPr>
      <w:bookmarkStart w:id="85" w:name="OLE_LINK209"/>
      <w:r>
        <w:t xml:space="preserve">Antenna modeling </w:t>
      </w:r>
      <w:r w:rsidR="00582A15">
        <w:t>for MIMO</w:t>
      </w:r>
      <w:r w:rsidR="00511B98">
        <w:t xml:space="preserve"> and Upper Midband</w:t>
      </w:r>
    </w:p>
    <w:p w14:paraId="3AE0DB9D" w14:textId="1832BDE9" w:rsidR="00290E44" w:rsidRDefault="00290E44" w:rsidP="00290E44">
      <w:pPr>
        <w:spacing w:before="240"/>
        <w:rPr>
          <w:lang w:eastAsia="zh-CN"/>
        </w:rPr>
      </w:pPr>
      <w:bookmarkStart w:id="86" w:name="OLE_LINK106"/>
      <w:bookmarkEnd w:id="84"/>
      <w:bookmarkEnd w:id="85"/>
      <w:r>
        <w:rPr>
          <w:lang w:eastAsia="zh-CN"/>
        </w:rPr>
        <w:t xml:space="preserve">In the meeting RAN #109, the following agreement </w:t>
      </w:r>
      <w:r w:rsidR="00C10461">
        <w:rPr>
          <w:lang w:eastAsia="zh-CN"/>
        </w:rPr>
        <w:t xml:space="preserve">was </w:t>
      </w:r>
      <w:r>
        <w:rPr>
          <w:lang w:eastAsia="zh-CN"/>
        </w:rPr>
        <w:t>achieved:</w:t>
      </w:r>
    </w:p>
    <w:bookmarkEnd w:id="86"/>
    <w:p w14:paraId="5F55F6FE" w14:textId="77777777" w:rsidR="00290E44" w:rsidRPr="00205E94" w:rsidRDefault="00290E44" w:rsidP="00290E44">
      <w:pPr>
        <w:numPr>
          <w:ilvl w:val="0"/>
          <w:numId w:val="22"/>
        </w:numPr>
        <w:tabs>
          <w:tab w:val="clear" w:pos="720"/>
          <w:tab w:val="num" w:pos="360"/>
        </w:tabs>
        <w:ind w:left="360"/>
        <w:rPr>
          <w:rFonts w:eastAsia="DengXian"/>
          <w:i/>
          <w:iCs/>
          <w:lang w:eastAsia="zh-CN"/>
        </w:rPr>
      </w:pPr>
      <w:r w:rsidRPr="00205E94">
        <w:rPr>
          <w:rFonts w:eastAsia="DengXian"/>
          <w:i/>
          <w:iCs/>
          <w:lang w:eastAsia="zh-CN"/>
        </w:rPr>
        <w:t>For 6GR deployment scenarios focus on the following,</w:t>
      </w:r>
    </w:p>
    <w:p w14:paraId="7FF149C2" w14:textId="77777777" w:rsidR="00290E44" w:rsidRPr="00205E94" w:rsidRDefault="00290E44" w:rsidP="00290E44">
      <w:pPr>
        <w:numPr>
          <w:ilvl w:val="1"/>
          <w:numId w:val="22"/>
        </w:numPr>
        <w:tabs>
          <w:tab w:val="clear" w:pos="1440"/>
          <w:tab w:val="num" w:pos="1080"/>
        </w:tabs>
        <w:ind w:left="1080"/>
        <w:rPr>
          <w:rFonts w:eastAsia="DengXian"/>
          <w:i/>
          <w:iCs/>
          <w:lang w:eastAsia="zh-CN"/>
        </w:rPr>
      </w:pPr>
      <w:r w:rsidRPr="00205E94">
        <w:rPr>
          <w:rFonts w:eastAsia="DengXian"/>
          <w:i/>
          <w:iCs/>
          <w:lang w:eastAsia="zh-CN"/>
        </w:rPr>
        <w:t>analyze that the air interface design (aka “6GR”) to be developed during the 6G Radio Study fulfills the requirements of IMT-2030 (for the ITU process)</w:t>
      </w:r>
    </w:p>
    <w:p w14:paraId="66A78F5C" w14:textId="77777777" w:rsidR="00290E44" w:rsidRPr="00205E94" w:rsidRDefault="00290E44" w:rsidP="00290E44">
      <w:pPr>
        <w:numPr>
          <w:ilvl w:val="1"/>
          <w:numId w:val="22"/>
        </w:numPr>
        <w:tabs>
          <w:tab w:val="clear" w:pos="1440"/>
          <w:tab w:val="num" w:pos="1080"/>
        </w:tabs>
        <w:ind w:left="1080"/>
        <w:rPr>
          <w:rFonts w:eastAsia="DengXian"/>
          <w:i/>
          <w:iCs/>
          <w:lang w:eastAsia="zh-CN"/>
        </w:rPr>
      </w:pPr>
      <w:r w:rsidRPr="00205E94">
        <w:rPr>
          <w:rFonts w:eastAsia="DengXian"/>
          <w:i/>
          <w:iCs/>
          <w:lang w:eastAsia="zh-CN"/>
        </w:rPr>
        <w:t xml:space="preserve">analyze the performance of “6GR” in realistic/practical deployment scenarios and where applicable, allow comparison to 5G-Advanced </w:t>
      </w:r>
    </w:p>
    <w:p w14:paraId="4533AE3D" w14:textId="77777777" w:rsidR="00290E44" w:rsidRPr="00205E94" w:rsidRDefault="00290E44" w:rsidP="00290E44">
      <w:pPr>
        <w:numPr>
          <w:ilvl w:val="1"/>
          <w:numId w:val="22"/>
        </w:numPr>
        <w:tabs>
          <w:tab w:val="clear" w:pos="1440"/>
          <w:tab w:val="num" w:pos="1080"/>
        </w:tabs>
        <w:ind w:left="1080"/>
        <w:rPr>
          <w:rFonts w:eastAsia="DengXian"/>
          <w:i/>
          <w:iCs/>
          <w:lang w:eastAsia="zh-CN"/>
        </w:rPr>
      </w:pPr>
      <w:r w:rsidRPr="00205E94">
        <w:rPr>
          <w:rFonts w:eastAsia="DengXian"/>
          <w:i/>
          <w:iCs/>
          <w:lang w:eastAsia="zh-CN"/>
        </w:rPr>
        <w:t>Include carrier frequency of 15 GHz for the 6G scenarios (other than rural scenario) as part of 6G study.</w:t>
      </w:r>
    </w:p>
    <w:p w14:paraId="6AB030A0" w14:textId="77777777" w:rsidR="00290E44" w:rsidRPr="00205E94" w:rsidRDefault="00290E44" w:rsidP="00290E44">
      <w:pPr>
        <w:numPr>
          <w:ilvl w:val="1"/>
          <w:numId w:val="22"/>
        </w:numPr>
        <w:tabs>
          <w:tab w:val="clear" w:pos="1440"/>
          <w:tab w:val="num" w:pos="1080"/>
        </w:tabs>
        <w:ind w:left="1080"/>
        <w:rPr>
          <w:rFonts w:eastAsia="DengXian"/>
          <w:i/>
          <w:iCs/>
          <w:lang w:eastAsia="zh-CN"/>
        </w:rPr>
      </w:pPr>
      <w:r w:rsidRPr="00205E94">
        <w:rPr>
          <w:rFonts w:eastAsia="DengXian"/>
          <w:i/>
          <w:iCs/>
          <w:lang w:eastAsia="zh-CN"/>
        </w:rPr>
        <w:t>Note: Carrier frequency of 15GHz has not been confirmed by ITU-R/WRC</w:t>
      </w:r>
    </w:p>
    <w:p w14:paraId="04465B7F" w14:textId="77777777" w:rsidR="00290E44" w:rsidRPr="00205E94" w:rsidRDefault="00290E44" w:rsidP="00290E44">
      <w:pPr>
        <w:rPr>
          <w:rFonts w:eastAsia="DengXian"/>
          <w:i/>
          <w:iCs/>
          <w:lang w:eastAsia="zh-CN"/>
        </w:rPr>
      </w:pPr>
      <w:r w:rsidRPr="00205E94">
        <w:rPr>
          <w:rFonts w:eastAsia="DengXian"/>
          <w:i/>
          <w:iCs/>
          <w:lang w:eastAsia="zh-CN"/>
        </w:rPr>
        <w:t>Macro BS antenna elements</w:t>
      </w:r>
    </w:p>
    <w:p w14:paraId="1A30C3CC" w14:textId="77777777" w:rsidR="00290E44" w:rsidRPr="00205E94" w:rsidRDefault="00290E44" w:rsidP="00290E44">
      <w:pPr>
        <w:numPr>
          <w:ilvl w:val="0"/>
          <w:numId w:val="23"/>
        </w:numPr>
        <w:tabs>
          <w:tab w:val="clear" w:pos="720"/>
          <w:tab w:val="num" w:pos="360"/>
        </w:tabs>
        <w:ind w:left="360"/>
        <w:rPr>
          <w:rFonts w:eastAsia="DengXian"/>
          <w:i/>
          <w:iCs/>
          <w:lang w:eastAsia="zh-CN"/>
        </w:rPr>
      </w:pPr>
      <w:r w:rsidRPr="00205E94">
        <w:rPr>
          <w:rFonts w:eastAsia="DengXian"/>
          <w:i/>
          <w:iCs/>
          <w:lang w:eastAsia="zh-CN"/>
        </w:rPr>
        <w:t>Around 700 MHz: Up to 64 Tx and Rx antenna elements</w:t>
      </w:r>
    </w:p>
    <w:p w14:paraId="5BD42679" w14:textId="77777777" w:rsidR="00290E44" w:rsidRPr="00205E94" w:rsidRDefault="00290E44" w:rsidP="00290E44">
      <w:pPr>
        <w:numPr>
          <w:ilvl w:val="0"/>
          <w:numId w:val="24"/>
        </w:numPr>
        <w:tabs>
          <w:tab w:val="clear" w:pos="720"/>
          <w:tab w:val="num" w:pos="360"/>
        </w:tabs>
        <w:ind w:left="360"/>
        <w:rPr>
          <w:rFonts w:eastAsia="DengXian"/>
          <w:i/>
          <w:iCs/>
          <w:lang w:eastAsia="zh-CN"/>
        </w:rPr>
      </w:pPr>
      <w:r w:rsidRPr="00205E94">
        <w:rPr>
          <w:rFonts w:eastAsia="DengXian"/>
          <w:i/>
          <w:iCs/>
          <w:lang w:eastAsia="zh-CN"/>
        </w:rPr>
        <w:t>Around 2 GHz: Up to 288 Tx and Rx antenna elements</w:t>
      </w:r>
    </w:p>
    <w:p w14:paraId="74D4E717" w14:textId="77777777" w:rsidR="00290E44" w:rsidRPr="00205E94" w:rsidRDefault="00290E44" w:rsidP="00290E44">
      <w:pPr>
        <w:numPr>
          <w:ilvl w:val="0"/>
          <w:numId w:val="25"/>
        </w:numPr>
        <w:tabs>
          <w:tab w:val="clear" w:pos="720"/>
          <w:tab w:val="num" w:pos="360"/>
        </w:tabs>
        <w:ind w:left="360"/>
        <w:rPr>
          <w:rFonts w:eastAsia="DengXian"/>
          <w:i/>
          <w:iCs/>
          <w:lang w:eastAsia="zh-CN"/>
        </w:rPr>
      </w:pPr>
      <w:r w:rsidRPr="00205E94">
        <w:rPr>
          <w:rFonts w:eastAsia="DengXian"/>
          <w:i/>
          <w:iCs/>
          <w:highlight w:val="green"/>
          <w:lang w:val="en-GB" w:eastAsia="zh-CN"/>
        </w:rPr>
        <w:t>Around 4 GHz: Up to 576 Tx and Rx antenna elements</w:t>
      </w:r>
    </w:p>
    <w:p w14:paraId="26B25637" w14:textId="77777777" w:rsidR="00290E44" w:rsidRPr="00205E94" w:rsidRDefault="00290E44" w:rsidP="00290E44">
      <w:pPr>
        <w:numPr>
          <w:ilvl w:val="0"/>
          <w:numId w:val="26"/>
        </w:numPr>
        <w:tabs>
          <w:tab w:val="clear" w:pos="720"/>
          <w:tab w:val="num" w:pos="360"/>
        </w:tabs>
        <w:ind w:left="360"/>
        <w:rPr>
          <w:rFonts w:eastAsia="DengXian"/>
          <w:i/>
          <w:iCs/>
          <w:lang w:eastAsia="zh-CN"/>
        </w:rPr>
      </w:pPr>
      <w:r w:rsidRPr="00205E94">
        <w:rPr>
          <w:rFonts w:eastAsia="DengXian"/>
          <w:i/>
          <w:iCs/>
          <w:highlight w:val="green"/>
          <w:lang w:val="en-GB" w:eastAsia="zh-CN"/>
        </w:rPr>
        <w:t>Around 7 GHz: Up to 2304 Tx and Rx antenna elements</w:t>
      </w:r>
    </w:p>
    <w:p w14:paraId="22A2555F" w14:textId="77777777" w:rsidR="00290E44" w:rsidRPr="00205E94" w:rsidRDefault="00290E44" w:rsidP="00290E44">
      <w:pPr>
        <w:numPr>
          <w:ilvl w:val="0"/>
          <w:numId w:val="27"/>
        </w:numPr>
        <w:tabs>
          <w:tab w:val="clear" w:pos="720"/>
          <w:tab w:val="num" w:pos="360"/>
        </w:tabs>
        <w:ind w:left="360"/>
        <w:rPr>
          <w:rFonts w:eastAsia="DengXian"/>
          <w:i/>
          <w:iCs/>
          <w:lang w:eastAsia="zh-CN"/>
        </w:rPr>
      </w:pPr>
      <w:r w:rsidRPr="00205E94">
        <w:rPr>
          <w:rFonts w:eastAsia="DengXian"/>
          <w:i/>
          <w:iCs/>
          <w:highlight w:val="green"/>
          <w:lang w:val="en-GB" w:eastAsia="zh-CN"/>
        </w:rPr>
        <w:t>Around 15 GHz: Up to 2304 Tx and Rx antenna elements</w:t>
      </w:r>
    </w:p>
    <w:p w14:paraId="48B1EBBD" w14:textId="77777777" w:rsidR="00290E44" w:rsidRPr="00205E94" w:rsidRDefault="00290E44" w:rsidP="00290E44">
      <w:pPr>
        <w:numPr>
          <w:ilvl w:val="0"/>
          <w:numId w:val="28"/>
        </w:numPr>
        <w:tabs>
          <w:tab w:val="clear" w:pos="720"/>
          <w:tab w:val="num" w:pos="360"/>
        </w:tabs>
        <w:ind w:left="360"/>
        <w:rPr>
          <w:rFonts w:eastAsia="DengXian"/>
          <w:i/>
          <w:iCs/>
          <w:lang w:eastAsia="zh-CN"/>
        </w:rPr>
      </w:pPr>
      <w:r w:rsidRPr="00205E94">
        <w:rPr>
          <w:rFonts w:eastAsia="DengXian"/>
          <w:i/>
          <w:iCs/>
          <w:highlight w:val="green"/>
          <w:lang w:val="en-GB" w:eastAsia="zh-CN"/>
        </w:rPr>
        <w:t>Around 30 GHz: Up to 4096 Tx and Rx antenna elements</w:t>
      </w:r>
    </w:p>
    <w:p w14:paraId="6CAD7D69" w14:textId="77777777" w:rsidR="00290E44" w:rsidRPr="00205E94" w:rsidRDefault="00290E44" w:rsidP="00290E44">
      <w:pPr>
        <w:numPr>
          <w:ilvl w:val="1"/>
          <w:numId w:val="28"/>
        </w:numPr>
        <w:tabs>
          <w:tab w:val="clear" w:pos="1440"/>
          <w:tab w:val="num" w:pos="1080"/>
        </w:tabs>
        <w:ind w:left="1080"/>
        <w:rPr>
          <w:rFonts w:eastAsia="DengXian"/>
          <w:i/>
          <w:iCs/>
          <w:lang w:eastAsia="zh-CN"/>
        </w:rPr>
      </w:pPr>
      <w:r w:rsidRPr="00205E94">
        <w:rPr>
          <w:rFonts w:eastAsia="DengXian"/>
          <w:i/>
          <w:iCs/>
          <w:lang w:eastAsia="zh-CN"/>
        </w:rPr>
        <w:t>Note: Mapping between TX / RX antenna elements and TX / RX ports will be discussed in RAN1</w:t>
      </w:r>
    </w:p>
    <w:p w14:paraId="3A4EAC0B" w14:textId="714F12AD" w:rsidR="004377F8" w:rsidRDefault="004377F8" w:rsidP="004377F8">
      <w:pPr>
        <w:spacing w:before="240"/>
        <w:rPr>
          <w:lang w:eastAsia="zh-CN"/>
        </w:rPr>
      </w:pPr>
      <w:r>
        <w:rPr>
          <w:lang w:eastAsia="zh-CN"/>
        </w:rPr>
        <w:t>In the meeting RAN1 #122bis, the following agreements were achieved:</w:t>
      </w:r>
    </w:p>
    <w:p w14:paraId="0634E825" w14:textId="77777777" w:rsidR="00382A70" w:rsidRPr="00382A70" w:rsidRDefault="00382A70" w:rsidP="00382A70">
      <w:pPr>
        <w:autoSpaceDE/>
        <w:autoSpaceDN/>
        <w:adjustRightInd/>
        <w:snapToGrid/>
        <w:spacing w:after="0"/>
        <w:jc w:val="left"/>
        <w:rPr>
          <w:rFonts w:ascii="Times" w:eastAsia="DengXian" w:hAnsi="Times"/>
          <w:i/>
          <w:iCs/>
          <w:szCs w:val="28"/>
          <w:highlight w:val="green"/>
          <w:lang w:eastAsia="zh-CN"/>
        </w:rPr>
      </w:pPr>
      <w:r w:rsidRPr="00382A70">
        <w:rPr>
          <w:rFonts w:ascii="Times" w:eastAsia="DengXian" w:hAnsi="Times" w:hint="eastAsia"/>
          <w:i/>
          <w:iCs/>
          <w:szCs w:val="28"/>
          <w:highlight w:val="green"/>
          <w:lang w:eastAsia="zh-CN"/>
        </w:rPr>
        <w:t>Agreement</w:t>
      </w:r>
    </w:p>
    <w:p w14:paraId="36BA96BA" w14:textId="77777777" w:rsidR="00382A70" w:rsidRPr="00382A70" w:rsidRDefault="00382A70" w:rsidP="00382A70">
      <w:pPr>
        <w:autoSpaceDE/>
        <w:autoSpaceDN/>
        <w:adjustRightInd/>
        <w:snapToGrid/>
        <w:spacing w:after="0"/>
        <w:jc w:val="left"/>
        <w:rPr>
          <w:rFonts w:ascii="Times" w:eastAsia="DengXian" w:hAnsi="Times"/>
          <w:i/>
          <w:iCs/>
          <w:szCs w:val="28"/>
          <w:lang w:eastAsia="zh-CN"/>
        </w:rPr>
      </w:pPr>
      <w:r w:rsidRPr="00382A70">
        <w:rPr>
          <w:rFonts w:ascii="Times" w:eastAsia="DengXian" w:hAnsi="Times" w:hint="eastAsia"/>
          <w:i/>
          <w:iCs/>
          <w:szCs w:val="28"/>
          <w:lang w:eastAsia="zh-CN"/>
        </w:rPr>
        <w:t>For around 700MHz, f</w:t>
      </w:r>
      <w:r w:rsidRPr="00382A70">
        <w:rPr>
          <w:rFonts w:ascii="Times" w:eastAsia="DengXian" w:hAnsi="Times"/>
          <w:i/>
          <w:iCs/>
          <w:szCs w:val="28"/>
          <w:lang w:eastAsia="zh-CN"/>
        </w:rPr>
        <w:t>or</w:t>
      </w:r>
      <w:r w:rsidRPr="00382A70">
        <w:rPr>
          <w:rFonts w:ascii="Times" w:eastAsia="DengXian" w:hAnsi="Times" w:hint="eastAsia"/>
          <w:i/>
          <w:iCs/>
          <w:szCs w:val="28"/>
          <w:lang w:eastAsia="zh-CN"/>
        </w:rPr>
        <w:t xml:space="preserve"> </w:t>
      </w:r>
      <w:r w:rsidRPr="00382A70">
        <w:rPr>
          <w:rFonts w:ascii="Times" w:eastAsia="DengXian" w:hAnsi="Times"/>
          <w:i/>
          <w:iCs/>
          <w:szCs w:val="28"/>
          <w:lang w:eastAsia="zh-CN"/>
        </w:rPr>
        <w:t>TXRU mapping</w:t>
      </w:r>
      <w:r w:rsidRPr="00382A70">
        <w:rPr>
          <w:rFonts w:ascii="Times" w:eastAsia="DengXian" w:hAnsi="Times" w:hint="eastAsia"/>
          <w:i/>
          <w:iCs/>
          <w:szCs w:val="28"/>
          <w:lang w:eastAsia="zh-CN"/>
        </w:rPr>
        <w:t xml:space="preserve"> at base station, it is adopted as mandatory option for simulation campaign that a</w:t>
      </w:r>
      <w:r w:rsidRPr="00382A70">
        <w:rPr>
          <w:rFonts w:ascii="Times" w:eastAsia="DengXian" w:hAnsi="Times"/>
          <w:i/>
          <w:iCs/>
          <w:szCs w:val="28"/>
          <w:lang w:eastAsia="zh-CN"/>
        </w:rPr>
        <w:t xml:space="preserve"> single TXRU is mapped per panel per subarray per polarization</w:t>
      </w:r>
      <w:r w:rsidRPr="00382A70">
        <w:rPr>
          <w:rFonts w:ascii="Times" w:eastAsia="DengXian" w:hAnsi="Times" w:hint="eastAsia"/>
          <w:i/>
          <w:iCs/>
          <w:szCs w:val="28"/>
          <w:lang w:eastAsia="zh-CN"/>
        </w:rPr>
        <w:t>.</w:t>
      </w:r>
    </w:p>
    <w:p w14:paraId="2F353BC2" w14:textId="77777777" w:rsidR="00382A70" w:rsidRPr="00382A70" w:rsidRDefault="00382A70" w:rsidP="00382A70">
      <w:pPr>
        <w:autoSpaceDE/>
        <w:autoSpaceDN/>
        <w:adjustRightInd/>
        <w:snapToGrid/>
        <w:spacing w:after="0"/>
        <w:jc w:val="left"/>
        <w:rPr>
          <w:rFonts w:ascii="Times" w:eastAsia="DengXian" w:hAnsi="Times"/>
          <w:i/>
          <w:iCs/>
          <w:szCs w:val="28"/>
          <w:lang w:eastAsia="zh-CN"/>
        </w:rPr>
      </w:pPr>
      <w:r w:rsidRPr="00382A70">
        <w:rPr>
          <w:rFonts w:ascii="Times" w:eastAsia="DengXian" w:hAnsi="Times" w:hint="eastAsia"/>
          <w:i/>
          <w:iCs/>
          <w:szCs w:val="28"/>
          <w:lang w:eastAsia="zh-CN"/>
        </w:rPr>
        <w:t xml:space="preserve">Note: Companies can provide results </w:t>
      </w:r>
      <w:r w:rsidRPr="00382A70">
        <w:rPr>
          <w:rFonts w:ascii="Times" w:eastAsia="DengXian" w:hAnsi="Times"/>
          <w:i/>
          <w:iCs/>
          <w:szCs w:val="28"/>
          <w:lang w:eastAsia="zh-CN"/>
        </w:rPr>
        <w:t>optionally,</w:t>
      </w:r>
      <w:r w:rsidRPr="00382A70">
        <w:rPr>
          <w:rFonts w:ascii="Times" w:eastAsia="DengXian" w:hAnsi="Times" w:hint="eastAsia"/>
          <w:i/>
          <w:iCs/>
          <w:szCs w:val="28"/>
          <w:lang w:eastAsia="zh-CN"/>
        </w:rPr>
        <w:t xml:space="preserve"> assuming f</w:t>
      </w:r>
      <w:r w:rsidRPr="00382A70">
        <w:rPr>
          <w:rFonts w:ascii="Times" w:eastAsia="DengXian" w:hAnsi="Times"/>
          <w:i/>
          <w:iCs/>
          <w:szCs w:val="28"/>
          <w:lang w:eastAsia="zh-CN"/>
        </w:rPr>
        <w:t>ully connected TXRU mapping within a panel per polarization.</w:t>
      </w:r>
    </w:p>
    <w:p w14:paraId="28424151" w14:textId="77777777" w:rsidR="00382A70" w:rsidRPr="00382A70" w:rsidRDefault="00382A70" w:rsidP="00382A70">
      <w:pPr>
        <w:autoSpaceDE/>
        <w:autoSpaceDN/>
        <w:adjustRightInd/>
        <w:snapToGrid/>
        <w:spacing w:after="0"/>
        <w:jc w:val="left"/>
        <w:rPr>
          <w:rFonts w:ascii="Times" w:eastAsia="DengXian" w:hAnsi="Times"/>
          <w:i/>
          <w:iCs/>
          <w:szCs w:val="28"/>
          <w:lang w:eastAsia="zh-CN"/>
        </w:rPr>
      </w:pPr>
    </w:p>
    <w:p w14:paraId="2C56846A" w14:textId="77777777" w:rsidR="00382A70" w:rsidRPr="00382A70" w:rsidRDefault="00382A70" w:rsidP="00382A70">
      <w:pPr>
        <w:autoSpaceDE/>
        <w:autoSpaceDN/>
        <w:adjustRightInd/>
        <w:snapToGrid/>
        <w:spacing w:after="0"/>
        <w:jc w:val="left"/>
        <w:rPr>
          <w:rFonts w:ascii="Times" w:eastAsia="DengXian" w:hAnsi="Times"/>
          <w:i/>
          <w:iCs/>
          <w:szCs w:val="28"/>
          <w:highlight w:val="green"/>
          <w:lang w:eastAsia="zh-CN"/>
        </w:rPr>
      </w:pPr>
      <w:r w:rsidRPr="00382A70">
        <w:rPr>
          <w:rFonts w:ascii="Times" w:eastAsia="DengXian" w:hAnsi="Times" w:hint="eastAsia"/>
          <w:i/>
          <w:iCs/>
          <w:szCs w:val="28"/>
          <w:highlight w:val="green"/>
          <w:lang w:eastAsia="zh-CN"/>
        </w:rPr>
        <w:t>Agreement</w:t>
      </w:r>
    </w:p>
    <w:p w14:paraId="0E2295D3" w14:textId="77777777" w:rsidR="00382A70" w:rsidRPr="00382A70" w:rsidRDefault="00382A70" w:rsidP="00382A70">
      <w:pPr>
        <w:numPr>
          <w:ilvl w:val="0"/>
          <w:numId w:val="41"/>
        </w:numPr>
        <w:autoSpaceDE/>
        <w:autoSpaceDN/>
        <w:adjustRightInd/>
        <w:snapToGrid/>
        <w:spacing w:after="0"/>
        <w:jc w:val="left"/>
        <w:rPr>
          <w:rFonts w:ascii="Times" w:eastAsia="DengXian" w:hAnsi="Times"/>
          <w:i/>
          <w:iCs/>
          <w:szCs w:val="28"/>
          <w:lang w:eastAsia="zh-CN"/>
        </w:rPr>
      </w:pPr>
      <w:r w:rsidRPr="00382A70">
        <w:rPr>
          <w:rFonts w:ascii="Times" w:eastAsia="DengXian" w:hAnsi="Times" w:hint="eastAsia"/>
          <w:i/>
          <w:iCs/>
          <w:szCs w:val="28"/>
          <w:lang w:eastAsia="zh-CN"/>
        </w:rPr>
        <w:lastRenderedPageBreak/>
        <w:t>For around 700MHz, 32 for total number of a</w:t>
      </w:r>
      <w:r w:rsidRPr="00382A70">
        <w:rPr>
          <w:rFonts w:ascii="Times" w:eastAsia="DengXian" w:hAnsi="Times"/>
          <w:i/>
          <w:iCs/>
          <w:szCs w:val="28"/>
          <w:lang w:eastAsia="zh-CN"/>
        </w:rPr>
        <w:t>ntenna element</w:t>
      </w:r>
      <w:r w:rsidRPr="00382A70">
        <w:rPr>
          <w:rFonts w:ascii="Times" w:eastAsia="DengXian" w:hAnsi="Times" w:hint="eastAsia"/>
          <w:i/>
          <w:iCs/>
          <w:szCs w:val="28"/>
          <w:lang w:eastAsia="zh-CN"/>
        </w:rPr>
        <w:t xml:space="preserve"> at base station, 4 for total number of TXRU at base station, </w:t>
      </w:r>
      <w:r w:rsidRPr="00382A70">
        <w:rPr>
          <w:rFonts w:ascii="Times" w:eastAsia="DengXian" w:hAnsi="Times"/>
          <w:i/>
          <w:iCs/>
          <w:szCs w:val="28"/>
          <w:lang w:eastAsia="zh-CN"/>
        </w:rPr>
        <w:t xml:space="preserve">(8, </w:t>
      </w:r>
      <w:r w:rsidRPr="00382A70">
        <w:rPr>
          <w:rFonts w:ascii="Times" w:eastAsia="DengXian" w:hAnsi="Times" w:hint="eastAsia"/>
          <w:i/>
          <w:iCs/>
          <w:szCs w:val="28"/>
          <w:lang w:eastAsia="zh-CN"/>
        </w:rPr>
        <w:t>2</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2</w:t>
      </w:r>
      <w:r w:rsidRPr="00382A70">
        <w:rPr>
          <w:rFonts w:ascii="Times" w:eastAsia="DengXian" w:hAnsi="Times"/>
          <w:i/>
          <w:iCs/>
          <w:szCs w:val="28"/>
          <w:lang w:eastAsia="zh-CN"/>
        </w:rPr>
        <w:t xml:space="preserve">, 1, 1; </w:t>
      </w:r>
      <w:r w:rsidRPr="00382A70">
        <w:rPr>
          <w:rFonts w:ascii="Times" w:eastAsia="DengXian" w:hAnsi="Times" w:hint="eastAsia"/>
          <w:i/>
          <w:iCs/>
          <w:szCs w:val="28"/>
          <w:lang w:eastAsia="zh-CN"/>
        </w:rPr>
        <w:t>1</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2</w:t>
      </w:r>
      <w:r w:rsidRPr="00382A70">
        <w:rPr>
          <w:rFonts w:ascii="Times" w:eastAsia="DengXian" w:hAnsi="Times"/>
          <w:i/>
          <w:iCs/>
          <w:szCs w:val="28"/>
          <w:lang w:eastAsia="zh-CN"/>
        </w:rPr>
        <w:t>)</w:t>
      </w:r>
      <w:r w:rsidRPr="00382A70">
        <w:rPr>
          <w:rFonts w:ascii="Times" w:eastAsia="DengXian" w:hAnsi="Times" w:hint="eastAsia"/>
          <w:i/>
          <w:iCs/>
          <w:szCs w:val="28"/>
          <w:lang w:eastAsia="zh-CN"/>
        </w:rPr>
        <w:t xml:space="preserve"> for </w:t>
      </w:r>
      <w:r w:rsidRPr="00382A70">
        <w:rPr>
          <w:rFonts w:ascii="Times" w:eastAsia="DengXian" w:hAnsi="Times"/>
          <w:i/>
          <w:iCs/>
          <w:szCs w:val="28"/>
          <w:lang w:eastAsia="zh-CN"/>
        </w:rPr>
        <w:t>(M,N,P,Mg,Ng; Mp, Np)</w:t>
      </w:r>
      <w:r w:rsidRPr="00382A70">
        <w:rPr>
          <w:rFonts w:ascii="Times" w:eastAsia="DengXian" w:hAnsi="Times" w:hint="eastAsia"/>
          <w:i/>
          <w:iCs/>
          <w:szCs w:val="28"/>
          <w:lang w:eastAsia="zh-CN"/>
        </w:rPr>
        <w:t>,</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 xml:space="preserve">and </w:t>
      </w:r>
      <w:r w:rsidRPr="00382A70">
        <w:rPr>
          <w:rFonts w:ascii="Times" w:eastAsia="DengXian" w:hAnsi="Times"/>
          <w:i/>
          <w:iCs/>
          <w:szCs w:val="28"/>
          <w:lang w:eastAsia="zh-CN"/>
        </w:rPr>
        <w:t>(0.5, 0.</w:t>
      </w:r>
      <w:r w:rsidRPr="00382A70">
        <w:rPr>
          <w:rFonts w:ascii="Times" w:eastAsia="DengXian" w:hAnsi="Times" w:hint="eastAsia"/>
          <w:i/>
          <w:iCs/>
          <w:szCs w:val="28"/>
          <w:lang w:eastAsia="zh-CN"/>
        </w:rPr>
        <w:t>5</w:t>
      </w:r>
      <w:r w:rsidRPr="00382A70">
        <w:rPr>
          <w:rFonts w:ascii="Times" w:eastAsia="DengXian" w:hAnsi="Times"/>
          <w:i/>
          <w:iCs/>
          <w:szCs w:val="28"/>
          <w:lang w:eastAsia="zh-CN"/>
        </w:rPr>
        <w:t>)λ</w:t>
      </w:r>
      <w:r w:rsidRPr="00382A70">
        <w:rPr>
          <w:rFonts w:ascii="Times" w:eastAsia="DengXian" w:hAnsi="Times" w:hint="eastAsia"/>
          <w:i/>
          <w:iCs/>
          <w:szCs w:val="28"/>
          <w:lang w:eastAsia="zh-CN"/>
        </w:rPr>
        <w:t xml:space="preserve"> for </w:t>
      </w:r>
      <w:r w:rsidRPr="00382A70">
        <w:rPr>
          <w:rFonts w:ascii="Times" w:eastAsia="DengXian" w:hAnsi="Times"/>
          <w:i/>
          <w:iCs/>
          <w:szCs w:val="28"/>
          <w:lang w:eastAsia="zh-CN"/>
        </w:rPr>
        <w:t>(dH,dV)</w:t>
      </w:r>
      <w:r w:rsidRPr="00382A70">
        <w:rPr>
          <w:rFonts w:ascii="Times" w:eastAsia="DengXian" w:hAnsi="Times" w:hint="eastAsia"/>
          <w:i/>
          <w:iCs/>
          <w:szCs w:val="28"/>
          <w:lang w:eastAsia="zh-CN"/>
        </w:rPr>
        <w:t xml:space="preserve"> are assumed as the baseline combination.</w:t>
      </w:r>
    </w:p>
    <w:p w14:paraId="5FDA85C9" w14:textId="77777777" w:rsidR="00382A70" w:rsidRPr="00382A70" w:rsidRDefault="00382A70" w:rsidP="00382A70">
      <w:pPr>
        <w:numPr>
          <w:ilvl w:val="0"/>
          <w:numId w:val="41"/>
        </w:numPr>
        <w:autoSpaceDE/>
        <w:autoSpaceDN/>
        <w:adjustRightInd/>
        <w:snapToGrid/>
        <w:spacing w:after="0"/>
        <w:jc w:val="left"/>
        <w:rPr>
          <w:rFonts w:ascii="Times" w:eastAsia="DengXian" w:hAnsi="Times"/>
          <w:i/>
          <w:iCs/>
          <w:szCs w:val="28"/>
          <w:lang w:eastAsia="zh-CN"/>
        </w:rPr>
      </w:pPr>
      <w:r w:rsidRPr="00382A70">
        <w:rPr>
          <w:rFonts w:ascii="Times" w:eastAsia="DengXian" w:hAnsi="Times" w:hint="eastAsia"/>
          <w:i/>
          <w:iCs/>
          <w:szCs w:val="28"/>
          <w:lang w:eastAsia="zh-CN"/>
        </w:rPr>
        <w:t>For around 700MHz, 64 for total number of a</w:t>
      </w:r>
      <w:r w:rsidRPr="00382A70">
        <w:rPr>
          <w:rFonts w:ascii="Times" w:eastAsia="DengXian" w:hAnsi="Times"/>
          <w:i/>
          <w:iCs/>
          <w:szCs w:val="28"/>
          <w:lang w:eastAsia="zh-CN"/>
        </w:rPr>
        <w:t>ntenna element</w:t>
      </w:r>
      <w:r w:rsidRPr="00382A70">
        <w:rPr>
          <w:rFonts w:ascii="Times" w:eastAsia="DengXian" w:hAnsi="Times" w:hint="eastAsia"/>
          <w:i/>
          <w:iCs/>
          <w:szCs w:val="28"/>
          <w:lang w:eastAsia="zh-CN"/>
        </w:rPr>
        <w:t xml:space="preserve"> at base station, 8 for total number of TXRU at base station, </w:t>
      </w:r>
      <w:r w:rsidRPr="00382A70">
        <w:rPr>
          <w:rFonts w:ascii="Times" w:eastAsia="DengXian" w:hAnsi="Times"/>
          <w:i/>
          <w:iCs/>
          <w:szCs w:val="28"/>
          <w:lang w:eastAsia="zh-CN"/>
        </w:rPr>
        <w:t xml:space="preserve">(8, </w:t>
      </w:r>
      <w:r w:rsidRPr="00382A70">
        <w:rPr>
          <w:rFonts w:ascii="Times" w:eastAsia="DengXian" w:hAnsi="Times" w:hint="eastAsia"/>
          <w:i/>
          <w:iCs/>
          <w:szCs w:val="28"/>
          <w:lang w:eastAsia="zh-CN"/>
        </w:rPr>
        <w:t>4</w:t>
      </w:r>
      <w:r w:rsidRPr="00382A70">
        <w:rPr>
          <w:rFonts w:ascii="Times" w:eastAsia="DengXian" w:hAnsi="Times"/>
          <w:i/>
          <w:iCs/>
          <w:szCs w:val="28"/>
          <w:lang w:eastAsia="zh-CN"/>
        </w:rPr>
        <w:t xml:space="preserve">, 2, 1, 1; </w:t>
      </w:r>
      <w:r w:rsidRPr="00382A70">
        <w:rPr>
          <w:rFonts w:ascii="Times" w:eastAsia="DengXian" w:hAnsi="Times" w:hint="eastAsia"/>
          <w:i/>
          <w:iCs/>
          <w:szCs w:val="28"/>
          <w:lang w:eastAsia="zh-CN"/>
        </w:rPr>
        <w:t>x</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y</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 xml:space="preserve">for </w:t>
      </w:r>
      <w:r w:rsidRPr="00382A70">
        <w:rPr>
          <w:rFonts w:ascii="Times" w:eastAsia="DengXian" w:hAnsi="Times"/>
          <w:i/>
          <w:iCs/>
          <w:szCs w:val="28"/>
          <w:lang w:eastAsia="zh-CN"/>
        </w:rPr>
        <w:t>(M,N,P,Mg,Ng; Mp, Np)</w:t>
      </w:r>
      <w:r w:rsidRPr="00382A70">
        <w:rPr>
          <w:rFonts w:ascii="Times" w:eastAsia="DengXian" w:hAnsi="Times" w:hint="eastAsia"/>
          <w:i/>
          <w:iCs/>
          <w:szCs w:val="28"/>
          <w:lang w:eastAsia="zh-CN"/>
        </w:rPr>
        <w:t>,</w:t>
      </w:r>
      <w:r w:rsidRPr="00382A70">
        <w:rPr>
          <w:rFonts w:ascii="Times" w:eastAsia="DengXian" w:hAnsi="Times"/>
          <w:i/>
          <w:iCs/>
          <w:szCs w:val="28"/>
          <w:lang w:eastAsia="zh-CN"/>
        </w:rPr>
        <w:t xml:space="preserve"> </w:t>
      </w:r>
      <w:r w:rsidRPr="00382A70">
        <w:rPr>
          <w:rFonts w:ascii="Times" w:eastAsia="DengXian" w:hAnsi="Times" w:hint="eastAsia"/>
          <w:i/>
          <w:iCs/>
          <w:szCs w:val="28"/>
          <w:lang w:eastAsia="zh-CN"/>
        </w:rPr>
        <w:t xml:space="preserve">and </w:t>
      </w:r>
      <w:r w:rsidRPr="00382A70">
        <w:rPr>
          <w:rFonts w:ascii="Times" w:eastAsia="DengXian" w:hAnsi="Times"/>
          <w:i/>
          <w:iCs/>
          <w:szCs w:val="28"/>
          <w:lang w:eastAsia="zh-CN"/>
        </w:rPr>
        <w:t>(0.5, 0.</w:t>
      </w:r>
      <w:r w:rsidRPr="00382A70">
        <w:rPr>
          <w:rFonts w:ascii="Times" w:eastAsia="DengXian" w:hAnsi="Times" w:hint="eastAsia"/>
          <w:i/>
          <w:iCs/>
          <w:szCs w:val="28"/>
          <w:lang w:eastAsia="zh-CN"/>
        </w:rPr>
        <w:t>5</w:t>
      </w:r>
      <w:r w:rsidRPr="00382A70">
        <w:rPr>
          <w:rFonts w:ascii="Times" w:eastAsia="DengXian" w:hAnsi="Times"/>
          <w:i/>
          <w:iCs/>
          <w:szCs w:val="28"/>
          <w:lang w:eastAsia="zh-CN"/>
        </w:rPr>
        <w:t>)λ</w:t>
      </w:r>
      <w:r w:rsidRPr="00382A70">
        <w:rPr>
          <w:rFonts w:ascii="Times" w:eastAsia="DengXian" w:hAnsi="Times" w:hint="eastAsia"/>
          <w:i/>
          <w:iCs/>
          <w:szCs w:val="28"/>
          <w:lang w:eastAsia="zh-CN"/>
        </w:rPr>
        <w:t xml:space="preserve"> for </w:t>
      </w:r>
      <w:r w:rsidRPr="00382A70">
        <w:rPr>
          <w:rFonts w:ascii="Times" w:eastAsia="DengXian" w:hAnsi="Times"/>
          <w:i/>
          <w:iCs/>
          <w:szCs w:val="28"/>
          <w:lang w:eastAsia="zh-CN"/>
        </w:rPr>
        <w:t>(dH,dV)</w:t>
      </w:r>
      <w:r w:rsidRPr="00382A70">
        <w:rPr>
          <w:rFonts w:ascii="Times" w:eastAsia="DengXian" w:hAnsi="Times" w:hint="eastAsia"/>
          <w:i/>
          <w:iCs/>
          <w:szCs w:val="28"/>
          <w:lang w:eastAsia="zh-CN"/>
        </w:rPr>
        <w:t xml:space="preserve"> are assumed as the optional combination.</w:t>
      </w:r>
    </w:p>
    <w:p w14:paraId="5D4B4A75" w14:textId="77777777" w:rsidR="00382A70" w:rsidRPr="00382A70" w:rsidRDefault="00382A70" w:rsidP="00382A70">
      <w:pPr>
        <w:autoSpaceDE/>
        <w:autoSpaceDN/>
        <w:adjustRightInd/>
        <w:snapToGrid/>
        <w:spacing w:after="0"/>
        <w:jc w:val="left"/>
        <w:rPr>
          <w:rFonts w:ascii="Times" w:eastAsia="DengXian" w:hAnsi="Times"/>
          <w:i/>
          <w:iCs/>
          <w:szCs w:val="28"/>
          <w:lang w:val="en-GB" w:eastAsia="zh-CN"/>
        </w:rPr>
      </w:pPr>
      <w:r w:rsidRPr="00382A70">
        <w:rPr>
          <w:rFonts w:ascii="Times" w:eastAsia="DengXian" w:hAnsi="Times" w:hint="eastAsia"/>
          <w:i/>
          <w:iCs/>
          <w:szCs w:val="28"/>
          <w:lang w:eastAsia="zh-CN"/>
        </w:rPr>
        <w:t xml:space="preserve">Note: </w:t>
      </w:r>
      <w:r w:rsidRPr="00382A70">
        <w:rPr>
          <w:rFonts w:ascii="Times" w:eastAsia="DengXian" w:hAnsi="Times"/>
          <w:i/>
          <w:iCs/>
          <w:szCs w:val="28"/>
          <w:lang w:eastAsia="zh-CN"/>
        </w:rPr>
        <w:t>Other values</w:t>
      </w:r>
      <w:r w:rsidRPr="00382A70">
        <w:rPr>
          <w:rFonts w:ascii="Times" w:eastAsia="DengXian" w:hAnsi="Times" w:hint="eastAsia"/>
          <w:i/>
          <w:iCs/>
          <w:szCs w:val="28"/>
          <w:lang w:eastAsia="zh-CN"/>
        </w:rPr>
        <w:t>/combinations</w:t>
      </w:r>
      <w:r w:rsidRPr="00382A70">
        <w:rPr>
          <w:rFonts w:ascii="Times" w:eastAsia="DengXian" w:hAnsi="Times"/>
          <w:i/>
          <w:iCs/>
          <w:szCs w:val="28"/>
          <w:lang w:eastAsia="zh-CN"/>
        </w:rPr>
        <w:t xml:space="preserve"> are up to company to repor</w:t>
      </w:r>
      <w:r w:rsidRPr="00382A70">
        <w:rPr>
          <w:rFonts w:ascii="Times" w:eastAsia="DengXian" w:hAnsi="Times" w:hint="eastAsia"/>
          <w:i/>
          <w:iCs/>
          <w:szCs w:val="28"/>
          <w:lang w:eastAsia="zh-CN"/>
        </w:rPr>
        <w:t>t</w:t>
      </w:r>
    </w:p>
    <w:p w14:paraId="2C744D90" w14:textId="77777777" w:rsidR="00382A70" w:rsidRPr="00382A70" w:rsidRDefault="00382A70" w:rsidP="00382A70">
      <w:pPr>
        <w:autoSpaceDE/>
        <w:autoSpaceDN/>
        <w:adjustRightInd/>
        <w:snapToGrid/>
        <w:spacing w:after="0"/>
        <w:jc w:val="left"/>
        <w:rPr>
          <w:rFonts w:ascii="Times" w:eastAsia="DengXian" w:hAnsi="Times"/>
          <w:i/>
          <w:iCs/>
          <w:szCs w:val="28"/>
          <w:lang w:eastAsia="zh-CN"/>
        </w:rPr>
      </w:pPr>
    </w:p>
    <w:p w14:paraId="45100E85" w14:textId="77777777" w:rsidR="00382A70" w:rsidRPr="00382A70" w:rsidRDefault="00382A70" w:rsidP="00382A70">
      <w:pPr>
        <w:autoSpaceDE/>
        <w:autoSpaceDN/>
        <w:adjustRightInd/>
        <w:snapToGrid/>
        <w:spacing w:after="0"/>
        <w:jc w:val="left"/>
        <w:rPr>
          <w:rFonts w:ascii="Times" w:eastAsia="DengXian" w:hAnsi="Times"/>
          <w:i/>
          <w:iCs/>
          <w:szCs w:val="28"/>
          <w:highlight w:val="green"/>
          <w:lang w:eastAsia="zh-CN"/>
        </w:rPr>
      </w:pPr>
      <w:r w:rsidRPr="00382A70">
        <w:rPr>
          <w:rFonts w:ascii="Times" w:eastAsia="DengXian" w:hAnsi="Times" w:hint="eastAsia"/>
          <w:i/>
          <w:iCs/>
          <w:szCs w:val="28"/>
          <w:highlight w:val="green"/>
          <w:lang w:eastAsia="zh-CN"/>
        </w:rPr>
        <w:t>Agreement</w:t>
      </w:r>
    </w:p>
    <w:p w14:paraId="1409DA43" w14:textId="77777777" w:rsidR="00382A70" w:rsidRPr="00382A70" w:rsidRDefault="00382A70" w:rsidP="00382A70">
      <w:pPr>
        <w:autoSpaceDE/>
        <w:autoSpaceDN/>
        <w:adjustRightInd/>
        <w:snapToGrid/>
        <w:spacing w:after="0"/>
        <w:jc w:val="left"/>
        <w:rPr>
          <w:rFonts w:ascii="Times" w:eastAsia="Batang" w:hAnsi="Times"/>
          <w:b/>
          <w:bCs/>
          <w:i/>
          <w:iCs/>
          <w:szCs w:val="28"/>
          <w:lang w:val="en-GB"/>
        </w:rPr>
      </w:pPr>
      <w:r w:rsidRPr="00382A70">
        <w:rPr>
          <w:rFonts w:ascii="Times" w:eastAsia="Batang" w:hAnsi="Times" w:hint="eastAsia"/>
          <w:i/>
          <w:iCs/>
          <w:szCs w:val="28"/>
          <w:lang w:val="en-GB" w:eastAsia="zh-CN"/>
        </w:rPr>
        <w:t>For around 2GHz</w:t>
      </w:r>
      <w:r w:rsidRPr="00382A70">
        <w:rPr>
          <w:rFonts w:ascii="Times" w:eastAsia="Batang" w:hAnsi="Times"/>
          <w:i/>
          <w:iCs/>
          <w:szCs w:val="28"/>
          <w:lang w:val="en-GB" w:eastAsia="zh-CN"/>
        </w:rPr>
        <w:t xml:space="preserve"> carrier frequency</w:t>
      </w:r>
      <w:r w:rsidRPr="00382A70">
        <w:rPr>
          <w:rFonts w:ascii="Times" w:eastAsia="Batang" w:hAnsi="Times" w:hint="eastAsia"/>
          <w:i/>
          <w:iCs/>
          <w:szCs w:val="28"/>
          <w:lang w:val="en-GB" w:eastAsia="zh-CN"/>
        </w:rPr>
        <w:t xml:space="preserve">, </w:t>
      </w:r>
      <w:r w:rsidRPr="00382A70">
        <w:rPr>
          <w:rFonts w:ascii="Times" w:eastAsia="Batang" w:hAnsi="Times"/>
          <w:i/>
          <w:iCs/>
          <w:szCs w:val="28"/>
          <w:lang w:val="en-GB" w:eastAsia="zh-CN"/>
        </w:rPr>
        <w:t>for BS antenna modelling</w:t>
      </w:r>
    </w:p>
    <w:tbl>
      <w:tblPr>
        <w:tblStyle w:val="3"/>
        <w:tblW w:w="0" w:type="auto"/>
        <w:tblInd w:w="562" w:type="dxa"/>
        <w:tblLook w:val="04A0" w:firstRow="1" w:lastRow="0" w:firstColumn="1" w:lastColumn="0" w:noHBand="0" w:noVBand="1"/>
      </w:tblPr>
      <w:tblGrid>
        <w:gridCol w:w="2306"/>
        <w:gridCol w:w="1904"/>
        <w:gridCol w:w="1566"/>
        <w:gridCol w:w="2226"/>
        <w:gridCol w:w="1067"/>
      </w:tblGrid>
      <w:tr w:rsidR="00382A70" w:rsidRPr="00382A70" w14:paraId="6FDB321E" w14:textId="77777777" w:rsidTr="00AF3389">
        <w:tc>
          <w:tcPr>
            <w:tcW w:w="2306" w:type="dxa"/>
          </w:tcPr>
          <w:p w14:paraId="5906FCE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BS antenna modelling</w:t>
            </w:r>
          </w:p>
        </w:tc>
        <w:tc>
          <w:tcPr>
            <w:tcW w:w="1904" w:type="dxa"/>
          </w:tcPr>
          <w:p w14:paraId="7C21FFF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antenna elements</w:t>
            </w:r>
          </w:p>
        </w:tc>
        <w:tc>
          <w:tcPr>
            <w:tcW w:w="1566" w:type="dxa"/>
          </w:tcPr>
          <w:p w14:paraId="3F6587D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TXRU</w:t>
            </w:r>
          </w:p>
        </w:tc>
        <w:tc>
          <w:tcPr>
            <w:tcW w:w="2226" w:type="dxa"/>
          </w:tcPr>
          <w:p w14:paraId="3519062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(M, N, P, Mg , Ng</w:t>
            </w:r>
            <w:r w:rsidRPr="00382A70">
              <w:rPr>
                <w:rFonts w:ascii="Times" w:eastAsia="DengXian" w:hAnsi="Times" w:hint="eastAsia"/>
                <w:i/>
                <w:iCs/>
                <w:sz w:val="20"/>
                <w:szCs w:val="24"/>
                <w:lang w:val="en-GB"/>
              </w:rPr>
              <w:t xml:space="preserve">; </w:t>
            </w:r>
            <w:r w:rsidRPr="00382A70">
              <w:rPr>
                <w:rFonts w:ascii="Times" w:eastAsia="DengXian" w:hAnsi="Times"/>
                <w:i/>
                <w:iCs/>
                <w:sz w:val="20"/>
                <w:szCs w:val="24"/>
                <w:lang w:val="en-GB"/>
              </w:rPr>
              <w:t>Mp, Np)</w:t>
            </w:r>
          </w:p>
        </w:tc>
        <w:tc>
          <w:tcPr>
            <w:tcW w:w="1067" w:type="dxa"/>
          </w:tcPr>
          <w:p w14:paraId="1C0E68E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(dH,dV)</w:t>
            </w:r>
          </w:p>
        </w:tc>
      </w:tr>
      <w:tr w:rsidR="00382A70" w:rsidRPr="00382A70" w14:paraId="7CBA8E17" w14:textId="77777777" w:rsidTr="00AF3389">
        <w:tc>
          <w:tcPr>
            <w:tcW w:w="9069" w:type="dxa"/>
            <w:gridSpan w:val="5"/>
          </w:tcPr>
          <w:p w14:paraId="471E9EB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Indoor</w:t>
            </w:r>
          </w:p>
        </w:tc>
      </w:tr>
      <w:tr w:rsidR="00382A70" w:rsidRPr="00382A70" w14:paraId="04EEB0C0" w14:textId="77777777" w:rsidTr="00AF3389">
        <w:tc>
          <w:tcPr>
            <w:tcW w:w="2306" w:type="dxa"/>
          </w:tcPr>
          <w:p w14:paraId="1BEA057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C</w:t>
            </w:r>
            <w:r w:rsidRPr="00382A70">
              <w:rPr>
                <w:rFonts w:ascii="Times" w:eastAsia="DengXian" w:hAnsi="Times"/>
                <w:i/>
                <w:iCs/>
                <w:sz w:val="20"/>
                <w:szCs w:val="24"/>
                <w:lang w:val="en-GB"/>
              </w:rPr>
              <w:t>ombination</w:t>
            </w:r>
            <w:r w:rsidRPr="00382A70">
              <w:rPr>
                <w:rFonts w:ascii="Times" w:eastAsia="DengXian" w:hAnsi="Times" w:hint="eastAsia"/>
                <w:i/>
                <w:iCs/>
                <w:sz w:val="20"/>
                <w:szCs w:val="24"/>
                <w:lang w:val="en-GB"/>
              </w:rPr>
              <w:t xml:space="preserve"> 1(Optional)</w:t>
            </w:r>
          </w:p>
        </w:tc>
        <w:tc>
          <w:tcPr>
            <w:tcW w:w="1904" w:type="dxa"/>
          </w:tcPr>
          <w:p w14:paraId="7BE14D12"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hint="eastAsia"/>
                <w:i/>
                <w:iCs/>
                <w:sz w:val="20"/>
                <w:szCs w:val="24"/>
                <w:lang w:val="en-GB"/>
              </w:rPr>
              <w:t>8</w:t>
            </w:r>
          </w:p>
        </w:tc>
        <w:tc>
          <w:tcPr>
            <w:tcW w:w="1566" w:type="dxa"/>
          </w:tcPr>
          <w:p w14:paraId="0D56A26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4</w:t>
            </w:r>
          </w:p>
        </w:tc>
        <w:tc>
          <w:tcPr>
            <w:tcW w:w="2226" w:type="dxa"/>
          </w:tcPr>
          <w:p w14:paraId="4FA01A03"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eastAsia="DengXian" w:hAnsi="Times" w:hint="eastAsia"/>
                <w:i/>
                <w:iCs/>
                <w:sz w:val="20"/>
                <w:szCs w:val="24"/>
                <w:lang w:val="en-GB"/>
              </w:rPr>
              <w:t>2</w:t>
            </w:r>
            <w:r w:rsidRPr="00382A70">
              <w:rPr>
                <w:rFonts w:ascii="Times" w:eastAsia="DengXian" w:hAnsi="Times"/>
                <w:i/>
                <w:iCs/>
                <w:sz w:val="20"/>
                <w:szCs w:val="24"/>
                <w:lang w:val="en-GB"/>
              </w:rPr>
              <w:t xml:space="preserve">, </w:t>
            </w:r>
            <w:r w:rsidRPr="00382A70">
              <w:rPr>
                <w:rFonts w:ascii="Times" w:eastAsia="DengXian" w:hAnsi="Times" w:hint="eastAsia"/>
                <w:i/>
                <w:iCs/>
                <w:sz w:val="20"/>
                <w:szCs w:val="24"/>
                <w:lang w:val="en-GB"/>
              </w:rPr>
              <w:t>2</w:t>
            </w:r>
            <w:r w:rsidRPr="00382A70">
              <w:rPr>
                <w:rFonts w:ascii="Times" w:eastAsia="DengXian" w:hAnsi="Times"/>
                <w:i/>
                <w:iCs/>
                <w:sz w:val="20"/>
                <w:szCs w:val="24"/>
                <w:lang w:val="en-GB"/>
              </w:rPr>
              <w:t xml:space="preserve">, 2, 1, 1; </w:t>
            </w:r>
            <w:r w:rsidRPr="00382A70">
              <w:rPr>
                <w:rFonts w:ascii="Times" w:eastAsia="DengXian" w:hAnsi="Times" w:hint="eastAsia"/>
                <w:i/>
                <w:iCs/>
                <w:sz w:val="20"/>
                <w:szCs w:val="24"/>
                <w:lang w:val="en-GB"/>
              </w:rPr>
              <w:t>1</w:t>
            </w:r>
            <w:r w:rsidRPr="00382A70">
              <w:rPr>
                <w:rFonts w:ascii="Times" w:eastAsia="DengXian" w:hAnsi="Times"/>
                <w:i/>
                <w:iCs/>
                <w:sz w:val="20"/>
                <w:szCs w:val="24"/>
                <w:lang w:val="en-GB"/>
              </w:rPr>
              <w:t xml:space="preserve">, </w:t>
            </w:r>
            <w:r w:rsidRPr="00382A70">
              <w:rPr>
                <w:rFonts w:ascii="Times" w:eastAsia="DengXian" w:hAnsi="Times" w:hint="eastAsia"/>
                <w:i/>
                <w:iCs/>
                <w:sz w:val="20"/>
                <w:szCs w:val="24"/>
                <w:lang w:val="en-GB"/>
              </w:rPr>
              <w:t>2</w:t>
            </w:r>
            <w:r w:rsidRPr="00382A70">
              <w:rPr>
                <w:rFonts w:ascii="Times" w:eastAsia="DengXian" w:hAnsi="Times"/>
                <w:i/>
                <w:iCs/>
                <w:sz w:val="20"/>
                <w:szCs w:val="24"/>
                <w:lang w:val="en-GB"/>
              </w:rPr>
              <w:t>)</w:t>
            </w:r>
          </w:p>
        </w:tc>
        <w:tc>
          <w:tcPr>
            <w:tcW w:w="1067" w:type="dxa"/>
          </w:tcPr>
          <w:p w14:paraId="4C12B67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537CD47D" w14:textId="77777777" w:rsidTr="00AF3389">
        <w:tc>
          <w:tcPr>
            <w:tcW w:w="2306" w:type="dxa"/>
          </w:tcPr>
          <w:p w14:paraId="53FF6E18"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Combination 2</w:t>
            </w:r>
            <w:r w:rsidRPr="00382A70">
              <w:rPr>
                <w:rFonts w:ascii="Times" w:eastAsia="DengXian" w:hAnsi="Times" w:hint="eastAsia"/>
                <w:i/>
                <w:iCs/>
                <w:sz w:val="20"/>
                <w:szCs w:val="24"/>
                <w:lang w:val="en-GB"/>
              </w:rPr>
              <w:t xml:space="preserve"> (Baseline)</w:t>
            </w:r>
          </w:p>
        </w:tc>
        <w:tc>
          <w:tcPr>
            <w:tcW w:w="1904" w:type="dxa"/>
          </w:tcPr>
          <w:p w14:paraId="092F7F5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32</w:t>
            </w:r>
          </w:p>
        </w:tc>
        <w:tc>
          <w:tcPr>
            <w:tcW w:w="1566" w:type="dxa"/>
          </w:tcPr>
          <w:p w14:paraId="7E34E04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8</w:t>
            </w:r>
          </w:p>
        </w:tc>
        <w:tc>
          <w:tcPr>
            <w:tcW w:w="2226" w:type="dxa"/>
          </w:tcPr>
          <w:p w14:paraId="4D8DF6EA"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eastAsia="DengXian" w:hAnsi="Times" w:hint="eastAsia"/>
                <w:i/>
                <w:iCs/>
                <w:sz w:val="20"/>
                <w:szCs w:val="24"/>
                <w:lang w:val="en-GB"/>
              </w:rPr>
              <w:t>4</w:t>
            </w:r>
            <w:r w:rsidRPr="00382A70">
              <w:rPr>
                <w:rFonts w:ascii="Times" w:hAnsi="Times"/>
                <w:i/>
                <w:iCs/>
                <w:sz w:val="20"/>
                <w:szCs w:val="24"/>
                <w:lang w:val="en-GB"/>
              </w:rPr>
              <w:t xml:space="preserve">, </w:t>
            </w:r>
            <w:r w:rsidRPr="00382A70">
              <w:rPr>
                <w:rFonts w:ascii="Times" w:eastAsia="DengXian" w:hAnsi="Times" w:hint="eastAsia"/>
                <w:i/>
                <w:iCs/>
                <w:sz w:val="20"/>
                <w:szCs w:val="24"/>
                <w:lang w:val="en-GB"/>
              </w:rPr>
              <w:t>4</w:t>
            </w:r>
            <w:r w:rsidRPr="00382A70">
              <w:rPr>
                <w:rFonts w:ascii="Times" w:hAnsi="Times"/>
                <w:i/>
                <w:iCs/>
                <w:sz w:val="20"/>
                <w:szCs w:val="24"/>
                <w:lang w:val="en-GB"/>
              </w:rPr>
              <w:t xml:space="preserve">, </w:t>
            </w:r>
            <w:r w:rsidRPr="00382A70">
              <w:rPr>
                <w:rFonts w:ascii="Times" w:eastAsia="DengXian" w:hAnsi="Times" w:hint="eastAsia"/>
                <w:i/>
                <w:iCs/>
                <w:sz w:val="20"/>
                <w:szCs w:val="24"/>
                <w:lang w:val="en-GB"/>
              </w:rPr>
              <w:t>2</w:t>
            </w:r>
            <w:r w:rsidRPr="00382A70">
              <w:rPr>
                <w:rFonts w:ascii="Times" w:hAnsi="Times"/>
                <w:i/>
                <w:iCs/>
                <w:sz w:val="20"/>
                <w:szCs w:val="24"/>
                <w:lang w:val="en-GB"/>
              </w:rPr>
              <w:t xml:space="preserve">, 1, 1; </w:t>
            </w:r>
            <w:r w:rsidRPr="00382A70">
              <w:rPr>
                <w:rFonts w:ascii="Times" w:eastAsia="DengXian" w:hAnsi="Times" w:hint="eastAsia"/>
                <w:i/>
                <w:iCs/>
                <w:sz w:val="20"/>
                <w:szCs w:val="24"/>
                <w:lang w:val="en-GB"/>
              </w:rPr>
              <w:t>1</w:t>
            </w:r>
            <w:r w:rsidRPr="00382A70">
              <w:rPr>
                <w:rFonts w:ascii="Times" w:hAnsi="Times"/>
                <w:i/>
                <w:iCs/>
                <w:sz w:val="20"/>
                <w:szCs w:val="24"/>
                <w:lang w:val="en-GB"/>
              </w:rPr>
              <w:t xml:space="preserve">, </w:t>
            </w:r>
            <w:r w:rsidRPr="00382A70">
              <w:rPr>
                <w:rFonts w:ascii="Times" w:eastAsia="DengXian" w:hAnsi="Times" w:hint="eastAsia"/>
                <w:i/>
                <w:iCs/>
                <w:sz w:val="20"/>
                <w:szCs w:val="24"/>
                <w:lang w:val="en-GB"/>
              </w:rPr>
              <w:t>4</w:t>
            </w:r>
            <w:r w:rsidRPr="00382A70">
              <w:rPr>
                <w:rFonts w:ascii="Times" w:eastAsia="DengXian" w:hAnsi="Times"/>
                <w:i/>
                <w:iCs/>
                <w:sz w:val="20"/>
                <w:szCs w:val="24"/>
                <w:lang w:val="en-GB"/>
              </w:rPr>
              <w:t>)</w:t>
            </w:r>
          </w:p>
        </w:tc>
        <w:tc>
          <w:tcPr>
            <w:tcW w:w="1067" w:type="dxa"/>
          </w:tcPr>
          <w:p w14:paraId="5A463C1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4DDEE9AF" w14:textId="77777777" w:rsidTr="00AF3389">
        <w:tc>
          <w:tcPr>
            <w:tcW w:w="2306" w:type="dxa"/>
          </w:tcPr>
          <w:p w14:paraId="76F0A2D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c>
          <w:tcPr>
            <w:tcW w:w="1904" w:type="dxa"/>
          </w:tcPr>
          <w:p w14:paraId="08A3ED5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c>
          <w:tcPr>
            <w:tcW w:w="1566" w:type="dxa"/>
          </w:tcPr>
          <w:p w14:paraId="13D61248"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c>
          <w:tcPr>
            <w:tcW w:w="2226" w:type="dxa"/>
          </w:tcPr>
          <w:p w14:paraId="1688138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c>
          <w:tcPr>
            <w:tcW w:w="1067" w:type="dxa"/>
          </w:tcPr>
          <w:p w14:paraId="7D62AEF5"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r>
      <w:tr w:rsidR="00382A70" w:rsidRPr="00382A70" w14:paraId="539A7BA0" w14:textId="77777777" w:rsidTr="00AF3389">
        <w:tc>
          <w:tcPr>
            <w:tcW w:w="9069" w:type="dxa"/>
            <w:gridSpan w:val="5"/>
          </w:tcPr>
          <w:p w14:paraId="7BB7C20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Outdoor</w:t>
            </w:r>
          </w:p>
        </w:tc>
      </w:tr>
      <w:tr w:rsidR="00382A70" w:rsidRPr="00382A70" w14:paraId="798E0011" w14:textId="77777777" w:rsidTr="00AF3389">
        <w:tc>
          <w:tcPr>
            <w:tcW w:w="2306" w:type="dxa"/>
          </w:tcPr>
          <w:p w14:paraId="68858C4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C</w:t>
            </w:r>
            <w:r w:rsidRPr="00382A70">
              <w:rPr>
                <w:rFonts w:ascii="Times" w:eastAsia="DengXian" w:hAnsi="Times"/>
                <w:i/>
                <w:iCs/>
                <w:sz w:val="20"/>
                <w:szCs w:val="24"/>
                <w:lang w:val="en-GB"/>
              </w:rPr>
              <w:t>ombination</w:t>
            </w:r>
            <w:r w:rsidRPr="00382A70">
              <w:rPr>
                <w:rFonts w:ascii="Times" w:eastAsia="DengXian" w:hAnsi="Times" w:hint="eastAsia"/>
                <w:i/>
                <w:iCs/>
                <w:sz w:val="20"/>
                <w:szCs w:val="24"/>
                <w:lang w:val="en-GB"/>
              </w:rPr>
              <w:t xml:space="preserve"> 1(Optional)</w:t>
            </w:r>
          </w:p>
        </w:tc>
        <w:tc>
          <w:tcPr>
            <w:tcW w:w="1904" w:type="dxa"/>
          </w:tcPr>
          <w:p w14:paraId="66627F5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32</w:t>
            </w:r>
          </w:p>
        </w:tc>
        <w:tc>
          <w:tcPr>
            <w:tcW w:w="1566" w:type="dxa"/>
          </w:tcPr>
          <w:p w14:paraId="6BBD063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4</w:t>
            </w:r>
          </w:p>
        </w:tc>
        <w:tc>
          <w:tcPr>
            <w:tcW w:w="2226" w:type="dxa"/>
          </w:tcPr>
          <w:p w14:paraId="4DA59B9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p>
        </w:tc>
        <w:tc>
          <w:tcPr>
            <w:tcW w:w="1067" w:type="dxa"/>
          </w:tcPr>
          <w:p w14:paraId="654DED1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8</w:t>
            </w:r>
            <w:r w:rsidRPr="00382A70">
              <w:rPr>
                <w:rFonts w:ascii="Times" w:eastAsia="DengXian" w:hAnsi="Times"/>
                <w:i/>
                <w:iCs/>
                <w:sz w:val="20"/>
                <w:szCs w:val="24"/>
                <w:lang w:val="en-GB"/>
              </w:rPr>
              <w:t>)λ</w:t>
            </w:r>
          </w:p>
        </w:tc>
      </w:tr>
      <w:tr w:rsidR="00382A70" w:rsidRPr="00382A70" w14:paraId="2700E0C3" w14:textId="77777777" w:rsidTr="00AF3389">
        <w:tc>
          <w:tcPr>
            <w:tcW w:w="2306" w:type="dxa"/>
          </w:tcPr>
          <w:p w14:paraId="57A59585"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2</w:t>
            </w:r>
            <w:r w:rsidRPr="00382A70">
              <w:rPr>
                <w:rFonts w:ascii="Times" w:eastAsia="DengXian" w:hAnsi="Times" w:hint="eastAsia"/>
                <w:i/>
                <w:iCs/>
                <w:sz w:val="20"/>
                <w:szCs w:val="24"/>
                <w:lang w:val="en-GB"/>
              </w:rPr>
              <w:t xml:space="preserve"> (Baseline)</w:t>
            </w:r>
          </w:p>
        </w:tc>
        <w:tc>
          <w:tcPr>
            <w:tcW w:w="1904" w:type="dxa"/>
          </w:tcPr>
          <w:p w14:paraId="0665E736"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192</w:t>
            </w:r>
          </w:p>
        </w:tc>
        <w:tc>
          <w:tcPr>
            <w:tcW w:w="1566" w:type="dxa"/>
          </w:tcPr>
          <w:p w14:paraId="0E63B892"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hint="eastAsia"/>
                <w:i/>
                <w:iCs/>
                <w:sz w:val="20"/>
                <w:szCs w:val="24"/>
                <w:lang w:val="en-GB"/>
              </w:rPr>
              <w:t>64</w:t>
            </w:r>
          </w:p>
        </w:tc>
        <w:tc>
          <w:tcPr>
            <w:tcW w:w="2226" w:type="dxa"/>
          </w:tcPr>
          <w:p w14:paraId="22AC6420"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(12, 8, 2, 1, 1; 4, 8)</w:t>
            </w:r>
          </w:p>
        </w:tc>
        <w:tc>
          <w:tcPr>
            <w:tcW w:w="1067" w:type="dxa"/>
          </w:tcPr>
          <w:p w14:paraId="4A89E41C"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2FA815B0" w14:textId="77777777" w:rsidTr="00AF3389">
        <w:tc>
          <w:tcPr>
            <w:tcW w:w="9069" w:type="dxa"/>
            <w:gridSpan w:val="5"/>
          </w:tcPr>
          <w:p w14:paraId="67BB6377"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Note1: A single TXRU is mapped per panel per subarray per polarization as mandatory option. Companies can provide results optionally, assuming fully connected TXRU mapping within a panel per polarization.</w:t>
            </w:r>
          </w:p>
          <w:p w14:paraId="1AE3C923"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Note2: Other combinations used in the simulation results are up to company to report.</w:t>
            </w:r>
          </w:p>
        </w:tc>
      </w:tr>
    </w:tbl>
    <w:p w14:paraId="69D2F354" w14:textId="77777777" w:rsidR="00382A70" w:rsidRPr="00382A70" w:rsidRDefault="00382A70" w:rsidP="00382A70">
      <w:pPr>
        <w:autoSpaceDE/>
        <w:autoSpaceDN/>
        <w:adjustRightInd/>
        <w:snapToGrid/>
        <w:spacing w:after="0"/>
        <w:jc w:val="left"/>
        <w:rPr>
          <w:rFonts w:ascii="Times" w:eastAsia="DengXian" w:hAnsi="Times"/>
          <w:i/>
          <w:iCs/>
          <w:szCs w:val="28"/>
          <w:highlight w:val="green"/>
          <w:lang w:eastAsia="zh-CN"/>
        </w:rPr>
      </w:pPr>
      <w:r w:rsidRPr="00382A70">
        <w:rPr>
          <w:rFonts w:ascii="Times" w:eastAsia="DengXian" w:hAnsi="Times" w:hint="eastAsia"/>
          <w:i/>
          <w:iCs/>
          <w:szCs w:val="28"/>
          <w:highlight w:val="green"/>
          <w:lang w:eastAsia="zh-CN"/>
        </w:rPr>
        <w:t>Agreement</w:t>
      </w:r>
    </w:p>
    <w:p w14:paraId="5CCDE01D" w14:textId="77777777" w:rsidR="00382A70" w:rsidRPr="00382A70" w:rsidRDefault="00382A70" w:rsidP="00382A70">
      <w:pPr>
        <w:autoSpaceDE/>
        <w:autoSpaceDN/>
        <w:adjustRightInd/>
        <w:snapToGrid/>
        <w:spacing w:after="0"/>
        <w:jc w:val="left"/>
        <w:rPr>
          <w:rFonts w:ascii="Times" w:eastAsia="Batang" w:hAnsi="Times"/>
          <w:b/>
          <w:bCs/>
          <w:i/>
          <w:iCs/>
          <w:szCs w:val="28"/>
          <w:lang w:val="en-GB"/>
        </w:rPr>
      </w:pPr>
      <w:r w:rsidRPr="00382A70">
        <w:rPr>
          <w:rFonts w:ascii="Times" w:eastAsia="DengXian" w:hAnsi="Times" w:hint="eastAsia"/>
          <w:b/>
          <w:i/>
          <w:iCs/>
          <w:szCs w:val="28"/>
          <w:lang w:val="en-GB" w:eastAsia="zh-CN"/>
        </w:rPr>
        <w:t xml:space="preserve">For around </w:t>
      </w:r>
      <w:r w:rsidRPr="00382A70">
        <w:rPr>
          <w:rFonts w:ascii="Times" w:eastAsia="DengXian" w:hAnsi="Times"/>
          <w:b/>
          <w:i/>
          <w:iCs/>
          <w:szCs w:val="28"/>
          <w:lang w:val="en-GB" w:eastAsia="zh-CN"/>
        </w:rPr>
        <w:t>4</w:t>
      </w:r>
      <w:r w:rsidRPr="00382A70">
        <w:rPr>
          <w:rFonts w:ascii="Times" w:eastAsia="DengXian" w:hAnsi="Times" w:hint="eastAsia"/>
          <w:b/>
          <w:i/>
          <w:iCs/>
          <w:szCs w:val="28"/>
          <w:lang w:val="en-GB" w:eastAsia="zh-CN"/>
        </w:rPr>
        <w:t>GHz</w:t>
      </w:r>
      <w:r w:rsidRPr="00382A70">
        <w:rPr>
          <w:rFonts w:ascii="Times" w:eastAsia="DengXian" w:hAnsi="Times"/>
          <w:b/>
          <w:i/>
          <w:iCs/>
          <w:szCs w:val="28"/>
          <w:lang w:val="en-GB" w:eastAsia="zh-CN"/>
        </w:rPr>
        <w:t xml:space="preserve"> carrier frequency:</w:t>
      </w:r>
    </w:p>
    <w:tbl>
      <w:tblPr>
        <w:tblStyle w:val="4"/>
        <w:tblW w:w="0" w:type="auto"/>
        <w:tblInd w:w="562" w:type="dxa"/>
        <w:tblLook w:val="04A0" w:firstRow="1" w:lastRow="0" w:firstColumn="1" w:lastColumn="0" w:noHBand="0" w:noVBand="1"/>
      </w:tblPr>
      <w:tblGrid>
        <w:gridCol w:w="2311"/>
        <w:gridCol w:w="1908"/>
        <w:gridCol w:w="1572"/>
        <w:gridCol w:w="2222"/>
        <w:gridCol w:w="1063"/>
      </w:tblGrid>
      <w:tr w:rsidR="00382A70" w:rsidRPr="00382A70" w14:paraId="33433428" w14:textId="77777777" w:rsidTr="00AF3389">
        <w:tc>
          <w:tcPr>
            <w:tcW w:w="2694" w:type="dxa"/>
          </w:tcPr>
          <w:p w14:paraId="611BA96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BS antenna modelling</w:t>
            </w:r>
          </w:p>
        </w:tc>
        <w:tc>
          <w:tcPr>
            <w:tcW w:w="2268" w:type="dxa"/>
          </w:tcPr>
          <w:p w14:paraId="7D3DB6D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antenna elements</w:t>
            </w:r>
          </w:p>
        </w:tc>
        <w:tc>
          <w:tcPr>
            <w:tcW w:w="1842" w:type="dxa"/>
          </w:tcPr>
          <w:p w14:paraId="439C56A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TXRU</w:t>
            </w:r>
          </w:p>
        </w:tc>
        <w:tc>
          <w:tcPr>
            <w:tcW w:w="2835" w:type="dxa"/>
          </w:tcPr>
          <w:p w14:paraId="5FB645B9"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(M, N, P, Mg, Ng</w:t>
            </w:r>
            <w:r w:rsidRPr="00382A70">
              <w:rPr>
                <w:rFonts w:ascii="Times" w:eastAsia="DengXian" w:hAnsi="Times" w:hint="eastAsia"/>
                <w:i/>
                <w:iCs/>
                <w:sz w:val="20"/>
                <w:szCs w:val="24"/>
                <w:lang w:val="en-GB"/>
              </w:rPr>
              <w:t xml:space="preserve">; </w:t>
            </w:r>
            <w:r w:rsidRPr="00382A70">
              <w:rPr>
                <w:rFonts w:ascii="Times" w:eastAsia="DengXian" w:hAnsi="Times"/>
                <w:i/>
                <w:iCs/>
                <w:sz w:val="20"/>
                <w:szCs w:val="24"/>
                <w:lang w:val="en-GB"/>
              </w:rPr>
              <w:t>Mp, Np)</w:t>
            </w:r>
          </w:p>
        </w:tc>
        <w:tc>
          <w:tcPr>
            <w:tcW w:w="1134" w:type="dxa"/>
          </w:tcPr>
          <w:p w14:paraId="6E9DB55A"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(dH,dV)</w:t>
            </w:r>
          </w:p>
        </w:tc>
      </w:tr>
      <w:tr w:rsidR="00382A70" w:rsidRPr="00382A70" w14:paraId="672E0E8B" w14:textId="77777777" w:rsidTr="00AF3389">
        <w:tc>
          <w:tcPr>
            <w:tcW w:w="10773" w:type="dxa"/>
            <w:gridSpan w:val="5"/>
          </w:tcPr>
          <w:p w14:paraId="3434C31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Indoor</w:t>
            </w:r>
          </w:p>
        </w:tc>
      </w:tr>
      <w:tr w:rsidR="00382A70" w:rsidRPr="00382A70" w14:paraId="2749A772" w14:textId="77777777" w:rsidTr="00AF3389">
        <w:tc>
          <w:tcPr>
            <w:tcW w:w="2694" w:type="dxa"/>
          </w:tcPr>
          <w:p w14:paraId="6CF0D09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C</w:t>
            </w:r>
            <w:r w:rsidRPr="00382A70">
              <w:rPr>
                <w:rFonts w:ascii="Times" w:eastAsia="DengXian" w:hAnsi="Times"/>
                <w:i/>
                <w:iCs/>
                <w:sz w:val="20"/>
                <w:szCs w:val="24"/>
                <w:lang w:val="en-GB"/>
              </w:rPr>
              <w:t>ombination</w:t>
            </w:r>
            <w:r w:rsidRPr="00382A70">
              <w:rPr>
                <w:rFonts w:ascii="Times" w:eastAsia="DengXian" w:hAnsi="Times" w:hint="eastAsia"/>
                <w:i/>
                <w:iCs/>
                <w:sz w:val="20"/>
                <w:szCs w:val="24"/>
                <w:lang w:val="en-GB"/>
              </w:rPr>
              <w:t xml:space="preserve"> 1</w:t>
            </w:r>
          </w:p>
        </w:tc>
        <w:tc>
          <w:tcPr>
            <w:tcW w:w="2268" w:type="dxa"/>
          </w:tcPr>
          <w:p w14:paraId="6D8053B4"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32</w:t>
            </w:r>
          </w:p>
        </w:tc>
        <w:tc>
          <w:tcPr>
            <w:tcW w:w="1842" w:type="dxa"/>
          </w:tcPr>
          <w:p w14:paraId="6F18089D"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32</w:t>
            </w:r>
          </w:p>
        </w:tc>
        <w:tc>
          <w:tcPr>
            <w:tcW w:w="2835" w:type="dxa"/>
          </w:tcPr>
          <w:p w14:paraId="080F625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hAnsi="Times"/>
                <w:i/>
                <w:iCs/>
                <w:sz w:val="20"/>
                <w:szCs w:val="24"/>
                <w:lang w:val="en-GB"/>
              </w:rPr>
              <w:t>4, 4, 2, 1, 1; 4, 4</w:t>
            </w:r>
            <w:r w:rsidRPr="00382A70">
              <w:rPr>
                <w:rFonts w:ascii="Times" w:eastAsia="DengXian" w:hAnsi="Times"/>
                <w:i/>
                <w:iCs/>
                <w:sz w:val="20"/>
                <w:szCs w:val="24"/>
                <w:lang w:val="en-GB"/>
              </w:rPr>
              <w:t>)</w:t>
            </w:r>
          </w:p>
        </w:tc>
        <w:tc>
          <w:tcPr>
            <w:tcW w:w="1134" w:type="dxa"/>
          </w:tcPr>
          <w:p w14:paraId="513CDF2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01757990" w14:textId="77777777" w:rsidTr="00AF3389">
        <w:tc>
          <w:tcPr>
            <w:tcW w:w="2694" w:type="dxa"/>
          </w:tcPr>
          <w:p w14:paraId="4FA996CE"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Combination 2</w:t>
            </w:r>
          </w:p>
        </w:tc>
        <w:tc>
          <w:tcPr>
            <w:tcW w:w="2268" w:type="dxa"/>
          </w:tcPr>
          <w:p w14:paraId="380B473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128</w:t>
            </w:r>
          </w:p>
        </w:tc>
        <w:tc>
          <w:tcPr>
            <w:tcW w:w="1842" w:type="dxa"/>
          </w:tcPr>
          <w:p w14:paraId="23B89FF1"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32</w:t>
            </w:r>
          </w:p>
        </w:tc>
        <w:tc>
          <w:tcPr>
            <w:tcW w:w="2835" w:type="dxa"/>
          </w:tcPr>
          <w:p w14:paraId="7CDC9D8A"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(8, 8, 2, 1, 1; 2, 8)</w:t>
            </w:r>
          </w:p>
        </w:tc>
        <w:tc>
          <w:tcPr>
            <w:tcW w:w="1134" w:type="dxa"/>
          </w:tcPr>
          <w:p w14:paraId="3694B1C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2C870C5E" w14:textId="77777777" w:rsidTr="00AF3389">
        <w:tc>
          <w:tcPr>
            <w:tcW w:w="2694" w:type="dxa"/>
          </w:tcPr>
          <w:p w14:paraId="12C5415D" w14:textId="77777777" w:rsidR="00382A70" w:rsidRPr="00382A70" w:rsidRDefault="00382A70" w:rsidP="00382A70">
            <w:pPr>
              <w:autoSpaceDE/>
              <w:autoSpaceDN/>
              <w:adjustRightInd/>
              <w:snapToGrid/>
              <w:spacing w:after="0"/>
              <w:jc w:val="left"/>
              <w:rPr>
                <w:rFonts w:ascii="Times" w:hAnsi="Times"/>
                <w:b/>
                <w:bCs/>
                <w:i/>
                <w:iCs/>
                <w:strike/>
                <w:sz w:val="20"/>
                <w:szCs w:val="24"/>
                <w:lang w:val="en-GB"/>
              </w:rPr>
            </w:pPr>
            <w:r w:rsidRPr="00382A70">
              <w:rPr>
                <w:rFonts w:ascii="Times" w:eastAsia="DengXian" w:hAnsi="Times"/>
                <w:i/>
                <w:iCs/>
                <w:strike/>
                <w:sz w:val="20"/>
                <w:szCs w:val="24"/>
                <w:lang w:val="en-GB"/>
              </w:rPr>
              <w:t xml:space="preserve">Combination </w:t>
            </w:r>
            <w:r w:rsidRPr="00382A70">
              <w:rPr>
                <w:rFonts w:ascii="Times" w:eastAsia="DengXian" w:hAnsi="Times" w:hint="eastAsia"/>
                <w:i/>
                <w:iCs/>
                <w:strike/>
                <w:sz w:val="20"/>
                <w:szCs w:val="24"/>
                <w:lang w:val="en-GB"/>
              </w:rPr>
              <w:t>3</w:t>
            </w:r>
          </w:p>
        </w:tc>
        <w:tc>
          <w:tcPr>
            <w:tcW w:w="2268" w:type="dxa"/>
          </w:tcPr>
          <w:p w14:paraId="34693B2B" w14:textId="77777777" w:rsidR="00382A70" w:rsidRPr="00382A70" w:rsidRDefault="00382A70" w:rsidP="00382A70">
            <w:pPr>
              <w:autoSpaceDE/>
              <w:autoSpaceDN/>
              <w:adjustRightInd/>
              <w:snapToGrid/>
              <w:spacing w:after="0"/>
              <w:jc w:val="left"/>
              <w:rPr>
                <w:rFonts w:ascii="Times" w:hAnsi="Times"/>
                <w:b/>
                <w:bCs/>
                <w:i/>
                <w:iCs/>
                <w:strike/>
                <w:sz w:val="20"/>
                <w:szCs w:val="24"/>
                <w:lang w:val="en-GB"/>
              </w:rPr>
            </w:pPr>
            <w:r w:rsidRPr="00382A70">
              <w:rPr>
                <w:rFonts w:ascii="Times" w:eastAsia="DengXian" w:hAnsi="Times" w:hint="eastAsia"/>
                <w:i/>
                <w:iCs/>
                <w:strike/>
                <w:sz w:val="20"/>
                <w:szCs w:val="24"/>
                <w:lang w:val="en-GB"/>
              </w:rPr>
              <w:t>256</w:t>
            </w:r>
          </w:p>
        </w:tc>
        <w:tc>
          <w:tcPr>
            <w:tcW w:w="1842" w:type="dxa"/>
          </w:tcPr>
          <w:p w14:paraId="440FB04F" w14:textId="77777777" w:rsidR="00382A70" w:rsidRPr="00382A70" w:rsidRDefault="00382A70" w:rsidP="00382A70">
            <w:pPr>
              <w:autoSpaceDE/>
              <w:autoSpaceDN/>
              <w:adjustRightInd/>
              <w:snapToGrid/>
              <w:spacing w:after="0"/>
              <w:jc w:val="left"/>
              <w:rPr>
                <w:rFonts w:ascii="Times" w:hAnsi="Times"/>
                <w:bCs/>
                <w:i/>
                <w:iCs/>
                <w:strike/>
                <w:sz w:val="20"/>
                <w:szCs w:val="24"/>
                <w:lang w:val="en-GB"/>
              </w:rPr>
            </w:pPr>
            <w:r w:rsidRPr="00382A70">
              <w:rPr>
                <w:rFonts w:ascii="Times" w:hAnsi="Times"/>
                <w:bCs/>
                <w:i/>
                <w:iCs/>
                <w:strike/>
                <w:sz w:val="20"/>
                <w:szCs w:val="24"/>
                <w:lang w:val="en-GB"/>
              </w:rPr>
              <w:t>64</w:t>
            </w:r>
          </w:p>
        </w:tc>
        <w:tc>
          <w:tcPr>
            <w:tcW w:w="2835" w:type="dxa"/>
          </w:tcPr>
          <w:p w14:paraId="28EB9410" w14:textId="77777777" w:rsidR="00382A70" w:rsidRPr="00382A70" w:rsidRDefault="00382A70" w:rsidP="00382A70">
            <w:pPr>
              <w:autoSpaceDE/>
              <w:autoSpaceDN/>
              <w:adjustRightInd/>
              <w:snapToGrid/>
              <w:spacing w:after="0"/>
              <w:jc w:val="left"/>
              <w:rPr>
                <w:rFonts w:ascii="Times" w:hAnsi="Times"/>
                <w:bCs/>
                <w:i/>
                <w:iCs/>
                <w:strike/>
                <w:sz w:val="20"/>
                <w:szCs w:val="24"/>
                <w:lang w:val="en-GB"/>
              </w:rPr>
            </w:pPr>
            <w:r w:rsidRPr="00382A70">
              <w:rPr>
                <w:rFonts w:ascii="Times" w:hAnsi="Times"/>
                <w:i/>
                <w:iCs/>
                <w:strike/>
                <w:sz w:val="20"/>
                <w:szCs w:val="24"/>
                <w:lang w:val="en-GB"/>
              </w:rPr>
              <w:t>(16, 8, 2, 1, 1;4, 8)</w:t>
            </w:r>
          </w:p>
        </w:tc>
        <w:tc>
          <w:tcPr>
            <w:tcW w:w="1134" w:type="dxa"/>
          </w:tcPr>
          <w:p w14:paraId="709C055F" w14:textId="77777777" w:rsidR="00382A70" w:rsidRPr="00382A70" w:rsidRDefault="00382A70" w:rsidP="00382A70">
            <w:pPr>
              <w:autoSpaceDE/>
              <w:autoSpaceDN/>
              <w:adjustRightInd/>
              <w:snapToGrid/>
              <w:spacing w:after="0"/>
              <w:jc w:val="left"/>
              <w:rPr>
                <w:rFonts w:ascii="Times" w:hAnsi="Times"/>
                <w:b/>
                <w:bCs/>
                <w:i/>
                <w:iCs/>
                <w:strike/>
                <w:sz w:val="20"/>
                <w:szCs w:val="24"/>
                <w:lang w:val="en-GB"/>
              </w:rPr>
            </w:pPr>
            <w:r w:rsidRPr="00382A70">
              <w:rPr>
                <w:rFonts w:ascii="Times" w:eastAsia="DengXian" w:hAnsi="Times"/>
                <w:i/>
                <w:iCs/>
                <w:strike/>
                <w:sz w:val="20"/>
                <w:szCs w:val="24"/>
                <w:lang w:val="en-GB"/>
              </w:rPr>
              <w:t>(0.5, 0.</w:t>
            </w:r>
            <w:r w:rsidRPr="00382A70">
              <w:rPr>
                <w:rFonts w:ascii="Times" w:eastAsia="DengXian" w:hAnsi="Times" w:hint="eastAsia"/>
                <w:i/>
                <w:iCs/>
                <w:strike/>
                <w:sz w:val="20"/>
                <w:szCs w:val="24"/>
                <w:lang w:val="en-GB"/>
              </w:rPr>
              <w:t>5</w:t>
            </w:r>
            <w:r w:rsidRPr="00382A70">
              <w:rPr>
                <w:rFonts w:ascii="Times" w:eastAsia="DengXian" w:hAnsi="Times"/>
                <w:i/>
                <w:iCs/>
                <w:strike/>
                <w:sz w:val="20"/>
                <w:szCs w:val="24"/>
                <w:lang w:val="en-GB"/>
              </w:rPr>
              <w:t>)λ</w:t>
            </w:r>
          </w:p>
        </w:tc>
      </w:tr>
      <w:tr w:rsidR="00382A70" w:rsidRPr="00382A70" w14:paraId="0E96DA66" w14:textId="77777777" w:rsidTr="00AF3389">
        <w:tc>
          <w:tcPr>
            <w:tcW w:w="10773" w:type="dxa"/>
            <w:gridSpan w:val="5"/>
          </w:tcPr>
          <w:p w14:paraId="53F2398E"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Outdoor</w:t>
            </w:r>
          </w:p>
        </w:tc>
      </w:tr>
      <w:tr w:rsidR="00382A70" w:rsidRPr="00382A70" w14:paraId="64B35113" w14:textId="77777777" w:rsidTr="00AF3389">
        <w:tc>
          <w:tcPr>
            <w:tcW w:w="2694" w:type="dxa"/>
          </w:tcPr>
          <w:p w14:paraId="4C453E6A"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Combination 1</w:t>
            </w:r>
          </w:p>
        </w:tc>
        <w:tc>
          <w:tcPr>
            <w:tcW w:w="2268" w:type="dxa"/>
          </w:tcPr>
          <w:p w14:paraId="17784DAA"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192</w:t>
            </w:r>
          </w:p>
        </w:tc>
        <w:tc>
          <w:tcPr>
            <w:tcW w:w="1842" w:type="dxa"/>
          </w:tcPr>
          <w:p w14:paraId="7D482E79"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64</w:t>
            </w:r>
          </w:p>
        </w:tc>
        <w:tc>
          <w:tcPr>
            <w:tcW w:w="2835" w:type="dxa"/>
          </w:tcPr>
          <w:p w14:paraId="552BCF3E"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hAnsi="Times"/>
                <w:i/>
                <w:iCs/>
                <w:sz w:val="20"/>
                <w:szCs w:val="24"/>
                <w:lang w:val="en-GB"/>
              </w:rPr>
              <w:t>12, 8, 2, 1, 1; 4, 8</w:t>
            </w:r>
            <w:r w:rsidRPr="00382A70">
              <w:rPr>
                <w:rFonts w:ascii="Times" w:eastAsia="DengXian" w:hAnsi="Times"/>
                <w:i/>
                <w:iCs/>
                <w:sz w:val="20"/>
                <w:szCs w:val="24"/>
                <w:lang w:val="en-GB"/>
              </w:rPr>
              <w:t>)</w:t>
            </w:r>
          </w:p>
        </w:tc>
        <w:tc>
          <w:tcPr>
            <w:tcW w:w="1134" w:type="dxa"/>
          </w:tcPr>
          <w:p w14:paraId="0CBA5DF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0.8)λ</w:t>
            </w:r>
          </w:p>
        </w:tc>
      </w:tr>
      <w:tr w:rsidR="00382A70" w:rsidRPr="00382A70" w14:paraId="47127C45" w14:textId="77777777" w:rsidTr="00AF3389">
        <w:tc>
          <w:tcPr>
            <w:tcW w:w="2694" w:type="dxa"/>
          </w:tcPr>
          <w:p w14:paraId="4E3A3445"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2</w:t>
            </w:r>
          </w:p>
        </w:tc>
        <w:tc>
          <w:tcPr>
            <w:tcW w:w="2268" w:type="dxa"/>
          </w:tcPr>
          <w:p w14:paraId="29F42A43"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256</w:t>
            </w:r>
          </w:p>
        </w:tc>
        <w:tc>
          <w:tcPr>
            <w:tcW w:w="1842" w:type="dxa"/>
          </w:tcPr>
          <w:p w14:paraId="17061519"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64</w:t>
            </w:r>
          </w:p>
        </w:tc>
        <w:tc>
          <w:tcPr>
            <w:tcW w:w="2835" w:type="dxa"/>
          </w:tcPr>
          <w:p w14:paraId="5F6421DE"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hAnsi="Times"/>
                <w:i/>
                <w:iCs/>
                <w:sz w:val="20"/>
                <w:szCs w:val="24"/>
                <w:lang w:val="en-GB"/>
              </w:rPr>
              <w:t>(16, 8, 2, 1, 1; 4, 8)</w:t>
            </w:r>
          </w:p>
        </w:tc>
        <w:tc>
          <w:tcPr>
            <w:tcW w:w="1134" w:type="dxa"/>
          </w:tcPr>
          <w:p w14:paraId="1F742DEC"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0.8)λ</w:t>
            </w:r>
          </w:p>
        </w:tc>
      </w:tr>
      <w:tr w:rsidR="00382A70" w:rsidRPr="00382A70" w14:paraId="27822CBF" w14:textId="77777777" w:rsidTr="00AF3389">
        <w:tc>
          <w:tcPr>
            <w:tcW w:w="2694" w:type="dxa"/>
          </w:tcPr>
          <w:p w14:paraId="2B362C2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Combination 3</w:t>
            </w:r>
          </w:p>
        </w:tc>
        <w:tc>
          <w:tcPr>
            <w:tcW w:w="2268" w:type="dxa"/>
          </w:tcPr>
          <w:p w14:paraId="58477EE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512</w:t>
            </w:r>
          </w:p>
        </w:tc>
        <w:tc>
          <w:tcPr>
            <w:tcW w:w="1842" w:type="dxa"/>
          </w:tcPr>
          <w:p w14:paraId="49DCFF85"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128</w:t>
            </w:r>
          </w:p>
        </w:tc>
        <w:tc>
          <w:tcPr>
            <w:tcW w:w="2835" w:type="dxa"/>
          </w:tcPr>
          <w:p w14:paraId="3E437EB6"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hAnsi="Times"/>
                <w:i/>
                <w:iCs/>
                <w:sz w:val="20"/>
                <w:szCs w:val="24"/>
                <w:lang w:val="en-GB"/>
              </w:rPr>
              <w:t>16, 16, 2, 1, 1; 4, 16</w:t>
            </w:r>
            <w:r w:rsidRPr="00382A70">
              <w:rPr>
                <w:rFonts w:ascii="Times" w:eastAsia="DengXian" w:hAnsi="Times"/>
                <w:i/>
                <w:iCs/>
                <w:sz w:val="20"/>
                <w:szCs w:val="24"/>
                <w:lang w:val="en-GB"/>
              </w:rPr>
              <w:t>)</w:t>
            </w:r>
          </w:p>
        </w:tc>
        <w:tc>
          <w:tcPr>
            <w:tcW w:w="1134" w:type="dxa"/>
          </w:tcPr>
          <w:p w14:paraId="3E60ED73"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0.5)λ</w:t>
            </w:r>
          </w:p>
        </w:tc>
      </w:tr>
      <w:tr w:rsidR="00382A70" w:rsidRPr="00382A70" w14:paraId="51E9BF9E" w14:textId="77777777" w:rsidTr="00AF3389">
        <w:trPr>
          <w:trHeight w:val="760"/>
        </w:trPr>
        <w:tc>
          <w:tcPr>
            <w:tcW w:w="10773" w:type="dxa"/>
            <w:gridSpan w:val="5"/>
          </w:tcPr>
          <w:p w14:paraId="47FB584E"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Note1: A single TXRU is mapped per panel per subarray per polarization as mandatory option. Companies can provide results optionally, assuming fully connected TXRU mapping within a panel per polarization.</w:t>
            </w:r>
          </w:p>
          <w:p w14:paraId="107775AA"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Note2: Other combinations used in the simulation results are up to company to report.</w:t>
            </w:r>
          </w:p>
        </w:tc>
      </w:tr>
    </w:tbl>
    <w:p w14:paraId="0F68E778" w14:textId="77777777" w:rsidR="00382A70" w:rsidRPr="00382A70" w:rsidRDefault="00382A70" w:rsidP="00382A70">
      <w:pPr>
        <w:autoSpaceDE/>
        <w:autoSpaceDN/>
        <w:adjustRightInd/>
        <w:snapToGrid/>
        <w:spacing w:after="0"/>
        <w:jc w:val="left"/>
        <w:rPr>
          <w:rFonts w:ascii="Times" w:eastAsia="Batang" w:hAnsi="Times"/>
          <w:b/>
          <w:bCs/>
          <w:i/>
          <w:iCs/>
          <w:sz w:val="20"/>
          <w:szCs w:val="24"/>
          <w:lang w:val="en-GB"/>
        </w:rPr>
      </w:pPr>
    </w:p>
    <w:p w14:paraId="46849C9E" w14:textId="77777777" w:rsidR="00382A70" w:rsidRPr="00382A70" w:rsidRDefault="00382A70" w:rsidP="00382A70">
      <w:pPr>
        <w:autoSpaceDE/>
        <w:autoSpaceDN/>
        <w:adjustRightInd/>
        <w:snapToGrid/>
        <w:spacing w:after="0"/>
        <w:jc w:val="left"/>
        <w:rPr>
          <w:rFonts w:ascii="Times" w:eastAsia="Batang" w:hAnsi="Times"/>
          <w:b/>
          <w:bCs/>
          <w:i/>
          <w:iCs/>
          <w:sz w:val="20"/>
          <w:szCs w:val="24"/>
          <w:lang w:val="en-GB"/>
        </w:rPr>
      </w:pPr>
      <w:r w:rsidRPr="00382A70">
        <w:rPr>
          <w:rFonts w:ascii="Times" w:eastAsia="DengXian" w:hAnsi="Times" w:hint="eastAsia"/>
          <w:b/>
          <w:i/>
          <w:iCs/>
          <w:sz w:val="20"/>
          <w:szCs w:val="24"/>
          <w:lang w:val="en-GB" w:eastAsia="zh-CN"/>
        </w:rPr>
        <w:t xml:space="preserve">For around </w:t>
      </w:r>
      <w:r w:rsidRPr="00382A70">
        <w:rPr>
          <w:rFonts w:ascii="Times" w:eastAsia="DengXian" w:hAnsi="Times"/>
          <w:b/>
          <w:i/>
          <w:iCs/>
          <w:sz w:val="20"/>
          <w:szCs w:val="24"/>
          <w:lang w:val="en-GB" w:eastAsia="zh-CN"/>
        </w:rPr>
        <w:t>7</w:t>
      </w:r>
      <w:r w:rsidRPr="00382A70">
        <w:rPr>
          <w:rFonts w:ascii="Times" w:eastAsia="DengXian" w:hAnsi="Times" w:hint="eastAsia"/>
          <w:b/>
          <w:i/>
          <w:iCs/>
          <w:sz w:val="20"/>
          <w:szCs w:val="24"/>
          <w:lang w:val="en-GB" w:eastAsia="zh-CN"/>
        </w:rPr>
        <w:t>GHz</w:t>
      </w:r>
      <w:r w:rsidRPr="00382A70">
        <w:rPr>
          <w:rFonts w:ascii="Times" w:eastAsia="DengXian" w:hAnsi="Times"/>
          <w:b/>
          <w:i/>
          <w:iCs/>
          <w:sz w:val="20"/>
          <w:szCs w:val="24"/>
          <w:lang w:val="en-GB" w:eastAsia="zh-CN"/>
        </w:rPr>
        <w:t xml:space="preserve"> carrier frequency: </w:t>
      </w:r>
    </w:p>
    <w:tbl>
      <w:tblPr>
        <w:tblStyle w:val="4"/>
        <w:tblW w:w="0" w:type="auto"/>
        <w:tblInd w:w="562" w:type="dxa"/>
        <w:tblLook w:val="04A0" w:firstRow="1" w:lastRow="0" w:firstColumn="1" w:lastColumn="0" w:noHBand="0" w:noVBand="1"/>
      </w:tblPr>
      <w:tblGrid>
        <w:gridCol w:w="2309"/>
        <w:gridCol w:w="1904"/>
        <w:gridCol w:w="1673"/>
        <w:gridCol w:w="2128"/>
        <w:gridCol w:w="1062"/>
      </w:tblGrid>
      <w:tr w:rsidR="00382A70" w:rsidRPr="00382A70" w14:paraId="08103942" w14:textId="77777777" w:rsidTr="00AF3389">
        <w:tc>
          <w:tcPr>
            <w:tcW w:w="2694" w:type="dxa"/>
          </w:tcPr>
          <w:p w14:paraId="687931D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BS antenna modelling</w:t>
            </w:r>
          </w:p>
        </w:tc>
        <w:tc>
          <w:tcPr>
            <w:tcW w:w="2268" w:type="dxa"/>
          </w:tcPr>
          <w:p w14:paraId="0C78DF4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antenna elements</w:t>
            </w:r>
          </w:p>
        </w:tc>
        <w:tc>
          <w:tcPr>
            <w:tcW w:w="1984" w:type="dxa"/>
          </w:tcPr>
          <w:p w14:paraId="141AF4D9"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TXRU</w:t>
            </w:r>
          </w:p>
        </w:tc>
        <w:tc>
          <w:tcPr>
            <w:tcW w:w="2693" w:type="dxa"/>
          </w:tcPr>
          <w:p w14:paraId="692FEFF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(M, N, P, Mg, Ng</w:t>
            </w:r>
            <w:r w:rsidRPr="00382A70">
              <w:rPr>
                <w:rFonts w:ascii="Times" w:eastAsia="DengXian" w:hAnsi="Times" w:hint="eastAsia"/>
                <w:i/>
                <w:iCs/>
                <w:sz w:val="20"/>
                <w:szCs w:val="24"/>
                <w:lang w:val="en-GB"/>
              </w:rPr>
              <w:t xml:space="preserve">; </w:t>
            </w:r>
            <w:r w:rsidRPr="00382A70">
              <w:rPr>
                <w:rFonts w:ascii="Times" w:eastAsia="DengXian" w:hAnsi="Times"/>
                <w:i/>
                <w:iCs/>
                <w:sz w:val="20"/>
                <w:szCs w:val="24"/>
                <w:lang w:val="en-GB"/>
              </w:rPr>
              <w:t>Mp, Np)</w:t>
            </w:r>
          </w:p>
        </w:tc>
        <w:tc>
          <w:tcPr>
            <w:tcW w:w="1134" w:type="dxa"/>
          </w:tcPr>
          <w:p w14:paraId="6F14B27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(dH,dV)</w:t>
            </w:r>
          </w:p>
        </w:tc>
      </w:tr>
      <w:tr w:rsidR="00382A70" w:rsidRPr="00382A70" w14:paraId="240A3EBE" w14:textId="77777777" w:rsidTr="00AF3389">
        <w:tc>
          <w:tcPr>
            <w:tcW w:w="10773" w:type="dxa"/>
            <w:gridSpan w:val="5"/>
          </w:tcPr>
          <w:p w14:paraId="7171565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Indoor</w:t>
            </w:r>
          </w:p>
        </w:tc>
      </w:tr>
      <w:tr w:rsidR="00382A70" w:rsidRPr="00382A70" w14:paraId="31B4EE96" w14:textId="77777777" w:rsidTr="00AF3389">
        <w:tc>
          <w:tcPr>
            <w:tcW w:w="2694" w:type="dxa"/>
          </w:tcPr>
          <w:p w14:paraId="3815D1A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C</w:t>
            </w:r>
            <w:r w:rsidRPr="00382A70">
              <w:rPr>
                <w:rFonts w:ascii="Times" w:eastAsia="DengXian" w:hAnsi="Times"/>
                <w:i/>
                <w:iCs/>
                <w:sz w:val="20"/>
                <w:szCs w:val="24"/>
                <w:lang w:val="en-GB"/>
              </w:rPr>
              <w:t>ombination</w:t>
            </w:r>
            <w:r w:rsidRPr="00382A70">
              <w:rPr>
                <w:rFonts w:ascii="Times" w:eastAsia="DengXian" w:hAnsi="Times" w:hint="eastAsia"/>
                <w:i/>
                <w:iCs/>
                <w:sz w:val="20"/>
                <w:szCs w:val="24"/>
                <w:lang w:val="en-GB"/>
              </w:rPr>
              <w:t xml:space="preserve"> 1</w:t>
            </w:r>
          </w:p>
        </w:tc>
        <w:tc>
          <w:tcPr>
            <w:tcW w:w="2268" w:type="dxa"/>
          </w:tcPr>
          <w:p w14:paraId="38197460"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64</w:t>
            </w:r>
          </w:p>
        </w:tc>
        <w:tc>
          <w:tcPr>
            <w:tcW w:w="1984" w:type="dxa"/>
          </w:tcPr>
          <w:p w14:paraId="439245E4"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32</w:t>
            </w:r>
          </w:p>
        </w:tc>
        <w:tc>
          <w:tcPr>
            <w:tcW w:w="2693" w:type="dxa"/>
          </w:tcPr>
          <w:p w14:paraId="5D900C73"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w:t>
            </w:r>
            <w:r w:rsidRPr="00382A70">
              <w:rPr>
                <w:rFonts w:ascii="Times" w:hAnsi="Times"/>
                <w:i/>
                <w:iCs/>
                <w:sz w:val="20"/>
                <w:szCs w:val="24"/>
                <w:lang w:val="en-GB"/>
              </w:rPr>
              <w:t>4, 8, 2, 1, 1; 2, 8</w:t>
            </w:r>
            <w:r w:rsidRPr="00382A70">
              <w:rPr>
                <w:rFonts w:ascii="Times" w:eastAsia="DengXian" w:hAnsi="Times"/>
                <w:i/>
                <w:iCs/>
                <w:sz w:val="20"/>
                <w:szCs w:val="24"/>
                <w:lang w:val="en-GB"/>
              </w:rPr>
              <w:t>)</w:t>
            </w:r>
          </w:p>
        </w:tc>
        <w:tc>
          <w:tcPr>
            <w:tcW w:w="1134" w:type="dxa"/>
          </w:tcPr>
          <w:p w14:paraId="7A3A82B2"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718DC9A5" w14:textId="77777777" w:rsidTr="00AF3389">
        <w:tc>
          <w:tcPr>
            <w:tcW w:w="2694" w:type="dxa"/>
          </w:tcPr>
          <w:p w14:paraId="0531B727"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Combination 2</w:t>
            </w:r>
          </w:p>
        </w:tc>
        <w:tc>
          <w:tcPr>
            <w:tcW w:w="2268" w:type="dxa"/>
          </w:tcPr>
          <w:p w14:paraId="5F4C11A8"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256</w:t>
            </w:r>
          </w:p>
        </w:tc>
        <w:tc>
          <w:tcPr>
            <w:tcW w:w="1984" w:type="dxa"/>
          </w:tcPr>
          <w:p w14:paraId="044E469B"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64</w:t>
            </w:r>
          </w:p>
        </w:tc>
        <w:tc>
          <w:tcPr>
            <w:tcW w:w="2693" w:type="dxa"/>
          </w:tcPr>
          <w:p w14:paraId="49F7635A"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i/>
                <w:iCs/>
                <w:sz w:val="20"/>
                <w:szCs w:val="24"/>
                <w:lang w:val="en-GB"/>
              </w:rPr>
              <w:t>(16, 8, 2, 1, 1; 4, 8)</w:t>
            </w:r>
          </w:p>
        </w:tc>
        <w:tc>
          <w:tcPr>
            <w:tcW w:w="1134" w:type="dxa"/>
          </w:tcPr>
          <w:p w14:paraId="32AB52A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0B3876A9" w14:textId="77777777" w:rsidTr="00AF3389">
        <w:tc>
          <w:tcPr>
            <w:tcW w:w="2694" w:type="dxa"/>
          </w:tcPr>
          <w:p w14:paraId="677DB30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 xml:space="preserve">Combination </w:t>
            </w:r>
            <w:r w:rsidRPr="00382A70">
              <w:rPr>
                <w:rFonts w:ascii="Times" w:eastAsia="DengXian" w:hAnsi="Times" w:hint="eastAsia"/>
                <w:i/>
                <w:iCs/>
                <w:sz w:val="20"/>
                <w:szCs w:val="24"/>
                <w:lang w:val="en-GB"/>
              </w:rPr>
              <w:t>3</w:t>
            </w:r>
          </w:p>
        </w:tc>
        <w:tc>
          <w:tcPr>
            <w:tcW w:w="2268" w:type="dxa"/>
          </w:tcPr>
          <w:p w14:paraId="5C491523"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512</w:t>
            </w:r>
          </w:p>
        </w:tc>
        <w:tc>
          <w:tcPr>
            <w:tcW w:w="1984" w:type="dxa"/>
          </w:tcPr>
          <w:p w14:paraId="7ABCCF81"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128</w:t>
            </w:r>
          </w:p>
        </w:tc>
        <w:tc>
          <w:tcPr>
            <w:tcW w:w="2693" w:type="dxa"/>
          </w:tcPr>
          <w:p w14:paraId="3871885E"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(16</w:t>
            </w:r>
            <w:r w:rsidRPr="00382A70">
              <w:rPr>
                <w:rFonts w:ascii="Times" w:hAnsi="Times"/>
                <w:i/>
                <w:iCs/>
                <w:sz w:val="20"/>
                <w:szCs w:val="24"/>
                <w:lang w:val="en-GB"/>
              </w:rPr>
              <w:t>, 16, 2, 1, 1; 8, 8</w:t>
            </w:r>
            <w:r w:rsidRPr="00382A70">
              <w:rPr>
                <w:rFonts w:ascii="Times" w:eastAsia="DengXian" w:hAnsi="Times"/>
                <w:i/>
                <w:iCs/>
                <w:sz w:val="20"/>
                <w:szCs w:val="24"/>
                <w:lang w:val="en-GB"/>
              </w:rPr>
              <w:t>)</w:t>
            </w:r>
          </w:p>
        </w:tc>
        <w:tc>
          <w:tcPr>
            <w:tcW w:w="1134" w:type="dxa"/>
          </w:tcPr>
          <w:p w14:paraId="76894567"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2338A900" w14:textId="77777777" w:rsidTr="00AF3389">
        <w:tc>
          <w:tcPr>
            <w:tcW w:w="10773" w:type="dxa"/>
            <w:gridSpan w:val="5"/>
          </w:tcPr>
          <w:p w14:paraId="102CD6C9"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Outdoor</w:t>
            </w:r>
          </w:p>
        </w:tc>
      </w:tr>
      <w:tr w:rsidR="00382A70" w:rsidRPr="00382A70" w14:paraId="0F4286E6" w14:textId="77777777" w:rsidTr="00AF3389">
        <w:tc>
          <w:tcPr>
            <w:tcW w:w="2694" w:type="dxa"/>
          </w:tcPr>
          <w:p w14:paraId="4FB81F85"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Combination 1</w:t>
            </w:r>
          </w:p>
        </w:tc>
        <w:tc>
          <w:tcPr>
            <w:tcW w:w="2268" w:type="dxa"/>
          </w:tcPr>
          <w:p w14:paraId="659E05D5"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768</w:t>
            </w:r>
          </w:p>
        </w:tc>
        <w:tc>
          <w:tcPr>
            <w:tcW w:w="1984" w:type="dxa"/>
          </w:tcPr>
          <w:p w14:paraId="7A52B862"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128</w:t>
            </w:r>
          </w:p>
        </w:tc>
        <w:tc>
          <w:tcPr>
            <w:tcW w:w="2693" w:type="dxa"/>
          </w:tcPr>
          <w:p w14:paraId="5278790B"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TBD</w:t>
            </w:r>
          </w:p>
        </w:tc>
        <w:tc>
          <w:tcPr>
            <w:tcW w:w="1134" w:type="dxa"/>
          </w:tcPr>
          <w:p w14:paraId="72C87522"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(0.5, 0.8)λ</w:t>
            </w:r>
          </w:p>
        </w:tc>
      </w:tr>
      <w:tr w:rsidR="00382A70" w:rsidRPr="00382A70" w14:paraId="0E7B0678" w14:textId="77777777" w:rsidTr="00AF3389">
        <w:tc>
          <w:tcPr>
            <w:tcW w:w="2694" w:type="dxa"/>
          </w:tcPr>
          <w:p w14:paraId="063DEE9D"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2</w:t>
            </w:r>
          </w:p>
        </w:tc>
        <w:tc>
          <w:tcPr>
            <w:tcW w:w="2268" w:type="dxa"/>
          </w:tcPr>
          <w:p w14:paraId="10F7B456"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1024</w:t>
            </w:r>
          </w:p>
        </w:tc>
        <w:tc>
          <w:tcPr>
            <w:tcW w:w="1984" w:type="dxa"/>
          </w:tcPr>
          <w:p w14:paraId="09CDFCAB"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256</w:t>
            </w:r>
          </w:p>
        </w:tc>
        <w:tc>
          <w:tcPr>
            <w:tcW w:w="2693" w:type="dxa"/>
          </w:tcPr>
          <w:p w14:paraId="3E62F327" w14:textId="77777777" w:rsidR="00382A70" w:rsidRPr="00382A70" w:rsidRDefault="00382A70" w:rsidP="00382A70">
            <w:pPr>
              <w:autoSpaceDE/>
              <w:autoSpaceDN/>
              <w:adjustRightInd/>
              <w:snapToGrid/>
              <w:spacing w:after="0"/>
              <w:jc w:val="left"/>
              <w:rPr>
                <w:rFonts w:ascii="Times" w:hAnsi="Times"/>
                <w:i/>
                <w:iCs/>
                <w:sz w:val="20"/>
                <w:szCs w:val="24"/>
                <w:lang w:val="en-GB"/>
              </w:rPr>
            </w:pPr>
            <w:r w:rsidRPr="00382A70">
              <w:rPr>
                <w:rFonts w:ascii="Times" w:hAnsi="Times"/>
                <w:i/>
                <w:iCs/>
                <w:sz w:val="20"/>
                <w:szCs w:val="24"/>
                <w:lang w:val="en-GB"/>
              </w:rPr>
              <w:t>(32, 16, 2, 1, 1; 8, 16)</w:t>
            </w:r>
          </w:p>
        </w:tc>
        <w:tc>
          <w:tcPr>
            <w:tcW w:w="1134" w:type="dxa"/>
          </w:tcPr>
          <w:p w14:paraId="7517007F"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0.8)λ</w:t>
            </w:r>
          </w:p>
        </w:tc>
      </w:tr>
      <w:tr w:rsidR="00382A70" w:rsidRPr="00382A70" w14:paraId="41964AB1" w14:textId="77777777" w:rsidTr="00AF3389">
        <w:tc>
          <w:tcPr>
            <w:tcW w:w="2694" w:type="dxa"/>
          </w:tcPr>
          <w:p w14:paraId="20B3E6AA"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3</w:t>
            </w:r>
          </w:p>
        </w:tc>
        <w:tc>
          <w:tcPr>
            <w:tcW w:w="2268" w:type="dxa"/>
          </w:tcPr>
          <w:p w14:paraId="30A4BCA9"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1536</w:t>
            </w:r>
          </w:p>
        </w:tc>
        <w:tc>
          <w:tcPr>
            <w:tcW w:w="1984" w:type="dxa"/>
          </w:tcPr>
          <w:p w14:paraId="3AE65C03"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256</w:t>
            </w:r>
          </w:p>
        </w:tc>
        <w:tc>
          <w:tcPr>
            <w:tcW w:w="2693" w:type="dxa"/>
          </w:tcPr>
          <w:p w14:paraId="3264B6E8" w14:textId="77777777" w:rsidR="00382A70" w:rsidRPr="00382A70" w:rsidRDefault="00382A70" w:rsidP="00382A70">
            <w:pPr>
              <w:autoSpaceDE/>
              <w:autoSpaceDN/>
              <w:adjustRightInd/>
              <w:snapToGrid/>
              <w:spacing w:after="0"/>
              <w:jc w:val="left"/>
              <w:rPr>
                <w:rFonts w:ascii="Times" w:hAnsi="Times"/>
                <w:i/>
                <w:iCs/>
                <w:sz w:val="20"/>
                <w:szCs w:val="24"/>
                <w:lang w:val="en-GB"/>
              </w:rPr>
            </w:pPr>
            <w:r w:rsidRPr="00382A70">
              <w:rPr>
                <w:rFonts w:ascii="Times" w:hAnsi="Times"/>
                <w:i/>
                <w:iCs/>
                <w:sz w:val="20"/>
                <w:szCs w:val="24"/>
                <w:lang w:val="en-GB"/>
              </w:rPr>
              <w:t>TBD</w:t>
            </w:r>
          </w:p>
        </w:tc>
        <w:tc>
          <w:tcPr>
            <w:tcW w:w="1134" w:type="dxa"/>
          </w:tcPr>
          <w:p w14:paraId="5CC9B7A0"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0.8)λ</w:t>
            </w:r>
          </w:p>
        </w:tc>
      </w:tr>
      <w:tr w:rsidR="00382A70" w:rsidRPr="00382A70" w14:paraId="14A6EF54" w14:textId="77777777" w:rsidTr="00AF3389">
        <w:tc>
          <w:tcPr>
            <w:tcW w:w="2694" w:type="dxa"/>
          </w:tcPr>
          <w:p w14:paraId="3DBC52C6"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4</w:t>
            </w:r>
          </w:p>
        </w:tc>
        <w:tc>
          <w:tcPr>
            <w:tcW w:w="2268" w:type="dxa"/>
          </w:tcPr>
          <w:p w14:paraId="7CC05409"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2048</w:t>
            </w:r>
          </w:p>
        </w:tc>
        <w:tc>
          <w:tcPr>
            <w:tcW w:w="1984" w:type="dxa"/>
          </w:tcPr>
          <w:p w14:paraId="7964E2DD"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256</w:t>
            </w:r>
          </w:p>
        </w:tc>
        <w:tc>
          <w:tcPr>
            <w:tcW w:w="2693" w:type="dxa"/>
          </w:tcPr>
          <w:p w14:paraId="2E603365" w14:textId="77777777" w:rsidR="00382A70" w:rsidRPr="00382A70" w:rsidRDefault="00382A70" w:rsidP="00382A70">
            <w:pPr>
              <w:autoSpaceDE/>
              <w:autoSpaceDN/>
              <w:adjustRightInd/>
              <w:snapToGrid/>
              <w:spacing w:after="0"/>
              <w:jc w:val="left"/>
              <w:rPr>
                <w:rFonts w:ascii="Times" w:hAnsi="Times"/>
                <w:i/>
                <w:iCs/>
                <w:sz w:val="20"/>
                <w:szCs w:val="24"/>
                <w:lang w:val="en-GB"/>
              </w:rPr>
            </w:pPr>
            <w:r w:rsidRPr="00382A70">
              <w:rPr>
                <w:rFonts w:ascii="Times" w:hAnsi="Times"/>
                <w:i/>
                <w:iCs/>
                <w:sz w:val="20"/>
                <w:szCs w:val="24"/>
                <w:lang w:val="en-GB"/>
              </w:rPr>
              <w:t>(32, 32, 2, 1, 1, 8, 16)</w:t>
            </w:r>
          </w:p>
        </w:tc>
        <w:tc>
          <w:tcPr>
            <w:tcW w:w="1134" w:type="dxa"/>
          </w:tcPr>
          <w:p w14:paraId="3BA06DF4"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0.5)λ</w:t>
            </w:r>
          </w:p>
        </w:tc>
      </w:tr>
      <w:tr w:rsidR="00382A70" w:rsidRPr="00382A70" w14:paraId="4F55CFC0" w14:textId="77777777" w:rsidTr="00AF3389">
        <w:tc>
          <w:tcPr>
            <w:tcW w:w="2694" w:type="dxa"/>
          </w:tcPr>
          <w:p w14:paraId="63381A24"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5</w:t>
            </w:r>
          </w:p>
        </w:tc>
        <w:tc>
          <w:tcPr>
            <w:tcW w:w="2268" w:type="dxa"/>
          </w:tcPr>
          <w:p w14:paraId="7A4FD2DB"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hint="eastAsia"/>
                <w:i/>
                <w:iCs/>
                <w:sz w:val="20"/>
                <w:szCs w:val="24"/>
                <w:lang w:val="en-GB"/>
              </w:rPr>
              <w:t>204</w:t>
            </w:r>
            <w:r w:rsidRPr="00382A70">
              <w:rPr>
                <w:rFonts w:ascii="Times" w:eastAsia="DengXian" w:hAnsi="Times"/>
                <w:i/>
                <w:iCs/>
                <w:sz w:val="20"/>
                <w:szCs w:val="24"/>
                <w:lang w:val="en-GB"/>
              </w:rPr>
              <w:t>8</w:t>
            </w:r>
          </w:p>
        </w:tc>
        <w:tc>
          <w:tcPr>
            <w:tcW w:w="1984" w:type="dxa"/>
          </w:tcPr>
          <w:p w14:paraId="63591E75"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hint="eastAsia"/>
                <w:i/>
                <w:iCs/>
                <w:sz w:val="20"/>
                <w:szCs w:val="24"/>
                <w:lang w:val="en-GB"/>
              </w:rPr>
              <w:t>512</w:t>
            </w:r>
          </w:p>
        </w:tc>
        <w:tc>
          <w:tcPr>
            <w:tcW w:w="2693" w:type="dxa"/>
          </w:tcPr>
          <w:p w14:paraId="6CF254EE"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w:t>
            </w:r>
            <w:r w:rsidRPr="00382A70">
              <w:rPr>
                <w:rFonts w:ascii="Times" w:hAnsi="Times"/>
                <w:i/>
                <w:iCs/>
                <w:sz w:val="20"/>
                <w:szCs w:val="24"/>
                <w:lang w:val="en-GB"/>
              </w:rPr>
              <w:t>64, 16, 2, 1, 1; 16, 16</w:t>
            </w:r>
            <w:r w:rsidRPr="00382A70">
              <w:rPr>
                <w:rFonts w:ascii="Times" w:eastAsia="DengXian" w:hAnsi="Times"/>
                <w:i/>
                <w:iCs/>
                <w:sz w:val="20"/>
                <w:szCs w:val="24"/>
                <w:lang w:val="en-GB"/>
              </w:rPr>
              <w:t>)</w:t>
            </w:r>
          </w:p>
        </w:tc>
        <w:tc>
          <w:tcPr>
            <w:tcW w:w="1134" w:type="dxa"/>
          </w:tcPr>
          <w:p w14:paraId="27B113EA"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0.5)λ</w:t>
            </w:r>
          </w:p>
        </w:tc>
      </w:tr>
      <w:tr w:rsidR="00382A70" w:rsidRPr="00382A70" w14:paraId="344E1729" w14:textId="77777777" w:rsidTr="00AF3389">
        <w:tc>
          <w:tcPr>
            <w:tcW w:w="10773" w:type="dxa"/>
            <w:gridSpan w:val="5"/>
          </w:tcPr>
          <w:p w14:paraId="2A0FC720"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Note1: A single TXRU is mapped per panel per subarray per polarization as mandatory option. Companies can provide results optionally, assuming fully connected TXRU mapping within a panel per polarization.</w:t>
            </w:r>
          </w:p>
          <w:p w14:paraId="3A56F05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lastRenderedPageBreak/>
              <w:t>Note2: Other combinations used in the simulation results are up to company to report.</w:t>
            </w:r>
          </w:p>
        </w:tc>
      </w:tr>
    </w:tbl>
    <w:p w14:paraId="25394585" w14:textId="77777777" w:rsidR="00382A70" w:rsidRPr="00382A70" w:rsidRDefault="00382A70" w:rsidP="00382A70">
      <w:pPr>
        <w:autoSpaceDE/>
        <w:autoSpaceDN/>
        <w:adjustRightInd/>
        <w:snapToGrid/>
        <w:spacing w:after="0"/>
        <w:jc w:val="left"/>
        <w:rPr>
          <w:rFonts w:ascii="Times" w:eastAsia="Batang" w:hAnsi="Times"/>
          <w:b/>
          <w:bCs/>
          <w:i/>
          <w:iCs/>
          <w:sz w:val="20"/>
          <w:szCs w:val="24"/>
          <w:lang w:val="en-GB"/>
        </w:rPr>
      </w:pPr>
    </w:p>
    <w:p w14:paraId="212CD21D" w14:textId="77777777" w:rsidR="00382A70" w:rsidRPr="00382A70" w:rsidRDefault="00382A70" w:rsidP="00382A70">
      <w:pPr>
        <w:autoSpaceDE/>
        <w:autoSpaceDN/>
        <w:adjustRightInd/>
        <w:snapToGrid/>
        <w:spacing w:after="0"/>
        <w:jc w:val="left"/>
        <w:rPr>
          <w:rFonts w:ascii="Times" w:eastAsia="Batang" w:hAnsi="Times"/>
          <w:b/>
          <w:bCs/>
          <w:i/>
          <w:iCs/>
          <w:sz w:val="20"/>
          <w:szCs w:val="24"/>
          <w:lang w:val="en-GB"/>
        </w:rPr>
      </w:pPr>
      <w:r w:rsidRPr="00382A70">
        <w:rPr>
          <w:rFonts w:ascii="Times" w:eastAsia="DengXian" w:hAnsi="Times" w:hint="eastAsia"/>
          <w:b/>
          <w:i/>
          <w:iCs/>
          <w:sz w:val="20"/>
          <w:szCs w:val="24"/>
          <w:lang w:val="en-GB" w:eastAsia="zh-CN"/>
        </w:rPr>
        <w:t xml:space="preserve">For around </w:t>
      </w:r>
      <w:r w:rsidRPr="00382A70">
        <w:rPr>
          <w:rFonts w:ascii="Times" w:eastAsia="DengXian" w:hAnsi="Times"/>
          <w:b/>
          <w:i/>
          <w:iCs/>
          <w:sz w:val="20"/>
          <w:szCs w:val="24"/>
          <w:lang w:val="en-GB" w:eastAsia="zh-CN"/>
        </w:rPr>
        <w:t>30</w:t>
      </w:r>
      <w:r w:rsidRPr="00382A70">
        <w:rPr>
          <w:rFonts w:ascii="Times" w:eastAsia="DengXian" w:hAnsi="Times" w:hint="eastAsia"/>
          <w:b/>
          <w:i/>
          <w:iCs/>
          <w:sz w:val="20"/>
          <w:szCs w:val="24"/>
          <w:lang w:val="en-GB" w:eastAsia="zh-CN"/>
        </w:rPr>
        <w:t>GHz</w:t>
      </w:r>
      <w:r w:rsidRPr="00382A70">
        <w:rPr>
          <w:rFonts w:ascii="Times" w:eastAsia="DengXian" w:hAnsi="Times"/>
          <w:b/>
          <w:i/>
          <w:iCs/>
          <w:sz w:val="20"/>
          <w:szCs w:val="24"/>
          <w:lang w:val="en-GB" w:eastAsia="zh-CN"/>
        </w:rPr>
        <w:t xml:space="preserve"> carrier frequency: </w:t>
      </w:r>
    </w:p>
    <w:tbl>
      <w:tblPr>
        <w:tblStyle w:val="4"/>
        <w:tblW w:w="0" w:type="auto"/>
        <w:tblInd w:w="562" w:type="dxa"/>
        <w:tblLook w:val="04A0" w:firstRow="1" w:lastRow="0" w:firstColumn="1" w:lastColumn="0" w:noHBand="0" w:noVBand="1"/>
      </w:tblPr>
      <w:tblGrid>
        <w:gridCol w:w="2312"/>
        <w:gridCol w:w="1908"/>
        <w:gridCol w:w="1676"/>
        <w:gridCol w:w="2117"/>
        <w:gridCol w:w="1063"/>
      </w:tblGrid>
      <w:tr w:rsidR="00382A70" w:rsidRPr="00382A70" w14:paraId="59CE2EA2" w14:textId="77777777" w:rsidTr="00AF3389">
        <w:tc>
          <w:tcPr>
            <w:tcW w:w="2694" w:type="dxa"/>
          </w:tcPr>
          <w:p w14:paraId="4F85715C"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BS antenna modelling</w:t>
            </w:r>
          </w:p>
        </w:tc>
        <w:tc>
          <w:tcPr>
            <w:tcW w:w="2268" w:type="dxa"/>
          </w:tcPr>
          <w:p w14:paraId="4D5AB38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antenna elements</w:t>
            </w:r>
          </w:p>
        </w:tc>
        <w:tc>
          <w:tcPr>
            <w:tcW w:w="1984" w:type="dxa"/>
          </w:tcPr>
          <w:p w14:paraId="2BA74653"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T</w:t>
            </w:r>
            <w:r w:rsidRPr="00382A70">
              <w:rPr>
                <w:rFonts w:ascii="Times" w:eastAsia="DengXian" w:hAnsi="Times"/>
                <w:i/>
                <w:iCs/>
                <w:sz w:val="20"/>
                <w:szCs w:val="24"/>
                <w:lang w:val="en-GB"/>
              </w:rPr>
              <w:t>otal number of TXRU</w:t>
            </w:r>
          </w:p>
        </w:tc>
        <w:tc>
          <w:tcPr>
            <w:tcW w:w="2693" w:type="dxa"/>
          </w:tcPr>
          <w:p w14:paraId="4B419BA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(M, N, P, Mg, Ng</w:t>
            </w:r>
            <w:r w:rsidRPr="00382A70">
              <w:rPr>
                <w:rFonts w:ascii="Times" w:eastAsia="DengXian" w:hAnsi="Times" w:hint="eastAsia"/>
                <w:i/>
                <w:iCs/>
                <w:sz w:val="20"/>
                <w:szCs w:val="24"/>
                <w:lang w:val="en-GB"/>
              </w:rPr>
              <w:t xml:space="preserve">; </w:t>
            </w:r>
            <w:r w:rsidRPr="00382A70">
              <w:rPr>
                <w:rFonts w:ascii="Times" w:eastAsia="DengXian" w:hAnsi="Times"/>
                <w:i/>
                <w:iCs/>
                <w:sz w:val="20"/>
                <w:szCs w:val="24"/>
                <w:lang w:val="en-GB"/>
              </w:rPr>
              <w:t>Mp, Np)</w:t>
            </w:r>
          </w:p>
        </w:tc>
        <w:tc>
          <w:tcPr>
            <w:tcW w:w="1134" w:type="dxa"/>
          </w:tcPr>
          <w:p w14:paraId="2EFDCDD5"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(dH,dV)</w:t>
            </w:r>
          </w:p>
        </w:tc>
      </w:tr>
      <w:tr w:rsidR="00382A70" w:rsidRPr="00382A70" w14:paraId="0744B597" w14:textId="77777777" w:rsidTr="00AF3389">
        <w:tc>
          <w:tcPr>
            <w:tcW w:w="10773" w:type="dxa"/>
            <w:gridSpan w:val="5"/>
          </w:tcPr>
          <w:p w14:paraId="55DFD6EA"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Indoor</w:t>
            </w:r>
          </w:p>
        </w:tc>
      </w:tr>
      <w:tr w:rsidR="00382A70" w:rsidRPr="00382A70" w14:paraId="0E88BFFA" w14:textId="77777777" w:rsidTr="00AF3389">
        <w:tc>
          <w:tcPr>
            <w:tcW w:w="2694" w:type="dxa"/>
          </w:tcPr>
          <w:p w14:paraId="71F70884"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hint="eastAsia"/>
                <w:i/>
                <w:iCs/>
                <w:sz w:val="20"/>
                <w:szCs w:val="24"/>
                <w:lang w:val="en-GB"/>
              </w:rPr>
              <w:t>C</w:t>
            </w:r>
            <w:r w:rsidRPr="00382A70">
              <w:rPr>
                <w:rFonts w:ascii="Times" w:eastAsia="DengXian" w:hAnsi="Times"/>
                <w:i/>
                <w:iCs/>
                <w:sz w:val="20"/>
                <w:szCs w:val="24"/>
                <w:lang w:val="en-GB"/>
              </w:rPr>
              <w:t>ombination</w:t>
            </w:r>
            <w:r w:rsidRPr="00382A70">
              <w:rPr>
                <w:rFonts w:ascii="Times" w:eastAsia="DengXian" w:hAnsi="Times" w:hint="eastAsia"/>
                <w:i/>
                <w:iCs/>
                <w:sz w:val="20"/>
                <w:szCs w:val="24"/>
                <w:lang w:val="en-GB"/>
              </w:rPr>
              <w:t xml:space="preserve"> 1</w:t>
            </w:r>
          </w:p>
        </w:tc>
        <w:tc>
          <w:tcPr>
            <w:tcW w:w="2268" w:type="dxa"/>
          </w:tcPr>
          <w:p w14:paraId="2D0EA5AB"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128</w:t>
            </w:r>
          </w:p>
        </w:tc>
        <w:tc>
          <w:tcPr>
            <w:tcW w:w="1984" w:type="dxa"/>
          </w:tcPr>
          <w:p w14:paraId="25F65263"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8</w:t>
            </w:r>
          </w:p>
        </w:tc>
        <w:tc>
          <w:tcPr>
            <w:tcW w:w="2693" w:type="dxa"/>
          </w:tcPr>
          <w:p w14:paraId="75C35B74"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w:t>
            </w:r>
            <w:r w:rsidRPr="00382A70">
              <w:rPr>
                <w:rFonts w:ascii="Times" w:hAnsi="Times"/>
                <w:i/>
                <w:iCs/>
                <w:sz w:val="20"/>
                <w:szCs w:val="24"/>
                <w:lang w:val="en-GB"/>
              </w:rPr>
              <w:t>4, 4, 2, 2, 2</w:t>
            </w:r>
            <w:r w:rsidRPr="00382A70">
              <w:rPr>
                <w:rFonts w:ascii="Times" w:hAnsi="Times"/>
                <w:bCs/>
                <w:i/>
                <w:iCs/>
                <w:sz w:val="20"/>
                <w:szCs w:val="24"/>
                <w:lang w:val="en-GB"/>
              </w:rPr>
              <w:t xml:space="preserve">; </w:t>
            </w:r>
            <w:r w:rsidRPr="00382A70">
              <w:rPr>
                <w:rFonts w:ascii="Times" w:hAnsi="Times"/>
                <w:i/>
                <w:iCs/>
                <w:sz w:val="20"/>
                <w:szCs w:val="24"/>
                <w:lang w:val="en-GB"/>
              </w:rPr>
              <w:t>1, 1</w:t>
            </w:r>
            <w:r w:rsidRPr="00382A70">
              <w:rPr>
                <w:rFonts w:ascii="Times" w:hAnsi="Times"/>
                <w:bCs/>
                <w:i/>
                <w:iCs/>
                <w:sz w:val="20"/>
                <w:szCs w:val="24"/>
                <w:lang w:val="en-GB"/>
              </w:rPr>
              <w:t>)</w:t>
            </w:r>
          </w:p>
        </w:tc>
        <w:tc>
          <w:tcPr>
            <w:tcW w:w="1134" w:type="dxa"/>
          </w:tcPr>
          <w:p w14:paraId="629879E2"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277B7A05" w14:textId="77777777" w:rsidTr="00AF3389">
        <w:tc>
          <w:tcPr>
            <w:tcW w:w="2694" w:type="dxa"/>
          </w:tcPr>
          <w:p w14:paraId="2F398A60"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eastAsia="DengXian" w:hAnsi="Times"/>
                <w:i/>
                <w:iCs/>
                <w:sz w:val="20"/>
                <w:szCs w:val="24"/>
                <w:lang w:val="en-GB"/>
              </w:rPr>
              <w:t>Combination 2</w:t>
            </w:r>
          </w:p>
        </w:tc>
        <w:tc>
          <w:tcPr>
            <w:tcW w:w="2268" w:type="dxa"/>
          </w:tcPr>
          <w:p w14:paraId="4D7E5353"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512</w:t>
            </w:r>
          </w:p>
        </w:tc>
        <w:tc>
          <w:tcPr>
            <w:tcW w:w="1984" w:type="dxa"/>
          </w:tcPr>
          <w:p w14:paraId="024F77D0"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8</w:t>
            </w:r>
          </w:p>
        </w:tc>
        <w:tc>
          <w:tcPr>
            <w:tcW w:w="2693" w:type="dxa"/>
          </w:tcPr>
          <w:p w14:paraId="3DB4262D"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(8, 8, 2, 2, 2; 1, 1)</w:t>
            </w:r>
          </w:p>
        </w:tc>
        <w:tc>
          <w:tcPr>
            <w:tcW w:w="1134" w:type="dxa"/>
          </w:tcPr>
          <w:p w14:paraId="43296E5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7A6D6F60" w14:textId="77777777" w:rsidTr="00AF3389">
        <w:tc>
          <w:tcPr>
            <w:tcW w:w="2694" w:type="dxa"/>
          </w:tcPr>
          <w:p w14:paraId="4704C6F1"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 xml:space="preserve">Combination </w:t>
            </w:r>
            <w:r w:rsidRPr="00382A70">
              <w:rPr>
                <w:rFonts w:ascii="Times" w:eastAsia="DengXian" w:hAnsi="Times" w:hint="eastAsia"/>
                <w:i/>
                <w:iCs/>
                <w:sz w:val="20"/>
                <w:szCs w:val="24"/>
                <w:lang w:val="en-GB"/>
              </w:rPr>
              <w:t>3</w:t>
            </w:r>
          </w:p>
        </w:tc>
        <w:tc>
          <w:tcPr>
            <w:tcW w:w="2268" w:type="dxa"/>
          </w:tcPr>
          <w:p w14:paraId="1D50DD13"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1024</w:t>
            </w:r>
          </w:p>
        </w:tc>
        <w:tc>
          <w:tcPr>
            <w:tcW w:w="1984" w:type="dxa"/>
          </w:tcPr>
          <w:p w14:paraId="423DED5B"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8</w:t>
            </w:r>
          </w:p>
        </w:tc>
        <w:tc>
          <w:tcPr>
            <w:tcW w:w="2693" w:type="dxa"/>
          </w:tcPr>
          <w:p w14:paraId="5CC79286"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(16, 8, 2, 2, 2; 1, 1)</w:t>
            </w:r>
          </w:p>
        </w:tc>
        <w:tc>
          <w:tcPr>
            <w:tcW w:w="1134" w:type="dxa"/>
          </w:tcPr>
          <w:p w14:paraId="6F4D100B"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634C8C8A" w14:textId="77777777" w:rsidTr="00AF3389">
        <w:tc>
          <w:tcPr>
            <w:tcW w:w="2694" w:type="dxa"/>
          </w:tcPr>
          <w:p w14:paraId="5356BFF8"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4</w:t>
            </w:r>
          </w:p>
        </w:tc>
        <w:tc>
          <w:tcPr>
            <w:tcW w:w="2268" w:type="dxa"/>
          </w:tcPr>
          <w:p w14:paraId="420F5DF1"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768</w:t>
            </w:r>
          </w:p>
        </w:tc>
        <w:tc>
          <w:tcPr>
            <w:tcW w:w="1984" w:type="dxa"/>
          </w:tcPr>
          <w:p w14:paraId="6293C003"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2</w:t>
            </w:r>
          </w:p>
        </w:tc>
        <w:tc>
          <w:tcPr>
            <w:tcW w:w="2693" w:type="dxa"/>
          </w:tcPr>
          <w:p w14:paraId="593A2EA5"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(24, 16, 2, 1, 1; 1, 1)</w:t>
            </w:r>
          </w:p>
        </w:tc>
        <w:tc>
          <w:tcPr>
            <w:tcW w:w="1134" w:type="dxa"/>
          </w:tcPr>
          <w:p w14:paraId="281C5DF0"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w:t>
            </w:r>
            <w:r w:rsidRPr="00382A70">
              <w:rPr>
                <w:rFonts w:ascii="Times" w:eastAsia="DengXian" w:hAnsi="Times" w:hint="eastAsia"/>
                <w:i/>
                <w:iCs/>
                <w:sz w:val="20"/>
                <w:szCs w:val="24"/>
                <w:lang w:val="en-GB"/>
              </w:rPr>
              <w:t>5</w:t>
            </w:r>
            <w:r w:rsidRPr="00382A70">
              <w:rPr>
                <w:rFonts w:ascii="Times" w:eastAsia="DengXian" w:hAnsi="Times"/>
                <w:i/>
                <w:iCs/>
                <w:sz w:val="20"/>
                <w:szCs w:val="24"/>
                <w:lang w:val="en-GB"/>
              </w:rPr>
              <w:t>)λ</w:t>
            </w:r>
          </w:p>
        </w:tc>
      </w:tr>
      <w:tr w:rsidR="00382A70" w:rsidRPr="00382A70" w14:paraId="5F67330D" w14:textId="77777777" w:rsidTr="00AF3389">
        <w:tc>
          <w:tcPr>
            <w:tcW w:w="10773" w:type="dxa"/>
            <w:gridSpan w:val="5"/>
          </w:tcPr>
          <w:p w14:paraId="0AB8677F"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hAnsi="Times"/>
                <w:b/>
                <w:bCs/>
                <w:i/>
                <w:iCs/>
                <w:sz w:val="20"/>
                <w:szCs w:val="24"/>
                <w:lang w:val="en-GB"/>
              </w:rPr>
              <w:t>Outdoor</w:t>
            </w:r>
          </w:p>
        </w:tc>
      </w:tr>
      <w:tr w:rsidR="00382A70" w:rsidRPr="00382A70" w14:paraId="474AF738" w14:textId="77777777" w:rsidTr="00AF3389">
        <w:tc>
          <w:tcPr>
            <w:tcW w:w="2694" w:type="dxa"/>
          </w:tcPr>
          <w:p w14:paraId="151E513E"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1</w:t>
            </w:r>
          </w:p>
        </w:tc>
        <w:tc>
          <w:tcPr>
            <w:tcW w:w="2268" w:type="dxa"/>
          </w:tcPr>
          <w:p w14:paraId="471F70FE"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2048</w:t>
            </w:r>
          </w:p>
        </w:tc>
        <w:tc>
          <w:tcPr>
            <w:tcW w:w="1984" w:type="dxa"/>
          </w:tcPr>
          <w:p w14:paraId="1C3EA654"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 xml:space="preserve">16 </w:t>
            </w:r>
          </w:p>
        </w:tc>
        <w:tc>
          <w:tcPr>
            <w:tcW w:w="2693" w:type="dxa"/>
          </w:tcPr>
          <w:p w14:paraId="2A7FA721" w14:textId="77777777" w:rsidR="00382A70" w:rsidRPr="00382A70" w:rsidRDefault="00382A70" w:rsidP="00382A70">
            <w:pPr>
              <w:autoSpaceDE/>
              <w:autoSpaceDN/>
              <w:adjustRightInd/>
              <w:snapToGrid/>
              <w:spacing w:after="0"/>
              <w:jc w:val="left"/>
              <w:rPr>
                <w:rFonts w:ascii="Times" w:hAnsi="Times"/>
                <w:i/>
                <w:iCs/>
                <w:sz w:val="20"/>
                <w:szCs w:val="24"/>
                <w:lang w:val="en-GB"/>
              </w:rPr>
            </w:pPr>
            <w:r w:rsidRPr="00382A70">
              <w:rPr>
                <w:rFonts w:ascii="Times" w:hAnsi="Times"/>
                <w:i/>
                <w:iCs/>
                <w:sz w:val="20"/>
                <w:szCs w:val="24"/>
                <w:lang w:val="en-GB"/>
              </w:rPr>
              <w:t>(16, 8, 2, 4, 2; 1, 1)</w:t>
            </w:r>
          </w:p>
        </w:tc>
        <w:tc>
          <w:tcPr>
            <w:tcW w:w="1134" w:type="dxa"/>
          </w:tcPr>
          <w:p w14:paraId="7E3B62D1"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0.5)λ</w:t>
            </w:r>
          </w:p>
        </w:tc>
      </w:tr>
      <w:tr w:rsidR="00382A70" w:rsidRPr="00382A70" w14:paraId="6B89414F" w14:textId="77777777" w:rsidTr="00AF3389">
        <w:tc>
          <w:tcPr>
            <w:tcW w:w="2694" w:type="dxa"/>
          </w:tcPr>
          <w:p w14:paraId="21FAEC99"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Combination 2</w:t>
            </w:r>
          </w:p>
        </w:tc>
        <w:tc>
          <w:tcPr>
            <w:tcW w:w="2268" w:type="dxa"/>
          </w:tcPr>
          <w:p w14:paraId="32536779"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4096</w:t>
            </w:r>
          </w:p>
        </w:tc>
        <w:tc>
          <w:tcPr>
            <w:tcW w:w="1984" w:type="dxa"/>
          </w:tcPr>
          <w:p w14:paraId="44B56825"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32</w:t>
            </w:r>
          </w:p>
        </w:tc>
        <w:tc>
          <w:tcPr>
            <w:tcW w:w="2693" w:type="dxa"/>
          </w:tcPr>
          <w:p w14:paraId="7E692F73"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(16, 8, 2, 4, 4; 1, 1)</w:t>
            </w:r>
          </w:p>
        </w:tc>
        <w:tc>
          <w:tcPr>
            <w:tcW w:w="1134" w:type="dxa"/>
          </w:tcPr>
          <w:p w14:paraId="244E5114" w14:textId="77777777" w:rsidR="00382A70" w:rsidRPr="00382A70" w:rsidRDefault="00382A70" w:rsidP="00382A70">
            <w:pPr>
              <w:autoSpaceDE/>
              <w:autoSpaceDN/>
              <w:adjustRightInd/>
              <w:snapToGrid/>
              <w:spacing w:after="0"/>
              <w:jc w:val="left"/>
              <w:rPr>
                <w:rFonts w:ascii="Times" w:hAnsi="Times"/>
                <w:b/>
                <w:bCs/>
                <w:i/>
                <w:iCs/>
                <w:sz w:val="20"/>
                <w:szCs w:val="24"/>
                <w:lang w:val="en-GB"/>
              </w:rPr>
            </w:pPr>
            <w:r w:rsidRPr="00382A70">
              <w:rPr>
                <w:rFonts w:ascii="Times" w:eastAsia="DengXian" w:hAnsi="Times"/>
                <w:i/>
                <w:iCs/>
                <w:sz w:val="20"/>
                <w:szCs w:val="24"/>
                <w:lang w:val="en-GB"/>
              </w:rPr>
              <w:t>(0.5, 0.5)λ</w:t>
            </w:r>
          </w:p>
        </w:tc>
      </w:tr>
      <w:tr w:rsidR="00382A70" w:rsidRPr="00382A70" w14:paraId="6D4975BC" w14:textId="77777777" w:rsidTr="00AF3389">
        <w:tc>
          <w:tcPr>
            <w:tcW w:w="2694" w:type="dxa"/>
          </w:tcPr>
          <w:p w14:paraId="0B9B53C3"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Combination 3</w:t>
            </w:r>
          </w:p>
        </w:tc>
        <w:tc>
          <w:tcPr>
            <w:tcW w:w="2268" w:type="dxa"/>
          </w:tcPr>
          <w:p w14:paraId="60E90E38"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1024</w:t>
            </w:r>
          </w:p>
        </w:tc>
        <w:tc>
          <w:tcPr>
            <w:tcW w:w="1984" w:type="dxa"/>
          </w:tcPr>
          <w:p w14:paraId="67D364E4"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4</w:t>
            </w:r>
          </w:p>
        </w:tc>
        <w:tc>
          <w:tcPr>
            <w:tcW w:w="2693" w:type="dxa"/>
          </w:tcPr>
          <w:p w14:paraId="33D263E8" w14:textId="77777777" w:rsidR="00382A70" w:rsidRPr="00382A70" w:rsidRDefault="00382A70" w:rsidP="00382A70">
            <w:pPr>
              <w:autoSpaceDE/>
              <w:autoSpaceDN/>
              <w:adjustRightInd/>
              <w:snapToGrid/>
              <w:spacing w:after="0"/>
              <w:jc w:val="left"/>
              <w:rPr>
                <w:rFonts w:ascii="Times" w:hAnsi="Times"/>
                <w:bCs/>
                <w:i/>
                <w:iCs/>
                <w:sz w:val="20"/>
                <w:szCs w:val="24"/>
                <w:lang w:val="en-GB"/>
              </w:rPr>
            </w:pPr>
            <w:r w:rsidRPr="00382A70">
              <w:rPr>
                <w:rFonts w:ascii="Times" w:hAnsi="Times"/>
                <w:bCs/>
                <w:i/>
                <w:iCs/>
                <w:sz w:val="20"/>
                <w:szCs w:val="24"/>
                <w:lang w:val="en-GB"/>
              </w:rPr>
              <w:t>(16, 16, 2, 2, 1; 1, 1)</w:t>
            </w:r>
          </w:p>
        </w:tc>
        <w:tc>
          <w:tcPr>
            <w:tcW w:w="1134" w:type="dxa"/>
          </w:tcPr>
          <w:p w14:paraId="294F9665"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(0.5, 0.5)λ</w:t>
            </w:r>
          </w:p>
        </w:tc>
      </w:tr>
      <w:tr w:rsidR="00382A70" w:rsidRPr="00382A70" w14:paraId="6B609305" w14:textId="77777777" w:rsidTr="00AF3389">
        <w:tc>
          <w:tcPr>
            <w:tcW w:w="10773" w:type="dxa"/>
            <w:gridSpan w:val="5"/>
          </w:tcPr>
          <w:p w14:paraId="36368D5B"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Note1: A single TXRU is mapped per panel per polarization as mandatory option. Companies can provide results optionally, assuming a single TXRU is mapped per panel per subarray per polarization as mandatory option.</w:t>
            </w:r>
          </w:p>
          <w:p w14:paraId="65D9B0CD" w14:textId="77777777" w:rsidR="00382A70" w:rsidRPr="00382A70" w:rsidRDefault="00382A70" w:rsidP="00382A70">
            <w:pPr>
              <w:autoSpaceDE/>
              <w:autoSpaceDN/>
              <w:adjustRightInd/>
              <w:snapToGrid/>
              <w:spacing w:after="0"/>
              <w:jc w:val="left"/>
              <w:rPr>
                <w:rFonts w:ascii="Times" w:eastAsia="DengXian" w:hAnsi="Times"/>
                <w:i/>
                <w:iCs/>
                <w:sz w:val="20"/>
                <w:szCs w:val="24"/>
                <w:lang w:val="en-GB"/>
              </w:rPr>
            </w:pPr>
            <w:r w:rsidRPr="00382A70">
              <w:rPr>
                <w:rFonts w:ascii="Times" w:eastAsia="DengXian" w:hAnsi="Times"/>
                <w:i/>
                <w:iCs/>
                <w:sz w:val="20"/>
                <w:szCs w:val="24"/>
                <w:lang w:val="en-GB"/>
              </w:rPr>
              <w:t>Note2: Other combinations used in the simulation results are up to company to report.</w:t>
            </w:r>
          </w:p>
        </w:tc>
      </w:tr>
    </w:tbl>
    <w:p w14:paraId="00A3EECF" w14:textId="64FB9624" w:rsidR="004377F8" w:rsidRDefault="006128BF" w:rsidP="004377F8">
      <w:pPr>
        <w:spacing w:before="240"/>
        <w:rPr>
          <w:lang w:val="en-GB" w:eastAsia="zh-CN"/>
        </w:rPr>
      </w:pPr>
      <w:r>
        <w:rPr>
          <w:lang w:val="en-GB" w:eastAsia="zh-CN"/>
        </w:rPr>
        <w:t>What was discussed extensively but not agreed is the antenna modelling at around 15 GHz carrier frequency:</w:t>
      </w:r>
    </w:p>
    <w:p w14:paraId="12656059" w14:textId="77777777" w:rsidR="006128BF" w:rsidRPr="006128BF" w:rsidRDefault="006128BF" w:rsidP="006128BF">
      <w:pPr>
        <w:spacing w:line="278" w:lineRule="auto"/>
        <w:rPr>
          <w:b/>
          <w:bCs/>
        </w:rPr>
      </w:pPr>
      <w:bookmarkStart w:id="87" w:name="OLE_LINK133"/>
      <w:r w:rsidRPr="006128BF">
        <w:rPr>
          <w:rFonts w:eastAsia="DengXian" w:hint="eastAsia"/>
          <w:b/>
          <w:lang w:eastAsia="zh-CN"/>
        </w:rPr>
        <w:t xml:space="preserve">For around </w:t>
      </w:r>
      <w:r w:rsidRPr="006128BF">
        <w:rPr>
          <w:rFonts w:eastAsia="DengXian"/>
          <w:b/>
          <w:lang w:eastAsia="zh-CN"/>
        </w:rPr>
        <w:t>15</w:t>
      </w:r>
      <w:r w:rsidRPr="006128BF">
        <w:rPr>
          <w:rFonts w:eastAsia="DengXian" w:hint="eastAsia"/>
          <w:b/>
          <w:lang w:eastAsia="zh-CN"/>
        </w:rPr>
        <w:t>GHz</w:t>
      </w:r>
      <w:r w:rsidRPr="006128BF">
        <w:rPr>
          <w:rFonts w:eastAsia="DengXian"/>
          <w:b/>
          <w:lang w:eastAsia="zh-CN"/>
        </w:rPr>
        <w:t xml:space="preserve"> carrier frequency:</w:t>
      </w:r>
    </w:p>
    <w:tbl>
      <w:tblPr>
        <w:tblStyle w:val="TableGrid"/>
        <w:tblW w:w="0" w:type="auto"/>
        <w:tblInd w:w="562" w:type="dxa"/>
        <w:tblLook w:val="04A0" w:firstRow="1" w:lastRow="0" w:firstColumn="1" w:lastColumn="0" w:noHBand="0" w:noVBand="1"/>
      </w:tblPr>
      <w:tblGrid>
        <w:gridCol w:w="2298"/>
        <w:gridCol w:w="1905"/>
        <w:gridCol w:w="1671"/>
        <w:gridCol w:w="2149"/>
        <w:gridCol w:w="1053"/>
      </w:tblGrid>
      <w:tr w:rsidR="006128BF" w:rsidRPr="006128BF" w14:paraId="559F4A88" w14:textId="77777777" w:rsidTr="00AF3389">
        <w:tc>
          <w:tcPr>
            <w:tcW w:w="2694" w:type="dxa"/>
          </w:tcPr>
          <w:p w14:paraId="562DEF80" w14:textId="77777777" w:rsidR="006128BF" w:rsidRPr="006128BF" w:rsidRDefault="006128BF" w:rsidP="006128BF">
            <w:pPr>
              <w:spacing w:line="278" w:lineRule="auto"/>
              <w:jc w:val="left"/>
              <w:rPr>
                <w:b/>
                <w:bCs/>
                <w:sz w:val="18"/>
                <w:szCs w:val="18"/>
              </w:rPr>
            </w:pPr>
            <w:r w:rsidRPr="006128BF">
              <w:rPr>
                <w:b/>
                <w:bCs/>
                <w:sz w:val="18"/>
                <w:szCs w:val="18"/>
              </w:rPr>
              <w:t>BS antenna modelling</w:t>
            </w:r>
          </w:p>
        </w:tc>
        <w:tc>
          <w:tcPr>
            <w:tcW w:w="2268" w:type="dxa"/>
          </w:tcPr>
          <w:p w14:paraId="3B49F20B" w14:textId="77777777" w:rsidR="006128BF" w:rsidRPr="006128BF" w:rsidRDefault="006128BF" w:rsidP="006128BF">
            <w:pPr>
              <w:spacing w:line="278" w:lineRule="auto"/>
              <w:jc w:val="left"/>
              <w:rPr>
                <w:b/>
                <w:bCs/>
                <w:sz w:val="18"/>
                <w:szCs w:val="18"/>
              </w:rPr>
            </w:pPr>
            <w:r w:rsidRPr="006128BF">
              <w:rPr>
                <w:rFonts w:eastAsia="DengXian" w:hint="eastAsia"/>
                <w:sz w:val="18"/>
                <w:szCs w:val="18"/>
                <w:lang w:eastAsia="zh-CN"/>
              </w:rPr>
              <w:t>T</w:t>
            </w:r>
            <w:r w:rsidRPr="006128BF">
              <w:rPr>
                <w:rFonts w:eastAsia="DengXian"/>
                <w:sz w:val="18"/>
                <w:szCs w:val="18"/>
                <w:lang w:eastAsia="zh-CN"/>
              </w:rPr>
              <w:t>otal number of antenna elements</w:t>
            </w:r>
          </w:p>
        </w:tc>
        <w:tc>
          <w:tcPr>
            <w:tcW w:w="1984" w:type="dxa"/>
          </w:tcPr>
          <w:p w14:paraId="1ED76318" w14:textId="77777777" w:rsidR="006128BF" w:rsidRPr="006128BF" w:rsidRDefault="006128BF" w:rsidP="006128BF">
            <w:pPr>
              <w:spacing w:line="278" w:lineRule="auto"/>
              <w:jc w:val="left"/>
              <w:rPr>
                <w:b/>
                <w:bCs/>
                <w:sz w:val="18"/>
                <w:szCs w:val="18"/>
              </w:rPr>
            </w:pPr>
            <w:r w:rsidRPr="006128BF">
              <w:rPr>
                <w:rFonts w:eastAsia="DengXian" w:hint="eastAsia"/>
                <w:sz w:val="18"/>
                <w:szCs w:val="18"/>
                <w:lang w:eastAsia="zh-CN"/>
              </w:rPr>
              <w:t>T</w:t>
            </w:r>
            <w:r w:rsidRPr="006128BF">
              <w:rPr>
                <w:rFonts w:eastAsia="DengXian"/>
                <w:sz w:val="18"/>
                <w:szCs w:val="18"/>
                <w:lang w:eastAsia="zh-CN"/>
              </w:rPr>
              <w:t>otal number of TXRU</w:t>
            </w:r>
          </w:p>
        </w:tc>
        <w:tc>
          <w:tcPr>
            <w:tcW w:w="2693" w:type="dxa"/>
          </w:tcPr>
          <w:p w14:paraId="4801540E"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(M, N, P, Mg, Ng</w:t>
            </w:r>
            <w:r w:rsidRPr="006128BF">
              <w:rPr>
                <w:rFonts w:eastAsia="DengXian" w:hint="eastAsia"/>
                <w:sz w:val="18"/>
                <w:szCs w:val="18"/>
                <w:lang w:eastAsia="zh-CN"/>
              </w:rPr>
              <w:t xml:space="preserve">; </w:t>
            </w:r>
            <w:r w:rsidRPr="006128BF">
              <w:rPr>
                <w:rFonts w:eastAsia="DengXian"/>
                <w:sz w:val="18"/>
                <w:szCs w:val="18"/>
                <w:lang w:eastAsia="zh-CN"/>
              </w:rPr>
              <w:t>Mp, Np)</w:t>
            </w:r>
          </w:p>
        </w:tc>
        <w:tc>
          <w:tcPr>
            <w:tcW w:w="1134" w:type="dxa"/>
          </w:tcPr>
          <w:p w14:paraId="760269BC"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(dH,dV)</w:t>
            </w:r>
          </w:p>
        </w:tc>
      </w:tr>
      <w:tr w:rsidR="006128BF" w:rsidRPr="006128BF" w14:paraId="6E085248" w14:textId="77777777" w:rsidTr="00AF3389">
        <w:tc>
          <w:tcPr>
            <w:tcW w:w="10773" w:type="dxa"/>
            <w:gridSpan w:val="5"/>
          </w:tcPr>
          <w:p w14:paraId="5AFB1959" w14:textId="77777777" w:rsidR="006128BF" w:rsidRPr="006128BF" w:rsidRDefault="006128BF" w:rsidP="006128BF">
            <w:pPr>
              <w:spacing w:line="278" w:lineRule="auto"/>
              <w:jc w:val="left"/>
              <w:rPr>
                <w:b/>
                <w:bCs/>
                <w:sz w:val="18"/>
                <w:szCs w:val="18"/>
              </w:rPr>
            </w:pPr>
            <w:r w:rsidRPr="006128BF">
              <w:rPr>
                <w:b/>
                <w:bCs/>
                <w:sz w:val="18"/>
                <w:szCs w:val="18"/>
              </w:rPr>
              <w:t>Indoor</w:t>
            </w:r>
          </w:p>
        </w:tc>
      </w:tr>
      <w:tr w:rsidR="006128BF" w:rsidRPr="006128BF" w14:paraId="4C81BBF1" w14:textId="77777777" w:rsidTr="00AF3389">
        <w:tc>
          <w:tcPr>
            <w:tcW w:w="2694" w:type="dxa"/>
          </w:tcPr>
          <w:p w14:paraId="50498406" w14:textId="77777777" w:rsidR="006128BF" w:rsidRPr="006128BF" w:rsidRDefault="006128BF" w:rsidP="006128BF">
            <w:pPr>
              <w:spacing w:line="278" w:lineRule="auto"/>
              <w:jc w:val="left"/>
              <w:rPr>
                <w:b/>
                <w:bCs/>
                <w:sz w:val="18"/>
                <w:szCs w:val="18"/>
              </w:rPr>
            </w:pPr>
            <w:r w:rsidRPr="006128BF">
              <w:rPr>
                <w:rFonts w:eastAsia="DengXian" w:hint="eastAsia"/>
                <w:sz w:val="18"/>
                <w:szCs w:val="18"/>
                <w:lang w:eastAsia="zh-CN"/>
              </w:rPr>
              <w:t>C</w:t>
            </w:r>
            <w:r w:rsidRPr="006128BF">
              <w:rPr>
                <w:rFonts w:eastAsia="DengXian"/>
                <w:sz w:val="18"/>
                <w:szCs w:val="18"/>
                <w:lang w:eastAsia="zh-CN"/>
              </w:rPr>
              <w:t>ombination</w:t>
            </w:r>
            <w:r w:rsidRPr="006128BF">
              <w:rPr>
                <w:rFonts w:eastAsia="DengXian" w:hint="eastAsia"/>
                <w:sz w:val="18"/>
                <w:szCs w:val="18"/>
                <w:lang w:eastAsia="zh-CN"/>
              </w:rPr>
              <w:t xml:space="preserve"> 1</w:t>
            </w:r>
          </w:p>
        </w:tc>
        <w:tc>
          <w:tcPr>
            <w:tcW w:w="2268" w:type="dxa"/>
          </w:tcPr>
          <w:p w14:paraId="2F5ABB5D" w14:textId="77777777" w:rsidR="006128BF" w:rsidRPr="006128BF" w:rsidRDefault="006128BF" w:rsidP="006128BF">
            <w:pPr>
              <w:spacing w:line="278" w:lineRule="auto"/>
              <w:jc w:val="left"/>
              <w:rPr>
                <w:bCs/>
                <w:sz w:val="18"/>
                <w:szCs w:val="18"/>
              </w:rPr>
            </w:pPr>
            <w:r w:rsidRPr="006128BF">
              <w:rPr>
                <w:bCs/>
                <w:sz w:val="18"/>
                <w:szCs w:val="18"/>
              </w:rPr>
              <w:t>128</w:t>
            </w:r>
          </w:p>
        </w:tc>
        <w:tc>
          <w:tcPr>
            <w:tcW w:w="1984" w:type="dxa"/>
          </w:tcPr>
          <w:p w14:paraId="46D2A8D0" w14:textId="77777777" w:rsidR="006128BF" w:rsidRPr="006128BF" w:rsidRDefault="006128BF" w:rsidP="006128BF">
            <w:pPr>
              <w:spacing w:line="278" w:lineRule="auto"/>
              <w:jc w:val="left"/>
              <w:rPr>
                <w:bCs/>
                <w:sz w:val="18"/>
                <w:szCs w:val="18"/>
              </w:rPr>
            </w:pPr>
            <w:r w:rsidRPr="006128BF">
              <w:rPr>
                <w:rFonts w:eastAsia="DengXian" w:hint="eastAsia"/>
                <w:sz w:val="18"/>
                <w:szCs w:val="18"/>
                <w:lang w:eastAsia="zh-CN"/>
              </w:rPr>
              <w:t>32</w:t>
            </w:r>
          </w:p>
        </w:tc>
        <w:tc>
          <w:tcPr>
            <w:tcW w:w="2693" w:type="dxa"/>
          </w:tcPr>
          <w:p w14:paraId="1AA31F16"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(8</w:t>
            </w:r>
            <w:r w:rsidRPr="006128BF">
              <w:rPr>
                <w:sz w:val="18"/>
                <w:szCs w:val="18"/>
                <w:lang w:eastAsia="zh-CN"/>
              </w:rPr>
              <w:t>, 8, 2, 1, 1; 2, 8</w:t>
            </w:r>
            <w:r w:rsidRPr="006128BF">
              <w:rPr>
                <w:rFonts w:eastAsia="DengXian"/>
                <w:sz w:val="18"/>
                <w:szCs w:val="18"/>
                <w:lang w:eastAsia="zh-CN"/>
              </w:rPr>
              <w:t>)</w:t>
            </w:r>
          </w:p>
        </w:tc>
        <w:tc>
          <w:tcPr>
            <w:tcW w:w="1134" w:type="dxa"/>
          </w:tcPr>
          <w:p w14:paraId="7EEC5B91"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(0.5, 0.</w:t>
            </w:r>
            <w:r w:rsidRPr="006128BF">
              <w:rPr>
                <w:rFonts w:eastAsia="DengXian" w:hint="eastAsia"/>
                <w:sz w:val="18"/>
                <w:szCs w:val="18"/>
                <w:lang w:eastAsia="zh-CN"/>
              </w:rPr>
              <w:t>5</w:t>
            </w:r>
            <w:r w:rsidRPr="006128BF">
              <w:rPr>
                <w:rFonts w:eastAsia="DengXian"/>
                <w:sz w:val="18"/>
                <w:szCs w:val="18"/>
                <w:lang w:eastAsia="zh-CN"/>
              </w:rPr>
              <w:t>)λ</w:t>
            </w:r>
          </w:p>
        </w:tc>
      </w:tr>
      <w:tr w:rsidR="006128BF" w:rsidRPr="006128BF" w14:paraId="21BE3566" w14:textId="77777777" w:rsidTr="00AF3389">
        <w:tc>
          <w:tcPr>
            <w:tcW w:w="2694" w:type="dxa"/>
          </w:tcPr>
          <w:p w14:paraId="2813E68B" w14:textId="77777777" w:rsidR="006128BF" w:rsidRPr="006128BF" w:rsidRDefault="006128BF" w:rsidP="006128BF">
            <w:pPr>
              <w:spacing w:line="278" w:lineRule="auto"/>
              <w:jc w:val="left"/>
              <w:rPr>
                <w:bCs/>
                <w:sz w:val="18"/>
                <w:szCs w:val="18"/>
              </w:rPr>
            </w:pPr>
            <w:r w:rsidRPr="006128BF">
              <w:rPr>
                <w:rFonts w:eastAsia="DengXian"/>
                <w:sz w:val="18"/>
                <w:szCs w:val="18"/>
                <w:lang w:eastAsia="zh-CN"/>
              </w:rPr>
              <w:t>Combination 2</w:t>
            </w:r>
          </w:p>
        </w:tc>
        <w:tc>
          <w:tcPr>
            <w:tcW w:w="2268" w:type="dxa"/>
          </w:tcPr>
          <w:p w14:paraId="1E801BBE" w14:textId="77777777" w:rsidR="006128BF" w:rsidRPr="006128BF" w:rsidRDefault="006128BF" w:rsidP="006128BF">
            <w:pPr>
              <w:spacing w:line="278" w:lineRule="auto"/>
              <w:jc w:val="left"/>
              <w:rPr>
                <w:bCs/>
                <w:sz w:val="18"/>
                <w:szCs w:val="18"/>
              </w:rPr>
            </w:pPr>
            <w:r w:rsidRPr="006128BF">
              <w:rPr>
                <w:bCs/>
                <w:sz w:val="18"/>
                <w:szCs w:val="18"/>
              </w:rPr>
              <w:t>256</w:t>
            </w:r>
          </w:p>
        </w:tc>
        <w:tc>
          <w:tcPr>
            <w:tcW w:w="1984" w:type="dxa"/>
          </w:tcPr>
          <w:p w14:paraId="33B5192C" w14:textId="77777777" w:rsidR="006128BF" w:rsidRPr="006128BF" w:rsidRDefault="006128BF" w:rsidP="006128BF">
            <w:pPr>
              <w:spacing w:line="278" w:lineRule="auto"/>
              <w:jc w:val="left"/>
              <w:rPr>
                <w:bCs/>
                <w:sz w:val="18"/>
                <w:szCs w:val="18"/>
              </w:rPr>
            </w:pPr>
            <w:r w:rsidRPr="006128BF">
              <w:rPr>
                <w:bCs/>
                <w:sz w:val="18"/>
                <w:szCs w:val="18"/>
              </w:rPr>
              <w:t>256</w:t>
            </w:r>
          </w:p>
        </w:tc>
        <w:tc>
          <w:tcPr>
            <w:tcW w:w="2693" w:type="dxa"/>
          </w:tcPr>
          <w:p w14:paraId="45937BF5" w14:textId="77777777" w:rsidR="006128BF" w:rsidRPr="006128BF" w:rsidRDefault="006128BF" w:rsidP="006128BF">
            <w:pPr>
              <w:spacing w:line="278" w:lineRule="auto"/>
              <w:jc w:val="left"/>
              <w:rPr>
                <w:bCs/>
                <w:sz w:val="18"/>
                <w:szCs w:val="18"/>
              </w:rPr>
            </w:pPr>
            <w:r w:rsidRPr="006128BF">
              <w:rPr>
                <w:bCs/>
                <w:sz w:val="18"/>
                <w:szCs w:val="18"/>
              </w:rPr>
              <w:t>(8, 16, 2, 1, 1; 8, 16)</w:t>
            </w:r>
          </w:p>
        </w:tc>
        <w:tc>
          <w:tcPr>
            <w:tcW w:w="1134" w:type="dxa"/>
          </w:tcPr>
          <w:p w14:paraId="46075114"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(0.5, 0.</w:t>
            </w:r>
            <w:r w:rsidRPr="006128BF">
              <w:rPr>
                <w:rFonts w:eastAsia="DengXian" w:hint="eastAsia"/>
                <w:sz w:val="18"/>
                <w:szCs w:val="18"/>
                <w:lang w:eastAsia="zh-CN"/>
              </w:rPr>
              <w:t>5</w:t>
            </w:r>
            <w:r w:rsidRPr="006128BF">
              <w:rPr>
                <w:rFonts w:eastAsia="DengXian"/>
                <w:sz w:val="18"/>
                <w:szCs w:val="18"/>
                <w:lang w:eastAsia="zh-CN"/>
              </w:rPr>
              <w:t>)λ</w:t>
            </w:r>
          </w:p>
        </w:tc>
      </w:tr>
      <w:tr w:rsidR="006128BF" w:rsidRPr="006128BF" w14:paraId="49516E70" w14:textId="77777777" w:rsidTr="00AF3389">
        <w:tc>
          <w:tcPr>
            <w:tcW w:w="2694" w:type="dxa"/>
          </w:tcPr>
          <w:p w14:paraId="19134853"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 xml:space="preserve">Combination </w:t>
            </w:r>
            <w:r w:rsidRPr="006128BF">
              <w:rPr>
                <w:rFonts w:eastAsia="DengXian" w:hint="eastAsia"/>
                <w:sz w:val="18"/>
                <w:szCs w:val="18"/>
                <w:lang w:eastAsia="zh-CN"/>
              </w:rPr>
              <w:t>3</w:t>
            </w:r>
          </w:p>
        </w:tc>
        <w:tc>
          <w:tcPr>
            <w:tcW w:w="2268" w:type="dxa"/>
          </w:tcPr>
          <w:p w14:paraId="13CA4975" w14:textId="77777777" w:rsidR="006128BF" w:rsidRPr="006128BF" w:rsidRDefault="006128BF" w:rsidP="006128BF">
            <w:pPr>
              <w:spacing w:line="278" w:lineRule="auto"/>
              <w:jc w:val="left"/>
              <w:rPr>
                <w:bCs/>
                <w:sz w:val="18"/>
                <w:szCs w:val="18"/>
              </w:rPr>
            </w:pPr>
            <w:r w:rsidRPr="006128BF">
              <w:rPr>
                <w:bCs/>
                <w:sz w:val="18"/>
                <w:szCs w:val="18"/>
              </w:rPr>
              <w:t>512</w:t>
            </w:r>
          </w:p>
        </w:tc>
        <w:tc>
          <w:tcPr>
            <w:tcW w:w="1984" w:type="dxa"/>
          </w:tcPr>
          <w:p w14:paraId="5270D4E9" w14:textId="77777777" w:rsidR="006128BF" w:rsidRPr="006128BF" w:rsidRDefault="006128BF" w:rsidP="006128BF">
            <w:pPr>
              <w:spacing w:line="278" w:lineRule="auto"/>
              <w:jc w:val="left"/>
              <w:rPr>
                <w:bCs/>
                <w:sz w:val="18"/>
                <w:szCs w:val="18"/>
              </w:rPr>
            </w:pPr>
            <w:r w:rsidRPr="006128BF">
              <w:rPr>
                <w:bCs/>
                <w:sz w:val="18"/>
                <w:szCs w:val="18"/>
              </w:rPr>
              <w:t>256</w:t>
            </w:r>
          </w:p>
        </w:tc>
        <w:tc>
          <w:tcPr>
            <w:tcW w:w="2693" w:type="dxa"/>
          </w:tcPr>
          <w:p w14:paraId="4DA4CC74" w14:textId="77777777" w:rsidR="006128BF" w:rsidRPr="006128BF" w:rsidRDefault="006128BF" w:rsidP="006128BF">
            <w:pPr>
              <w:spacing w:line="278" w:lineRule="auto"/>
              <w:jc w:val="left"/>
              <w:rPr>
                <w:bCs/>
                <w:sz w:val="18"/>
                <w:szCs w:val="18"/>
              </w:rPr>
            </w:pPr>
            <w:r w:rsidRPr="006128BF">
              <w:rPr>
                <w:bCs/>
                <w:sz w:val="18"/>
                <w:szCs w:val="18"/>
              </w:rPr>
              <w:t>(16, 16, 2, 1, 1; 8, 16)</w:t>
            </w:r>
          </w:p>
        </w:tc>
        <w:tc>
          <w:tcPr>
            <w:tcW w:w="1134" w:type="dxa"/>
          </w:tcPr>
          <w:p w14:paraId="464467DD"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(0.5, 0.</w:t>
            </w:r>
            <w:r w:rsidRPr="006128BF">
              <w:rPr>
                <w:rFonts w:eastAsia="DengXian" w:hint="eastAsia"/>
                <w:sz w:val="18"/>
                <w:szCs w:val="18"/>
                <w:lang w:eastAsia="zh-CN"/>
              </w:rPr>
              <w:t>5</w:t>
            </w:r>
            <w:r w:rsidRPr="006128BF">
              <w:rPr>
                <w:rFonts w:eastAsia="DengXian"/>
                <w:sz w:val="18"/>
                <w:szCs w:val="18"/>
                <w:lang w:eastAsia="zh-CN"/>
              </w:rPr>
              <w:t>)λ</w:t>
            </w:r>
          </w:p>
        </w:tc>
      </w:tr>
      <w:tr w:rsidR="006128BF" w:rsidRPr="006128BF" w14:paraId="1D52767E" w14:textId="77777777" w:rsidTr="00AF3389">
        <w:tc>
          <w:tcPr>
            <w:tcW w:w="10773" w:type="dxa"/>
            <w:gridSpan w:val="5"/>
          </w:tcPr>
          <w:p w14:paraId="5406A0C5" w14:textId="77777777" w:rsidR="006128BF" w:rsidRPr="006128BF" w:rsidRDefault="006128BF" w:rsidP="006128BF">
            <w:pPr>
              <w:spacing w:line="278" w:lineRule="auto"/>
              <w:jc w:val="left"/>
              <w:rPr>
                <w:b/>
                <w:bCs/>
                <w:sz w:val="18"/>
                <w:szCs w:val="18"/>
              </w:rPr>
            </w:pPr>
            <w:r w:rsidRPr="006128BF">
              <w:rPr>
                <w:b/>
                <w:bCs/>
                <w:sz w:val="18"/>
                <w:szCs w:val="18"/>
              </w:rPr>
              <w:t>Outdoor</w:t>
            </w:r>
          </w:p>
        </w:tc>
      </w:tr>
      <w:tr w:rsidR="006128BF" w:rsidRPr="006128BF" w14:paraId="7161476D" w14:textId="77777777" w:rsidTr="00AF3389">
        <w:tc>
          <w:tcPr>
            <w:tcW w:w="2694" w:type="dxa"/>
          </w:tcPr>
          <w:p w14:paraId="7F9879D7" w14:textId="77777777" w:rsidR="006128BF" w:rsidRPr="006128BF" w:rsidRDefault="006128BF" w:rsidP="006128BF">
            <w:pPr>
              <w:spacing w:line="278" w:lineRule="auto"/>
              <w:jc w:val="left"/>
              <w:rPr>
                <w:b/>
                <w:bCs/>
                <w:sz w:val="18"/>
                <w:szCs w:val="18"/>
              </w:rPr>
            </w:pPr>
            <w:r w:rsidRPr="006128BF">
              <w:rPr>
                <w:rFonts w:eastAsia="DengXian" w:hint="eastAsia"/>
                <w:sz w:val="18"/>
                <w:szCs w:val="18"/>
                <w:lang w:eastAsia="zh-CN"/>
              </w:rPr>
              <w:t>C</w:t>
            </w:r>
            <w:r w:rsidRPr="006128BF">
              <w:rPr>
                <w:rFonts w:eastAsia="DengXian"/>
                <w:sz w:val="18"/>
                <w:szCs w:val="18"/>
                <w:lang w:eastAsia="zh-CN"/>
              </w:rPr>
              <w:t>ombination</w:t>
            </w:r>
            <w:r w:rsidRPr="006128BF">
              <w:rPr>
                <w:rFonts w:eastAsia="DengXian" w:hint="eastAsia"/>
                <w:sz w:val="18"/>
                <w:szCs w:val="18"/>
                <w:lang w:eastAsia="zh-CN"/>
              </w:rPr>
              <w:t xml:space="preserve"> 1</w:t>
            </w:r>
          </w:p>
        </w:tc>
        <w:tc>
          <w:tcPr>
            <w:tcW w:w="2268" w:type="dxa"/>
          </w:tcPr>
          <w:p w14:paraId="1787248B"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1536</w:t>
            </w:r>
          </w:p>
        </w:tc>
        <w:tc>
          <w:tcPr>
            <w:tcW w:w="1984" w:type="dxa"/>
          </w:tcPr>
          <w:p w14:paraId="3691B0A7"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256</w:t>
            </w:r>
          </w:p>
        </w:tc>
        <w:tc>
          <w:tcPr>
            <w:tcW w:w="2693" w:type="dxa"/>
          </w:tcPr>
          <w:p w14:paraId="0E32CD70" w14:textId="77777777" w:rsidR="006128BF" w:rsidRPr="006128BF" w:rsidRDefault="006128BF" w:rsidP="006128BF">
            <w:pPr>
              <w:spacing w:line="278" w:lineRule="auto"/>
              <w:jc w:val="left"/>
              <w:rPr>
                <w:b/>
                <w:bCs/>
                <w:sz w:val="18"/>
                <w:szCs w:val="18"/>
              </w:rPr>
            </w:pPr>
            <w:r w:rsidRPr="006128BF">
              <w:rPr>
                <w:sz w:val="18"/>
                <w:szCs w:val="18"/>
                <w:lang w:eastAsia="zh-CN"/>
              </w:rPr>
              <w:t>TBD</w:t>
            </w:r>
          </w:p>
        </w:tc>
        <w:tc>
          <w:tcPr>
            <w:tcW w:w="1134" w:type="dxa"/>
          </w:tcPr>
          <w:p w14:paraId="4E000233"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TBD</w:t>
            </w:r>
          </w:p>
        </w:tc>
      </w:tr>
      <w:tr w:rsidR="006128BF" w:rsidRPr="006128BF" w14:paraId="16E27FCA" w14:textId="77777777" w:rsidTr="00AF3389">
        <w:tc>
          <w:tcPr>
            <w:tcW w:w="2694" w:type="dxa"/>
          </w:tcPr>
          <w:p w14:paraId="3BFE05D4"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Combination 2</w:t>
            </w:r>
          </w:p>
        </w:tc>
        <w:tc>
          <w:tcPr>
            <w:tcW w:w="2268" w:type="dxa"/>
          </w:tcPr>
          <w:p w14:paraId="1B3258C8" w14:textId="77777777" w:rsidR="006128BF" w:rsidRPr="006128BF" w:rsidRDefault="006128BF" w:rsidP="006128BF">
            <w:pPr>
              <w:spacing w:line="278" w:lineRule="auto"/>
              <w:jc w:val="left"/>
              <w:rPr>
                <w:rFonts w:eastAsia="DengXian"/>
                <w:sz w:val="18"/>
                <w:szCs w:val="18"/>
                <w:lang w:eastAsia="zh-CN"/>
              </w:rPr>
            </w:pPr>
            <w:r w:rsidRPr="006128BF">
              <w:rPr>
                <w:rFonts w:eastAsia="DengXian" w:hint="eastAsia"/>
                <w:sz w:val="18"/>
                <w:szCs w:val="18"/>
                <w:lang w:eastAsia="zh-CN"/>
              </w:rPr>
              <w:t>2048</w:t>
            </w:r>
          </w:p>
        </w:tc>
        <w:tc>
          <w:tcPr>
            <w:tcW w:w="1984" w:type="dxa"/>
          </w:tcPr>
          <w:p w14:paraId="75849E0F" w14:textId="77777777" w:rsidR="006128BF" w:rsidRPr="006128BF" w:rsidRDefault="006128BF" w:rsidP="006128BF">
            <w:pPr>
              <w:spacing w:line="278" w:lineRule="auto"/>
              <w:jc w:val="left"/>
              <w:rPr>
                <w:rFonts w:eastAsia="DengXian"/>
                <w:sz w:val="18"/>
                <w:szCs w:val="18"/>
                <w:lang w:eastAsia="zh-CN"/>
              </w:rPr>
            </w:pPr>
            <w:r w:rsidRPr="006128BF">
              <w:rPr>
                <w:rFonts w:eastAsia="DengXian" w:hint="eastAsia"/>
                <w:sz w:val="18"/>
                <w:szCs w:val="18"/>
                <w:lang w:eastAsia="zh-CN"/>
              </w:rPr>
              <w:t>512</w:t>
            </w:r>
          </w:p>
        </w:tc>
        <w:tc>
          <w:tcPr>
            <w:tcW w:w="2693" w:type="dxa"/>
          </w:tcPr>
          <w:p w14:paraId="7BB0A87F"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TBD</w:t>
            </w:r>
          </w:p>
        </w:tc>
        <w:tc>
          <w:tcPr>
            <w:tcW w:w="1134" w:type="dxa"/>
          </w:tcPr>
          <w:p w14:paraId="433D0480"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TBD</w:t>
            </w:r>
          </w:p>
        </w:tc>
      </w:tr>
      <w:tr w:rsidR="006128BF" w:rsidRPr="006128BF" w14:paraId="77E563D8" w14:textId="77777777" w:rsidTr="00AF3389">
        <w:tc>
          <w:tcPr>
            <w:tcW w:w="2694" w:type="dxa"/>
          </w:tcPr>
          <w:p w14:paraId="0A4D2155" w14:textId="77777777" w:rsidR="006128BF" w:rsidRPr="006128BF" w:rsidRDefault="006128BF" w:rsidP="006128BF">
            <w:pPr>
              <w:spacing w:line="278" w:lineRule="auto"/>
              <w:jc w:val="left"/>
              <w:rPr>
                <w:rFonts w:eastAsia="DengXian"/>
                <w:sz w:val="18"/>
                <w:szCs w:val="18"/>
                <w:lang w:eastAsia="zh-CN"/>
              </w:rPr>
            </w:pPr>
            <w:bookmarkStart w:id="88" w:name="_Hlk212754298"/>
            <w:r w:rsidRPr="006128BF">
              <w:rPr>
                <w:rFonts w:eastAsia="DengXian"/>
                <w:sz w:val="18"/>
                <w:szCs w:val="18"/>
                <w:lang w:eastAsia="zh-CN"/>
              </w:rPr>
              <w:t>Combination 3</w:t>
            </w:r>
          </w:p>
        </w:tc>
        <w:tc>
          <w:tcPr>
            <w:tcW w:w="2268" w:type="dxa"/>
          </w:tcPr>
          <w:p w14:paraId="4C046F27"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2048</w:t>
            </w:r>
          </w:p>
        </w:tc>
        <w:tc>
          <w:tcPr>
            <w:tcW w:w="1984" w:type="dxa"/>
          </w:tcPr>
          <w:p w14:paraId="61290AA0"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128</w:t>
            </w:r>
          </w:p>
        </w:tc>
        <w:tc>
          <w:tcPr>
            <w:tcW w:w="2693" w:type="dxa"/>
          </w:tcPr>
          <w:p w14:paraId="7E8985B2"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TBD</w:t>
            </w:r>
          </w:p>
        </w:tc>
        <w:tc>
          <w:tcPr>
            <w:tcW w:w="1134" w:type="dxa"/>
          </w:tcPr>
          <w:p w14:paraId="7CDAFB3E"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TBD</w:t>
            </w:r>
          </w:p>
        </w:tc>
      </w:tr>
      <w:bookmarkEnd w:id="88"/>
      <w:tr w:rsidR="006128BF" w:rsidRPr="006128BF" w14:paraId="2C4DBACA" w14:textId="77777777" w:rsidTr="00AF3389">
        <w:tc>
          <w:tcPr>
            <w:tcW w:w="10773" w:type="dxa"/>
            <w:gridSpan w:val="5"/>
          </w:tcPr>
          <w:p w14:paraId="36344C15" w14:textId="77777777" w:rsidR="006128BF" w:rsidRPr="006128BF" w:rsidRDefault="006128BF" w:rsidP="006128BF">
            <w:pPr>
              <w:spacing w:line="278" w:lineRule="auto"/>
              <w:jc w:val="left"/>
              <w:rPr>
                <w:rFonts w:eastAsia="DengXian"/>
                <w:sz w:val="18"/>
                <w:szCs w:val="18"/>
                <w:lang w:eastAsia="zh-CN"/>
              </w:rPr>
            </w:pPr>
            <w:r w:rsidRPr="006128BF">
              <w:rPr>
                <w:rFonts w:eastAsia="DengXian"/>
                <w:sz w:val="18"/>
                <w:szCs w:val="18"/>
                <w:lang w:eastAsia="zh-CN"/>
              </w:rPr>
              <w:t>Note1: A single TXRU is mapped per panel per subarray per polarization as mandatory option. Companies can provide results optionally, assuming fully connected TXRU mapping within a panel per polarization.</w:t>
            </w:r>
          </w:p>
          <w:p w14:paraId="0F5789CA" w14:textId="77777777" w:rsidR="006128BF" w:rsidRPr="006128BF" w:rsidRDefault="006128BF" w:rsidP="006128BF">
            <w:pPr>
              <w:spacing w:line="278" w:lineRule="auto"/>
              <w:jc w:val="left"/>
              <w:rPr>
                <w:b/>
                <w:bCs/>
                <w:sz w:val="18"/>
                <w:szCs w:val="18"/>
              </w:rPr>
            </w:pPr>
            <w:r w:rsidRPr="006128BF">
              <w:rPr>
                <w:rFonts w:eastAsia="DengXian"/>
                <w:sz w:val="18"/>
                <w:szCs w:val="18"/>
                <w:lang w:eastAsia="zh-CN"/>
              </w:rPr>
              <w:t>Note2: Other combinations used in the simulation results are up to company to report.</w:t>
            </w:r>
          </w:p>
        </w:tc>
      </w:tr>
    </w:tbl>
    <w:bookmarkEnd w:id="87"/>
    <w:p w14:paraId="19EED6A7" w14:textId="5F8FA196" w:rsidR="006128BF" w:rsidRPr="006128BF" w:rsidRDefault="00CB502B" w:rsidP="004377F8">
      <w:pPr>
        <w:spacing w:before="240"/>
        <w:rPr>
          <w:lang w:eastAsia="zh-CN"/>
        </w:rPr>
      </w:pPr>
      <w:r>
        <w:rPr>
          <w:lang w:eastAsia="zh-CN"/>
        </w:rPr>
        <w:t xml:space="preserve">In our view, the </w:t>
      </w:r>
      <w:r w:rsidR="00157079">
        <w:rPr>
          <w:lang w:eastAsia="zh-CN"/>
        </w:rPr>
        <w:t xml:space="preserve">combinations in the </w:t>
      </w:r>
      <w:r>
        <w:rPr>
          <w:lang w:eastAsia="zh-CN"/>
        </w:rPr>
        <w:t xml:space="preserve">table above for around 15 GHz should be agreeable. Specifically, we’d like to point out the significance of </w:t>
      </w:r>
      <w:bookmarkStart w:id="89" w:name="OLE_LINK142"/>
      <w:r>
        <w:rPr>
          <w:lang w:eastAsia="zh-CN"/>
        </w:rPr>
        <w:t>“</w:t>
      </w:r>
      <w:r w:rsidRPr="00CB502B">
        <w:rPr>
          <w:lang w:eastAsia="zh-CN"/>
        </w:rPr>
        <w:t>Combination 3</w:t>
      </w:r>
      <w:r w:rsidR="00FD0AF6">
        <w:rPr>
          <w:lang w:eastAsia="zh-CN"/>
        </w:rPr>
        <w:t xml:space="preserve">: </w:t>
      </w:r>
      <w:r w:rsidRPr="00CB502B">
        <w:rPr>
          <w:lang w:eastAsia="zh-CN"/>
        </w:rPr>
        <w:t>2048</w:t>
      </w:r>
      <w:r>
        <w:rPr>
          <w:lang w:eastAsia="zh-CN"/>
        </w:rPr>
        <w:t xml:space="preserve"> element</w:t>
      </w:r>
      <w:r w:rsidR="00FD0AF6">
        <w:rPr>
          <w:lang w:eastAsia="zh-CN"/>
        </w:rPr>
        <w:t>s,</w:t>
      </w:r>
      <w:r w:rsidRPr="00CB502B">
        <w:rPr>
          <w:lang w:eastAsia="zh-CN"/>
        </w:rPr>
        <w:tab/>
        <w:t>128</w:t>
      </w:r>
      <w:r w:rsidR="00FD0AF6">
        <w:rPr>
          <w:lang w:eastAsia="zh-CN"/>
        </w:rPr>
        <w:t xml:space="preserve"> </w:t>
      </w:r>
      <w:r>
        <w:rPr>
          <w:lang w:eastAsia="zh-CN"/>
        </w:rPr>
        <w:t>TXRUs”</w:t>
      </w:r>
      <w:bookmarkEnd w:id="89"/>
      <w:r>
        <w:rPr>
          <w:lang w:eastAsia="zh-CN"/>
        </w:rPr>
        <w:t>, as it</w:t>
      </w:r>
      <w:r w:rsidR="00FD0AF6">
        <w:rPr>
          <w:lang w:eastAsia="zh-CN"/>
        </w:rPr>
        <w:t xml:space="preserve"> connects one TXRU to 16 antenna elements, </w:t>
      </w:r>
      <w:r>
        <w:rPr>
          <w:lang w:eastAsia="zh-CN"/>
        </w:rPr>
        <w:t>represent</w:t>
      </w:r>
      <w:r w:rsidR="002405A5">
        <w:rPr>
          <w:lang w:eastAsia="zh-CN"/>
        </w:rPr>
        <w:t>ing</w:t>
      </w:r>
      <w:r>
        <w:rPr>
          <w:lang w:eastAsia="zh-CN"/>
        </w:rPr>
        <w:t xml:space="preserve"> a more hybrid antenna architecture for Extreme MIMO </w:t>
      </w:r>
      <w:r w:rsidR="00FD0AF6">
        <w:rPr>
          <w:lang w:eastAsia="zh-CN"/>
        </w:rPr>
        <w:t>and</w:t>
      </w:r>
      <w:r>
        <w:rPr>
          <w:lang w:eastAsia="zh-CN"/>
        </w:rPr>
        <w:t xml:space="preserve"> </w:t>
      </w:r>
      <w:r w:rsidR="002405A5">
        <w:rPr>
          <w:lang w:eastAsia="zh-CN"/>
        </w:rPr>
        <w:t xml:space="preserve">potentially </w:t>
      </w:r>
      <w:r>
        <w:rPr>
          <w:lang w:eastAsia="zh-CN"/>
        </w:rPr>
        <w:t>allow</w:t>
      </w:r>
      <w:r w:rsidR="002405A5">
        <w:rPr>
          <w:lang w:eastAsia="zh-CN"/>
        </w:rPr>
        <w:t>ing</w:t>
      </w:r>
      <w:r>
        <w:rPr>
          <w:lang w:eastAsia="zh-CN"/>
        </w:rPr>
        <w:t xml:space="preserve"> lower energy consumption</w:t>
      </w:r>
      <w:r w:rsidR="007C45FB">
        <w:rPr>
          <w:lang w:eastAsia="zh-CN"/>
        </w:rPr>
        <w:t xml:space="preserve">, base station cost, and complexity as well as </w:t>
      </w:r>
      <w:r w:rsidR="002405A5">
        <w:rPr>
          <w:lang w:eastAsia="zh-CN"/>
        </w:rPr>
        <w:t>better scalability</w:t>
      </w:r>
      <w:r>
        <w:rPr>
          <w:lang w:eastAsia="zh-CN"/>
        </w:rPr>
        <w:t xml:space="preserve"> than fully-digital antenna architecture</w:t>
      </w:r>
      <w:r w:rsidR="00FF0D12">
        <w:rPr>
          <w:lang w:eastAsia="zh-CN"/>
        </w:rPr>
        <w:t xml:space="preserve"> while still supporting large antenna aperture for coverage purposes</w:t>
      </w:r>
      <w:r>
        <w:rPr>
          <w:lang w:eastAsia="zh-CN"/>
        </w:rPr>
        <w:t>.</w:t>
      </w:r>
    </w:p>
    <w:p w14:paraId="29FF6D91" w14:textId="1A4808F5" w:rsidR="00902AAE" w:rsidRDefault="00FD0AF6" w:rsidP="00FD0AF6">
      <w:r>
        <w:t xml:space="preserve">As seen from previous contributions and proposals by some companies, </w:t>
      </w:r>
      <w:bookmarkStart w:id="90" w:name="OLE_LINK136"/>
      <w:r>
        <w:t xml:space="preserve">the number of TXRUs at </w:t>
      </w:r>
      <w:bookmarkEnd w:id="90"/>
      <w:r>
        <w:t xml:space="preserve">around 15 GHz is obtained by (roughly) extrapolating the numbers of TXRUs at lower frequencies. </w:t>
      </w:r>
      <w:r w:rsidR="001B53F7">
        <w:t>T</w:t>
      </w:r>
      <w:r>
        <w:t xml:space="preserve">his may be </w:t>
      </w:r>
      <w:r w:rsidR="001B53F7">
        <w:t xml:space="preserve">necessary in </w:t>
      </w:r>
      <w:r>
        <w:t xml:space="preserve">some 15 GHz deployments </w:t>
      </w:r>
      <w:r w:rsidR="001B53F7">
        <w:t xml:space="preserve">such as </w:t>
      </w:r>
      <w:r>
        <w:t>dense urban</w:t>
      </w:r>
      <w:r w:rsidR="001B53F7">
        <w:t xml:space="preserve"> with very high traffic demand and dense UE distributions</w:t>
      </w:r>
      <w:r>
        <w:t>.</w:t>
      </w:r>
      <w:r w:rsidR="001B53F7">
        <w:t xml:space="preserve"> Beyond dense urban, even in urban macro, suburban macro, etc., the traffic demand can be lower and fewer UEs need to be served at the same time, so having 256 TXRUs or even higher </w:t>
      </w:r>
      <w:r w:rsidR="00923E12">
        <w:t>may not be necessary</w:t>
      </w:r>
      <w:r w:rsidR="001B53F7">
        <w:t xml:space="preserve">, though </w:t>
      </w:r>
      <w:r w:rsidR="001B53F7">
        <w:lastRenderedPageBreak/>
        <w:t xml:space="preserve">the base station still needs </w:t>
      </w:r>
      <w:r w:rsidR="00BC3076">
        <w:t xml:space="preserve">a </w:t>
      </w:r>
      <w:r w:rsidR="001B53F7">
        <w:t>large antenna panel for achieving coverage to the cell edge. Thus</w:t>
      </w:r>
      <w:r>
        <w:t>, supporting</w:t>
      </w:r>
      <w:r w:rsidR="001B53F7">
        <w:t>, e.g.,</w:t>
      </w:r>
      <w:r>
        <w:t xml:space="preserve"> </w:t>
      </w:r>
      <w:bookmarkStart w:id="91" w:name="OLE_LINK229"/>
      <w:r>
        <w:t>2048</w:t>
      </w:r>
      <w:r w:rsidR="00E50D84">
        <w:t xml:space="preserve"> antenna elements with up to </w:t>
      </w:r>
      <w:r>
        <w:t>512</w:t>
      </w:r>
      <w:r w:rsidR="00E50D84">
        <w:t xml:space="preserve"> </w:t>
      </w:r>
      <w:bookmarkEnd w:id="91"/>
      <w:r w:rsidR="001B53F7">
        <w:t>TXRUs</w:t>
      </w:r>
      <w:r w:rsidR="00E50D84">
        <w:t xml:space="preserve"> and up to 400 MHz bandwidth in a carrier</w:t>
      </w:r>
      <w:r w:rsidR="001B53F7">
        <w:t>, which</w:t>
      </w:r>
      <w:r w:rsidR="00CE4A08">
        <w:t xml:space="preserve"> may lead to very high energy consumption</w:t>
      </w:r>
      <w:r w:rsidR="00BC3076">
        <w:t>, cost, and complexity</w:t>
      </w:r>
      <w:r w:rsidR="001B53F7">
        <w:t>,</w:t>
      </w:r>
      <w:r w:rsidR="00CE4A08">
        <w:t xml:space="preserve"> </w:t>
      </w:r>
      <w:r w:rsidR="00776A99">
        <w:t>should</w:t>
      </w:r>
      <w:r w:rsidR="00CE4A08">
        <w:t xml:space="preserve"> be limited to dense urban scenarios with a large number of users</w:t>
      </w:r>
      <w:r w:rsidR="001B53F7">
        <w:t>, whereas base stations with 2048 antenna elements and up to 128 TXRUs</w:t>
      </w:r>
      <w:r w:rsidR="00BD2F79">
        <w:t>, which deliver sufficient coverage and throughput performance with much lower energy consumption</w:t>
      </w:r>
      <w:r w:rsidR="00BC3076">
        <w:t>, cost, and  complexity</w:t>
      </w:r>
      <w:r w:rsidR="00BD2F79">
        <w:t>,</w:t>
      </w:r>
      <w:r w:rsidR="001B53F7">
        <w:t xml:space="preserve"> can be more suitable for broad</w:t>
      </w:r>
      <w:r w:rsidR="00A15D4C">
        <w:t>er</w:t>
      </w:r>
      <w:r w:rsidR="001B53F7">
        <w:t xml:space="preserve"> deployment</w:t>
      </w:r>
      <w:r w:rsidR="00BD2F79">
        <w:t>.</w:t>
      </w:r>
    </w:p>
    <w:p w14:paraId="098FDDC6" w14:textId="571A66D4" w:rsidR="00E50D84" w:rsidRDefault="00A15D4C" w:rsidP="00987C8A">
      <w:r>
        <w:t>More generally, s</w:t>
      </w:r>
      <w:r w:rsidR="00884E24">
        <w:t xml:space="preserve">ince </w:t>
      </w:r>
      <w:r w:rsidR="00E0131A">
        <w:t>upper midband</w:t>
      </w:r>
      <w:r w:rsidR="00884E24">
        <w:t xml:space="preserve"> covers </w:t>
      </w:r>
      <w:bookmarkStart w:id="92" w:name="OLE_LINK185"/>
      <w:r w:rsidR="00884E24">
        <w:t>from around 7 GHz to 24 GHz</w:t>
      </w:r>
      <w:bookmarkEnd w:id="92"/>
      <w:r w:rsidR="00884E24">
        <w:t xml:space="preserve">, it is expected that at its low end, </w:t>
      </w:r>
      <w:bookmarkStart w:id="93" w:name="OLE_LINK329"/>
      <w:r w:rsidR="00884E24">
        <w:t xml:space="preserve">the channel characteristics and hence </w:t>
      </w:r>
      <w:bookmarkStart w:id="94" w:name="OLE_LINK7"/>
      <w:r w:rsidR="000D28E5">
        <w:t>the antenna architectures</w:t>
      </w:r>
      <w:r w:rsidR="00884E24">
        <w:t xml:space="preserve"> </w:t>
      </w:r>
      <w:bookmarkEnd w:id="94"/>
      <w:r w:rsidR="00884E24">
        <w:t>are similar to those of FR1</w:t>
      </w:r>
      <w:bookmarkEnd w:id="93"/>
      <w:r w:rsidR="00884E24">
        <w:t xml:space="preserve">, whereas at its high end, the channel characteristics and hence </w:t>
      </w:r>
      <w:r w:rsidR="000D28E5">
        <w:t xml:space="preserve">the antenna architectures </w:t>
      </w:r>
      <w:r w:rsidR="00884E24">
        <w:t xml:space="preserve">are similar to those of FR2. </w:t>
      </w:r>
      <w:r w:rsidR="00CE4A08">
        <w:t>As agreed,</w:t>
      </w:r>
      <w:r w:rsidR="006259E7">
        <w:t xml:space="preserve"> </w:t>
      </w:r>
      <w:bookmarkStart w:id="95" w:name="OLE_LINK330"/>
      <w:r w:rsidR="006259E7">
        <w:t xml:space="preserve">FR1 adopts a fully (or mostly) digital antenna architecture </w:t>
      </w:r>
      <w:r w:rsidR="00E65727">
        <w:t xml:space="preserve">with a many TXRUs </w:t>
      </w:r>
      <w:r w:rsidR="006259E7">
        <w:t>and supports Massive MIMO with typically up to</w:t>
      </w:r>
      <w:r w:rsidR="00E65727">
        <w:t xml:space="preserve"> about</w:t>
      </w:r>
      <w:r w:rsidR="006259E7">
        <w:t xml:space="preserve"> 10 paired UEs</w:t>
      </w:r>
      <w:bookmarkEnd w:id="95"/>
      <w:r w:rsidR="006259E7">
        <w:t xml:space="preserve">, but FR2 adopts a </w:t>
      </w:r>
      <w:bookmarkStart w:id="96" w:name="OLE_LINK332"/>
      <w:r w:rsidR="006259E7">
        <w:t xml:space="preserve">fully (or mostly) </w:t>
      </w:r>
      <w:bookmarkEnd w:id="96"/>
      <w:r w:rsidR="006259E7">
        <w:t>analog antenna architecture</w:t>
      </w:r>
      <w:r w:rsidR="00E65727">
        <w:t xml:space="preserve"> with at most 32 TXRUs</w:t>
      </w:r>
      <w:r w:rsidR="006259E7">
        <w:t xml:space="preserve"> and supports very limited or </w:t>
      </w:r>
      <w:r w:rsidR="00CD0267">
        <w:t>no</w:t>
      </w:r>
      <w:r w:rsidR="006259E7">
        <w:t xml:space="preserve"> MU-MIMO. </w:t>
      </w:r>
      <w:r w:rsidR="00CD0267">
        <w:t xml:space="preserve">Then it is natural to expect that </w:t>
      </w:r>
      <w:r w:rsidR="00DA7A37">
        <w:t xml:space="preserve">Extreme </w:t>
      </w:r>
      <w:r w:rsidR="00CD0267">
        <w:t xml:space="preserve">MIMO on </w:t>
      </w:r>
      <w:r w:rsidR="00E0131A">
        <w:t>upper midband</w:t>
      </w:r>
      <w:r w:rsidR="00CD0267">
        <w:t xml:space="preserve"> should adopt fully or mostly digital </w:t>
      </w:r>
      <w:bookmarkStart w:id="97" w:name="OLE_LINK333"/>
      <w:r w:rsidR="00CD0267">
        <w:t xml:space="preserve">antenna architecture at its low end with MU-MIMO of </w:t>
      </w:r>
      <w:r w:rsidR="007E56DF">
        <w:t xml:space="preserve">at most </w:t>
      </w:r>
      <w:r w:rsidR="00CD0267">
        <w:t>tens of paired UEs,</w:t>
      </w:r>
      <w:bookmarkEnd w:id="97"/>
      <w:r w:rsidR="00CD0267">
        <w:t xml:space="preserve"> and hybrid antenna architecture at its high end with MU-MIMO of a few (or around 10) paired UEs</w:t>
      </w:r>
      <w:r w:rsidR="008C5440">
        <w:t xml:space="preserve"> (except for possibly deployments with very high traffic demand)</w:t>
      </w:r>
      <w:r w:rsidR="00CD0267">
        <w:t>.</w:t>
      </w:r>
      <w:r w:rsidR="00FB6C63">
        <w:t xml:space="preserve"> </w:t>
      </w:r>
      <w:r w:rsidR="008C5440">
        <w:t>Related to this, t</w:t>
      </w:r>
      <w:r w:rsidR="00FB6C63">
        <w:t>o avoid overdesign, while MU-MIMO with a large number</w:t>
      </w:r>
      <w:r w:rsidR="006126D9">
        <w:t xml:space="preserve"> (e.g., up to ~100)</w:t>
      </w:r>
      <w:r w:rsidR="00FB6C63">
        <w:t xml:space="preserve"> of paired UEs can be considered, MU-MIMO with a more typical number</w:t>
      </w:r>
      <w:r w:rsidR="006126D9">
        <w:t xml:space="preserve"> (e.g., about 10)</w:t>
      </w:r>
      <w:r w:rsidR="00FB6C63">
        <w:t xml:space="preserve"> of paired UEs should be the main focus</w:t>
      </w:r>
      <w:r w:rsidR="00D44A1B">
        <w:t>, which would require only a moderate number of TXRUs</w:t>
      </w:r>
      <w:r w:rsidR="00FB6C63">
        <w:t>.</w:t>
      </w:r>
      <w:r w:rsidR="001E08E8">
        <w:t xml:space="preserve"> See below figure for a</w:t>
      </w:r>
      <w:r w:rsidR="00E65727">
        <w:t>n illustration</w:t>
      </w:r>
      <w:r w:rsidR="001E08E8">
        <w:t xml:space="preserve"> of MIMO on FR1/2</w:t>
      </w:r>
      <w:r w:rsidR="00E65727">
        <w:t xml:space="preserve"> and upper midband</w:t>
      </w:r>
      <w:r w:rsidR="00A228BB">
        <w:t>.</w:t>
      </w:r>
    </w:p>
    <w:p w14:paraId="4E23434E" w14:textId="77777777" w:rsidR="00CD0267" w:rsidRPr="001F1138" w:rsidRDefault="00CD0267" w:rsidP="00987C8A"/>
    <w:p w14:paraId="7238DE8A" w14:textId="5C03858C" w:rsidR="00DF29B0" w:rsidRDefault="005B1351" w:rsidP="00DF29B0">
      <w:pPr>
        <w:keepNext/>
        <w:jc w:val="center"/>
      </w:pPr>
      <w:r w:rsidRPr="005B1351">
        <w:rPr>
          <w:noProof/>
        </w:rPr>
        <w:drawing>
          <wp:inline distT="0" distB="0" distL="0" distR="0" wp14:anchorId="1214FA0E" wp14:editId="3FB5A6B8">
            <wp:extent cx="2647922" cy="3717618"/>
            <wp:effectExtent l="0" t="0" r="635" b="0"/>
            <wp:docPr id="217160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5632" cy="3742482"/>
                    </a:xfrm>
                    <a:prstGeom prst="rect">
                      <a:avLst/>
                    </a:prstGeom>
                    <a:noFill/>
                    <a:ln>
                      <a:noFill/>
                    </a:ln>
                  </pic:spPr>
                </pic:pic>
              </a:graphicData>
            </a:graphic>
          </wp:inline>
        </w:drawing>
      </w:r>
    </w:p>
    <w:p w14:paraId="302CFD0B" w14:textId="7285F8E5" w:rsidR="00987C8A" w:rsidRDefault="00DF29B0" w:rsidP="00DF29B0">
      <w:pPr>
        <w:pStyle w:val="Caption"/>
      </w:pPr>
      <w:r>
        <w:t xml:space="preserve">Figure </w:t>
      </w:r>
      <w:r w:rsidR="006D0DAD">
        <w:fldChar w:fldCharType="begin"/>
      </w:r>
      <w:r w:rsidR="006D0DAD">
        <w:instrText xml:space="preserve"> SEQ Figure \* ARABIC </w:instrText>
      </w:r>
      <w:r w:rsidR="006D0DAD">
        <w:fldChar w:fldCharType="separate"/>
      </w:r>
      <w:r w:rsidR="006D0DAD">
        <w:rPr>
          <w:noProof/>
        </w:rPr>
        <w:t>1</w:t>
      </w:r>
      <w:r w:rsidR="006D0DAD">
        <w:rPr>
          <w:noProof/>
        </w:rPr>
        <w:fldChar w:fldCharType="end"/>
      </w:r>
      <w:r w:rsidR="00035FBD">
        <w:t>:</w:t>
      </w:r>
      <w:r>
        <w:t xml:space="preserve"> Illustration of MIMO on FR1, FR2, and </w:t>
      </w:r>
      <w:r w:rsidR="00E0131A">
        <w:t>upper midband</w:t>
      </w:r>
    </w:p>
    <w:p w14:paraId="3F697CA7" w14:textId="77777777" w:rsidR="00310A1A" w:rsidRDefault="00310A1A" w:rsidP="00310A1A">
      <w:pPr>
        <w:pStyle w:val="bullet2"/>
        <w:numPr>
          <w:ilvl w:val="0"/>
          <w:numId w:val="0"/>
        </w:numPr>
      </w:pPr>
    </w:p>
    <w:p w14:paraId="758F33B2" w14:textId="77777777" w:rsidR="00DF29B0" w:rsidRDefault="00DF29B0" w:rsidP="00310A1A">
      <w:pPr>
        <w:pStyle w:val="bullet2"/>
        <w:numPr>
          <w:ilvl w:val="0"/>
          <w:numId w:val="0"/>
        </w:numPr>
      </w:pPr>
    </w:p>
    <w:p w14:paraId="3203A844" w14:textId="77777777" w:rsidR="00087ED8" w:rsidRDefault="006E2AC0" w:rsidP="00310A1A">
      <w:pPr>
        <w:pStyle w:val="bullet2"/>
        <w:numPr>
          <w:ilvl w:val="0"/>
          <w:numId w:val="0"/>
        </w:numPr>
      </w:pPr>
      <w:bookmarkStart w:id="98" w:name="OLE_LINK141"/>
      <w:r>
        <w:t>For around 15 GHz</w:t>
      </w:r>
      <w:r w:rsidR="00FB6C63">
        <w:t>,</w:t>
      </w:r>
      <w:r w:rsidR="00E50BA7">
        <w:t xml:space="preserve"> </w:t>
      </w:r>
      <w:bookmarkEnd w:id="98"/>
      <w:r w:rsidR="00E50BA7">
        <w:t>or more generally at upper midband with Extreme MIMO and abundant bandwidth,</w:t>
      </w:r>
      <w:r w:rsidR="00FB6C63">
        <w:t xml:space="preserve"> though fully-digital </w:t>
      </w:r>
      <w:bookmarkStart w:id="99" w:name="OLE_LINK335"/>
      <w:r w:rsidR="00FB6C63">
        <w:t xml:space="preserve">antenna architecture </w:t>
      </w:r>
      <w:bookmarkEnd w:id="99"/>
      <w:r w:rsidR="00747665">
        <w:t>can have obvious advantages</w:t>
      </w:r>
      <w:r w:rsidR="00D458F0">
        <w:t xml:space="preserve"> (e.g., for dense urban deployment, for peak </w:t>
      </w:r>
      <w:r w:rsidR="00D458F0">
        <w:lastRenderedPageBreak/>
        <w:t>throughput purposes, etc.)</w:t>
      </w:r>
      <w:r w:rsidR="00747665">
        <w:t>, high energy consumption</w:t>
      </w:r>
      <w:r w:rsidR="00686B9A">
        <w:t>, hardware cost, and complexity</w:t>
      </w:r>
      <w:r w:rsidR="00747665">
        <w:t xml:space="preserve"> due to a large </w:t>
      </w:r>
      <w:bookmarkStart w:id="100" w:name="OLE_LINK380"/>
      <w:r w:rsidR="00747665">
        <w:t xml:space="preserve">number of </w:t>
      </w:r>
      <w:bookmarkStart w:id="101" w:name="OLE_LINK137"/>
      <w:r>
        <w:t>TXRUs</w:t>
      </w:r>
      <w:r w:rsidR="00C80826">
        <w:t xml:space="preserve"> </w:t>
      </w:r>
      <w:bookmarkEnd w:id="100"/>
      <w:bookmarkEnd w:id="101"/>
      <w:r w:rsidR="00C80826">
        <w:t>coupled with hundreds of megahertz of bandwidth</w:t>
      </w:r>
      <w:r w:rsidR="00747665">
        <w:t xml:space="preserve"> and the associated baseband processing should be taken into consideration.</w:t>
      </w:r>
      <w:r w:rsidR="00C80826">
        <w:t xml:space="preserve"> For example, the </w:t>
      </w:r>
      <w:bookmarkStart w:id="102" w:name="OLE_LINK381"/>
      <w:r w:rsidR="00C80826">
        <w:t xml:space="preserve">total ADC/DAC power consumption </w:t>
      </w:r>
      <w:bookmarkEnd w:id="102"/>
      <w:r w:rsidR="00F12072">
        <w:t xml:space="preserve">may </w:t>
      </w:r>
      <w:r w:rsidR="00C80826">
        <w:t xml:space="preserve">scale roughly linearly with the product of the number of </w:t>
      </w:r>
      <w:r>
        <w:t xml:space="preserve">TXRUs </w:t>
      </w:r>
      <w:r w:rsidR="00C80826">
        <w:t xml:space="preserve">and the bandwidth, so if from FR1 Massive MIMO to </w:t>
      </w:r>
      <w:r w:rsidR="006C1A1A">
        <w:t>Upper Midband</w:t>
      </w:r>
      <w:r w:rsidR="00C80826">
        <w:t xml:space="preserve"> Extreme MIMO, the number of TRx chains grows by 4x to 8x, and the bandwidth grows by 2x to 8x, the </w:t>
      </w:r>
      <w:bookmarkStart w:id="103" w:name="OLE_LINK250"/>
      <w:r w:rsidR="00C80826">
        <w:t xml:space="preserve">total ADC/DAC power consumption </w:t>
      </w:r>
      <w:bookmarkEnd w:id="103"/>
      <w:r w:rsidR="00751D76">
        <w:t xml:space="preserve">may </w:t>
      </w:r>
      <w:r w:rsidR="00C80826">
        <w:t xml:space="preserve">grow by up to 8x to 64x. </w:t>
      </w:r>
    </w:p>
    <w:p w14:paraId="695818D9" w14:textId="1B53424C" w:rsidR="00C80826" w:rsidRDefault="00087ED8" w:rsidP="00087ED8">
      <w:pPr>
        <w:pStyle w:val="bullet2"/>
        <w:numPr>
          <w:ilvl w:val="0"/>
          <w:numId w:val="41"/>
        </w:numPr>
      </w:pPr>
      <w:r>
        <w:t>As a specific example, we can roughly estimate the total ADC/DAC power consumption increase from current 5G NR to potential 6GR upper midband. Assume a maximum of 128 TXRUs and 100 MHz bandwidth for a 5G NR base station, and 512 TXRUs and 400 MHz bandwidth for 6GR per Combination  5 for 7 GHz and Combination 2 for 15 GHz. Then total ADC/DAC power consumption for a 6GR base station may be about 16x of that for a 5G NR base station. Clearly, this should be limited only to very dense deployment.</w:t>
      </w:r>
      <w:r w:rsidR="00183DAB">
        <w:t xml:space="preserve"> Combination with up to 2048 antenna elements (for coverage) and 128 or even 64 TXRUs should be considered for 7 GHz and 15 GHz for broader practical deployment scenarios.</w:t>
      </w:r>
    </w:p>
    <w:p w14:paraId="5F1F63DF" w14:textId="74E46529" w:rsidR="001E08E8" w:rsidRDefault="008C254D" w:rsidP="00310A1A">
      <w:pPr>
        <w:pStyle w:val="bullet2"/>
        <w:numPr>
          <w:ilvl w:val="0"/>
          <w:numId w:val="0"/>
        </w:numPr>
      </w:pPr>
      <w:r>
        <w:t xml:space="preserve">In summary, </w:t>
      </w:r>
      <w:bookmarkStart w:id="104" w:name="OLE_LINK232"/>
      <w:r>
        <w:t xml:space="preserve">in addition to supporting a </w:t>
      </w:r>
      <w:bookmarkStart w:id="105" w:name="OLE_LINK230"/>
      <w:r>
        <w:t xml:space="preserve">very large maximum number of base station antenna elements for coverage, </w:t>
      </w:r>
      <w:bookmarkStart w:id="106" w:name="OLE_LINK231"/>
      <w:bookmarkEnd w:id="105"/>
      <w:r>
        <w:t xml:space="preserve">a very large maximum number of TXRUs </w:t>
      </w:r>
      <w:bookmarkEnd w:id="104"/>
      <w:bookmarkEnd w:id="106"/>
      <w:r>
        <w:t>for peak user experience</w:t>
      </w:r>
      <w:r w:rsidR="00217EC5">
        <w:t xml:space="preserve"> </w:t>
      </w:r>
      <w:bookmarkStart w:id="107" w:name="OLE_LINK258"/>
      <w:r w:rsidR="00217EC5">
        <w:t>/ spectrum efficiency</w:t>
      </w:r>
      <w:r>
        <w:t xml:space="preserve"> </w:t>
      </w:r>
      <w:bookmarkEnd w:id="107"/>
      <w:r>
        <w:t>in densely populated areas</w:t>
      </w:r>
      <w:r w:rsidR="00974B1F">
        <w:t xml:space="preserve"> under very high traffic demand</w:t>
      </w:r>
      <w:r>
        <w:t>, t</w:t>
      </w:r>
      <w:r w:rsidR="00747665">
        <w:t>o improve energy efficiency</w:t>
      </w:r>
      <w:r w:rsidR="006126D9">
        <w:t xml:space="preserve"> and scalability</w:t>
      </w:r>
      <w:r w:rsidR="000F6B9B">
        <w:t xml:space="preserve"> while lowering the cost and complexity</w:t>
      </w:r>
      <w:r w:rsidR="006126D9">
        <w:t xml:space="preserve"> to very large antenna panels</w:t>
      </w:r>
      <w:r w:rsidR="00747665">
        <w:t>,</w:t>
      </w:r>
      <w:r>
        <w:t xml:space="preserve"> a moderate number of TXRUs should </w:t>
      </w:r>
      <w:r w:rsidR="00B52B9E">
        <w:t xml:space="preserve">also </w:t>
      </w:r>
      <w:r>
        <w:t>be considered. To this aim,</w:t>
      </w:r>
      <w:r w:rsidR="00747665">
        <w:t xml:space="preserve"> hybrid </w:t>
      </w:r>
      <w:bookmarkStart w:id="108" w:name="OLE_LINK336"/>
      <w:r w:rsidR="00747665">
        <w:t>antenna architecture</w:t>
      </w:r>
      <w:r>
        <w:t xml:space="preserve">, </w:t>
      </w:r>
      <w:bookmarkStart w:id="109" w:name="OLE_LINK234"/>
      <w:r>
        <w:t xml:space="preserve">which can achieve a range of </w:t>
      </w:r>
      <w:r w:rsidRPr="008C254D">
        <w:t>performance and power consumption tradeoff</w:t>
      </w:r>
      <w:r w:rsidR="00117A00">
        <w:t xml:space="preserve"> by varying the ratio between the number of antenna elements and the number of TXRUs</w:t>
      </w:r>
      <w:r>
        <w:t>,</w:t>
      </w:r>
      <w:bookmarkEnd w:id="109"/>
      <w:r w:rsidR="00747665">
        <w:t xml:space="preserve"> </w:t>
      </w:r>
      <w:bookmarkEnd w:id="108"/>
      <w:r w:rsidR="00747665">
        <w:t>should be studied</w:t>
      </w:r>
      <w:r w:rsidR="00E50BA7">
        <w:t>, at least if the carrier frequency is close to FR2 (</w:t>
      </w:r>
      <w:r w:rsidR="00E50BA7" w:rsidRPr="00E50BA7">
        <w:rPr>
          <w:rFonts w:hint="eastAsia"/>
        </w:rPr>
        <w:t xml:space="preserve">e.g., </w:t>
      </w:r>
      <w:r w:rsidR="00E50BA7" w:rsidRPr="00E50BA7">
        <w:rPr>
          <w:rFonts w:hint="eastAsia"/>
        </w:rPr>
        <w:t>≥</w:t>
      </w:r>
      <w:r w:rsidR="00E50BA7" w:rsidRPr="00E50BA7">
        <w:rPr>
          <w:rFonts w:hint="eastAsia"/>
        </w:rPr>
        <w:t xml:space="preserve"> 15 GHz</w:t>
      </w:r>
      <w:r w:rsidR="00E50BA7">
        <w:t>), the carrier bandwidth is very wide (</w:t>
      </w:r>
      <w:r w:rsidR="00E50BA7" w:rsidRPr="00E50BA7">
        <w:rPr>
          <w:rFonts w:hint="eastAsia"/>
        </w:rPr>
        <w:t xml:space="preserve">e.g., </w:t>
      </w:r>
      <w:r w:rsidR="00E50BA7" w:rsidRPr="00E50BA7">
        <w:rPr>
          <w:rFonts w:hint="eastAsia"/>
        </w:rPr>
        <w:t>≥</w:t>
      </w:r>
      <w:r w:rsidR="00E50BA7" w:rsidRPr="00E50BA7">
        <w:rPr>
          <w:rFonts w:hint="eastAsia"/>
        </w:rPr>
        <w:t xml:space="preserve"> 100 MHz</w:t>
      </w:r>
      <w:r w:rsidR="00E50BA7">
        <w:t>), and/or the number of antenna elements is massive (</w:t>
      </w:r>
      <w:r w:rsidR="00E50BA7" w:rsidRPr="00E50BA7">
        <w:t>e.g., &gt; 1024 elements</w:t>
      </w:r>
      <w:r w:rsidR="00E50BA7">
        <w:t>).</w:t>
      </w:r>
    </w:p>
    <w:p w14:paraId="137C46FD" w14:textId="77777777" w:rsidR="001E08E8" w:rsidRDefault="001E08E8" w:rsidP="00310A1A">
      <w:pPr>
        <w:pStyle w:val="bullet2"/>
        <w:numPr>
          <w:ilvl w:val="0"/>
          <w:numId w:val="0"/>
        </w:numPr>
      </w:pPr>
    </w:p>
    <w:p w14:paraId="1EC447F9" w14:textId="54754D9A" w:rsidR="000F0225" w:rsidRDefault="000F0225" w:rsidP="00310A1A">
      <w:pPr>
        <w:pStyle w:val="bullet2"/>
        <w:numPr>
          <w:ilvl w:val="0"/>
          <w:numId w:val="0"/>
        </w:numPr>
        <w:rPr>
          <w:b/>
          <w:bCs/>
        </w:rPr>
      </w:pPr>
      <w:bookmarkStart w:id="110" w:name="OLE_LINK255"/>
      <w:bookmarkStart w:id="111" w:name="OLE_LINK272"/>
      <w:r>
        <w:rPr>
          <w:b/>
          <w:bCs/>
        </w:rPr>
        <w:t>Observation</w:t>
      </w:r>
      <w:r w:rsidRPr="00474EDF">
        <w:rPr>
          <w:b/>
          <w:bCs/>
        </w:rPr>
        <w:t xml:space="preserve"> </w:t>
      </w:r>
      <w:r>
        <w:rPr>
          <w:b/>
          <w:bCs/>
        </w:rPr>
        <w:t>1</w:t>
      </w:r>
      <w:r w:rsidRPr="008B28C4">
        <w:rPr>
          <w:b/>
          <w:bCs/>
        </w:rPr>
        <w:t xml:space="preserve">: </w:t>
      </w:r>
      <w:r>
        <w:rPr>
          <w:b/>
          <w:bCs/>
        </w:rPr>
        <w:t xml:space="preserve">For </w:t>
      </w:r>
      <w:r w:rsidR="00CD596E">
        <w:rPr>
          <w:b/>
          <w:bCs/>
        </w:rPr>
        <w:t xml:space="preserve">base station </w:t>
      </w:r>
      <w:r>
        <w:rPr>
          <w:b/>
          <w:bCs/>
        </w:rPr>
        <w:t xml:space="preserve">antenna models: </w:t>
      </w:r>
    </w:p>
    <w:p w14:paraId="7D89A2BD" w14:textId="32F170A7" w:rsidR="00CD596E" w:rsidRPr="00CD596E" w:rsidRDefault="00CD596E" w:rsidP="000F0225">
      <w:pPr>
        <w:pStyle w:val="bullet2"/>
        <w:numPr>
          <w:ilvl w:val="0"/>
          <w:numId w:val="41"/>
        </w:numPr>
      </w:pPr>
      <w:bookmarkStart w:id="112" w:name="OLE_LINK273"/>
      <w:bookmarkStart w:id="113" w:name="OLE_LINK252"/>
      <w:r>
        <w:rPr>
          <w:b/>
          <w:bCs/>
        </w:rPr>
        <w:t>A</w:t>
      </w:r>
      <w:r w:rsidR="000F0225" w:rsidRPr="008C254D">
        <w:rPr>
          <w:b/>
          <w:bCs/>
        </w:rPr>
        <w:t xml:space="preserve"> large number of antenna elements </w:t>
      </w:r>
      <w:r>
        <w:rPr>
          <w:b/>
          <w:bCs/>
        </w:rPr>
        <w:t xml:space="preserve">is </w:t>
      </w:r>
      <w:r w:rsidR="00974B1F">
        <w:rPr>
          <w:b/>
          <w:bCs/>
        </w:rPr>
        <w:t xml:space="preserve">needed </w:t>
      </w:r>
      <w:bookmarkEnd w:id="112"/>
      <w:r w:rsidR="00974B1F">
        <w:rPr>
          <w:b/>
          <w:bCs/>
        </w:rPr>
        <w:t xml:space="preserve">for coverage (especially for above 6 GHz) and peak user experience </w:t>
      </w:r>
      <w:bookmarkStart w:id="114" w:name="OLE_LINK254"/>
      <w:r w:rsidR="00217EC5" w:rsidRPr="00217EC5">
        <w:rPr>
          <w:b/>
          <w:bCs/>
        </w:rPr>
        <w:t xml:space="preserve">/ spectrum efficiency </w:t>
      </w:r>
      <w:r w:rsidR="00974B1F">
        <w:rPr>
          <w:b/>
          <w:bCs/>
        </w:rPr>
        <w:t>under very high traffic demand and density</w:t>
      </w:r>
      <w:bookmarkEnd w:id="114"/>
      <w:r w:rsidR="00974B1F">
        <w:rPr>
          <w:b/>
          <w:bCs/>
        </w:rPr>
        <w:t>.</w:t>
      </w:r>
    </w:p>
    <w:bookmarkEnd w:id="113"/>
    <w:p w14:paraId="613205C1" w14:textId="0C5DF899" w:rsidR="00974B1F" w:rsidRPr="00CD596E" w:rsidRDefault="00974B1F" w:rsidP="00974B1F">
      <w:pPr>
        <w:pStyle w:val="bullet2"/>
        <w:numPr>
          <w:ilvl w:val="0"/>
          <w:numId w:val="41"/>
        </w:numPr>
      </w:pPr>
      <w:r>
        <w:rPr>
          <w:b/>
          <w:bCs/>
        </w:rPr>
        <w:t>A</w:t>
      </w:r>
      <w:r w:rsidRPr="008C254D">
        <w:rPr>
          <w:b/>
          <w:bCs/>
        </w:rPr>
        <w:t xml:space="preserve"> large number of </w:t>
      </w:r>
      <w:r>
        <w:rPr>
          <w:b/>
          <w:bCs/>
        </w:rPr>
        <w:t>TXRUs</w:t>
      </w:r>
      <w:r w:rsidRPr="008C254D">
        <w:rPr>
          <w:b/>
          <w:bCs/>
        </w:rPr>
        <w:t xml:space="preserve"> </w:t>
      </w:r>
      <w:r>
        <w:rPr>
          <w:b/>
          <w:bCs/>
        </w:rPr>
        <w:t xml:space="preserve">is needed </w:t>
      </w:r>
      <w:bookmarkStart w:id="115" w:name="OLE_LINK259"/>
      <w:r>
        <w:rPr>
          <w:b/>
          <w:bCs/>
        </w:rPr>
        <w:t xml:space="preserve">for peak user experience </w:t>
      </w:r>
      <w:r w:rsidR="00217EC5" w:rsidRPr="00217EC5">
        <w:rPr>
          <w:b/>
          <w:bCs/>
        </w:rPr>
        <w:t xml:space="preserve">/ spectrum efficiency </w:t>
      </w:r>
      <w:bookmarkEnd w:id="115"/>
      <w:r>
        <w:rPr>
          <w:b/>
          <w:bCs/>
        </w:rPr>
        <w:t>under very high traffic demand and density.</w:t>
      </w:r>
    </w:p>
    <w:p w14:paraId="701ADED5" w14:textId="3C216262" w:rsidR="00183DAB" w:rsidRPr="00217EC5" w:rsidRDefault="00CC4862" w:rsidP="000F0225">
      <w:pPr>
        <w:pStyle w:val="bullet2"/>
        <w:numPr>
          <w:ilvl w:val="0"/>
          <w:numId w:val="41"/>
        </w:numPr>
      </w:pPr>
      <w:r>
        <w:rPr>
          <w:b/>
          <w:bCs/>
        </w:rPr>
        <w:t>A</w:t>
      </w:r>
      <w:r w:rsidR="000F0225">
        <w:rPr>
          <w:b/>
          <w:bCs/>
        </w:rPr>
        <w:t xml:space="preserve"> moderate number of </w:t>
      </w:r>
      <w:r w:rsidR="000F0225" w:rsidRPr="008C254D">
        <w:rPr>
          <w:b/>
          <w:bCs/>
        </w:rPr>
        <w:t>TXRUs</w:t>
      </w:r>
      <w:r w:rsidR="0044542D">
        <w:rPr>
          <w:b/>
          <w:bCs/>
        </w:rPr>
        <w:t xml:space="preserve"> with lower power consumption, cost, and complexity</w:t>
      </w:r>
      <w:r>
        <w:rPr>
          <w:b/>
          <w:bCs/>
        </w:rPr>
        <w:t xml:space="preserve"> is sufficient </w:t>
      </w:r>
      <w:r w:rsidR="00217EC5">
        <w:rPr>
          <w:b/>
          <w:bCs/>
        </w:rPr>
        <w:t xml:space="preserve">for typical user experience </w:t>
      </w:r>
      <w:r w:rsidR="00217EC5" w:rsidRPr="00217EC5">
        <w:rPr>
          <w:b/>
          <w:bCs/>
        </w:rPr>
        <w:t xml:space="preserve">/ spectrum efficiency </w:t>
      </w:r>
      <w:r w:rsidR="00217EC5">
        <w:rPr>
          <w:b/>
          <w:bCs/>
        </w:rPr>
        <w:t>under typical traffic conditions.</w:t>
      </w:r>
    </w:p>
    <w:bookmarkEnd w:id="110"/>
    <w:p w14:paraId="3C0DE856" w14:textId="77777777" w:rsidR="00217EC5" w:rsidRDefault="00217EC5" w:rsidP="00217EC5">
      <w:pPr>
        <w:pStyle w:val="bullet2"/>
        <w:numPr>
          <w:ilvl w:val="0"/>
          <w:numId w:val="0"/>
        </w:numPr>
        <w:rPr>
          <w:b/>
          <w:bCs/>
        </w:rPr>
      </w:pPr>
    </w:p>
    <w:p w14:paraId="7CD94480" w14:textId="325C58DD" w:rsidR="00217EC5" w:rsidRDefault="00217EC5" w:rsidP="00217EC5">
      <w:pPr>
        <w:pStyle w:val="bullet2"/>
        <w:numPr>
          <w:ilvl w:val="0"/>
          <w:numId w:val="0"/>
        </w:numPr>
        <w:rPr>
          <w:b/>
          <w:bCs/>
        </w:rPr>
      </w:pPr>
      <w:r>
        <w:rPr>
          <w:b/>
          <w:bCs/>
        </w:rPr>
        <w:t>Observation</w:t>
      </w:r>
      <w:r w:rsidRPr="00474EDF">
        <w:rPr>
          <w:b/>
          <w:bCs/>
        </w:rPr>
        <w:t xml:space="preserve"> </w:t>
      </w:r>
      <w:r>
        <w:rPr>
          <w:b/>
          <w:bCs/>
        </w:rPr>
        <w:t>2</w:t>
      </w:r>
      <w:r w:rsidRPr="008B28C4">
        <w:rPr>
          <w:b/>
          <w:bCs/>
        </w:rPr>
        <w:t xml:space="preserve">: </w:t>
      </w:r>
      <w:r>
        <w:rPr>
          <w:b/>
          <w:bCs/>
        </w:rPr>
        <w:t xml:space="preserve">For </w:t>
      </w:r>
      <w:bookmarkStart w:id="116" w:name="OLE_LINK264"/>
      <w:r>
        <w:rPr>
          <w:b/>
          <w:bCs/>
        </w:rPr>
        <w:t xml:space="preserve">base station </w:t>
      </w:r>
      <w:bookmarkEnd w:id="116"/>
      <w:r>
        <w:rPr>
          <w:b/>
          <w:bCs/>
        </w:rPr>
        <w:t xml:space="preserve">antenna models: </w:t>
      </w:r>
    </w:p>
    <w:p w14:paraId="3625EA32" w14:textId="6215DF9E" w:rsidR="00217EC5" w:rsidRPr="00CD596E" w:rsidRDefault="00217EC5" w:rsidP="00217EC5">
      <w:pPr>
        <w:pStyle w:val="bullet2"/>
        <w:numPr>
          <w:ilvl w:val="0"/>
          <w:numId w:val="41"/>
        </w:numPr>
      </w:pPr>
      <w:bookmarkStart w:id="117" w:name="OLE_LINK260"/>
      <w:r>
        <w:rPr>
          <w:b/>
          <w:bCs/>
        </w:rPr>
        <w:t>A combination of a</w:t>
      </w:r>
      <w:r w:rsidRPr="008C254D">
        <w:rPr>
          <w:b/>
          <w:bCs/>
        </w:rPr>
        <w:t xml:space="preserve"> large number of antenna elements </w:t>
      </w:r>
      <w:r>
        <w:rPr>
          <w:b/>
          <w:bCs/>
        </w:rPr>
        <w:t xml:space="preserve">and a </w:t>
      </w:r>
      <w:r w:rsidRPr="008C254D">
        <w:rPr>
          <w:b/>
          <w:bCs/>
        </w:rPr>
        <w:t xml:space="preserve">large number of </w:t>
      </w:r>
      <w:r>
        <w:rPr>
          <w:b/>
          <w:bCs/>
        </w:rPr>
        <w:t>TXRUs</w:t>
      </w:r>
      <w:r w:rsidRPr="008C254D">
        <w:rPr>
          <w:b/>
          <w:bCs/>
        </w:rPr>
        <w:t xml:space="preserve"> </w:t>
      </w:r>
      <w:r>
        <w:rPr>
          <w:b/>
          <w:bCs/>
        </w:rPr>
        <w:t xml:space="preserve">is </w:t>
      </w:r>
      <w:r w:rsidR="0044542D">
        <w:rPr>
          <w:b/>
          <w:bCs/>
        </w:rPr>
        <w:t>most suitable</w:t>
      </w:r>
      <w:r>
        <w:rPr>
          <w:b/>
          <w:bCs/>
        </w:rPr>
        <w:t xml:space="preserve"> </w:t>
      </w:r>
      <w:r w:rsidR="0044542D">
        <w:rPr>
          <w:b/>
          <w:bCs/>
        </w:rPr>
        <w:t xml:space="preserve">for upper midband peak user experience </w:t>
      </w:r>
      <w:r w:rsidR="0044542D" w:rsidRPr="00217EC5">
        <w:rPr>
          <w:b/>
          <w:bCs/>
        </w:rPr>
        <w:t xml:space="preserve">/ spectrum efficiency </w:t>
      </w:r>
      <w:r>
        <w:rPr>
          <w:b/>
          <w:bCs/>
        </w:rPr>
        <w:t>under very high traffic demand and density.</w:t>
      </w:r>
      <w:bookmarkEnd w:id="117"/>
    </w:p>
    <w:p w14:paraId="0DC2AD24" w14:textId="25A61B8D" w:rsidR="00217EC5" w:rsidRPr="00217EC5" w:rsidRDefault="0044542D" w:rsidP="00217EC5">
      <w:pPr>
        <w:pStyle w:val="bullet2"/>
        <w:numPr>
          <w:ilvl w:val="0"/>
          <w:numId w:val="41"/>
        </w:numPr>
      </w:pPr>
      <w:r>
        <w:rPr>
          <w:b/>
          <w:bCs/>
        </w:rPr>
        <w:t>A combination of a</w:t>
      </w:r>
      <w:r w:rsidRPr="008C254D">
        <w:rPr>
          <w:b/>
          <w:bCs/>
        </w:rPr>
        <w:t xml:space="preserve"> large number of antenna elements </w:t>
      </w:r>
      <w:r>
        <w:rPr>
          <w:b/>
          <w:bCs/>
        </w:rPr>
        <w:t>and a moderate</w:t>
      </w:r>
      <w:r w:rsidRPr="008C254D">
        <w:rPr>
          <w:b/>
          <w:bCs/>
        </w:rPr>
        <w:t xml:space="preserve"> number of </w:t>
      </w:r>
      <w:r>
        <w:rPr>
          <w:b/>
          <w:bCs/>
        </w:rPr>
        <w:t>TXRUs</w:t>
      </w:r>
      <w:r w:rsidR="004B5B5B">
        <w:rPr>
          <w:b/>
          <w:bCs/>
        </w:rPr>
        <w:t xml:space="preserve">, </w:t>
      </w:r>
      <w:r w:rsidR="004B5B5B" w:rsidRPr="008C254D">
        <w:rPr>
          <w:b/>
          <w:bCs/>
        </w:rPr>
        <w:t>which can achieve a range of performance and power consumption tradeoff,</w:t>
      </w:r>
      <w:r w:rsidR="004B5B5B" w:rsidRPr="008B28C4">
        <w:rPr>
          <w:b/>
          <w:bCs/>
        </w:rPr>
        <w:t xml:space="preserve"> </w:t>
      </w:r>
      <w:r>
        <w:rPr>
          <w:b/>
          <w:bCs/>
        </w:rPr>
        <w:t xml:space="preserve">is most suitable for upper midband typical user experience </w:t>
      </w:r>
      <w:r w:rsidRPr="00217EC5">
        <w:rPr>
          <w:b/>
          <w:bCs/>
        </w:rPr>
        <w:t xml:space="preserve">/ spectrum efficiency </w:t>
      </w:r>
      <w:r>
        <w:rPr>
          <w:b/>
          <w:bCs/>
        </w:rPr>
        <w:t>under typical traffic demand and density.</w:t>
      </w:r>
    </w:p>
    <w:p w14:paraId="1ABC436D" w14:textId="77777777" w:rsidR="00183DAB" w:rsidRDefault="00183DAB" w:rsidP="00310A1A">
      <w:pPr>
        <w:pStyle w:val="bullet2"/>
        <w:numPr>
          <w:ilvl w:val="0"/>
          <w:numId w:val="0"/>
        </w:numPr>
      </w:pPr>
    </w:p>
    <w:p w14:paraId="29FAACDD" w14:textId="660E8C47" w:rsidR="00CF253C" w:rsidRPr="008B28C4" w:rsidRDefault="00135CE3" w:rsidP="00E50BA7">
      <w:pPr>
        <w:rPr>
          <w:b/>
          <w:bCs/>
        </w:rPr>
      </w:pPr>
      <w:bookmarkStart w:id="118" w:name="OLE_LINK251"/>
      <w:bookmarkStart w:id="119" w:name="OLE_LINK289"/>
      <w:r w:rsidRPr="00474EDF">
        <w:rPr>
          <w:b/>
          <w:bCs/>
        </w:rPr>
        <w:t xml:space="preserve">Proposal </w:t>
      </w:r>
      <w:r w:rsidR="006D0DAD">
        <w:rPr>
          <w:b/>
          <w:bCs/>
        </w:rPr>
        <w:t>3</w:t>
      </w:r>
      <w:r w:rsidRPr="008B28C4">
        <w:rPr>
          <w:b/>
          <w:bCs/>
        </w:rPr>
        <w:t xml:space="preserve">: </w:t>
      </w:r>
      <w:r w:rsidR="005408CE">
        <w:rPr>
          <w:b/>
          <w:bCs/>
        </w:rPr>
        <w:t xml:space="preserve">For </w:t>
      </w:r>
      <w:r w:rsidR="00D40BD2">
        <w:rPr>
          <w:b/>
          <w:bCs/>
        </w:rPr>
        <w:t xml:space="preserve">base station </w:t>
      </w:r>
      <w:r w:rsidR="005408CE">
        <w:rPr>
          <w:b/>
          <w:bCs/>
        </w:rPr>
        <w:t>antenna models</w:t>
      </w:r>
      <w:r w:rsidR="00E50BA7">
        <w:rPr>
          <w:b/>
          <w:bCs/>
        </w:rPr>
        <w:t>, h</w:t>
      </w:r>
      <w:r w:rsidR="00CF253C" w:rsidRPr="008B28C4">
        <w:rPr>
          <w:b/>
          <w:bCs/>
        </w:rPr>
        <w:t>ybrid antenna architecture</w:t>
      </w:r>
      <w:r w:rsidR="008C254D">
        <w:rPr>
          <w:b/>
          <w:bCs/>
        </w:rPr>
        <w:t xml:space="preserve"> with </w:t>
      </w:r>
      <w:r w:rsidR="008C254D" w:rsidRPr="008C254D">
        <w:rPr>
          <w:b/>
          <w:bCs/>
        </w:rPr>
        <w:t xml:space="preserve">a large number of antenna elements </w:t>
      </w:r>
      <w:r w:rsidR="008C254D">
        <w:rPr>
          <w:b/>
          <w:bCs/>
        </w:rPr>
        <w:t xml:space="preserve">and moderate number of </w:t>
      </w:r>
      <w:r w:rsidR="008C254D" w:rsidRPr="008C254D">
        <w:rPr>
          <w:b/>
          <w:bCs/>
        </w:rPr>
        <w:t>TXRUs</w:t>
      </w:r>
      <w:bookmarkStart w:id="120" w:name="OLE_LINK261"/>
      <w:r w:rsidR="008C254D">
        <w:rPr>
          <w:b/>
          <w:bCs/>
        </w:rPr>
        <w:t xml:space="preserve">, </w:t>
      </w:r>
      <w:bookmarkEnd w:id="118"/>
      <w:bookmarkEnd w:id="120"/>
      <w:r w:rsidR="00CF253C" w:rsidRPr="008B28C4">
        <w:rPr>
          <w:b/>
          <w:bCs/>
        </w:rPr>
        <w:t>should be considered at least for:</w:t>
      </w:r>
    </w:p>
    <w:p w14:paraId="42417D10" w14:textId="0EFDE79C" w:rsidR="00CF253C" w:rsidRPr="00E50BA7" w:rsidRDefault="00CF253C" w:rsidP="00E50BA7">
      <w:pPr>
        <w:pStyle w:val="bullet1"/>
        <w:rPr>
          <w:b/>
          <w:bCs/>
        </w:rPr>
      </w:pPr>
      <w:r w:rsidRPr="00E50BA7">
        <w:rPr>
          <w:b/>
          <w:bCs/>
        </w:rPr>
        <w:t xml:space="preserve">Bands at the higher end of the upper midband, </w:t>
      </w:r>
      <w:bookmarkStart w:id="121" w:name="OLE_LINK138"/>
      <w:r w:rsidRPr="00E50BA7">
        <w:rPr>
          <w:b/>
          <w:bCs/>
        </w:rPr>
        <w:t xml:space="preserve">e.g., </w:t>
      </w:r>
      <w:bookmarkStart w:id="122" w:name="OLE_LINK10"/>
      <w:r w:rsidR="006C1A1A" w:rsidRPr="00E50BA7">
        <w:rPr>
          <w:b/>
          <w:bCs/>
        </w:rPr>
        <w:t>≥</w:t>
      </w:r>
      <w:bookmarkEnd w:id="122"/>
      <w:r w:rsidRPr="00E50BA7">
        <w:rPr>
          <w:b/>
          <w:bCs/>
        </w:rPr>
        <w:t xml:space="preserve"> 15 GHz</w:t>
      </w:r>
      <w:bookmarkEnd w:id="121"/>
      <w:r w:rsidRPr="00E50BA7">
        <w:rPr>
          <w:b/>
          <w:bCs/>
        </w:rPr>
        <w:t>.</w:t>
      </w:r>
    </w:p>
    <w:p w14:paraId="3FCDB246" w14:textId="09FAE069" w:rsidR="00E50BA7" w:rsidRDefault="00E50BA7" w:rsidP="00E50BA7">
      <w:pPr>
        <w:pStyle w:val="bullet2"/>
        <w:rPr>
          <w:b/>
          <w:bCs/>
        </w:rPr>
      </w:pPr>
      <w:bookmarkStart w:id="123" w:name="OLE_LINK266"/>
      <w:r w:rsidRPr="00E50BA7">
        <w:rPr>
          <w:b/>
          <w:bCs/>
        </w:rPr>
        <w:t xml:space="preserve">For around 15 GHz, at least support </w:t>
      </w:r>
      <w:r w:rsidRPr="00E50BA7">
        <w:rPr>
          <w:b/>
          <w:bCs/>
          <w:lang w:eastAsia="zh-CN"/>
        </w:rPr>
        <w:t>“Combination 3: 2048 elements,</w:t>
      </w:r>
      <w:r w:rsidRPr="00E50BA7">
        <w:rPr>
          <w:b/>
          <w:bCs/>
          <w:lang w:eastAsia="zh-CN"/>
        </w:rPr>
        <w:tab/>
        <w:t>128 TXRUs”.</w:t>
      </w:r>
      <w:bookmarkEnd w:id="123"/>
    </w:p>
    <w:p w14:paraId="57DC2A83" w14:textId="17C14018" w:rsidR="00627144" w:rsidRDefault="00627144" w:rsidP="00E50BA7">
      <w:pPr>
        <w:pStyle w:val="bullet2"/>
        <w:rPr>
          <w:b/>
          <w:bCs/>
        </w:rPr>
      </w:pPr>
      <w:bookmarkStart w:id="124" w:name="OLE_LINK268"/>
      <w:r w:rsidRPr="00E50BA7">
        <w:rPr>
          <w:b/>
          <w:bCs/>
        </w:rPr>
        <w:t xml:space="preserve">For around 15 GHz, </w:t>
      </w:r>
      <w:r>
        <w:rPr>
          <w:b/>
          <w:bCs/>
        </w:rPr>
        <w:t>further consider</w:t>
      </w:r>
      <w:r w:rsidRPr="00E50BA7">
        <w:rPr>
          <w:b/>
          <w:bCs/>
        </w:rPr>
        <w:t xml:space="preserve"> </w:t>
      </w:r>
      <w:r w:rsidRPr="00E50BA7">
        <w:rPr>
          <w:b/>
          <w:bCs/>
          <w:lang w:eastAsia="zh-CN"/>
        </w:rPr>
        <w:t xml:space="preserve">“Combination </w:t>
      </w:r>
      <w:r>
        <w:rPr>
          <w:b/>
          <w:bCs/>
          <w:lang w:eastAsia="zh-CN"/>
        </w:rPr>
        <w:t>4</w:t>
      </w:r>
      <w:r w:rsidRPr="00E50BA7">
        <w:rPr>
          <w:b/>
          <w:bCs/>
          <w:lang w:eastAsia="zh-CN"/>
        </w:rPr>
        <w:t>: 2048 elements,</w:t>
      </w:r>
      <w:r w:rsidRPr="00E50BA7">
        <w:rPr>
          <w:b/>
          <w:bCs/>
          <w:lang w:eastAsia="zh-CN"/>
        </w:rPr>
        <w:tab/>
      </w:r>
      <w:r>
        <w:rPr>
          <w:b/>
          <w:bCs/>
          <w:lang w:eastAsia="zh-CN"/>
        </w:rPr>
        <w:t xml:space="preserve"> 64</w:t>
      </w:r>
      <w:r w:rsidRPr="00E50BA7">
        <w:rPr>
          <w:b/>
          <w:bCs/>
          <w:lang w:eastAsia="zh-CN"/>
        </w:rPr>
        <w:t xml:space="preserve"> TXRUs”.</w:t>
      </w:r>
      <w:bookmarkEnd w:id="124"/>
    </w:p>
    <w:p w14:paraId="2D24CBC8" w14:textId="05DCF8C6" w:rsidR="00627144" w:rsidRPr="00E50BA7" w:rsidRDefault="00627144" w:rsidP="00E50BA7">
      <w:pPr>
        <w:pStyle w:val="bullet2"/>
        <w:rPr>
          <w:b/>
          <w:bCs/>
        </w:rPr>
      </w:pPr>
      <w:r w:rsidRPr="00E50BA7">
        <w:rPr>
          <w:b/>
          <w:bCs/>
        </w:rPr>
        <w:t xml:space="preserve">For around </w:t>
      </w:r>
      <w:r>
        <w:rPr>
          <w:b/>
          <w:bCs/>
        </w:rPr>
        <w:t>7</w:t>
      </w:r>
      <w:r w:rsidRPr="00E50BA7">
        <w:rPr>
          <w:b/>
          <w:bCs/>
        </w:rPr>
        <w:t xml:space="preserve"> GHz, </w:t>
      </w:r>
      <w:r>
        <w:rPr>
          <w:b/>
          <w:bCs/>
        </w:rPr>
        <w:t>further consider</w:t>
      </w:r>
      <w:r w:rsidRPr="00E50BA7">
        <w:rPr>
          <w:b/>
          <w:bCs/>
        </w:rPr>
        <w:t xml:space="preserve"> </w:t>
      </w:r>
      <w:bookmarkStart w:id="125" w:name="OLE_LINK270"/>
      <w:r w:rsidRPr="00E50BA7">
        <w:rPr>
          <w:b/>
          <w:bCs/>
          <w:lang w:eastAsia="zh-CN"/>
        </w:rPr>
        <w:t xml:space="preserve">“Combination </w:t>
      </w:r>
      <w:r>
        <w:rPr>
          <w:b/>
          <w:bCs/>
          <w:lang w:eastAsia="zh-CN"/>
        </w:rPr>
        <w:t>6</w:t>
      </w:r>
      <w:r w:rsidRPr="00E50BA7">
        <w:rPr>
          <w:b/>
          <w:bCs/>
          <w:lang w:eastAsia="zh-CN"/>
        </w:rPr>
        <w:t>: 2048 elements,</w:t>
      </w:r>
      <w:r w:rsidRPr="00E50BA7">
        <w:rPr>
          <w:b/>
          <w:bCs/>
          <w:lang w:eastAsia="zh-CN"/>
        </w:rPr>
        <w:tab/>
      </w:r>
      <w:r>
        <w:rPr>
          <w:b/>
          <w:bCs/>
          <w:lang w:eastAsia="zh-CN"/>
        </w:rPr>
        <w:t>128</w:t>
      </w:r>
      <w:r w:rsidRPr="00E50BA7">
        <w:rPr>
          <w:b/>
          <w:bCs/>
          <w:lang w:eastAsia="zh-CN"/>
        </w:rPr>
        <w:t xml:space="preserve"> TXRUs”</w:t>
      </w:r>
      <w:bookmarkEnd w:id="125"/>
      <w:r>
        <w:rPr>
          <w:b/>
          <w:bCs/>
          <w:lang w:eastAsia="zh-CN"/>
        </w:rPr>
        <w:t xml:space="preserve"> and </w:t>
      </w:r>
      <w:r w:rsidRPr="00E50BA7">
        <w:rPr>
          <w:b/>
          <w:bCs/>
          <w:lang w:eastAsia="zh-CN"/>
        </w:rPr>
        <w:t xml:space="preserve">“Combination </w:t>
      </w:r>
      <w:r>
        <w:rPr>
          <w:b/>
          <w:bCs/>
          <w:lang w:eastAsia="zh-CN"/>
        </w:rPr>
        <w:t>7</w:t>
      </w:r>
      <w:r w:rsidRPr="00E50BA7">
        <w:rPr>
          <w:b/>
          <w:bCs/>
          <w:lang w:eastAsia="zh-CN"/>
        </w:rPr>
        <w:t>: 2048 elements,</w:t>
      </w:r>
      <w:r w:rsidRPr="00E50BA7">
        <w:rPr>
          <w:b/>
          <w:bCs/>
          <w:lang w:eastAsia="zh-CN"/>
        </w:rPr>
        <w:tab/>
      </w:r>
      <w:r>
        <w:rPr>
          <w:b/>
          <w:bCs/>
          <w:lang w:eastAsia="zh-CN"/>
        </w:rPr>
        <w:t>64</w:t>
      </w:r>
      <w:r w:rsidRPr="00E50BA7">
        <w:rPr>
          <w:b/>
          <w:bCs/>
          <w:lang w:eastAsia="zh-CN"/>
        </w:rPr>
        <w:t xml:space="preserve"> TXRUs”.</w:t>
      </w:r>
    </w:p>
    <w:p w14:paraId="163504E1" w14:textId="74AE3EFB" w:rsidR="0009752A" w:rsidRPr="00E50BA7" w:rsidRDefault="0009752A" w:rsidP="00E50BA7">
      <w:pPr>
        <w:pStyle w:val="bullet1"/>
        <w:rPr>
          <w:b/>
          <w:bCs/>
        </w:rPr>
      </w:pPr>
      <w:r w:rsidRPr="00E50BA7">
        <w:rPr>
          <w:b/>
          <w:bCs/>
        </w:rPr>
        <w:t xml:space="preserve">Carriers with very wide bandwidth, </w:t>
      </w:r>
      <w:bookmarkStart w:id="126" w:name="OLE_LINK139"/>
      <w:r w:rsidRPr="00E50BA7">
        <w:rPr>
          <w:b/>
          <w:bCs/>
        </w:rPr>
        <w:t xml:space="preserve">e.g., </w:t>
      </w:r>
      <w:r w:rsidR="006C1A1A" w:rsidRPr="00E50BA7">
        <w:rPr>
          <w:b/>
          <w:bCs/>
        </w:rPr>
        <w:t>≥</w:t>
      </w:r>
      <w:r w:rsidRPr="00E50BA7">
        <w:rPr>
          <w:b/>
          <w:bCs/>
        </w:rPr>
        <w:t xml:space="preserve"> 100 MHz </w:t>
      </w:r>
      <w:bookmarkEnd w:id="126"/>
      <w:r w:rsidRPr="00E50BA7">
        <w:rPr>
          <w:b/>
          <w:bCs/>
        </w:rPr>
        <w:t>bandwidth.</w:t>
      </w:r>
    </w:p>
    <w:p w14:paraId="627A17DC" w14:textId="3B90D35F" w:rsidR="0009752A" w:rsidRPr="008B28C4" w:rsidRDefault="00CF253C" w:rsidP="00E50BA7">
      <w:pPr>
        <w:pStyle w:val="bullet1"/>
      </w:pPr>
      <w:r w:rsidRPr="00E50BA7">
        <w:rPr>
          <w:b/>
          <w:bCs/>
        </w:rPr>
        <w:t xml:space="preserve">Antenna panel with a large number of antenna elements, </w:t>
      </w:r>
      <w:bookmarkStart w:id="127" w:name="OLE_LINK140"/>
      <w:r w:rsidRPr="00E50BA7">
        <w:rPr>
          <w:b/>
          <w:bCs/>
        </w:rPr>
        <w:t xml:space="preserve">e.g., &gt; </w:t>
      </w:r>
      <w:r w:rsidR="00E50BA7" w:rsidRPr="00E50BA7">
        <w:rPr>
          <w:b/>
          <w:bCs/>
        </w:rPr>
        <w:t>1024</w:t>
      </w:r>
      <w:r w:rsidRPr="00E50BA7">
        <w:rPr>
          <w:b/>
          <w:bCs/>
        </w:rPr>
        <w:t xml:space="preserve"> elements</w:t>
      </w:r>
      <w:bookmarkEnd w:id="127"/>
      <w:r w:rsidR="0009752A" w:rsidRPr="00E50BA7">
        <w:rPr>
          <w:b/>
          <w:bCs/>
        </w:rPr>
        <w:t>.</w:t>
      </w:r>
    </w:p>
    <w:bookmarkEnd w:id="111"/>
    <w:bookmarkEnd w:id="119"/>
    <w:p w14:paraId="3A39BB5C" w14:textId="77777777" w:rsidR="00F60292" w:rsidRPr="00987C8A" w:rsidRDefault="00F60292" w:rsidP="00F60292"/>
    <w:p w14:paraId="53D58A78" w14:textId="2EC4F5BC" w:rsidR="00F60292" w:rsidRDefault="00511B98" w:rsidP="00F60292">
      <w:pPr>
        <w:pStyle w:val="Heading1"/>
      </w:pPr>
      <w:r>
        <w:lastRenderedPageBreak/>
        <w:t xml:space="preserve">Antenna modeling for </w:t>
      </w:r>
      <w:r w:rsidR="00F60292">
        <w:t xml:space="preserve">FR2 </w:t>
      </w:r>
    </w:p>
    <w:p w14:paraId="2A37A0A4" w14:textId="207D0B72" w:rsidR="00F60292" w:rsidRDefault="005408CE" w:rsidP="00987C8A">
      <w:r>
        <w:t xml:space="preserve">For mmWave FR2, generally the network adopts (mostly) analog antenna architectures. However, </w:t>
      </w:r>
      <w:r w:rsidR="00232F5E">
        <w:t xml:space="preserve">FR2 sees very limited deployment in 5G, despite of its massive bandwidth resources. There are a few technical issues with deploying FR2, but one key issue is centered around </w:t>
      </w:r>
      <w:r>
        <w:t xml:space="preserve">the antenna architecture which limits </w:t>
      </w:r>
      <w:r w:rsidR="00232F5E">
        <w:t xml:space="preserve">FR2 </w:t>
      </w:r>
      <w:bookmarkStart w:id="128" w:name="OLE_LINK376"/>
      <w:r w:rsidR="00232F5E">
        <w:t>beam management</w:t>
      </w:r>
      <w:bookmarkEnd w:id="128"/>
      <w:r w:rsidR="00642E37">
        <w:t xml:space="preserve"> (BM)</w:t>
      </w:r>
      <w:r>
        <w:t xml:space="preserve"> capabilities</w:t>
      </w:r>
      <w:r w:rsidR="00232F5E">
        <w:t>, as outlined below.</w:t>
      </w:r>
    </w:p>
    <w:p w14:paraId="330A90B0" w14:textId="0DB9FEC8" w:rsidR="00232F5E" w:rsidRDefault="00232F5E" w:rsidP="00232F5E">
      <w:pPr>
        <w:pStyle w:val="bullet1"/>
      </w:pPr>
      <w:r>
        <w:t>FR2 b</w:t>
      </w:r>
      <w:r w:rsidRPr="00232F5E">
        <w:t xml:space="preserve">eam acquisition </w:t>
      </w:r>
      <w:r>
        <w:t>has</w:t>
      </w:r>
      <w:r w:rsidRPr="00232F5E">
        <w:t xml:space="preserve"> high </w:t>
      </w:r>
      <w:r>
        <w:t xml:space="preserve">latency, </w:t>
      </w:r>
      <w:r w:rsidRPr="00232F5E">
        <w:t>overhead</w:t>
      </w:r>
      <w:r>
        <w:t>,</w:t>
      </w:r>
      <w:r w:rsidRPr="00232F5E">
        <w:t xml:space="preserve"> and energy consumption</w:t>
      </w:r>
      <w:r>
        <w:t>.</w:t>
      </w:r>
    </w:p>
    <w:p w14:paraId="7B349182" w14:textId="1C98F707" w:rsidR="00232F5E" w:rsidRPr="00232F5E" w:rsidRDefault="00232F5E" w:rsidP="00232F5E">
      <w:pPr>
        <w:pStyle w:val="bullet1"/>
        <w:numPr>
          <w:ilvl w:val="0"/>
          <w:numId w:val="0"/>
        </w:numPr>
        <w:ind w:left="360"/>
      </w:pPr>
      <w:r>
        <w:t xml:space="preserve">The network needs to go through broad beam sweeping and narrow beam sweeping at its side, and if the UE is also equipped with analog beamforming capabilities, the UE also needs to sweep the beams at its side. After </w:t>
      </w:r>
      <w:r w:rsidR="00C95811">
        <w:t xml:space="preserve">a successful beam acquisition based on </w:t>
      </w:r>
      <w:r>
        <w:t xml:space="preserve">many slots of beam sweeping and </w:t>
      </w:r>
      <w:r w:rsidR="00C95811">
        <w:t xml:space="preserve">measurements, the (relatively) narrow beam in FR2 can easily get lost, </w:t>
      </w:r>
      <w:r w:rsidR="006B3928">
        <w:t xml:space="preserve">sometimes even </w:t>
      </w:r>
      <w:r w:rsidR="00C95811">
        <w:t xml:space="preserve">due to </w:t>
      </w:r>
      <w:r w:rsidR="006B3928">
        <w:t xml:space="preserve">minor movement / rotation of the user, body blockage, etc. </w:t>
      </w:r>
    </w:p>
    <w:p w14:paraId="375D7CD1" w14:textId="274BA61C" w:rsidR="00232F5E" w:rsidRDefault="00232F5E" w:rsidP="00232F5E">
      <w:pPr>
        <w:pStyle w:val="bullet1"/>
      </w:pPr>
      <w:r w:rsidRPr="00232F5E">
        <w:t>Beam management procedure is complex and not very reliable</w:t>
      </w:r>
      <w:r w:rsidR="006B3928">
        <w:t>.</w:t>
      </w:r>
    </w:p>
    <w:p w14:paraId="00A77411" w14:textId="2F7DE084" w:rsidR="00232F5E" w:rsidRPr="00232F5E" w:rsidRDefault="006B3928" w:rsidP="006B3928">
      <w:pPr>
        <w:pStyle w:val="bullet1"/>
        <w:numPr>
          <w:ilvl w:val="0"/>
          <w:numId w:val="0"/>
        </w:numPr>
        <w:ind w:left="360"/>
      </w:pPr>
      <w:r>
        <w:t xml:space="preserve">To help maintain a FR2 connection, complex beam management procedure has been standardized in 5G NR, based on measurements, reporting, and </w:t>
      </w:r>
      <w:r w:rsidR="00F33EB0">
        <w:t xml:space="preserve">TCI-state </w:t>
      </w:r>
      <w:r>
        <w:t xml:space="preserve">configuration/indication associated with multiple beams linked to multiple DL/UL RSs. </w:t>
      </w:r>
      <w:r w:rsidR="00B00E1E">
        <w:t>This complex procedure assumes that the network and UE can maintain multiple beams at the same time, which turns out to be not very practical</w:t>
      </w:r>
      <w:r w:rsidR="009162DF">
        <w:t xml:space="preserve">. Additionally, it is quite likely that if one beam experiences severe degradation, other beams also experience channel quality changes. Overall, the current beam management procedure is </w:t>
      </w:r>
      <w:r w:rsidR="006D6E25">
        <w:t>still not sufficiently</w:t>
      </w:r>
      <w:r w:rsidR="009162DF">
        <w:t xml:space="preserve"> reliable</w:t>
      </w:r>
      <w:r w:rsidR="006D6E25">
        <w:t xml:space="preserve"> in practical systems</w:t>
      </w:r>
      <w:r w:rsidR="009162DF">
        <w:t>.</w:t>
      </w:r>
    </w:p>
    <w:p w14:paraId="05E1160A" w14:textId="6FBF1CF4" w:rsidR="00232F5E" w:rsidRPr="00232F5E" w:rsidRDefault="00232F5E" w:rsidP="00232F5E">
      <w:pPr>
        <w:pStyle w:val="bullet1"/>
      </w:pPr>
      <w:r w:rsidRPr="00232F5E">
        <w:t>Enhancements done in the past few releases have limited improvement</w:t>
      </w:r>
      <w:r w:rsidR="009162DF">
        <w:t>.</w:t>
      </w:r>
    </w:p>
    <w:p w14:paraId="6282C4EE" w14:textId="508BEBD8" w:rsidR="00232F5E" w:rsidRDefault="009162DF" w:rsidP="009162DF">
      <w:pPr>
        <w:pStyle w:val="bullet1"/>
        <w:numPr>
          <w:ilvl w:val="0"/>
          <w:numId w:val="0"/>
        </w:numPr>
        <w:ind w:left="360"/>
      </w:pPr>
      <w:r>
        <w:t>Though 3GPP attempted to remedy the situations in the past releases, such as introducing UE initiated beam management (UE-IBM), the abovementioned key issues still remain as the general beam management framework is not enhanced.</w:t>
      </w:r>
    </w:p>
    <w:p w14:paraId="112D77FE" w14:textId="22648B49" w:rsidR="009162DF" w:rsidRDefault="009162DF" w:rsidP="00C97A97">
      <w:pPr>
        <w:spacing w:after="0"/>
      </w:pPr>
      <w:r>
        <w:t xml:space="preserve">6G may be the right time to </w:t>
      </w:r>
      <w:r w:rsidR="00911E7D">
        <w:t xml:space="preserve">improve the designs of </w:t>
      </w:r>
      <w:r>
        <w:t>FR2 mmW</w:t>
      </w:r>
      <w:r w:rsidR="00911E7D">
        <w:t xml:space="preserve"> so that its massive bandwidth resources can be fully utilized for wireless networks</w:t>
      </w:r>
      <w:r w:rsidR="00B84747">
        <w:t xml:space="preserve">, </w:t>
      </w:r>
      <w:r w:rsidR="00911E7D">
        <w:t xml:space="preserve">by </w:t>
      </w:r>
      <w:r w:rsidR="00B84747">
        <w:t xml:space="preserve">introducing new framework, procedures, hardware, and capabilities to address the most critical issue of FR2, namely, finding/maintaining a reliable beam. This can be further reduced to extremely fast beam acquisition, since if the beam acquisition can be sufficiently fast, anytime when the link quality drops, the network and UE can instantly lock on another useful beam. </w:t>
      </w:r>
    </w:p>
    <w:p w14:paraId="6CC7E3A9" w14:textId="3D6E0595" w:rsidR="00C97A97" w:rsidRDefault="00C97A97" w:rsidP="00C97A97">
      <w:pPr>
        <w:spacing w:before="240" w:after="0"/>
      </w:pPr>
      <w:r>
        <w:t xml:space="preserve">However, the current FR2 antenna architectures, primarily analog, do not allow fast </w:t>
      </w:r>
      <w:bookmarkStart w:id="129" w:name="OLE_LINK222"/>
      <w:r>
        <w:t>beam acquisition</w:t>
      </w:r>
      <w:bookmarkEnd w:id="129"/>
      <w:r>
        <w:t>, and beam sweeping is generally necessary. For example, in the latest agreement for around 30 GHz evaluation, for outdoor, 1 TXRU is connected to at least 128 antenna elements. Other antenna architectures should be studied for fast beam acquisition for FR2.</w:t>
      </w:r>
    </w:p>
    <w:p w14:paraId="68EF7B40" w14:textId="28F6FA57" w:rsidR="005408CE" w:rsidRDefault="005408CE" w:rsidP="00DC0327">
      <w:pPr>
        <w:spacing w:before="240" w:after="0"/>
      </w:pPr>
      <w:r>
        <w:t xml:space="preserve">For this purpose, note that if the network is equipped with an </w:t>
      </w:r>
      <w:bookmarkStart w:id="130" w:name="OLE_LINK13"/>
      <w:r>
        <w:t>additional fully-digital receiver</w:t>
      </w:r>
      <w:bookmarkEnd w:id="130"/>
      <w:r>
        <w:t xml:space="preserve">, one-shot </w:t>
      </w:r>
      <w:bookmarkStart w:id="131" w:name="OLE_LINK223"/>
      <w:r>
        <w:t>beam (re)acquisition</w:t>
      </w:r>
      <w:bookmarkEnd w:id="131"/>
      <w:r>
        <w:t xml:space="preserve"> can be feasible, thus reducing the energy consumption for BM, especially for </w:t>
      </w:r>
      <w:r w:rsidR="00974D4B">
        <w:t>cases</w:t>
      </w:r>
      <w:r>
        <w:t xml:space="preserve"> where beam quality varies frequently (such as due to blockage or motion). To further reduce </w:t>
      </w:r>
      <w:r w:rsidR="00642E37">
        <w:t>energy</w:t>
      </w:r>
      <w:r>
        <w:t xml:space="preserve"> consumption by the additional fully-digital receiver, low-resolution ADC (or even 1-bit ADC) can be utilized. Note that the additional fully-digital receiver is for receiving only and for BM only (to minimize the associated cost, complexity, and energy consumption), and data transmission/reception still rely on analog antennas; for this reason, it may be called a </w:t>
      </w:r>
      <w:bookmarkStart w:id="132" w:name="OLE_LINK14"/>
      <w:r w:rsidRPr="00974D4B">
        <w:rPr>
          <w:b/>
          <w:bCs/>
        </w:rPr>
        <w:t>mixed antenna architecture</w:t>
      </w:r>
      <w:r>
        <w:t xml:space="preserve"> </w:t>
      </w:r>
      <w:bookmarkEnd w:id="132"/>
      <w:r>
        <w:t xml:space="preserve">for FR2. The </w:t>
      </w:r>
      <w:bookmarkStart w:id="133" w:name="OLE_LINK36"/>
      <w:r>
        <w:t xml:space="preserve">mixed </w:t>
      </w:r>
      <w:bookmarkStart w:id="134" w:name="OLE_LINK16"/>
      <w:r>
        <w:t xml:space="preserve">antenna architecture </w:t>
      </w:r>
      <w:bookmarkEnd w:id="133"/>
      <w:bookmarkEnd w:id="134"/>
      <w:r>
        <w:t xml:space="preserve">may potentially simplify many procedures in FR2 and significantly reduce </w:t>
      </w:r>
      <w:r w:rsidR="00642E37">
        <w:t>energy</w:t>
      </w:r>
      <w:r>
        <w:t xml:space="preserve"> consumption.</w:t>
      </w:r>
    </w:p>
    <w:p w14:paraId="643D66A4" w14:textId="58DC4DE6" w:rsidR="00135CE3" w:rsidRPr="00035FBD" w:rsidRDefault="00135CE3" w:rsidP="00360A80">
      <w:pPr>
        <w:spacing w:before="240"/>
        <w:rPr>
          <w:b/>
          <w:bCs/>
        </w:rPr>
      </w:pPr>
      <w:bookmarkStart w:id="135" w:name="OLE_LINK245"/>
      <w:bookmarkStart w:id="136" w:name="OLE_LINK22"/>
      <w:r w:rsidRPr="006A38CA">
        <w:rPr>
          <w:b/>
          <w:bCs/>
        </w:rPr>
        <w:t xml:space="preserve">Proposal </w:t>
      </w:r>
      <w:r w:rsidR="006D0DAD">
        <w:rPr>
          <w:b/>
          <w:bCs/>
        </w:rPr>
        <w:t>4</w:t>
      </w:r>
      <w:r w:rsidRPr="008B28C4">
        <w:rPr>
          <w:b/>
          <w:bCs/>
        </w:rPr>
        <w:t xml:space="preserve">: </w:t>
      </w:r>
      <w:r w:rsidR="005408CE">
        <w:rPr>
          <w:b/>
          <w:bCs/>
        </w:rPr>
        <w:t>Study m</w:t>
      </w:r>
      <w:r w:rsidR="005408CE" w:rsidRPr="005408CE">
        <w:rPr>
          <w:b/>
          <w:bCs/>
        </w:rPr>
        <w:t>ixed antenna architectures (with additional fully-digital 1-bit ADC receiver</w:t>
      </w:r>
      <w:r w:rsidR="005408CE">
        <w:rPr>
          <w:b/>
          <w:bCs/>
        </w:rPr>
        <w:t xml:space="preserve"> at the </w:t>
      </w:r>
      <w:bookmarkEnd w:id="135"/>
      <w:r w:rsidR="005408CE">
        <w:rPr>
          <w:b/>
          <w:bCs/>
        </w:rPr>
        <w:t>base station</w:t>
      </w:r>
      <w:r w:rsidR="005408CE" w:rsidRPr="005408CE">
        <w:rPr>
          <w:b/>
          <w:bCs/>
        </w:rPr>
        <w:t>)</w:t>
      </w:r>
      <w:r w:rsidR="005408CE">
        <w:rPr>
          <w:b/>
          <w:bCs/>
        </w:rPr>
        <w:t xml:space="preserve"> </w:t>
      </w:r>
      <w:r w:rsidR="005408CE" w:rsidRPr="005408CE">
        <w:rPr>
          <w:b/>
          <w:bCs/>
        </w:rPr>
        <w:t>for mmWave FR2</w:t>
      </w:r>
      <w:r w:rsidR="00C97A97">
        <w:rPr>
          <w:b/>
          <w:bCs/>
        </w:rPr>
        <w:t xml:space="preserve"> one-shot </w:t>
      </w:r>
      <w:r w:rsidR="00C97A97" w:rsidRPr="00C97A97">
        <w:rPr>
          <w:b/>
          <w:bCs/>
        </w:rPr>
        <w:t>beam (re)acquisition</w:t>
      </w:r>
      <w:r w:rsidR="00905DF7" w:rsidRPr="00035FBD">
        <w:rPr>
          <w:b/>
          <w:bCs/>
        </w:rPr>
        <w:t>.</w:t>
      </w:r>
    </w:p>
    <w:bookmarkEnd w:id="136"/>
    <w:p w14:paraId="1D4E97DD" w14:textId="77777777" w:rsidR="00564384" w:rsidRDefault="00564384" w:rsidP="00987C8A"/>
    <w:p w14:paraId="692042E9" w14:textId="385CCFB0" w:rsidR="00987C8A" w:rsidRDefault="00987C8A" w:rsidP="00987C8A">
      <w:pPr>
        <w:pStyle w:val="Heading1"/>
      </w:pPr>
      <w:r>
        <w:lastRenderedPageBreak/>
        <w:t>NTN</w:t>
      </w:r>
      <w:r w:rsidR="0001437D">
        <w:t xml:space="preserve"> </w:t>
      </w:r>
    </w:p>
    <w:p w14:paraId="1D97A214" w14:textId="6750F9C6" w:rsidR="007601C3" w:rsidRDefault="00285D5A" w:rsidP="00AE18DB">
      <w:r>
        <w:t xml:space="preserve">From the RAN1#122bis agreements for 6GR NTN evaluations, the frequency range for </w:t>
      </w:r>
      <w:bookmarkStart w:id="137" w:name="OLE_LINK39"/>
      <m:oMath>
        <m:sSub>
          <m:sSubPr>
            <m:ctrlPr>
              <w:rPr>
                <w:rFonts w:ascii="Cambria Math" w:hAnsi="Cambria Math"/>
                <w:i/>
              </w:rPr>
            </m:ctrlPr>
          </m:sSubPr>
          <m:e>
            <m:r>
              <w:rPr>
                <w:rFonts w:ascii="Cambria Math" w:hAnsi="Cambria Math"/>
              </w:rPr>
              <m:t>K</m:t>
            </m:r>
          </m:e>
          <m:sub>
            <m:r>
              <w:rPr>
                <w:rFonts w:ascii="Cambria Math" w:hAnsi="Cambria Math"/>
              </w:rPr>
              <m:t>u</m:t>
            </m:r>
          </m:sub>
        </m:sSub>
      </m:oMath>
      <w:r>
        <w:t xml:space="preserve">-band </w:t>
      </w:r>
      <w:bookmarkEnd w:id="137"/>
      <w:r>
        <w:t>is FFS</w:t>
      </w:r>
      <w:r w:rsidR="00CF6028">
        <w:t xml:space="preserve"> as shown below:</w:t>
      </w:r>
      <w:r>
        <w:t xml:space="preserve"> </w:t>
      </w:r>
    </w:p>
    <w:tbl>
      <w:tblPr>
        <w:tblStyle w:val="TableGrid"/>
        <w:tblW w:w="0" w:type="auto"/>
        <w:tblLook w:val="04A0" w:firstRow="1" w:lastRow="0" w:firstColumn="1" w:lastColumn="0" w:noHBand="0" w:noVBand="1"/>
      </w:tblPr>
      <w:tblGrid>
        <w:gridCol w:w="9638"/>
      </w:tblGrid>
      <w:tr w:rsidR="00285D5A" w14:paraId="7811554F" w14:textId="77777777" w:rsidTr="00285D5A">
        <w:tc>
          <w:tcPr>
            <w:tcW w:w="9638" w:type="dxa"/>
          </w:tcPr>
          <w:p w14:paraId="3DD04BBA" w14:textId="77777777" w:rsidR="00285D5A" w:rsidRPr="00285D5A" w:rsidRDefault="00285D5A" w:rsidP="00285D5A">
            <w:pPr>
              <w:autoSpaceDE/>
              <w:autoSpaceDN/>
              <w:adjustRightInd/>
              <w:snapToGrid/>
              <w:spacing w:after="0"/>
              <w:jc w:val="left"/>
              <w:rPr>
                <w:rFonts w:ascii="Times" w:eastAsia="DengXian" w:hAnsi="Times"/>
                <w:sz w:val="18"/>
                <w:szCs w:val="18"/>
                <w:highlight w:val="green"/>
                <w:lang w:eastAsia="zh-CN"/>
              </w:rPr>
            </w:pPr>
            <w:r w:rsidRPr="00285D5A">
              <w:rPr>
                <w:rFonts w:ascii="Times" w:eastAsia="DengXian" w:hAnsi="Times" w:hint="eastAsia"/>
                <w:sz w:val="18"/>
                <w:szCs w:val="18"/>
                <w:highlight w:val="green"/>
                <w:lang w:eastAsia="zh-CN"/>
              </w:rPr>
              <w:t>Agreement</w:t>
            </w:r>
          </w:p>
          <w:p w14:paraId="7AF5E3F3" w14:textId="77777777" w:rsidR="00285D5A" w:rsidRPr="00285D5A" w:rsidRDefault="00285D5A" w:rsidP="00285D5A">
            <w:pPr>
              <w:autoSpaceDE/>
              <w:autoSpaceDN/>
              <w:adjustRightInd/>
              <w:snapToGrid/>
              <w:spacing w:after="0"/>
              <w:contextualSpacing/>
              <w:jc w:val="left"/>
              <w:rPr>
                <w:rFonts w:ascii="Times" w:eastAsia="Batang" w:hAnsi="Times"/>
                <w:sz w:val="18"/>
                <w:szCs w:val="18"/>
                <w:lang w:val="en-GB" w:eastAsia="zh-CN"/>
              </w:rPr>
            </w:pPr>
            <w:r w:rsidRPr="00285D5A">
              <w:rPr>
                <w:rFonts w:ascii="Times" w:eastAsia="Batang" w:hAnsi="Times"/>
                <w:sz w:val="18"/>
                <w:szCs w:val="18"/>
                <w:lang w:val="en-GB" w:eastAsia="zh-CN"/>
              </w:rPr>
              <w:t>At least the following carrier frequencies could be considered (from RAN1 perspective) for 6GR NTN evaluations:</w:t>
            </w:r>
          </w:p>
          <w:p w14:paraId="4636E91F" w14:textId="77777777" w:rsidR="00285D5A" w:rsidRPr="00285D5A" w:rsidRDefault="00285D5A" w:rsidP="00285D5A">
            <w:pPr>
              <w:numPr>
                <w:ilvl w:val="0"/>
                <w:numId w:val="45"/>
              </w:numPr>
              <w:overflowPunct w:val="0"/>
              <w:autoSpaceDE/>
              <w:autoSpaceDN/>
              <w:adjustRightInd/>
              <w:snapToGrid/>
              <w:spacing w:after="0" w:line="278" w:lineRule="auto"/>
              <w:contextualSpacing/>
              <w:jc w:val="left"/>
              <w:textAlignment w:val="baseline"/>
              <w:rPr>
                <w:rFonts w:ascii="Times" w:eastAsia="Batang" w:hAnsi="Times"/>
                <w:sz w:val="18"/>
                <w:szCs w:val="18"/>
                <w:lang w:val="de-DE" w:eastAsia="x-none"/>
              </w:rPr>
            </w:pPr>
            <w:r w:rsidRPr="00285D5A">
              <w:rPr>
                <w:rFonts w:ascii="Times" w:eastAsia="Batang" w:hAnsi="Times"/>
                <w:sz w:val="18"/>
                <w:szCs w:val="18"/>
                <w:lang w:val="de-DE" w:eastAsia="x-none"/>
              </w:rPr>
              <w:t>L-band (i.e., 1.5GHz)</w:t>
            </w:r>
          </w:p>
          <w:p w14:paraId="439A303D" w14:textId="77777777" w:rsidR="00285D5A" w:rsidRPr="00285D5A" w:rsidRDefault="00285D5A" w:rsidP="00285D5A">
            <w:pPr>
              <w:numPr>
                <w:ilvl w:val="0"/>
                <w:numId w:val="45"/>
              </w:numPr>
              <w:overflowPunct w:val="0"/>
              <w:autoSpaceDE/>
              <w:autoSpaceDN/>
              <w:adjustRightInd/>
              <w:snapToGrid/>
              <w:spacing w:after="0" w:line="278" w:lineRule="auto"/>
              <w:contextualSpacing/>
              <w:jc w:val="left"/>
              <w:textAlignment w:val="baseline"/>
              <w:rPr>
                <w:rFonts w:ascii="Times" w:eastAsia="Batang" w:hAnsi="Times"/>
                <w:sz w:val="18"/>
                <w:szCs w:val="18"/>
                <w:lang w:val="en-GB" w:eastAsia="x-none"/>
              </w:rPr>
            </w:pPr>
            <w:r w:rsidRPr="00285D5A">
              <w:rPr>
                <w:rFonts w:ascii="Times" w:eastAsia="Batang" w:hAnsi="Times"/>
                <w:sz w:val="18"/>
                <w:szCs w:val="18"/>
                <w:lang w:val="en-GB" w:eastAsia="x-none"/>
              </w:rPr>
              <w:t>S-band (i.e. 2 GHz)</w:t>
            </w:r>
          </w:p>
          <w:p w14:paraId="0D39762B" w14:textId="77777777" w:rsidR="00285D5A" w:rsidRPr="00285D5A" w:rsidRDefault="00285D5A" w:rsidP="00285D5A">
            <w:pPr>
              <w:numPr>
                <w:ilvl w:val="0"/>
                <w:numId w:val="45"/>
              </w:numPr>
              <w:overflowPunct w:val="0"/>
              <w:autoSpaceDE/>
              <w:autoSpaceDN/>
              <w:adjustRightInd/>
              <w:snapToGrid/>
              <w:spacing w:after="0" w:line="278" w:lineRule="auto"/>
              <w:contextualSpacing/>
              <w:jc w:val="left"/>
              <w:textAlignment w:val="baseline"/>
              <w:rPr>
                <w:rFonts w:ascii="Times" w:eastAsia="Batang" w:hAnsi="Times"/>
                <w:sz w:val="18"/>
                <w:szCs w:val="18"/>
                <w:lang w:eastAsia="x-none"/>
              </w:rPr>
            </w:pPr>
            <w:r w:rsidRPr="00285D5A">
              <w:rPr>
                <w:rFonts w:ascii="Times" w:eastAsia="Batang" w:hAnsi="Times"/>
                <w:sz w:val="18"/>
                <w:szCs w:val="18"/>
                <w:lang w:eastAsia="x-none"/>
              </w:rPr>
              <w:t>Ku-band (</w:t>
            </w:r>
            <w:r w:rsidRPr="00285D5A">
              <w:rPr>
                <w:rFonts w:ascii="Times" w:eastAsia="DengXian" w:hAnsi="Times" w:hint="eastAsia"/>
                <w:sz w:val="18"/>
                <w:szCs w:val="18"/>
                <w:lang w:eastAsia="zh-CN"/>
              </w:rPr>
              <w:t>FFS detailed frequency range</w:t>
            </w:r>
            <w:r w:rsidRPr="00285D5A">
              <w:rPr>
                <w:rFonts w:ascii="Times" w:eastAsia="Batang" w:hAnsi="Times"/>
                <w:sz w:val="18"/>
                <w:szCs w:val="18"/>
                <w:lang w:eastAsia="x-none"/>
              </w:rPr>
              <w:t>)</w:t>
            </w:r>
          </w:p>
          <w:p w14:paraId="51104419" w14:textId="7300B8E0" w:rsidR="00285D5A" w:rsidRPr="00285D5A" w:rsidRDefault="00285D5A" w:rsidP="00AE18DB">
            <w:pPr>
              <w:numPr>
                <w:ilvl w:val="0"/>
                <w:numId w:val="45"/>
              </w:numPr>
              <w:overflowPunct w:val="0"/>
              <w:autoSpaceDE/>
              <w:autoSpaceDN/>
              <w:adjustRightInd/>
              <w:snapToGrid/>
              <w:spacing w:after="0" w:line="278" w:lineRule="auto"/>
              <w:contextualSpacing/>
              <w:jc w:val="left"/>
              <w:textAlignment w:val="baseline"/>
              <w:rPr>
                <w:rFonts w:ascii="Times" w:eastAsia="Batang" w:hAnsi="Times"/>
                <w:lang w:val="en-GB" w:eastAsia="zh-CN"/>
              </w:rPr>
            </w:pPr>
            <w:r w:rsidRPr="00285D5A">
              <w:rPr>
                <w:rFonts w:ascii="Times" w:eastAsia="Batang" w:hAnsi="Times" w:hint="eastAsia"/>
                <w:sz w:val="18"/>
                <w:szCs w:val="18"/>
                <w:lang w:val="en-GB" w:eastAsia="zh-CN"/>
              </w:rPr>
              <w:t>K</w:t>
            </w:r>
            <w:r w:rsidRPr="00285D5A">
              <w:rPr>
                <w:rFonts w:ascii="Times" w:eastAsia="Batang" w:hAnsi="Times"/>
                <w:sz w:val="18"/>
                <w:szCs w:val="18"/>
                <w:lang w:val="en-GB" w:eastAsia="zh-CN"/>
              </w:rPr>
              <w:t>a-band (</w:t>
            </w:r>
            <w:r w:rsidRPr="00285D5A">
              <w:rPr>
                <w:rFonts w:ascii="Times" w:eastAsia="DengXian" w:hAnsi="Times"/>
                <w:color w:val="000000"/>
                <w:sz w:val="18"/>
                <w:szCs w:val="18"/>
                <w:lang w:val="en-GB" w:eastAsia="zh-CN"/>
              </w:rPr>
              <w:t>i.e. 30 GHz for UL, 20GHz for DL</w:t>
            </w:r>
            <w:r w:rsidRPr="00285D5A">
              <w:rPr>
                <w:rFonts w:ascii="Times" w:eastAsia="Batang" w:hAnsi="Times"/>
                <w:sz w:val="18"/>
                <w:szCs w:val="18"/>
                <w:lang w:val="en-GB" w:eastAsia="zh-CN"/>
              </w:rPr>
              <w:t>)</w:t>
            </w:r>
          </w:p>
        </w:tc>
      </w:tr>
    </w:tbl>
    <w:p w14:paraId="023A8C34" w14:textId="77777777" w:rsidR="00285D5A" w:rsidRDefault="00285D5A" w:rsidP="00AE18DB"/>
    <w:p w14:paraId="66D5C971" w14:textId="105CD0AB" w:rsidR="00285D5A" w:rsidRDefault="00A20A28" w:rsidP="00AE18DB">
      <w:r>
        <w:t xml:space="preserve">According to TS 38.108, 5G </w:t>
      </w:r>
      <w:r w:rsidR="00C12251">
        <w:t xml:space="preserve">NR </w:t>
      </w:r>
      <w:r>
        <w:t xml:space="preserve">satellite operating bands are presented in Tables 1 and 2 for FR1-NTN and FR2-NTN, respectively. </w:t>
      </w:r>
    </w:p>
    <w:p w14:paraId="5A0733DC" w14:textId="758B3EA2" w:rsidR="00CF6028" w:rsidRPr="00035FBD" w:rsidRDefault="00CF6028" w:rsidP="00CF6028">
      <w:pPr>
        <w:jc w:val="center"/>
        <w:rPr>
          <w:b/>
          <w:bCs/>
        </w:rPr>
      </w:pPr>
      <w:bookmarkStart w:id="138" w:name="OLE_LINK20"/>
      <w:r w:rsidRPr="00035FBD">
        <w:rPr>
          <w:b/>
          <w:bCs/>
        </w:rPr>
        <w:t xml:space="preserve">Table </w:t>
      </w:r>
      <w:r>
        <w:rPr>
          <w:b/>
          <w:bCs/>
        </w:rPr>
        <w:t>1</w:t>
      </w:r>
      <w:r w:rsidRPr="00035FBD">
        <w:rPr>
          <w:b/>
          <w:bCs/>
        </w:rPr>
        <w:t xml:space="preserve">: </w:t>
      </w:r>
      <w:r w:rsidR="00000B5D">
        <w:rPr>
          <w:b/>
          <w:bCs/>
        </w:rPr>
        <w:t xml:space="preserve">Satellite </w:t>
      </w:r>
      <w:r w:rsidRPr="00035FBD">
        <w:rPr>
          <w:b/>
          <w:bCs/>
        </w:rPr>
        <w:t>FR1-NTN operating bands</w:t>
      </w:r>
    </w:p>
    <w:tbl>
      <w:tblPr>
        <w:tblStyle w:val="TableGrid"/>
        <w:tblW w:w="0" w:type="auto"/>
        <w:tblLook w:val="04A0" w:firstRow="1" w:lastRow="0" w:firstColumn="1" w:lastColumn="0" w:noHBand="0" w:noVBand="1"/>
      </w:tblPr>
      <w:tblGrid>
        <w:gridCol w:w="1615"/>
        <w:gridCol w:w="2790"/>
        <w:gridCol w:w="3060"/>
        <w:gridCol w:w="2173"/>
      </w:tblGrid>
      <w:tr w:rsidR="00CF6028" w14:paraId="1EBD523B" w14:textId="77777777" w:rsidTr="00DA4408">
        <w:tc>
          <w:tcPr>
            <w:tcW w:w="1615" w:type="dxa"/>
          </w:tcPr>
          <w:p w14:paraId="0D420841" w14:textId="77777777" w:rsidR="00CF6028" w:rsidRPr="00CE4B12" w:rsidRDefault="00CF6028" w:rsidP="00DA4408">
            <w:pPr>
              <w:rPr>
                <w:sz w:val="18"/>
                <w:szCs w:val="18"/>
              </w:rPr>
            </w:pPr>
            <w:bookmarkStart w:id="139" w:name="OLE_LINK42"/>
            <w:bookmarkEnd w:id="138"/>
            <w:r w:rsidRPr="00CE4B12">
              <w:rPr>
                <w:sz w:val="18"/>
                <w:szCs w:val="18"/>
              </w:rPr>
              <w:t>Satellite operating band</w:t>
            </w:r>
          </w:p>
        </w:tc>
        <w:tc>
          <w:tcPr>
            <w:tcW w:w="2790" w:type="dxa"/>
          </w:tcPr>
          <w:p w14:paraId="39434DB3" w14:textId="77777777" w:rsidR="00CF6028" w:rsidRPr="00CE4B12" w:rsidRDefault="00CF6028" w:rsidP="00DA4408">
            <w:pPr>
              <w:rPr>
                <w:sz w:val="18"/>
                <w:szCs w:val="18"/>
              </w:rPr>
            </w:pPr>
            <w:r w:rsidRPr="00CE4B12">
              <w:rPr>
                <w:sz w:val="18"/>
                <w:szCs w:val="18"/>
              </w:rPr>
              <w:t>Uplink operating band</w:t>
            </w:r>
          </w:p>
        </w:tc>
        <w:tc>
          <w:tcPr>
            <w:tcW w:w="3060" w:type="dxa"/>
          </w:tcPr>
          <w:p w14:paraId="6608ACAF" w14:textId="77777777" w:rsidR="00CF6028" w:rsidRPr="00CE4B12" w:rsidRDefault="00CF6028" w:rsidP="00DA4408">
            <w:pPr>
              <w:rPr>
                <w:sz w:val="18"/>
                <w:szCs w:val="18"/>
              </w:rPr>
            </w:pPr>
            <w:r w:rsidRPr="00CE4B12">
              <w:rPr>
                <w:sz w:val="18"/>
                <w:szCs w:val="18"/>
              </w:rPr>
              <w:t>Downlink operating band</w:t>
            </w:r>
          </w:p>
        </w:tc>
        <w:tc>
          <w:tcPr>
            <w:tcW w:w="2173" w:type="dxa"/>
          </w:tcPr>
          <w:p w14:paraId="75D59B8C" w14:textId="77777777" w:rsidR="00CF6028" w:rsidRPr="00CE4B12" w:rsidRDefault="00CF6028" w:rsidP="00DA4408">
            <w:pPr>
              <w:rPr>
                <w:sz w:val="18"/>
                <w:szCs w:val="18"/>
              </w:rPr>
            </w:pPr>
            <w:r w:rsidRPr="00CE4B12">
              <w:rPr>
                <w:sz w:val="18"/>
                <w:szCs w:val="18"/>
              </w:rPr>
              <w:t>Duplex mode</w:t>
            </w:r>
          </w:p>
        </w:tc>
      </w:tr>
      <w:tr w:rsidR="00CF6028" w14:paraId="0F67C29F" w14:textId="77777777" w:rsidTr="00DA4408">
        <w:tc>
          <w:tcPr>
            <w:tcW w:w="1615" w:type="dxa"/>
          </w:tcPr>
          <w:p w14:paraId="60086B63" w14:textId="77777777" w:rsidR="00CF6028" w:rsidRPr="00CE4B12" w:rsidRDefault="00CF6028" w:rsidP="00DA4408">
            <w:pPr>
              <w:rPr>
                <w:sz w:val="18"/>
                <w:szCs w:val="18"/>
              </w:rPr>
            </w:pPr>
            <w:r w:rsidRPr="00CE4B12">
              <w:rPr>
                <w:sz w:val="18"/>
                <w:szCs w:val="18"/>
              </w:rPr>
              <w:t>n256</w:t>
            </w:r>
          </w:p>
        </w:tc>
        <w:tc>
          <w:tcPr>
            <w:tcW w:w="2790" w:type="dxa"/>
          </w:tcPr>
          <w:p w14:paraId="3E0C9985" w14:textId="77777777" w:rsidR="00CF6028" w:rsidRPr="00CE4B12" w:rsidRDefault="00CF6028" w:rsidP="00DA4408">
            <w:pPr>
              <w:rPr>
                <w:sz w:val="18"/>
                <w:szCs w:val="18"/>
              </w:rPr>
            </w:pPr>
            <w:r w:rsidRPr="00CE4B12">
              <w:rPr>
                <w:sz w:val="18"/>
                <w:szCs w:val="18"/>
              </w:rPr>
              <w:t xml:space="preserve">1980 </w:t>
            </w:r>
            <w:r w:rsidRPr="00CE4B12">
              <w:rPr>
                <w:rFonts w:hint="eastAsia"/>
                <w:sz w:val="18"/>
                <w:szCs w:val="18"/>
              </w:rPr>
              <w:t>MHz</w:t>
            </w:r>
            <w:r w:rsidRPr="00CE4B12">
              <w:rPr>
                <w:sz w:val="18"/>
                <w:szCs w:val="18"/>
              </w:rPr>
              <w:t xml:space="preserve"> – 2010 MHz</w:t>
            </w:r>
          </w:p>
        </w:tc>
        <w:tc>
          <w:tcPr>
            <w:tcW w:w="3060" w:type="dxa"/>
          </w:tcPr>
          <w:p w14:paraId="046A5405" w14:textId="77777777" w:rsidR="00CF6028" w:rsidRPr="00CE4B12" w:rsidRDefault="00CF6028" w:rsidP="00DA4408">
            <w:pPr>
              <w:rPr>
                <w:sz w:val="18"/>
                <w:szCs w:val="18"/>
              </w:rPr>
            </w:pPr>
            <w:r w:rsidRPr="00CE4B12">
              <w:rPr>
                <w:sz w:val="18"/>
                <w:szCs w:val="18"/>
              </w:rPr>
              <w:t>2170 MHz</w:t>
            </w:r>
            <w:r w:rsidRPr="00CE4B12">
              <w:rPr>
                <w:rFonts w:hint="eastAsia"/>
                <w:sz w:val="18"/>
                <w:szCs w:val="18"/>
              </w:rPr>
              <w:t xml:space="preserve"> </w:t>
            </w:r>
            <w:r w:rsidRPr="00CE4B12">
              <w:rPr>
                <w:sz w:val="18"/>
                <w:szCs w:val="18"/>
              </w:rPr>
              <w:t>–</w:t>
            </w:r>
            <w:r w:rsidRPr="00CE4B12">
              <w:rPr>
                <w:rFonts w:hint="eastAsia"/>
                <w:sz w:val="18"/>
                <w:szCs w:val="18"/>
              </w:rPr>
              <w:t xml:space="preserve"> </w:t>
            </w:r>
            <w:r w:rsidRPr="00CE4B12">
              <w:rPr>
                <w:sz w:val="18"/>
                <w:szCs w:val="18"/>
              </w:rPr>
              <w:t>2200 MHz</w:t>
            </w:r>
          </w:p>
        </w:tc>
        <w:tc>
          <w:tcPr>
            <w:tcW w:w="2173" w:type="dxa"/>
          </w:tcPr>
          <w:p w14:paraId="7E25E8FA" w14:textId="77777777" w:rsidR="00CF6028" w:rsidRPr="00CE4B12" w:rsidRDefault="00CF6028" w:rsidP="00DA4408">
            <w:pPr>
              <w:rPr>
                <w:sz w:val="18"/>
                <w:szCs w:val="18"/>
              </w:rPr>
            </w:pPr>
            <w:r w:rsidRPr="00CE4B12">
              <w:rPr>
                <w:sz w:val="18"/>
                <w:szCs w:val="18"/>
              </w:rPr>
              <w:t>FDD</w:t>
            </w:r>
          </w:p>
        </w:tc>
      </w:tr>
      <w:tr w:rsidR="00CF6028" w14:paraId="46919870" w14:textId="77777777" w:rsidTr="00DA4408">
        <w:tc>
          <w:tcPr>
            <w:tcW w:w="1615" w:type="dxa"/>
          </w:tcPr>
          <w:p w14:paraId="1AA214B9" w14:textId="77777777" w:rsidR="00CF6028" w:rsidRPr="00CE4B12" w:rsidRDefault="00CF6028" w:rsidP="00DA4408">
            <w:pPr>
              <w:rPr>
                <w:sz w:val="18"/>
                <w:szCs w:val="18"/>
              </w:rPr>
            </w:pPr>
            <w:r w:rsidRPr="00CE4B12">
              <w:rPr>
                <w:sz w:val="18"/>
                <w:szCs w:val="18"/>
              </w:rPr>
              <w:t>n255</w:t>
            </w:r>
          </w:p>
        </w:tc>
        <w:tc>
          <w:tcPr>
            <w:tcW w:w="2790" w:type="dxa"/>
          </w:tcPr>
          <w:p w14:paraId="5701B135" w14:textId="77777777" w:rsidR="00CF6028" w:rsidRPr="00CE4B12" w:rsidRDefault="00CF6028" w:rsidP="00DA4408">
            <w:pPr>
              <w:rPr>
                <w:sz w:val="18"/>
                <w:szCs w:val="18"/>
              </w:rPr>
            </w:pPr>
            <w:r w:rsidRPr="00CE4B12">
              <w:rPr>
                <w:sz w:val="18"/>
                <w:szCs w:val="18"/>
              </w:rPr>
              <w:t>1626.5 MHz – 1660.5 MHz</w:t>
            </w:r>
          </w:p>
        </w:tc>
        <w:tc>
          <w:tcPr>
            <w:tcW w:w="3060" w:type="dxa"/>
          </w:tcPr>
          <w:p w14:paraId="76F81A56" w14:textId="77777777" w:rsidR="00CF6028" w:rsidRPr="00CE4B12" w:rsidRDefault="00CF6028" w:rsidP="00DA4408">
            <w:pPr>
              <w:rPr>
                <w:sz w:val="18"/>
                <w:szCs w:val="18"/>
              </w:rPr>
            </w:pPr>
            <w:r w:rsidRPr="00CE4B12">
              <w:rPr>
                <w:sz w:val="18"/>
                <w:szCs w:val="18"/>
              </w:rPr>
              <w:t>1525 MHz – 1559</w:t>
            </w:r>
            <w:r w:rsidRPr="00CE4B12">
              <w:rPr>
                <w:rFonts w:hint="eastAsia"/>
                <w:sz w:val="18"/>
                <w:szCs w:val="18"/>
              </w:rPr>
              <w:t xml:space="preserve"> </w:t>
            </w:r>
            <w:r w:rsidRPr="00CE4B12">
              <w:rPr>
                <w:sz w:val="18"/>
                <w:szCs w:val="18"/>
              </w:rPr>
              <w:t>MHz</w:t>
            </w:r>
          </w:p>
        </w:tc>
        <w:tc>
          <w:tcPr>
            <w:tcW w:w="2173" w:type="dxa"/>
          </w:tcPr>
          <w:p w14:paraId="27175E83" w14:textId="77777777" w:rsidR="00CF6028" w:rsidRPr="00CE4B12" w:rsidRDefault="00CF6028" w:rsidP="00DA4408">
            <w:pPr>
              <w:rPr>
                <w:sz w:val="18"/>
                <w:szCs w:val="18"/>
              </w:rPr>
            </w:pPr>
            <w:r w:rsidRPr="00CE4B12">
              <w:rPr>
                <w:sz w:val="18"/>
                <w:szCs w:val="18"/>
              </w:rPr>
              <w:t>FDD</w:t>
            </w:r>
          </w:p>
        </w:tc>
      </w:tr>
      <w:tr w:rsidR="00CF6028" w14:paraId="5B8FD311" w14:textId="77777777" w:rsidTr="00DA4408">
        <w:tc>
          <w:tcPr>
            <w:tcW w:w="1615" w:type="dxa"/>
          </w:tcPr>
          <w:p w14:paraId="5A91DA27" w14:textId="77777777" w:rsidR="00CF6028" w:rsidRPr="00CE4B12" w:rsidRDefault="00CF6028" w:rsidP="00DA4408">
            <w:pPr>
              <w:rPr>
                <w:sz w:val="18"/>
                <w:szCs w:val="18"/>
              </w:rPr>
            </w:pPr>
            <w:r w:rsidRPr="00CE4B12">
              <w:rPr>
                <w:sz w:val="18"/>
                <w:szCs w:val="18"/>
              </w:rPr>
              <w:t>n254</w:t>
            </w:r>
          </w:p>
        </w:tc>
        <w:tc>
          <w:tcPr>
            <w:tcW w:w="2790" w:type="dxa"/>
          </w:tcPr>
          <w:p w14:paraId="286ADF5D" w14:textId="77777777" w:rsidR="00CF6028" w:rsidRPr="00CE4B12" w:rsidRDefault="00CF6028" w:rsidP="00DA4408">
            <w:pPr>
              <w:rPr>
                <w:sz w:val="18"/>
                <w:szCs w:val="18"/>
              </w:rPr>
            </w:pPr>
            <w:r w:rsidRPr="00CE4B12">
              <w:rPr>
                <w:sz w:val="18"/>
                <w:szCs w:val="18"/>
                <w:lang w:eastAsia="zh-CN"/>
              </w:rPr>
              <w:t>1610 MHz</w:t>
            </w:r>
            <w:r w:rsidRPr="00CE4B12">
              <w:rPr>
                <w:sz w:val="18"/>
                <w:szCs w:val="18"/>
              </w:rPr>
              <w:t xml:space="preserve"> – </w:t>
            </w:r>
            <w:r w:rsidRPr="00CE4B12">
              <w:rPr>
                <w:sz w:val="18"/>
                <w:szCs w:val="18"/>
                <w:lang w:eastAsia="zh-CN"/>
              </w:rPr>
              <w:t>1626.5</w:t>
            </w:r>
            <w:r w:rsidRPr="00CE4B12">
              <w:rPr>
                <w:rFonts w:hint="eastAsia"/>
                <w:sz w:val="18"/>
                <w:szCs w:val="18"/>
                <w:lang w:eastAsia="zh-CN"/>
              </w:rPr>
              <w:t xml:space="preserve"> </w:t>
            </w:r>
            <w:r w:rsidRPr="00CE4B12">
              <w:rPr>
                <w:sz w:val="18"/>
                <w:szCs w:val="18"/>
                <w:lang w:eastAsia="zh-CN"/>
              </w:rPr>
              <w:t>MHz</w:t>
            </w:r>
          </w:p>
        </w:tc>
        <w:tc>
          <w:tcPr>
            <w:tcW w:w="3060" w:type="dxa"/>
          </w:tcPr>
          <w:p w14:paraId="2707BA6B" w14:textId="77777777" w:rsidR="00CF6028" w:rsidRPr="00CE4B12" w:rsidRDefault="00CF6028" w:rsidP="00DA4408">
            <w:pPr>
              <w:rPr>
                <w:sz w:val="18"/>
                <w:szCs w:val="18"/>
              </w:rPr>
            </w:pPr>
            <w:r w:rsidRPr="00CE4B12">
              <w:rPr>
                <w:sz w:val="18"/>
                <w:szCs w:val="18"/>
                <w:lang w:eastAsia="zh-CN"/>
              </w:rPr>
              <w:t>2483.5</w:t>
            </w:r>
            <w:r w:rsidRPr="00CE4B12">
              <w:rPr>
                <w:rFonts w:hint="eastAsia"/>
                <w:sz w:val="18"/>
                <w:szCs w:val="18"/>
                <w:lang w:eastAsia="zh-CN"/>
              </w:rPr>
              <w:t xml:space="preserve"> </w:t>
            </w:r>
            <w:r w:rsidRPr="00CE4B12">
              <w:rPr>
                <w:sz w:val="18"/>
                <w:szCs w:val="18"/>
                <w:lang w:eastAsia="zh-CN"/>
              </w:rPr>
              <w:t>MHz</w:t>
            </w:r>
            <w:r w:rsidRPr="00CE4B12">
              <w:rPr>
                <w:sz w:val="18"/>
                <w:szCs w:val="18"/>
              </w:rPr>
              <w:t xml:space="preserve"> – </w:t>
            </w:r>
            <w:r w:rsidRPr="00CE4B12">
              <w:rPr>
                <w:sz w:val="18"/>
                <w:szCs w:val="18"/>
                <w:lang w:eastAsia="zh-CN"/>
              </w:rPr>
              <w:t>2500</w:t>
            </w:r>
            <w:r w:rsidRPr="00CE4B12">
              <w:rPr>
                <w:rFonts w:hint="eastAsia"/>
                <w:sz w:val="18"/>
                <w:szCs w:val="18"/>
                <w:lang w:eastAsia="zh-CN"/>
              </w:rPr>
              <w:t xml:space="preserve"> </w:t>
            </w:r>
            <w:r w:rsidRPr="00CE4B12">
              <w:rPr>
                <w:sz w:val="18"/>
                <w:szCs w:val="18"/>
                <w:lang w:eastAsia="zh-CN"/>
              </w:rPr>
              <w:t>MHz</w:t>
            </w:r>
          </w:p>
        </w:tc>
        <w:tc>
          <w:tcPr>
            <w:tcW w:w="2173" w:type="dxa"/>
          </w:tcPr>
          <w:p w14:paraId="6E876738" w14:textId="77777777" w:rsidR="00CF6028" w:rsidRPr="00CE4B12" w:rsidRDefault="00CF6028" w:rsidP="00DA4408">
            <w:pPr>
              <w:rPr>
                <w:sz w:val="18"/>
                <w:szCs w:val="18"/>
              </w:rPr>
            </w:pPr>
            <w:r w:rsidRPr="00CE4B12">
              <w:rPr>
                <w:sz w:val="18"/>
                <w:szCs w:val="18"/>
              </w:rPr>
              <w:t>FDD</w:t>
            </w:r>
          </w:p>
        </w:tc>
      </w:tr>
      <w:tr w:rsidR="00F875CE" w14:paraId="5C804A91" w14:textId="77777777" w:rsidTr="00DA4408">
        <w:tc>
          <w:tcPr>
            <w:tcW w:w="1615" w:type="dxa"/>
          </w:tcPr>
          <w:p w14:paraId="11886C47" w14:textId="7DE52B29" w:rsidR="00F875CE" w:rsidRPr="00CE4B12" w:rsidRDefault="00A867D1" w:rsidP="00DA4408">
            <w:pPr>
              <w:rPr>
                <w:sz w:val="18"/>
                <w:szCs w:val="18"/>
              </w:rPr>
            </w:pPr>
            <w:r>
              <w:rPr>
                <w:sz w:val="18"/>
                <w:szCs w:val="18"/>
              </w:rPr>
              <w:t>n253</w:t>
            </w:r>
          </w:p>
        </w:tc>
        <w:tc>
          <w:tcPr>
            <w:tcW w:w="2790" w:type="dxa"/>
          </w:tcPr>
          <w:p w14:paraId="39AE8FBF" w14:textId="3E468850" w:rsidR="00F875CE" w:rsidRPr="00CE4B12" w:rsidRDefault="00A867D1" w:rsidP="00DA4408">
            <w:pPr>
              <w:rPr>
                <w:sz w:val="18"/>
                <w:szCs w:val="18"/>
                <w:lang w:eastAsia="zh-CN"/>
              </w:rPr>
            </w:pPr>
            <w:r w:rsidRPr="00A867D1">
              <w:rPr>
                <w:sz w:val="18"/>
                <w:szCs w:val="18"/>
                <w:lang w:eastAsia="zh-CN"/>
              </w:rPr>
              <w:t>1668 MHz – 1675 MHz</w:t>
            </w:r>
          </w:p>
        </w:tc>
        <w:tc>
          <w:tcPr>
            <w:tcW w:w="3060" w:type="dxa"/>
          </w:tcPr>
          <w:p w14:paraId="78CD75D0" w14:textId="380B21DF" w:rsidR="00F875CE" w:rsidRPr="00CE4B12" w:rsidRDefault="00A867D1" w:rsidP="00DA4408">
            <w:pPr>
              <w:rPr>
                <w:sz w:val="18"/>
                <w:szCs w:val="18"/>
                <w:lang w:eastAsia="zh-CN"/>
              </w:rPr>
            </w:pPr>
            <w:r w:rsidRPr="00A867D1">
              <w:rPr>
                <w:sz w:val="18"/>
                <w:szCs w:val="18"/>
                <w:lang w:eastAsia="zh-CN"/>
              </w:rPr>
              <w:t>1518 MHz – 1525 MHz</w:t>
            </w:r>
          </w:p>
        </w:tc>
        <w:tc>
          <w:tcPr>
            <w:tcW w:w="2173" w:type="dxa"/>
          </w:tcPr>
          <w:p w14:paraId="7D2DAE2F" w14:textId="7B08BBDE" w:rsidR="00F875CE" w:rsidRPr="00CE4B12" w:rsidRDefault="00A867D1" w:rsidP="00DA4408">
            <w:pPr>
              <w:rPr>
                <w:sz w:val="18"/>
                <w:szCs w:val="18"/>
              </w:rPr>
            </w:pPr>
            <w:r>
              <w:rPr>
                <w:sz w:val="18"/>
                <w:szCs w:val="18"/>
              </w:rPr>
              <w:t>FDD</w:t>
            </w:r>
          </w:p>
        </w:tc>
      </w:tr>
      <w:tr w:rsidR="00F875CE" w14:paraId="07D5DC86" w14:textId="77777777" w:rsidTr="00DA4408">
        <w:tc>
          <w:tcPr>
            <w:tcW w:w="1615" w:type="dxa"/>
          </w:tcPr>
          <w:p w14:paraId="2D73C781" w14:textId="7731AAFB" w:rsidR="00F875CE" w:rsidRPr="00CE4B12" w:rsidRDefault="00A867D1" w:rsidP="00DA4408">
            <w:pPr>
              <w:rPr>
                <w:sz w:val="18"/>
                <w:szCs w:val="18"/>
              </w:rPr>
            </w:pPr>
            <w:r w:rsidRPr="00A867D1">
              <w:rPr>
                <w:sz w:val="18"/>
                <w:szCs w:val="18"/>
              </w:rPr>
              <w:t>n252</w:t>
            </w:r>
          </w:p>
        </w:tc>
        <w:tc>
          <w:tcPr>
            <w:tcW w:w="2790" w:type="dxa"/>
          </w:tcPr>
          <w:p w14:paraId="4DB979DA" w14:textId="0FF9C857" w:rsidR="00F875CE" w:rsidRPr="00CE4B12" w:rsidRDefault="00A867D1" w:rsidP="00DA4408">
            <w:pPr>
              <w:rPr>
                <w:sz w:val="18"/>
                <w:szCs w:val="18"/>
                <w:lang w:eastAsia="zh-CN"/>
              </w:rPr>
            </w:pPr>
            <w:r w:rsidRPr="00A867D1">
              <w:rPr>
                <w:sz w:val="18"/>
                <w:szCs w:val="18"/>
                <w:lang w:eastAsia="zh-CN"/>
              </w:rPr>
              <w:t>2000 MHz – 2020 MHz</w:t>
            </w:r>
          </w:p>
        </w:tc>
        <w:tc>
          <w:tcPr>
            <w:tcW w:w="3060" w:type="dxa"/>
          </w:tcPr>
          <w:p w14:paraId="5F847FCD" w14:textId="660B82A0" w:rsidR="00F875CE" w:rsidRPr="00CE4B12" w:rsidRDefault="00A867D1" w:rsidP="00DA4408">
            <w:pPr>
              <w:rPr>
                <w:sz w:val="18"/>
                <w:szCs w:val="18"/>
                <w:lang w:eastAsia="zh-CN"/>
              </w:rPr>
            </w:pPr>
            <w:r w:rsidRPr="00A867D1">
              <w:rPr>
                <w:sz w:val="18"/>
                <w:szCs w:val="18"/>
                <w:lang w:eastAsia="zh-CN"/>
              </w:rPr>
              <w:t>2180 MHz – 2200 MHz</w:t>
            </w:r>
          </w:p>
        </w:tc>
        <w:tc>
          <w:tcPr>
            <w:tcW w:w="2173" w:type="dxa"/>
          </w:tcPr>
          <w:p w14:paraId="7927D2FB" w14:textId="27718CC0" w:rsidR="00F875CE" w:rsidRPr="00CE4B12" w:rsidRDefault="00A867D1" w:rsidP="00DA4408">
            <w:pPr>
              <w:rPr>
                <w:sz w:val="18"/>
                <w:szCs w:val="18"/>
              </w:rPr>
            </w:pPr>
            <w:r>
              <w:rPr>
                <w:sz w:val="18"/>
                <w:szCs w:val="18"/>
              </w:rPr>
              <w:t>FDD</w:t>
            </w:r>
          </w:p>
        </w:tc>
      </w:tr>
      <w:tr w:rsidR="00F875CE" w14:paraId="6AAF12AD" w14:textId="77777777" w:rsidTr="00DA4408">
        <w:tc>
          <w:tcPr>
            <w:tcW w:w="1615" w:type="dxa"/>
          </w:tcPr>
          <w:p w14:paraId="27EFA8F6" w14:textId="05485E4E" w:rsidR="00F875CE" w:rsidRPr="00CE4B12" w:rsidRDefault="005F1699" w:rsidP="00DA4408">
            <w:pPr>
              <w:rPr>
                <w:sz w:val="18"/>
                <w:szCs w:val="18"/>
              </w:rPr>
            </w:pPr>
            <w:r w:rsidRPr="005F1699">
              <w:rPr>
                <w:sz w:val="18"/>
                <w:szCs w:val="18"/>
              </w:rPr>
              <w:t>n251</w:t>
            </w:r>
          </w:p>
        </w:tc>
        <w:tc>
          <w:tcPr>
            <w:tcW w:w="2790" w:type="dxa"/>
          </w:tcPr>
          <w:p w14:paraId="3031C055" w14:textId="6D5A8285" w:rsidR="00F875CE" w:rsidRPr="00CE4B12" w:rsidRDefault="005F1699" w:rsidP="005F1699">
            <w:pPr>
              <w:rPr>
                <w:sz w:val="18"/>
                <w:szCs w:val="18"/>
                <w:lang w:eastAsia="zh-CN"/>
              </w:rPr>
            </w:pPr>
            <w:r w:rsidRPr="005F1699">
              <w:rPr>
                <w:sz w:val="18"/>
                <w:szCs w:val="18"/>
                <w:lang w:eastAsia="zh-CN"/>
              </w:rPr>
              <w:t>1626.5 MHz – 1660.5 MHz</w:t>
            </w:r>
          </w:p>
        </w:tc>
        <w:tc>
          <w:tcPr>
            <w:tcW w:w="3060" w:type="dxa"/>
          </w:tcPr>
          <w:p w14:paraId="7FAC43FB" w14:textId="725CD381" w:rsidR="00F875CE" w:rsidRPr="00CE4B12" w:rsidRDefault="00004C1A" w:rsidP="00DA4408">
            <w:pPr>
              <w:rPr>
                <w:sz w:val="18"/>
                <w:szCs w:val="18"/>
                <w:lang w:eastAsia="zh-CN"/>
              </w:rPr>
            </w:pPr>
            <w:r w:rsidRPr="00004C1A">
              <w:rPr>
                <w:sz w:val="18"/>
                <w:szCs w:val="18"/>
                <w:lang w:eastAsia="zh-CN"/>
              </w:rPr>
              <w:t>1518 MHz – 1559 MHz</w:t>
            </w:r>
          </w:p>
        </w:tc>
        <w:tc>
          <w:tcPr>
            <w:tcW w:w="2173" w:type="dxa"/>
          </w:tcPr>
          <w:p w14:paraId="0EB902DA" w14:textId="6717BEE6" w:rsidR="00F875CE" w:rsidRPr="00CE4B12" w:rsidRDefault="00004C1A" w:rsidP="00DA4408">
            <w:pPr>
              <w:rPr>
                <w:sz w:val="18"/>
                <w:szCs w:val="18"/>
              </w:rPr>
            </w:pPr>
            <w:r>
              <w:rPr>
                <w:sz w:val="18"/>
                <w:szCs w:val="18"/>
              </w:rPr>
              <w:t>FDD</w:t>
            </w:r>
          </w:p>
        </w:tc>
      </w:tr>
      <w:tr w:rsidR="00A867D1" w14:paraId="37F3F736" w14:textId="77777777" w:rsidTr="00DA4408">
        <w:tc>
          <w:tcPr>
            <w:tcW w:w="1615" w:type="dxa"/>
          </w:tcPr>
          <w:p w14:paraId="54E95609" w14:textId="67F2CF60" w:rsidR="00A867D1" w:rsidRPr="00CE4B12" w:rsidRDefault="00004C1A" w:rsidP="00DA4408">
            <w:pPr>
              <w:rPr>
                <w:sz w:val="18"/>
                <w:szCs w:val="18"/>
              </w:rPr>
            </w:pPr>
            <w:r w:rsidRPr="00004C1A">
              <w:rPr>
                <w:sz w:val="18"/>
                <w:szCs w:val="18"/>
              </w:rPr>
              <w:t>n250</w:t>
            </w:r>
          </w:p>
        </w:tc>
        <w:tc>
          <w:tcPr>
            <w:tcW w:w="2790" w:type="dxa"/>
          </w:tcPr>
          <w:p w14:paraId="16966D71" w14:textId="4FAB98B5" w:rsidR="00A867D1" w:rsidRPr="00CE4B12" w:rsidRDefault="00004C1A" w:rsidP="00DA4408">
            <w:pPr>
              <w:rPr>
                <w:sz w:val="18"/>
                <w:szCs w:val="18"/>
                <w:lang w:eastAsia="zh-CN"/>
              </w:rPr>
            </w:pPr>
            <w:r w:rsidRPr="00004C1A">
              <w:rPr>
                <w:sz w:val="18"/>
                <w:szCs w:val="18"/>
                <w:lang w:eastAsia="zh-CN"/>
              </w:rPr>
              <w:t>1668 MHz – 1675 MHz</w:t>
            </w:r>
          </w:p>
        </w:tc>
        <w:tc>
          <w:tcPr>
            <w:tcW w:w="3060" w:type="dxa"/>
          </w:tcPr>
          <w:p w14:paraId="23F1372F" w14:textId="18194DEC" w:rsidR="00A867D1" w:rsidRPr="00CE4B12" w:rsidRDefault="00004C1A" w:rsidP="00DA4408">
            <w:pPr>
              <w:rPr>
                <w:sz w:val="18"/>
                <w:szCs w:val="18"/>
                <w:lang w:eastAsia="zh-CN"/>
              </w:rPr>
            </w:pPr>
            <w:r w:rsidRPr="00004C1A">
              <w:rPr>
                <w:sz w:val="18"/>
                <w:szCs w:val="18"/>
                <w:lang w:eastAsia="zh-CN"/>
              </w:rPr>
              <w:t>1518 MHz – 1559 MHz</w:t>
            </w:r>
          </w:p>
        </w:tc>
        <w:tc>
          <w:tcPr>
            <w:tcW w:w="2173" w:type="dxa"/>
          </w:tcPr>
          <w:p w14:paraId="77DEC336" w14:textId="3E4C084B" w:rsidR="00A867D1" w:rsidRPr="00CE4B12" w:rsidRDefault="00004C1A" w:rsidP="00DA4408">
            <w:pPr>
              <w:rPr>
                <w:sz w:val="18"/>
                <w:szCs w:val="18"/>
              </w:rPr>
            </w:pPr>
            <w:r>
              <w:rPr>
                <w:sz w:val="18"/>
                <w:szCs w:val="18"/>
              </w:rPr>
              <w:t>FDD</w:t>
            </w:r>
          </w:p>
        </w:tc>
      </w:tr>
      <w:tr w:rsidR="00A867D1" w14:paraId="4112FC42" w14:textId="77777777" w:rsidTr="00DA4408">
        <w:tc>
          <w:tcPr>
            <w:tcW w:w="1615" w:type="dxa"/>
          </w:tcPr>
          <w:p w14:paraId="25AC6250" w14:textId="10CB920C" w:rsidR="00A867D1" w:rsidRPr="00CE4B12" w:rsidRDefault="00B74871" w:rsidP="00DA4408">
            <w:pPr>
              <w:rPr>
                <w:sz w:val="18"/>
                <w:szCs w:val="18"/>
              </w:rPr>
            </w:pPr>
            <w:bookmarkStart w:id="140" w:name="OLE_LINK32"/>
            <w:r w:rsidRPr="00B74871">
              <w:rPr>
                <w:sz w:val="18"/>
                <w:szCs w:val="18"/>
              </w:rPr>
              <w:t>n248</w:t>
            </w:r>
            <w:bookmarkEnd w:id="140"/>
          </w:p>
        </w:tc>
        <w:tc>
          <w:tcPr>
            <w:tcW w:w="2790" w:type="dxa"/>
          </w:tcPr>
          <w:p w14:paraId="61444EF5" w14:textId="7622C320" w:rsidR="00A867D1" w:rsidRPr="00CE4B12" w:rsidRDefault="00B74871" w:rsidP="00DA4408">
            <w:pPr>
              <w:rPr>
                <w:sz w:val="18"/>
                <w:szCs w:val="18"/>
                <w:lang w:eastAsia="zh-CN"/>
              </w:rPr>
            </w:pPr>
            <w:r w:rsidRPr="00B74871">
              <w:rPr>
                <w:sz w:val="18"/>
                <w:szCs w:val="18"/>
                <w:lang w:eastAsia="zh-CN"/>
              </w:rPr>
              <w:t>14000 MHz - 14500 MHz</w:t>
            </w:r>
          </w:p>
        </w:tc>
        <w:tc>
          <w:tcPr>
            <w:tcW w:w="3060" w:type="dxa"/>
          </w:tcPr>
          <w:p w14:paraId="1495FA2D" w14:textId="0815A351" w:rsidR="00A867D1" w:rsidRPr="00CE4B12" w:rsidRDefault="00B74871" w:rsidP="00DA4408">
            <w:pPr>
              <w:rPr>
                <w:sz w:val="18"/>
                <w:szCs w:val="18"/>
                <w:lang w:eastAsia="zh-CN"/>
              </w:rPr>
            </w:pPr>
            <w:r w:rsidRPr="00B74871">
              <w:rPr>
                <w:sz w:val="18"/>
                <w:szCs w:val="18"/>
                <w:lang w:eastAsia="zh-CN"/>
              </w:rPr>
              <w:t>10700 MHz – 12750 MHz</w:t>
            </w:r>
          </w:p>
        </w:tc>
        <w:tc>
          <w:tcPr>
            <w:tcW w:w="2173" w:type="dxa"/>
          </w:tcPr>
          <w:p w14:paraId="58AB5CC6" w14:textId="216C2490" w:rsidR="00A867D1" w:rsidRPr="00CE4B12" w:rsidRDefault="00B74871" w:rsidP="00DA4408">
            <w:pPr>
              <w:rPr>
                <w:sz w:val="18"/>
                <w:szCs w:val="18"/>
              </w:rPr>
            </w:pPr>
            <w:r>
              <w:rPr>
                <w:sz w:val="18"/>
                <w:szCs w:val="18"/>
              </w:rPr>
              <w:t>FDD</w:t>
            </w:r>
          </w:p>
        </w:tc>
      </w:tr>
      <w:tr w:rsidR="00004C1A" w14:paraId="6AE2C6BD" w14:textId="77777777" w:rsidTr="00DA4408">
        <w:tc>
          <w:tcPr>
            <w:tcW w:w="1615" w:type="dxa"/>
          </w:tcPr>
          <w:p w14:paraId="0CA24968" w14:textId="127ECDAA" w:rsidR="00004C1A" w:rsidRPr="00CE4B12" w:rsidRDefault="00B74871" w:rsidP="00DA4408">
            <w:pPr>
              <w:rPr>
                <w:sz w:val="18"/>
                <w:szCs w:val="18"/>
              </w:rPr>
            </w:pPr>
            <w:bookmarkStart w:id="141" w:name="OLE_LINK33"/>
            <w:r w:rsidRPr="00B74871">
              <w:rPr>
                <w:sz w:val="18"/>
                <w:szCs w:val="18"/>
              </w:rPr>
              <w:t>n247</w:t>
            </w:r>
            <w:bookmarkEnd w:id="141"/>
          </w:p>
        </w:tc>
        <w:tc>
          <w:tcPr>
            <w:tcW w:w="2790" w:type="dxa"/>
          </w:tcPr>
          <w:p w14:paraId="48E6CFAE" w14:textId="6B067400" w:rsidR="00004C1A" w:rsidRPr="00CE4B12" w:rsidRDefault="00B74871" w:rsidP="00DA4408">
            <w:pPr>
              <w:rPr>
                <w:sz w:val="18"/>
                <w:szCs w:val="18"/>
                <w:lang w:eastAsia="zh-CN"/>
              </w:rPr>
            </w:pPr>
            <w:r w:rsidRPr="00B74871">
              <w:rPr>
                <w:sz w:val="18"/>
                <w:szCs w:val="18"/>
                <w:lang w:eastAsia="zh-CN"/>
              </w:rPr>
              <w:t>13750 MHz - 14000 MHz</w:t>
            </w:r>
          </w:p>
        </w:tc>
        <w:tc>
          <w:tcPr>
            <w:tcW w:w="3060" w:type="dxa"/>
          </w:tcPr>
          <w:p w14:paraId="59BA2931" w14:textId="012B6ACE" w:rsidR="00004C1A" w:rsidRPr="00CE4B12" w:rsidRDefault="00B74871" w:rsidP="00DA4408">
            <w:pPr>
              <w:rPr>
                <w:sz w:val="18"/>
                <w:szCs w:val="18"/>
                <w:lang w:eastAsia="zh-CN"/>
              </w:rPr>
            </w:pPr>
            <w:r w:rsidRPr="00B74871">
              <w:rPr>
                <w:sz w:val="18"/>
                <w:szCs w:val="18"/>
                <w:lang w:eastAsia="zh-CN"/>
              </w:rPr>
              <w:t>10700 MHz – 12750 MHz</w:t>
            </w:r>
          </w:p>
        </w:tc>
        <w:tc>
          <w:tcPr>
            <w:tcW w:w="2173" w:type="dxa"/>
          </w:tcPr>
          <w:p w14:paraId="55CB149E" w14:textId="268B204A" w:rsidR="00004C1A" w:rsidRPr="00CE4B12" w:rsidRDefault="00B74871" w:rsidP="00DA4408">
            <w:pPr>
              <w:rPr>
                <w:sz w:val="18"/>
                <w:szCs w:val="18"/>
              </w:rPr>
            </w:pPr>
            <w:r>
              <w:rPr>
                <w:sz w:val="18"/>
                <w:szCs w:val="18"/>
              </w:rPr>
              <w:t>FDD</w:t>
            </w:r>
          </w:p>
        </w:tc>
      </w:tr>
      <w:bookmarkEnd w:id="139"/>
    </w:tbl>
    <w:p w14:paraId="37E767FB" w14:textId="77777777" w:rsidR="00CF6028" w:rsidRDefault="00CF6028" w:rsidP="00AE18DB"/>
    <w:p w14:paraId="3B6C6D54" w14:textId="670F76F6" w:rsidR="00CF6028" w:rsidRPr="00CF6028" w:rsidRDefault="00CF6028" w:rsidP="00CF6028">
      <w:pPr>
        <w:jc w:val="center"/>
        <w:rPr>
          <w:b/>
          <w:bCs/>
        </w:rPr>
      </w:pPr>
      <w:bookmarkStart w:id="142" w:name="OLE_LINK44"/>
      <w:r w:rsidRPr="00035FBD">
        <w:rPr>
          <w:b/>
          <w:bCs/>
        </w:rPr>
        <w:t xml:space="preserve">Table </w:t>
      </w:r>
      <w:r>
        <w:rPr>
          <w:b/>
          <w:bCs/>
        </w:rPr>
        <w:t>2</w:t>
      </w:r>
      <w:r w:rsidRPr="00035FBD">
        <w:rPr>
          <w:b/>
          <w:bCs/>
        </w:rPr>
        <w:t xml:space="preserve">: </w:t>
      </w:r>
      <w:r w:rsidR="00000B5D">
        <w:rPr>
          <w:b/>
          <w:bCs/>
        </w:rPr>
        <w:t xml:space="preserve">Satellite </w:t>
      </w:r>
      <w:r w:rsidRPr="00035FBD">
        <w:rPr>
          <w:b/>
          <w:bCs/>
        </w:rPr>
        <w:t>FR2-NTN operating bands</w:t>
      </w:r>
    </w:p>
    <w:tbl>
      <w:tblPr>
        <w:tblStyle w:val="TableGrid"/>
        <w:tblW w:w="0" w:type="auto"/>
        <w:tblLook w:val="04A0" w:firstRow="1" w:lastRow="0" w:firstColumn="1" w:lastColumn="0" w:noHBand="0" w:noVBand="1"/>
      </w:tblPr>
      <w:tblGrid>
        <w:gridCol w:w="1615"/>
        <w:gridCol w:w="2790"/>
        <w:gridCol w:w="3060"/>
        <w:gridCol w:w="2173"/>
      </w:tblGrid>
      <w:tr w:rsidR="00CF6028" w14:paraId="72B47231" w14:textId="77777777" w:rsidTr="00DA4408">
        <w:tc>
          <w:tcPr>
            <w:tcW w:w="1615" w:type="dxa"/>
          </w:tcPr>
          <w:p w14:paraId="40D32524" w14:textId="77777777" w:rsidR="00CF6028" w:rsidRPr="00835714" w:rsidRDefault="00CF6028" w:rsidP="00DA4408">
            <w:pPr>
              <w:rPr>
                <w:sz w:val="18"/>
                <w:szCs w:val="18"/>
              </w:rPr>
            </w:pPr>
            <w:bookmarkStart w:id="143" w:name="OLE_LINK43"/>
            <w:bookmarkEnd w:id="142"/>
            <w:r w:rsidRPr="00835714">
              <w:rPr>
                <w:sz w:val="18"/>
                <w:szCs w:val="18"/>
              </w:rPr>
              <w:t>Satellite operating band</w:t>
            </w:r>
          </w:p>
        </w:tc>
        <w:tc>
          <w:tcPr>
            <w:tcW w:w="2790" w:type="dxa"/>
          </w:tcPr>
          <w:p w14:paraId="7F44B575" w14:textId="77777777" w:rsidR="00CF6028" w:rsidRPr="00835714" w:rsidRDefault="00CF6028" w:rsidP="00DA4408">
            <w:pPr>
              <w:rPr>
                <w:sz w:val="18"/>
                <w:szCs w:val="18"/>
              </w:rPr>
            </w:pPr>
            <w:r w:rsidRPr="00835714">
              <w:rPr>
                <w:sz w:val="18"/>
                <w:szCs w:val="18"/>
              </w:rPr>
              <w:t>Uplink operating band</w:t>
            </w:r>
          </w:p>
        </w:tc>
        <w:tc>
          <w:tcPr>
            <w:tcW w:w="3060" w:type="dxa"/>
          </w:tcPr>
          <w:p w14:paraId="09F2527A" w14:textId="77777777" w:rsidR="00CF6028" w:rsidRPr="00835714" w:rsidRDefault="00CF6028" w:rsidP="00DA4408">
            <w:pPr>
              <w:rPr>
                <w:sz w:val="18"/>
                <w:szCs w:val="18"/>
              </w:rPr>
            </w:pPr>
            <w:r w:rsidRPr="00835714">
              <w:rPr>
                <w:sz w:val="18"/>
                <w:szCs w:val="18"/>
              </w:rPr>
              <w:t>Downlink operating band</w:t>
            </w:r>
          </w:p>
        </w:tc>
        <w:tc>
          <w:tcPr>
            <w:tcW w:w="2173" w:type="dxa"/>
          </w:tcPr>
          <w:p w14:paraId="3052C74C" w14:textId="77777777" w:rsidR="00CF6028" w:rsidRPr="00835714" w:rsidRDefault="00CF6028" w:rsidP="00DA4408">
            <w:pPr>
              <w:rPr>
                <w:sz w:val="18"/>
                <w:szCs w:val="18"/>
              </w:rPr>
            </w:pPr>
            <w:r w:rsidRPr="00835714">
              <w:rPr>
                <w:sz w:val="18"/>
                <w:szCs w:val="18"/>
              </w:rPr>
              <w:t>Duplex mode</w:t>
            </w:r>
          </w:p>
        </w:tc>
      </w:tr>
      <w:tr w:rsidR="00CF6028" w14:paraId="18856C76" w14:textId="77777777" w:rsidTr="00DA4408">
        <w:tc>
          <w:tcPr>
            <w:tcW w:w="1615" w:type="dxa"/>
          </w:tcPr>
          <w:p w14:paraId="0F8DBBDD" w14:textId="77777777" w:rsidR="00CF6028" w:rsidRPr="00835714" w:rsidRDefault="00CF6028" w:rsidP="00DA4408">
            <w:pPr>
              <w:rPr>
                <w:sz w:val="18"/>
                <w:szCs w:val="18"/>
              </w:rPr>
            </w:pPr>
            <w:r w:rsidRPr="00835714">
              <w:rPr>
                <w:sz w:val="18"/>
                <w:szCs w:val="18"/>
              </w:rPr>
              <w:t>n512</w:t>
            </w:r>
          </w:p>
        </w:tc>
        <w:tc>
          <w:tcPr>
            <w:tcW w:w="2790" w:type="dxa"/>
          </w:tcPr>
          <w:p w14:paraId="4B6CBCB7" w14:textId="77777777" w:rsidR="00CF6028" w:rsidRPr="00835714" w:rsidRDefault="00CF6028" w:rsidP="00DA4408">
            <w:pPr>
              <w:rPr>
                <w:sz w:val="18"/>
                <w:szCs w:val="18"/>
              </w:rPr>
            </w:pPr>
            <w:r w:rsidRPr="00835714">
              <w:rPr>
                <w:sz w:val="18"/>
                <w:szCs w:val="18"/>
                <w:lang w:val="sv-SE"/>
              </w:rPr>
              <w:t>27500 - 30000 MHz</w:t>
            </w:r>
          </w:p>
        </w:tc>
        <w:tc>
          <w:tcPr>
            <w:tcW w:w="3060" w:type="dxa"/>
          </w:tcPr>
          <w:p w14:paraId="2590917F" w14:textId="77777777" w:rsidR="00CF6028" w:rsidRPr="00835714" w:rsidRDefault="00CF6028" w:rsidP="00DA4408">
            <w:pPr>
              <w:rPr>
                <w:sz w:val="18"/>
                <w:szCs w:val="18"/>
              </w:rPr>
            </w:pPr>
            <w:r w:rsidRPr="00835714">
              <w:rPr>
                <w:sz w:val="18"/>
                <w:szCs w:val="18"/>
                <w:lang w:val="sv-SE"/>
              </w:rPr>
              <w:t>17300 - 20200 MHz</w:t>
            </w:r>
          </w:p>
        </w:tc>
        <w:tc>
          <w:tcPr>
            <w:tcW w:w="2173" w:type="dxa"/>
          </w:tcPr>
          <w:p w14:paraId="362A86E2" w14:textId="77777777" w:rsidR="00CF6028" w:rsidRPr="00835714" w:rsidRDefault="00CF6028" w:rsidP="00DA4408">
            <w:pPr>
              <w:rPr>
                <w:sz w:val="18"/>
                <w:szCs w:val="18"/>
              </w:rPr>
            </w:pPr>
            <w:r w:rsidRPr="00835714">
              <w:rPr>
                <w:sz w:val="18"/>
                <w:szCs w:val="18"/>
              </w:rPr>
              <w:t>FDD</w:t>
            </w:r>
          </w:p>
        </w:tc>
      </w:tr>
      <w:tr w:rsidR="00CF6028" w14:paraId="1D470E21" w14:textId="77777777" w:rsidTr="00DA4408">
        <w:tc>
          <w:tcPr>
            <w:tcW w:w="1615" w:type="dxa"/>
          </w:tcPr>
          <w:p w14:paraId="519EB4F8" w14:textId="77777777" w:rsidR="00CF6028" w:rsidRPr="00835714" w:rsidRDefault="00CF6028" w:rsidP="00DA4408">
            <w:pPr>
              <w:rPr>
                <w:sz w:val="18"/>
                <w:szCs w:val="18"/>
              </w:rPr>
            </w:pPr>
            <w:r w:rsidRPr="00835714">
              <w:rPr>
                <w:sz w:val="18"/>
                <w:szCs w:val="18"/>
              </w:rPr>
              <w:t>n511</w:t>
            </w:r>
          </w:p>
        </w:tc>
        <w:tc>
          <w:tcPr>
            <w:tcW w:w="2790" w:type="dxa"/>
          </w:tcPr>
          <w:p w14:paraId="50918095" w14:textId="77777777" w:rsidR="00CF6028" w:rsidRPr="00835714" w:rsidRDefault="00CF6028" w:rsidP="00DA4408">
            <w:pPr>
              <w:rPr>
                <w:sz w:val="18"/>
                <w:szCs w:val="18"/>
              </w:rPr>
            </w:pPr>
            <w:r w:rsidRPr="00835714">
              <w:rPr>
                <w:sz w:val="18"/>
                <w:szCs w:val="18"/>
                <w:lang w:val="sv-SE"/>
              </w:rPr>
              <w:t>28350 - 30000 MHz</w:t>
            </w:r>
          </w:p>
        </w:tc>
        <w:tc>
          <w:tcPr>
            <w:tcW w:w="3060" w:type="dxa"/>
          </w:tcPr>
          <w:p w14:paraId="78FEC2F2" w14:textId="77777777" w:rsidR="00CF6028" w:rsidRPr="00835714" w:rsidRDefault="00CF6028" w:rsidP="00DA4408">
            <w:pPr>
              <w:rPr>
                <w:sz w:val="18"/>
                <w:szCs w:val="18"/>
              </w:rPr>
            </w:pPr>
            <w:r w:rsidRPr="00835714">
              <w:rPr>
                <w:sz w:val="18"/>
                <w:szCs w:val="18"/>
                <w:lang w:val="sv-SE"/>
              </w:rPr>
              <w:t>17300 - 20200 MHz</w:t>
            </w:r>
          </w:p>
        </w:tc>
        <w:tc>
          <w:tcPr>
            <w:tcW w:w="2173" w:type="dxa"/>
          </w:tcPr>
          <w:p w14:paraId="6089B08D" w14:textId="77777777" w:rsidR="00CF6028" w:rsidRPr="00835714" w:rsidRDefault="00CF6028" w:rsidP="00DA4408">
            <w:pPr>
              <w:rPr>
                <w:sz w:val="18"/>
                <w:szCs w:val="18"/>
              </w:rPr>
            </w:pPr>
            <w:r w:rsidRPr="00835714">
              <w:rPr>
                <w:sz w:val="18"/>
                <w:szCs w:val="18"/>
              </w:rPr>
              <w:t>FDD</w:t>
            </w:r>
          </w:p>
        </w:tc>
      </w:tr>
      <w:tr w:rsidR="00CF6028" w14:paraId="3C75A308" w14:textId="77777777" w:rsidTr="00DA4408">
        <w:tc>
          <w:tcPr>
            <w:tcW w:w="1615" w:type="dxa"/>
          </w:tcPr>
          <w:p w14:paraId="49F5D9F6" w14:textId="77777777" w:rsidR="00CF6028" w:rsidRPr="00835714" w:rsidRDefault="00CF6028" w:rsidP="00DA4408">
            <w:pPr>
              <w:rPr>
                <w:sz w:val="18"/>
                <w:szCs w:val="18"/>
              </w:rPr>
            </w:pPr>
            <w:r w:rsidRPr="00835714">
              <w:rPr>
                <w:sz w:val="18"/>
                <w:szCs w:val="18"/>
              </w:rPr>
              <w:t>n510</w:t>
            </w:r>
          </w:p>
        </w:tc>
        <w:tc>
          <w:tcPr>
            <w:tcW w:w="2790" w:type="dxa"/>
          </w:tcPr>
          <w:p w14:paraId="77B78143" w14:textId="77777777" w:rsidR="00CF6028" w:rsidRPr="00835714" w:rsidRDefault="00CF6028" w:rsidP="00DA4408">
            <w:pPr>
              <w:rPr>
                <w:sz w:val="18"/>
                <w:szCs w:val="18"/>
              </w:rPr>
            </w:pPr>
            <w:r w:rsidRPr="00835714">
              <w:rPr>
                <w:sz w:val="18"/>
                <w:szCs w:val="18"/>
                <w:lang w:val="sv-SE"/>
              </w:rPr>
              <w:t>27500 - 28350 MHz</w:t>
            </w:r>
          </w:p>
        </w:tc>
        <w:tc>
          <w:tcPr>
            <w:tcW w:w="3060" w:type="dxa"/>
          </w:tcPr>
          <w:p w14:paraId="55E6F1CE" w14:textId="77777777" w:rsidR="00CF6028" w:rsidRPr="00835714" w:rsidRDefault="00CF6028" w:rsidP="00DA4408">
            <w:pPr>
              <w:rPr>
                <w:sz w:val="18"/>
                <w:szCs w:val="18"/>
              </w:rPr>
            </w:pPr>
            <w:r w:rsidRPr="00835714">
              <w:rPr>
                <w:sz w:val="18"/>
                <w:szCs w:val="18"/>
                <w:lang w:val="sv-SE"/>
              </w:rPr>
              <w:t>17300 - 20200 MHz</w:t>
            </w:r>
          </w:p>
        </w:tc>
        <w:tc>
          <w:tcPr>
            <w:tcW w:w="2173" w:type="dxa"/>
          </w:tcPr>
          <w:p w14:paraId="17D75F74" w14:textId="77777777" w:rsidR="00CF6028" w:rsidRPr="00835714" w:rsidRDefault="00CF6028" w:rsidP="00DA4408">
            <w:pPr>
              <w:rPr>
                <w:sz w:val="18"/>
                <w:szCs w:val="18"/>
              </w:rPr>
            </w:pPr>
            <w:r w:rsidRPr="00835714">
              <w:rPr>
                <w:sz w:val="18"/>
                <w:szCs w:val="18"/>
              </w:rPr>
              <w:t>FDD</w:t>
            </w:r>
          </w:p>
        </w:tc>
      </w:tr>
      <w:tr w:rsidR="00C11D05" w14:paraId="18F46450" w14:textId="77777777" w:rsidTr="00DA4408">
        <w:tc>
          <w:tcPr>
            <w:tcW w:w="1615" w:type="dxa"/>
          </w:tcPr>
          <w:p w14:paraId="67303EF6" w14:textId="2CBA17EB" w:rsidR="00C11D05" w:rsidRPr="00835714" w:rsidRDefault="00C11D05" w:rsidP="00DA4408">
            <w:pPr>
              <w:rPr>
                <w:sz w:val="18"/>
                <w:szCs w:val="18"/>
              </w:rPr>
            </w:pPr>
            <w:bookmarkStart w:id="144" w:name="OLE_LINK34"/>
            <w:r w:rsidRPr="00C11D05">
              <w:rPr>
                <w:sz w:val="18"/>
                <w:szCs w:val="18"/>
              </w:rPr>
              <w:t>n509</w:t>
            </w:r>
            <w:bookmarkEnd w:id="144"/>
          </w:p>
        </w:tc>
        <w:tc>
          <w:tcPr>
            <w:tcW w:w="2790" w:type="dxa"/>
          </w:tcPr>
          <w:p w14:paraId="40EC5A47" w14:textId="4EEE3EE3" w:rsidR="00C11D05" w:rsidRPr="00835714" w:rsidRDefault="00C11D05" w:rsidP="00DA4408">
            <w:pPr>
              <w:rPr>
                <w:sz w:val="18"/>
                <w:szCs w:val="18"/>
                <w:lang w:val="sv-SE"/>
              </w:rPr>
            </w:pPr>
            <w:r w:rsidRPr="00C11D05">
              <w:rPr>
                <w:sz w:val="18"/>
                <w:szCs w:val="18"/>
                <w:lang w:val="sv-SE"/>
              </w:rPr>
              <w:t>14000 MHz - 14500 MHz</w:t>
            </w:r>
          </w:p>
        </w:tc>
        <w:tc>
          <w:tcPr>
            <w:tcW w:w="3060" w:type="dxa"/>
          </w:tcPr>
          <w:p w14:paraId="465039BF" w14:textId="09A5714E" w:rsidR="00C11D05" w:rsidRPr="00835714" w:rsidRDefault="00C11D05" w:rsidP="00C11D05">
            <w:pPr>
              <w:rPr>
                <w:sz w:val="18"/>
                <w:szCs w:val="18"/>
                <w:lang w:val="sv-SE"/>
              </w:rPr>
            </w:pPr>
            <w:r w:rsidRPr="00C11D05">
              <w:rPr>
                <w:sz w:val="18"/>
                <w:szCs w:val="18"/>
                <w:lang w:val="sv-SE"/>
              </w:rPr>
              <w:t>10700 MHz – 12750 MHz</w:t>
            </w:r>
          </w:p>
        </w:tc>
        <w:tc>
          <w:tcPr>
            <w:tcW w:w="2173" w:type="dxa"/>
          </w:tcPr>
          <w:p w14:paraId="0EC43A11" w14:textId="03D4968B" w:rsidR="00C11D05" w:rsidRPr="00835714" w:rsidRDefault="00C11D05" w:rsidP="00DA4408">
            <w:pPr>
              <w:rPr>
                <w:sz w:val="18"/>
                <w:szCs w:val="18"/>
              </w:rPr>
            </w:pPr>
            <w:r>
              <w:rPr>
                <w:sz w:val="18"/>
                <w:szCs w:val="18"/>
              </w:rPr>
              <w:t>FDD</w:t>
            </w:r>
          </w:p>
        </w:tc>
      </w:tr>
      <w:tr w:rsidR="00C11D05" w14:paraId="36920E2F" w14:textId="77777777" w:rsidTr="00DA4408">
        <w:tc>
          <w:tcPr>
            <w:tcW w:w="1615" w:type="dxa"/>
          </w:tcPr>
          <w:p w14:paraId="12081819" w14:textId="79C82F89" w:rsidR="00C11D05" w:rsidRPr="00835714" w:rsidRDefault="00E566FC" w:rsidP="00DA4408">
            <w:pPr>
              <w:rPr>
                <w:sz w:val="18"/>
                <w:szCs w:val="18"/>
              </w:rPr>
            </w:pPr>
            <w:r w:rsidRPr="00E566FC">
              <w:rPr>
                <w:sz w:val="18"/>
                <w:szCs w:val="18"/>
              </w:rPr>
              <w:t>n50</w:t>
            </w:r>
            <w:r>
              <w:rPr>
                <w:sz w:val="18"/>
                <w:szCs w:val="18"/>
              </w:rPr>
              <w:t>8</w:t>
            </w:r>
          </w:p>
        </w:tc>
        <w:tc>
          <w:tcPr>
            <w:tcW w:w="2790" w:type="dxa"/>
          </w:tcPr>
          <w:p w14:paraId="5B91387E" w14:textId="057AD8B2" w:rsidR="00C11D05" w:rsidRPr="00835714" w:rsidRDefault="00C11D05" w:rsidP="00DA4408">
            <w:pPr>
              <w:rPr>
                <w:sz w:val="18"/>
                <w:szCs w:val="18"/>
                <w:lang w:val="sv-SE"/>
              </w:rPr>
            </w:pPr>
            <w:r w:rsidRPr="00C11D05">
              <w:rPr>
                <w:sz w:val="18"/>
                <w:szCs w:val="18"/>
                <w:lang w:val="sv-SE"/>
              </w:rPr>
              <w:t>13750 MHz - 14000 MHz</w:t>
            </w:r>
          </w:p>
        </w:tc>
        <w:tc>
          <w:tcPr>
            <w:tcW w:w="3060" w:type="dxa"/>
          </w:tcPr>
          <w:p w14:paraId="6D312990" w14:textId="72AC97C4" w:rsidR="00C11D05" w:rsidRPr="00835714" w:rsidRDefault="00C11D05" w:rsidP="00DA4408">
            <w:pPr>
              <w:rPr>
                <w:sz w:val="18"/>
                <w:szCs w:val="18"/>
                <w:lang w:val="sv-SE"/>
              </w:rPr>
            </w:pPr>
            <w:r w:rsidRPr="00C11D05">
              <w:rPr>
                <w:sz w:val="18"/>
                <w:szCs w:val="18"/>
                <w:lang w:val="sv-SE"/>
              </w:rPr>
              <w:t>10700 MHz – 12750 MHz</w:t>
            </w:r>
          </w:p>
        </w:tc>
        <w:tc>
          <w:tcPr>
            <w:tcW w:w="2173" w:type="dxa"/>
          </w:tcPr>
          <w:p w14:paraId="121479D1" w14:textId="4946AA06" w:rsidR="00C11D05" w:rsidRPr="00835714" w:rsidRDefault="00C11D05" w:rsidP="00DA4408">
            <w:pPr>
              <w:rPr>
                <w:sz w:val="18"/>
                <w:szCs w:val="18"/>
              </w:rPr>
            </w:pPr>
            <w:r>
              <w:rPr>
                <w:sz w:val="18"/>
                <w:szCs w:val="18"/>
              </w:rPr>
              <w:t>FDD</w:t>
            </w:r>
          </w:p>
        </w:tc>
      </w:tr>
      <w:bookmarkEnd w:id="143"/>
    </w:tbl>
    <w:p w14:paraId="6CF74E1E" w14:textId="77777777" w:rsidR="00285D5A" w:rsidRDefault="00285D5A" w:rsidP="00AE18DB"/>
    <w:p w14:paraId="42174C35" w14:textId="510124B6" w:rsidR="00733001" w:rsidRDefault="00733001" w:rsidP="00AE18DB">
      <w:r>
        <w:t xml:space="preserve">It can be observed from Tables 1 and 2, </w:t>
      </w:r>
      <w:bookmarkStart w:id="145" w:name="OLE_LINK37"/>
      <w:r w:rsidR="00E566FC">
        <w:t xml:space="preserve">FR1-NTN </w:t>
      </w:r>
      <w:bookmarkStart w:id="146" w:name="OLE_LINK35"/>
      <w:bookmarkEnd w:id="145"/>
      <w:r w:rsidRPr="00733001">
        <w:t>n248</w:t>
      </w:r>
      <w:r>
        <w:t xml:space="preserve"> and </w:t>
      </w:r>
      <w:r w:rsidRPr="00733001">
        <w:t>n247</w:t>
      </w:r>
      <w:r w:rsidR="00E566FC">
        <w:t xml:space="preserve"> </w:t>
      </w:r>
      <w:bookmarkEnd w:id="146"/>
      <w:r w:rsidR="005A10AD">
        <w:t>are the same as</w:t>
      </w:r>
      <w:r w:rsidR="00E566FC">
        <w:t xml:space="preserve"> </w:t>
      </w:r>
      <w:bookmarkStart w:id="147" w:name="OLE_LINK38"/>
      <w:r w:rsidR="00E566FC">
        <w:t xml:space="preserve">FR2-NTN </w:t>
      </w:r>
      <w:r w:rsidR="00E566FC" w:rsidRPr="00E566FC">
        <w:t>n509</w:t>
      </w:r>
      <w:r w:rsidR="00E566FC">
        <w:t xml:space="preserve"> and </w:t>
      </w:r>
      <w:r w:rsidR="00E566FC" w:rsidRPr="00E566FC">
        <w:t>n509</w:t>
      </w:r>
      <w:bookmarkEnd w:id="147"/>
      <w:r w:rsidR="00E657E9">
        <w:t xml:space="preserve">, respectively. </w:t>
      </w:r>
      <w:r w:rsidR="00E657E9" w:rsidRPr="00E657E9">
        <w:t>FR1-NTN n248 and n247</w:t>
      </w:r>
      <w:r w:rsidR="00E657E9">
        <w:t xml:space="preserve">, and </w:t>
      </w:r>
      <w:r w:rsidR="00E657E9" w:rsidRPr="00E657E9">
        <w:t>FR2-NTN n509 and n509</w:t>
      </w:r>
      <w:r w:rsidR="00E657E9">
        <w:t xml:space="preserve"> are </w:t>
      </w:r>
      <w:r w:rsidR="00C12251">
        <w:t>with</w:t>
      </w:r>
      <w:r w:rsidR="00E657E9">
        <w:t xml:space="preserve">in the </w:t>
      </w:r>
      <w:bookmarkStart w:id="148" w:name="OLE_LINK41"/>
      <m:oMath>
        <m:sSub>
          <m:sSubPr>
            <m:ctrlPr>
              <w:rPr>
                <w:rFonts w:ascii="Cambria Math" w:hAnsi="Cambria Math"/>
                <w:i/>
              </w:rPr>
            </m:ctrlPr>
          </m:sSubPr>
          <m:e>
            <m:r>
              <w:rPr>
                <w:rFonts w:ascii="Cambria Math" w:hAnsi="Cambria Math"/>
              </w:rPr>
              <m:t>K</m:t>
            </m:r>
          </m:e>
          <m:sub>
            <m:r>
              <w:rPr>
                <w:rFonts w:ascii="Cambria Math" w:hAnsi="Cambria Math"/>
              </w:rPr>
              <m:t>u</m:t>
            </m:r>
          </m:sub>
        </m:sSub>
      </m:oMath>
      <w:r w:rsidR="00E657E9">
        <w:t xml:space="preserve">-band </w:t>
      </w:r>
      <w:bookmarkEnd w:id="148"/>
      <w:r w:rsidR="00E657E9">
        <w:t xml:space="preserve">frequency range. </w:t>
      </w:r>
    </w:p>
    <w:p w14:paraId="4A26128F" w14:textId="25417F47" w:rsidR="00E657E9" w:rsidRDefault="00E657E9" w:rsidP="00E657E9">
      <w:bookmarkStart w:id="149" w:name="OLE_LINK244"/>
      <w:bookmarkStart w:id="150" w:name="OLE_LINK277"/>
      <w:r w:rsidRPr="00B21B37">
        <w:rPr>
          <w:b/>
          <w:bCs/>
        </w:rPr>
        <w:t xml:space="preserve">Proposal </w:t>
      </w:r>
      <w:r w:rsidR="006D0DAD">
        <w:rPr>
          <w:b/>
          <w:bCs/>
        </w:rPr>
        <w:t>5</w:t>
      </w:r>
      <w:r w:rsidRPr="008B28C4">
        <w:rPr>
          <w:b/>
          <w:bCs/>
        </w:rPr>
        <w:t xml:space="preserve">: </w:t>
      </w:r>
      <w:r>
        <w:rPr>
          <w:b/>
          <w:bCs/>
        </w:rPr>
        <w:t>For</w:t>
      </w:r>
      <w:r w:rsidR="00233507">
        <w:rPr>
          <w:b/>
          <w:bCs/>
        </w:rPr>
        <w:t xml:space="preserve"> 6GR NTN evaluations,</w:t>
      </w:r>
      <w:r>
        <w:rPr>
          <w:b/>
          <w:bCs/>
        </w:rPr>
        <w:t xml:space="preserve"> </w:t>
      </w:r>
      <w:r w:rsidRPr="00C12251">
        <w:rPr>
          <w:b/>
          <w:bCs/>
        </w:rPr>
        <w:t xml:space="preserve">adopt the frequency range </w:t>
      </w:r>
      <w:r w:rsidR="00233507">
        <w:rPr>
          <w:b/>
          <w:bCs/>
        </w:rPr>
        <w:t xml:space="preserve">in the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u</m:t>
            </m:r>
          </m:sub>
        </m:sSub>
      </m:oMath>
      <w:r w:rsidR="00233507" w:rsidRPr="00C12251">
        <w:rPr>
          <w:b/>
          <w:bCs/>
        </w:rPr>
        <w:t xml:space="preserve">-band </w:t>
      </w:r>
      <w:r w:rsidR="00FB12CE">
        <w:rPr>
          <w:b/>
          <w:bCs/>
        </w:rPr>
        <w:t xml:space="preserve">as </w:t>
      </w:r>
      <w:r w:rsidRPr="00C12251">
        <w:rPr>
          <w:b/>
          <w:bCs/>
        </w:rPr>
        <w:t xml:space="preserve">specified for 5G NTN </w:t>
      </w:r>
      <w:r w:rsidR="00000B5D" w:rsidRPr="00C12251">
        <w:rPr>
          <w:b/>
          <w:bCs/>
        </w:rPr>
        <w:t>(</w:t>
      </w:r>
      <w:r w:rsidR="00233507">
        <w:rPr>
          <w:b/>
          <w:bCs/>
        </w:rPr>
        <w:t xml:space="preserve">as </w:t>
      </w:r>
      <w:r w:rsidR="001C3497">
        <w:rPr>
          <w:b/>
          <w:bCs/>
        </w:rPr>
        <w:t>presented</w:t>
      </w:r>
      <w:r w:rsidR="00233507">
        <w:rPr>
          <w:b/>
          <w:bCs/>
        </w:rPr>
        <w:t xml:space="preserve"> in </w:t>
      </w:r>
      <w:r w:rsidR="00000B5D" w:rsidRPr="00C12251">
        <w:rPr>
          <w:b/>
          <w:bCs/>
        </w:rPr>
        <w:t xml:space="preserve">Table </w:t>
      </w:r>
      <w:r w:rsidR="00CE28CF">
        <w:rPr>
          <w:b/>
          <w:bCs/>
        </w:rPr>
        <w:t>3</w:t>
      </w:r>
      <w:r w:rsidR="00000B5D" w:rsidRPr="00C12251">
        <w:rPr>
          <w:b/>
          <w:bCs/>
        </w:rPr>
        <w:t xml:space="preserve"> and Table </w:t>
      </w:r>
      <w:r w:rsidR="00CE28CF">
        <w:rPr>
          <w:b/>
          <w:bCs/>
        </w:rPr>
        <w:t>4</w:t>
      </w:r>
      <w:r w:rsidR="00000B5D" w:rsidRPr="00C12251">
        <w:rPr>
          <w:b/>
          <w:bCs/>
        </w:rPr>
        <w:t>)</w:t>
      </w:r>
      <w:r w:rsidRPr="00C12251">
        <w:rPr>
          <w:b/>
          <w:bCs/>
        </w:rPr>
        <w:t>:</w:t>
      </w:r>
    </w:p>
    <w:p w14:paraId="7B9B644D" w14:textId="2B8A86E2" w:rsidR="00E657E9" w:rsidRDefault="00C12251" w:rsidP="00C12251">
      <w:pPr>
        <w:jc w:val="center"/>
        <w:rPr>
          <w:b/>
          <w:bCs/>
        </w:rPr>
      </w:pPr>
      <w:r w:rsidRPr="00035FBD">
        <w:rPr>
          <w:b/>
          <w:bCs/>
        </w:rPr>
        <w:t xml:space="preserve">Table </w:t>
      </w:r>
      <w:r w:rsidR="00CE28CF">
        <w:rPr>
          <w:b/>
          <w:bCs/>
        </w:rPr>
        <w:t>3</w:t>
      </w:r>
      <w:r w:rsidRPr="00035FBD">
        <w:rPr>
          <w:b/>
          <w:bCs/>
        </w:rPr>
        <w:t xml:space="preserve">: </w:t>
      </w:r>
      <w:r>
        <w:rPr>
          <w:b/>
          <w:bCs/>
        </w:rPr>
        <w:t xml:space="preserve">Satellite </w:t>
      </w:r>
      <w:r w:rsidRPr="00035FBD">
        <w:rPr>
          <w:b/>
          <w:bCs/>
        </w:rPr>
        <w:t>FR1-NTN operating bands</w:t>
      </w:r>
    </w:p>
    <w:tbl>
      <w:tblPr>
        <w:tblStyle w:val="TableGrid"/>
        <w:tblW w:w="0" w:type="auto"/>
        <w:tblLook w:val="04A0" w:firstRow="1" w:lastRow="0" w:firstColumn="1" w:lastColumn="0" w:noHBand="0" w:noVBand="1"/>
      </w:tblPr>
      <w:tblGrid>
        <w:gridCol w:w="1615"/>
        <w:gridCol w:w="2790"/>
        <w:gridCol w:w="3060"/>
        <w:gridCol w:w="2173"/>
      </w:tblGrid>
      <w:tr w:rsidR="00000B5D" w14:paraId="7AAEF033" w14:textId="77777777" w:rsidTr="00DA4408">
        <w:tc>
          <w:tcPr>
            <w:tcW w:w="1615" w:type="dxa"/>
          </w:tcPr>
          <w:p w14:paraId="2CA8E235" w14:textId="77777777" w:rsidR="00000B5D" w:rsidRPr="00CE4B12" w:rsidRDefault="00000B5D" w:rsidP="00DA4408">
            <w:pPr>
              <w:rPr>
                <w:sz w:val="18"/>
                <w:szCs w:val="18"/>
              </w:rPr>
            </w:pPr>
            <w:r w:rsidRPr="00CE4B12">
              <w:rPr>
                <w:sz w:val="18"/>
                <w:szCs w:val="18"/>
              </w:rPr>
              <w:t xml:space="preserve">Satellite operating </w:t>
            </w:r>
            <w:r w:rsidRPr="00CE4B12">
              <w:rPr>
                <w:sz w:val="18"/>
                <w:szCs w:val="18"/>
              </w:rPr>
              <w:lastRenderedPageBreak/>
              <w:t>band</w:t>
            </w:r>
          </w:p>
        </w:tc>
        <w:tc>
          <w:tcPr>
            <w:tcW w:w="2790" w:type="dxa"/>
          </w:tcPr>
          <w:p w14:paraId="65FAE34B" w14:textId="77777777" w:rsidR="00000B5D" w:rsidRPr="00CE4B12" w:rsidRDefault="00000B5D" w:rsidP="00DA4408">
            <w:pPr>
              <w:rPr>
                <w:sz w:val="18"/>
                <w:szCs w:val="18"/>
              </w:rPr>
            </w:pPr>
            <w:r w:rsidRPr="00CE4B12">
              <w:rPr>
                <w:sz w:val="18"/>
                <w:szCs w:val="18"/>
              </w:rPr>
              <w:lastRenderedPageBreak/>
              <w:t>Uplink operating band</w:t>
            </w:r>
          </w:p>
        </w:tc>
        <w:tc>
          <w:tcPr>
            <w:tcW w:w="3060" w:type="dxa"/>
          </w:tcPr>
          <w:p w14:paraId="64EE9E7E" w14:textId="77777777" w:rsidR="00000B5D" w:rsidRPr="00CE4B12" w:rsidRDefault="00000B5D" w:rsidP="00DA4408">
            <w:pPr>
              <w:rPr>
                <w:sz w:val="18"/>
                <w:szCs w:val="18"/>
              </w:rPr>
            </w:pPr>
            <w:r w:rsidRPr="00CE4B12">
              <w:rPr>
                <w:sz w:val="18"/>
                <w:szCs w:val="18"/>
              </w:rPr>
              <w:t>Downlink operating band</w:t>
            </w:r>
          </w:p>
        </w:tc>
        <w:tc>
          <w:tcPr>
            <w:tcW w:w="2173" w:type="dxa"/>
          </w:tcPr>
          <w:p w14:paraId="31433758" w14:textId="77777777" w:rsidR="00000B5D" w:rsidRPr="00CE4B12" w:rsidRDefault="00000B5D" w:rsidP="00DA4408">
            <w:pPr>
              <w:rPr>
                <w:sz w:val="18"/>
                <w:szCs w:val="18"/>
              </w:rPr>
            </w:pPr>
            <w:r w:rsidRPr="00CE4B12">
              <w:rPr>
                <w:sz w:val="18"/>
                <w:szCs w:val="18"/>
              </w:rPr>
              <w:t>Duplex mode</w:t>
            </w:r>
          </w:p>
        </w:tc>
      </w:tr>
      <w:tr w:rsidR="00000B5D" w14:paraId="71F68822" w14:textId="77777777" w:rsidTr="00DA4408">
        <w:tc>
          <w:tcPr>
            <w:tcW w:w="1615" w:type="dxa"/>
          </w:tcPr>
          <w:p w14:paraId="78E4300C" w14:textId="77777777" w:rsidR="00000B5D" w:rsidRPr="00CE4B12" w:rsidRDefault="00000B5D" w:rsidP="00DA4408">
            <w:pPr>
              <w:rPr>
                <w:sz w:val="18"/>
                <w:szCs w:val="18"/>
              </w:rPr>
            </w:pPr>
            <w:r w:rsidRPr="00B74871">
              <w:rPr>
                <w:sz w:val="18"/>
                <w:szCs w:val="18"/>
              </w:rPr>
              <w:t>n248</w:t>
            </w:r>
          </w:p>
        </w:tc>
        <w:tc>
          <w:tcPr>
            <w:tcW w:w="2790" w:type="dxa"/>
          </w:tcPr>
          <w:p w14:paraId="65143810" w14:textId="77777777" w:rsidR="00000B5D" w:rsidRPr="00CE4B12" w:rsidRDefault="00000B5D" w:rsidP="00DA4408">
            <w:pPr>
              <w:rPr>
                <w:sz w:val="18"/>
                <w:szCs w:val="18"/>
                <w:lang w:eastAsia="zh-CN"/>
              </w:rPr>
            </w:pPr>
            <w:r w:rsidRPr="00B74871">
              <w:rPr>
                <w:sz w:val="18"/>
                <w:szCs w:val="18"/>
                <w:lang w:eastAsia="zh-CN"/>
              </w:rPr>
              <w:t>14000 MHz - 14500 MHz</w:t>
            </w:r>
          </w:p>
        </w:tc>
        <w:tc>
          <w:tcPr>
            <w:tcW w:w="3060" w:type="dxa"/>
          </w:tcPr>
          <w:p w14:paraId="53B7B9D1" w14:textId="77777777" w:rsidR="00000B5D" w:rsidRPr="00CE4B12" w:rsidRDefault="00000B5D" w:rsidP="00DA4408">
            <w:pPr>
              <w:rPr>
                <w:sz w:val="18"/>
                <w:szCs w:val="18"/>
                <w:lang w:eastAsia="zh-CN"/>
              </w:rPr>
            </w:pPr>
            <w:r w:rsidRPr="00B74871">
              <w:rPr>
                <w:sz w:val="18"/>
                <w:szCs w:val="18"/>
                <w:lang w:eastAsia="zh-CN"/>
              </w:rPr>
              <w:t>10700 MHz – 12750 MHz</w:t>
            </w:r>
          </w:p>
        </w:tc>
        <w:tc>
          <w:tcPr>
            <w:tcW w:w="2173" w:type="dxa"/>
          </w:tcPr>
          <w:p w14:paraId="4A60785E" w14:textId="77777777" w:rsidR="00000B5D" w:rsidRPr="00CE4B12" w:rsidRDefault="00000B5D" w:rsidP="00DA4408">
            <w:pPr>
              <w:rPr>
                <w:sz w:val="18"/>
                <w:szCs w:val="18"/>
              </w:rPr>
            </w:pPr>
            <w:r>
              <w:rPr>
                <w:sz w:val="18"/>
                <w:szCs w:val="18"/>
              </w:rPr>
              <w:t>FDD</w:t>
            </w:r>
          </w:p>
        </w:tc>
      </w:tr>
      <w:tr w:rsidR="00000B5D" w14:paraId="26382C0B" w14:textId="77777777" w:rsidTr="00DA4408">
        <w:tc>
          <w:tcPr>
            <w:tcW w:w="1615" w:type="dxa"/>
          </w:tcPr>
          <w:p w14:paraId="19D18653" w14:textId="77777777" w:rsidR="00000B5D" w:rsidRPr="00CE4B12" w:rsidRDefault="00000B5D" w:rsidP="00DA4408">
            <w:pPr>
              <w:rPr>
                <w:sz w:val="18"/>
                <w:szCs w:val="18"/>
              </w:rPr>
            </w:pPr>
            <w:r w:rsidRPr="00B74871">
              <w:rPr>
                <w:sz w:val="18"/>
                <w:szCs w:val="18"/>
              </w:rPr>
              <w:t>n247</w:t>
            </w:r>
          </w:p>
        </w:tc>
        <w:tc>
          <w:tcPr>
            <w:tcW w:w="2790" w:type="dxa"/>
          </w:tcPr>
          <w:p w14:paraId="161AEF4D" w14:textId="77777777" w:rsidR="00000B5D" w:rsidRPr="00CE4B12" w:rsidRDefault="00000B5D" w:rsidP="00DA4408">
            <w:pPr>
              <w:rPr>
                <w:sz w:val="18"/>
                <w:szCs w:val="18"/>
                <w:lang w:eastAsia="zh-CN"/>
              </w:rPr>
            </w:pPr>
            <w:r w:rsidRPr="00B74871">
              <w:rPr>
                <w:sz w:val="18"/>
                <w:szCs w:val="18"/>
                <w:lang w:eastAsia="zh-CN"/>
              </w:rPr>
              <w:t>13750 MHz - 14000 MHz</w:t>
            </w:r>
          </w:p>
        </w:tc>
        <w:tc>
          <w:tcPr>
            <w:tcW w:w="3060" w:type="dxa"/>
          </w:tcPr>
          <w:p w14:paraId="225B2BF3" w14:textId="77777777" w:rsidR="00000B5D" w:rsidRPr="00CE4B12" w:rsidRDefault="00000B5D" w:rsidP="00DA4408">
            <w:pPr>
              <w:rPr>
                <w:sz w:val="18"/>
                <w:szCs w:val="18"/>
                <w:lang w:eastAsia="zh-CN"/>
              </w:rPr>
            </w:pPr>
            <w:r w:rsidRPr="00B74871">
              <w:rPr>
                <w:sz w:val="18"/>
                <w:szCs w:val="18"/>
                <w:lang w:eastAsia="zh-CN"/>
              </w:rPr>
              <w:t>10700 MHz – 12750 MHz</w:t>
            </w:r>
          </w:p>
        </w:tc>
        <w:tc>
          <w:tcPr>
            <w:tcW w:w="2173" w:type="dxa"/>
          </w:tcPr>
          <w:p w14:paraId="1EB1CDFD" w14:textId="77777777" w:rsidR="00000B5D" w:rsidRPr="00CE4B12" w:rsidRDefault="00000B5D" w:rsidP="00DA4408">
            <w:pPr>
              <w:rPr>
                <w:sz w:val="18"/>
                <w:szCs w:val="18"/>
              </w:rPr>
            </w:pPr>
            <w:r>
              <w:rPr>
                <w:sz w:val="18"/>
                <w:szCs w:val="18"/>
              </w:rPr>
              <w:t>FDD</w:t>
            </w:r>
          </w:p>
        </w:tc>
      </w:tr>
    </w:tbl>
    <w:p w14:paraId="6BEE3660" w14:textId="77777777" w:rsidR="00000B5D" w:rsidRPr="008B28C4" w:rsidRDefault="00000B5D" w:rsidP="00E657E9">
      <w:pPr>
        <w:rPr>
          <w:b/>
          <w:bCs/>
        </w:rPr>
      </w:pPr>
    </w:p>
    <w:p w14:paraId="106FEC2A" w14:textId="6324A247" w:rsidR="00E657E9" w:rsidRPr="00C12251" w:rsidRDefault="00C12251" w:rsidP="00C12251">
      <w:pPr>
        <w:jc w:val="center"/>
        <w:rPr>
          <w:b/>
          <w:bCs/>
        </w:rPr>
      </w:pPr>
      <w:r w:rsidRPr="00035FBD">
        <w:rPr>
          <w:b/>
          <w:bCs/>
        </w:rPr>
        <w:t xml:space="preserve">Table </w:t>
      </w:r>
      <w:r w:rsidR="00367AA2">
        <w:rPr>
          <w:b/>
          <w:bCs/>
        </w:rPr>
        <w:t>4</w:t>
      </w:r>
      <w:r w:rsidRPr="00035FBD">
        <w:rPr>
          <w:b/>
          <w:bCs/>
        </w:rPr>
        <w:t xml:space="preserve">: </w:t>
      </w:r>
      <w:r>
        <w:rPr>
          <w:b/>
          <w:bCs/>
        </w:rPr>
        <w:t xml:space="preserve">Satellite </w:t>
      </w:r>
      <w:r w:rsidRPr="00035FBD">
        <w:rPr>
          <w:b/>
          <w:bCs/>
        </w:rPr>
        <w:t>FR2-NTN operating bands</w:t>
      </w:r>
    </w:p>
    <w:tbl>
      <w:tblPr>
        <w:tblStyle w:val="TableGrid"/>
        <w:tblW w:w="0" w:type="auto"/>
        <w:tblLook w:val="04A0" w:firstRow="1" w:lastRow="0" w:firstColumn="1" w:lastColumn="0" w:noHBand="0" w:noVBand="1"/>
      </w:tblPr>
      <w:tblGrid>
        <w:gridCol w:w="1615"/>
        <w:gridCol w:w="2790"/>
        <w:gridCol w:w="3060"/>
        <w:gridCol w:w="2173"/>
      </w:tblGrid>
      <w:tr w:rsidR="00C12251" w14:paraId="486924CC" w14:textId="77777777" w:rsidTr="00DA4408">
        <w:tc>
          <w:tcPr>
            <w:tcW w:w="1615" w:type="dxa"/>
          </w:tcPr>
          <w:p w14:paraId="49B4FE08" w14:textId="77777777" w:rsidR="00C12251" w:rsidRPr="00835714" w:rsidRDefault="00C12251" w:rsidP="00DA4408">
            <w:pPr>
              <w:rPr>
                <w:sz w:val="18"/>
                <w:szCs w:val="18"/>
              </w:rPr>
            </w:pPr>
            <w:r w:rsidRPr="00835714">
              <w:rPr>
                <w:sz w:val="18"/>
                <w:szCs w:val="18"/>
              </w:rPr>
              <w:t>Satellite operating band</w:t>
            </w:r>
          </w:p>
        </w:tc>
        <w:tc>
          <w:tcPr>
            <w:tcW w:w="2790" w:type="dxa"/>
          </w:tcPr>
          <w:p w14:paraId="3F8259F0" w14:textId="77777777" w:rsidR="00C12251" w:rsidRPr="00835714" w:rsidRDefault="00C12251" w:rsidP="00DA4408">
            <w:pPr>
              <w:rPr>
                <w:sz w:val="18"/>
                <w:szCs w:val="18"/>
              </w:rPr>
            </w:pPr>
            <w:r w:rsidRPr="00835714">
              <w:rPr>
                <w:sz w:val="18"/>
                <w:szCs w:val="18"/>
              </w:rPr>
              <w:t>Uplink operating band</w:t>
            </w:r>
          </w:p>
        </w:tc>
        <w:tc>
          <w:tcPr>
            <w:tcW w:w="3060" w:type="dxa"/>
          </w:tcPr>
          <w:p w14:paraId="06C12EA6" w14:textId="77777777" w:rsidR="00C12251" w:rsidRPr="00835714" w:rsidRDefault="00C12251" w:rsidP="00DA4408">
            <w:pPr>
              <w:rPr>
                <w:sz w:val="18"/>
                <w:szCs w:val="18"/>
              </w:rPr>
            </w:pPr>
            <w:r w:rsidRPr="00835714">
              <w:rPr>
                <w:sz w:val="18"/>
                <w:szCs w:val="18"/>
              </w:rPr>
              <w:t>Downlink operating band</w:t>
            </w:r>
          </w:p>
        </w:tc>
        <w:tc>
          <w:tcPr>
            <w:tcW w:w="2173" w:type="dxa"/>
          </w:tcPr>
          <w:p w14:paraId="3C273D58" w14:textId="77777777" w:rsidR="00C12251" w:rsidRPr="00835714" w:rsidRDefault="00C12251" w:rsidP="00DA4408">
            <w:pPr>
              <w:rPr>
                <w:sz w:val="18"/>
                <w:szCs w:val="18"/>
              </w:rPr>
            </w:pPr>
            <w:r w:rsidRPr="00835714">
              <w:rPr>
                <w:sz w:val="18"/>
                <w:szCs w:val="18"/>
              </w:rPr>
              <w:t>Duplex mode</w:t>
            </w:r>
          </w:p>
        </w:tc>
      </w:tr>
      <w:tr w:rsidR="00C12251" w14:paraId="7765E6AA" w14:textId="77777777" w:rsidTr="00DA4408">
        <w:tc>
          <w:tcPr>
            <w:tcW w:w="1615" w:type="dxa"/>
          </w:tcPr>
          <w:p w14:paraId="5A52709D" w14:textId="77777777" w:rsidR="00C12251" w:rsidRPr="00835714" w:rsidRDefault="00C12251" w:rsidP="00DA4408">
            <w:pPr>
              <w:rPr>
                <w:sz w:val="18"/>
                <w:szCs w:val="18"/>
              </w:rPr>
            </w:pPr>
            <w:r w:rsidRPr="00C11D05">
              <w:rPr>
                <w:sz w:val="18"/>
                <w:szCs w:val="18"/>
              </w:rPr>
              <w:t>n509</w:t>
            </w:r>
          </w:p>
        </w:tc>
        <w:tc>
          <w:tcPr>
            <w:tcW w:w="2790" w:type="dxa"/>
          </w:tcPr>
          <w:p w14:paraId="27B71359" w14:textId="77777777" w:rsidR="00C12251" w:rsidRPr="00835714" w:rsidRDefault="00C12251" w:rsidP="00DA4408">
            <w:pPr>
              <w:rPr>
                <w:sz w:val="18"/>
                <w:szCs w:val="18"/>
                <w:lang w:val="sv-SE"/>
              </w:rPr>
            </w:pPr>
            <w:r w:rsidRPr="00C11D05">
              <w:rPr>
                <w:sz w:val="18"/>
                <w:szCs w:val="18"/>
                <w:lang w:val="sv-SE"/>
              </w:rPr>
              <w:t>14000 MHz - 14500 MHz</w:t>
            </w:r>
          </w:p>
        </w:tc>
        <w:tc>
          <w:tcPr>
            <w:tcW w:w="3060" w:type="dxa"/>
          </w:tcPr>
          <w:p w14:paraId="356E0EC8" w14:textId="77777777" w:rsidR="00C12251" w:rsidRPr="00835714" w:rsidRDefault="00C12251" w:rsidP="00DA4408">
            <w:pPr>
              <w:rPr>
                <w:sz w:val="18"/>
                <w:szCs w:val="18"/>
                <w:lang w:val="sv-SE"/>
              </w:rPr>
            </w:pPr>
            <w:r w:rsidRPr="00C11D05">
              <w:rPr>
                <w:sz w:val="18"/>
                <w:szCs w:val="18"/>
                <w:lang w:val="sv-SE"/>
              </w:rPr>
              <w:t>10700 MHz – 12750 MHz</w:t>
            </w:r>
          </w:p>
        </w:tc>
        <w:tc>
          <w:tcPr>
            <w:tcW w:w="2173" w:type="dxa"/>
          </w:tcPr>
          <w:p w14:paraId="5A39D324" w14:textId="77777777" w:rsidR="00C12251" w:rsidRPr="00835714" w:rsidRDefault="00C12251" w:rsidP="00DA4408">
            <w:pPr>
              <w:rPr>
                <w:sz w:val="18"/>
                <w:szCs w:val="18"/>
              </w:rPr>
            </w:pPr>
            <w:r>
              <w:rPr>
                <w:sz w:val="18"/>
                <w:szCs w:val="18"/>
              </w:rPr>
              <w:t>FDD</w:t>
            </w:r>
          </w:p>
        </w:tc>
      </w:tr>
      <w:tr w:rsidR="00C12251" w14:paraId="004300B5" w14:textId="77777777" w:rsidTr="00DA4408">
        <w:tc>
          <w:tcPr>
            <w:tcW w:w="1615" w:type="dxa"/>
          </w:tcPr>
          <w:p w14:paraId="1B4EF8C1" w14:textId="77777777" w:rsidR="00C12251" w:rsidRPr="00835714" w:rsidRDefault="00C12251" w:rsidP="00DA4408">
            <w:pPr>
              <w:rPr>
                <w:sz w:val="18"/>
                <w:szCs w:val="18"/>
              </w:rPr>
            </w:pPr>
            <w:r w:rsidRPr="00E566FC">
              <w:rPr>
                <w:sz w:val="18"/>
                <w:szCs w:val="18"/>
              </w:rPr>
              <w:t>n50</w:t>
            </w:r>
            <w:r>
              <w:rPr>
                <w:sz w:val="18"/>
                <w:szCs w:val="18"/>
              </w:rPr>
              <w:t>8</w:t>
            </w:r>
          </w:p>
        </w:tc>
        <w:tc>
          <w:tcPr>
            <w:tcW w:w="2790" w:type="dxa"/>
          </w:tcPr>
          <w:p w14:paraId="3FA9B44B" w14:textId="77777777" w:rsidR="00C12251" w:rsidRPr="00835714" w:rsidRDefault="00C12251" w:rsidP="00DA4408">
            <w:pPr>
              <w:rPr>
                <w:sz w:val="18"/>
                <w:szCs w:val="18"/>
                <w:lang w:val="sv-SE"/>
              </w:rPr>
            </w:pPr>
            <w:r w:rsidRPr="00C11D05">
              <w:rPr>
                <w:sz w:val="18"/>
                <w:szCs w:val="18"/>
                <w:lang w:val="sv-SE"/>
              </w:rPr>
              <w:t>13750 MHz - 14000 MHz</w:t>
            </w:r>
          </w:p>
        </w:tc>
        <w:tc>
          <w:tcPr>
            <w:tcW w:w="3060" w:type="dxa"/>
          </w:tcPr>
          <w:p w14:paraId="6C767337" w14:textId="77777777" w:rsidR="00C12251" w:rsidRPr="00835714" w:rsidRDefault="00C12251" w:rsidP="00DA4408">
            <w:pPr>
              <w:rPr>
                <w:sz w:val="18"/>
                <w:szCs w:val="18"/>
                <w:lang w:val="sv-SE"/>
              </w:rPr>
            </w:pPr>
            <w:r w:rsidRPr="00C11D05">
              <w:rPr>
                <w:sz w:val="18"/>
                <w:szCs w:val="18"/>
                <w:lang w:val="sv-SE"/>
              </w:rPr>
              <w:t>10700 MHz – 12750 MHz</w:t>
            </w:r>
          </w:p>
        </w:tc>
        <w:tc>
          <w:tcPr>
            <w:tcW w:w="2173" w:type="dxa"/>
          </w:tcPr>
          <w:p w14:paraId="172EFA3F" w14:textId="77777777" w:rsidR="00C12251" w:rsidRPr="00835714" w:rsidRDefault="00C12251" w:rsidP="00DA4408">
            <w:pPr>
              <w:rPr>
                <w:sz w:val="18"/>
                <w:szCs w:val="18"/>
              </w:rPr>
            </w:pPr>
            <w:r>
              <w:rPr>
                <w:sz w:val="18"/>
                <w:szCs w:val="18"/>
              </w:rPr>
              <w:t>FDD</w:t>
            </w:r>
          </w:p>
        </w:tc>
      </w:tr>
      <w:bookmarkEnd w:id="149"/>
    </w:tbl>
    <w:p w14:paraId="522CC0A4" w14:textId="77777777" w:rsidR="00733001" w:rsidRDefault="00733001" w:rsidP="00AE18DB"/>
    <w:bookmarkEnd w:id="150"/>
    <w:p w14:paraId="5F28DD5E" w14:textId="22064EC3" w:rsidR="00AE18DB" w:rsidRDefault="00AE18DB" w:rsidP="00AE18DB">
      <w:r>
        <w:t xml:space="preserve">Referring to TR 38.821 and TR 36.763, reference scenarios considered in the Rel-16 NR NTN and Rel-17 IoT NTN studies are presented in Table </w:t>
      </w:r>
      <w:r w:rsidR="00367AA2">
        <w:t>5</w:t>
      </w:r>
      <w:r>
        <w:t xml:space="preserve"> and Table </w:t>
      </w:r>
      <w:r w:rsidR="00367AA2">
        <w:t>6</w:t>
      </w:r>
      <w:r>
        <w:t>, respectively. The Rel-16 NR-NTN scenarios differ from the Rel-17 IoT-NTN scenarios in the following ways:</w:t>
      </w:r>
    </w:p>
    <w:p w14:paraId="3DC15490" w14:textId="4E5C6533" w:rsidR="00AE18DB" w:rsidRPr="00A1147A" w:rsidRDefault="001A6837" w:rsidP="00AE18DB">
      <w:pPr>
        <w:pStyle w:val="ListParagraph"/>
        <w:numPr>
          <w:ilvl w:val="0"/>
          <w:numId w:val="12"/>
        </w:numPr>
        <w:rPr>
          <w:rFonts w:ascii="Times New Roman" w:hAnsi="Times New Roman"/>
        </w:rPr>
      </w:pPr>
      <w:r>
        <w:rPr>
          <w:rFonts w:ascii="Times New Roman" w:hAnsi="Times New Roman"/>
        </w:rPr>
        <w:t>T</w:t>
      </w:r>
      <w:r w:rsidRPr="00A1147A">
        <w:rPr>
          <w:rFonts w:ascii="Times New Roman" w:hAnsi="Times New Roman"/>
        </w:rPr>
        <w:t xml:space="preserve">he </w:t>
      </w:r>
      <w:r w:rsidR="00AE18DB" w:rsidRPr="00A1147A">
        <w:rPr>
          <w:rFonts w:ascii="Times New Roman" w:hAnsi="Times New Roman"/>
        </w:rPr>
        <w:t>Rel-16 NR</w:t>
      </w:r>
      <w:r w:rsidR="00AE18DB">
        <w:rPr>
          <w:rFonts w:ascii="Times New Roman" w:hAnsi="Times New Roman"/>
        </w:rPr>
        <w:t>-</w:t>
      </w:r>
      <w:r w:rsidR="00AE18DB" w:rsidRPr="00A1147A">
        <w:rPr>
          <w:rFonts w:ascii="Times New Roman" w:hAnsi="Times New Roman"/>
        </w:rPr>
        <w:t xml:space="preserve">NTN scenarios consider both the transparent and regenerative payload in the study, while the Rel-17 IoT-NTN scenarios focus on the transparent payload only.  </w:t>
      </w:r>
    </w:p>
    <w:p w14:paraId="3CD5E3FE" w14:textId="49A33104" w:rsidR="00AE18DB" w:rsidRPr="00E425EE" w:rsidRDefault="001A6837" w:rsidP="00AE18DB">
      <w:pPr>
        <w:pStyle w:val="ListParagraph"/>
        <w:numPr>
          <w:ilvl w:val="0"/>
          <w:numId w:val="12"/>
        </w:numPr>
        <w:rPr>
          <w:rFonts w:ascii="Times New Roman" w:hAnsi="Times New Roman"/>
        </w:rPr>
      </w:pPr>
      <w:r>
        <w:rPr>
          <w:rFonts w:ascii="Times New Roman" w:hAnsi="Times New Roman"/>
        </w:rPr>
        <w:t>T</w:t>
      </w:r>
      <w:r w:rsidRPr="00E425EE">
        <w:rPr>
          <w:rFonts w:ascii="Times New Roman" w:hAnsi="Times New Roman"/>
        </w:rPr>
        <w:t xml:space="preserve">he </w:t>
      </w:r>
      <w:r w:rsidR="00AE18DB" w:rsidRPr="00E425EE">
        <w:rPr>
          <w:rFonts w:ascii="Times New Roman" w:hAnsi="Times New Roman"/>
        </w:rPr>
        <w:t>Rel-17 IoT-NTN scenarios include MEO satellites in the study</w:t>
      </w:r>
      <w:r w:rsidR="00AE18DB">
        <w:rPr>
          <w:rFonts w:ascii="Times New Roman" w:hAnsi="Times New Roman"/>
        </w:rPr>
        <w:t>, which is excluded in the Rel-16 NR NTN</w:t>
      </w:r>
      <w:r w:rsidR="00AE18DB" w:rsidRPr="00E425EE">
        <w:rPr>
          <w:rFonts w:ascii="Times New Roman" w:hAnsi="Times New Roman"/>
        </w:rPr>
        <w:t>.</w:t>
      </w:r>
    </w:p>
    <w:p w14:paraId="74984C48" w14:textId="47B3F357" w:rsidR="00AE18DB" w:rsidRPr="00035FBD" w:rsidRDefault="00035FBD" w:rsidP="00AE18DB">
      <w:pPr>
        <w:ind w:left="2550" w:firstLine="425"/>
        <w:rPr>
          <w:b/>
          <w:bCs/>
        </w:rPr>
      </w:pPr>
      <w:bookmarkStart w:id="151" w:name="OLE_LINK1"/>
      <w:r w:rsidRPr="00035FBD">
        <w:rPr>
          <w:b/>
          <w:bCs/>
        </w:rPr>
        <w:t xml:space="preserve">Table </w:t>
      </w:r>
      <w:r w:rsidR="00367AA2">
        <w:rPr>
          <w:b/>
          <w:bCs/>
        </w:rPr>
        <w:t>5</w:t>
      </w:r>
      <w:r w:rsidRPr="00035FBD">
        <w:rPr>
          <w:b/>
          <w:bCs/>
        </w:rPr>
        <w:t xml:space="preserve">: </w:t>
      </w:r>
      <w:r w:rsidR="00AE18DB" w:rsidRPr="00035FBD">
        <w:rPr>
          <w:b/>
          <w:bCs/>
        </w:rPr>
        <w:t>Rel-16 NR-NTN reference scenarios</w:t>
      </w:r>
    </w:p>
    <w:tbl>
      <w:tblPr>
        <w:tblStyle w:val="TableGrid"/>
        <w:tblW w:w="0" w:type="auto"/>
        <w:tblLook w:val="04A0" w:firstRow="1" w:lastRow="0" w:firstColumn="1" w:lastColumn="0" w:noHBand="0" w:noVBand="1"/>
      </w:tblPr>
      <w:tblGrid>
        <w:gridCol w:w="4405"/>
        <w:gridCol w:w="2790"/>
        <w:gridCol w:w="2443"/>
      </w:tblGrid>
      <w:tr w:rsidR="00AE18DB" w14:paraId="574461CB" w14:textId="77777777" w:rsidTr="009A165A">
        <w:tc>
          <w:tcPr>
            <w:tcW w:w="4405" w:type="dxa"/>
          </w:tcPr>
          <w:bookmarkEnd w:id="151"/>
          <w:p w14:paraId="11B34B2A" w14:textId="77777777" w:rsidR="00AE18DB" w:rsidRPr="00CE4B12" w:rsidRDefault="00AE18DB" w:rsidP="009A165A">
            <w:pPr>
              <w:jc w:val="center"/>
              <w:rPr>
                <w:sz w:val="18"/>
                <w:szCs w:val="18"/>
              </w:rPr>
            </w:pPr>
            <w:r w:rsidRPr="00CE4B12">
              <w:rPr>
                <w:sz w:val="18"/>
                <w:szCs w:val="18"/>
              </w:rPr>
              <w:t>NTN Configuration</w:t>
            </w:r>
          </w:p>
        </w:tc>
        <w:tc>
          <w:tcPr>
            <w:tcW w:w="2790" w:type="dxa"/>
          </w:tcPr>
          <w:p w14:paraId="2657380A" w14:textId="77777777" w:rsidR="00AE18DB" w:rsidRPr="00CE4B12" w:rsidRDefault="00AE18DB" w:rsidP="009A165A">
            <w:pPr>
              <w:jc w:val="center"/>
              <w:rPr>
                <w:sz w:val="18"/>
                <w:szCs w:val="18"/>
              </w:rPr>
            </w:pPr>
            <w:r w:rsidRPr="00CE4B12">
              <w:rPr>
                <w:sz w:val="18"/>
                <w:szCs w:val="18"/>
              </w:rPr>
              <w:t>Transparent satellite</w:t>
            </w:r>
          </w:p>
        </w:tc>
        <w:tc>
          <w:tcPr>
            <w:tcW w:w="2443" w:type="dxa"/>
          </w:tcPr>
          <w:p w14:paraId="7B0DB0CB" w14:textId="77777777" w:rsidR="00AE18DB" w:rsidRPr="00CE4B12" w:rsidRDefault="00AE18DB" w:rsidP="009A165A">
            <w:pPr>
              <w:jc w:val="center"/>
              <w:rPr>
                <w:sz w:val="18"/>
                <w:szCs w:val="18"/>
              </w:rPr>
            </w:pPr>
            <w:r w:rsidRPr="00CE4B12">
              <w:rPr>
                <w:sz w:val="18"/>
                <w:szCs w:val="18"/>
              </w:rPr>
              <w:t>Regenerative satellite</w:t>
            </w:r>
          </w:p>
        </w:tc>
      </w:tr>
      <w:tr w:rsidR="00AE18DB" w14:paraId="28501412" w14:textId="77777777" w:rsidTr="009A165A">
        <w:tc>
          <w:tcPr>
            <w:tcW w:w="4405" w:type="dxa"/>
          </w:tcPr>
          <w:p w14:paraId="756880EF" w14:textId="77777777" w:rsidR="00AE18DB" w:rsidRPr="00CE4B12" w:rsidRDefault="00AE18DB" w:rsidP="009A165A">
            <w:pPr>
              <w:jc w:val="left"/>
              <w:rPr>
                <w:sz w:val="18"/>
                <w:szCs w:val="18"/>
              </w:rPr>
            </w:pPr>
            <w:r w:rsidRPr="00CE4B12">
              <w:rPr>
                <w:sz w:val="18"/>
                <w:szCs w:val="18"/>
              </w:rPr>
              <w:t>GEO-based non-terrestrial network</w:t>
            </w:r>
          </w:p>
        </w:tc>
        <w:tc>
          <w:tcPr>
            <w:tcW w:w="2790" w:type="dxa"/>
          </w:tcPr>
          <w:p w14:paraId="45274902" w14:textId="77777777" w:rsidR="00AE18DB" w:rsidRPr="00CE4B12" w:rsidRDefault="00AE18DB" w:rsidP="009A165A">
            <w:pPr>
              <w:jc w:val="center"/>
              <w:rPr>
                <w:sz w:val="18"/>
                <w:szCs w:val="18"/>
              </w:rPr>
            </w:pPr>
            <w:r w:rsidRPr="00CE4B12">
              <w:rPr>
                <w:sz w:val="18"/>
                <w:szCs w:val="18"/>
              </w:rPr>
              <w:t>Scenario A</w:t>
            </w:r>
          </w:p>
        </w:tc>
        <w:tc>
          <w:tcPr>
            <w:tcW w:w="2443" w:type="dxa"/>
          </w:tcPr>
          <w:p w14:paraId="0F28B90E" w14:textId="77777777" w:rsidR="00AE18DB" w:rsidRPr="00CE4B12" w:rsidRDefault="00AE18DB" w:rsidP="009A165A">
            <w:pPr>
              <w:jc w:val="center"/>
              <w:rPr>
                <w:sz w:val="18"/>
                <w:szCs w:val="18"/>
              </w:rPr>
            </w:pPr>
            <w:r w:rsidRPr="00CE4B12">
              <w:rPr>
                <w:sz w:val="18"/>
                <w:szCs w:val="18"/>
              </w:rPr>
              <w:t>Scenario B</w:t>
            </w:r>
          </w:p>
        </w:tc>
      </w:tr>
      <w:tr w:rsidR="00AE18DB" w14:paraId="1976517B" w14:textId="77777777" w:rsidTr="009A165A">
        <w:tc>
          <w:tcPr>
            <w:tcW w:w="4405" w:type="dxa"/>
          </w:tcPr>
          <w:p w14:paraId="231EC30B" w14:textId="77777777" w:rsidR="00AE18DB" w:rsidRPr="00CE4B12" w:rsidRDefault="00AE18DB" w:rsidP="009A165A">
            <w:pPr>
              <w:jc w:val="left"/>
              <w:rPr>
                <w:sz w:val="18"/>
                <w:szCs w:val="18"/>
              </w:rPr>
            </w:pPr>
            <w:r w:rsidRPr="00CE4B12">
              <w:rPr>
                <w:sz w:val="18"/>
                <w:szCs w:val="18"/>
              </w:rPr>
              <w:t>LEO-based non-terrestrial access network: steerable beams</w:t>
            </w:r>
          </w:p>
        </w:tc>
        <w:tc>
          <w:tcPr>
            <w:tcW w:w="2790" w:type="dxa"/>
          </w:tcPr>
          <w:p w14:paraId="6E2D41ED" w14:textId="77777777" w:rsidR="00AE18DB" w:rsidRPr="00CE4B12" w:rsidRDefault="00AE18DB" w:rsidP="009A165A">
            <w:pPr>
              <w:jc w:val="center"/>
              <w:rPr>
                <w:sz w:val="18"/>
                <w:szCs w:val="18"/>
              </w:rPr>
            </w:pPr>
            <w:r w:rsidRPr="00CE4B12">
              <w:rPr>
                <w:sz w:val="18"/>
                <w:szCs w:val="18"/>
              </w:rPr>
              <w:t>Scenario C1</w:t>
            </w:r>
          </w:p>
        </w:tc>
        <w:tc>
          <w:tcPr>
            <w:tcW w:w="2443" w:type="dxa"/>
          </w:tcPr>
          <w:p w14:paraId="5947257F" w14:textId="77777777" w:rsidR="00AE18DB" w:rsidRPr="00CE4B12" w:rsidRDefault="00AE18DB" w:rsidP="009A165A">
            <w:pPr>
              <w:jc w:val="center"/>
              <w:rPr>
                <w:sz w:val="18"/>
                <w:szCs w:val="18"/>
              </w:rPr>
            </w:pPr>
            <w:r w:rsidRPr="00CE4B12">
              <w:rPr>
                <w:sz w:val="18"/>
                <w:szCs w:val="18"/>
              </w:rPr>
              <w:t>Scenario D1</w:t>
            </w:r>
          </w:p>
        </w:tc>
      </w:tr>
      <w:tr w:rsidR="00AE18DB" w14:paraId="4D02AF4A" w14:textId="77777777" w:rsidTr="009A165A">
        <w:tc>
          <w:tcPr>
            <w:tcW w:w="4405" w:type="dxa"/>
          </w:tcPr>
          <w:p w14:paraId="6B209514" w14:textId="77777777" w:rsidR="00AE18DB" w:rsidRPr="00CE4B12" w:rsidRDefault="00AE18DB" w:rsidP="009A165A">
            <w:pPr>
              <w:jc w:val="left"/>
              <w:rPr>
                <w:sz w:val="18"/>
                <w:szCs w:val="18"/>
              </w:rPr>
            </w:pPr>
            <w:r w:rsidRPr="00CE4B12">
              <w:rPr>
                <w:sz w:val="18"/>
                <w:szCs w:val="18"/>
              </w:rPr>
              <w:t>LEO-based non-terrestrial access network: the beams move with the satellite</w:t>
            </w:r>
          </w:p>
        </w:tc>
        <w:tc>
          <w:tcPr>
            <w:tcW w:w="2790" w:type="dxa"/>
          </w:tcPr>
          <w:p w14:paraId="5C03FF59" w14:textId="77777777" w:rsidR="00AE18DB" w:rsidRPr="00CE4B12" w:rsidRDefault="00AE18DB" w:rsidP="009A165A">
            <w:pPr>
              <w:jc w:val="center"/>
              <w:rPr>
                <w:sz w:val="18"/>
                <w:szCs w:val="18"/>
              </w:rPr>
            </w:pPr>
            <w:r w:rsidRPr="00CE4B12">
              <w:rPr>
                <w:sz w:val="18"/>
                <w:szCs w:val="18"/>
              </w:rPr>
              <w:t>Scenario C2</w:t>
            </w:r>
          </w:p>
        </w:tc>
        <w:tc>
          <w:tcPr>
            <w:tcW w:w="2443" w:type="dxa"/>
          </w:tcPr>
          <w:p w14:paraId="2067E681" w14:textId="77777777" w:rsidR="00AE18DB" w:rsidRPr="00CE4B12" w:rsidRDefault="00AE18DB" w:rsidP="009A165A">
            <w:pPr>
              <w:jc w:val="center"/>
              <w:rPr>
                <w:sz w:val="18"/>
                <w:szCs w:val="18"/>
              </w:rPr>
            </w:pPr>
            <w:r w:rsidRPr="00CE4B12">
              <w:rPr>
                <w:sz w:val="18"/>
                <w:szCs w:val="18"/>
              </w:rPr>
              <w:t>Scenario D2</w:t>
            </w:r>
          </w:p>
        </w:tc>
      </w:tr>
    </w:tbl>
    <w:p w14:paraId="7B0B8E35" w14:textId="77777777" w:rsidR="00AE18DB" w:rsidRDefault="00AE18DB" w:rsidP="00AE18DB">
      <w:pPr>
        <w:jc w:val="center"/>
      </w:pPr>
    </w:p>
    <w:p w14:paraId="055B8FC7" w14:textId="3FEDBD51" w:rsidR="00AE18DB" w:rsidRPr="00035FBD" w:rsidRDefault="00035FBD" w:rsidP="00AE18DB">
      <w:pPr>
        <w:ind w:left="2550" w:firstLine="425"/>
        <w:rPr>
          <w:b/>
          <w:bCs/>
        </w:rPr>
      </w:pPr>
      <w:r w:rsidRPr="00035FBD">
        <w:rPr>
          <w:b/>
          <w:bCs/>
        </w:rPr>
        <w:t xml:space="preserve">Table </w:t>
      </w:r>
      <w:r w:rsidR="00367AA2">
        <w:rPr>
          <w:b/>
          <w:bCs/>
        </w:rPr>
        <w:t>6</w:t>
      </w:r>
      <w:r w:rsidRPr="00035FBD">
        <w:rPr>
          <w:b/>
          <w:bCs/>
        </w:rPr>
        <w:t xml:space="preserve">: </w:t>
      </w:r>
      <w:r w:rsidR="00AE18DB" w:rsidRPr="00035FBD">
        <w:rPr>
          <w:b/>
          <w:bCs/>
        </w:rPr>
        <w:t>Rel-17 IoT-NTN reference scenarios</w:t>
      </w:r>
    </w:p>
    <w:tbl>
      <w:tblPr>
        <w:tblStyle w:val="TableGrid"/>
        <w:tblW w:w="0" w:type="auto"/>
        <w:tblLook w:val="04A0" w:firstRow="1" w:lastRow="0" w:firstColumn="1" w:lastColumn="0" w:noHBand="0" w:noVBand="1"/>
      </w:tblPr>
      <w:tblGrid>
        <w:gridCol w:w="6655"/>
        <w:gridCol w:w="2983"/>
      </w:tblGrid>
      <w:tr w:rsidR="00AE18DB" w14:paraId="5EDCE32C" w14:textId="77777777" w:rsidTr="009A165A">
        <w:tc>
          <w:tcPr>
            <w:tcW w:w="6655" w:type="dxa"/>
          </w:tcPr>
          <w:p w14:paraId="24A776F9" w14:textId="77777777" w:rsidR="00AE18DB" w:rsidRPr="00CE4B12" w:rsidRDefault="00AE18DB" w:rsidP="009A165A">
            <w:pPr>
              <w:jc w:val="center"/>
              <w:rPr>
                <w:sz w:val="18"/>
                <w:szCs w:val="18"/>
              </w:rPr>
            </w:pPr>
            <w:r w:rsidRPr="00CE4B12">
              <w:rPr>
                <w:sz w:val="18"/>
                <w:szCs w:val="18"/>
              </w:rPr>
              <w:t>NTN Configuration</w:t>
            </w:r>
          </w:p>
        </w:tc>
        <w:tc>
          <w:tcPr>
            <w:tcW w:w="2983" w:type="dxa"/>
          </w:tcPr>
          <w:p w14:paraId="478BF258" w14:textId="77777777" w:rsidR="00AE18DB" w:rsidRPr="00CE4B12" w:rsidRDefault="00AE18DB" w:rsidP="009A165A">
            <w:pPr>
              <w:jc w:val="center"/>
              <w:rPr>
                <w:sz w:val="18"/>
                <w:szCs w:val="18"/>
              </w:rPr>
            </w:pPr>
            <w:r w:rsidRPr="00CE4B12">
              <w:rPr>
                <w:sz w:val="18"/>
                <w:szCs w:val="18"/>
              </w:rPr>
              <w:t>Transparent satellite</w:t>
            </w:r>
          </w:p>
        </w:tc>
      </w:tr>
      <w:tr w:rsidR="00AE18DB" w14:paraId="1A6729A2" w14:textId="77777777" w:rsidTr="009A165A">
        <w:tc>
          <w:tcPr>
            <w:tcW w:w="6655" w:type="dxa"/>
          </w:tcPr>
          <w:p w14:paraId="5B03FA94" w14:textId="77777777" w:rsidR="00AE18DB" w:rsidRPr="00CE4B12" w:rsidRDefault="00AE18DB" w:rsidP="009A165A">
            <w:pPr>
              <w:rPr>
                <w:sz w:val="18"/>
                <w:szCs w:val="18"/>
              </w:rPr>
            </w:pPr>
            <w:r w:rsidRPr="00CE4B12">
              <w:rPr>
                <w:sz w:val="18"/>
                <w:szCs w:val="18"/>
              </w:rPr>
              <w:t>GEO-based non-terrestrial access network</w:t>
            </w:r>
          </w:p>
        </w:tc>
        <w:tc>
          <w:tcPr>
            <w:tcW w:w="2983" w:type="dxa"/>
          </w:tcPr>
          <w:p w14:paraId="42B0F9AD" w14:textId="77777777" w:rsidR="00AE18DB" w:rsidRPr="00CE4B12" w:rsidRDefault="00AE18DB" w:rsidP="009A165A">
            <w:pPr>
              <w:jc w:val="center"/>
              <w:rPr>
                <w:sz w:val="18"/>
                <w:szCs w:val="18"/>
              </w:rPr>
            </w:pPr>
            <w:r w:rsidRPr="00CE4B12">
              <w:rPr>
                <w:sz w:val="18"/>
                <w:szCs w:val="18"/>
              </w:rPr>
              <w:t>Scenario A</w:t>
            </w:r>
          </w:p>
        </w:tc>
      </w:tr>
      <w:tr w:rsidR="00AE18DB" w14:paraId="580B652C" w14:textId="77777777" w:rsidTr="009A165A">
        <w:tc>
          <w:tcPr>
            <w:tcW w:w="6655" w:type="dxa"/>
          </w:tcPr>
          <w:p w14:paraId="02B4DFC8" w14:textId="77777777" w:rsidR="00AE18DB" w:rsidRPr="00CE4B12" w:rsidRDefault="00AE18DB" w:rsidP="009A165A">
            <w:pPr>
              <w:rPr>
                <w:sz w:val="18"/>
                <w:szCs w:val="18"/>
              </w:rPr>
            </w:pPr>
            <w:r w:rsidRPr="00CE4B12">
              <w:rPr>
                <w:sz w:val="18"/>
                <w:szCs w:val="18"/>
              </w:rPr>
              <w:t>LEO-based non-terrestrial access network generating steerable beams (altitude 1200 km and 600 km)</w:t>
            </w:r>
          </w:p>
        </w:tc>
        <w:tc>
          <w:tcPr>
            <w:tcW w:w="2983" w:type="dxa"/>
          </w:tcPr>
          <w:p w14:paraId="6FF9AA69" w14:textId="77777777" w:rsidR="00AE18DB" w:rsidRPr="00CE4B12" w:rsidRDefault="00AE18DB" w:rsidP="009A165A">
            <w:pPr>
              <w:jc w:val="center"/>
              <w:rPr>
                <w:sz w:val="18"/>
                <w:szCs w:val="18"/>
              </w:rPr>
            </w:pPr>
            <w:r w:rsidRPr="00CE4B12">
              <w:rPr>
                <w:sz w:val="18"/>
                <w:szCs w:val="18"/>
              </w:rPr>
              <w:t>Scenario B</w:t>
            </w:r>
          </w:p>
        </w:tc>
      </w:tr>
      <w:tr w:rsidR="00AE18DB" w14:paraId="42BEF3A5" w14:textId="77777777" w:rsidTr="009A165A">
        <w:tc>
          <w:tcPr>
            <w:tcW w:w="6655" w:type="dxa"/>
          </w:tcPr>
          <w:p w14:paraId="48353076" w14:textId="77777777" w:rsidR="00AE18DB" w:rsidRPr="00CE4B12" w:rsidRDefault="00AE18DB" w:rsidP="009A165A">
            <w:pPr>
              <w:rPr>
                <w:sz w:val="18"/>
                <w:szCs w:val="18"/>
              </w:rPr>
            </w:pPr>
            <w:r w:rsidRPr="00CE4B12">
              <w:rPr>
                <w:sz w:val="18"/>
                <w:szCs w:val="18"/>
              </w:rPr>
              <w:t>LEO-based non-terrestrial access network generating fixed beams whose footprints move with the satellite (altitude 1200 km and 600 km)</w:t>
            </w:r>
          </w:p>
        </w:tc>
        <w:tc>
          <w:tcPr>
            <w:tcW w:w="2983" w:type="dxa"/>
          </w:tcPr>
          <w:p w14:paraId="3B90F2CA" w14:textId="77777777" w:rsidR="00AE18DB" w:rsidRPr="00CE4B12" w:rsidRDefault="00AE18DB" w:rsidP="009A165A">
            <w:pPr>
              <w:jc w:val="center"/>
              <w:rPr>
                <w:sz w:val="18"/>
                <w:szCs w:val="18"/>
              </w:rPr>
            </w:pPr>
            <w:r w:rsidRPr="00CE4B12">
              <w:rPr>
                <w:sz w:val="18"/>
                <w:szCs w:val="18"/>
              </w:rPr>
              <w:t>Scenario C</w:t>
            </w:r>
          </w:p>
        </w:tc>
      </w:tr>
      <w:tr w:rsidR="00AE18DB" w14:paraId="733DB750" w14:textId="77777777" w:rsidTr="009A165A">
        <w:tc>
          <w:tcPr>
            <w:tcW w:w="6655" w:type="dxa"/>
          </w:tcPr>
          <w:p w14:paraId="3295C6A0" w14:textId="77777777" w:rsidR="00AE18DB" w:rsidRPr="00CE4B12" w:rsidRDefault="00AE18DB" w:rsidP="009A165A">
            <w:pPr>
              <w:rPr>
                <w:sz w:val="18"/>
                <w:szCs w:val="18"/>
              </w:rPr>
            </w:pPr>
            <w:r w:rsidRPr="00CE4B12">
              <w:rPr>
                <w:sz w:val="18"/>
                <w:szCs w:val="18"/>
              </w:rPr>
              <w:t>MEO-based non-terrestrial access network generating fixed beams whose footprints move with the satellite (altitude 10000 km)</w:t>
            </w:r>
          </w:p>
        </w:tc>
        <w:tc>
          <w:tcPr>
            <w:tcW w:w="2983" w:type="dxa"/>
          </w:tcPr>
          <w:p w14:paraId="36F1BF1E" w14:textId="77777777" w:rsidR="00AE18DB" w:rsidRPr="00CE4B12" w:rsidRDefault="00AE18DB" w:rsidP="009A165A">
            <w:pPr>
              <w:jc w:val="center"/>
              <w:rPr>
                <w:sz w:val="18"/>
                <w:szCs w:val="18"/>
              </w:rPr>
            </w:pPr>
            <w:r w:rsidRPr="00CE4B12">
              <w:rPr>
                <w:sz w:val="18"/>
                <w:szCs w:val="18"/>
              </w:rPr>
              <w:t>Scenario D</w:t>
            </w:r>
          </w:p>
        </w:tc>
      </w:tr>
    </w:tbl>
    <w:p w14:paraId="21AE7AF7" w14:textId="77777777" w:rsidR="00AE18DB" w:rsidRDefault="00AE18DB" w:rsidP="00AE18DB"/>
    <w:p w14:paraId="3DB015CB" w14:textId="77777777" w:rsidR="00AE18DB" w:rsidRDefault="00AE18DB" w:rsidP="00AE18DB">
      <w:r>
        <w:t xml:space="preserve">In general, the Rel-16 NR-NTN and Rel-17 IoT-NTN scenarios can be adopted for 6G radio study with some changes to parameters (e.g., beam diameter) that reflect the new 6G radio design. Additionally, the 6G radio study should explore the emerging Very Low Earth Orbit (VLEO). VLEO orbits are typically situated at an altitude ranging from 160 km to 350 km, which is below the traditional LEO orbits considered in Rel-16 NR NTN and Rel-17 IoT NTN. Thus, VLEO results in reduced path loss and propagation delay because the VLEO satellites are deployed closer to Earth’s surface than traditional LEO satellites. </w:t>
      </w:r>
    </w:p>
    <w:p w14:paraId="2740F233" w14:textId="0CF2455C" w:rsidR="00AE18DB" w:rsidRPr="008B28C4" w:rsidRDefault="00AE18DB" w:rsidP="00AE18DB">
      <w:pPr>
        <w:rPr>
          <w:b/>
          <w:bCs/>
        </w:rPr>
      </w:pPr>
      <w:bookmarkStart w:id="152" w:name="OLE_LINK40"/>
      <w:bookmarkStart w:id="153" w:name="OLE_LINK243"/>
      <w:bookmarkStart w:id="154" w:name="OLE_LINK21"/>
      <w:r w:rsidRPr="00B21B37">
        <w:rPr>
          <w:b/>
          <w:bCs/>
        </w:rPr>
        <w:lastRenderedPageBreak/>
        <w:t xml:space="preserve">Proposal </w:t>
      </w:r>
      <w:r w:rsidR="006D0DAD">
        <w:rPr>
          <w:b/>
          <w:bCs/>
        </w:rPr>
        <w:t>6</w:t>
      </w:r>
      <w:r w:rsidRPr="008B28C4">
        <w:rPr>
          <w:b/>
          <w:bCs/>
        </w:rPr>
        <w:t xml:space="preserve">: 6G radio study should </w:t>
      </w:r>
      <w:r w:rsidR="00367AA2">
        <w:rPr>
          <w:b/>
          <w:bCs/>
        </w:rPr>
        <w:t>consider</w:t>
      </w:r>
      <w:r w:rsidRPr="008B28C4">
        <w:rPr>
          <w:b/>
          <w:bCs/>
        </w:rPr>
        <w:t xml:space="preserve"> VLEO orbits at an altitude ranging from 160 km to 350 km; and the traditional LEO/MEO/GEO orbits considered in the Rel-16 NR NTN and Rel-17 IoT NTN can be adopted as a starting point.</w:t>
      </w:r>
    </w:p>
    <w:bookmarkEnd w:id="152"/>
    <w:p w14:paraId="0198661F" w14:textId="77777777" w:rsidR="00AE18DB" w:rsidRDefault="00AE18DB" w:rsidP="00AE18DB"/>
    <w:p w14:paraId="4E9273B3" w14:textId="131EC1D5" w:rsidR="00AE18DB" w:rsidRDefault="00AE18DB" w:rsidP="00AE18DB">
      <w:r>
        <w:t xml:space="preserve">The reference scenarios studied in 5G NTN (see Tables </w:t>
      </w:r>
      <w:r w:rsidR="00367AA2">
        <w:t>5</w:t>
      </w:r>
      <w:r w:rsidR="00B146C6">
        <w:t xml:space="preserve"> </w:t>
      </w:r>
      <w:r>
        <w:t xml:space="preserve">and </w:t>
      </w:r>
      <w:r w:rsidR="00367AA2">
        <w:t>6</w:t>
      </w:r>
      <w:r>
        <w:t>) consist of homogeneous constellations. It is envisaged that 6G NTN radio will support heterogeneous constellations</w:t>
      </w:r>
      <w:r w:rsidR="008F0C4A">
        <w:t xml:space="preserve"> [</w:t>
      </w:r>
      <w:r w:rsidR="00872CBA">
        <w:t>4</w:t>
      </w:r>
      <w:r w:rsidR="008F0C4A">
        <w:t>]</w:t>
      </w:r>
      <w:r>
        <w:t xml:space="preserve">. This means, the 6G radio design allows 6G UE </w:t>
      </w:r>
      <w:r w:rsidR="00394FC4">
        <w:t>to</w:t>
      </w:r>
      <w:r>
        <w:t xml:space="preserve"> access</w:t>
      </w:r>
      <w:r w:rsidR="0035274F">
        <w:t xml:space="preserve"> </w:t>
      </w:r>
      <w:r>
        <w:t>VLEO, LEO, MEO and GEO satellites.</w:t>
      </w:r>
    </w:p>
    <w:p w14:paraId="27D59E8B" w14:textId="48A902BC" w:rsidR="00AE18DB" w:rsidRPr="00367AA2" w:rsidRDefault="00AE18DB" w:rsidP="00AE18DB">
      <w:pPr>
        <w:rPr>
          <w:b/>
          <w:bCs/>
        </w:rPr>
      </w:pPr>
      <w:r w:rsidRPr="00B21B37">
        <w:rPr>
          <w:b/>
          <w:bCs/>
        </w:rPr>
        <w:t xml:space="preserve">Proposal </w:t>
      </w:r>
      <w:r w:rsidR="006D0DAD">
        <w:rPr>
          <w:b/>
          <w:bCs/>
        </w:rPr>
        <w:t>7</w:t>
      </w:r>
      <w:r w:rsidRPr="008B28C4">
        <w:rPr>
          <w:b/>
          <w:bCs/>
        </w:rPr>
        <w:t xml:space="preserve">: 6G radio study should include heterogeneous </w:t>
      </w:r>
      <w:r w:rsidR="00004DFB">
        <w:rPr>
          <w:b/>
          <w:bCs/>
        </w:rPr>
        <w:t>satellite</w:t>
      </w:r>
      <w:r w:rsidRPr="008B28C4">
        <w:rPr>
          <w:b/>
          <w:bCs/>
        </w:rPr>
        <w:t xml:space="preserve"> constellations</w:t>
      </w:r>
      <w:r w:rsidR="00004DFB">
        <w:rPr>
          <w:b/>
          <w:bCs/>
        </w:rPr>
        <w:t xml:space="preserve"> (or multi-orbit satellites)</w:t>
      </w:r>
      <w:r w:rsidRPr="008B28C4">
        <w:rPr>
          <w:b/>
          <w:bCs/>
        </w:rPr>
        <w:t xml:space="preserve">, comprising a combination of VLEO, LEO, MEO, and GEO satellites.   </w:t>
      </w:r>
      <w:bookmarkStart w:id="155" w:name="OLE_LINK242"/>
      <w:bookmarkEnd w:id="153"/>
      <w:bookmarkEnd w:id="154"/>
    </w:p>
    <w:p w14:paraId="492FF6BE" w14:textId="77777777" w:rsidR="00AE18DB" w:rsidRDefault="00AE18DB" w:rsidP="00AE18DB">
      <w:r>
        <w:t xml:space="preserve">Regarding NTN payload types, Rel-16 NR NTN conducted a comprehensive study on transparent and regenerative satellites (more details can be found in TR 38.821). For the regenerative satellite, the Rel-16 study included both the full gNB and gNB-DU as the payload. In general, the 6G radio study can adopt the Rel-16 NTN payloads. In addition, a semi-transparent satellite payload may be added to the study. Such a semi-transparent payload includes a minimal onboard processing function (e.g., transceiver units) for managing satellite beams directly by 6G base stations located on Earth. </w:t>
      </w:r>
    </w:p>
    <w:p w14:paraId="5019A300" w14:textId="422E18F8" w:rsidR="00AE18DB" w:rsidRPr="008B28C4" w:rsidRDefault="00AE18DB" w:rsidP="00AE18DB">
      <w:pPr>
        <w:rPr>
          <w:b/>
          <w:bCs/>
        </w:rPr>
      </w:pPr>
      <w:bookmarkStart w:id="156" w:name="OLE_LINK2"/>
      <w:bookmarkStart w:id="157" w:name="OLE_LINK17"/>
      <w:r w:rsidRPr="00D167D2">
        <w:rPr>
          <w:b/>
          <w:bCs/>
        </w:rPr>
        <w:t xml:space="preserve">Proposal </w:t>
      </w:r>
      <w:r w:rsidR="00DC6EA9">
        <w:rPr>
          <w:b/>
          <w:bCs/>
        </w:rPr>
        <w:t>8</w:t>
      </w:r>
      <w:r w:rsidRPr="008B28C4">
        <w:rPr>
          <w:b/>
          <w:bCs/>
        </w:rPr>
        <w:t>: 6G radio study adopts the NTN payload types in Rel-16 NR NTN and may include a semi-transparent payload</w:t>
      </w:r>
      <w:r w:rsidR="00521787">
        <w:rPr>
          <w:b/>
          <w:bCs/>
        </w:rPr>
        <w:t xml:space="preserve"> (e.g., onboard transceiver units)</w:t>
      </w:r>
      <w:r w:rsidRPr="008B28C4">
        <w:rPr>
          <w:b/>
          <w:bCs/>
        </w:rPr>
        <w:t xml:space="preserve">.  </w:t>
      </w:r>
      <w:bookmarkEnd w:id="156"/>
      <w:r w:rsidRPr="008B28C4">
        <w:rPr>
          <w:b/>
          <w:bCs/>
        </w:rPr>
        <w:t xml:space="preserve">   </w:t>
      </w:r>
    </w:p>
    <w:bookmarkEnd w:id="157"/>
    <w:p w14:paraId="028F17E3" w14:textId="77777777" w:rsidR="00AE18DB" w:rsidRDefault="00AE18DB" w:rsidP="00AE18DB">
      <w:r>
        <w:t xml:space="preserve">     </w:t>
      </w:r>
    </w:p>
    <w:p w14:paraId="46940D9F" w14:textId="77777777" w:rsidR="00AE18DB" w:rsidRDefault="00AE18DB" w:rsidP="00AE18DB">
      <w:r>
        <w:t xml:space="preserve">In the Rel-16 NR-NTN studies, energy efficiency was not evaluated in the solutions for NR to support NTN in the considered reference scenarios. It is worth noting that energy consumption in UE equipped with a GNSS receiver can be higher than those operating without a GNSS receiver. Thus, it is crucial to evaluate energy efficiency in the 6G radio study for NTN.  </w:t>
      </w:r>
    </w:p>
    <w:p w14:paraId="7DE5EA40" w14:textId="2D9164CD" w:rsidR="00564384" w:rsidRPr="008B28C4" w:rsidRDefault="00AE18DB" w:rsidP="00AE18DB">
      <w:pPr>
        <w:rPr>
          <w:b/>
          <w:bCs/>
        </w:rPr>
      </w:pPr>
      <w:bookmarkStart w:id="158" w:name="OLE_LINK15"/>
      <w:r w:rsidRPr="00D167D2">
        <w:rPr>
          <w:b/>
          <w:bCs/>
        </w:rPr>
        <w:t xml:space="preserve">Proposal </w:t>
      </w:r>
      <w:r w:rsidR="00DC6EA9">
        <w:rPr>
          <w:b/>
          <w:bCs/>
        </w:rPr>
        <w:t>9</w:t>
      </w:r>
      <w:r w:rsidRPr="008B28C4">
        <w:rPr>
          <w:b/>
          <w:bCs/>
        </w:rPr>
        <w:t xml:space="preserve">: 6G radio study should include energy efficiency for 6G NTN including UE with and without a GNSS receiver.  </w:t>
      </w:r>
    </w:p>
    <w:bookmarkEnd w:id="155"/>
    <w:bookmarkEnd w:id="158"/>
    <w:p w14:paraId="22816CAB" w14:textId="77777777" w:rsidR="00AE18DB" w:rsidRDefault="00AE18DB" w:rsidP="00AE18DB"/>
    <w:p w14:paraId="2573E6B6" w14:textId="2583B752" w:rsidR="00987C8A" w:rsidRDefault="00987C8A" w:rsidP="00987C8A">
      <w:pPr>
        <w:pStyle w:val="Heading1"/>
      </w:pPr>
      <w:r>
        <w:t>Coverage</w:t>
      </w:r>
    </w:p>
    <w:p w14:paraId="0B480ECE" w14:textId="77777777" w:rsidR="008D637F" w:rsidRDefault="008D637F" w:rsidP="008D637F">
      <w:r>
        <w:t>Coverage has been a critical limiting factor of cellular systems, since outside of the coverage area, devices and applications can become unusable, leading to significant degradation of user experience. The 6GR SID has imposed the following constraint:</w:t>
      </w:r>
    </w:p>
    <w:p w14:paraId="666C9C9F" w14:textId="77777777" w:rsidR="008D637F" w:rsidRDefault="008D637F" w:rsidP="008D637F">
      <w:pPr>
        <w:ind w:left="425"/>
        <w:rPr>
          <w:sz w:val="20"/>
          <w:szCs w:val="20"/>
        </w:rPr>
      </w:pPr>
      <w:r w:rsidRPr="00072F15">
        <w:rPr>
          <w:i/>
          <w:iCs/>
          <w:color w:val="000000" w:themeColor="text1"/>
        </w:rPr>
        <w:t>Re-use of existing 5G mid-band (~3.5GHz) site grid for 6G deployments in at least around 7 GHz and targeting comparable coverage to 5G mid-band.</w:t>
      </w:r>
    </w:p>
    <w:p w14:paraId="49DD24BD" w14:textId="140D578F" w:rsidR="00E03C76" w:rsidRDefault="004760AA" w:rsidP="00477299">
      <w:r>
        <w:t>In RAN1 #122bis, the following agreement was achieved regarding coverage / link budget analysis:</w:t>
      </w:r>
    </w:p>
    <w:p w14:paraId="1B902358" w14:textId="77777777" w:rsidR="00E03C76" w:rsidRPr="00E03C76" w:rsidRDefault="00E03C76" w:rsidP="00E03C76">
      <w:pPr>
        <w:autoSpaceDE/>
        <w:autoSpaceDN/>
        <w:adjustRightInd/>
        <w:snapToGrid/>
        <w:spacing w:after="0"/>
        <w:jc w:val="left"/>
        <w:rPr>
          <w:rFonts w:ascii="Times" w:eastAsia="DengXian" w:hAnsi="Times"/>
          <w:i/>
          <w:iCs/>
          <w:highlight w:val="green"/>
          <w:lang w:eastAsia="zh-CN"/>
        </w:rPr>
      </w:pPr>
      <w:r w:rsidRPr="00E03C76">
        <w:rPr>
          <w:rFonts w:ascii="Times" w:eastAsia="DengXian" w:hAnsi="Times" w:hint="eastAsia"/>
          <w:i/>
          <w:iCs/>
          <w:highlight w:val="green"/>
          <w:lang w:eastAsia="zh-CN"/>
        </w:rPr>
        <w:t>Agreement</w:t>
      </w:r>
    </w:p>
    <w:p w14:paraId="03A8B041" w14:textId="77777777" w:rsidR="00E03C76" w:rsidRPr="00E03C76" w:rsidRDefault="00E03C76" w:rsidP="00E03C76">
      <w:pPr>
        <w:autoSpaceDE/>
        <w:autoSpaceDN/>
        <w:adjustRightInd/>
        <w:snapToGrid/>
        <w:spacing w:after="0"/>
        <w:jc w:val="left"/>
        <w:rPr>
          <w:rFonts w:ascii="Times" w:eastAsia="Batang" w:hAnsi="Times"/>
          <w:i/>
          <w:iCs/>
          <w:lang w:val="en-GB"/>
        </w:rPr>
      </w:pPr>
      <w:r w:rsidRPr="00E03C76">
        <w:rPr>
          <w:rFonts w:ascii="Times" w:eastAsia="Batang" w:hAnsi="Times"/>
          <w:i/>
          <w:iCs/>
          <w:lang w:val="en-GB"/>
        </w:rPr>
        <w:t>For link budget template, consider the following candidates:</w:t>
      </w:r>
    </w:p>
    <w:p w14:paraId="797E5373" w14:textId="77777777" w:rsidR="00E03C76" w:rsidRPr="00E03C76" w:rsidRDefault="00E03C76" w:rsidP="00E03C76">
      <w:pPr>
        <w:numPr>
          <w:ilvl w:val="0"/>
          <w:numId w:val="37"/>
        </w:numPr>
        <w:overflowPunct w:val="0"/>
        <w:autoSpaceDE/>
        <w:autoSpaceDN/>
        <w:adjustRightInd/>
        <w:snapToGrid/>
        <w:spacing w:after="180" w:line="278" w:lineRule="auto"/>
        <w:contextualSpacing/>
        <w:jc w:val="left"/>
        <w:textAlignment w:val="baseline"/>
        <w:rPr>
          <w:rFonts w:ascii="Times" w:eastAsia="Batang" w:hAnsi="Times"/>
          <w:i/>
          <w:iCs/>
          <w:lang w:val="en-GB" w:eastAsia="zh-CN"/>
        </w:rPr>
      </w:pPr>
      <w:r w:rsidRPr="00E03C76">
        <w:rPr>
          <w:rFonts w:ascii="Times" w:eastAsia="Batang" w:hAnsi="Times"/>
          <w:i/>
          <w:iCs/>
          <w:lang w:val="en-GB" w:eastAsia="x-none"/>
        </w:rPr>
        <w:t>Candidate 1:</w:t>
      </w:r>
      <w:r w:rsidRPr="00E03C76">
        <w:rPr>
          <w:rFonts w:ascii="Times" w:eastAsia="DengXian" w:hAnsi="Times" w:hint="eastAsia"/>
          <w:i/>
          <w:iCs/>
          <w:lang w:val="en-GB" w:eastAsia="zh-CN"/>
        </w:rPr>
        <w:t xml:space="preserve"> </w:t>
      </w:r>
      <w:r w:rsidRPr="00E03C76">
        <w:rPr>
          <w:rFonts w:ascii="Times" w:eastAsia="Batang" w:hAnsi="Times"/>
          <w:i/>
          <w:iCs/>
          <w:lang w:val="en-GB" w:eastAsia="zh-CN"/>
        </w:rPr>
        <w:t xml:space="preserve">Reusing the link budget template from TR38.830, i.e., </w:t>
      </w:r>
      <w:r w:rsidRPr="00E03C76">
        <w:rPr>
          <w:rFonts w:ascii="Times" w:eastAsia="Batang" w:hAnsi="Times" w:hint="eastAsia"/>
          <w:i/>
          <w:iCs/>
          <w:lang w:val="en-GB" w:eastAsia="zh-CN"/>
        </w:rPr>
        <w:t>the</w:t>
      </w:r>
      <w:r w:rsidRPr="00E03C76">
        <w:rPr>
          <w:rFonts w:ascii="Times" w:eastAsia="Batang" w:hAnsi="Times"/>
          <w:i/>
          <w:iCs/>
          <w:lang w:val="en-GB" w:eastAsia="zh-CN"/>
        </w:rPr>
        <w:t xml:space="preserve"> following table with notes as follows</w:t>
      </w:r>
      <w:r w:rsidRPr="00E03C76">
        <w:rPr>
          <w:rFonts w:ascii="Times" w:eastAsia="Batang" w:hAnsi="Times" w:hint="eastAsia"/>
          <w:i/>
          <w:iCs/>
          <w:lang w:val="en-GB" w:eastAsia="zh-CN"/>
        </w:rPr>
        <w:t>:</w:t>
      </w:r>
    </w:p>
    <w:p w14:paraId="7E545890" w14:textId="77777777" w:rsidR="00E03C76" w:rsidRPr="00E03C76" w:rsidRDefault="00E03C76" w:rsidP="00E03C76">
      <w:pPr>
        <w:numPr>
          <w:ilvl w:val="0"/>
          <w:numId w:val="35"/>
        </w:numPr>
        <w:overflowPunct w:val="0"/>
        <w:autoSpaceDE/>
        <w:autoSpaceDN/>
        <w:adjustRightInd/>
        <w:snapToGrid/>
        <w:spacing w:after="0" w:line="278" w:lineRule="auto"/>
        <w:contextualSpacing/>
        <w:jc w:val="left"/>
        <w:textAlignment w:val="baseline"/>
        <w:rPr>
          <w:rFonts w:ascii="Times" w:eastAsia="Batang" w:hAnsi="Times"/>
          <w:i/>
          <w:iCs/>
          <w:lang w:val="en-GB" w:eastAsia="zh-CN"/>
        </w:rPr>
      </w:pPr>
      <w:r w:rsidRPr="00E03C76">
        <w:rPr>
          <w:rFonts w:ascii="Times" w:eastAsia="Batang" w:hAnsi="Times"/>
          <w:i/>
          <w:iCs/>
          <w:lang w:val="en-GB" w:eastAsia="zh-CN"/>
        </w:rPr>
        <w:t>The values of the parameters are TBD.</w:t>
      </w:r>
    </w:p>
    <w:p w14:paraId="04D67AD6" w14:textId="77777777" w:rsidR="00E03C76" w:rsidRPr="00E03C76" w:rsidRDefault="00E03C76" w:rsidP="00E03C76">
      <w:pPr>
        <w:numPr>
          <w:ilvl w:val="0"/>
          <w:numId w:val="35"/>
        </w:numPr>
        <w:overflowPunct w:val="0"/>
        <w:autoSpaceDE/>
        <w:autoSpaceDN/>
        <w:adjustRightInd/>
        <w:snapToGrid/>
        <w:spacing w:after="0" w:line="278" w:lineRule="auto"/>
        <w:contextualSpacing/>
        <w:jc w:val="left"/>
        <w:textAlignment w:val="baseline"/>
        <w:rPr>
          <w:rFonts w:ascii="Times" w:eastAsia="Batang" w:hAnsi="Times"/>
          <w:i/>
          <w:iCs/>
          <w:lang w:val="en-GB" w:eastAsia="zh-CN"/>
        </w:rPr>
      </w:pPr>
      <w:r w:rsidRPr="00E03C76">
        <w:rPr>
          <w:rFonts w:ascii="Times" w:eastAsia="Batang" w:hAnsi="Times"/>
          <w:i/>
          <w:iCs/>
          <w:lang w:val="en-GB" w:eastAsia="zh-CN"/>
        </w:rPr>
        <w:t>MCL in row (22bis) is TBD.</w:t>
      </w:r>
    </w:p>
    <w:p w14:paraId="33331439" w14:textId="77777777" w:rsidR="00E03C76" w:rsidRPr="00E03C76" w:rsidRDefault="00E03C76" w:rsidP="00E03C76">
      <w:pPr>
        <w:numPr>
          <w:ilvl w:val="0"/>
          <w:numId w:val="35"/>
        </w:numPr>
        <w:overflowPunct w:val="0"/>
        <w:autoSpaceDE/>
        <w:autoSpaceDN/>
        <w:adjustRightInd/>
        <w:snapToGrid/>
        <w:spacing w:after="0" w:line="278" w:lineRule="auto"/>
        <w:contextualSpacing/>
        <w:jc w:val="left"/>
        <w:textAlignment w:val="baseline"/>
        <w:rPr>
          <w:rFonts w:ascii="Times" w:eastAsia="Batang" w:hAnsi="Times"/>
          <w:i/>
          <w:iCs/>
          <w:lang w:val="en-GB" w:eastAsia="zh-CN"/>
        </w:rPr>
      </w:pPr>
      <w:r w:rsidRPr="00E03C76">
        <w:rPr>
          <w:rFonts w:ascii="Times" w:eastAsia="DengXian" w:hAnsi="Times" w:hint="eastAsia"/>
          <w:i/>
          <w:iCs/>
          <w:lang w:val="en-GB" w:eastAsia="zh-CN"/>
        </w:rPr>
        <w:t xml:space="preserve">FFS: whether/how/why to update </w:t>
      </w:r>
    </w:p>
    <w:tbl>
      <w:tblPr>
        <w:tblStyle w:val="10"/>
        <w:tblW w:w="0" w:type="auto"/>
        <w:jc w:val="center"/>
        <w:tblLook w:val="04A0" w:firstRow="1" w:lastRow="0" w:firstColumn="1" w:lastColumn="0" w:noHBand="0" w:noVBand="1"/>
      </w:tblPr>
      <w:tblGrid>
        <w:gridCol w:w="3827"/>
        <w:gridCol w:w="5245"/>
      </w:tblGrid>
      <w:tr w:rsidR="00E03C76" w:rsidRPr="00E03C76" w14:paraId="70DD9437" w14:textId="77777777" w:rsidTr="00E03C76">
        <w:trPr>
          <w:jc w:val="center"/>
        </w:trPr>
        <w:tc>
          <w:tcPr>
            <w:tcW w:w="9072" w:type="dxa"/>
            <w:gridSpan w:val="2"/>
            <w:shd w:val="clear" w:color="auto" w:fill="D9E2F3"/>
            <w:vAlign w:val="center"/>
          </w:tcPr>
          <w:p w14:paraId="499B9630" w14:textId="77777777" w:rsidR="00E03C76" w:rsidRPr="00E03C76" w:rsidRDefault="00E03C76" w:rsidP="00E03C76">
            <w:pPr>
              <w:keepNext/>
              <w:keepLines/>
              <w:overflowPunct w:val="0"/>
              <w:snapToGrid/>
              <w:spacing w:after="0"/>
              <w:ind w:left="880" w:hanging="440"/>
              <w:jc w:val="center"/>
              <w:textAlignment w:val="baseline"/>
              <w:rPr>
                <w:rFonts w:ascii="Arial" w:eastAsia="Times New Roman" w:hAnsi="Arial"/>
                <w:b/>
                <w:i/>
                <w:iCs/>
                <w:sz w:val="18"/>
                <w:szCs w:val="20"/>
                <w:lang w:val="en-GB" w:eastAsia="en-GB"/>
              </w:rPr>
            </w:pPr>
            <w:r w:rsidRPr="00E03C76">
              <w:rPr>
                <w:rFonts w:ascii="Arial" w:eastAsia="Times New Roman" w:hAnsi="Arial"/>
                <w:b/>
                <w:i/>
                <w:iCs/>
                <w:sz w:val="18"/>
                <w:szCs w:val="20"/>
              </w:rPr>
              <w:lastRenderedPageBreak/>
              <w:t>System configuration</w:t>
            </w:r>
          </w:p>
        </w:tc>
      </w:tr>
      <w:tr w:rsidR="00E03C76" w:rsidRPr="00E03C76" w14:paraId="78CB1FAA" w14:textId="77777777" w:rsidTr="00AF3389">
        <w:trPr>
          <w:jc w:val="center"/>
        </w:trPr>
        <w:tc>
          <w:tcPr>
            <w:tcW w:w="3827" w:type="dxa"/>
            <w:vAlign w:val="center"/>
          </w:tcPr>
          <w:p w14:paraId="7F8BE79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Channel for evaluation</w:t>
            </w:r>
          </w:p>
        </w:tc>
        <w:tc>
          <w:tcPr>
            <w:tcW w:w="5245" w:type="dxa"/>
            <w:vAlign w:val="center"/>
          </w:tcPr>
          <w:p w14:paraId="354024A8" w14:textId="77777777" w:rsidR="00E03C76" w:rsidRPr="00E03C76" w:rsidRDefault="00E03C76" w:rsidP="00E03C76">
            <w:pPr>
              <w:keepNext/>
              <w:keepLines/>
              <w:autoSpaceDE/>
              <w:autoSpaceDN/>
              <w:adjustRightInd/>
              <w:snapToGrid/>
              <w:spacing w:after="0"/>
              <w:jc w:val="left"/>
              <w:rPr>
                <w:rFonts w:ascii="Arial" w:eastAsia="MS Mincho" w:hAnsi="Arial"/>
                <w:bCs/>
                <w:i/>
                <w:iCs/>
                <w:color w:val="000000"/>
                <w:sz w:val="18"/>
                <w:szCs w:val="20"/>
                <w:lang w:val="en-GB"/>
              </w:rPr>
            </w:pPr>
          </w:p>
        </w:tc>
      </w:tr>
      <w:tr w:rsidR="00E03C76" w:rsidRPr="00E03C76" w14:paraId="4C09C6AC" w14:textId="77777777" w:rsidTr="00AF3389">
        <w:trPr>
          <w:jc w:val="center"/>
        </w:trPr>
        <w:tc>
          <w:tcPr>
            <w:tcW w:w="3827" w:type="dxa"/>
            <w:vAlign w:val="center"/>
          </w:tcPr>
          <w:p w14:paraId="238AA66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sz w:val="18"/>
                <w:szCs w:val="20"/>
                <w:lang w:val="en-GB"/>
              </w:rPr>
              <w:t>Scenarios</w:t>
            </w:r>
            <w:r w:rsidRPr="00E03C76">
              <w:rPr>
                <w:rFonts w:ascii="Arial" w:eastAsia="MS Mincho" w:hAnsi="Arial"/>
                <w:i/>
                <w:iCs/>
                <w:sz w:val="18"/>
                <w:szCs w:val="20"/>
                <w:lang w:val="en-GB"/>
              </w:rPr>
              <w:t xml:space="preserve"> and </w:t>
            </w:r>
            <w:r w:rsidRPr="00E03C76">
              <w:rPr>
                <w:rFonts w:ascii="Arial" w:eastAsia="MS PGothic" w:hAnsi="Arial"/>
                <w:i/>
                <w:iCs/>
                <w:color w:val="000000"/>
                <w:sz w:val="18"/>
                <w:szCs w:val="20"/>
                <w:lang w:val="en-GB"/>
              </w:rPr>
              <w:t>Carrier frequency (GHz)</w:t>
            </w:r>
          </w:p>
        </w:tc>
        <w:tc>
          <w:tcPr>
            <w:tcW w:w="5245" w:type="dxa"/>
            <w:vAlign w:val="center"/>
          </w:tcPr>
          <w:p w14:paraId="191EC21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79CA90A5" w14:textId="77777777" w:rsidTr="00AF3389">
        <w:trPr>
          <w:jc w:val="center"/>
        </w:trPr>
        <w:tc>
          <w:tcPr>
            <w:tcW w:w="3827" w:type="dxa"/>
            <w:vAlign w:val="center"/>
          </w:tcPr>
          <w:p w14:paraId="2E17A328"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color w:val="000000"/>
                <w:sz w:val="18"/>
                <w:szCs w:val="20"/>
                <w:lang w:val="en-GB"/>
              </w:rPr>
              <w:t>BS antenna heights (m)</w:t>
            </w:r>
          </w:p>
        </w:tc>
        <w:tc>
          <w:tcPr>
            <w:tcW w:w="5245" w:type="dxa"/>
            <w:vAlign w:val="center"/>
          </w:tcPr>
          <w:p w14:paraId="5BDAF3DF"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442C13A7" w14:textId="77777777" w:rsidTr="00AF3389">
        <w:trPr>
          <w:jc w:val="center"/>
        </w:trPr>
        <w:tc>
          <w:tcPr>
            <w:tcW w:w="3827" w:type="dxa"/>
            <w:vAlign w:val="center"/>
          </w:tcPr>
          <w:p w14:paraId="6B1BF39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color w:val="000000"/>
                <w:sz w:val="18"/>
                <w:szCs w:val="20"/>
                <w:lang w:val="en-GB"/>
              </w:rPr>
              <w:t>UT antenna heights (m)</w:t>
            </w:r>
          </w:p>
        </w:tc>
        <w:tc>
          <w:tcPr>
            <w:tcW w:w="5245" w:type="dxa"/>
            <w:vAlign w:val="center"/>
          </w:tcPr>
          <w:p w14:paraId="2A5CC631"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583BD95C" w14:textId="77777777" w:rsidTr="00AF3389">
        <w:trPr>
          <w:jc w:val="center"/>
        </w:trPr>
        <w:tc>
          <w:tcPr>
            <w:tcW w:w="3827" w:type="dxa"/>
            <w:vAlign w:val="center"/>
          </w:tcPr>
          <w:p w14:paraId="69FABCF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sz w:val="18"/>
                <w:szCs w:val="20"/>
                <w:lang w:val="en-GB"/>
              </w:rPr>
              <w:t>Cell area reliability (%)</w:t>
            </w:r>
          </w:p>
        </w:tc>
        <w:tc>
          <w:tcPr>
            <w:tcW w:w="5245" w:type="dxa"/>
            <w:vAlign w:val="center"/>
          </w:tcPr>
          <w:p w14:paraId="532F4A22"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6113468C" w14:textId="77777777" w:rsidTr="00AF3389">
        <w:trPr>
          <w:jc w:val="center"/>
        </w:trPr>
        <w:tc>
          <w:tcPr>
            <w:tcW w:w="3827" w:type="dxa"/>
            <w:vAlign w:val="center"/>
          </w:tcPr>
          <w:p w14:paraId="0B0E848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sz w:val="18"/>
                <w:szCs w:val="20"/>
                <w:lang w:val="en-GB"/>
              </w:rPr>
              <w:t>Lognormal shadow fading std deviation (dB)</w:t>
            </w:r>
          </w:p>
        </w:tc>
        <w:tc>
          <w:tcPr>
            <w:tcW w:w="5245" w:type="dxa"/>
            <w:vAlign w:val="center"/>
          </w:tcPr>
          <w:p w14:paraId="46FFDECD"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5C1F5BB0" w14:textId="77777777" w:rsidTr="00AF3389">
        <w:trPr>
          <w:jc w:val="center"/>
        </w:trPr>
        <w:tc>
          <w:tcPr>
            <w:tcW w:w="3827" w:type="dxa"/>
            <w:vAlign w:val="center"/>
          </w:tcPr>
          <w:p w14:paraId="3B864E2A"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sz w:val="18"/>
                <w:szCs w:val="20"/>
                <w:lang w:val="en-GB"/>
              </w:rPr>
              <w:t>Tx Diversity</w:t>
            </w:r>
          </w:p>
        </w:tc>
        <w:tc>
          <w:tcPr>
            <w:tcW w:w="5245" w:type="dxa"/>
            <w:vAlign w:val="center"/>
          </w:tcPr>
          <w:p w14:paraId="2A716AEA"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1F6B2568" w14:textId="77777777" w:rsidTr="00AF3389">
        <w:trPr>
          <w:jc w:val="center"/>
        </w:trPr>
        <w:tc>
          <w:tcPr>
            <w:tcW w:w="3827" w:type="dxa"/>
            <w:vAlign w:val="center"/>
          </w:tcPr>
          <w:p w14:paraId="3A0D501F"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PGothic" w:hAnsi="Arial"/>
                <w:i/>
                <w:iCs/>
                <w:sz w:val="18"/>
                <w:szCs w:val="20"/>
                <w:lang w:val="en-GB"/>
              </w:rPr>
              <w:t>Number of SSB</w:t>
            </w:r>
          </w:p>
        </w:tc>
        <w:tc>
          <w:tcPr>
            <w:tcW w:w="5245" w:type="dxa"/>
            <w:vAlign w:val="center"/>
          </w:tcPr>
          <w:p w14:paraId="2BC77F4B"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0B673C54" w14:textId="77777777" w:rsidTr="00E03C76">
        <w:trPr>
          <w:jc w:val="center"/>
        </w:trPr>
        <w:tc>
          <w:tcPr>
            <w:tcW w:w="9072" w:type="dxa"/>
            <w:gridSpan w:val="2"/>
            <w:shd w:val="clear" w:color="auto" w:fill="D9E2F3"/>
            <w:vAlign w:val="center"/>
          </w:tcPr>
          <w:p w14:paraId="6C86D35B" w14:textId="77777777" w:rsidR="00E03C76" w:rsidRPr="00E03C76" w:rsidRDefault="00E03C76" w:rsidP="00E03C76">
            <w:pPr>
              <w:keepNext/>
              <w:keepLines/>
              <w:overflowPunct w:val="0"/>
              <w:snapToGrid/>
              <w:spacing w:after="0"/>
              <w:ind w:left="880" w:hanging="440"/>
              <w:jc w:val="center"/>
              <w:textAlignment w:val="baseline"/>
              <w:rPr>
                <w:rFonts w:ascii="Arial" w:eastAsia="Times New Roman" w:hAnsi="Arial"/>
                <w:b/>
                <w:i/>
                <w:iCs/>
                <w:sz w:val="18"/>
                <w:szCs w:val="20"/>
                <w:lang w:val="en-GB" w:eastAsia="en-GB"/>
              </w:rPr>
            </w:pPr>
            <w:r w:rsidRPr="00E03C76">
              <w:rPr>
                <w:rFonts w:ascii="Arial" w:eastAsia="Times New Roman" w:hAnsi="Arial"/>
                <w:b/>
                <w:i/>
                <w:iCs/>
                <w:sz w:val="18"/>
                <w:szCs w:val="20"/>
                <w:lang w:eastAsia="en-GB"/>
              </w:rPr>
              <w:t>Transmitter</w:t>
            </w:r>
          </w:p>
        </w:tc>
      </w:tr>
      <w:tr w:rsidR="00E03C76" w:rsidRPr="00E03C76" w14:paraId="23432B16" w14:textId="77777777" w:rsidTr="00AF3389">
        <w:trPr>
          <w:jc w:val="center"/>
        </w:trPr>
        <w:tc>
          <w:tcPr>
            <w:tcW w:w="3827" w:type="dxa"/>
            <w:vAlign w:val="center"/>
          </w:tcPr>
          <w:p w14:paraId="12821625"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 Number of transmit antenna elements</w:t>
            </w:r>
          </w:p>
        </w:tc>
        <w:tc>
          <w:tcPr>
            <w:tcW w:w="5245" w:type="dxa"/>
            <w:vAlign w:val="center"/>
          </w:tcPr>
          <w:p w14:paraId="239842B0"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09615EF8" w14:textId="77777777" w:rsidTr="00AF3389">
        <w:trPr>
          <w:jc w:val="center"/>
        </w:trPr>
        <w:tc>
          <w:tcPr>
            <w:tcW w:w="3827" w:type="dxa"/>
            <w:vAlign w:val="center"/>
          </w:tcPr>
          <w:p w14:paraId="62D8B9F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(2) Number of </w:t>
            </w:r>
            <w:r w:rsidRPr="00E03C76">
              <w:rPr>
                <w:rFonts w:ascii="Arial" w:eastAsia="MS Mincho" w:hAnsi="Arial"/>
                <w:i/>
                <w:iCs/>
                <w:color w:val="000000"/>
                <w:sz w:val="18"/>
                <w:szCs w:val="20"/>
                <w:lang w:val="en-GB"/>
              </w:rPr>
              <w:t>transmit TxRUs</w:t>
            </w:r>
            <w:r w:rsidRPr="00E03C76">
              <w:rPr>
                <w:rFonts w:ascii="Arial" w:eastAsia="MS Mincho" w:hAnsi="Arial"/>
                <w:i/>
                <w:iCs/>
                <w:strike/>
                <w:color w:val="FF0000"/>
                <w:sz w:val="18"/>
                <w:szCs w:val="20"/>
                <w:lang w:val="en-GB"/>
              </w:rPr>
              <w:br/>
            </w:r>
            <w:r w:rsidRPr="00E03C76">
              <w:rPr>
                <w:rFonts w:ascii="Arial" w:eastAsia="MS Mincho" w:hAnsi="Arial"/>
                <w:i/>
                <w:iCs/>
                <w:sz w:val="18"/>
                <w:szCs w:val="20"/>
                <w:lang w:val="en-GB"/>
              </w:rPr>
              <w:t>Note:</w:t>
            </w:r>
            <w:r w:rsidRPr="00E03C76">
              <w:rPr>
                <w:rFonts w:ascii="Arial" w:eastAsia="DengXian" w:hAnsi="Arial"/>
                <w:i/>
                <w:iCs/>
                <w:sz w:val="18"/>
                <w:szCs w:val="20"/>
                <w:lang w:val="en-GB"/>
              </w:rPr>
              <w:t xml:space="preserve"> </w:t>
            </w:r>
            <w:r w:rsidRPr="00E03C76">
              <w:rPr>
                <w:rFonts w:ascii="Arial" w:eastAsia="MS Mincho" w:hAnsi="Arial"/>
                <w:i/>
                <w:iCs/>
                <w:sz w:val="18"/>
                <w:szCs w:val="20"/>
                <w:lang w:val="en-GB"/>
              </w:rPr>
              <w:t>this row is void (left empty) for uplink</w:t>
            </w:r>
          </w:p>
        </w:tc>
        <w:tc>
          <w:tcPr>
            <w:tcW w:w="5245" w:type="dxa"/>
            <w:vAlign w:val="center"/>
          </w:tcPr>
          <w:p w14:paraId="2F6323C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6C70B4E9" w14:textId="77777777" w:rsidTr="00AF3389">
        <w:trPr>
          <w:jc w:val="center"/>
        </w:trPr>
        <w:tc>
          <w:tcPr>
            <w:tcW w:w="3827" w:type="dxa"/>
            <w:vAlign w:val="center"/>
          </w:tcPr>
          <w:p w14:paraId="77850E5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(2a) Number of transmit chains modelled in LLS</w:t>
            </w:r>
          </w:p>
        </w:tc>
        <w:tc>
          <w:tcPr>
            <w:tcW w:w="5245" w:type="dxa"/>
            <w:vAlign w:val="center"/>
          </w:tcPr>
          <w:p w14:paraId="4684B71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717F7DD7" w14:textId="77777777" w:rsidTr="00AF3389">
        <w:trPr>
          <w:jc w:val="center"/>
        </w:trPr>
        <w:tc>
          <w:tcPr>
            <w:tcW w:w="3827" w:type="dxa"/>
            <w:vAlign w:val="center"/>
          </w:tcPr>
          <w:p w14:paraId="3AD93A64" w14:textId="77777777" w:rsidR="00E03C76" w:rsidRPr="00E03C76" w:rsidRDefault="00E03C76" w:rsidP="00E03C76">
            <w:pPr>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(3) Total transmit power (dBm) </w:t>
            </w:r>
            <w:r w:rsidRPr="00E03C76">
              <w:rPr>
                <w:rFonts w:ascii="Arial" w:eastAsia="MS Mincho" w:hAnsi="Arial"/>
                <w:i/>
                <w:iCs/>
                <w:strike/>
                <w:sz w:val="18"/>
                <w:szCs w:val="20"/>
                <w:lang w:val="en-GB"/>
              </w:rPr>
              <w:br/>
            </w:r>
            <w:r w:rsidRPr="00E03C76">
              <w:rPr>
                <w:rFonts w:ascii="Arial" w:eastAsia="MS Mincho" w:hAnsi="Arial"/>
                <w:i/>
                <w:iCs/>
                <w:sz w:val="18"/>
                <w:szCs w:val="20"/>
                <w:lang w:val="en-GB"/>
              </w:rPr>
              <w:t xml:space="preserve">Note: total transmit power for system bandwidth </w:t>
            </w:r>
          </w:p>
        </w:tc>
        <w:tc>
          <w:tcPr>
            <w:tcW w:w="5245" w:type="dxa"/>
            <w:vAlign w:val="center"/>
          </w:tcPr>
          <w:p w14:paraId="3AA1EFF6" w14:textId="77777777" w:rsidR="00E03C76" w:rsidRPr="00E03C76" w:rsidRDefault="00E03C76" w:rsidP="00E03C76">
            <w:pPr>
              <w:keepLines/>
              <w:autoSpaceDE/>
              <w:autoSpaceDN/>
              <w:adjustRightInd/>
              <w:snapToGrid/>
              <w:spacing w:after="0"/>
              <w:jc w:val="left"/>
              <w:rPr>
                <w:rFonts w:ascii="Arial" w:eastAsia="MS Mincho" w:hAnsi="Arial"/>
                <w:i/>
                <w:iCs/>
                <w:sz w:val="18"/>
                <w:szCs w:val="20"/>
                <w:lang w:val="en-GB"/>
              </w:rPr>
            </w:pPr>
          </w:p>
        </w:tc>
      </w:tr>
      <w:tr w:rsidR="00E03C76" w:rsidRPr="00E03C76" w14:paraId="7726850C" w14:textId="77777777" w:rsidTr="00AF3389">
        <w:trPr>
          <w:jc w:val="center"/>
        </w:trPr>
        <w:tc>
          <w:tcPr>
            <w:tcW w:w="3827" w:type="dxa"/>
            <w:vAlign w:val="center"/>
          </w:tcPr>
          <w:p w14:paraId="430B9A4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lastRenderedPageBreak/>
              <w:t>(3a) System bandwidth for downlink, or occupied bandwidth for uplink (Hz)</w:t>
            </w:r>
          </w:p>
        </w:tc>
        <w:tc>
          <w:tcPr>
            <w:tcW w:w="5245" w:type="dxa"/>
            <w:vAlign w:val="center"/>
          </w:tcPr>
          <w:p w14:paraId="2F29F19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D5F752E" w14:textId="77777777" w:rsidTr="00AF3389">
        <w:trPr>
          <w:jc w:val="center"/>
        </w:trPr>
        <w:tc>
          <w:tcPr>
            <w:tcW w:w="3827" w:type="dxa"/>
            <w:vAlign w:val="center"/>
          </w:tcPr>
          <w:p w14:paraId="1BCB10FA"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(3b) Power Spectrum Density = (3) - 10 log( (3a) / 1000000 )  (dBm/MHz) </w:t>
            </w:r>
            <w:r w:rsidRPr="00E03C76">
              <w:rPr>
                <w:rFonts w:ascii="Arial" w:eastAsia="MS Mincho" w:hAnsi="Arial"/>
                <w:i/>
                <w:iCs/>
                <w:sz w:val="18"/>
                <w:szCs w:val="20"/>
                <w:lang w:val="en-GB"/>
              </w:rPr>
              <w:br/>
              <w:t>Note: no PSD constraint for uplink</w:t>
            </w:r>
          </w:p>
        </w:tc>
        <w:tc>
          <w:tcPr>
            <w:tcW w:w="5245" w:type="dxa"/>
            <w:vAlign w:val="center"/>
          </w:tcPr>
          <w:p w14:paraId="585704C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6D810267" w14:textId="77777777" w:rsidTr="00AF3389">
        <w:trPr>
          <w:jc w:val="center"/>
        </w:trPr>
        <w:tc>
          <w:tcPr>
            <w:tcW w:w="3827" w:type="dxa"/>
            <w:vAlign w:val="center"/>
          </w:tcPr>
          <w:p w14:paraId="721F173C"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(3c) Bandwidth used for the evaluated channel</w:t>
            </w:r>
            <w:r w:rsidRPr="00E03C76">
              <w:rPr>
                <w:rFonts w:ascii="Arial" w:eastAsia="DengXian" w:hAnsi="Arial"/>
                <w:i/>
                <w:iCs/>
                <w:sz w:val="18"/>
                <w:szCs w:val="20"/>
                <w:lang w:val="en-GB"/>
              </w:rPr>
              <w:t xml:space="preserve"> </w:t>
            </w:r>
            <w:r w:rsidRPr="00E03C76">
              <w:rPr>
                <w:rFonts w:ascii="Arial" w:eastAsia="MS Mincho" w:hAnsi="Arial"/>
                <w:i/>
                <w:iCs/>
                <w:sz w:val="18"/>
                <w:szCs w:val="20"/>
                <w:lang w:val="en-GB"/>
              </w:rPr>
              <w:t>(Hz)</w:t>
            </w:r>
            <w:r w:rsidRPr="00E03C76">
              <w:rPr>
                <w:rFonts w:ascii="Arial" w:eastAsia="MS Mincho" w:hAnsi="Arial"/>
                <w:i/>
                <w:iCs/>
                <w:sz w:val="18"/>
                <w:szCs w:val="20"/>
                <w:lang w:val="en-GB"/>
              </w:rPr>
              <w:br/>
              <w:t>Note: (3c) is identical to the number of PRBs assigned to the channel evaluated.</w:t>
            </w:r>
            <w:r w:rsidRPr="00E03C76">
              <w:rPr>
                <w:rFonts w:ascii="Arial" w:eastAsia="MS Mincho" w:hAnsi="Arial"/>
                <w:i/>
                <w:iCs/>
                <w:sz w:val="18"/>
                <w:szCs w:val="20"/>
                <w:lang w:val="en-GB"/>
              </w:rPr>
              <w:br/>
              <w:t>For uplink, (3a) = (3c)</w:t>
            </w:r>
          </w:p>
        </w:tc>
        <w:tc>
          <w:tcPr>
            <w:tcW w:w="5245" w:type="dxa"/>
            <w:vAlign w:val="center"/>
          </w:tcPr>
          <w:p w14:paraId="2DCB5B7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4EE87A9E" w14:textId="77777777" w:rsidTr="00AF3389">
        <w:trPr>
          <w:jc w:val="center"/>
        </w:trPr>
        <w:tc>
          <w:tcPr>
            <w:tcW w:w="3827" w:type="dxa"/>
            <w:vAlign w:val="center"/>
          </w:tcPr>
          <w:p w14:paraId="09461445"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(3bis) Total transmit power for occupied bandwidth</w:t>
            </w:r>
            <w:r w:rsidRPr="00E03C76">
              <w:rPr>
                <w:rFonts w:ascii="Arial" w:eastAsia="MS Mincho" w:hAnsi="Arial"/>
                <w:i/>
                <w:iCs/>
                <w:color w:val="FF0000"/>
                <w:sz w:val="18"/>
                <w:szCs w:val="20"/>
                <w:lang w:val="en-GB"/>
              </w:rPr>
              <w:t xml:space="preserve"> </w:t>
            </w:r>
            <w:r w:rsidRPr="00E03C76">
              <w:rPr>
                <w:rFonts w:ascii="Arial" w:eastAsia="MS Mincho" w:hAnsi="Arial"/>
                <w:i/>
                <w:iCs/>
                <w:sz w:val="18"/>
                <w:szCs w:val="20"/>
                <w:lang w:val="en-GB"/>
              </w:rPr>
              <w:t xml:space="preserve">   = (3b) + 10 log ((3c) /1000000) (dBm)</w:t>
            </w:r>
          </w:p>
        </w:tc>
        <w:tc>
          <w:tcPr>
            <w:tcW w:w="5245" w:type="dxa"/>
            <w:vAlign w:val="center"/>
          </w:tcPr>
          <w:p w14:paraId="60844F7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65C739C" w14:textId="77777777" w:rsidTr="00AF3389">
        <w:trPr>
          <w:jc w:val="center"/>
        </w:trPr>
        <w:tc>
          <w:tcPr>
            <w:tcW w:w="3827" w:type="dxa"/>
            <w:vAlign w:val="center"/>
          </w:tcPr>
          <w:p w14:paraId="47B4CDB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(4) Total antenna gain at antenna gain component 3 &amp; antenna gain component 4 of transmitter = (4a) – (4b) (dB)</w:t>
            </w:r>
          </w:p>
        </w:tc>
        <w:tc>
          <w:tcPr>
            <w:tcW w:w="5245" w:type="dxa"/>
            <w:vAlign w:val="center"/>
          </w:tcPr>
          <w:p w14:paraId="7E441EBF"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48A08EE" w14:textId="77777777" w:rsidTr="00AF3389">
        <w:trPr>
          <w:jc w:val="center"/>
        </w:trPr>
        <w:tc>
          <w:tcPr>
            <w:tcW w:w="3827" w:type="dxa"/>
            <w:vAlign w:val="center"/>
          </w:tcPr>
          <w:p w14:paraId="73CBE2A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(4a) Antenna gain at antenna gain component 3 &amp; antenna gain component 4 of transmitter</w:t>
            </w:r>
            <w:r w:rsidRPr="00E03C76">
              <w:rPr>
                <w:rFonts w:ascii="Arial" w:eastAsia="MS Mincho" w:hAnsi="Arial"/>
                <w:i/>
                <w:iCs/>
                <w:sz w:val="18"/>
                <w:szCs w:val="20"/>
                <w:lang w:val="en-GB"/>
              </w:rPr>
              <w:br/>
              <w:t>= (4c) + 10 log ((1) / (2)) (dB) for downlink, and</w:t>
            </w:r>
            <w:r w:rsidRPr="00E03C76">
              <w:rPr>
                <w:rFonts w:ascii="Arial" w:eastAsia="MS Mincho" w:hAnsi="Arial"/>
                <w:i/>
                <w:iCs/>
                <w:sz w:val="18"/>
                <w:szCs w:val="20"/>
                <w:lang w:val="en-GB"/>
              </w:rPr>
              <w:br/>
              <w:t>= (4c) + 10 log ((1) / (2a)) (dB) for uplink</w:t>
            </w:r>
          </w:p>
        </w:tc>
        <w:tc>
          <w:tcPr>
            <w:tcW w:w="5245" w:type="dxa"/>
            <w:vAlign w:val="center"/>
          </w:tcPr>
          <w:p w14:paraId="6FC2858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CAAEC21" w14:textId="77777777" w:rsidTr="00AF3389">
        <w:trPr>
          <w:jc w:val="center"/>
        </w:trPr>
        <w:tc>
          <w:tcPr>
            <w:tcW w:w="3827" w:type="dxa"/>
            <w:vAlign w:val="center"/>
          </w:tcPr>
          <w:p w14:paraId="0E854770"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(4b) Antenna gain correction factor at antenna gain component 3 &amp; antenna gain component 4 of transmitter (dB)</w:t>
            </w:r>
          </w:p>
        </w:tc>
        <w:tc>
          <w:tcPr>
            <w:tcW w:w="5245" w:type="dxa"/>
            <w:vAlign w:val="center"/>
          </w:tcPr>
          <w:p w14:paraId="2A125746"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4F372E52" w14:textId="77777777" w:rsidTr="00AF3389">
        <w:trPr>
          <w:jc w:val="center"/>
        </w:trPr>
        <w:tc>
          <w:tcPr>
            <w:tcW w:w="3827" w:type="dxa"/>
            <w:vAlign w:val="center"/>
          </w:tcPr>
          <w:p w14:paraId="64315D5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(4c) Gain of antenna element (dBi) </w:t>
            </w:r>
          </w:p>
        </w:tc>
        <w:tc>
          <w:tcPr>
            <w:tcW w:w="5245" w:type="dxa"/>
            <w:vAlign w:val="center"/>
          </w:tcPr>
          <w:p w14:paraId="54D6CB0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4A903451" w14:textId="77777777" w:rsidTr="00AF3389">
        <w:trPr>
          <w:jc w:val="center"/>
        </w:trPr>
        <w:tc>
          <w:tcPr>
            <w:tcW w:w="3827" w:type="dxa"/>
            <w:vAlign w:val="center"/>
          </w:tcPr>
          <w:p w14:paraId="12F8DFC6"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(5) Total antenna gain at antenna gain component 2 of transmitter = (5a) - (5b) (dB)</w:t>
            </w:r>
            <w:r w:rsidRPr="00E03C76">
              <w:rPr>
                <w:rFonts w:ascii="Arial" w:eastAsia="MS Mincho" w:hAnsi="Arial"/>
                <w:i/>
                <w:iCs/>
                <w:sz w:val="18"/>
                <w:szCs w:val="20"/>
                <w:lang w:val="en-GB"/>
              </w:rPr>
              <w:br/>
              <w:t>Note: zero for uplink</w:t>
            </w:r>
          </w:p>
        </w:tc>
        <w:tc>
          <w:tcPr>
            <w:tcW w:w="5245" w:type="dxa"/>
            <w:vAlign w:val="center"/>
          </w:tcPr>
          <w:p w14:paraId="70AD7C8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9058347" w14:textId="77777777" w:rsidTr="00AF3389">
        <w:trPr>
          <w:jc w:val="center"/>
        </w:trPr>
        <w:tc>
          <w:tcPr>
            <w:tcW w:w="3827" w:type="dxa"/>
            <w:vAlign w:val="center"/>
          </w:tcPr>
          <w:p w14:paraId="1933F47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(5a) Antenna gain at antenna gain component 2 of transmitter = 10 log((2)/(2a)) (dB)</w:t>
            </w:r>
            <w:r w:rsidRPr="00E03C76">
              <w:rPr>
                <w:rFonts w:ascii="Arial" w:eastAsia="MS Mincho" w:hAnsi="Arial"/>
                <w:i/>
                <w:iCs/>
                <w:sz w:val="18"/>
                <w:szCs w:val="20"/>
                <w:lang w:val="en-GB"/>
              </w:rPr>
              <w:br/>
              <w:t>Note: zero for uplink</w:t>
            </w:r>
          </w:p>
        </w:tc>
        <w:tc>
          <w:tcPr>
            <w:tcW w:w="5245" w:type="dxa"/>
            <w:vAlign w:val="center"/>
          </w:tcPr>
          <w:p w14:paraId="79359E4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0092C2E7" w14:textId="77777777" w:rsidTr="00AF3389">
        <w:trPr>
          <w:jc w:val="center"/>
        </w:trPr>
        <w:tc>
          <w:tcPr>
            <w:tcW w:w="3827" w:type="dxa"/>
            <w:vAlign w:val="center"/>
          </w:tcPr>
          <w:p w14:paraId="0389F5EA"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(5b) Antenna gain correction factor at antenna gain component 2 of transmitter (dB)</w:t>
            </w:r>
            <w:r w:rsidRPr="00E03C76">
              <w:rPr>
                <w:rFonts w:ascii="Arial" w:eastAsia="MS Mincho" w:hAnsi="Arial"/>
                <w:i/>
                <w:iCs/>
                <w:color w:val="FF0000"/>
                <w:sz w:val="18"/>
                <w:szCs w:val="20"/>
                <w:lang w:val="en-GB"/>
              </w:rPr>
              <w:br/>
            </w:r>
            <w:r w:rsidRPr="00E03C76">
              <w:rPr>
                <w:rFonts w:ascii="Arial" w:eastAsia="MS Mincho" w:hAnsi="Arial"/>
                <w:i/>
                <w:iCs/>
                <w:sz w:val="18"/>
                <w:szCs w:val="20"/>
                <w:lang w:val="en-GB"/>
              </w:rPr>
              <w:t>Note: zero for uplink</w:t>
            </w:r>
          </w:p>
        </w:tc>
        <w:tc>
          <w:tcPr>
            <w:tcW w:w="5245" w:type="dxa"/>
            <w:vAlign w:val="center"/>
          </w:tcPr>
          <w:p w14:paraId="5EABD18C"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3FACEAD8" w14:textId="77777777" w:rsidTr="00AF3389">
        <w:trPr>
          <w:jc w:val="center"/>
        </w:trPr>
        <w:tc>
          <w:tcPr>
            <w:tcW w:w="3827" w:type="dxa"/>
            <w:vAlign w:val="center"/>
          </w:tcPr>
          <w:p w14:paraId="194BBFA2"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(8) Cable, connector, combiner, body losses, etc. (enumerate sources) (dB) (feeder loss must be included for and only for downlink)</w:t>
            </w:r>
          </w:p>
        </w:tc>
        <w:tc>
          <w:tcPr>
            <w:tcW w:w="5245" w:type="dxa"/>
            <w:vAlign w:val="center"/>
          </w:tcPr>
          <w:p w14:paraId="0A0367AC"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2917EC42" w14:textId="77777777" w:rsidTr="00AF3389">
        <w:trPr>
          <w:jc w:val="center"/>
        </w:trPr>
        <w:tc>
          <w:tcPr>
            <w:tcW w:w="3827" w:type="dxa"/>
            <w:vAlign w:val="center"/>
          </w:tcPr>
          <w:p w14:paraId="67BA28E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(9) EIRP = (3</w:t>
            </w:r>
            <w:r w:rsidRPr="00E03C76">
              <w:rPr>
                <w:rFonts w:ascii="Arial" w:eastAsia="MS Mincho" w:hAnsi="Arial"/>
                <w:i/>
                <w:iCs/>
                <w:sz w:val="18"/>
                <w:szCs w:val="20"/>
                <w:lang w:val="en-GB"/>
              </w:rPr>
              <w:t>bis</w:t>
            </w:r>
            <w:r w:rsidRPr="00E03C76">
              <w:rPr>
                <w:rFonts w:ascii="Arial" w:eastAsia="MS Mincho" w:hAnsi="Arial"/>
                <w:i/>
                <w:iCs/>
                <w:color w:val="000000"/>
                <w:sz w:val="18"/>
                <w:szCs w:val="20"/>
                <w:lang w:val="en-GB"/>
              </w:rPr>
              <w:t>) + (4) + (5) – (8) dBm</w:t>
            </w:r>
          </w:p>
        </w:tc>
        <w:tc>
          <w:tcPr>
            <w:tcW w:w="5245" w:type="dxa"/>
            <w:vAlign w:val="center"/>
          </w:tcPr>
          <w:p w14:paraId="6BBF687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52C920E0" w14:textId="77777777" w:rsidTr="00E03C76">
        <w:trPr>
          <w:jc w:val="center"/>
        </w:trPr>
        <w:tc>
          <w:tcPr>
            <w:tcW w:w="9072" w:type="dxa"/>
            <w:gridSpan w:val="2"/>
            <w:shd w:val="clear" w:color="auto" w:fill="D9E2F3"/>
            <w:vAlign w:val="center"/>
          </w:tcPr>
          <w:p w14:paraId="15CF7506" w14:textId="77777777" w:rsidR="00E03C76" w:rsidRPr="00E03C76" w:rsidRDefault="00E03C76" w:rsidP="00E03C76">
            <w:pPr>
              <w:keepNext/>
              <w:keepLines/>
              <w:overflowPunct w:val="0"/>
              <w:snapToGrid/>
              <w:spacing w:after="0"/>
              <w:ind w:left="880" w:hanging="440"/>
              <w:jc w:val="center"/>
              <w:textAlignment w:val="baseline"/>
              <w:rPr>
                <w:rFonts w:ascii="Arial" w:eastAsia="Times New Roman" w:hAnsi="Arial"/>
                <w:b/>
                <w:i/>
                <w:iCs/>
                <w:sz w:val="18"/>
                <w:szCs w:val="20"/>
                <w:lang w:val="en-GB" w:eastAsia="en-GB"/>
              </w:rPr>
            </w:pPr>
            <w:r w:rsidRPr="00E03C76">
              <w:rPr>
                <w:rFonts w:ascii="Arial" w:eastAsia="Times New Roman" w:hAnsi="Arial"/>
                <w:b/>
                <w:i/>
                <w:iCs/>
                <w:sz w:val="18"/>
                <w:szCs w:val="20"/>
                <w:lang w:eastAsia="en-GB"/>
              </w:rPr>
              <w:t>Receiver</w:t>
            </w:r>
          </w:p>
        </w:tc>
      </w:tr>
      <w:tr w:rsidR="00E03C76" w:rsidRPr="00E03C76" w14:paraId="7B2401B5" w14:textId="77777777" w:rsidTr="00AF3389">
        <w:trPr>
          <w:jc w:val="center"/>
        </w:trPr>
        <w:tc>
          <w:tcPr>
            <w:tcW w:w="3827" w:type="dxa"/>
            <w:vAlign w:val="center"/>
          </w:tcPr>
          <w:p w14:paraId="08FF05F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(10) Number of receive antenna elements</w:t>
            </w:r>
          </w:p>
        </w:tc>
        <w:tc>
          <w:tcPr>
            <w:tcW w:w="5245" w:type="dxa"/>
            <w:vAlign w:val="center"/>
          </w:tcPr>
          <w:p w14:paraId="3A94D7B5"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48272F37" w14:textId="77777777" w:rsidTr="00AF3389">
        <w:trPr>
          <w:jc w:val="center"/>
        </w:trPr>
        <w:tc>
          <w:tcPr>
            <w:tcW w:w="3827" w:type="dxa"/>
            <w:vAlign w:val="center"/>
          </w:tcPr>
          <w:p w14:paraId="2F627D7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(10a) Number of </w:t>
            </w:r>
            <w:r w:rsidRPr="00E03C76">
              <w:rPr>
                <w:rFonts w:ascii="Arial" w:eastAsia="MS Mincho" w:hAnsi="Arial"/>
                <w:i/>
                <w:iCs/>
                <w:color w:val="000000"/>
                <w:sz w:val="18"/>
                <w:szCs w:val="20"/>
                <w:lang w:val="en-GB"/>
              </w:rPr>
              <w:t>receive TxRUs</w:t>
            </w:r>
            <w:r w:rsidRPr="00E03C76">
              <w:rPr>
                <w:rFonts w:ascii="Arial" w:eastAsia="MS Mincho" w:hAnsi="Arial"/>
                <w:i/>
                <w:iCs/>
                <w:sz w:val="18"/>
                <w:szCs w:val="20"/>
                <w:lang w:val="en-GB"/>
              </w:rPr>
              <w:br/>
              <w:t>Note: this row is void (empty) for downlink</w:t>
            </w:r>
          </w:p>
        </w:tc>
        <w:tc>
          <w:tcPr>
            <w:tcW w:w="5245" w:type="dxa"/>
            <w:vAlign w:val="center"/>
          </w:tcPr>
          <w:p w14:paraId="7074B3E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76DE6B0" w14:textId="77777777" w:rsidTr="00AF3389">
        <w:trPr>
          <w:jc w:val="center"/>
        </w:trPr>
        <w:tc>
          <w:tcPr>
            <w:tcW w:w="3827" w:type="dxa"/>
            <w:vAlign w:val="center"/>
          </w:tcPr>
          <w:p w14:paraId="224B19B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(10b) Number of receive chains modelled in LLS</w:t>
            </w:r>
          </w:p>
        </w:tc>
        <w:tc>
          <w:tcPr>
            <w:tcW w:w="5245" w:type="dxa"/>
            <w:vAlign w:val="center"/>
          </w:tcPr>
          <w:p w14:paraId="3627297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da-DK"/>
              </w:rPr>
            </w:pPr>
          </w:p>
        </w:tc>
      </w:tr>
      <w:tr w:rsidR="00E03C76" w:rsidRPr="00E03C76" w14:paraId="420D3AD3" w14:textId="77777777" w:rsidTr="00AF3389">
        <w:trPr>
          <w:jc w:val="center"/>
        </w:trPr>
        <w:tc>
          <w:tcPr>
            <w:tcW w:w="3827" w:type="dxa"/>
            <w:vAlign w:val="center"/>
          </w:tcPr>
          <w:p w14:paraId="6E37B378"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(11) Total antenna gain at antenna gain component 3 &amp; antenna gain component 4 of receiver = (11a) - (11b) (dB) </w:t>
            </w:r>
          </w:p>
        </w:tc>
        <w:tc>
          <w:tcPr>
            <w:tcW w:w="5245" w:type="dxa"/>
            <w:vAlign w:val="center"/>
          </w:tcPr>
          <w:p w14:paraId="69ECF20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0D0388CC" w14:textId="77777777" w:rsidTr="00AF3389">
        <w:trPr>
          <w:jc w:val="center"/>
        </w:trPr>
        <w:tc>
          <w:tcPr>
            <w:tcW w:w="3827" w:type="dxa"/>
            <w:vAlign w:val="center"/>
          </w:tcPr>
          <w:p w14:paraId="1096936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 xml:space="preserve">(11a) Antenna gain at antenna gain component 3 &amp; antenna gain component 4 of receiver </w:t>
            </w:r>
            <w:r w:rsidRPr="00E03C76">
              <w:rPr>
                <w:rFonts w:ascii="Arial" w:eastAsia="MS Mincho" w:hAnsi="Arial"/>
                <w:i/>
                <w:iCs/>
                <w:sz w:val="18"/>
                <w:szCs w:val="20"/>
                <w:lang w:val="en-GB"/>
              </w:rPr>
              <w:br/>
              <w:t>= (11c) + 10 log ((10)/(10a)) (dB) for uplink</w:t>
            </w:r>
            <w:r w:rsidRPr="00E03C76">
              <w:rPr>
                <w:rFonts w:ascii="Arial" w:eastAsia="MS Mincho" w:hAnsi="Arial"/>
                <w:i/>
                <w:iCs/>
                <w:sz w:val="18"/>
                <w:szCs w:val="20"/>
                <w:lang w:val="en-GB"/>
              </w:rPr>
              <w:br/>
              <w:t xml:space="preserve"> = (11c) + 10 log ((10)/(10b)) (dB) for downlink</w:t>
            </w:r>
          </w:p>
        </w:tc>
        <w:tc>
          <w:tcPr>
            <w:tcW w:w="5245" w:type="dxa"/>
            <w:vAlign w:val="center"/>
          </w:tcPr>
          <w:p w14:paraId="7BA1E60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0D9BCD86" w14:textId="77777777" w:rsidTr="00AF3389">
        <w:trPr>
          <w:jc w:val="center"/>
        </w:trPr>
        <w:tc>
          <w:tcPr>
            <w:tcW w:w="3827" w:type="dxa"/>
            <w:vAlign w:val="center"/>
          </w:tcPr>
          <w:p w14:paraId="5BA3A830"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(11b) Antenna gain correction factor at antenna gain component 3 &amp; antenna gain component 4 of receiver (dB)</w:t>
            </w:r>
          </w:p>
        </w:tc>
        <w:tc>
          <w:tcPr>
            <w:tcW w:w="5245" w:type="dxa"/>
            <w:vAlign w:val="center"/>
          </w:tcPr>
          <w:p w14:paraId="30782E7A"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1C8EFF9C" w14:textId="77777777" w:rsidTr="00AF3389">
        <w:trPr>
          <w:jc w:val="center"/>
        </w:trPr>
        <w:tc>
          <w:tcPr>
            <w:tcW w:w="3827" w:type="dxa"/>
            <w:vAlign w:val="center"/>
          </w:tcPr>
          <w:p w14:paraId="2D2840EF"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(11c) Gain of antenna element (dBi)</w:t>
            </w:r>
          </w:p>
        </w:tc>
        <w:tc>
          <w:tcPr>
            <w:tcW w:w="5245" w:type="dxa"/>
            <w:vAlign w:val="center"/>
          </w:tcPr>
          <w:p w14:paraId="7C4FCD96"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3003B219" w14:textId="77777777" w:rsidTr="00AF3389">
        <w:trPr>
          <w:jc w:val="center"/>
        </w:trPr>
        <w:tc>
          <w:tcPr>
            <w:tcW w:w="3827" w:type="dxa"/>
            <w:vAlign w:val="center"/>
          </w:tcPr>
          <w:p w14:paraId="34F0D0E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lastRenderedPageBreak/>
              <w:t>(11bis) Total antenna gain at antenna gain component 2 of receiver = (11bis-a) - (11bis-b) (dB)</w:t>
            </w:r>
            <w:r w:rsidRPr="00E03C76">
              <w:rPr>
                <w:rFonts w:ascii="Arial" w:eastAsia="MS Mincho" w:hAnsi="Arial"/>
                <w:i/>
                <w:iCs/>
                <w:sz w:val="18"/>
                <w:szCs w:val="20"/>
                <w:lang w:val="en-GB"/>
              </w:rPr>
              <w:br/>
              <w:t>Note: zero for downlink</w:t>
            </w:r>
          </w:p>
        </w:tc>
        <w:tc>
          <w:tcPr>
            <w:tcW w:w="5245" w:type="dxa"/>
            <w:vAlign w:val="center"/>
          </w:tcPr>
          <w:p w14:paraId="158BD1F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11F35301" w14:textId="77777777" w:rsidTr="00AF3389">
        <w:trPr>
          <w:jc w:val="center"/>
        </w:trPr>
        <w:tc>
          <w:tcPr>
            <w:tcW w:w="3827" w:type="dxa"/>
            <w:vAlign w:val="center"/>
          </w:tcPr>
          <w:p w14:paraId="18D4451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(11bis-a) Antenna gain at antenna gain component 2 of receiver = 10 log((10a)/(10b)) (dB)</w:t>
            </w:r>
            <w:r w:rsidRPr="00E03C76">
              <w:rPr>
                <w:rFonts w:ascii="Arial" w:eastAsia="MS Mincho" w:hAnsi="Arial"/>
                <w:i/>
                <w:iCs/>
                <w:sz w:val="18"/>
                <w:szCs w:val="20"/>
                <w:lang w:val="en-GB"/>
              </w:rPr>
              <w:br/>
              <w:t>Note: zero for downlink</w:t>
            </w:r>
          </w:p>
        </w:tc>
        <w:tc>
          <w:tcPr>
            <w:tcW w:w="5245" w:type="dxa"/>
            <w:vAlign w:val="center"/>
          </w:tcPr>
          <w:p w14:paraId="226B85A8"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5700CDC6" w14:textId="77777777" w:rsidTr="00AF3389">
        <w:trPr>
          <w:jc w:val="center"/>
        </w:trPr>
        <w:tc>
          <w:tcPr>
            <w:tcW w:w="3827" w:type="dxa"/>
            <w:vAlign w:val="center"/>
          </w:tcPr>
          <w:p w14:paraId="3EC4001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(11bis-b) Antenna gain correction factor at antenna gain component 2 of receiver (dB)</w:t>
            </w:r>
            <w:r w:rsidRPr="00E03C76">
              <w:rPr>
                <w:rFonts w:ascii="Arial" w:eastAsia="MS Mincho" w:hAnsi="Arial"/>
                <w:i/>
                <w:iCs/>
                <w:color w:val="FF0000"/>
                <w:sz w:val="18"/>
                <w:szCs w:val="20"/>
                <w:lang w:val="en-GB"/>
              </w:rPr>
              <w:br/>
            </w:r>
            <w:r w:rsidRPr="00E03C76">
              <w:rPr>
                <w:rFonts w:ascii="Arial" w:eastAsia="MS Mincho" w:hAnsi="Arial"/>
                <w:i/>
                <w:iCs/>
                <w:sz w:val="18"/>
                <w:szCs w:val="20"/>
                <w:lang w:val="en-GB"/>
              </w:rPr>
              <w:t>Note:  zero for downlink</w:t>
            </w:r>
          </w:p>
        </w:tc>
        <w:tc>
          <w:tcPr>
            <w:tcW w:w="5245" w:type="dxa"/>
            <w:vAlign w:val="center"/>
          </w:tcPr>
          <w:p w14:paraId="00444B13"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40B9EA27" w14:textId="77777777" w:rsidTr="00AF3389">
        <w:trPr>
          <w:jc w:val="center"/>
        </w:trPr>
        <w:tc>
          <w:tcPr>
            <w:tcW w:w="3827" w:type="dxa"/>
            <w:vAlign w:val="center"/>
          </w:tcPr>
          <w:p w14:paraId="54E315C6"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(12) Cable, connector, combiner, body losses, etc. (enumerate sources) (dB) (feeder loss must be included for and only for uplink)</w:t>
            </w:r>
          </w:p>
        </w:tc>
        <w:tc>
          <w:tcPr>
            <w:tcW w:w="5245" w:type="dxa"/>
            <w:vAlign w:val="center"/>
          </w:tcPr>
          <w:p w14:paraId="26C723EC"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20C44083" w14:textId="77777777" w:rsidTr="00AF3389">
        <w:trPr>
          <w:jc w:val="center"/>
        </w:trPr>
        <w:tc>
          <w:tcPr>
            <w:tcW w:w="3827" w:type="dxa"/>
            <w:vAlign w:val="center"/>
          </w:tcPr>
          <w:p w14:paraId="3758B6B5"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(13) Receiver noise figure (dB)</w:t>
            </w:r>
          </w:p>
        </w:tc>
        <w:tc>
          <w:tcPr>
            <w:tcW w:w="5245" w:type="dxa"/>
            <w:vAlign w:val="center"/>
          </w:tcPr>
          <w:p w14:paraId="6165FDB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48697B7D" w14:textId="77777777" w:rsidTr="00AF3389">
        <w:trPr>
          <w:jc w:val="center"/>
        </w:trPr>
        <w:tc>
          <w:tcPr>
            <w:tcW w:w="3827" w:type="dxa"/>
            <w:vAlign w:val="center"/>
          </w:tcPr>
          <w:p w14:paraId="23EB96F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(14) Thermal noise density (dBm/Hz)</w:t>
            </w:r>
          </w:p>
        </w:tc>
        <w:tc>
          <w:tcPr>
            <w:tcW w:w="5245" w:type="dxa"/>
            <w:vAlign w:val="center"/>
          </w:tcPr>
          <w:p w14:paraId="200A5B9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5477FA67" w14:textId="77777777" w:rsidTr="00AF3389">
        <w:trPr>
          <w:jc w:val="center"/>
        </w:trPr>
        <w:tc>
          <w:tcPr>
            <w:tcW w:w="3827" w:type="dxa"/>
            <w:vAlign w:val="center"/>
          </w:tcPr>
          <w:p w14:paraId="11B3420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 xml:space="preserve">(15) Receiver interference density (dBm/Hz) </w:t>
            </w:r>
          </w:p>
        </w:tc>
        <w:tc>
          <w:tcPr>
            <w:tcW w:w="5245" w:type="dxa"/>
            <w:vAlign w:val="center"/>
          </w:tcPr>
          <w:p w14:paraId="24F7E0CE"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0DF54D11" w14:textId="77777777" w:rsidTr="00AF3389">
        <w:trPr>
          <w:jc w:val="center"/>
        </w:trPr>
        <w:tc>
          <w:tcPr>
            <w:tcW w:w="3827" w:type="dxa"/>
            <w:vAlign w:val="center"/>
          </w:tcPr>
          <w:p w14:paraId="19CE2AC5"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(16) Total noise plus interference density        = 10 log (10^(( (13) + (14))/10) + 10^(</w:t>
            </w:r>
            <w:r w:rsidRPr="00E03C76">
              <w:rPr>
                <w:rFonts w:ascii="Arial" w:eastAsia="MS Mincho" w:hAnsi="Arial"/>
                <w:i/>
                <w:iCs/>
                <w:sz w:val="18"/>
                <w:szCs w:val="20"/>
                <w:lang w:val="en-GB"/>
              </w:rPr>
              <w:t>(15</w:t>
            </w:r>
            <w:r w:rsidRPr="00E03C76">
              <w:rPr>
                <w:rFonts w:ascii="Arial" w:eastAsia="MS Mincho" w:hAnsi="Arial"/>
                <w:i/>
                <w:iCs/>
                <w:color w:val="000000"/>
                <w:sz w:val="18"/>
                <w:szCs w:val="20"/>
                <w:lang w:val="en-GB"/>
              </w:rPr>
              <w:t>)/10))    (dBm/Hz)</w:t>
            </w:r>
          </w:p>
        </w:tc>
        <w:tc>
          <w:tcPr>
            <w:tcW w:w="5245" w:type="dxa"/>
            <w:vAlign w:val="center"/>
          </w:tcPr>
          <w:p w14:paraId="154B89E2"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70BBC2BD" w14:textId="77777777" w:rsidTr="00AF3389">
        <w:trPr>
          <w:jc w:val="center"/>
        </w:trPr>
        <w:tc>
          <w:tcPr>
            <w:tcW w:w="3827" w:type="dxa"/>
            <w:vAlign w:val="center"/>
          </w:tcPr>
          <w:p w14:paraId="169A2DD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fr-FR"/>
              </w:rPr>
            </w:pPr>
            <w:r w:rsidRPr="00E03C76">
              <w:rPr>
                <w:rFonts w:ascii="Arial" w:eastAsia="MS Mincho" w:hAnsi="Arial"/>
                <w:i/>
                <w:iCs/>
                <w:color w:val="000000"/>
                <w:sz w:val="18"/>
                <w:szCs w:val="20"/>
                <w:lang w:val="fr-FR"/>
              </w:rPr>
              <w:t>(18) Effective noise power = (16) + 10 log ((3c)) (dBm)</w:t>
            </w:r>
          </w:p>
        </w:tc>
        <w:tc>
          <w:tcPr>
            <w:tcW w:w="5245" w:type="dxa"/>
            <w:vAlign w:val="center"/>
          </w:tcPr>
          <w:p w14:paraId="33DE42F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fr-FR"/>
              </w:rPr>
            </w:pPr>
          </w:p>
        </w:tc>
      </w:tr>
      <w:tr w:rsidR="00E03C76" w:rsidRPr="00E03C76" w14:paraId="3AB96929" w14:textId="77777777" w:rsidTr="00AF3389">
        <w:trPr>
          <w:jc w:val="center"/>
        </w:trPr>
        <w:tc>
          <w:tcPr>
            <w:tcW w:w="3827" w:type="dxa"/>
            <w:vAlign w:val="center"/>
          </w:tcPr>
          <w:p w14:paraId="6E2AB1A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(19) Required SNR (dB)</w:t>
            </w:r>
          </w:p>
        </w:tc>
        <w:tc>
          <w:tcPr>
            <w:tcW w:w="5245" w:type="dxa"/>
            <w:vAlign w:val="center"/>
          </w:tcPr>
          <w:p w14:paraId="76EE9AE6"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6D35C4CE" w14:textId="77777777" w:rsidTr="00AF3389">
        <w:trPr>
          <w:jc w:val="center"/>
        </w:trPr>
        <w:tc>
          <w:tcPr>
            <w:tcW w:w="3827" w:type="dxa"/>
            <w:vAlign w:val="center"/>
          </w:tcPr>
          <w:p w14:paraId="76040A4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(20) Receiver implementation margin (dB)</w:t>
            </w:r>
          </w:p>
        </w:tc>
        <w:tc>
          <w:tcPr>
            <w:tcW w:w="5245" w:type="dxa"/>
            <w:vAlign w:val="center"/>
          </w:tcPr>
          <w:p w14:paraId="140A60F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0E049E03" w14:textId="77777777" w:rsidTr="00AF3389">
        <w:trPr>
          <w:jc w:val="center"/>
        </w:trPr>
        <w:tc>
          <w:tcPr>
            <w:tcW w:w="3827" w:type="dxa"/>
            <w:vAlign w:val="center"/>
          </w:tcPr>
          <w:p w14:paraId="42CC091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(21) H-ARQ gain (dB)</w:t>
            </w:r>
            <w:r w:rsidRPr="00E03C76">
              <w:rPr>
                <w:rFonts w:ascii="Arial" w:eastAsia="MS Mincho" w:hAnsi="Arial"/>
                <w:i/>
                <w:iCs/>
                <w:sz w:val="18"/>
                <w:szCs w:val="20"/>
                <w:lang w:val="en-GB"/>
              </w:rPr>
              <w:br/>
              <w:t>Note: Only applicable if HARQ is not considered in LLS</w:t>
            </w:r>
          </w:p>
        </w:tc>
        <w:tc>
          <w:tcPr>
            <w:tcW w:w="5245" w:type="dxa"/>
            <w:vAlign w:val="center"/>
          </w:tcPr>
          <w:p w14:paraId="2884E9A8"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7D31D971" w14:textId="77777777" w:rsidTr="00AF3389">
        <w:trPr>
          <w:jc w:val="center"/>
        </w:trPr>
        <w:tc>
          <w:tcPr>
            <w:tcW w:w="3827" w:type="dxa"/>
            <w:vAlign w:val="center"/>
          </w:tcPr>
          <w:p w14:paraId="622E939B"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 xml:space="preserve">(22) Receiver sensitivity = (18) + (19) + (20) </w:t>
            </w:r>
            <w:r w:rsidRPr="00E03C76">
              <w:rPr>
                <w:rFonts w:ascii="Arial" w:eastAsia="MS Mincho" w:hAnsi="Arial"/>
                <w:i/>
                <w:iCs/>
                <w:sz w:val="18"/>
                <w:szCs w:val="20"/>
                <w:lang w:val="en-GB"/>
              </w:rPr>
              <w:t>– (21) (dBm)</w:t>
            </w:r>
          </w:p>
        </w:tc>
        <w:tc>
          <w:tcPr>
            <w:tcW w:w="5245" w:type="dxa"/>
            <w:vAlign w:val="center"/>
          </w:tcPr>
          <w:p w14:paraId="2FE19C3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62CEE443" w14:textId="77777777" w:rsidTr="00AF3389">
        <w:trPr>
          <w:jc w:val="center"/>
        </w:trPr>
        <w:tc>
          <w:tcPr>
            <w:tcW w:w="3827" w:type="dxa"/>
            <w:vAlign w:val="center"/>
          </w:tcPr>
          <w:p w14:paraId="7C6FB57D"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de-DE"/>
              </w:rPr>
            </w:pPr>
            <w:r w:rsidRPr="00E03C76">
              <w:rPr>
                <w:rFonts w:ascii="Arial" w:eastAsia="MS Mincho" w:hAnsi="Arial"/>
                <w:i/>
                <w:iCs/>
                <w:sz w:val="18"/>
                <w:szCs w:val="20"/>
                <w:lang w:val="de-DE"/>
              </w:rPr>
              <w:t>(22bis) MCL = (3bis) – (22) + (5) + (11bis)   (dB)</w:t>
            </w:r>
          </w:p>
        </w:tc>
        <w:tc>
          <w:tcPr>
            <w:tcW w:w="5245" w:type="dxa"/>
            <w:vAlign w:val="center"/>
          </w:tcPr>
          <w:p w14:paraId="64927CE9" w14:textId="77777777" w:rsidR="00E03C76" w:rsidRPr="00E03C76" w:rsidRDefault="00E03C76" w:rsidP="00E03C76">
            <w:pPr>
              <w:keepNext/>
              <w:keepLines/>
              <w:autoSpaceDE/>
              <w:autoSpaceDN/>
              <w:adjustRightInd/>
              <w:snapToGrid/>
              <w:spacing w:after="0"/>
              <w:jc w:val="left"/>
              <w:rPr>
                <w:rFonts w:ascii="Arial" w:hAnsi="Arial"/>
                <w:i/>
                <w:iCs/>
                <w:sz w:val="18"/>
                <w:szCs w:val="20"/>
                <w:lang w:val="de-DE"/>
              </w:rPr>
            </w:pPr>
          </w:p>
        </w:tc>
      </w:tr>
      <w:tr w:rsidR="00E03C76" w:rsidRPr="00E03C76" w14:paraId="63FEE38D" w14:textId="77777777" w:rsidTr="00AF3389">
        <w:trPr>
          <w:jc w:val="center"/>
        </w:trPr>
        <w:tc>
          <w:tcPr>
            <w:tcW w:w="3827" w:type="dxa"/>
            <w:vAlign w:val="center"/>
          </w:tcPr>
          <w:p w14:paraId="3617D49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(23) Hardware link budg</w:t>
            </w:r>
            <w:r w:rsidRPr="00E03C76">
              <w:rPr>
                <w:rFonts w:ascii="Arial" w:eastAsia="MS Mincho" w:hAnsi="Arial"/>
                <w:i/>
                <w:iCs/>
                <w:sz w:val="18"/>
                <w:szCs w:val="20"/>
                <w:lang w:val="en-GB"/>
              </w:rPr>
              <w:t xml:space="preserve">et, a.k.a. MIL </w:t>
            </w:r>
            <w:r w:rsidRPr="00E03C76">
              <w:rPr>
                <w:rFonts w:ascii="Arial" w:eastAsia="MS Mincho" w:hAnsi="Arial"/>
                <w:i/>
                <w:iCs/>
                <w:color w:val="000000"/>
                <w:sz w:val="18"/>
                <w:szCs w:val="20"/>
                <w:lang w:val="en-GB"/>
              </w:rPr>
              <w:t>=</w:t>
            </w:r>
            <w:r w:rsidRPr="00E03C76">
              <w:rPr>
                <w:rFonts w:ascii="Arial" w:eastAsia="MS Mincho" w:hAnsi="Arial"/>
                <w:i/>
                <w:iCs/>
                <w:sz w:val="18"/>
                <w:szCs w:val="20"/>
                <w:lang w:val="en-GB"/>
              </w:rPr>
              <w:t xml:space="preserve"> (9) + (11) + (11bis) − (12) − (22)</w:t>
            </w:r>
            <w:r w:rsidRPr="00E03C76">
              <w:rPr>
                <w:rFonts w:ascii="Arial" w:eastAsia="MS Mincho" w:hAnsi="Arial"/>
                <w:i/>
                <w:iCs/>
                <w:color w:val="0000FF"/>
                <w:sz w:val="18"/>
                <w:szCs w:val="20"/>
                <w:lang w:val="en-GB"/>
              </w:rPr>
              <w:t xml:space="preserve"> </w:t>
            </w:r>
            <w:r w:rsidRPr="00E03C76">
              <w:rPr>
                <w:rFonts w:ascii="Arial" w:eastAsia="MS Mincho" w:hAnsi="Arial"/>
                <w:i/>
                <w:iCs/>
                <w:sz w:val="18"/>
                <w:szCs w:val="20"/>
                <w:lang w:val="en-GB"/>
              </w:rPr>
              <w:t>(dB)</w:t>
            </w:r>
            <w:r w:rsidRPr="00E03C76">
              <w:rPr>
                <w:rFonts w:ascii="Arial" w:eastAsia="MS Mincho" w:hAnsi="Arial"/>
                <w:i/>
                <w:iCs/>
                <w:sz w:val="18"/>
                <w:szCs w:val="20"/>
                <w:lang w:val="en-GB"/>
              </w:rPr>
              <w:br/>
              <w:t>Note: MIL can also be derived by (22bis) + (4) – (8) + (11) − (12)</w:t>
            </w:r>
          </w:p>
        </w:tc>
        <w:tc>
          <w:tcPr>
            <w:tcW w:w="5245" w:type="dxa"/>
            <w:vAlign w:val="center"/>
          </w:tcPr>
          <w:p w14:paraId="4B42FD5E"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11AB071B" w14:textId="77777777" w:rsidTr="00E03C76">
        <w:trPr>
          <w:jc w:val="center"/>
        </w:trPr>
        <w:tc>
          <w:tcPr>
            <w:tcW w:w="9072" w:type="dxa"/>
            <w:gridSpan w:val="2"/>
            <w:shd w:val="clear" w:color="auto" w:fill="D9E2F3"/>
            <w:vAlign w:val="center"/>
          </w:tcPr>
          <w:p w14:paraId="446C8159" w14:textId="77777777" w:rsidR="00E03C76" w:rsidRPr="00E03C76" w:rsidRDefault="00E03C76" w:rsidP="00E03C76">
            <w:pPr>
              <w:keepNext/>
              <w:keepLines/>
              <w:overflowPunct w:val="0"/>
              <w:snapToGrid/>
              <w:spacing w:after="0"/>
              <w:ind w:left="880" w:hanging="440"/>
              <w:jc w:val="center"/>
              <w:textAlignment w:val="baseline"/>
              <w:rPr>
                <w:rFonts w:ascii="Arial" w:eastAsia="Times New Roman" w:hAnsi="Arial"/>
                <w:b/>
                <w:i/>
                <w:iCs/>
                <w:sz w:val="18"/>
                <w:szCs w:val="20"/>
                <w:lang w:val="en-GB" w:eastAsia="en-GB"/>
              </w:rPr>
            </w:pPr>
            <w:r w:rsidRPr="00E03C76">
              <w:rPr>
                <w:rFonts w:ascii="Arial" w:eastAsia="Times New Roman" w:hAnsi="Arial"/>
                <w:b/>
                <w:i/>
                <w:iCs/>
                <w:sz w:val="18"/>
                <w:szCs w:val="20"/>
                <w:lang w:eastAsia="en-GB"/>
              </w:rPr>
              <w:t>Calculation of available pathloss</w:t>
            </w:r>
          </w:p>
        </w:tc>
      </w:tr>
      <w:tr w:rsidR="00E03C76" w:rsidRPr="00E03C76" w14:paraId="30ED7D09" w14:textId="77777777" w:rsidTr="00AF3389">
        <w:trPr>
          <w:jc w:val="center"/>
        </w:trPr>
        <w:tc>
          <w:tcPr>
            <w:tcW w:w="3827" w:type="dxa"/>
            <w:vAlign w:val="center"/>
          </w:tcPr>
          <w:p w14:paraId="693C4D21"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sz w:val="18"/>
                <w:szCs w:val="20"/>
                <w:lang w:val="en-GB"/>
              </w:rPr>
              <w:t>(25) Shadow fading margin (function of the cell area reliability and lognormal shadow fading std deviation) (dB)</w:t>
            </w:r>
          </w:p>
        </w:tc>
        <w:tc>
          <w:tcPr>
            <w:tcW w:w="5245" w:type="dxa"/>
            <w:vAlign w:val="center"/>
          </w:tcPr>
          <w:p w14:paraId="4967DF47"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56864508" w14:textId="77777777" w:rsidTr="00AF3389">
        <w:trPr>
          <w:jc w:val="center"/>
        </w:trPr>
        <w:tc>
          <w:tcPr>
            <w:tcW w:w="3827" w:type="dxa"/>
            <w:vAlign w:val="center"/>
          </w:tcPr>
          <w:p w14:paraId="21E29EBC"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(26) BS selection/macro-diversity gain (dB)</w:t>
            </w:r>
          </w:p>
        </w:tc>
        <w:tc>
          <w:tcPr>
            <w:tcW w:w="5245" w:type="dxa"/>
            <w:vAlign w:val="center"/>
          </w:tcPr>
          <w:p w14:paraId="0DF04B52"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43CE30CD" w14:textId="77777777" w:rsidTr="00AF3389">
        <w:trPr>
          <w:jc w:val="center"/>
        </w:trPr>
        <w:tc>
          <w:tcPr>
            <w:tcW w:w="3827" w:type="dxa"/>
            <w:vAlign w:val="center"/>
          </w:tcPr>
          <w:p w14:paraId="78131F3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(27) Penetration margin (dB)</w:t>
            </w:r>
          </w:p>
        </w:tc>
        <w:tc>
          <w:tcPr>
            <w:tcW w:w="5245" w:type="dxa"/>
            <w:vAlign w:val="center"/>
          </w:tcPr>
          <w:p w14:paraId="10A2777A"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764E9D5C" w14:textId="77777777" w:rsidTr="00AF3389">
        <w:trPr>
          <w:jc w:val="center"/>
        </w:trPr>
        <w:tc>
          <w:tcPr>
            <w:tcW w:w="3827" w:type="dxa"/>
            <w:vAlign w:val="center"/>
          </w:tcPr>
          <w:p w14:paraId="58330C20"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(28) Other gains (dB) (if any please specify)</w:t>
            </w:r>
          </w:p>
        </w:tc>
        <w:tc>
          <w:tcPr>
            <w:tcW w:w="5245" w:type="dxa"/>
            <w:vAlign w:val="center"/>
          </w:tcPr>
          <w:p w14:paraId="396517CB" w14:textId="77777777" w:rsidR="00E03C76" w:rsidRPr="00E03C76" w:rsidRDefault="00E03C76" w:rsidP="00E03C76">
            <w:pPr>
              <w:keepNext/>
              <w:keepLines/>
              <w:autoSpaceDE/>
              <w:autoSpaceDN/>
              <w:adjustRightInd/>
              <w:snapToGrid/>
              <w:spacing w:after="0"/>
              <w:jc w:val="left"/>
              <w:rPr>
                <w:rFonts w:ascii="Arial" w:hAnsi="Arial"/>
                <w:i/>
                <w:iCs/>
                <w:sz w:val="18"/>
                <w:szCs w:val="20"/>
                <w:lang w:val="en-GB"/>
              </w:rPr>
            </w:pPr>
          </w:p>
        </w:tc>
      </w:tr>
      <w:tr w:rsidR="00E03C76" w:rsidRPr="00E03C76" w14:paraId="68FEF5AE" w14:textId="77777777" w:rsidTr="00AF3389">
        <w:trPr>
          <w:jc w:val="center"/>
        </w:trPr>
        <w:tc>
          <w:tcPr>
            <w:tcW w:w="3827" w:type="dxa"/>
            <w:vAlign w:val="center"/>
          </w:tcPr>
          <w:p w14:paraId="40F7D1BA"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MS Mincho" w:hAnsi="Arial"/>
                <w:i/>
                <w:iCs/>
                <w:color w:val="000000"/>
                <w:sz w:val="18"/>
                <w:szCs w:val="20"/>
                <w:lang w:val="en-GB"/>
              </w:rPr>
              <w:t>(29) Available path loss = (23) – (25) + (26) – (27) + (28) (dB)</w:t>
            </w:r>
          </w:p>
        </w:tc>
        <w:tc>
          <w:tcPr>
            <w:tcW w:w="5245" w:type="dxa"/>
            <w:vAlign w:val="center"/>
          </w:tcPr>
          <w:p w14:paraId="7E35976C"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r w:rsidR="00E03C76" w:rsidRPr="00E03C76" w14:paraId="382D9AD7" w14:textId="77777777" w:rsidTr="00E03C76">
        <w:trPr>
          <w:jc w:val="center"/>
        </w:trPr>
        <w:tc>
          <w:tcPr>
            <w:tcW w:w="9072" w:type="dxa"/>
            <w:gridSpan w:val="2"/>
            <w:shd w:val="clear" w:color="auto" w:fill="D9E2F3"/>
            <w:vAlign w:val="center"/>
          </w:tcPr>
          <w:p w14:paraId="18240056" w14:textId="77777777" w:rsidR="00E03C76" w:rsidRPr="00E03C76" w:rsidRDefault="00E03C76" w:rsidP="00E03C76">
            <w:pPr>
              <w:keepNext/>
              <w:keepLines/>
              <w:overflowPunct w:val="0"/>
              <w:snapToGrid/>
              <w:spacing w:after="0"/>
              <w:ind w:left="880" w:hanging="440"/>
              <w:jc w:val="center"/>
              <w:textAlignment w:val="baseline"/>
              <w:rPr>
                <w:rFonts w:ascii="Arial" w:eastAsia="Times New Roman" w:hAnsi="Arial"/>
                <w:b/>
                <w:i/>
                <w:iCs/>
                <w:sz w:val="18"/>
                <w:szCs w:val="20"/>
                <w:lang w:val="en-GB" w:eastAsia="en-GB"/>
              </w:rPr>
            </w:pPr>
            <w:r w:rsidRPr="00E03C76">
              <w:rPr>
                <w:rFonts w:ascii="Arial" w:eastAsia="Times New Roman" w:hAnsi="Arial"/>
                <w:b/>
                <w:i/>
                <w:iCs/>
                <w:sz w:val="18"/>
                <w:szCs w:val="20"/>
                <w:lang w:eastAsia="en-GB"/>
              </w:rPr>
              <w:t>Range/coverage efficiency calculation</w:t>
            </w:r>
          </w:p>
        </w:tc>
      </w:tr>
      <w:tr w:rsidR="00E03C76" w:rsidRPr="00E03C76" w14:paraId="1BDE2859" w14:textId="77777777" w:rsidTr="00AF3389">
        <w:trPr>
          <w:jc w:val="center"/>
        </w:trPr>
        <w:tc>
          <w:tcPr>
            <w:tcW w:w="3827" w:type="dxa"/>
            <w:vAlign w:val="center"/>
          </w:tcPr>
          <w:p w14:paraId="4899FB6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r w:rsidRPr="00E03C76">
              <w:rPr>
                <w:rFonts w:ascii="Arial" w:eastAsia="DengXian" w:hAnsi="Arial" w:hint="eastAsia"/>
                <w:i/>
                <w:iCs/>
                <w:sz w:val="18"/>
                <w:szCs w:val="20"/>
                <w:lang w:val="en-GB"/>
              </w:rPr>
              <w:t xml:space="preserve">FFS: </w:t>
            </w:r>
            <w:r w:rsidRPr="00E03C76">
              <w:rPr>
                <w:rFonts w:ascii="Arial" w:eastAsia="MS Mincho" w:hAnsi="Arial"/>
                <w:i/>
                <w:iCs/>
                <w:sz w:val="18"/>
                <w:szCs w:val="20"/>
                <w:lang w:val="en-GB"/>
              </w:rPr>
              <w:t>(30) Maximum range (based on (29) and according to the system configuration section of the link budget) (m)</w:t>
            </w:r>
          </w:p>
        </w:tc>
        <w:tc>
          <w:tcPr>
            <w:tcW w:w="5245" w:type="dxa"/>
            <w:vAlign w:val="center"/>
          </w:tcPr>
          <w:p w14:paraId="564E7B5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rPr>
            </w:pPr>
          </w:p>
        </w:tc>
      </w:tr>
    </w:tbl>
    <w:p w14:paraId="34BEA836" w14:textId="77777777" w:rsidR="00E03C76" w:rsidRPr="00E03C76" w:rsidRDefault="00E03C76" w:rsidP="00E03C76">
      <w:pPr>
        <w:autoSpaceDE/>
        <w:autoSpaceDN/>
        <w:adjustRightInd/>
        <w:snapToGrid/>
        <w:spacing w:after="0"/>
        <w:jc w:val="left"/>
        <w:rPr>
          <w:rFonts w:ascii="Times" w:eastAsia="Batang" w:hAnsi="Times"/>
          <w:i/>
          <w:iCs/>
          <w:sz w:val="20"/>
          <w:szCs w:val="24"/>
          <w:lang w:val="en-GB" w:eastAsia="zh-CN"/>
        </w:rPr>
      </w:pPr>
    </w:p>
    <w:p w14:paraId="1147FD35" w14:textId="77777777" w:rsidR="00E03C76" w:rsidRPr="00E03C76" w:rsidRDefault="00E03C76" w:rsidP="00E03C76">
      <w:pPr>
        <w:numPr>
          <w:ilvl w:val="0"/>
          <w:numId w:val="36"/>
        </w:numPr>
        <w:overflowPunct w:val="0"/>
        <w:autoSpaceDE/>
        <w:autoSpaceDN/>
        <w:adjustRightInd/>
        <w:snapToGrid/>
        <w:spacing w:after="180" w:line="278" w:lineRule="auto"/>
        <w:contextualSpacing/>
        <w:jc w:val="left"/>
        <w:textAlignment w:val="baseline"/>
        <w:rPr>
          <w:rFonts w:ascii="Times" w:eastAsia="Batang" w:hAnsi="Times"/>
          <w:i/>
          <w:iCs/>
          <w:sz w:val="20"/>
          <w:szCs w:val="24"/>
          <w:lang w:val="en-GB" w:eastAsia="zh-CN"/>
        </w:rPr>
      </w:pPr>
      <w:r w:rsidRPr="00E03C76">
        <w:rPr>
          <w:rFonts w:ascii="Times" w:eastAsia="Batang" w:hAnsi="Times"/>
          <w:i/>
          <w:iCs/>
          <w:szCs w:val="24"/>
          <w:lang w:val="en-GB" w:eastAsia="zh-CN"/>
        </w:rPr>
        <w:t xml:space="preserve">Candidate 2: Template as Table </w:t>
      </w:r>
      <w:r w:rsidRPr="00E03C76">
        <w:rPr>
          <w:rFonts w:ascii="Times" w:eastAsia="Batang" w:hAnsi="Times" w:hint="eastAsia"/>
          <w:i/>
          <w:iCs/>
          <w:szCs w:val="24"/>
          <w:lang w:val="en-GB" w:eastAsia="zh-CN"/>
        </w:rPr>
        <w:t>7.10.1</w:t>
      </w:r>
      <w:r w:rsidRPr="00E03C76">
        <w:rPr>
          <w:rFonts w:ascii="Times" w:eastAsia="Batang" w:hAnsi="Times"/>
          <w:i/>
          <w:iCs/>
          <w:szCs w:val="24"/>
          <w:lang w:val="en-GB" w:eastAsia="zh-CN"/>
        </w:rPr>
        <w:t>-1 from TR38.913.</w:t>
      </w:r>
    </w:p>
    <w:p w14:paraId="11C988B6" w14:textId="77777777" w:rsidR="00E03C76" w:rsidRPr="00E03C76" w:rsidRDefault="00E03C76" w:rsidP="00E03C76">
      <w:pPr>
        <w:numPr>
          <w:ilvl w:val="1"/>
          <w:numId w:val="36"/>
        </w:numPr>
        <w:overflowPunct w:val="0"/>
        <w:autoSpaceDE/>
        <w:autoSpaceDN/>
        <w:adjustRightInd/>
        <w:snapToGrid/>
        <w:spacing w:after="0" w:line="278" w:lineRule="auto"/>
        <w:contextualSpacing/>
        <w:jc w:val="left"/>
        <w:textAlignment w:val="baseline"/>
        <w:rPr>
          <w:rFonts w:ascii="Times" w:eastAsia="Batang" w:hAnsi="Times"/>
          <w:i/>
          <w:iCs/>
          <w:lang w:val="en-GB" w:eastAsia="zh-CN"/>
        </w:rPr>
      </w:pPr>
      <w:r w:rsidRPr="00E03C76">
        <w:rPr>
          <w:rFonts w:ascii="Times" w:eastAsia="DengXian" w:hAnsi="Times" w:hint="eastAsia"/>
          <w:i/>
          <w:iCs/>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E03C76" w:rsidRPr="00E03C76" w14:paraId="5DFF1AD1" w14:textId="77777777" w:rsidTr="00AF3389">
        <w:trPr>
          <w:jc w:val="center"/>
        </w:trPr>
        <w:tc>
          <w:tcPr>
            <w:tcW w:w="6204" w:type="dxa"/>
            <w:vAlign w:val="center"/>
          </w:tcPr>
          <w:p w14:paraId="7B8E7944" w14:textId="77777777" w:rsidR="00E03C76" w:rsidRPr="00E03C76" w:rsidRDefault="00E03C76" w:rsidP="00E03C76">
            <w:pPr>
              <w:keepNext/>
              <w:keepLines/>
              <w:overflowPunct w:val="0"/>
              <w:snapToGrid/>
              <w:spacing w:after="0"/>
              <w:ind w:left="880" w:hanging="440"/>
              <w:jc w:val="center"/>
              <w:textAlignment w:val="baseline"/>
              <w:rPr>
                <w:rFonts w:ascii="Arial" w:eastAsia="Malgun Gothic" w:hAnsi="Arial"/>
                <w:b/>
                <w:i/>
                <w:iCs/>
                <w:sz w:val="18"/>
                <w:szCs w:val="20"/>
                <w:lang w:val="en-GB" w:eastAsia="en-GB"/>
              </w:rPr>
            </w:pPr>
            <w:r w:rsidRPr="00E03C76">
              <w:rPr>
                <w:rFonts w:ascii="Arial" w:eastAsia="Malgun Gothic" w:hAnsi="Arial"/>
                <w:b/>
                <w:i/>
                <w:iCs/>
                <w:sz w:val="18"/>
                <w:szCs w:val="20"/>
                <w:lang w:val="en-GB" w:eastAsia="en-GB"/>
              </w:rPr>
              <w:lastRenderedPageBreak/>
              <w:t>Item</w:t>
            </w:r>
          </w:p>
        </w:tc>
        <w:tc>
          <w:tcPr>
            <w:tcW w:w="1775" w:type="dxa"/>
            <w:vAlign w:val="center"/>
          </w:tcPr>
          <w:p w14:paraId="23CF2D07" w14:textId="77777777" w:rsidR="00E03C76" w:rsidRPr="00E03C76" w:rsidRDefault="00E03C76" w:rsidP="00E03C76">
            <w:pPr>
              <w:keepNext/>
              <w:keepLines/>
              <w:overflowPunct w:val="0"/>
              <w:snapToGrid/>
              <w:spacing w:after="0"/>
              <w:ind w:left="880" w:hanging="440"/>
              <w:jc w:val="center"/>
              <w:textAlignment w:val="baseline"/>
              <w:rPr>
                <w:rFonts w:ascii="Arial" w:eastAsia="Malgun Gothic" w:hAnsi="Arial"/>
                <w:b/>
                <w:i/>
                <w:iCs/>
                <w:sz w:val="18"/>
                <w:szCs w:val="20"/>
                <w:lang w:val="en-GB" w:eastAsia="en-GB"/>
              </w:rPr>
            </w:pPr>
            <w:r w:rsidRPr="00E03C76">
              <w:rPr>
                <w:rFonts w:ascii="Arial" w:eastAsia="Malgun Gothic" w:hAnsi="Arial"/>
                <w:b/>
                <w:i/>
                <w:iCs/>
                <w:sz w:val="18"/>
                <w:szCs w:val="20"/>
                <w:lang w:val="en-GB" w:eastAsia="en-GB"/>
              </w:rPr>
              <w:t>Value</w:t>
            </w:r>
          </w:p>
        </w:tc>
      </w:tr>
      <w:tr w:rsidR="00E03C76" w:rsidRPr="00E03C76" w14:paraId="21FB2591" w14:textId="77777777" w:rsidTr="00AF3389">
        <w:trPr>
          <w:trHeight w:val="119"/>
          <w:jc w:val="center"/>
        </w:trPr>
        <w:tc>
          <w:tcPr>
            <w:tcW w:w="6204" w:type="dxa"/>
          </w:tcPr>
          <w:p w14:paraId="1EB4A363"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r w:rsidRPr="00E03C76">
              <w:rPr>
                <w:rFonts w:ascii="Arial" w:eastAsia="MS Mincho" w:hAnsi="Arial"/>
                <w:i/>
                <w:iCs/>
                <w:sz w:val="18"/>
                <w:szCs w:val="20"/>
                <w:lang w:val="en-GB" w:eastAsia="zh-CN"/>
              </w:rPr>
              <w:t>Transmitter</w:t>
            </w:r>
          </w:p>
        </w:tc>
        <w:tc>
          <w:tcPr>
            <w:tcW w:w="1775" w:type="dxa"/>
          </w:tcPr>
          <w:p w14:paraId="12ECD02E"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239B8D71" w14:textId="77777777" w:rsidTr="00AF3389">
        <w:trPr>
          <w:trHeight w:val="119"/>
          <w:jc w:val="center"/>
        </w:trPr>
        <w:tc>
          <w:tcPr>
            <w:tcW w:w="6204" w:type="dxa"/>
          </w:tcPr>
          <w:p w14:paraId="3ADCEFA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(1) Tx power  (dBm)</w:t>
            </w:r>
          </w:p>
        </w:tc>
        <w:tc>
          <w:tcPr>
            <w:tcW w:w="1775" w:type="dxa"/>
          </w:tcPr>
          <w:p w14:paraId="48E21063"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5B1AAF87" w14:textId="77777777" w:rsidTr="00AF3389">
        <w:trPr>
          <w:trHeight w:val="119"/>
          <w:jc w:val="center"/>
        </w:trPr>
        <w:tc>
          <w:tcPr>
            <w:tcW w:w="6204" w:type="dxa"/>
          </w:tcPr>
          <w:p w14:paraId="218DFBF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Receiver</w:t>
            </w:r>
          </w:p>
        </w:tc>
        <w:tc>
          <w:tcPr>
            <w:tcW w:w="1775" w:type="dxa"/>
          </w:tcPr>
          <w:p w14:paraId="5F0843B7"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0CA07F7A" w14:textId="77777777" w:rsidTr="00AF3389">
        <w:trPr>
          <w:trHeight w:val="119"/>
          <w:jc w:val="center"/>
        </w:trPr>
        <w:tc>
          <w:tcPr>
            <w:tcW w:w="6204" w:type="dxa"/>
          </w:tcPr>
          <w:p w14:paraId="29CCA50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(2) Thermal noise density (dBm/Hz)</w:t>
            </w:r>
          </w:p>
        </w:tc>
        <w:tc>
          <w:tcPr>
            <w:tcW w:w="1775" w:type="dxa"/>
          </w:tcPr>
          <w:p w14:paraId="2AE41FB0"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198B6ACA" w14:textId="77777777" w:rsidTr="00AF3389">
        <w:trPr>
          <w:trHeight w:val="119"/>
          <w:jc w:val="center"/>
        </w:trPr>
        <w:tc>
          <w:tcPr>
            <w:tcW w:w="6204" w:type="dxa"/>
          </w:tcPr>
          <w:p w14:paraId="04472B50"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(3) Receiver noise figure (dB)</w:t>
            </w:r>
          </w:p>
        </w:tc>
        <w:tc>
          <w:tcPr>
            <w:tcW w:w="1775" w:type="dxa"/>
          </w:tcPr>
          <w:p w14:paraId="3955542F"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032EED3E" w14:textId="77777777" w:rsidTr="00AF3389">
        <w:trPr>
          <w:trHeight w:val="119"/>
          <w:jc w:val="center"/>
        </w:trPr>
        <w:tc>
          <w:tcPr>
            <w:tcW w:w="6204" w:type="dxa"/>
          </w:tcPr>
          <w:p w14:paraId="148C877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(4) Interference margin (dB)</w:t>
            </w:r>
          </w:p>
        </w:tc>
        <w:tc>
          <w:tcPr>
            <w:tcW w:w="1775" w:type="dxa"/>
          </w:tcPr>
          <w:p w14:paraId="6E3505DD"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5C8DABDA" w14:textId="77777777" w:rsidTr="00AF3389">
        <w:trPr>
          <w:trHeight w:val="119"/>
          <w:jc w:val="center"/>
        </w:trPr>
        <w:tc>
          <w:tcPr>
            <w:tcW w:w="6204" w:type="dxa"/>
          </w:tcPr>
          <w:p w14:paraId="3A50240A"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(5) Occupied channel bandwidth (Hz)</w:t>
            </w:r>
          </w:p>
        </w:tc>
        <w:tc>
          <w:tcPr>
            <w:tcW w:w="1775" w:type="dxa"/>
          </w:tcPr>
          <w:p w14:paraId="2F83562C"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7E522866" w14:textId="77777777" w:rsidTr="00AF3389">
        <w:trPr>
          <w:trHeight w:val="119"/>
          <w:jc w:val="center"/>
        </w:trPr>
        <w:tc>
          <w:tcPr>
            <w:tcW w:w="6204" w:type="dxa"/>
          </w:tcPr>
          <w:p w14:paraId="4206AA2E"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(6) Effective noise power</w:t>
            </w:r>
          </w:p>
          <w:p w14:paraId="14BB7457"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         = (2) + (3) + (4) + 10 log(5)  (dBm)</w:t>
            </w:r>
          </w:p>
        </w:tc>
        <w:tc>
          <w:tcPr>
            <w:tcW w:w="1775" w:type="dxa"/>
          </w:tcPr>
          <w:p w14:paraId="766AE7F9"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31A29D71" w14:textId="77777777" w:rsidTr="00AF3389">
        <w:trPr>
          <w:trHeight w:val="119"/>
          <w:jc w:val="center"/>
        </w:trPr>
        <w:tc>
          <w:tcPr>
            <w:tcW w:w="6204" w:type="dxa"/>
          </w:tcPr>
          <w:p w14:paraId="30E4D574"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(7) Required SINR (dB)</w:t>
            </w:r>
          </w:p>
        </w:tc>
        <w:tc>
          <w:tcPr>
            <w:tcW w:w="1775" w:type="dxa"/>
          </w:tcPr>
          <w:p w14:paraId="55DD9B7B"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606B633F" w14:textId="77777777" w:rsidTr="00AF3389">
        <w:trPr>
          <w:trHeight w:val="119"/>
          <w:jc w:val="center"/>
        </w:trPr>
        <w:tc>
          <w:tcPr>
            <w:tcW w:w="6204" w:type="dxa"/>
          </w:tcPr>
          <w:p w14:paraId="467ED722"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(8) Receiver sensitivity</w:t>
            </w:r>
          </w:p>
          <w:p w14:paraId="0B102073"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         = (6) + (7) (dBm)</w:t>
            </w:r>
          </w:p>
        </w:tc>
        <w:tc>
          <w:tcPr>
            <w:tcW w:w="1775" w:type="dxa"/>
          </w:tcPr>
          <w:p w14:paraId="04B9A13D"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r w:rsidR="00E03C76" w:rsidRPr="00E03C76" w14:paraId="416609BA" w14:textId="77777777" w:rsidTr="00AF3389">
        <w:trPr>
          <w:trHeight w:val="119"/>
          <w:jc w:val="center"/>
        </w:trPr>
        <w:tc>
          <w:tcPr>
            <w:tcW w:w="6204" w:type="dxa"/>
          </w:tcPr>
          <w:p w14:paraId="12CB49AC"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(9) M</w:t>
            </w:r>
            <w:r w:rsidRPr="00E03C76">
              <w:rPr>
                <w:rFonts w:ascii="Arial" w:hAnsi="Arial" w:hint="eastAsia"/>
                <w:i/>
                <w:iCs/>
                <w:sz w:val="18"/>
                <w:szCs w:val="20"/>
                <w:lang w:val="en-GB" w:eastAsia="zh-CN"/>
              </w:rPr>
              <w:t>ax</w:t>
            </w:r>
            <w:r w:rsidRPr="00E03C76">
              <w:rPr>
                <w:rFonts w:ascii="Arial" w:eastAsia="MS Mincho" w:hAnsi="Arial"/>
                <w:i/>
                <w:iCs/>
                <w:sz w:val="18"/>
                <w:szCs w:val="20"/>
                <w:lang w:val="en-GB" w:eastAsia="zh-CN"/>
              </w:rPr>
              <w:t xml:space="preserve">CL </w:t>
            </w:r>
          </w:p>
          <w:p w14:paraId="1BD60089" w14:textId="77777777" w:rsidR="00E03C76" w:rsidRPr="00E03C76" w:rsidRDefault="00E03C76" w:rsidP="00E03C76">
            <w:pPr>
              <w:keepNext/>
              <w:keepLines/>
              <w:autoSpaceDE/>
              <w:autoSpaceDN/>
              <w:adjustRightInd/>
              <w:snapToGrid/>
              <w:spacing w:after="0"/>
              <w:jc w:val="left"/>
              <w:rPr>
                <w:rFonts w:ascii="Arial" w:eastAsia="MS Mincho" w:hAnsi="Arial"/>
                <w:i/>
                <w:iCs/>
                <w:sz w:val="18"/>
                <w:szCs w:val="20"/>
                <w:lang w:val="en-GB" w:eastAsia="zh-CN"/>
              </w:rPr>
            </w:pPr>
            <w:r w:rsidRPr="00E03C76">
              <w:rPr>
                <w:rFonts w:ascii="Arial" w:eastAsia="MS Mincho" w:hAnsi="Arial"/>
                <w:i/>
                <w:iCs/>
                <w:sz w:val="18"/>
                <w:szCs w:val="20"/>
                <w:lang w:val="en-GB" w:eastAsia="zh-CN"/>
              </w:rPr>
              <w:t>         = (1) - (8) (dB)</w:t>
            </w:r>
          </w:p>
        </w:tc>
        <w:tc>
          <w:tcPr>
            <w:tcW w:w="1775" w:type="dxa"/>
          </w:tcPr>
          <w:p w14:paraId="7BDF5252" w14:textId="77777777" w:rsidR="00E03C76" w:rsidRPr="00E03C76" w:rsidRDefault="00E03C76" w:rsidP="00E03C76">
            <w:pPr>
              <w:keepNext/>
              <w:keepLines/>
              <w:autoSpaceDE/>
              <w:autoSpaceDN/>
              <w:adjustRightInd/>
              <w:snapToGrid/>
              <w:spacing w:after="0"/>
              <w:jc w:val="left"/>
              <w:rPr>
                <w:i/>
                <w:iCs/>
                <w:color w:val="FFFFFF"/>
                <w:sz w:val="18"/>
                <w:szCs w:val="20"/>
                <w:lang w:val="en-GB" w:eastAsia="zh-CN"/>
              </w:rPr>
            </w:pPr>
          </w:p>
        </w:tc>
      </w:tr>
    </w:tbl>
    <w:p w14:paraId="028FFAD1" w14:textId="77777777" w:rsidR="00E03C76" w:rsidRPr="00E03C76" w:rsidRDefault="00E03C76" w:rsidP="00E03C76">
      <w:pPr>
        <w:autoSpaceDE/>
        <w:autoSpaceDN/>
        <w:adjustRightInd/>
        <w:snapToGrid/>
        <w:spacing w:after="0"/>
        <w:jc w:val="left"/>
        <w:rPr>
          <w:rFonts w:ascii="Times" w:eastAsia="Batang" w:hAnsi="Times"/>
          <w:sz w:val="20"/>
          <w:szCs w:val="24"/>
          <w:lang w:val="en-GB" w:eastAsia="zh-CN"/>
        </w:rPr>
      </w:pPr>
    </w:p>
    <w:p w14:paraId="3287AF0C" w14:textId="2BDDDB98" w:rsidR="00E03C76" w:rsidRDefault="00B030B7" w:rsidP="00477299">
      <w:r>
        <w:t xml:space="preserve">Also relevant to the discussion here is the antenna gain modeling adopted in </w:t>
      </w:r>
      <w:bookmarkStart w:id="159" w:name="OLE_LINK143"/>
      <w:r>
        <w:t>TR 38.830</w:t>
      </w:r>
      <w:bookmarkEnd w:id="159"/>
      <w:r>
        <w:t>, as illustrated in the following figures:</w:t>
      </w:r>
    </w:p>
    <w:tbl>
      <w:tblPr>
        <w:tblStyle w:val="TableGrid"/>
        <w:tblW w:w="0" w:type="auto"/>
        <w:tblLook w:val="04A0" w:firstRow="1" w:lastRow="0" w:firstColumn="1" w:lastColumn="0" w:noHBand="0" w:noVBand="1"/>
      </w:tblPr>
      <w:tblGrid>
        <w:gridCol w:w="9638"/>
      </w:tblGrid>
      <w:tr w:rsidR="00482324" w14:paraId="55C6EC1B" w14:textId="77777777" w:rsidTr="00482324">
        <w:tc>
          <w:tcPr>
            <w:tcW w:w="9638" w:type="dxa"/>
          </w:tcPr>
          <w:p w14:paraId="5C7FB3FC" w14:textId="77777777" w:rsidR="00482324" w:rsidRPr="00482324" w:rsidRDefault="00482324" w:rsidP="00482324">
            <w:pPr>
              <w:autoSpaceDE/>
              <w:autoSpaceDN/>
              <w:adjustRightInd/>
              <w:snapToGrid/>
              <w:spacing w:after="180"/>
              <w:rPr>
                <w:rFonts w:eastAsia="MS UI Gothic"/>
                <w:b/>
                <w:bCs/>
                <w:sz w:val="20"/>
                <w:szCs w:val="20"/>
                <w:lang w:val="en-GB"/>
              </w:rPr>
            </w:pPr>
            <w:r w:rsidRPr="00482324">
              <w:rPr>
                <w:b/>
                <w:bCs/>
              </w:rPr>
              <w:t>TR 38.830</w:t>
            </w:r>
          </w:p>
          <w:p w14:paraId="2A28B46C" w14:textId="77777777" w:rsidR="00482324" w:rsidRPr="00B030B7" w:rsidRDefault="00482324" w:rsidP="00482324">
            <w:pPr>
              <w:autoSpaceDE/>
              <w:autoSpaceDN/>
              <w:adjustRightInd/>
              <w:snapToGrid/>
              <w:spacing w:after="180"/>
              <w:rPr>
                <w:rFonts w:eastAsia="DengXian"/>
                <w:sz w:val="20"/>
                <w:szCs w:val="20"/>
                <w:lang w:val="en-GB"/>
              </w:rPr>
            </w:pPr>
            <w:r w:rsidRPr="00B030B7">
              <w:rPr>
                <w:rFonts w:eastAsia="MS UI Gothic"/>
                <w:sz w:val="20"/>
                <w:szCs w:val="20"/>
                <w:lang w:val="en-GB"/>
              </w:rPr>
              <w:t xml:space="preserve">Figure 4.1-1 and Figure 4.1-2 depict gNB antenna gain modelling for TDL channel model option 1, and TDL channel model option 2 and CDL channel model respectively. </w:t>
            </w:r>
            <w:r w:rsidRPr="00B030B7">
              <w:rPr>
                <w:rFonts w:eastAsia="MS UI Gothic"/>
                <w:i/>
                <w:sz w:val="20"/>
                <w:szCs w:val="20"/>
                <w:lang w:val="en-GB"/>
              </w:rPr>
              <w:t>M</w:t>
            </w:r>
            <w:r w:rsidRPr="00B030B7">
              <w:rPr>
                <w:rFonts w:eastAsia="MS UI Gothic"/>
                <w:sz w:val="20"/>
                <w:szCs w:val="20"/>
                <w:lang w:val="en-GB"/>
              </w:rPr>
              <w:t xml:space="preserve"> is the number of antenna elements, </w:t>
            </w:r>
            <w:r w:rsidRPr="00B030B7">
              <w:rPr>
                <w:rFonts w:eastAsia="MS UI Gothic"/>
                <w:i/>
                <w:sz w:val="20"/>
                <w:szCs w:val="20"/>
                <w:lang w:val="en-GB"/>
              </w:rPr>
              <w:t>N</w:t>
            </w:r>
            <w:r w:rsidRPr="00B030B7">
              <w:rPr>
                <w:rFonts w:eastAsia="MS UI Gothic"/>
                <w:sz w:val="20"/>
                <w:szCs w:val="20"/>
                <w:lang w:val="en-GB"/>
              </w:rPr>
              <w:t xml:space="preserve"> is the number of TXRUs, </w:t>
            </w:r>
            <w:r w:rsidRPr="00B030B7">
              <w:rPr>
                <w:rFonts w:eastAsia="MS UI Gothic"/>
                <w:i/>
                <w:sz w:val="20"/>
                <w:szCs w:val="20"/>
                <w:lang w:val="en-GB"/>
              </w:rPr>
              <w:t>k</w:t>
            </w:r>
            <w:r w:rsidRPr="00B030B7">
              <w:rPr>
                <w:rFonts w:eastAsia="MS UI Gothic"/>
                <w:sz w:val="20"/>
                <w:szCs w:val="20"/>
                <w:lang w:val="en-GB"/>
              </w:rPr>
              <w:t xml:space="preserve"> is the number of RF chains considered in LLS. For TDL channel model option 1, gNB antenna gains include 4 components, i.e., antenna gain component 1/2/3/4. For TDL channel model option 2 and CDL channel model, gNB antenna gains include 3 components, i.e., antenna gain component 1/3/4. The antenna gain component 1 is included in LLS, while </w:t>
            </w:r>
            <w:r w:rsidRPr="00B030B7">
              <w:rPr>
                <w:rFonts w:eastAsia="DengXian"/>
                <w:sz w:val="20"/>
                <w:szCs w:val="20"/>
                <w:lang w:val="en-GB"/>
              </w:rPr>
              <w:t xml:space="preserve">the antenna gain component 2/3/4 are included in link budget template. </w:t>
            </w:r>
          </w:p>
          <w:p w14:paraId="769E5FF5" w14:textId="77777777" w:rsidR="00482324" w:rsidRPr="00B030B7" w:rsidRDefault="00482324" w:rsidP="00482324">
            <w:pPr>
              <w:keepNext/>
              <w:keepLines/>
              <w:autoSpaceDE/>
              <w:autoSpaceDN/>
              <w:adjustRightInd/>
              <w:snapToGrid/>
              <w:spacing w:before="60" w:after="180"/>
              <w:jc w:val="center"/>
              <w:rPr>
                <w:rFonts w:ascii="Arial" w:eastAsia="DengXian" w:hAnsi="Arial"/>
                <w:b/>
                <w:sz w:val="20"/>
                <w:szCs w:val="20"/>
                <w:lang w:val="en-GB"/>
              </w:rPr>
            </w:pPr>
            <w:r w:rsidRPr="00B030B7">
              <w:rPr>
                <w:rFonts w:ascii="Arial" w:eastAsia="DengXian" w:hAnsi="Arial"/>
                <w:b/>
                <w:noProof/>
                <w:sz w:val="20"/>
                <w:szCs w:val="20"/>
                <w:lang w:eastAsia="zh-CN"/>
              </w:rPr>
              <w:drawing>
                <wp:inline distT="0" distB="0" distL="0" distR="0" wp14:anchorId="016F7740" wp14:editId="2C3E7B50">
                  <wp:extent cx="5958205" cy="2175510"/>
                  <wp:effectExtent l="0" t="0" r="0" b="0"/>
                  <wp:docPr id="2542086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34D43A35" w14:textId="77777777" w:rsidR="00482324" w:rsidRPr="00B030B7" w:rsidRDefault="00482324" w:rsidP="00482324">
            <w:pPr>
              <w:keepLines/>
              <w:autoSpaceDE/>
              <w:autoSpaceDN/>
              <w:adjustRightInd/>
              <w:snapToGrid/>
              <w:spacing w:after="240"/>
              <w:jc w:val="center"/>
              <w:rPr>
                <w:rFonts w:ascii="Arial" w:eastAsia="DengXian" w:hAnsi="Arial"/>
                <w:b/>
                <w:i/>
                <w:iCs/>
                <w:sz w:val="20"/>
                <w:szCs w:val="20"/>
                <w:lang w:val="en-GB"/>
              </w:rPr>
            </w:pPr>
            <w:r w:rsidRPr="00B030B7">
              <w:rPr>
                <w:rFonts w:ascii="Arial" w:eastAsia="DengXian" w:hAnsi="Arial"/>
                <w:b/>
                <w:i/>
                <w:iCs/>
                <w:sz w:val="20"/>
                <w:szCs w:val="20"/>
                <w:lang w:val="en-GB"/>
              </w:rPr>
              <w:t>Figure 4.1-1: gNB antenna gain modelling for TDL channel model option 1</w:t>
            </w:r>
          </w:p>
          <w:p w14:paraId="4CC9D500" w14:textId="77777777" w:rsidR="00482324" w:rsidRPr="00B030B7" w:rsidRDefault="00482324" w:rsidP="00482324">
            <w:pPr>
              <w:autoSpaceDE/>
              <w:autoSpaceDN/>
              <w:adjustRightInd/>
              <w:snapToGrid/>
              <w:spacing w:after="180"/>
              <w:jc w:val="center"/>
              <w:rPr>
                <w:rFonts w:eastAsia="DengXian"/>
                <w:sz w:val="20"/>
                <w:szCs w:val="20"/>
                <w:shd w:val="clear" w:color="auto" w:fill="FFFFFF"/>
                <w:lang w:val="en-GB"/>
              </w:rPr>
            </w:pPr>
          </w:p>
          <w:p w14:paraId="75FD415B" w14:textId="77777777" w:rsidR="00482324" w:rsidRPr="00B030B7" w:rsidRDefault="00482324" w:rsidP="00482324">
            <w:pPr>
              <w:keepNext/>
              <w:keepLines/>
              <w:autoSpaceDE/>
              <w:autoSpaceDN/>
              <w:adjustRightInd/>
              <w:snapToGrid/>
              <w:spacing w:before="60" w:after="180"/>
              <w:jc w:val="center"/>
              <w:rPr>
                <w:rFonts w:ascii="Arial" w:eastAsia="DengXian" w:hAnsi="Arial"/>
                <w:b/>
                <w:sz w:val="20"/>
                <w:szCs w:val="20"/>
                <w:lang w:val="en-GB"/>
              </w:rPr>
            </w:pPr>
            <w:r w:rsidRPr="00B030B7">
              <w:rPr>
                <w:rFonts w:ascii="Arial" w:eastAsia="DengXian" w:hAnsi="Arial"/>
                <w:b/>
                <w:noProof/>
                <w:sz w:val="20"/>
                <w:szCs w:val="20"/>
                <w:lang w:eastAsia="zh-CN"/>
              </w:rPr>
              <w:lastRenderedPageBreak/>
              <w:drawing>
                <wp:inline distT="0" distB="0" distL="0" distR="0" wp14:anchorId="740D7437" wp14:editId="43306A9D">
                  <wp:extent cx="4808220" cy="2286000"/>
                  <wp:effectExtent l="0" t="0" r="0" b="0"/>
                  <wp:docPr id="11497487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2634E1CB" w14:textId="7C6A80E4" w:rsidR="00482324" w:rsidRPr="00482324" w:rsidRDefault="00482324" w:rsidP="00482324">
            <w:pPr>
              <w:keepLines/>
              <w:autoSpaceDE/>
              <w:autoSpaceDN/>
              <w:adjustRightInd/>
              <w:snapToGrid/>
              <w:spacing w:after="240"/>
              <w:jc w:val="center"/>
              <w:rPr>
                <w:rFonts w:ascii="Arial" w:eastAsia="DengXian" w:hAnsi="Arial"/>
                <w:b/>
                <w:i/>
                <w:iCs/>
                <w:sz w:val="20"/>
                <w:szCs w:val="20"/>
                <w:lang w:val="en-GB" w:eastAsia="zh-CN"/>
              </w:rPr>
            </w:pPr>
            <w:r w:rsidRPr="00B030B7">
              <w:rPr>
                <w:rFonts w:ascii="Arial" w:eastAsia="DengXian" w:hAnsi="Arial"/>
                <w:b/>
                <w:i/>
                <w:iCs/>
                <w:sz w:val="20"/>
                <w:szCs w:val="20"/>
                <w:lang w:val="en-GB" w:eastAsia="zh-CN"/>
              </w:rPr>
              <w:t>Figure 4.1-2: gNB antenna gain modelling for TDL channel model option 2 and CDL channel model</w:t>
            </w:r>
          </w:p>
        </w:tc>
      </w:tr>
    </w:tbl>
    <w:p w14:paraId="086AA59D" w14:textId="77777777" w:rsidR="00482324" w:rsidRDefault="00482324" w:rsidP="00477299"/>
    <w:p w14:paraId="4DDCE1A3" w14:textId="45C97B83" w:rsidR="00B030B7" w:rsidRDefault="003D5C5B" w:rsidP="00B030B7">
      <w:pPr>
        <w:autoSpaceDE/>
        <w:autoSpaceDN/>
        <w:adjustRightInd/>
        <w:snapToGrid/>
        <w:spacing w:after="180"/>
        <w:rPr>
          <w:rFonts w:eastAsia="MS UI Gothic"/>
          <w:lang w:val="en-GB"/>
        </w:rPr>
      </w:pPr>
      <w:r w:rsidRPr="003D5C5B">
        <w:rPr>
          <w:rFonts w:eastAsia="MS UI Gothic"/>
          <w:lang w:val="en-GB"/>
        </w:rPr>
        <w:t xml:space="preserve">For Candidate 1, the following dependency relationships of MCL/MIL/MPL </w:t>
      </w:r>
      <w:r>
        <w:rPr>
          <w:rFonts w:eastAsia="MS UI Gothic"/>
          <w:lang w:val="en-GB"/>
        </w:rPr>
        <w:t xml:space="preserve">on </w:t>
      </w:r>
      <w:bookmarkStart w:id="160" w:name="OLE_LINK121"/>
      <w:r>
        <w:rPr>
          <w:rFonts w:eastAsia="MS UI Gothic"/>
          <w:lang w:val="en-GB"/>
        </w:rPr>
        <w:t xml:space="preserve">the number of Tx antenna </w:t>
      </w:r>
      <w:bookmarkStart w:id="161" w:name="OLE_LINK279"/>
      <w:r>
        <w:rPr>
          <w:rFonts w:eastAsia="MS UI Gothic"/>
          <w:lang w:val="en-GB"/>
        </w:rPr>
        <w:t xml:space="preserve">elements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oMath>
      <w:r>
        <w:rPr>
          <w:rFonts w:eastAsia="MS UI Gothic"/>
          <w:lang w:val="en-GB"/>
        </w:rPr>
        <w:t xml:space="preserve">, number of TXRUs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oMath>
      <w:r>
        <w:rPr>
          <w:rFonts w:eastAsia="MS UI Gothic"/>
          <w:lang w:val="en-GB"/>
        </w:rPr>
        <w:t>,</w:t>
      </w:r>
      <w:bookmarkEnd w:id="160"/>
      <w:r>
        <w:rPr>
          <w:rFonts w:eastAsia="MS UI Gothic"/>
          <w:lang w:val="en-GB"/>
        </w:rPr>
        <w:t xml:space="preserve"> and number of RF chains in LLS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L</m:t>
            </m:r>
          </m:sub>
        </m:sSub>
      </m:oMath>
      <w:r>
        <w:rPr>
          <w:rFonts w:eastAsia="MS UI Gothic"/>
          <w:lang w:val="en-GB"/>
        </w:rPr>
        <w:t xml:space="preserve">, </w:t>
      </w:r>
      <w:bookmarkEnd w:id="161"/>
      <w:r>
        <w:rPr>
          <w:rFonts w:eastAsia="MS UI Gothic"/>
          <w:lang w:val="en-GB"/>
        </w:rPr>
        <w:t>can be derived from the formulas in the agreement</w:t>
      </w:r>
      <w:r w:rsidR="007C6F78">
        <w:rPr>
          <w:rFonts w:eastAsia="MS UI Gothic"/>
          <w:lang w:val="en-GB"/>
        </w:rPr>
        <w:t xml:space="preserve"> (the number of Rx antenna elements can also be readily incorporated, but for simplicity, it is assumed fixed in the discussion</w:t>
      </w:r>
      <w:r w:rsidR="00A95DA7">
        <w:rPr>
          <w:rFonts w:eastAsia="MS UI Gothic"/>
          <w:lang w:val="en-GB"/>
        </w:rPr>
        <w:t>, as well as all other parameters</w:t>
      </w:r>
      <w:r w:rsidR="007C6F78">
        <w:rPr>
          <w:rFonts w:eastAsia="MS UI Gothic"/>
          <w:lang w:val="en-GB"/>
        </w:rPr>
        <w:t>)</w:t>
      </w:r>
      <w:r>
        <w:rPr>
          <w:rFonts w:eastAsia="MS UI Gothic"/>
          <w:lang w:val="en-GB"/>
        </w:rPr>
        <w:t>:</w:t>
      </w:r>
    </w:p>
    <w:p w14:paraId="25E79CE9" w14:textId="58758521" w:rsidR="003D5C5B" w:rsidRPr="000D7A18" w:rsidRDefault="003D5C5B" w:rsidP="00B030B7">
      <w:pPr>
        <w:autoSpaceDE/>
        <w:autoSpaceDN/>
        <w:adjustRightInd/>
        <w:snapToGrid/>
        <w:spacing w:after="180"/>
        <w:rPr>
          <w:rFonts w:eastAsia="MS UI Gothic"/>
          <w:lang w:val="en-GB"/>
        </w:rPr>
      </w:pPr>
      <w:bookmarkStart w:id="162" w:name="OLE_LINK115"/>
      <w:bookmarkStart w:id="163" w:name="OLE_LINK113"/>
      <m:oMathPara>
        <m:oMath>
          <m:r>
            <w:rPr>
              <w:rFonts w:ascii="Cambria Math" w:eastAsia="MS UI Gothic" w:hAnsi="Cambria Math"/>
              <w:lang w:val="en-GB"/>
            </w:rPr>
            <m:t>MCL =10</m:t>
          </m:r>
          <m:func>
            <m:funcPr>
              <m:ctrlPr>
                <w:rPr>
                  <w:rFonts w:ascii="Cambria Math" w:eastAsia="MS UI Gothic" w:hAnsi="Cambria Math"/>
                  <w:i/>
                  <w:lang w:val="en-GB"/>
                </w:rPr>
              </m:ctrlPr>
            </m:funcPr>
            <m:fName>
              <m:sSub>
                <m:sSubPr>
                  <m:ctrlPr>
                    <w:rPr>
                      <w:rFonts w:ascii="Cambria Math" w:eastAsia="MS UI Gothic" w:hAnsi="Cambria Math"/>
                      <w:lang w:val="en-GB"/>
                    </w:rPr>
                  </m:ctrlPr>
                </m:sSubPr>
                <m:e>
                  <m:r>
                    <m:rPr>
                      <m:sty m:val="p"/>
                    </m:rPr>
                    <w:rPr>
                      <w:rFonts w:ascii="Cambria Math" w:eastAsia="MS UI Gothic" w:hAnsi="Cambria Math"/>
                      <w:lang w:val="en-GB"/>
                    </w:rPr>
                    <m:t>log</m:t>
                  </m:r>
                </m:e>
                <m:sub>
                  <m:r>
                    <m:rPr>
                      <m:sty m:val="p"/>
                    </m:rPr>
                    <w:rPr>
                      <w:rFonts w:ascii="Cambria Math" w:eastAsia="MS UI Gothic" w:hAnsi="Cambria Math"/>
                      <w:lang w:val="en-GB"/>
                    </w:rPr>
                    <m:t>10</m:t>
                  </m:r>
                </m:sub>
              </m:sSub>
            </m:fName>
            <m:e>
              <m:f>
                <m:fPr>
                  <m:ctrlPr>
                    <w:rPr>
                      <w:rFonts w:ascii="Cambria Math" w:eastAsia="MS UI Gothic" w:hAnsi="Cambria Math"/>
                      <w:i/>
                      <w:lang w:val="en-GB"/>
                    </w:rPr>
                  </m:ctrlPr>
                </m:fPr>
                <m:num>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num>
                <m:den>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L</m:t>
                      </m:r>
                    </m:sub>
                  </m:sSub>
                </m:den>
              </m:f>
            </m:e>
          </m:func>
          <m:r>
            <w:rPr>
              <w:rFonts w:ascii="Cambria Math" w:eastAsia="MS UI Gothic" w:hAnsi="Cambria Math"/>
              <w:lang w:val="en-GB"/>
            </w:rPr>
            <m:t>+</m:t>
          </m:r>
          <w:bookmarkStart w:id="164" w:name="OLE_LINK278"/>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1</m:t>
              </m:r>
            </m:sub>
          </m:sSub>
        </m:oMath>
      </m:oMathPara>
      <w:bookmarkEnd w:id="164"/>
    </w:p>
    <w:p w14:paraId="5B72D6E9" w14:textId="0A43DFC6" w:rsidR="000D7A18" w:rsidRPr="002F1B9E" w:rsidRDefault="000D7A18" w:rsidP="000D7A18">
      <w:pPr>
        <w:autoSpaceDE/>
        <w:autoSpaceDN/>
        <w:adjustRightInd/>
        <w:snapToGrid/>
        <w:spacing w:after="180"/>
        <w:rPr>
          <w:rFonts w:eastAsia="MS UI Gothic"/>
          <w:lang w:val="en-GB"/>
        </w:rPr>
      </w:pPr>
      <w:bookmarkStart w:id="165" w:name="OLE_LINK114"/>
      <w:bookmarkEnd w:id="162"/>
      <m:oMathPara>
        <m:oMath>
          <m:r>
            <w:rPr>
              <w:rFonts w:ascii="Cambria Math" w:eastAsia="MS UI Gothic" w:hAnsi="Cambria Math"/>
              <w:lang w:val="en-GB"/>
            </w:rPr>
            <m:t>MIL =</m:t>
          </m:r>
          <w:bookmarkStart w:id="166" w:name="OLE_LINK116"/>
          <m:r>
            <w:rPr>
              <w:rFonts w:ascii="Cambria Math" w:eastAsia="MS UI Gothic" w:hAnsi="Cambria Math"/>
              <w:lang w:val="en-GB"/>
            </w:rPr>
            <m:t>10</m:t>
          </m:r>
          <m:func>
            <m:funcPr>
              <m:ctrlPr>
                <w:rPr>
                  <w:rFonts w:ascii="Cambria Math" w:eastAsia="MS UI Gothic" w:hAnsi="Cambria Math"/>
                  <w:i/>
                  <w:lang w:val="en-GB"/>
                </w:rPr>
              </m:ctrlPr>
            </m:funcPr>
            <m:fName>
              <m:sSub>
                <m:sSubPr>
                  <m:ctrlPr>
                    <w:rPr>
                      <w:rFonts w:ascii="Cambria Math" w:eastAsia="MS UI Gothic" w:hAnsi="Cambria Math"/>
                      <w:lang w:val="en-GB"/>
                    </w:rPr>
                  </m:ctrlPr>
                </m:sSubPr>
                <m:e>
                  <m:r>
                    <m:rPr>
                      <m:sty m:val="p"/>
                    </m:rPr>
                    <w:rPr>
                      <w:rFonts w:ascii="Cambria Math" w:eastAsia="MS UI Gothic" w:hAnsi="Cambria Math"/>
                      <w:lang w:val="en-GB"/>
                    </w:rPr>
                    <m:t>log</m:t>
                  </m:r>
                </m:e>
                <m:sub>
                  <m:r>
                    <m:rPr>
                      <m:sty m:val="p"/>
                    </m:rPr>
                    <w:rPr>
                      <w:rFonts w:ascii="Cambria Math" w:eastAsia="MS UI Gothic" w:hAnsi="Cambria Math"/>
                      <w:lang w:val="en-GB"/>
                    </w:rPr>
                    <m:t>10</m:t>
                  </m:r>
                </m:sub>
              </m:sSub>
            </m:fName>
            <m:e>
              <m:f>
                <m:fPr>
                  <m:ctrlPr>
                    <w:rPr>
                      <w:rFonts w:ascii="Cambria Math" w:eastAsia="MS UI Gothic" w:hAnsi="Cambria Math"/>
                      <w:i/>
                      <w:lang w:val="en-GB"/>
                    </w:rPr>
                  </m:ctrlPr>
                </m:fPr>
                <m:num>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num>
                <m:den>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L</m:t>
                      </m:r>
                    </m:sub>
                  </m:sSub>
                </m:den>
              </m:f>
            </m:e>
          </m:func>
          <w:bookmarkEnd w:id="166"/>
          <m:r>
            <w:rPr>
              <w:rFonts w:ascii="Cambria Math" w:eastAsia="MS UI Gothic" w:hAnsi="Cambria Math"/>
              <w:lang w:val="en-GB"/>
            </w:rPr>
            <m:t>+</m:t>
          </m:r>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2</m:t>
              </m:r>
            </m:sub>
          </m:sSub>
        </m:oMath>
      </m:oMathPara>
    </w:p>
    <w:p w14:paraId="29BB3721" w14:textId="787B9758" w:rsidR="002F1B9E" w:rsidRPr="00B030B7" w:rsidRDefault="002F1B9E" w:rsidP="002F1B9E">
      <w:pPr>
        <w:autoSpaceDE/>
        <w:autoSpaceDN/>
        <w:adjustRightInd/>
        <w:snapToGrid/>
        <w:spacing w:after="180"/>
        <w:rPr>
          <w:rFonts w:eastAsia="MS UI Gothic"/>
          <w:lang w:val="en-GB"/>
        </w:rPr>
      </w:pPr>
      <m:oMathPara>
        <m:oMath>
          <m:r>
            <w:rPr>
              <w:rFonts w:ascii="Cambria Math" w:eastAsia="MS UI Gothic" w:hAnsi="Cambria Math"/>
              <w:lang w:val="en-GB"/>
            </w:rPr>
            <m:t>MPL =10</m:t>
          </m:r>
          <m:func>
            <m:funcPr>
              <m:ctrlPr>
                <w:rPr>
                  <w:rFonts w:ascii="Cambria Math" w:eastAsia="MS UI Gothic" w:hAnsi="Cambria Math"/>
                  <w:i/>
                  <w:lang w:val="en-GB"/>
                </w:rPr>
              </m:ctrlPr>
            </m:funcPr>
            <m:fName>
              <m:sSub>
                <m:sSubPr>
                  <m:ctrlPr>
                    <w:rPr>
                      <w:rFonts w:ascii="Cambria Math" w:eastAsia="MS UI Gothic" w:hAnsi="Cambria Math"/>
                      <w:lang w:val="en-GB"/>
                    </w:rPr>
                  </m:ctrlPr>
                </m:sSubPr>
                <m:e>
                  <m:r>
                    <m:rPr>
                      <m:sty m:val="p"/>
                    </m:rPr>
                    <w:rPr>
                      <w:rFonts w:ascii="Cambria Math" w:eastAsia="MS UI Gothic" w:hAnsi="Cambria Math"/>
                      <w:lang w:val="en-GB"/>
                    </w:rPr>
                    <m:t>log</m:t>
                  </m:r>
                </m:e>
                <m:sub>
                  <m:r>
                    <m:rPr>
                      <m:sty m:val="p"/>
                    </m:rPr>
                    <w:rPr>
                      <w:rFonts w:ascii="Cambria Math" w:eastAsia="MS UI Gothic" w:hAnsi="Cambria Math"/>
                      <w:lang w:val="en-GB"/>
                    </w:rPr>
                    <m:t>10</m:t>
                  </m:r>
                </m:sub>
              </m:sSub>
            </m:fName>
            <m:e>
              <m:f>
                <m:fPr>
                  <m:ctrlPr>
                    <w:rPr>
                      <w:rFonts w:ascii="Cambria Math" w:eastAsia="MS UI Gothic" w:hAnsi="Cambria Math"/>
                      <w:i/>
                      <w:lang w:val="en-GB"/>
                    </w:rPr>
                  </m:ctrlPr>
                </m:fPr>
                <m:num>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num>
                <m:den>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L</m:t>
                      </m:r>
                    </m:sub>
                  </m:sSub>
                </m:den>
              </m:f>
            </m:e>
          </m:func>
          <m:r>
            <w:rPr>
              <w:rFonts w:ascii="Cambria Math" w:eastAsia="MS UI Gothic" w:hAnsi="Cambria Math"/>
              <w:lang w:val="en-GB"/>
            </w:rPr>
            <m:t>+</m:t>
          </m:r>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3</m:t>
              </m:r>
            </m:sub>
          </m:sSub>
        </m:oMath>
      </m:oMathPara>
    </w:p>
    <w:p w14:paraId="6272B89D" w14:textId="722C0CB0" w:rsidR="00A32BA9" w:rsidRDefault="00DC7F15" w:rsidP="000D7A18">
      <w:pPr>
        <w:autoSpaceDE/>
        <w:autoSpaceDN/>
        <w:adjustRightInd/>
        <w:snapToGrid/>
        <w:spacing w:after="180"/>
        <w:rPr>
          <w:rFonts w:eastAsia="MS UI Gothic"/>
          <w:lang w:val="en-GB"/>
        </w:rPr>
      </w:pPr>
      <w:r>
        <w:rPr>
          <w:rFonts w:eastAsia="MS UI Gothic"/>
          <w:lang w:val="en-GB"/>
        </w:rPr>
        <w:t xml:space="preserve">where </w:t>
      </w:r>
      <m:oMath>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1</m:t>
            </m:r>
          </m:sub>
        </m:sSub>
      </m:oMath>
      <w:r>
        <w:rPr>
          <w:rFonts w:eastAsia="MS UI Gothic"/>
          <w:lang w:val="en-GB"/>
        </w:rPr>
        <w:t xml:space="preserve">, </w:t>
      </w:r>
      <m:oMath>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1</m:t>
            </m:r>
          </m:sub>
        </m:sSub>
      </m:oMath>
      <w:r>
        <w:rPr>
          <w:rFonts w:eastAsia="MS UI Gothic"/>
          <w:lang w:val="en-GB"/>
        </w:rPr>
        <w:t xml:space="preserve">, and </w:t>
      </w:r>
      <m:oMath>
        <m:sSub>
          <m:sSubPr>
            <m:ctrlPr>
              <w:rPr>
                <w:rFonts w:ascii="Cambria Math" w:eastAsia="MS UI Gothic" w:hAnsi="Cambria Math"/>
                <w:i/>
                <w:lang w:val="en-GB"/>
              </w:rPr>
            </m:ctrlPr>
          </m:sSubPr>
          <m:e>
            <m:r>
              <w:rPr>
                <w:rFonts w:ascii="Cambria Math" w:eastAsia="MS UI Gothic" w:hAnsi="Cambria Math"/>
                <w:lang w:val="en-GB"/>
              </w:rPr>
              <m:t>δ</m:t>
            </m:r>
          </m:e>
          <m:sub>
            <m:r>
              <w:rPr>
                <w:rFonts w:ascii="Cambria Math" w:eastAsia="MS UI Gothic" w:hAnsi="Cambria Math"/>
                <w:lang w:val="en-GB"/>
              </w:rPr>
              <m:t>1</m:t>
            </m:r>
          </m:sub>
        </m:sSub>
      </m:oMath>
      <w:r>
        <w:rPr>
          <w:rFonts w:eastAsia="MS UI Gothic"/>
          <w:lang w:val="en-GB"/>
        </w:rPr>
        <w:t xml:space="preserve"> are terms not directly dependent on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oMath>
      <w:r>
        <w:rPr>
          <w:rFonts w:eastAsia="MS UI Gothic"/>
          <w:lang w:val="en-GB"/>
        </w:rPr>
        <w:t xml:space="preserve">,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oMath>
      <w:r>
        <w:rPr>
          <w:rFonts w:eastAsia="MS UI Gothic"/>
          <w:lang w:val="en-GB"/>
        </w:rPr>
        <w:t xml:space="preserve">, and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L</m:t>
            </m:r>
          </m:sub>
        </m:sSub>
      </m:oMath>
      <w:r>
        <w:rPr>
          <w:rFonts w:eastAsia="MS UI Gothic"/>
          <w:lang w:val="en-GB"/>
        </w:rPr>
        <w:t xml:space="preserve"> (but dependent on other parameters).</w:t>
      </w:r>
    </w:p>
    <w:p w14:paraId="758C8450" w14:textId="24A4D456" w:rsidR="002F1B9E" w:rsidRDefault="00732BFF" w:rsidP="000D7A18">
      <w:pPr>
        <w:autoSpaceDE/>
        <w:autoSpaceDN/>
        <w:adjustRightInd/>
        <w:snapToGrid/>
        <w:spacing w:after="180"/>
        <w:rPr>
          <w:rFonts w:eastAsia="MS UI Gothic"/>
          <w:lang w:val="en-GB"/>
        </w:rPr>
      </w:pPr>
      <w:r>
        <w:rPr>
          <w:rFonts w:eastAsia="MS UI Gothic"/>
          <w:lang w:val="en-GB"/>
        </w:rPr>
        <w:t>Moreover</w:t>
      </w:r>
      <w:r w:rsidR="004449B4">
        <w:rPr>
          <w:rFonts w:eastAsia="MS UI Gothic"/>
          <w:lang w:val="en-GB"/>
        </w:rPr>
        <w:t>, the following relationship holds:</w:t>
      </w:r>
    </w:p>
    <w:p w14:paraId="09F124CF" w14:textId="738EBB58" w:rsidR="004449B4" w:rsidRPr="007110A6" w:rsidRDefault="007110A6" w:rsidP="004449B4">
      <w:pPr>
        <w:autoSpaceDE/>
        <w:autoSpaceDN/>
        <w:adjustRightInd/>
        <w:snapToGrid/>
        <w:spacing w:after="180"/>
        <w:rPr>
          <w:rFonts w:eastAsia="MS UI Gothic"/>
          <w:lang w:val="en-GB"/>
        </w:rPr>
      </w:pPr>
      <w:bookmarkStart w:id="167" w:name="OLE_LINK117"/>
      <m:oMathPara>
        <m:oMath>
          <m:r>
            <w:rPr>
              <w:rFonts w:ascii="Cambria Math" w:eastAsia="MS UI Gothic" w:hAnsi="Cambria Math"/>
              <w:lang w:val="en-GB"/>
            </w:rPr>
            <m:t>MCL =MIL-</m:t>
          </m:r>
          <w:bookmarkStart w:id="168" w:name="OLE_LINK282"/>
          <m:sSub>
            <m:sSubPr>
              <m:ctrlPr>
                <w:rPr>
                  <w:rFonts w:ascii="Cambria Math" w:eastAsia="MS UI Gothic" w:hAnsi="Cambria Math"/>
                  <w:i/>
                  <w:lang w:val="en-GB"/>
                </w:rPr>
              </m:ctrlPr>
            </m:sSubPr>
            <m:e>
              <m:r>
                <w:rPr>
                  <w:rFonts w:ascii="Cambria Math" w:eastAsia="MS UI Gothic" w:hAnsi="Cambria Math"/>
                  <w:lang w:val="en-GB"/>
                </w:rPr>
                <m:t>G</m:t>
              </m:r>
            </m:e>
            <m:sub>
              <m:r>
                <w:rPr>
                  <w:rFonts w:ascii="Cambria Math" w:eastAsia="MS UI Gothic" w:hAnsi="Cambria Math"/>
                  <w:lang w:val="en-GB"/>
                </w:rPr>
                <m:t>TX</m:t>
              </m:r>
            </m:sub>
          </m:sSub>
          <w:bookmarkEnd w:id="167"/>
          <w:bookmarkEnd w:id="168"/>
          <m:r>
            <w:rPr>
              <w:rFonts w:ascii="Cambria Math" w:eastAsia="MS UI Gothic" w:hAnsi="Cambria Math"/>
              <w:lang w:val="en-GB"/>
            </w:rPr>
            <m:t>=MIL-</m:t>
          </m:r>
          <m:d>
            <m:dPr>
              <m:ctrlPr>
                <w:rPr>
                  <w:rFonts w:ascii="Cambria Math" w:eastAsia="MS UI Gothic" w:hAnsi="Cambria Math"/>
                  <w:i/>
                  <w:lang w:val="en-GB"/>
                </w:rPr>
              </m:ctrlPr>
            </m:dPr>
            <m:e>
              <w:bookmarkStart w:id="169" w:name="OLE_LINK119"/>
              <w:bookmarkStart w:id="170" w:name="OLE_LINK281"/>
              <m:sSub>
                <m:sSubPr>
                  <m:ctrlPr>
                    <w:rPr>
                      <w:rFonts w:ascii="Cambria Math" w:eastAsia="MS UI Gothic" w:hAnsi="Cambria Math"/>
                      <w:i/>
                      <w:lang w:val="en-GB"/>
                    </w:rPr>
                  </m:ctrlPr>
                </m:sSubPr>
                <m:e>
                  <m:r>
                    <w:rPr>
                      <w:rFonts w:ascii="Cambria Math" w:eastAsia="MS UI Gothic" w:hAnsi="Cambria Math"/>
                      <w:lang w:val="en-GB"/>
                    </w:rPr>
                    <m:t>G</m:t>
                  </m:r>
                </m:e>
                <m:sub>
                  <m:r>
                    <w:rPr>
                      <w:rFonts w:ascii="Cambria Math" w:eastAsia="MS UI Gothic" w:hAnsi="Cambria Math"/>
                      <w:lang w:val="en-GB"/>
                    </w:rPr>
                    <m:t>E</m:t>
                  </m:r>
                </m:sub>
              </m:sSub>
              <w:bookmarkEnd w:id="169"/>
              <m:r>
                <w:rPr>
                  <w:rFonts w:ascii="Cambria Math" w:eastAsia="MS UI Gothic" w:hAnsi="Cambria Math"/>
                  <w:lang w:val="en-GB"/>
                </w:rPr>
                <m:t>+10</m:t>
              </m:r>
              <m:func>
                <m:funcPr>
                  <m:ctrlPr>
                    <w:rPr>
                      <w:rFonts w:ascii="Cambria Math" w:eastAsia="MS UI Gothic" w:hAnsi="Cambria Math"/>
                      <w:i/>
                      <w:lang w:val="en-GB"/>
                    </w:rPr>
                  </m:ctrlPr>
                </m:funcPr>
                <m:fName>
                  <m:sSub>
                    <m:sSubPr>
                      <m:ctrlPr>
                        <w:rPr>
                          <w:rFonts w:ascii="Cambria Math" w:eastAsia="MS UI Gothic" w:hAnsi="Cambria Math"/>
                          <w:lang w:val="en-GB"/>
                        </w:rPr>
                      </m:ctrlPr>
                    </m:sSubPr>
                    <m:e>
                      <m:r>
                        <m:rPr>
                          <m:sty m:val="p"/>
                        </m:rPr>
                        <w:rPr>
                          <w:rFonts w:ascii="Cambria Math" w:eastAsia="MS UI Gothic" w:hAnsi="Cambria Math"/>
                          <w:lang w:val="en-GB"/>
                        </w:rPr>
                        <m:t>log</m:t>
                      </m:r>
                    </m:e>
                    <m:sub>
                      <m:r>
                        <m:rPr>
                          <m:sty m:val="p"/>
                        </m:rPr>
                        <w:rPr>
                          <w:rFonts w:ascii="Cambria Math" w:eastAsia="MS UI Gothic" w:hAnsi="Cambria Math"/>
                          <w:lang w:val="en-GB"/>
                        </w:rPr>
                        <m:t>10</m:t>
                      </m:r>
                    </m:sub>
                  </m:sSub>
                </m:fName>
                <m:e>
                  <m:f>
                    <m:fPr>
                      <m:ctrlPr>
                        <w:rPr>
                          <w:rFonts w:ascii="Cambria Math" w:eastAsia="MS UI Gothic" w:hAnsi="Cambria Math"/>
                          <w:i/>
                          <w:lang w:val="en-GB"/>
                        </w:rPr>
                      </m:ctrlPr>
                    </m:fPr>
                    <m:num>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num>
                    <m:den>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den>
                  </m:f>
                </m:e>
              </m:func>
              <w:bookmarkEnd w:id="170"/>
            </m:e>
          </m:d>
        </m:oMath>
      </m:oMathPara>
    </w:p>
    <w:p w14:paraId="0AFAE49C" w14:textId="70043C18" w:rsidR="007110A6" w:rsidRPr="007110A6" w:rsidRDefault="007110A6" w:rsidP="004449B4">
      <w:pPr>
        <w:autoSpaceDE/>
        <w:autoSpaceDN/>
        <w:adjustRightInd/>
        <w:snapToGrid/>
        <w:spacing w:after="180"/>
        <w:rPr>
          <w:rFonts w:eastAsia="MS UI Gothic"/>
          <w:lang w:val="en-GB"/>
        </w:rPr>
      </w:pPr>
      <m:oMathPara>
        <m:oMath>
          <m:r>
            <w:rPr>
              <w:rFonts w:ascii="Cambria Math" w:eastAsia="MS UI Gothic" w:hAnsi="Cambria Math"/>
              <w:lang w:val="en-GB"/>
            </w:rPr>
            <m:t>MPL =MIL-</m:t>
          </m:r>
          <w:bookmarkStart w:id="171" w:name="OLE_LINK118"/>
          <m:sSub>
            <m:sSubPr>
              <m:ctrlPr>
                <w:rPr>
                  <w:rFonts w:ascii="Cambria Math" w:eastAsia="MS UI Gothic" w:hAnsi="Cambria Math"/>
                  <w:i/>
                  <w:lang w:val="en-GB"/>
                </w:rPr>
              </m:ctrlPr>
            </m:sSubPr>
            <m:e>
              <m:r>
                <w:rPr>
                  <w:rFonts w:ascii="Cambria Math" w:eastAsia="MS UI Gothic" w:hAnsi="Cambria Math"/>
                  <w:lang w:val="en-GB"/>
                </w:rPr>
                <m:t>M</m:t>
              </m:r>
            </m:e>
            <m:sub>
              <m:r>
                <m:rPr>
                  <m:sty m:val="p"/>
                </m:rPr>
                <w:rPr>
                  <w:rFonts w:ascii="Cambria Math" w:eastAsia="MS UI Gothic" w:hAnsi="Cambria Math"/>
                  <w:lang w:val="en-GB"/>
                </w:rPr>
                <m:t>non-hardware</m:t>
              </m:r>
            </m:sub>
          </m:sSub>
          <w:bookmarkEnd w:id="171"/>
          <m:r>
            <w:rPr>
              <w:rFonts w:ascii="Cambria Math" w:eastAsia="MS UI Gothic" w:hAnsi="Cambria Math"/>
              <w:lang w:val="en-GB"/>
            </w:rPr>
            <m:t>+</m:t>
          </m:r>
          <m:sSub>
            <m:sSubPr>
              <m:ctrlPr>
                <w:rPr>
                  <w:rFonts w:ascii="Cambria Math" w:eastAsia="MS UI Gothic" w:hAnsi="Cambria Math"/>
                  <w:i/>
                  <w:lang w:val="en-GB"/>
                </w:rPr>
              </m:ctrlPr>
            </m:sSubPr>
            <m:e>
              <m:r>
                <w:rPr>
                  <w:rFonts w:ascii="Cambria Math" w:eastAsia="MS UI Gothic" w:hAnsi="Cambria Math"/>
                  <w:lang w:val="en-GB"/>
                </w:rPr>
                <m:t>G</m:t>
              </m:r>
            </m:e>
            <m:sub>
              <m:r>
                <m:rPr>
                  <m:sty m:val="p"/>
                </m:rPr>
                <w:rPr>
                  <w:rFonts w:ascii="Cambria Math" w:eastAsia="MS UI Gothic" w:hAnsi="Cambria Math"/>
                  <w:lang w:val="en-GB"/>
                </w:rPr>
                <m:t>non-hardware</m:t>
              </m:r>
            </m:sub>
          </m:sSub>
        </m:oMath>
      </m:oMathPara>
    </w:p>
    <w:p w14:paraId="2E9A9843" w14:textId="0DBF95CC" w:rsidR="004449B4" w:rsidRDefault="00DC7F15" w:rsidP="000D7A18">
      <w:pPr>
        <w:autoSpaceDE/>
        <w:autoSpaceDN/>
        <w:adjustRightInd/>
        <w:snapToGrid/>
        <w:spacing w:after="180"/>
        <w:rPr>
          <w:rFonts w:eastAsia="MS UI Gothic"/>
          <w:lang w:val="en-GB"/>
        </w:rPr>
      </w:pPr>
      <w:r>
        <w:rPr>
          <w:rFonts w:eastAsia="MS UI Gothic"/>
          <w:lang w:val="en-GB"/>
        </w:rPr>
        <w:t>w</w:t>
      </w:r>
      <w:r w:rsidR="00F43F78">
        <w:rPr>
          <w:rFonts w:eastAsia="MS UI Gothic"/>
          <w:lang w:val="en-GB"/>
        </w:rPr>
        <w:t>here</w:t>
      </w:r>
      <w:r>
        <w:rPr>
          <w:rFonts w:eastAsia="MS UI Gothic"/>
          <w:lang w:val="en-GB"/>
        </w:rPr>
        <w:t xml:space="preserve"> </w:t>
      </w:r>
      <m:oMath>
        <m:sSub>
          <m:sSubPr>
            <m:ctrlPr>
              <w:rPr>
                <w:rFonts w:ascii="Cambria Math" w:eastAsia="MS UI Gothic" w:hAnsi="Cambria Math"/>
                <w:i/>
                <w:lang w:val="en-GB"/>
              </w:rPr>
            </m:ctrlPr>
          </m:sSubPr>
          <m:e>
            <m:sSub>
              <m:sSubPr>
                <m:ctrlPr>
                  <w:rPr>
                    <w:rFonts w:ascii="Cambria Math" w:eastAsia="MS UI Gothic" w:hAnsi="Cambria Math"/>
                    <w:i/>
                    <w:lang w:val="en-GB"/>
                  </w:rPr>
                </m:ctrlPr>
              </m:sSubPr>
              <m:e>
                <m:r>
                  <w:rPr>
                    <w:rFonts w:ascii="Cambria Math" w:eastAsia="MS UI Gothic" w:hAnsi="Cambria Math"/>
                    <w:lang w:val="en-GB"/>
                  </w:rPr>
                  <m:t>G</m:t>
                </m:r>
              </m:e>
              <m:sub>
                <m:r>
                  <w:rPr>
                    <w:rFonts w:ascii="Cambria Math" w:eastAsia="MS UI Gothic" w:hAnsi="Cambria Math"/>
                    <w:lang w:val="en-GB"/>
                  </w:rPr>
                  <m:t>TX</m:t>
                </m:r>
              </m:sub>
            </m:sSub>
            <m:r>
              <w:rPr>
                <w:rFonts w:ascii="Cambria Math" w:eastAsia="MS UI Gothic" w:hAnsi="Cambria Math"/>
                <w:lang w:val="en-GB"/>
              </w:rPr>
              <m:t>=G</m:t>
            </m:r>
          </m:e>
          <m:sub>
            <m:r>
              <w:rPr>
                <w:rFonts w:ascii="Cambria Math" w:eastAsia="MS UI Gothic" w:hAnsi="Cambria Math"/>
                <w:lang w:val="en-GB"/>
              </w:rPr>
              <m:t>E</m:t>
            </m:r>
          </m:sub>
        </m:sSub>
        <m:r>
          <w:rPr>
            <w:rFonts w:ascii="Cambria Math" w:eastAsia="MS UI Gothic" w:hAnsi="Cambria Math"/>
            <w:lang w:val="en-GB"/>
          </w:rPr>
          <m:t>+10</m:t>
        </m:r>
        <m:func>
          <m:funcPr>
            <m:ctrlPr>
              <w:rPr>
                <w:rFonts w:ascii="Cambria Math" w:eastAsia="MS UI Gothic" w:hAnsi="Cambria Math"/>
                <w:i/>
                <w:lang w:val="en-GB"/>
              </w:rPr>
            </m:ctrlPr>
          </m:funcPr>
          <m:fName>
            <m:sSub>
              <m:sSubPr>
                <m:ctrlPr>
                  <w:rPr>
                    <w:rFonts w:ascii="Cambria Math" w:eastAsia="MS UI Gothic" w:hAnsi="Cambria Math"/>
                    <w:lang w:val="en-GB"/>
                  </w:rPr>
                </m:ctrlPr>
              </m:sSubPr>
              <m:e>
                <m:r>
                  <m:rPr>
                    <m:sty m:val="p"/>
                  </m:rPr>
                  <w:rPr>
                    <w:rFonts w:ascii="Cambria Math" w:eastAsia="MS UI Gothic" w:hAnsi="Cambria Math"/>
                    <w:lang w:val="en-GB"/>
                  </w:rPr>
                  <m:t>log</m:t>
                </m:r>
              </m:e>
              <m:sub>
                <m:r>
                  <m:rPr>
                    <m:sty m:val="p"/>
                  </m:rPr>
                  <w:rPr>
                    <w:rFonts w:ascii="Cambria Math" w:eastAsia="MS UI Gothic" w:hAnsi="Cambria Math"/>
                    <w:lang w:val="en-GB"/>
                  </w:rPr>
                  <m:t>10</m:t>
                </m:r>
              </m:sub>
            </m:sSub>
          </m:fName>
          <m:e>
            <m:f>
              <m:fPr>
                <m:ctrlPr>
                  <w:rPr>
                    <w:rFonts w:ascii="Cambria Math" w:eastAsia="MS UI Gothic" w:hAnsi="Cambria Math"/>
                    <w:i/>
                    <w:lang w:val="en-GB"/>
                  </w:rPr>
                </m:ctrlPr>
              </m:fPr>
              <m:num>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num>
              <m:den>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den>
            </m:f>
          </m:e>
        </m:func>
      </m:oMath>
      <w:r>
        <w:rPr>
          <w:rFonts w:eastAsia="MS UI Gothic"/>
          <w:lang w:val="en-GB"/>
        </w:rPr>
        <w:t xml:space="preserve"> ,</w:t>
      </w:r>
      <w:r w:rsidR="00F43F78">
        <w:rPr>
          <w:rFonts w:eastAsia="MS UI Gothic"/>
          <w:lang w:val="en-GB"/>
        </w:rPr>
        <w:t xml:space="preserve"> </w:t>
      </w:r>
      <m:oMath>
        <m:sSub>
          <m:sSubPr>
            <m:ctrlPr>
              <w:rPr>
                <w:rFonts w:ascii="Cambria Math" w:eastAsia="MS UI Gothic" w:hAnsi="Cambria Math"/>
                <w:i/>
                <w:lang w:val="en-GB"/>
              </w:rPr>
            </m:ctrlPr>
          </m:sSubPr>
          <m:e>
            <m:r>
              <w:rPr>
                <w:rFonts w:ascii="Cambria Math" w:eastAsia="MS UI Gothic" w:hAnsi="Cambria Math"/>
                <w:lang w:val="en-GB"/>
              </w:rPr>
              <m:t>G</m:t>
            </m:r>
          </m:e>
          <m:sub>
            <m:r>
              <w:rPr>
                <w:rFonts w:ascii="Cambria Math" w:eastAsia="MS UI Gothic" w:hAnsi="Cambria Math"/>
                <w:lang w:val="en-GB"/>
              </w:rPr>
              <m:t>E</m:t>
            </m:r>
          </m:sub>
        </m:sSub>
      </m:oMath>
      <w:r w:rsidR="00F43F78">
        <w:rPr>
          <w:rFonts w:eastAsia="MS UI Gothic"/>
          <w:lang w:val="en-GB"/>
        </w:rPr>
        <w:t xml:space="preserve"> is per-element gain, </w:t>
      </w:r>
      <w:bookmarkStart w:id="172" w:name="OLE_LINK120"/>
      <m:oMath>
        <m:sSub>
          <m:sSubPr>
            <m:ctrlPr>
              <w:rPr>
                <w:rFonts w:ascii="Cambria Math" w:eastAsia="MS UI Gothic" w:hAnsi="Cambria Math"/>
                <w:i/>
                <w:lang w:val="en-GB"/>
              </w:rPr>
            </m:ctrlPr>
          </m:sSubPr>
          <m:e>
            <m:r>
              <w:rPr>
                <w:rFonts w:ascii="Cambria Math" w:eastAsia="MS UI Gothic" w:hAnsi="Cambria Math"/>
                <w:lang w:val="en-GB"/>
              </w:rPr>
              <m:t>M</m:t>
            </m:r>
          </m:e>
          <m:sub>
            <m:r>
              <m:rPr>
                <m:sty m:val="p"/>
              </m:rPr>
              <w:rPr>
                <w:rFonts w:ascii="Cambria Math" w:eastAsia="MS UI Gothic" w:hAnsi="Cambria Math"/>
                <w:lang w:val="en-GB"/>
              </w:rPr>
              <m:t>non-hardware</m:t>
            </m:r>
          </m:sub>
        </m:sSub>
      </m:oMath>
      <w:r w:rsidR="00F43F78">
        <w:rPr>
          <w:rFonts w:eastAsia="MS UI Gothic"/>
          <w:lang w:val="en-GB"/>
        </w:rPr>
        <w:t xml:space="preserve"> includes all non-hardware </w:t>
      </w:r>
      <w:bookmarkEnd w:id="172"/>
      <w:r w:rsidR="00F43F78">
        <w:rPr>
          <w:rFonts w:eastAsia="MS UI Gothic"/>
          <w:lang w:val="en-GB"/>
        </w:rPr>
        <w:t>margins</w:t>
      </w:r>
      <w:r w:rsidR="00732BFF">
        <w:rPr>
          <w:rFonts w:eastAsia="MS UI Gothic"/>
          <w:lang w:val="en-GB"/>
        </w:rPr>
        <w:t xml:space="preserve"> (such as shadowing margin)</w:t>
      </w:r>
      <w:r w:rsidR="00F43F78">
        <w:rPr>
          <w:rFonts w:eastAsia="MS UI Gothic"/>
          <w:lang w:val="en-GB"/>
        </w:rPr>
        <w:t xml:space="preserve">, and </w:t>
      </w:r>
      <m:oMath>
        <m:sSub>
          <m:sSubPr>
            <m:ctrlPr>
              <w:rPr>
                <w:rFonts w:ascii="Cambria Math" w:eastAsia="MS UI Gothic" w:hAnsi="Cambria Math"/>
                <w:i/>
                <w:lang w:val="en-GB"/>
              </w:rPr>
            </m:ctrlPr>
          </m:sSubPr>
          <m:e>
            <m:r>
              <w:rPr>
                <w:rFonts w:ascii="Cambria Math" w:eastAsia="MS UI Gothic" w:hAnsi="Cambria Math"/>
                <w:lang w:val="en-GB"/>
              </w:rPr>
              <m:t>G</m:t>
            </m:r>
          </m:e>
          <m:sub>
            <m:r>
              <m:rPr>
                <m:sty m:val="p"/>
              </m:rPr>
              <w:rPr>
                <w:rFonts w:ascii="Cambria Math" w:eastAsia="MS UI Gothic" w:hAnsi="Cambria Math"/>
                <w:lang w:val="en-GB"/>
              </w:rPr>
              <m:t>non-hardware</m:t>
            </m:r>
          </m:sub>
        </m:sSub>
      </m:oMath>
      <w:r w:rsidR="00F43F78">
        <w:rPr>
          <w:rFonts w:eastAsia="MS UI Gothic"/>
          <w:lang w:val="en-GB"/>
        </w:rPr>
        <w:t xml:space="preserve"> includes all non-hardware gains.</w:t>
      </w:r>
    </w:p>
    <w:p w14:paraId="7E65D61A" w14:textId="00161165" w:rsidR="00732BFF" w:rsidRPr="00CC4255" w:rsidRDefault="00732BFF" w:rsidP="000D7A18">
      <w:pPr>
        <w:autoSpaceDE/>
        <w:autoSpaceDN/>
        <w:adjustRightInd/>
        <w:snapToGrid/>
        <w:spacing w:after="180"/>
        <w:rPr>
          <w:rFonts w:eastAsia="MS UI Gothic"/>
          <w:lang w:val="en-GB"/>
        </w:rPr>
      </w:pPr>
      <w:r>
        <w:rPr>
          <w:rFonts w:eastAsia="MS UI Gothic"/>
          <w:lang w:val="en-GB"/>
        </w:rPr>
        <w:t xml:space="preserve">To further understand their relationships, we consider several cases where only the carrier frequencies, </w:t>
      </w:r>
      <w:bookmarkStart w:id="173" w:name="OLE_LINK123"/>
      <w:r>
        <w:rPr>
          <w:rFonts w:eastAsia="MS UI Gothic"/>
          <w:lang w:val="en-GB"/>
        </w:rPr>
        <w:t xml:space="preserve">the number of Tx antenna elements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oMath>
      <w:r>
        <w:rPr>
          <w:rFonts w:eastAsia="MS UI Gothic"/>
          <w:lang w:val="en-GB"/>
        </w:rPr>
        <w:t xml:space="preserve">, </w:t>
      </w:r>
      <w:bookmarkEnd w:id="173"/>
      <w:r>
        <w:rPr>
          <w:rFonts w:eastAsia="MS UI Gothic"/>
          <w:lang w:val="en-GB"/>
        </w:rPr>
        <w:t xml:space="preserve">and </w:t>
      </w:r>
      <w:bookmarkStart w:id="174" w:name="OLE_LINK122"/>
      <w:r>
        <w:rPr>
          <w:rFonts w:eastAsia="MS UI Gothic"/>
          <w:lang w:val="en-GB"/>
        </w:rPr>
        <w:t xml:space="preserve">the number of TXRUs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oMath>
      <w:r>
        <w:rPr>
          <w:rFonts w:eastAsia="MS UI Gothic"/>
          <w:lang w:val="en-GB"/>
        </w:rPr>
        <w:t xml:space="preserve"> </w:t>
      </w:r>
      <w:bookmarkEnd w:id="174"/>
      <w:r>
        <w:rPr>
          <w:rFonts w:eastAsia="MS UI Gothic"/>
          <w:lang w:val="en-GB"/>
        </w:rPr>
        <w:t>are different in the following table</w:t>
      </w:r>
      <w:r w:rsidR="00DC7F15">
        <w:rPr>
          <w:rFonts w:eastAsia="MS UI Gothic"/>
          <w:lang w:val="en-GB"/>
        </w:rPr>
        <w:t xml:space="preserve"> (all other parameters are fixed</w:t>
      </w:r>
      <w:r w:rsidR="005230A2">
        <w:rPr>
          <w:rFonts w:eastAsia="MS UI Gothic"/>
          <w:lang w:val="en-GB"/>
        </w:rPr>
        <w:t xml:space="preserve"> under some simplif</w:t>
      </w:r>
      <w:r w:rsidR="00502606">
        <w:rPr>
          <w:rFonts w:eastAsia="MS UI Gothic"/>
          <w:lang w:val="en-GB"/>
        </w:rPr>
        <w:t>ying</w:t>
      </w:r>
      <w:r w:rsidR="005230A2">
        <w:rPr>
          <w:rFonts w:eastAsia="MS UI Gothic"/>
          <w:lang w:val="en-GB"/>
        </w:rPr>
        <w:t xml:space="preserve"> assumptions, e.g.,</w:t>
      </w:r>
      <w:r w:rsidR="00955ED2">
        <w:rPr>
          <w:rFonts w:eastAsia="MS UI Gothic"/>
          <w:lang w:val="en-GB"/>
        </w:rPr>
        <w:t xml:space="preserve"> 56 dBm Tx power,</w:t>
      </w:r>
      <w:r w:rsidR="005230A2">
        <w:rPr>
          <w:rFonts w:eastAsia="MS UI Gothic"/>
          <w:lang w:val="en-GB"/>
        </w:rPr>
        <w:t xml:space="preserve"> 0 dB connector loss, fixed 20 dB penetration margin for all frequencies, etc.</w:t>
      </w:r>
      <w:r w:rsidR="00DC7F15">
        <w:rPr>
          <w:rFonts w:eastAsia="MS UI Gothic"/>
          <w:lang w:val="en-GB"/>
        </w:rPr>
        <w:t>)</w:t>
      </w:r>
      <w:r>
        <w:rPr>
          <w:rFonts w:eastAsia="MS UI Gothic"/>
          <w:lang w:val="en-GB"/>
        </w:rPr>
        <w:t>, where the MCL, MIL, and MPL (the available pathloss)</w:t>
      </w:r>
      <w:r w:rsidR="004E5E37">
        <w:rPr>
          <w:rFonts w:eastAsia="MS UI Gothic"/>
          <w:lang w:val="en-GB"/>
        </w:rPr>
        <w:t xml:space="preserve"> are calculated based on the formulas in the agreement</w:t>
      </w:r>
      <w:r w:rsidR="00CC4255">
        <w:rPr>
          <w:rFonts w:eastAsia="MS UI Gothic"/>
          <w:lang w:val="en-GB"/>
        </w:rPr>
        <w:t xml:space="preserve">; see the following table. For the range calculation, UMa NLoS pathloss equation </w:t>
      </w:r>
      <w:bookmarkStart w:id="175" w:name="OLE_LINK87"/>
      <m:oMath>
        <m:r>
          <w:rPr>
            <w:rFonts w:ascii="Cambria Math" w:hAnsi="Cambria Math"/>
          </w:rPr>
          <m:t>P</m:t>
        </m:r>
        <m:sSubSup>
          <m:sSubSupPr>
            <m:ctrlPr>
              <w:rPr>
                <w:rFonts w:ascii="Cambria Math" w:hAnsi="Cambria Math"/>
                <w:i/>
              </w:rPr>
            </m:ctrlPr>
          </m:sSubSupPr>
          <m:e>
            <m:r>
              <w:rPr>
                <w:rFonts w:ascii="Cambria Math" w:hAnsi="Cambria Math"/>
              </w:rPr>
              <m:t>L</m:t>
            </m:r>
          </m:e>
          <m:sub>
            <m:r>
              <m:rPr>
                <m:nor/>
              </m:rPr>
              <w:rPr>
                <w:rFonts w:ascii="Arial" w:hAnsi="Arial"/>
                <w:lang w:val="fr-FR"/>
              </w:rPr>
              <m:t>UMa</m:t>
            </m:r>
            <m:r>
              <m:rPr>
                <m:sty m:val="p"/>
              </m:rPr>
              <w:rPr>
                <w:rFonts w:ascii="Cambria Math" w:hAnsi="Cambria Math"/>
                <w:lang w:val="fr-FR"/>
              </w:rPr>
              <m:t>-</m:t>
            </m:r>
            <m:r>
              <m:rPr>
                <m:nor/>
              </m:rPr>
              <w:rPr>
                <w:rFonts w:ascii="Arial" w:hAnsi="Arial"/>
                <w:lang w:val="fr-FR"/>
              </w:rPr>
              <m:t>NLOS</m:t>
            </m:r>
            <m:ctrlPr>
              <w:rPr>
                <w:rFonts w:ascii="Cambria Math" w:hAnsi="Cambria Math"/>
              </w:rPr>
            </m:ctrlPr>
          </m:sub>
          <m:sup>
            <m:r>
              <w:rPr>
                <w:rFonts w:ascii="Cambria Math" w:hAnsi="Cambria Math" w:hint="eastAsia"/>
                <w:lang w:val="fr-FR"/>
              </w:rPr>
              <m:t>'</m:t>
            </m:r>
          </m:sup>
        </m:sSubSup>
        <m:r>
          <w:rPr>
            <w:rFonts w:ascii="Cambria Math" w:hAnsi="Cambria Math"/>
            <w:lang w:val="fr-FR"/>
          </w:rPr>
          <m:t>=13.54+39.08</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lang w:val="fr-FR"/>
                  </w:rPr>
                  <m:t>10</m:t>
                </m:r>
              </m:sub>
            </m:sSub>
          </m:fName>
          <m:e>
            <m:r>
              <w:rPr>
                <w:rFonts w:ascii="Cambria Math" w:hAnsi="Cambria Math"/>
                <w:lang w:val="fr-FR"/>
              </w:rPr>
              <m:t>(</m:t>
            </m:r>
          </m:e>
        </m:func>
        <m:sSub>
          <m:sSubPr>
            <m:ctrlPr>
              <w:rPr>
                <w:rFonts w:ascii="Cambria Math" w:hAnsi="Cambria Math"/>
                <w:i/>
              </w:rPr>
            </m:ctrlPr>
          </m:sSubPr>
          <m:e>
            <m:r>
              <w:rPr>
                <w:rFonts w:ascii="Cambria Math" w:hAnsi="Cambria Math"/>
              </w:rPr>
              <m:t>d</m:t>
            </m:r>
          </m:e>
          <m:sub>
            <m:r>
              <m:rPr>
                <m:nor/>
              </m:rPr>
              <w:rPr>
                <w:rFonts w:ascii="Arial" w:hAnsi="Arial"/>
                <w:lang w:val="fr-FR"/>
              </w:rPr>
              <m:t>3D</m:t>
            </m:r>
            <m:ctrlPr>
              <w:rPr>
                <w:rFonts w:ascii="Cambria Math" w:hAnsi="Cambria Math"/>
              </w:rPr>
            </m:ctrlPr>
          </m:sub>
        </m:sSub>
        <m:r>
          <w:rPr>
            <w:rFonts w:ascii="Cambria Math" w:hAnsi="Cambria Math"/>
            <w:lang w:val="fr-FR"/>
          </w:rPr>
          <m:t>)+20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lang w:val="fr-FR"/>
                  </w:rPr>
                  <m:t>10</m:t>
                </m:r>
              </m:sub>
            </m:sSub>
          </m:fName>
          <m:e>
            <m:r>
              <w:rPr>
                <w:rFonts w:ascii="Cambria Math" w:hAnsi="Cambria Math"/>
                <w:lang w:val="fr-FR"/>
              </w:rPr>
              <m:t>(</m:t>
            </m:r>
          </m:e>
        </m:func>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lang w:val="fr-FR"/>
          </w:rPr>
          <m:t>)-0.6(</m:t>
        </m:r>
        <m:sSub>
          <m:sSubPr>
            <m:ctrlPr>
              <w:rPr>
                <w:rFonts w:ascii="Cambria Math" w:hAnsi="Cambria Math"/>
                <w:i/>
              </w:rPr>
            </m:ctrlPr>
          </m:sSubPr>
          <m:e>
            <m:r>
              <w:rPr>
                <w:rFonts w:ascii="Cambria Math" w:hAnsi="Cambria Math" w:cs="Cambria Math"/>
                <w:lang w:val="fr-FR"/>
              </w:rPr>
              <m:t>h</m:t>
            </m:r>
          </m:e>
          <m:sub>
            <m:r>
              <m:rPr>
                <m:nor/>
              </m:rPr>
              <w:rPr>
                <w:rFonts w:ascii="Arial" w:hAnsi="Arial"/>
                <w:lang w:val="fr-FR"/>
              </w:rPr>
              <m:t>UT</m:t>
            </m:r>
            <m:ctrlPr>
              <w:rPr>
                <w:rFonts w:ascii="Cambria Math" w:hAnsi="Cambria Math"/>
              </w:rPr>
            </m:ctrlPr>
          </m:sub>
        </m:sSub>
        <m:r>
          <w:rPr>
            <w:rFonts w:ascii="Cambria Math" w:hAnsi="Cambria Math"/>
            <w:lang w:val="fr-FR"/>
          </w:rPr>
          <m:t>-1.5)</m:t>
        </m:r>
      </m:oMath>
      <w:bookmarkEnd w:id="175"/>
      <w:r w:rsidR="00CC4255">
        <w:rPr>
          <w:rFonts w:eastAsia="MS UI Gothic"/>
          <w:lang w:val="fr-FR"/>
        </w:rPr>
        <w:t xml:space="preserve"> </w:t>
      </w:r>
      <w:r w:rsidR="00E90D5B">
        <w:rPr>
          <w:rFonts w:eastAsia="MS UI Gothic"/>
          <w:lang w:val="fr-FR"/>
        </w:rPr>
        <w:t>is assumed.</w:t>
      </w:r>
    </w:p>
    <w:p w14:paraId="4E96CC8E" w14:textId="77777777" w:rsidR="004E5E37" w:rsidRDefault="004E5E37" w:rsidP="000D7A18">
      <w:pPr>
        <w:autoSpaceDE/>
        <w:autoSpaceDN/>
        <w:adjustRightInd/>
        <w:snapToGrid/>
        <w:spacing w:after="180"/>
        <w:rPr>
          <w:rFonts w:eastAsia="MS UI Gothic"/>
          <w:lang w:val="en-GB"/>
        </w:rPr>
      </w:pPr>
    </w:p>
    <w:tbl>
      <w:tblPr>
        <w:tblStyle w:val="TableGrid"/>
        <w:tblW w:w="0" w:type="auto"/>
        <w:jc w:val="center"/>
        <w:tblLook w:val="04A0" w:firstRow="1" w:lastRow="0" w:firstColumn="1" w:lastColumn="0" w:noHBand="0" w:noVBand="1"/>
      </w:tblPr>
      <w:tblGrid>
        <w:gridCol w:w="2940"/>
        <w:gridCol w:w="1080"/>
        <w:gridCol w:w="1020"/>
        <w:gridCol w:w="1020"/>
        <w:gridCol w:w="1020"/>
        <w:gridCol w:w="1020"/>
        <w:gridCol w:w="1020"/>
      </w:tblGrid>
      <w:tr w:rsidR="00732BFF" w:rsidRPr="00732BFF" w14:paraId="0652D723" w14:textId="77777777" w:rsidTr="00732BFF">
        <w:trPr>
          <w:trHeight w:val="285"/>
          <w:jc w:val="center"/>
        </w:trPr>
        <w:tc>
          <w:tcPr>
            <w:tcW w:w="2940" w:type="dxa"/>
            <w:hideMark/>
          </w:tcPr>
          <w:p w14:paraId="6876ADF4"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lang w:val="en-GB"/>
              </w:rPr>
              <w:t>CF (GHz)</w:t>
            </w:r>
          </w:p>
        </w:tc>
        <w:tc>
          <w:tcPr>
            <w:tcW w:w="1080" w:type="dxa"/>
            <w:hideMark/>
          </w:tcPr>
          <w:p w14:paraId="2BFC474D"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lang w:val="en-GB"/>
              </w:rPr>
              <w:t>4</w:t>
            </w:r>
          </w:p>
        </w:tc>
        <w:tc>
          <w:tcPr>
            <w:tcW w:w="1020" w:type="dxa"/>
            <w:hideMark/>
          </w:tcPr>
          <w:p w14:paraId="084830C3"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lang w:val="en-GB"/>
              </w:rPr>
              <w:t>4</w:t>
            </w:r>
          </w:p>
        </w:tc>
        <w:tc>
          <w:tcPr>
            <w:tcW w:w="1020" w:type="dxa"/>
            <w:hideMark/>
          </w:tcPr>
          <w:p w14:paraId="54836FDF"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lang w:val="en-GB"/>
              </w:rPr>
              <w:t>4</w:t>
            </w:r>
          </w:p>
        </w:tc>
        <w:tc>
          <w:tcPr>
            <w:tcW w:w="1020" w:type="dxa"/>
            <w:noWrap/>
            <w:hideMark/>
          </w:tcPr>
          <w:p w14:paraId="51679F58"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7</w:t>
            </w:r>
          </w:p>
        </w:tc>
        <w:tc>
          <w:tcPr>
            <w:tcW w:w="1020" w:type="dxa"/>
            <w:hideMark/>
          </w:tcPr>
          <w:p w14:paraId="0F58CAF0"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7</w:t>
            </w:r>
          </w:p>
        </w:tc>
        <w:tc>
          <w:tcPr>
            <w:tcW w:w="1020" w:type="dxa"/>
            <w:hideMark/>
          </w:tcPr>
          <w:p w14:paraId="5C6E161A"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7</w:t>
            </w:r>
          </w:p>
        </w:tc>
      </w:tr>
      <w:tr w:rsidR="00732BFF" w:rsidRPr="00732BFF" w14:paraId="325C1796" w14:textId="77777777" w:rsidTr="00732BFF">
        <w:trPr>
          <w:trHeight w:val="285"/>
          <w:jc w:val="center"/>
        </w:trPr>
        <w:tc>
          <w:tcPr>
            <w:tcW w:w="2940" w:type="dxa"/>
            <w:noWrap/>
            <w:hideMark/>
          </w:tcPr>
          <w:p w14:paraId="33141E93"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(1) Number of Tx ant elements</w:t>
            </w:r>
          </w:p>
        </w:tc>
        <w:tc>
          <w:tcPr>
            <w:tcW w:w="1080" w:type="dxa"/>
            <w:noWrap/>
            <w:hideMark/>
          </w:tcPr>
          <w:p w14:paraId="25E5C479"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192</w:t>
            </w:r>
          </w:p>
        </w:tc>
        <w:tc>
          <w:tcPr>
            <w:tcW w:w="1020" w:type="dxa"/>
            <w:noWrap/>
            <w:hideMark/>
          </w:tcPr>
          <w:p w14:paraId="7AAF0BFA"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512</w:t>
            </w:r>
          </w:p>
        </w:tc>
        <w:tc>
          <w:tcPr>
            <w:tcW w:w="1020" w:type="dxa"/>
            <w:noWrap/>
            <w:hideMark/>
          </w:tcPr>
          <w:p w14:paraId="286B749A"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512</w:t>
            </w:r>
          </w:p>
        </w:tc>
        <w:tc>
          <w:tcPr>
            <w:tcW w:w="1020" w:type="dxa"/>
            <w:noWrap/>
            <w:hideMark/>
          </w:tcPr>
          <w:p w14:paraId="3D64F84F"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768</w:t>
            </w:r>
          </w:p>
        </w:tc>
        <w:tc>
          <w:tcPr>
            <w:tcW w:w="1020" w:type="dxa"/>
            <w:noWrap/>
            <w:hideMark/>
          </w:tcPr>
          <w:p w14:paraId="6596C9A9"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2048</w:t>
            </w:r>
          </w:p>
        </w:tc>
        <w:tc>
          <w:tcPr>
            <w:tcW w:w="1020" w:type="dxa"/>
            <w:noWrap/>
            <w:hideMark/>
          </w:tcPr>
          <w:p w14:paraId="64C345DD"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2048</w:t>
            </w:r>
          </w:p>
        </w:tc>
      </w:tr>
      <w:tr w:rsidR="00732BFF" w:rsidRPr="00732BFF" w14:paraId="1A120A4B" w14:textId="77777777" w:rsidTr="00732BFF">
        <w:trPr>
          <w:trHeight w:val="285"/>
          <w:jc w:val="center"/>
        </w:trPr>
        <w:tc>
          <w:tcPr>
            <w:tcW w:w="2940" w:type="dxa"/>
            <w:noWrap/>
            <w:hideMark/>
          </w:tcPr>
          <w:p w14:paraId="1201A957"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(2) Number of TxRUs</w:t>
            </w:r>
          </w:p>
        </w:tc>
        <w:tc>
          <w:tcPr>
            <w:tcW w:w="1080" w:type="dxa"/>
            <w:noWrap/>
            <w:hideMark/>
          </w:tcPr>
          <w:p w14:paraId="64CA2BE5"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64</w:t>
            </w:r>
          </w:p>
        </w:tc>
        <w:tc>
          <w:tcPr>
            <w:tcW w:w="1020" w:type="dxa"/>
            <w:noWrap/>
            <w:hideMark/>
          </w:tcPr>
          <w:p w14:paraId="3B02E05C"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128</w:t>
            </w:r>
          </w:p>
        </w:tc>
        <w:tc>
          <w:tcPr>
            <w:tcW w:w="1020" w:type="dxa"/>
            <w:noWrap/>
            <w:hideMark/>
          </w:tcPr>
          <w:p w14:paraId="78660009"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64</w:t>
            </w:r>
          </w:p>
        </w:tc>
        <w:tc>
          <w:tcPr>
            <w:tcW w:w="1020" w:type="dxa"/>
            <w:noWrap/>
            <w:hideMark/>
          </w:tcPr>
          <w:p w14:paraId="7C1C5892"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128</w:t>
            </w:r>
          </w:p>
        </w:tc>
        <w:tc>
          <w:tcPr>
            <w:tcW w:w="1020" w:type="dxa"/>
            <w:noWrap/>
            <w:hideMark/>
          </w:tcPr>
          <w:p w14:paraId="667ECA41"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512</w:t>
            </w:r>
          </w:p>
        </w:tc>
        <w:tc>
          <w:tcPr>
            <w:tcW w:w="1020" w:type="dxa"/>
            <w:noWrap/>
            <w:hideMark/>
          </w:tcPr>
          <w:p w14:paraId="29220B23" w14:textId="77777777" w:rsidR="00732BFF" w:rsidRPr="00732BFF" w:rsidRDefault="00732BFF" w:rsidP="00732BFF">
            <w:pPr>
              <w:autoSpaceDE/>
              <w:autoSpaceDN/>
              <w:adjustRightInd/>
              <w:snapToGrid/>
              <w:spacing w:after="180"/>
              <w:jc w:val="center"/>
              <w:rPr>
                <w:rFonts w:eastAsia="MS UI Gothic"/>
                <w:b/>
                <w:bCs/>
                <w:sz w:val="18"/>
                <w:szCs w:val="18"/>
              </w:rPr>
            </w:pPr>
            <w:r w:rsidRPr="00732BFF">
              <w:rPr>
                <w:rFonts w:eastAsia="MS UI Gothic"/>
                <w:b/>
                <w:bCs/>
                <w:sz w:val="18"/>
                <w:szCs w:val="18"/>
              </w:rPr>
              <w:t>128</w:t>
            </w:r>
          </w:p>
        </w:tc>
      </w:tr>
      <w:tr w:rsidR="002C14F1" w:rsidRPr="00732BFF" w14:paraId="216E8284" w14:textId="77777777" w:rsidTr="00732BFF">
        <w:trPr>
          <w:trHeight w:val="285"/>
          <w:jc w:val="center"/>
        </w:trPr>
        <w:tc>
          <w:tcPr>
            <w:tcW w:w="2940" w:type="dxa"/>
            <w:noWrap/>
            <w:hideMark/>
          </w:tcPr>
          <w:p w14:paraId="4121AB26" w14:textId="77777777" w:rsidR="002C14F1" w:rsidRPr="00732BFF" w:rsidRDefault="002C14F1" w:rsidP="002C14F1">
            <w:pPr>
              <w:autoSpaceDE/>
              <w:autoSpaceDN/>
              <w:adjustRightInd/>
              <w:snapToGrid/>
              <w:spacing w:after="180"/>
              <w:jc w:val="center"/>
              <w:rPr>
                <w:rFonts w:eastAsia="MS UI Gothic"/>
                <w:b/>
                <w:bCs/>
                <w:sz w:val="18"/>
                <w:szCs w:val="18"/>
              </w:rPr>
            </w:pPr>
            <w:r w:rsidRPr="00732BFF">
              <w:rPr>
                <w:rFonts w:eastAsia="MS UI Gothic"/>
                <w:b/>
                <w:bCs/>
                <w:sz w:val="18"/>
                <w:szCs w:val="18"/>
              </w:rPr>
              <w:t>(22bis) MCL (dB)</w:t>
            </w:r>
          </w:p>
        </w:tc>
        <w:tc>
          <w:tcPr>
            <w:tcW w:w="1080" w:type="dxa"/>
            <w:noWrap/>
            <w:hideMark/>
          </w:tcPr>
          <w:p w14:paraId="43AFAAB8" w14:textId="012061B2"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152</w:t>
            </w:r>
          </w:p>
        </w:tc>
        <w:tc>
          <w:tcPr>
            <w:tcW w:w="1020" w:type="dxa"/>
            <w:noWrap/>
            <w:hideMark/>
          </w:tcPr>
          <w:p w14:paraId="45352D7C" w14:textId="7A1C3A93"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155</w:t>
            </w:r>
          </w:p>
        </w:tc>
        <w:tc>
          <w:tcPr>
            <w:tcW w:w="1020" w:type="dxa"/>
            <w:noWrap/>
            <w:hideMark/>
          </w:tcPr>
          <w:p w14:paraId="241EC351" w14:textId="26D4C1C7"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152</w:t>
            </w:r>
          </w:p>
        </w:tc>
        <w:tc>
          <w:tcPr>
            <w:tcW w:w="1020" w:type="dxa"/>
            <w:noWrap/>
            <w:hideMark/>
          </w:tcPr>
          <w:p w14:paraId="4B37C906" w14:textId="5CFF1665"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155</w:t>
            </w:r>
          </w:p>
        </w:tc>
        <w:tc>
          <w:tcPr>
            <w:tcW w:w="1020" w:type="dxa"/>
            <w:noWrap/>
            <w:hideMark/>
          </w:tcPr>
          <w:p w14:paraId="3627D9C6" w14:textId="5DDDDDB4"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161</w:t>
            </w:r>
          </w:p>
        </w:tc>
        <w:tc>
          <w:tcPr>
            <w:tcW w:w="1020" w:type="dxa"/>
            <w:noWrap/>
            <w:hideMark/>
          </w:tcPr>
          <w:p w14:paraId="31DA5EAB" w14:textId="49343BD0"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155</w:t>
            </w:r>
          </w:p>
        </w:tc>
      </w:tr>
      <w:tr w:rsidR="002C14F1" w:rsidRPr="00732BFF" w14:paraId="4B7E2797" w14:textId="77777777" w:rsidTr="00732BFF">
        <w:trPr>
          <w:trHeight w:val="285"/>
          <w:jc w:val="center"/>
        </w:trPr>
        <w:tc>
          <w:tcPr>
            <w:tcW w:w="2940" w:type="dxa"/>
            <w:noWrap/>
            <w:hideMark/>
          </w:tcPr>
          <w:p w14:paraId="2791C4DE" w14:textId="77777777" w:rsidR="002C14F1" w:rsidRPr="00732BFF" w:rsidRDefault="002C14F1" w:rsidP="002C14F1">
            <w:pPr>
              <w:autoSpaceDE/>
              <w:autoSpaceDN/>
              <w:adjustRightInd/>
              <w:snapToGrid/>
              <w:spacing w:after="180"/>
              <w:jc w:val="center"/>
              <w:rPr>
                <w:rFonts w:eastAsia="MS UI Gothic"/>
                <w:b/>
                <w:bCs/>
                <w:sz w:val="18"/>
                <w:szCs w:val="18"/>
              </w:rPr>
            </w:pPr>
            <w:r w:rsidRPr="00732BFF">
              <w:rPr>
                <w:rFonts w:eastAsia="MS UI Gothic"/>
                <w:b/>
                <w:bCs/>
                <w:sz w:val="18"/>
                <w:szCs w:val="18"/>
              </w:rPr>
              <w:t>(23) MIL (dB)</w:t>
            </w:r>
          </w:p>
        </w:tc>
        <w:tc>
          <w:tcPr>
            <w:tcW w:w="1080" w:type="dxa"/>
            <w:noWrap/>
            <w:hideMark/>
          </w:tcPr>
          <w:p w14:paraId="1E3A33FE" w14:textId="13B6AA95"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162</w:t>
            </w:r>
          </w:p>
        </w:tc>
        <w:tc>
          <w:tcPr>
            <w:tcW w:w="1020" w:type="dxa"/>
            <w:noWrap/>
            <w:hideMark/>
          </w:tcPr>
          <w:p w14:paraId="39E96BB8" w14:textId="55A7130C"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166</w:t>
            </w:r>
          </w:p>
        </w:tc>
        <w:tc>
          <w:tcPr>
            <w:tcW w:w="1020" w:type="dxa"/>
            <w:noWrap/>
            <w:hideMark/>
          </w:tcPr>
          <w:p w14:paraId="4AD64085" w14:textId="66504062"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166</w:t>
            </w:r>
          </w:p>
        </w:tc>
        <w:tc>
          <w:tcPr>
            <w:tcW w:w="1020" w:type="dxa"/>
            <w:noWrap/>
            <w:hideMark/>
          </w:tcPr>
          <w:p w14:paraId="1875FD85" w14:textId="5F4C3EFF"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168</w:t>
            </w:r>
          </w:p>
        </w:tc>
        <w:tc>
          <w:tcPr>
            <w:tcW w:w="1020" w:type="dxa"/>
            <w:noWrap/>
            <w:hideMark/>
          </w:tcPr>
          <w:p w14:paraId="018B8A92" w14:textId="71FEBD59"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172</w:t>
            </w:r>
          </w:p>
        </w:tc>
        <w:tc>
          <w:tcPr>
            <w:tcW w:w="1020" w:type="dxa"/>
            <w:noWrap/>
            <w:hideMark/>
          </w:tcPr>
          <w:p w14:paraId="614FBFCE" w14:textId="713305D3"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172</w:t>
            </w:r>
          </w:p>
        </w:tc>
      </w:tr>
      <w:tr w:rsidR="002C14F1" w:rsidRPr="00732BFF" w14:paraId="5FEA3750" w14:textId="77777777" w:rsidTr="00732BFF">
        <w:trPr>
          <w:trHeight w:val="285"/>
          <w:jc w:val="center"/>
        </w:trPr>
        <w:tc>
          <w:tcPr>
            <w:tcW w:w="2940" w:type="dxa"/>
            <w:noWrap/>
            <w:hideMark/>
          </w:tcPr>
          <w:p w14:paraId="41C1A46C" w14:textId="77777777" w:rsidR="002C14F1" w:rsidRPr="00732BFF" w:rsidRDefault="002C14F1" w:rsidP="002C14F1">
            <w:pPr>
              <w:autoSpaceDE/>
              <w:autoSpaceDN/>
              <w:adjustRightInd/>
              <w:snapToGrid/>
              <w:spacing w:after="180"/>
              <w:jc w:val="center"/>
              <w:rPr>
                <w:rFonts w:eastAsia="MS UI Gothic"/>
                <w:b/>
                <w:bCs/>
                <w:sz w:val="18"/>
                <w:szCs w:val="18"/>
              </w:rPr>
            </w:pPr>
            <w:r w:rsidRPr="00732BFF">
              <w:rPr>
                <w:rFonts w:eastAsia="MS UI Gothic"/>
                <w:b/>
                <w:bCs/>
                <w:sz w:val="18"/>
                <w:szCs w:val="18"/>
              </w:rPr>
              <w:t>(29) Available PL (dB)</w:t>
            </w:r>
          </w:p>
        </w:tc>
        <w:tc>
          <w:tcPr>
            <w:tcW w:w="1080" w:type="dxa"/>
            <w:noWrap/>
            <w:hideMark/>
          </w:tcPr>
          <w:p w14:paraId="3CCD9189" w14:textId="600A1CB7"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135</w:t>
            </w:r>
          </w:p>
        </w:tc>
        <w:tc>
          <w:tcPr>
            <w:tcW w:w="1020" w:type="dxa"/>
            <w:noWrap/>
            <w:hideMark/>
          </w:tcPr>
          <w:p w14:paraId="3555077E" w14:textId="3943FCB9"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139</w:t>
            </w:r>
          </w:p>
        </w:tc>
        <w:tc>
          <w:tcPr>
            <w:tcW w:w="1020" w:type="dxa"/>
            <w:noWrap/>
            <w:hideMark/>
          </w:tcPr>
          <w:p w14:paraId="1A0D34A2" w14:textId="2AEB16F2"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139</w:t>
            </w:r>
          </w:p>
        </w:tc>
        <w:tc>
          <w:tcPr>
            <w:tcW w:w="1020" w:type="dxa"/>
            <w:noWrap/>
            <w:hideMark/>
          </w:tcPr>
          <w:p w14:paraId="07A8E5C0" w14:textId="6FE2B509"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141</w:t>
            </w:r>
          </w:p>
        </w:tc>
        <w:tc>
          <w:tcPr>
            <w:tcW w:w="1020" w:type="dxa"/>
            <w:noWrap/>
            <w:hideMark/>
          </w:tcPr>
          <w:p w14:paraId="7582A162" w14:textId="506C50E6"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145</w:t>
            </w:r>
          </w:p>
        </w:tc>
        <w:tc>
          <w:tcPr>
            <w:tcW w:w="1020" w:type="dxa"/>
            <w:noWrap/>
            <w:hideMark/>
          </w:tcPr>
          <w:p w14:paraId="2F761401" w14:textId="4DB50E21"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145</w:t>
            </w:r>
          </w:p>
        </w:tc>
      </w:tr>
      <w:tr w:rsidR="002C14F1" w:rsidRPr="00732BFF" w14:paraId="0D9523E7" w14:textId="77777777" w:rsidTr="00732BFF">
        <w:trPr>
          <w:trHeight w:val="285"/>
          <w:jc w:val="center"/>
        </w:trPr>
        <w:tc>
          <w:tcPr>
            <w:tcW w:w="2940" w:type="dxa"/>
            <w:noWrap/>
            <w:hideMark/>
          </w:tcPr>
          <w:p w14:paraId="3758E6CF" w14:textId="77777777" w:rsidR="002C14F1" w:rsidRPr="00732BFF" w:rsidRDefault="002C14F1" w:rsidP="002C14F1">
            <w:pPr>
              <w:autoSpaceDE/>
              <w:autoSpaceDN/>
              <w:adjustRightInd/>
              <w:snapToGrid/>
              <w:spacing w:after="180"/>
              <w:jc w:val="center"/>
              <w:rPr>
                <w:rFonts w:eastAsia="MS UI Gothic"/>
                <w:b/>
                <w:bCs/>
                <w:sz w:val="18"/>
                <w:szCs w:val="18"/>
              </w:rPr>
            </w:pPr>
            <w:r w:rsidRPr="00732BFF">
              <w:rPr>
                <w:rFonts w:eastAsia="MS UI Gothic"/>
                <w:b/>
                <w:bCs/>
                <w:sz w:val="18"/>
                <w:szCs w:val="18"/>
              </w:rPr>
              <w:t>(30) Max range (m)</w:t>
            </w:r>
          </w:p>
        </w:tc>
        <w:tc>
          <w:tcPr>
            <w:tcW w:w="1080" w:type="dxa"/>
            <w:noWrap/>
            <w:hideMark/>
          </w:tcPr>
          <w:p w14:paraId="689B5881" w14:textId="3700DFA5"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624</w:t>
            </w:r>
          </w:p>
        </w:tc>
        <w:tc>
          <w:tcPr>
            <w:tcW w:w="1020" w:type="dxa"/>
            <w:noWrap/>
            <w:hideMark/>
          </w:tcPr>
          <w:p w14:paraId="2A9F4DBE" w14:textId="3D26D42C"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802</w:t>
            </w:r>
          </w:p>
        </w:tc>
        <w:tc>
          <w:tcPr>
            <w:tcW w:w="1020" w:type="dxa"/>
            <w:noWrap/>
            <w:hideMark/>
          </w:tcPr>
          <w:p w14:paraId="3C7635AF" w14:textId="2A9638C5"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802</w:t>
            </w:r>
          </w:p>
        </w:tc>
        <w:tc>
          <w:tcPr>
            <w:tcW w:w="1020" w:type="dxa"/>
            <w:noWrap/>
            <w:hideMark/>
          </w:tcPr>
          <w:p w14:paraId="1DF6553D" w14:textId="6177D2E0"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668</w:t>
            </w:r>
          </w:p>
        </w:tc>
        <w:tc>
          <w:tcPr>
            <w:tcW w:w="1020" w:type="dxa"/>
            <w:noWrap/>
            <w:hideMark/>
          </w:tcPr>
          <w:p w14:paraId="0E30D6C3" w14:textId="0D9246E2"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858</w:t>
            </w:r>
          </w:p>
        </w:tc>
        <w:tc>
          <w:tcPr>
            <w:tcW w:w="1020" w:type="dxa"/>
            <w:noWrap/>
            <w:hideMark/>
          </w:tcPr>
          <w:p w14:paraId="02ABA2E7" w14:textId="45C6EF2B" w:rsidR="002C14F1" w:rsidRPr="002C14F1" w:rsidRDefault="002C14F1" w:rsidP="002C14F1">
            <w:pPr>
              <w:autoSpaceDE/>
              <w:autoSpaceDN/>
              <w:adjustRightInd/>
              <w:snapToGrid/>
              <w:spacing w:after="180"/>
              <w:jc w:val="center"/>
              <w:rPr>
                <w:rFonts w:eastAsia="MS UI Gothic"/>
                <w:sz w:val="18"/>
                <w:szCs w:val="18"/>
              </w:rPr>
            </w:pPr>
            <w:r w:rsidRPr="002C14F1">
              <w:rPr>
                <w:sz w:val="18"/>
                <w:szCs w:val="18"/>
              </w:rPr>
              <w:t>858</w:t>
            </w:r>
          </w:p>
        </w:tc>
      </w:tr>
    </w:tbl>
    <w:p w14:paraId="4A35DF93" w14:textId="77777777" w:rsidR="00732BFF" w:rsidRPr="00B030B7" w:rsidRDefault="00732BFF" w:rsidP="000D7A18">
      <w:pPr>
        <w:autoSpaceDE/>
        <w:autoSpaceDN/>
        <w:adjustRightInd/>
        <w:snapToGrid/>
        <w:spacing w:after="180"/>
        <w:rPr>
          <w:rFonts w:eastAsia="MS UI Gothic"/>
          <w:lang w:val="en-GB"/>
        </w:rPr>
      </w:pPr>
    </w:p>
    <w:bookmarkEnd w:id="165"/>
    <w:p w14:paraId="56774E80" w14:textId="25DA69E1" w:rsidR="000D7A18" w:rsidRDefault="00F43F78" w:rsidP="00B030B7">
      <w:pPr>
        <w:autoSpaceDE/>
        <w:autoSpaceDN/>
        <w:adjustRightInd/>
        <w:snapToGrid/>
        <w:spacing w:after="180"/>
        <w:rPr>
          <w:rFonts w:eastAsia="MS UI Gothic"/>
          <w:lang w:val="en-GB"/>
        </w:rPr>
      </w:pPr>
      <w:r>
        <w:rPr>
          <w:rFonts w:eastAsia="MS UI Gothic"/>
          <w:lang w:val="en-GB"/>
        </w:rPr>
        <w:t>We have following observations:</w:t>
      </w:r>
    </w:p>
    <w:p w14:paraId="321C8E61" w14:textId="04DEDFCE" w:rsidR="00F43F78" w:rsidRPr="002808C8" w:rsidRDefault="00F43F78" w:rsidP="00F43F78">
      <w:pPr>
        <w:pStyle w:val="bullet1"/>
        <w:rPr>
          <w:lang w:val="en-GB"/>
        </w:rPr>
      </w:pPr>
      <w:r>
        <w:t>If all the components in the link budget analysis table are known,</w:t>
      </w:r>
      <w:r w:rsidR="00F41CA8">
        <w:t xml:space="preserve"> such as the number of Tx antenna elements, number of TXRUs, shadow fading margin, etc.,</w:t>
      </w:r>
      <w:r>
        <w:t xml:space="preserve"> one can easily derive any of </w:t>
      </w:r>
      <w:bookmarkStart w:id="176" w:name="OLE_LINK124"/>
      <w:r>
        <w:t xml:space="preserve">MCL/MIL/MPL </w:t>
      </w:r>
      <w:bookmarkEnd w:id="176"/>
      <w:r>
        <w:t>from another</w:t>
      </w:r>
      <w:r w:rsidR="00F41CA8">
        <w:t>, i.e., one can view them as ‘equivalent’ in a certain sense</w:t>
      </w:r>
      <w:r>
        <w:t xml:space="preserve">. </w:t>
      </w:r>
      <w:r w:rsidR="00F41CA8">
        <w:t>However, this is impossible if those components are not provided, i.e., the ‘equivalence’ no longer holds due to missing critical information.</w:t>
      </w:r>
    </w:p>
    <w:p w14:paraId="09F2B010" w14:textId="17D3CFA8" w:rsidR="002808C8" w:rsidRPr="00557CFD" w:rsidRDefault="002808C8" w:rsidP="00F43F78">
      <w:pPr>
        <w:pStyle w:val="bullet1"/>
        <w:rPr>
          <w:lang w:val="en-GB"/>
        </w:rPr>
      </w:pPr>
      <w:r>
        <w:t>None of MCL/MIL/MPL depends on the carrier frequency.</w:t>
      </w:r>
      <w:r w:rsidR="00DC2F03">
        <w:t xml:space="preserve"> </w:t>
      </w:r>
    </w:p>
    <w:p w14:paraId="04314877" w14:textId="6E1FD36E" w:rsidR="00557CFD" w:rsidRPr="004E5E37" w:rsidRDefault="00557CFD" w:rsidP="00F43F78">
      <w:pPr>
        <w:pStyle w:val="bullet1"/>
        <w:rPr>
          <w:lang w:val="en-GB"/>
        </w:rPr>
      </w:pPr>
      <w:r>
        <w:t>MCL is the lowest among MCL/MIL/MPL.</w:t>
      </w:r>
      <w:r w:rsidR="00EC0597">
        <w:t xml:space="preserve"> This is because </w:t>
      </w:r>
      <w:r w:rsidR="00A471A0">
        <w:t>coupling loss</w:t>
      </w:r>
      <w:r w:rsidR="00EC0597">
        <w:t xml:space="preserve"> incorporate</w:t>
      </w:r>
      <w:r w:rsidR="00065589">
        <w:t>s</w:t>
      </w:r>
      <w:r w:rsidR="00EC0597">
        <w:t xml:space="preserve"> </w:t>
      </w:r>
      <w:bookmarkStart w:id="177" w:name="OLE_LINK130"/>
      <w:r w:rsidR="00EC0597">
        <w:t>antenna panel gain</w:t>
      </w:r>
      <w:bookmarkEnd w:id="177"/>
      <w:r w:rsidR="00A471A0">
        <w:t>, and a positive gain reduces the loss, whereas isotropic loss and pathloss exclude antenna panel gain</w:t>
      </w:r>
      <w:r w:rsidR="002B0559">
        <w:t>.</w:t>
      </w:r>
    </w:p>
    <w:p w14:paraId="44B60CE8" w14:textId="77E172C0" w:rsidR="004E5E37" w:rsidRPr="00CC15AC" w:rsidRDefault="004E5E37" w:rsidP="00F43F78">
      <w:pPr>
        <w:pStyle w:val="bullet1"/>
        <w:rPr>
          <w:lang w:val="en-GB"/>
        </w:rPr>
      </w:pPr>
      <w:r>
        <w:t xml:space="preserve">MCL does not vary </w:t>
      </w:r>
      <w:bookmarkStart w:id="178" w:name="OLE_LINK125"/>
      <w:r>
        <w:t>per</w:t>
      </w:r>
      <w:r w:rsidR="00A8700D">
        <w:t xml:space="preserve"> </w:t>
      </w:r>
      <w:r w:rsidR="00A8700D">
        <w:rPr>
          <w:rFonts w:eastAsia="MS UI Gothic"/>
          <w:lang w:val="en-GB"/>
        </w:rPr>
        <w:t xml:space="preserve">the number of Tx antenna elements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oMath>
      <w:r w:rsidR="00A8700D">
        <w:rPr>
          <w:rFonts w:eastAsia="MS UI Gothic"/>
          <w:lang w:val="en-GB"/>
        </w:rPr>
        <w:t xml:space="preserve"> (i.e., the aperture) </w:t>
      </w:r>
      <w:r w:rsidR="003B063D">
        <w:rPr>
          <w:rFonts w:eastAsia="MS UI Gothic"/>
          <w:lang w:val="en-GB"/>
        </w:rPr>
        <w:t>but</w:t>
      </w:r>
      <w:r w:rsidR="00CC15AC">
        <w:rPr>
          <w:rFonts w:eastAsia="MS UI Gothic"/>
          <w:lang w:val="en-GB"/>
        </w:rPr>
        <w:t xml:space="preserve"> increases when </w:t>
      </w:r>
      <w:bookmarkStart w:id="179" w:name="OLE_LINK128"/>
      <w:r w:rsidR="00A8700D">
        <w:rPr>
          <w:rFonts w:eastAsia="MS UI Gothic"/>
          <w:lang w:val="en-GB"/>
        </w:rPr>
        <w:t xml:space="preserve">the number of TXRUs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oMath>
      <w:r w:rsidR="00A8700D">
        <w:rPr>
          <w:rFonts w:eastAsia="MS UI Gothic"/>
          <w:lang w:val="en-GB"/>
        </w:rPr>
        <w:t xml:space="preserve"> </w:t>
      </w:r>
      <w:bookmarkEnd w:id="179"/>
      <w:r w:rsidR="00CC15AC">
        <w:rPr>
          <w:rFonts w:eastAsia="MS UI Gothic"/>
          <w:lang w:val="en-GB"/>
        </w:rPr>
        <w:t>increases.</w:t>
      </w:r>
      <w:r w:rsidR="00DC2F03">
        <w:rPr>
          <w:rFonts w:eastAsia="MS UI Gothic"/>
          <w:lang w:val="en-GB"/>
        </w:rPr>
        <w:t xml:space="preserve"> Roughly speaking, MCL measures the </w:t>
      </w:r>
      <w:r w:rsidR="002B0559">
        <w:rPr>
          <w:rFonts w:eastAsia="MS UI Gothic"/>
          <w:lang w:val="en-GB"/>
        </w:rPr>
        <w:t>allowable</w:t>
      </w:r>
      <w:r w:rsidR="00617F82">
        <w:rPr>
          <w:rFonts w:eastAsia="MS UI Gothic"/>
          <w:lang w:val="en-GB"/>
        </w:rPr>
        <w:t xml:space="preserve"> </w:t>
      </w:r>
      <w:r w:rsidR="00DC2F03">
        <w:rPr>
          <w:rFonts w:eastAsia="MS UI Gothic"/>
          <w:lang w:val="en-GB"/>
        </w:rPr>
        <w:t xml:space="preserve">loss between </w:t>
      </w:r>
      <w:r w:rsidR="003B063D">
        <w:rPr>
          <w:rFonts w:eastAsia="MS UI Gothic"/>
          <w:lang w:val="en-GB"/>
        </w:rPr>
        <w:t>the</w:t>
      </w:r>
      <w:r w:rsidR="002B0559">
        <w:rPr>
          <w:rFonts w:eastAsia="MS UI Gothic"/>
          <w:lang w:val="en-GB"/>
        </w:rPr>
        <w:t xml:space="preserve"> BS</w:t>
      </w:r>
      <w:r w:rsidR="003B063D">
        <w:rPr>
          <w:rFonts w:eastAsia="MS UI Gothic"/>
          <w:lang w:val="en-GB"/>
        </w:rPr>
        <w:t xml:space="preserve"> TXRU </w:t>
      </w:r>
      <w:r w:rsidR="002B0559">
        <w:rPr>
          <w:rFonts w:eastAsia="MS UI Gothic"/>
          <w:lang w:val="en-GB"/>
        </w:rPr>
        <w:t>and</w:t>
      </w:r>
      <w:r w:rsidR="003B063D">
        <w:rPr>
          <w:rFonts w:eastAsia="MS UI Gothic"/>
          <w:lang w:val="en-GB"/>
        </w:rPr>
        <w:t xml:space="preserve"> the UE </w:t>
      </w:r>
      <w:r w:rsidR="002B0559">
        <w:rPr>
          <w:rFonts w:eastAsia="MS UI Gothic"/>
          <w:lang w:val="en-GB"/>
        </w:rPr>
        <w:t>transceiver</w:t>
      </w:r>
      <w:r w:rsidR="003B063D">
        <w:rPr>
          <w:rFonts w:eastAsia="MS UI Gothic"/>
          <w:lang w:val="en-GB"/>
        </w:rPr>
        <w:t xml:space="preserve"> chain</w:t>
      </w:r>
      <w:r w:rsidR="002B0559">
        <w:rPr>
          <w:rFonts w:eastAsia="MS UI Gothic"/>
          <w:lang w:val="en-GB"/>
        </w:rPr>
        <w:t>s</w:t>
      </w:r>
      <w:r w:rsidR="00FA3B4A">
        <w:rPr>
          <w:rFonts w:eastAsia="MS UI Gothic"/>
          <w:lang w:val="en-GB"/>
        </w:rPr>
        <w:t>, seen by the</w:t>
      </w:r>
      <w:r w:rsidR="00031281">
        <w:rPr>
          <w:rFonts w:eastAsia="MS UI Gothic"/>
          <w:lang w:val="en-GB"/>
        </w:rPr>
        <w:t xml:space="preserve"> BS</w:t>
      </w:r>
      <w:r w:rsidR="00FA3B4A">
        <w:rPr>
          <w:rFonts w:eastAsia="MS UI Gothic"/>
          <w:lang w:val="en-GB"/>
        </w:rPr>
        <w:t xml:space="preserve"> TXRU</w:t>
      </w:r>
      <w:r w:rsidR="00031281">
        <w:rPr>
          <w:rFonts w:eastAsia="MS UI Gothic"/>
          <w:lang w:val="en-GB"/>
        </w:rPr>
        <w:t xml:space="preserve"> (in UL)</w:t>
      </w:r>
      <w:r w:rsidR="00FA3B4A">
        <w:rPr>
          <w:rFonts w:eastAsia="MS UI Gothic"/>
          <w:lang w:val="en-GB"/>
        </w:rPr>
        <w:t xml:space="preserve"> or the UE Rx chain (in DL)</w:t>
      </w:r>
      <w:r w:rsidR="002B0559">
        <w:rPr>
          <w:rFonts w:eastAsia="MS UI Gothic"/>
          <w:lang w:val="en-GB"/>
        </w:rPr>
        <w:t xml:space="preserve">. </w:t>
      </w:r>
    </w:p>
    <w:p w14:paraId="57F50ACE" w14:textId="77777777" w:rsidR="00B01356" w:rsidRPr="00B01356" w:rsidRDefault="003B063D" w:rsidP="003B063D">
      <w:pPr>
        <w:pStyle w:val="bullet1"/>
        <w:rPr>
          <w:lang w:val="en-GB"/>
        </w:rPr>
      </w:pPr>
      <w:bookmarkStart w:id="180" w:name="OLE_LINK127"/>
      <w:bookmarkEnd w:id="178"/>
      <w:r>
        <w:rPr>
          <w:lang w:val="en-GB"/>
        </w:rPr>
        <w:t xml:space="preserve">MIL and MPL </w:t>
      </w:r>
      <w:bookmarkEnd w:id="180"/>
      <w:r>
        <w:rPr>
          <w:lang w:val="en-GB"/>
        </w:rPr>
        <w:t xml:space="preserve">do not vary </w:t>
      </w:r>
      <w:r>
        <w:t xml:space="preserve">per </w:t>
      </w:r>
      <w:r>
        <w:rPr>
          <w:rFonts w:eastAsia="MS UI Gothic"/>
          <w:lang w:val="en-GB"/>
        </w:rPr>
        <w:t xml:space="preserve">the number of TXRUs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T</m:t>
            </m:r>
          </m:sub>
        </m:sSub>
      </m:oMath>
      <w:r>
        <w:rPr>
          <w:rFonts w:eastAsia="MS UI Gothic"/>
          <w:lang w:val="en-GB"/>
        </w:rPr>
        <w:t xml:space="preserve"> but increases when the number of Tx antenna elements </w:t>
      </w:r>
      <m:oMath>
        <m:sSub>
          <m:sSubPr>
            <m:ctrlPr>
              <w:rPr>
                <w:rFonts w:ascii="Cambria Math" w:eastAsia="MS UI Gothic" w:hAnsi="Cambria Math"/>
                <w:i/>
                <w:lang w:val="en-GB"/>
              </w:rPr>
            </m:ctrlPr>
          </m:sSubPr>
          <m:e>
            <m:r>
              <w:rPr>
                <w:rFonts w:ascii="Cambria Math" w:eastAsia="MS UI Gothic" w:hAnsi="Cambria Math"/>
                <w:lang w:val="en-GB"/>
              </w:rPr>
              <m:t>N</m:t>
            </m:r>
          </m:e>
          <m:sub>
            <m:r>
              <w:rPr>
                <w:rFonts w:ascii="Cambria Math" w:eastAsia="MS UI Gothic" w:hAnsi="Cambria Math"/>
                <w:lang w:val="en-GB"/>
              </w:rPr>
              <m:t>E</m:t>
            </m:r>
          </m:sub>
        </m:sSub>
      </m:oMath>
      <w:r>
        <w:rPr>
          <w:rFonts w:eastAsia="MS UI Gothic"/>
          <w:lang w:val="en-GB"/>
        </w:rPr>
        <w:t xml:space="preserve"> (i.e., the aperture) increases. Roughly speaking, </w:t>
      </w:r>
      <w:r w:rsidR="006E4CD7">
        <w:rPr>
          <w:lang w:val="en-GB"/>
        </w:rPr>
        <w:t xml:space="preserve">MIL and MPL </w:t>
      </w:r>
      <w:r>
        <w:rPr>
          <w:rFonts w:eastAsia="MS UI Gothic"/>
          <w:lang w:val="en-GB"/>
        </w:rPr>
        <w:t xml:space="preserve">measure the </w:t>
      </w:r>
      <w:r w:rsidR="00FA3B4A">
        <w:rPr>
          <w:rFonts w:eastAsia="MS UI Gothic"/>
          <w:lang w:val="en-GB"/>
        </w:rPr>
        <w:t>allowable</w:t>
      </w:r>
      <w:r>
        <w:rPr>
          <w:rFonts w:eastAsia="MS UI Gothic"/>
          <w:lang w:val="en-GB"/>
        </w:rPr>
        <w:t xml:space="preserve"> loss </w:t>
      </w:r>
      <w:r w:rsidR="00FA3B4A">
        <w:rPr>
          <w:rFonts w:eastAsia="MS UI Gothic"/>
          <w:lang w:val="en-GB"/>
        </w:rPr>
        <w:t xml:space="preserve">over the air, seen by </w:t>
      </w:r>
      <w:r>
        <w:rPr>
          <w:rFonts w:eastAsia="MS UI Gothic"/>
          <w:lang w:val="en-GB"/>
        </w:rPr>
        <w:t xml:space="preserve">the </w:t>
      </w:r>
      <w:r w:rsidR="00FA3B4A">
        <w:rPr>
          <w:rFonts w:eastAsia="MS UI Gothic"/>
          <w:lang w:val="en-GB"/>
        </w:rPr>
        <w:t>BS</w:t>
      </w:r>
      <w:r>
        <w:rPr>
          <w:rFonts w:eastAsia="MS UI Gothic"/>
          <w:lang w:val="en-GB"/>
        </w:rPr>
        <w:t xml:space="preserve"> antenna panel </w:t>
      </w:r>
      <w:r w:rsidR="00FA3B4A">
        <w:rPr>
          <w:rFonts w:eastAsia="MS UI Gothic"/>
          <w:lang w:val="en-GB"/>
        </w:rPr>
        <w:t xml:space="preserve">(in UL) </w:t>
      </w:r>
      <w:r>
        <w:rPr>
          <w:rFonts w:eastAsia="MS UI Gothic"/>
          <w:lang w:val="en-GB"/>
        </w:rPr>
        <w:t xml:space="preserve">and the </w:t>
      </w:r>
      <w:r w:rsidR="00FA3B4A">
        <w:rPr>
          <w:rFonts w:eastAsia="MS UI Gothic"/>
          <w:lang w:val="en-GB"/>
        </w:rPr>
        <w:t>UE</w:t>
      </w:r>
      <w:r>
        <w:rPr>
          <w:rFonts w:eastAsia="MS UI Gothic"/>
          <w:lang w:val="en-GB"/>
        </w:rPr>
        <w:t xml:space="preserve"> antenna panel (</w:t>
      </w:r>
      <w:bookmarkStart w:id="181" w:name="OLE_LINK131"/>
      <w:r>
        <w:rPr>
          <w:rFonts w:eastAsia="MS UI Gothic"/>
          <w:lang w:val="en-GB"/>
        </w:rPr>
        <w:t>in DL)</w:t>
      </w:r>
      <w:bookmarkEnd w:id="181"/>
      <w:r>
        <w:rPr>
          <w:rFonts w:eastAsia="MS UI Gothic"/>
          <w:lang w:val="en-GB"/>
        </w:rPr>
        <w:t>.</w:t>
      </w:r>
      <w:r w:rsidR="00A70EC6">
        <w:rPr>
          <w:rFonts w:eastAsia="MS UI Gothic"/>
          <w:lang w:val="en-GB"/>
        </w:rPr>
        <w:t xml:space="preserve"> </w:t>
      </w:r>
    </w:p>
    <w:p w14:paraId="01F6F198" w14:textId="752A3CC6" w:rsidR="003B063D" w:rsidRPr="00220BC8" w:rsidRDefault="00A70EC6" w:rsidP="003B063D">
      <w:pPr>
        <w:pStyle w:val="bullet1"/>
        <w:rPr>
          <w:lang w:val="en-GB"/>
        </w:rPr>
      </w:pPr>
      <w:r>
        <w:rPr>
          <w:rFonts w:eastAsia="MS UI Gothic"/>
          <w:lang w:val="en-GB"/>
        </w:rPr>
        <w:t xml:space="preserve">MIL and MPL differ </w:t>
      </w:r>
      <w:r w:rsidR="00220BC8">
        <w:rPr>
          <w:rFonts w:eastAsia="MS UI Gothic"/>
          <w:lang w:val="en-GB"/>
        </w:rPr>
        <w:t>by at least</w:t>
      </w:r>
      <w:r>
        <w:rPr>
          <w:rFonts w:eastAsia="MS UI Gothic"/>
          <w:lang w:val="en-GB"/>
        </w:rPr>
        <w:t xml:space="preserve"> the shadow fading margin and penetration margin</w:t>
      </w:r>
      <w:r w:rsidR="00220BC8">
        <w:rPr>
          <w:rFonts w:eastAsia="MS UI Gothic"/>
          <w:lang w:val="en-GB"/>
        </w:rPr>
        <w:t xml:space="preserve">. Since shadow fading standard deviation can range from 4 dB to 8 dB, and </w:t>
      </w:r>
      <w:bookmarkStart w:id="182" w:name="OLE_LINK283"/>
      <w:r w:rsidR="00220BC8">
        <w:rPr>
          <w:rFonts w:eastAsia="MS UI Gothic"/>
          <w:lang w:val="en-GB"/>
        </w:rPr>
        <w:t xml:space="preserve">penetration loss </w:t>
      </w:r>
      <w:bookmarkEnd w:id="182"/>
      <w:r w:rsidR="00220BC8">
        <w:rPr>
          <w:rFonts w:eastAsia="MS UI Gothic"/>
          <w:lang w:val="en-GB"/>
        </w:rPr>
        <w:t>can reach 20 dB or even higher, MIL and MPL can differ by tens of dB. More complicatedly, penetration loss can vary significantly per</w:t>
      </w:r>
      <w:r>
        <w:rPr>
          <w:rFonts w:eastAsia="MS UI Gothic"/>
          <w:lang w:val="en-GB"/>
        </w:rPr>
        <w:t xml:space="preserve"> carrier frequenc</w:t>
      </w:r>
      <w:r w:rsidR="00220BC8">
        <w:rPr>
          <w:rFonts w:eastAsia="MS UI Gothic"/>
          <w:lang w:val="en-GB"/>
        </w:rPr>
        <w:t>y</w:t>
      </w:r>
      <w:r>
        <w:rPr>
          <w:rFonts w:eastAsia="MS UI Gothic"/>
          <w:lang w:val="en-GB"/>
        </w:rPr>
        <w:t>.</w:t>
      </w:r>
      <w:r w:rsidR="00220BC8">
        <w:rPr>
          <w:rFonts w:eastAsia="MS UI Gothic"/>
          <w:lang w:val="en-GB"/>
        </w:rPr>
        <w:t xml:space="preserve"> For example, according to the following table, O2I concrete penetration loss can have 12 dB difference at 4 GHz and 7 GHz.</w:t>
      </w:r>
    </w:p>
    <w:p w14:paraId="3F0C51CC" w14:textId="77777777" w:rsidR="00220BC8" w:rsidRDefault="00220BC8" w:rsidP="00220BC8">
      <w:pPr>
        <w:pStyle w:val="bullet1"/>
        <w:numPr>
          <w:ilvl w:val="0"/>
          <w:numId w:val="0"/>
        </w:numPr>
        <w:ind w:left="360" w:hanging="360"/>
        <w:rPr>
          <w:rFonts w:eastAsia="MS UI Gothic"/>
          <w:lang w:val="en-GB"/>
        </w:rPr>
      </w:pPr>
    </w:p>
    <w:tbl>
      <w:tblPr>
        <w:tblStyle w:val="TableGrid"/>
        <w:tblW w:w="0" w:type="auto"/>
        <w:tblInd w:w="360" w:type="dxa"/>
        <w:tblLook w:val="04A0" w:firstRow="1" w:lastRow="0" w:firstColumn="1" w:lastColumn="0" w:noHBand="0" w:noVBand="1"/>
      </w:tblPr>
      <w:tblGrid>
        <w:gridCol w:w="9278"/>
      </w:tblGrid>
      <w:tr w:rsidR="00220BC8" w14:paraId="615AB693" w14:textId="77777777" w:rsidTr="00220BC8">
        <w:tc>
          <w:tcPr>
            <w:tcW w:w="9638" w:type="dxa"/>
          </w:tcPr>
          <w:p w14:paraId="255EA6F1" w14:textId="4AFAF2DE" w:rsidR="00220BC8" w:rsidRDefault="00220BC8" w:rsidP="00220BC8">
            <w:pPr>
              <w:pStyle w:val="bullet1"/>
              <w:numPr>
                <w:ilvl w:val="0"/>
                <w:numId w:val="0"/>
              </w:numPr>
              <w:rPr>
                <w:rFonts w:eastAsia="MS UI Gothic"/>
                <w:lang w:val="en-GB"/>
              </w:rPr>
            </w:pPr>
            <w:r>
              <w:rPr>
                <w:rFonts w:eastAsia="MS UI Gothic"/>
                <w:lang w:val="en-GB"/>
              </w:rPr>
              <w:t>TR 38.901</w:t>
            </w:r>
          </w:p>
          <w:p w14:paraId="3B372087" w14:textId="77777777" w:rsidR="00220BC8" w:rsidRPr="00366287" w:rsidRDefault="00220BC8" w:rsidP="00220BC8">
            <w:pPr>
              <w:pStyle w:val="TH"/>
              <w:rPr>
                <w:sz w:val="18"/>
                <w:szCs w:val="18"/>
                <w:lang w:eastAsia="ja-JP"/>
              </w:rPr>
            </w:pPr>
            <w:bookmarkStart w:id="183" w:name="_Ref445048671"/>
            <w:bookmarkStart w:id="184" w:name="_Ref445048576"/>
            <w:r w:rsidRPr="00366287">
              <w:rPr>
                <w:sz w:val="18"/>
                <w:szCs w:val="18"/>
                <w:lang w:eastAsia="ja-JP"/>
              </w:rPr>
              <w:t xml:space="preserve">Table </w:t>
            </w:r>
            <w:bookmarkEnd w:id="183"/>
            <w:r w:rsidRPr="00366287">
              <w:rPr>
                <w:sz w:val="18"/>
                <w:szCs w:val="18"/>
                <w:lang w:eastAsia="ko-KR"/>
              </w:rPr>
              <w:t>7.4.3-1</w:t>
            </w:r>
            <w:r w:rsidRPr="00366287">
              <w:rPr>
                <w:sz w:val="18"/>
                <w:szCs w:val="18"/>
                <w:lang w:eastAsia="ja-JP"/>
              </w:rPr>
              <w:t>: Material penetration losses</w:t>
            </w:r>
            <w:bookmarkEnd w:id="1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214"/>
              <w:gridCol w:w="2972"/>
            </w:tblGrid>
            <w:tr w:rsidR="00220BC8" w:rsidRPr="00366287" w14:paraId="36C147CB" w14:textId="77777777" w:rsidTr="00AF3389">
              <w:trPr>
                <w:cantSplit/>
                <w:trHeight w:val="20"/>
                <w:jc w:val="center"/>
              </w:trPr>
              <w:tc>
                <w:tcPr>
                  <w:tcW w:w="0" w:type="auto"/>
                  <w:shd w:val="clear" w:color="auto" w:fill="D9D9D9"/>
                  <w:vAlign w:val="center"/>
                </w:tcPr>
                <w:p w14:paraId="4CE79EA1" w14:textId="77777777" w:rsidR="00220BC8" w:rsidRPr="00366287" w:rsidRDefault="00220BC8" w:rsidP="00220BC8">
                  <w:pPr>
                    <w:keepNext/>
                    <w:keepLines/>
                    <w:spacing w:after="0"/>
                    <w:jc w:val="center"/>
                    <w:rPr>
                      <w:rFonts w:ascii="Arial" w:hAnsi="Arial"/>
                      <w:b/>
                      <w:sz w:val="16"/>
                      <w:szCs w:val="20"/>
                      <w:lang w:eastAsia="ja-JP"/>
                    </w:rPr>
                  </w:pPr>
                  <w:r w:rsidRPr="00366287">
                    <w:rPr>
                      <w:rFonts w:ascii="Arial" w:hAnsi="Arial"/>
                      <w:b/>
                      <w:sz w:val="16"/>
                      <w:szCs w:val="20"/>
                      <w:lang w:eastAsia="ja-JP"/>
                    </w:rPr>
                    <w:t>Material</w:t>
                  </w:r>
                </w:p>
              </w:tc>
              <w:tc>
                <w:tcPr>
                  <w:tcW w:w="5217" w:type="dxa"/>
                  <w:shd w:val="clear" w:color="auto" w:fill="D9D9D9"/>
                  <w:vAlign w:val="center"/>
                </w:tcPr>
                <w:p w14:paraId="6CBD5A2E" w14:textId="77777777" w:rsidR="00220BC8" w:rsidRPr="00366287" w:rsidRDefault="00220BC8" w:rsidP="00220BC8">
                  <w:pPr>
                    <w:keepNext/>
                    <w:keepLines/>
                    <w:spacing w:after="0"/>
                    <w:jc w:val="center"/>
                    <w:rPr>
                      <w:rFonts w:ascii="Arial" w:hAnsi="Arial"/>
                      <w:b/>
                      <w:sz w:val="16"/>
                      <w:szCs w:val="20"/>
                      <w:lang w:eastAsia="ja-JP"/>
                    </w:rPr>
                  </w:pPr>
                  <w:r w:rsidRPr="00366287">
                    <w:rPr>
                      <w:rFonts w:ascii="Arial" w:hAnsi="Arial"/>
                      <w:b/>
                      <w:sz w:val="16"/>
                      <w:szCs w:val="20"/>
                      <w:lang w:eastAsia="ja-JP"/>
                    </w:rPr>
                    <w:t>Penetration loss [dB]</w:t>
                  </w:r>
                </w:p>
              </w:tc>
              <w:tc>
                <w:tcPr>
                  <w:tcW w:w="2974" w:type="dxa"/>
                  <w:shd w:val="clear" w:color="auto" w:fill="D9D9D9"/>
                </w:tcPr>
                <w:p w14:paraId="373992CB" w14:textId="77777777" w:rsidR="00220BC8" w:rsidRPr="00366287" w:rsidRDefault="00220BC8" w:rsidP="00220BC8">
                  <w:pPr>
                    <w:keepNext/>
                    <w:keepLines/>
                    <w:spacing w:after="0"/>
                    <w:jc w:val="center"/>
                    <w:rPr>
                      <w:rFonts w:ascii="Arial" w:hAnsi="Arial"/>
                      <w:b/>
                      <w:sz w:val="16"/>
                      <w:szCs w:val="20"/>
                      <w:lang w:eastAsia="ja-JP"/>
                    </w:rPr>
                  </w:pPr>
                  <w:r w:rsidRPr="00366287">
                    <w:rPr>
                      <w:rFonts w:ascii="Arial" w:hAnsi="Arial"/>
                      <w:b/>
                      <w:sz w:val="16"/>
                      <w:szCs w:val="20"/>
                      <w:lang w:eastAsia="ja-JP"/>
                    </w:rPr>
                    <w:t>Notes on Material</w:t>
                  </w:r>
                </w:p>
              </w:tc>
            </w:tr>
            <w:tr w:rsidR="00220BC8" w:rsidRPr="00366287" w14:paraId="379423C9" w14:textId="77777777" w:rsidTr="00AF3389">
              <w:trPr>
                <w:cantSplit/>
                <w:trHeight w:val="20"/>
                <w:jc w:val="center"/>
              </w:trPr>
              <w:tc>
                <w:tcPr>
                  <w:tcW w:w="0" w:type="auto"/>
                  <w:vAlign w:val="center"/>
                </w:tcPr>
                <w:p w14:paraId="2FEC0C9D" w14:textId="77777777" w:rsidR="00220BC8" w:rsidRPr="00366287" w:rsidRDefault="00220BC8" w:rsidP="00220BC8">
                  <w:pPr>
                    <w:keepNext/>
                    <w:keepLines/>
                    <w:spacing w:after="0"/>
                    <w:rPr>
                      <w:rFonts w:ascii="Arial" w:hAnsi="Arial"/>
                      <w:sz w:val="16"/>
                      <w:szCs w:val="20"/>
                      <w:lang w:eastAsia="ja-JP"/>
                    </w:rPr>
                  </w:pPr>
                  <w:r w:rsidRPr="00366287">
                    <w:rPr>
                      <w:rFonts w:ascii="Arial" w:hAnsi="Arial"/>
                      <w:sz w:val="16"/>
                      <w:szCs w:val="20"/>
                      <w:lang w:eastAsia="ja-JP"/>
                    </w:rPr>
                    <w:t>Standard multi-pane glass</w:t>
                  </w:r>
                </w:p>
              </w:tc>
              <w:tc>
                <w:tcPr>
                  <w:tcW w:w="5217" w:type="dxa"/>
                  <w:vAlign w:val="center"/>
                </w:tcPr>
                <w:p w14:paraId="0DACC306" w14:textId="77777777" w:rsidR="00220BC8" w:rsidRPr="00366287" w:rsidRDefault="00000000" w:rsidP="00220BC8">
                  <w:pPr>
                    <w:keepNext/>
                    <w:keepLines/>
                    <w:spacing w:after="0"/>
                    <w:rPr>
                      <w:rFonts w:ascii="Arial" w:hAnsi="Arial" w:cs="Arial"/>
                      <w:sz w:val="16"/>
                      <w:szCs w:val="20"/>
                      <w:lang w:eastAsia="ko-KR"/>
                    </w:rPr>
                  </w:pPr>
                  <m:oMathPara>
                    <m:oMath>
                      <m:sSub>
                        <m:sSubPr>
                          <m:ctrlPr>
                            <w:rPr>
                              <w:rFonts w:ascii="Cambria Math" w:hAnsi="Cambria Math"/>
                              <w:i/>
                              <w:sz w:val="16"/>
                              <w:szCs w:val="20"/>
                            </w:rPr>
                          </m:ctrlPr>
                        </m:sSubPr>
                        <m:e>
                          <m:r>
                            <w:rPr>
                              <w:rFonts w:ascii="Cambria Math" w:hAnsi="Arial"/>
                              <w:sz w:val="16"/>
                              <w:szCs w:val="20"/>
                            </w:rPr>
                            <m:t>L</m:t>
                          </m:r>
                        </m:e>
                        <m:sub>
                          <m:r>
                            <m:rPr>
                              <m:nor/>
                            </m:rPr>
                            <w:rPr>
                              <w:rFonts w:ascii="Cambria Math" w:hAnsi="Arial"/>
                              <w:sz w:val="16"/>
                              <w:szCs w:val="20"/>
                            </w:rPr>
                            <m:t>glass</m:t>
                          </m:r>
                          <m:ctrlPr>
                            <w:rPr>
                              <w:rFonts w:ascii="Cambria Math" w:hAnsi="Cambria Math"/>
                              <w:sz w:val="16"/>
                              <w:szCs w:val="20"/>
                            </w:rPr>
                          </m:ctrlPr>
                        </m:sub>
                      </m:sSub>
                      <m:r>
                        <w:rPr>
                          <w:rFonts w:ascii="Cambria Math" w:hAnsi="Arial"/>
                          <w:sz w:val="16"/>
                          <w:szCs w:val="20"/>
                        </w:rPr>
                        <m:t>=2+0.2f</m:t>
                      </m:r>
                    </m:oMath>
                  </m:oMathPara>
                </w:p>
              </w:tc>
              <w:tc>
                <w:tcPr>
                  <w:tcW w:w="2974" w:type="dxa"/>
                </w:tcPr>
                <w:p w14:paraId="37C26471" w14:textId="77777777" w:rsidR="00220BC8" w:rsidRPr="00366287" w:rsidRDefault="00220BC8" w:rsidP="00220BC8">
                  <w:pPr>
                    <w:keepNext/>
                    <w:keepLines/>
                    <w:spacing w:after="0"/>
                    <w:rPr>
                      <w:rFonts w:ascii="Arial" w:hAnsi="Arial"/>
                      <w:sz w:val="16"/>
                      <w:szCs w:val="20"/>
                    </w:rPr>
                  </w:pPr>
                  <w:r w:rsidRPr="00366287">
                    <w:rPr>
                      <w:rFonts w:ascii="Arial" w:hAnsi="Arial"/>
                      <w:sz w:val="16"/>
                      <w:szCs w:val="20"/>
                    </w:rPr>
                    <w:t>Reference thickness of 3 cm assumed</w:t>
                  </w:r>
                </w:p>
              </w:tc>
            </w:tr>
            <w:tr w:rsidR="00220BC8" w:rsidRPr="00366287" w14:paraId="682D06C9" w14:textId="77777777" w:rsidTr="00AF3389">
              <w:trPr>
                <w:cantSplit/>
                <w:trHeight w:val="20"/>
                <w:jc w:val="center"/>
              </w:trPr>
              <w:tc>
                <w:tcPr>
                  <w:tcW w:w="0" w:type="auto"/>
                  <w:vAlign w:val="center"/>
                </w:tcPr>
                <w:p w14:paraId="492D9C9A" w14:textId="77777777" w:rsidR="00220BC8" w:rsidRPr="00366287" w:rsidRDefault="00220BC8" w:rsidP="00220BC8">
                  <w:pPr>
                    <w:keepNext/>
                    <w:keepLines/>
                    <w:spacing w:after="0"/>
                    <w:rPr>
                      <w:rFonts w:ascii="Arial" w:hAnsi="Arial"/>
                      <w:sz w:val="16"/>
                      <w:szCs w:val="20"/>
                      <w:lang w:eastAsia="ja-JP"/>
                    </w:rPr>
                  </w:pPr>
                  <w:r w:rsidRPr="00366287">
                    <w:rPr>
                      <w:rFonts w:ascii="Arial" w:hAnsi="Arial"/>
                      <w:sz w:val="16"/>
                      <w:szCs w:val="20"/>
                      <w:lang w:eastAsia="ja-JP"/>
                    </w:rPr>
                    <w:t>IRR glass</w:t>
                  </w:r>
                </w:p>
              </w:tc>
              <w:tc>
                <w:tcPr>
                  <w:tcW w:w="5217" w:type="dxa"/>
                  <w:vAlign w:val="center"/>
                </w:tcPr>
                <w:p w14:paraId="75DD9DD4" w14:textId="77777777" w:rsidR="00220BC8" w:rsidRPr="00366287" w:rsidRDefault="00000000" w:rsidP="00220BC8">
                  <w:pPr>
                    <w:keepNext/>
                    <w:keepLines/>
                    <w:spacing w:after="0"/>
                    <w:rPr>
                      <w:rFonts w:ascii="Arial" w:hAnsi="Arial" w:cs="Arial"/>
                      <w:sz w:val="16"/>
                      <w:szCs w:val="20"/>
                      <w:lang w:eastAsia="ja-JP"/>
                    </w:rPr>
                  </w:pPr>
                  <m:oMath>
                    <m:sSub>
                      <m:sSubPr>
                        <m:ctrlPr>
                          <w:rPr>
                            <w:rFonts w:ascii="Cambria Math" w:hAnsi="Cambria Math"/>
                            <w:i/>
                            <w:sz w:val="16"/>
                            <w:szCs w:val="20"/>
                          </w:rPr>
                        </m:ctrlPr>
                      </m:sSubPr>
                      <m:e>
                        <m:r>
                          <w:rPr>
                            <w:rFonts w:ascii="Cambria Math" w:hAnsi="Arial"/>
                            <w:sz w:val="16"/>
                            <w:szCs w:val="20"/>
                          </w:rPr>
                          <m:t>L</m:t>
                        </m:r>
                      </m:e>
                      <m:sub>
                        <m:r>
                          <m:rPr>
                            <m:nor/>
                          </m:rPr>
                          <w:rPr>
                            <w:rFonts w:ascii="Cambria Math" w:hAnsi="Arial"/>
                            <w:sz w:val="16"/>
                            <w:szCs w:val="20"/>
                          </w:rPr>
                          <m:t>IRRglass</m:t>
                        </m:r>
                        <m:ctrlPr>
                          <w:rPr>
                            <w:rFonts w:ascii="Cambria Math" w:hAnsi="Cambria Math"/>
                            <w:sz w:val="16"/>
                            <w:szCs w:val="20"/>
                          </w:rPr>
                        </m:ctrlPr>
                      </m:sub>
                    </m:sSub>
                    <m:r>
                      <w:rPr>
                        <w:rFonts w:ascii="Cambria Math" w:hAnsi="Arial"/>
                        <w:sz w:val="16"/>
                        <w:szCs w:val="20"/>
                      </w:rPr>
                      <m:t>=25.4+0.11f</m:t>
                    </m:r>
                  </m:oMath>
                  <w:r w:rsidR="00220BC8" w:rsidRPr="00366287">
                    <w:rPr>
                      <w:rFonts w:ascii="Arial" w:hAnsi="Arial"/>
                      <w:sz w:val="16"/>
                      <w:szCs w:val="20"/>
                    </w:rPr>
                    <w:t>, see note 2</w:t>
                  </w:r>
                </w:p>
              </w:tc>
              <w:tc>
                <w:tcPr>
                  <w:tcW w:w="2974" w:type="dxa"/>
                </w:tcPr>
                <w:p w14:paraId="51FCBEB5" w14:textId="77777777" w:rsidR="00220BC8" w:rsidRPr="00366287" w:rsidRDefault="00220BC8" w:rsidP="00220BC8">
                  <w:pPr>
                    <w:keepNext/>
                    <w:keepLines/>
                    <w:spacing w:after="0"/>
                    <w:rPr>
                      <w:rFonts w:ascii="Arial" w:hAnsi="Arial"/>
                      <w:sz w:val="16"/>
                      <w:szCs w:val="20"/>
                    </w:rPr>
                  </w:pPr>
                  <w:r w:rsidRPr="00366287">
                    <w:rPr>
                      <w:rFonts w:ascii="Arial" w:hAnsi="Arial"/>
                      <w:sz w:val="16"/>
                      <w:szCs w:val="20"/>
                    </w:rPr>
                    <w:t>Single coating is assumed</w:t>
                  </w:r>
                </w:p>
              </w:tc>
            </w:tr>
            <w:tr w:rsidR="00220BC8" w:rsidRPr="00366287" w14:paraId="4337E537" w14:textId="77777777" w:rsidTr="00AF3389">
              <w:trPr>
                <w:cantSplit/>
                <w:trHeight w:val="20"/>
                <w:jc w:val="center"/>
              </w:trPr>
              <w:tc>
                <w:tcPr>
                  <w:tcW w:w="0" w:type="auto"/>
                  <w:vAlign w:val="center"/>
                </w:tcPr>
                <w:p w14:paraId="226A2F7A" w14:textId="77777777" w:rsidR="00220BC8" w:rsidRPr="00366287" w:rsidRDefault="00220BC8" w:rsidP="00220BC8">
                  <w:pPr>
                    <w:keepNext/>
                    <w:keepLines/>
                    <w:spacing w:after="0"/>
                    <w:rPr>
                      <w:rFonts w:ascii="Arial" w:hAnsi="Arial"/>
                      <w:sz w:val="16"/>
                      <w:szCs w:val="20"/>
                      <w:lang w:eastAsia="ja-JP"/>
                    </w:rPr>
                  </w:pPr>
                  <w:r w:rsidRPr="00366287">
                    <w:rPr>
                      <w:rFonts w:ascii="Arial" w:hAnsi="Arial"/>
                      <w:sz w:val="16"/>
                      <w:szCs w:val="20"/>
                      <w:lang w:eastAsia="ja-JP"/>
                    </w:rPr>
                    <w:t>Concrete</w:t>
                  </w:r>
                </w:p>
              </w:tc>
              <w:tc>
                <w:tcPr>
                  <w:tcW w:w="5217" w:type="dxa"/>
                  <w:vAlign w:val="center"/>
                </w:tcPr>
                <w:p w14:paraId="5EAC28B8" w14:textId="77777777" w:rsidR="00220BC8" w:rsidRPr="00366287" w:rsidRDefault="00000000" w:rsidP="00220BC8">
                  <w:pPr>
                    <w:keepNext/>
                    <w:keepLines/>
                    <w:spacing w:after="0"/>
                    <w:rPr>
                      <w:rFonts w:ascii="Arial" w:hAnsi="Arial" w:cs="Arial"/>
                      <w:sz w:val="16"/>
                      <w:szCs w:val="20"/>
                      <w:lang w:eastAsia="ko-KR"/>
                    </w:rPr>
                  </w:pPr>
                  <m:oMathPara>
                    <m:oMath>
                      <m:sSub>
                        <m:sSubPr>
                          <m:ctrlPr>
                            <w:rPr>
                              <w:rFonts w:ascii="Cambria Math" w:hAnsi="Cambria Math"/>
                              <w:i/>
                              <w:sz w:val="16"/>
                              <w:szCs w:val="20"/>
                            </w:rPr>
                          </m:ctrlPr>
                        </m:sSubPr>
                        <m:e>
                          <m:r>
                            <w:rPr>
                              <w:rFonts w:ascii="Cambria Math" w:hAnsi="Arial"/>
                              <w:sz w:val="16"/>
                              <w:szCs w:val="20"/>
                            </w:rPr>
                            <m:t>L</m:t>
                          </m:r>
                        </m:e>
                        <m:sub>
                          <m:r>
                            <m:rPr>
                              <m:nor/>
                            </m:rPr>
                            <w:rPr>
                              <w:rFonts w:ascii="Cambria Math" w:hAnsi="Arial"/>
                              <w:sz w:val="16"/>
                              <w:szCs w:val="20"/>
                            </w:rPr>
                            <m:t>concrete</m:t>
                          </m:r>
                          <m:ctrlPr>
                            <w:rPr>
                              <w:rFonts w:ascii="Cambria Math" w:hAnsi="Cambria Math"/>
                              <w:sz w:val="16"/>
                              <w:szCs w:val="20"/>
                            </w:rPr>
                          </m:ctrlPr>
                        </m:sub>
                      </m:sSub>
                      <m:r>
                        <w:rPr>
                          <w:rFonts w:ascii="Cambria Math" w:hAnsi="Arial"/>
                          <w:sz w:val="16"/>
                          <w:szCs w:val="20"/>
                        </w:rPr>
                        <m:t>=5+4f</m:t>
                      </m:r>
                    </m:oMath>
                  </m:oMathPara>
                </w:p>
              </w:tc>
              <w:tc>
                <w:tcPr>
                  <w:tcW w:w="2974" w:type="dxa"/>
                </w:tcPr>
                <w:p w14:paraId="0DA30D0A" w14:textId="77777777" w:rsidR="00220BC8" w:rsidRPr="00366287" w:rsidRDefault="00220BC8" w:rsidP="00220BC8">
                  <w:pPr>
                    <w:keepNext/>
                    <w:keepLines/>
                    <w:spacing w:after="0"/>
                    <w:rPr>
                      <w:rFonts w:ascii="Arial" w:hAnsi="Arial"/>
                      <w:sz w:val="16"/>
                      <w:szCs w:val="20"/>
                    </w:rPr>
                  </w:pPr>
                  <w:r w:rsidRPr="00366287">
                    <w:rPr>
                      <w:rFonts w:ascii="Arial" w:hAnsi="Arial"/>
                      <w:sz w:val="16"/>
                      <w:szCs w:val="20"/>
                    </w:rPr>
                    <w:t>Reference thickness of 23 cm assumed</w:t>
                  </w:r>
                </w:p>
              </w:tc>
            </w:tr>
            <w:tr w:rsidR="00220BC8" w:rsidRPr="00366287" w14:paraId="50ADEF9C" w14:textId="77777777" w:rsidTr="00AF3389">
              <w:trPr>
                <w:cantSplit/>
                <w:trHeight w:val="20"/>
                <w:jc w:val="center"/>
              </w:trPr>
              <w:tc>
                <w:tcPr>
                  <w:tcW w:w="0" w:type="auto"/>
                  <w:vAlign w:val="center"/>
                </w:tcPr>
                <w:p w14:paraId="52614BBE" w14:textId="77777777" w:rsidR="00220BC8" w:rsidRPr="00366287" w:rsidRDefault="00220BC8" w:rsidP="00220BC8">
                  <w:pPr>
                    <w:keepNext/>
                    <w:keepLines/>
                    <w:spacing w:after="0"/>
                    <w:rPr>
                      <w:rFonts w:ascii="Arial" w:hAnsi="Arial"/>
                      <w:sz w:val="16"/>
                      <w:szCs w:val="20"/>
                      <w:lang w:eastAsia="ko-KR"/>
                    </w:rPr>
                  </w:pPr>
                  <w:r w:rsidRPr="00366287">
                    <w:rPr>
                      <w:rFonts w:ascii="Arial" w:hAnsi="Arial"/>
                      <w:sz w:val="16"/>
                      <w:szCs w:val="20"/>
                      <w:lang w:eastAsia="ko-KR"/>
                    </w:rPr>
                    <w:t>Plywood</w:t>
                  </w:r>
                </w:p>
              </w:tc>
              <w:tc>
                <w:tcPr>
                  <w:tcW w:w="5217" w:type="dxa"/>
                  <w:vAlign w:val="center"/>
                </w:tcPr>
                <w:p w14:paraId="79A38CEA" w14:textId="77777777" w:rsidR="00220BC8" w:rsidRPr="00366287" w:rsidRDefault="00000000" w:rsidP="00220BC8">
                  <w:pPr>
                    <w:keepNext/>
                    <w:keepLines/>
                    <w:spacing w:after="0"/>
                    <w:rPr>
                      <w:rFonts w:ascii="Arial" w:hAnsi="Arial"/>
                      <w:sz w:val="16"/>
                      <w:szCs w:val="20"/>
                    </w:rPr>
                  </w:pPr>
                  <m:oMath>
                    <m:sSub>
                      <m:sSubPr>
                        <m:ctrlPr>
                          <w:rPr>
                            <w:rFonts w:ascii="Cambria Math" w:hAnsi="Cambria Math"/>
                            <w:sz w:val="16"/>
                            <w:szCs w:val="20"/>
                          </w:rPr>
                        </m:ctrlPr>
                      </m:sSubPr>
                      <m:e>
                        <m:r>
                          <w:rPr>
                            <w:rFonts w:ascii="Cambria Math" w:hAnsi="Cambria Math"/>
                            <w:sz w:val="16"/>
                            <w:szCs w:val="20"/>
                          </w:rPr>
                          <m:t>L</m:t>
                        </m:r>
                      </m:e>
                      <m:sub>
                        <m:r>
                          <m:rPr>
                            <m:nor/>
                          </m:rPr>
                          <w:rPr>
                            <w:rFonts w:ascii="Arial" w:hAnsi="Arial"/>
                            <w:sz w:val="16"/>
                            <w:szCs w:val="20"/>
                          </w:rPr>
                          <m:t>plywood</m:t>
                        </m:r>
                      </m:sub>
                    </m:sSub>
                    <m:r>
                      <m:rPr>
                        <m:sty m:val="p"/>
                      </m:rPr>
                      <w:rPr>
                        <w:rFonts w:ascii="Cambria Math" w:hAnsi="Cambria Math"/>
                        <w:sz w:val="16"/>
                        <w:szCs w:val="20"/>
                      </w:rPr>
                      <m:t>=1.03+0.17</m:t>
                    </m:r>
                    <m:r>
                      <w:rPr>
                        <w:rFonts w:ascii="Cambria Math" w:hAnsi="Cambria Math"/>
                        <w:sz w:val="16"/>
                        <w:szCs w:val="20"/>
                      </w:rPr>
                      <m:t>f</m:t>
                    </m:r>
                  </m:oMath>
                  <w:r w:rsidR="00220BC8" w:rsidRPr="00366287">
                    <w:rPr>
                      <w:rFonts w:ascii="Arial" w:hAnsi="Arial"/>
                      <w:sz w:val="16"/>
                      <w:szCs w:val="20"/>
                    </w:rPr>
                    <w:t xml:space="preserve"> </w:t>
                  </w:r>
                </w:p>
              </w:tc>
              <w:tc>
                <w:tcPr>
                  <w:tcW w:w="2974" w:type="dxa"/>
                </w:tcPr>
                <w:p w14:paraId="1261E57F" w14:textId="77777777" w:rsidR="00220BC8" w:rsidRPr="00366287" w:rsidRDefault="00220BC8" w:rsidP="00220BC8">
                  <w:pPr>
                    <w:keepNext/>
                    <w:keepLines/>
                    <w:spacing w:after="0"/>
                    <w:rPr>
                      <w:rFonts w:ascii="Arial" w:hAnsi="Arial"/>
                      <w:sz w:val="16"/>
                      <w:szCs w:val="20"/>
                    </w:rPr>
                  </w:pPr>
                  <w:r w:rsidRPr="00366287">
                    <w:rPr>
                      <w:rFonts w:ascii="Arial" w:hAnsi="Arial"/>
                      <w:sz w:val="16"/>
                      <w:szCs w:val="20"/>
                    </w:rPr>
                    <w:t>Reference thickness of 1.75 cm assumed</w:t>
                  </w:r>
                </w:p>
              </w:tc>
            </w:tr>
            <w:tr w:rsidR="00220BC8" w:rsidRPr="00366287" w14:paraId="1BC74CA3" w14:textId="77777777" w:rsidTr="00AF3389">
              <w:trPr>
                <w:cantSplit/>
                <w:trHeight w:val="20"/>
                <w:jc w:val="center"/>
              </w:trPr>
              <w:tc>
                <w:tcPr>
                  <w:tcW w:w="0" w:type="auto"/>
                  <w:vAlign w:val="center"/>
                </w:tcPr>
                <w:p w14:paraId="3BCE0F89" w14:textId="77777777" w:rsidR="00220BC8" w:rsidRPr="00366287" w:rsidRDefault="00220BC8" w:rsidP="00220BC8">
                  <w:pPr>
                    <w:keepNext/>
                    <w:keepLines/>
                    <w:spacing w:after="0"/>
                    <w:rPr>
                      <w:rFonts w:ascii="Arial" w:hAnsi="Arial"/>
                      <w:sz w:val="16"/>
                      <w:szCs w:val="20"/>
                      <w:lang w:eastAsia="ko-KR"/>
                    </w:rPr>
                  </w:pPr>
                  <w:r w:rsidRPr="00366287">
                    <w:rPr>
                      <w:rFonts w:ascii="Arial" w:hAnsi="Arial"/>
                      <w:sz w:val="16"/>
                      <w:szCs w:val="20"/>
                      <w:lang w:eastAsia="ko-KR"/>
                    </w:rPr>
                    <w:t>Wood</w:t>
                  </w:r>
                </w:p>
              </w:tc>
              <w:tc>
                <w:tcPr>
                  <w:tcW w:w="5217" w:type="dxa"/>
                  <w:vAlign w:val="center"/>
                </w:tcPr>
                <w:p w14:paraId="6B36C8C4" w14:textId="77777777" w:rsidR="00220BC8" w:rsidRPr="00366287" w:rsidRDefault="00000000" w:rsidP="00220BC8">
                  <w:pPr>
                    <w:keepNext/>
                    <w:keepLines/>
                    <w:spacing w:after="0"/>
                    <w:rPr>
                      <w:rFonts w:ascii="Arial" w:hAnsi="Arial" w:cs="Arial"/>
                      <w:sz w:val="16"/>
                      <w:szCs w:val="20"/>
                      <w:lang w:eastAsia="ja-JP"/>
                    </w:rPr>
                  </w:pPr>
                  <m:oMathPara>
                    <m:oMath>
                      <m:sSub>
                        <m:sSubPr>
                          <m:ctrlPr>
                            <w:rPr>
                              <w:rFonts w:ascii="Cambria Math" w:hAnsi="Cambria Math"/>
                              <w:i/>
                              <w:sz w:val="16"/>
                              <w:szCs w:val="20"/>
                            </w:rPr>
                          </m:ctrlPr>
                        </m:sSubPr>
                        <m:e>
                          <m:r>
                            <w:rPr>
                              <w:rFonts w:ascii="Cambria Math" w:hAnsi="Arial"/>
                              <w:sz w:val="16"/>
                              <w:szCs w:val="20"/>
                            </w:rPr>
                            <m:t>L</m:t>
                          </m:r>
                        </m:e>
                        <m:sub>
                          <m:r>
                            <m:rPr>
                              <m:nor/>
                            </m:rPr>
                            <w:rPr>
                              <w:rFonts w:ascii="Cambria Math" w:hAnsi="Arial"/>
                              <w:sz w:val="16"/>
                              <w:szCs w:val="20"/>
                            </w:rPr>
                            <m:t>wood</m:t>
                          </m:r>
                          <m:ctrlPr>
                            <w:rPr>
                              <w:rFonts w:ascii="Cambria Math" w:hAnsi="Cambria Math"/>
                              <w:sz w:val="16"/>
                              <w:szCs w:val="20"/>
                            </w:rPr>
                          </m:ctrlPr>
                        </m:sub>
                      </m:sSub>
                      <m:r>
                        <w:rPr>
                          <w:rFonts w:ascii="Cambria Math" w:hAnsi="Arial"/>
                          <w:sz w:val="16"/>
                          <w:szCs w:val="20"/>
                        </w:rPr>
                        <m:t>=4.85+0.12f</m:t>
                      </m:r>
                    </m:oMath>
                  </m:oMathPara>
                </w:p>
              </w:tc>
              <w:tc>
                <w:tcPr>
                  <w:tcW w:w="2974" w:type="dxa"/>
                </w:tcPr>
                <w:p w14:paraId="2FC10AC7" w14:textId="77777777" w:rsidR="00220BC8" w:rsidRPr="00366287" w:rsidRDefault="00220BC8" w:rsidP="00220BC8">
                  <w:pPr>
                    <w:keepNext/>
                    <w:keepLines/>
                    <w:spacing w:after="0"/>
                    <w:rPr>
                      <w:rFonts w:ascii="Arial" w:hAnsi="Arial"/>
                      <w:sz w:val="16"/>
                      <w:szCs w:val="20"/>
                    </w:rPr>
                  </w:pPr>
                  <w:r w:rsidRPr="00366287">
                    <w:rPr>
                      <w:rFonts w:ascii="Arial" w:hAnsi="Arial"/>
                      <w:sz w:val="16"/>
                      <w:szCs w:val="20"/>
                    </w:rPr>
                    <w:t>Reference thickness of 3.3 cm assumed</w:t>
                  </w:r>
                </w:p>
              </w:tc>
            </w:tr>
            <w:tr w:rsidR="00220BC8" w:rsidRPr="00366287" w14:paraId="522C0E35" w14:textId="77777777" w:rsidTr="00AF3389">
              <w:trPr>
                <w:cantSplit/>
                <w:trHeight w:val="20"/>
                <w:jc w:val="center"/>
              </w:trPr>
              <w:tc>
                <w:tcPr>
                  <w:tcW w:w="9629" w:type="dxa"/>
                  <w:gridSpan w:val="3"/>
                  <w:vAlign w:val="center"/>
                </w:tcPr>
                <w:p w14:paraId="47D3C29C" w14:textId="77777777" w:rsidR="00220BC8" w:rsidRPr="00366287" w:rsidRDefault="00220BC8" w:rsidP="00220BC8">
                  <w:pPr>
                    <w:keepNext/>
                    <w:keepLines/>
                    <w:spacing w:after="0"/>
                    <w:ind w:left="851" w:hanging="851"/>
                    <w:rPr>
                      <w:rFonts w:ascii="Arial" w:hAnsi="Arial"/>
                      <w:sz w:val="16"/>
                      <w:szCs w:val="20"/>
                      <w:lang w:eastAsia="ko-KR"/>
                    </w:rPr>
                  </w:pPr>
                  <w:r w:rsidRPr="00366287">
                    <w:rPr>
                      <w:rFonts w:ascii="Arial" w:hAnsi="Arial"/>
                      <w:sz w:val="16"/>
                      <w:szCs w:val="20"/>
                      <w:lang w:eastAsia="ko-KR"/>
                    </w:rPr>
                    <w:t>NOTE 1:</w:t>
                  </w:r>
                  <w:r w:rsidRPr="00366287">
                    <w:rPr>
                      <w:rFonts w:ascii="Arial" w:hAnsi="Arial"/>
                      <w:sz w:val="16"/>
                      <w:szCs w:val="20"/>
                    </w:rPr>
                    <w:tab/>
                  </w:r>
                  <w:r w:rsidRPr="00366287">
                    <w:rPr>
                      <w:rFonts w:ascii="Arial" w:hAnsi="Arial"/>
                      <w:sz w:val="16"/>
                      <w:szCs w:val="20"/>
                      <w:lang w:eastAsia="ko-KR"/>
                    </w:rPr>
                    <w:t>f is in G</w:t>
                  </w:r>
                  <w:r w:rsidRPr="00366287">
                    <w:rPr>
                      <w:rFonts w:ascii="Arial" w:hAnsi="Arial" w:hint="eastAsia"/>
                      <w:sz w:val="16"/>
                      <w:szCs w:val="20"/>
                      <w:lang w:eastAsia="ko-KR"/>
                    </w:rPr>
                    <w:t>H</w:t>
                  </w:r>
                  <w:r w:rsidRPr="00366287">
                    <w:rPr>
                      <w:rFonts w:ascii="Arial" w:hAnsi="Arial"/>
                      <w:sz w:val="16"/>
                      <w:szCs w:val="20"/>
                      <w:lang w:eastAsia="ko-KR"/>
                    </w:rPr>
                    <w:t>z</w:t>
                  </w:r>
                </w:p>
                <w:p w14:paraId="21DDB9C2" w14:textId="77777777" w:rsidR="00220BC8" w:rsidRPr="00366287" w:rsidRDefault="00220BC8" w:rsidP="00220BC8">
                  <w:pPr>
                    <w:keepNext/>
                    <w:keepLines/>
                    <w:spacing w:after="0"/>
                    <w:ind w:left="791" w:hanging="791"/>
                    <w:rPr>
                      <w:rFonts w:ascii="Arial" w:hAnsi="Arial"/>
                      <w:sz w:val="16"/>
                      <w:szCs w:val="20"/>
                      <w:lang w:eastAsia="ko-KR"/>
                    </w:rPr>
                  </w:pPr>
                  <w:r w:rsidRPr="00366287">
                    <w:rPr>
                      <w:rFonts w:ascii="Arial" w:hAnsi="Arial"/>
                      <w:sz w:val="16"/>
                      <w:szCs w:val="20"/>
                    </w:rPr>
                    <w:t xml:space="preserve">NOTE 2: </w:t>
                  </w:r>
                  <w:r w:rsidRPr="00366287">
                    <w:rPr>
                      <w:rFonts w:ascii="Arial" w:hAnsi="Arial"/>
                      <w:sz w:val="16"/>
                      <w:szCs w:val="16"/>
                    </w:rPr>
                    <w:t>Values marked with this note were updated as part of Release 19 Study on channel modelling enhancements for 7-24 GHz for NR.</w:t>
                  </w:r>
                </w:p>
              </w:tc>
            </w:tr>
          </w:tbl>
          <w:p w14:paraId="24AB7957" w14:textId="77777777" w:rsidR="00220BC8" w:rsidRDefault="00220BC8" w:rsidP="00220BC8">
            <w:pPr>
              <w:pStyle w:val="bullet1"/>
              <w:numPr>
                <w:ilvl w:val="0"/>
                <w:numId w:val="0"/>
              </w:numPr>
              <w:rPr>
                <w:rFonts w:eastAsia="MS UI Gothic"/>
                <w:lang w:val="en-GB"/>
              </w:rPr>
            </w:pPr>
          </w:p>
        </w:tc>
      </w:tr>
    </w:tbl>
    <w:p w14:paraId="703B3783" w14:textId="77777777" w:rsidR="00220BC8" w:rsidRDefault="00220BC8" w:rsidP="00220BC8">
      <w:pPr>
        <w:pStyle w:val="bullet1"/>
        <w:numPr>
          <w:ilvl w:val="0"/>
          <w:numId w:val="0"/>
        </w:numPr>
        <w:ind w:left="360" w:hanging="360"/>
        <w:rPr>
          <w:rFonts w:eastAsia="MS UI Gothic"/>
          <w:lang w:val="en-GB"/>
        </w:rPr>
      </w:pPr>
    </w:p>
    <w:p w14:paraId="2A5028BD" w14:textId="77777777" w:rsidR="00220BC8" w:rsidRPr="00CC15AC" w:rsidRDefault="00220BC8" w:rsidP="00220BC8">
      <w:pPr>
        <w:pStyle w:val="bullet1"/>
        <w:numPr>
          <w:ilvl w:val="0"/>
          <w:numId w:val="0"/>
        </w:numPr>
        <w:ind w:left="360" w:hanging="360"/>
        <w:rPr>
          <w:lang w:val="en-GB"/>
        </w:rPr>
      </w:pPr>
    </w:p>
    <w:p w14:paraId="57B5ACD4" w14:textId="41E5D6EA" w:rsidR="00CC15AC" w:rsidRDefault="004A56D9" w:rsidP="00F43F78">
      <w:pPr>
        <w:pStyle w:val="bullet1"/>
        <w:rPr>
          <w:lang w:val="en-GB"/>
        </w:rPr>
      </w:pPr>
      <w:r>
        <w:rPr>
          <w:lang w:val="en-GB"/>
        </w:rPr>
        <w:t>To find out maximum range, only the MPL can be directly used, and MCL/MIL need to be</w:t>
      </w:r>
      <w:r w:rsidR="00031281">
        <w:rPr>
          <w:lang w:val="en-GB"/>
        </w:rPr>
        <w:t xml:space="preserve"> first</w:t>
      </w:r>
      <w:r>
        <w:rPr>
          <w:lang w:val="en-GB"/>
        </w:rPr>
        <w:t xml:space="preserve"> ‘converted’ to MPL</w:t>
      </w:r>
      <w:r w:rsidR="00031281">
        <w:rPr>
          <w:lang w:val="en-GB"/>
        </w:rPr>
        <w:t xml:space="preserve"> using additional information to further derive the maximum range</w:t>
      </w:r>
      <w:r>
        <w:rPr>
          <w:lang w:val="en-GB"/>
        </w:rPr>
        <w:t>.</w:t>
      </w:r>
      <w:r w:rsidR="00031281">
        <w:rPr>
          <w:lang w:val="en-GB"/>
        </w:rPr>
        <w:t xml:space="preserve"> However, even for MPL, the same MPL value does not necessarily imply the same range, unless the </w:t>
      </w:r>
      <w:r w:rsidR="009E5BFE">
        <w:rPr>
          <w:lang w:val="en-GB"/>
        </w:rPr>
        <w:t xml:space="preserve">carrier frequency is fixed/the same. </w:t>
      </w:r>
      <w:r w:rsidR="00D602A8">
        <w:rPr>
          <w:lang w:val="en-GB"/>
        </w:rPr>
        <w:t xml:space="preserve">Thus, trying to use </w:t>
      </w:r>
      <w:bookmarkStart w:id="185" w:name="OLE_LINK235"/>
      <w:r w:rsidR="00D602A8">
        <w:rPr>
          <w:lang w:val="en-GB"/>
        </w:rPr>
        <w:t>one</w:t>
      </w:r>
      <w:r w:rsidR="00D602A8" w:rsidRPr="00D602A8">
        <w:t xml:space="preserve"> single value </w:t>
      </w:r>
      <w:r w:rsidR="00D602A8">
        <w:t>in</w:t>
      </w:r>
      <w:r w:rsidR="00D602A8" w:rsidRPr="00D602A8">
        <w:t xml:space="preserve"> M</w:t>
      </w:r>
      <w:r w:rsidR="00D602A8">
        <w:t>C</w:t>
      </w:r>
      <w:r w:rsidR="00D602A8" w:rsidRPr="00D602A8">
        <w:t>L/MIL/M</w:t>
      </w:r>
      <w:r w:rsidR="00D602A8">
        <w:t>P</w:t>
      </w:r>
      <w:r w:rsidR="00D602A8" w:rsidRPr="00D602A8">
        <w:t>L</w:t>
      </w:r>
      <w:r w:rsidR="00D602A8">
        <w:t xml:space="preserve"> as a </w:t>
      </w:r>
      <w:r w:rsidR="00D602A8" w:rsidRPr="00D602A8">
        <w:t xml:space="preserve">general coverage requirement </w:t>
      </w:r>
      <w:r w:rsidR="00D602A8">
        <w:t>may not be sufficient, though MPL may be the most direct among the three quantities.</w:t>
      </w:r>
      <w:r w:rsidR="00D602A8" w:rsidRPr="00D602A8">
        <w:t xml:space="preserve"> </w:t>
      </w:r>
      <w:bookmarkEnd w:id="185"/>
    </w:p>
    <w:p w14:paraId="1AF40086" w14:textId="7413E1F7" w:rsidR="009E5BFE" w:rsidRPr="00F43F78" w:rsidRDefault="00D602A8" w:rsidP="00F43F78">
      <w:pPr>
        <w:pStyle w:val="bullet1"/>
        <w:rPr>
          <w:lang w:val="en-GB"/>
        </w:rPr>
      </w:pPr>
      <w:r>
        <w:rPr>
          <w:lang w:val="en-GB"/>
        </w:rPr>
        <w:t xml:space="preserve">The most straightforward way </w:t>
      </w:r>
      <w:bookmarkStart w:id="186" w:name="OLE_LINK236"/>
      <w:r w:rsidR="002204A1">
        <w:rPr>
          <w:lang w:val="en-GB"/>
        </w:rPr>
        <w:t xml:space="preserve">to find out whether the 3.5 GHz cell grid is sufficient for 7 GHz coverage with certain </w:t>
      </w:r>
      <w:r w:rsidR="002371C7">
        <w:rPr>
          <w:lang w:val="en-GB"/>
        </w:rPr>
        <w:t xml:space="preserve">7 GHz specific </w:t>
      </w:r>
      <w:bookmarkStart w:id="187" w:name="OLE_LINK237"/>
      <w:r w:rsidR="002371C7">
        <w:rPr>
          <w:lang w:val="en-GB"/>
        </w:rPr>
        <w:t>conditions</w:t>
      </w:r>
      <w:r w:rsidR="002204A1">
        <w:rPr>
          <w:lang w:val="en-GB"/>
        </w:rPr>
        <w:t xml:space="preserve"> (e.g., antenna panel gain</w:t>
      </w:r>
      <w:r w:rsidR="002371C7">
        <w:rPr>
          <w:lang w:val="en-GB"/>
        </w:rPr>
        <w:t>, pathloss equation</w:t>
      </w:r>
      <w:r w:rsidR="002204A1">
        <w:rPr>
          <w:lang w:val="en-GB"/>
        </w:rPr>
        <w:t xml:space="preserve">) </w:t>
      </w:r>
      <w:bookmarkEnd w:id="187"/>
      <w:r w:rsidR="002204A1">
        <w:rPr>
          <w:lang w:val="en-GB"/>
        </w:rPr>
        <w:t>is to explicitly calculate the coverage range.</w:t>
      </w:r>
      <w:bookmarkEnd w:id="186"/>
    </w:p>
    <w:bookmarkEnd w:id="163"/>
    <w:p w14:paraId="5CB05BB4" w14:textId="400C69CE" w:rsidR="00B030B7" w:rsidRPr="003D5C5B" w:rsidRDefault="002371C7" w:rsidP="00477299">
      <w:pPr>
        <w:rPr>
          <w:lang w:val="en-GB"/>
        </w:rPr>
      </w:pPr>
      <w:r>
        <w:rPr>
          <w:lang w:val="en-GB"/>
        </w:rPr>
        <w:t xml:space="preserve">In summary, </w:t>
      </w:r>
      <w:bookmarkStart w:id="188" w:name="OLE_LINK238"/>
      <w:bookmarkStart w:id="189" w:name="OLE_LINK239"/>
      <w:r>
        <w:rPr>
          <w:lang w:val="en-GB"/>
        </w:rPr>
        <w:t>one</w:t>
      </w:r>
      <w:r w:rsidRPr="00D602A8">
        <w:t xml:space="preserve"> single value </w:t>
      </w:r>
      <w:r>
        <w:t>in</w:t>
      </w:r>
      <w:r w:rsidRPr="00D602A8">
        <w:t xml:space="preserve"> M</w:t>
      </w:r>
      <w:r>
        <w:t>C</w:t>
      </w:r>
      <w:r w:rsidRPr="00D602A8">
        <w:t>L/MIL/M</w:t>
      </w:r>
      <w:r>
        <w:t>P</w:t>
      </w:r>
      <w:r w:rsidRPr="00D602A8">
        <w:t>L</w:t>
      </w:r>
      <w:r>
        <w:t xml:space="preserve"> as a </w:t>
      </w:r>
      <w:r w:rsidRPr="00D602A8">
        <w:t xml:space="preserve">general coverage requirement </w:t>
      </w:r>
      <w:r>
        <w:t>may not be sufficient</w:t>
      </w:r>
      <w:bookmarkEnd w:id="188"/>
      <w:r>
        <w:t xml:space="preserve">, though MPL may be the most direct among the three quantities. </w:t>
      </w:r>
      <w:bookmarkEnd w:id="189"/>
      <w:r>
        <w:rPr>
          <w:lang w:val="en-GB"/>
        </w:rPr>
        <w:t xml:space="preserve">To find out whether the 3.5 GHz cell grid is sufficient for 7 GHz coverage with </w:t>
      </w:r>
      <w:bookmarkStart w:id="190" w:name="OLE_LINK240"/>
      <w:r>
        <w:rPr>
          <w:lang w:val="en-GB"/>
        </w:rPr>
        <w:t>certain 7 GHz specific conditions (e.g., antenna panel gain, pathloss equation</w:t>
      </w:r>
      <w:bookmarkEnd w:id="190"/>
      <w:r>
        <w:rPr>
          <w:lang w:val="en-GB"/>
        </w:rPr>
        <w:t>)</w:t>
      </w:r>
      <w:r w:rsidR="003E1E17">
        <w:rPr>
          <w:lang w:val="en-GB"/>
        </w:rPr>
        <w:t>, it</w:t>
      </w:r>
      <w:r>
        <w:rPr>
          <w:lang w:val="en-GB"/>
        </w:rPr>
        <w:t xml:space="preserve"> is </w:t>
      </w:r>
      <w:r w:rsidR="003E1E17">
        <w:rPr>
          <w:lang w:val="en-GB"/>
        </w:rPr>
        <w:t xml:space="preserve">needed </w:t>
      </w:r>
      <w:r>
        <w:rPr>
          <w:lang w:val="en-GB"/>
        </w:rPr>
        <w:t>to explicitly calculate the coverage range.</w:t>
      </w:r>
    </w:p>
    <w:p w14:paraId="10109D45" w14:textId="77777777" w:rsidR="00E03C76" w:rsidRPr="003D5C5B" w:rsidRDefault="00E03C76" w:rsidP="00477299">
      <w:bookmarkStart w:id="191" w:name="OLE_LINK241"/>
    </w:p>
    <w:p w14:paraId="07ADFD0F" w14:textId="46B48E9C" w:rsidR="002371C7" w:rsidRDefault="003B477F" w:rsidP="004A56D9">
      <w:pPr>
        <w:rPr>
          <w:b/>
          <w:bCs/>
        </w:rPr>
      </w:pPr>
      <w:bookmarkStart w:id="192" w:name="OLE_LINK11"/>
      <w:r w:rsidRPr="00D167D2">
        <w:rPr>
          <w:b/>
          <w:bCs/>
        </w:rPr>
        <w:t xml:space="preserve">Proposal </w:t>
      </w:r>
      <w:r w:rsidR="00DC0327">
        <w:rPr>
          <w:b/>
          <w:bCs/>
        </w:rPr>
        <w:t>1</w:t>
      </w:r>
      <w:r w:rsidR="00954112">
        <w:rPr>
          <w:b/>
          <w:bCs/>
        </w:rPr>
        <w:t>0</w:t>
      </w:r>
      <w:r w:rsidRPr="008B28C4">
        <w:rPr>
          <w:b/>
          <w:bCs/>
        </w:rPr>
        <w:t xml:space="preserve">: </w:t>
      </w:r>
      <w:r w:rsidR="004A56D9">
        <w:rPr>
          <w:b/>
          <w:bCs/>
        </w:rPr>
        <w:t>For</w:t>
      </w:r>
      <w:r w:rsidR="001E6E91">
        <w:rPr>
          <w:b/>
          <w:bCs/>
        </w:rPr>
        <w:t xml:space="preserve"> 6GR </w:t>
      </w:r>
      <w:r w:rsidR="005F6181" w:rsidRPr="005F6181">
        <w:rPr>
          <w:b/>
          <w:bCs/>
        </w:rPr>
        <w:t>upper midband</w:t>
      </w:r>
      <w:r w:rsidR="001E6E91">
        <w:rPr>
          <w:b/>
          <w:bCs/>
        </w:rPr>
        <w:t xml:space="preserve"> in at least around 7 GHz based on existing 5G mid-band site grid</w:t>
      </w:r>
      <w:r w:rsidR="002371C7">
        <w:rPr>
          <w:b/>
          <w:bCs/>
        </w:rPr>
        <w:t>:</w:t>
      </w:r>
    </w:p>
    <w:p w14:paraId="644B37A6" w14:textId="1330B339" w:rsidR="002371C7" w:rsidRPr="004121FC" w:rsidRDefault="002371C7" w:rsidP="002371C7">
      <w:pPr>
        <w:pStyle w:val="bullet1"/>
        <w:rPr>
          <w:b/>
          <w:bCs/>
        </w:rPr>
      </w:pPr>
      <w:r w:rsidRPr="004121FC">
        <w:rPr>
          <w:b/>
          <w:bCs/>
        </w:rPr>
        <w:t>The coverage range (distance in meters) is the most direct metric for coverage</w:t>
      </w:r>
      <w:r w:rsidR="004121FC" w:rsidRPr="004121FC">
        <w:rPr>
          <w:b/>
          <w:bCs/>
        </w:rPr>
        <w:t xml:space="preserve"> analysis</w:t>
      </w:r>
      <w:r w:rsidRPr="004121FC">
        <w:rPr>
          <w:b/>
          <w:bCs/>
        </w:rPr>
        <w:t>.</w:t>
      </w:r>
    </w:p>
    <w:p w14:paraId="6F571EF5" w14:textId="0C24DA20" w:rsidR="004B3390" w:rsidRPr="004121FC" w:rsidRDefault="004121FC" w:rsidP="004A56D9">
      <w:pPr>
        <w:pStyle w:val="bullet1"/>
        <w:rPr>
          <w:b/>
          <w:bCs/>
        </w:rPr>
      </w:pPr>
      <w:r w:rsidRPr="004121FC">
        <w:rPr>
          <w:b/>
          <w:bCs/>
          <w:lang w:val="en-GB"/>
        </w:rPr>
        <w:t>One</w:t>
      </w:r>
      <w:r w:rsidRPr="004121FC">
        <w:rPr>
          <w:b/>
          <w:bCs/>
        </w:rPr>
        <w:t xml:space="preserve"> single value in MCL/MIL/MPL as a general coverage requirement may not be sufficient, though MPL may be the most direct among the three quantities.</w:t>
      </w:r>
    </w:p>
    <w:p w14:paraId="6E2F7837" w14:textId="786569BD" w:rsidR="004121FC" w:rsidRPr="004121FC" w:rsidRDefault="004121FC" w:rsidP="004121FC">
      <w:pPr>
        <w:pStyle w:val="bullet2"/>
        <w:rPr>
          <w:b/>
          <w:bCs/>
        </w:rPr>
      </w:pPr>
      <w:r w:rsidRPr="004121FC">
        <w:rPr>
          <w:b/>
          <w:bCs/>
          <w:lang w:val="en-GB"/>
        </w:rPr>
        <w:t xml:space="preserve">Certain frequency-specific conditions (e.g., antenna panel gain, pathloss equation, penetration margin, etc.) need to be provided or fixed for coverage analysis. </w:t>
      </w:r>
    </w:p>
    <w:bookmarkEnd w:id="191"/>
    <w:p w14:paraId="1224F936" w14:textId="77777777" w:rsidR="0009752A" w:rsidRPr="00987C8A" w:rsidRDefault="0009752A" w:rsidP="00987C8A"/>
    <w:bookmarkEnd w:id="192"/>
    <w:p w14:paraId="683D13AA" w14:textId="5B36032D" w:rsidR="00223C9C" w:rsidRDefault="00223C9C" w:rsidP="00223C9C">
      <w:pPr>
        <w:pStyle w:val="Heading1"/>
      </w:pPr>
      <w:r w:rsidRPr="00366FD4">
        <w:t>Conclusions</w:t>
      </w:r>
    </w:p>
    <w:bookmarkEnd w:id="8"/>
    <w:p w14:paraId="3F84BA1C" w14:textId="7A53EAE8" w:rsidR="00FB09E5" w:rsidRDefault="00F4656C" w:rsidP="00517C69">
      <w:pPr>
        <w:autoSpaceDE/>
        <w:autoSpaceDN/>
        <w:adjustRightInd/>
        <w:snapToGrid/>
        <w:spacing w:after="0"/>
        <w:contextualSpacing/>
        <w:rPr>
          <w:lang w:eastAsia="zh-CN"/>
        </w:rPr>
      </w:pPr>
      <w:r>
        <w:rPr>
          <w:lang w:eastAsia="zh-CN"/>
        </w:rPr>
        <w:t>In this contribution, we discussed evaluation assumptions for 6GR air interface. The following are proposed</w:t>
      </w:r>
      <w:r w:rsidR="00AC0DC5">
        <w:rPr>
          <w:lang w:eastAsia="zh-CN"/>
        </w:rPr>
        <w:t xml:space="preserve"> and observed</w:t>
      </w:r>
      <w:r>
        <w:rPr>
          <w:lang w:eastAsia="zh-CN"/>
        </w:rPr>
        <w:t>:</w:t>
      </w:r>
    </w:p>
    <w:p w14:paraId="115FC583" w14:textId="77777777" w:rsidR="006159AD" w:rsidRDefault="006159AD" w:rsidP="00517C69">
      <w:pPr>
        <w:autoSpaceDE/>
        <w:autoSpaceDN/>
        <w:adjustRightInd/>
        <w:snapToGrid/>
        <w:spacing w:after="0"/>
        <w:contextualSpacing/>
        <w:rPr>
          <w:lang w:eastAsia="zh-CN"/>
        </w:rPr>
      </w:pPr>
    </w:p>
    <w:p w14:paraId="3BDB50F1" w14:textId="77777777" w:rsidR="006D0DAD" w:rsidRDefault="006D0DAD" w:rsidP="006D0DAD">
      <w:pPr>
        <w:rPr>
          <w:b/>
          <w:bCs/>
        </w:rPr>
      </w:pPr>
      <w:r w:rsidRPr="009F288C">
        <w:rPr>
          <w:b/>
          <w:bCs/>
        </w:rPr>
        <w:t xml:space="preserve">Proposal </w:t>
      </w:r>
      <w:r>
        <w:rPr>
          <w:b/>
          <w:bCs/>
        </w:rPr>
        <w:t>1</w:t>
      </w:r>
      <w:r w:rsidRPr="008B28C4">
        <w:rPr>
          <w:b/>
          <w:bCs/>
        </w:rPr>
        <w:t xml:space="preserve">: </w:t>
      </w:r>
      <w:r>
        <w:rPr>
          <w:b/>
          <w:bCs/>
        </w:rPr>
        <w:t xml:space="preserve">For </w:t>
      </w:r>
      <w:r w:rsidRPr="004B40F1">
        <w:rPr>
          <w:b/>
          <w:bCs/>
        </w:rPr>
        <w:t>extensions to FTP Model 1/FTP Model 3</w:t>
      </w:r>
      <w:r>
        <w:rPr>
          <w:b/>
          <w:bCs/>
        </w:rPr>
        <w:t>:</w:t>
      </w:r>
    </w:p>
    <w:p w14:paraId="67BD13AD" w14:textId="77777777" w:rsidR="006D0DAD" w:rsidRPr="00B625F9" w:rsidRDefault="006D0DAD" w:rsidP="006D0DAD">
      <w:pPr>
        <w:pStyle w:val="bullet1"/>
        <w:rPr>
          <w:b/>
          <w:bCs/>
        </w:rPr>
      </w:pPr>
      <w:r w:rsidRPr="00B625F9">
        <w:rPr>
          <w:b/>
          <w:bCs/>
        </w:rPr>
        <w:t>Multiple packet sizes and associated time-domain behaviors (e.g., inter arrival time)</w:t>
      </w:r>
    </w:p>
    <w:p w14:paraId="5BA8C3CA" w14:textId="77777777" w:rsidR="006D0DAD" w:rsidRPr="00B625F9" w:rsidRDefault="006D0DAD" w:rsidP="006D0DAD">
      <w:pPr>
        <w:pStyle w:val="bullet2"/>
        <w:rPr>
          <w:b/>
          <w:bCs/>
        </w:rPr>
      </w:pPr>
      <w:r w:rsidRPr="00B625F9">
        <w:rPr>
          <w:b/>
          <w:bCs/>
        </w:rPr>
        <w:t>Support at least 3 packet sizes.</w:t>
      </w:r>
    </w:p>
    <w:p w14:paraId="746C0475" w14:textId="33C035FA" w:rsidR="006D0DAD" w:rsidRPr="00B625F9" w:rsidRDefault="006D0DAD" w:rsidP="006D0DAD">
      <w:pPr>
        <w:pStyle w:val="bullet2"/>
        <w:rPr>
          <w:b/>
          <w:bCs/>
        </w:rPr>
      </w:pPr>
      <w:r w:rsidRPr="00B625F9">
        <w:rPr>
          <w:b/>
          <w:bCs/>
        </w:rPr>
        <w:t xml:space="preserve">Support </w:t>
      </w:r>
      <w:r w:rsidR="00D1224A" w:rsidRPr="00B625F9">
        <w:rPr>
          <w:b/>
          <w:bCs/>
        </w:rPr>
        <w:t>having</w:t>
      </w:r>
      <w:r w:rsidRPr="00B625F9">
        <w:rPr>
          <w:b/>
          <w:bCs/>
        </w:rPr>
        <w:t xml:space="preserve"> fixed (and potentially more than one) packet size and fixed </w:t>
      </w:r>
      <w:r>
        <w:rPr>
          <w:b/>
          <w:bCs/>
        </w:rPr>
        <w:t xml:space="preserve">mean </w:t>
      </w:r>
      <w:r w:rsidRPr="00B625F9">
        <w:rPr>
          <w:b/>
          <w:bCs/>
        </w:rPr>
        <w:t>packet arrival rate for a given UE.</w:t>
      </w:r>
    </w:p>
    <w:p w14:paraId="6EF3E1CE" w14:textId="77777777" w:rsidR="006D0DAD" w:rsidRPr="00B625F9" w:rsidRDefault="006D0DAD" w:rsidP="006D0DAD">
      <w:pPr>
        <w:pStyle w:val="bullet2"/>
        <w:rPr>
          <w:b/>
          <w:bCs/>
        </w:rPr>
      </w:pPr>
      <w:r w:rsidRPr="00B625F9">
        <w:rPr>
          <w:b/>
          <w:bCs/>
        </w:rPr>
        <w:t xml:space="preserve">At least FTP Model 3 should support multiple packet sizes. </w:t>
      </w:r>
    </w:p>
    <w:p w14:paraId="1D2A8BDB" w14:textId="6FE38093" w:rsidR="006D0DAD" w:rsidRPr="00B625F9" w:rsidRDefault="006D0DAD" w:rsidP="006D0DAD">
      <w:pPr>
        <w:pStyle w:val="bullet2"/>
        <w:rPr>
          <w:b/>
          <w:bCs/>
        </w:rPr>
      </w:pPr>
      <w:r w:rsidRPr="00B625F9">
        <w:rPr>
          <w:b/>
          <w:bCs/>
        </w:rPr>
        <w:t>Support at least small, medium, and large packets (e.g., 0.1 MB, 0.5 MB, and 2 MB). Support different mean arrival rates to achieve different levels of resource utilization (RU) ratio</w:t>
      </w:r>
      <w:r w:rsidR="00D1224A">
        <w:rPr>
          <w:b/>
          <w:bCs/>
        </w:rPr>
        <w:t>s</w:t>
      </w:r>
      <w:r w:rsidRPr="00B625F9">
        <w:rPr>
          <w:b/>
          <w:bCs/>
        </w:rPr>
        <w:t xml:space="preserve"> of the network (e.g., low, normal, medium, high, extremely high loads).</w:t>
      </w:r>
    </w:p>
    <w:p w14:paraId="04441951" w14:textId="77777777" w:rsidR="006D0DAD" w:rsidRPr="00B625F9" w:rsidRDefault="006D0DAD" w:rsidP="006D0DAD">
      <w:pPr>
        <w:pStyle w:val="bullet1"/>
        <w:rPr>
          <w:b/>
          <w:bCs/>
        </w:rPr>
      </w:pPr>
      <w:r w:rsidRPr="00B625F9">
        <w:rPr>
          <w:b/>
          <w:bCs/>
        </w:rPr>
        <w:t>Packet delay budget (PDB) related parameters</w:t>
      </w:r>
    </w:p>
    <w:p w14:paraId="438BFA37" w14:textId="77777777" w:rsidR="006D0DAD" w:rsidRPr="00B625F9" w:rsidRDefault="006D0DAD" w:rsidP="006D0DAD">
      <w:pPr>
        <w:pStyle w:val="bullet2"/>
        <w:rPr>
          <w:b/>
          <w:bCs/>
        </w:rPr>
      </w:pPr>
      <w:r w:rsidRPr="00B625F9">
        <w:rPr>
          <w:b/>
          <w:bCs/>
        </w:rPr>
        <w:t>Different PDB parameters for different traffic flows can be considered.</w:t>
      </w:r>
    </w:p>
    <w:p w14:paraId="6C0AD5E3" w14:textId="77777777" w:rsidR="006D0DAD" w:rsidRPr="00B625F9" w:rsidRDefault="006D0DAD" w:rsidP="006D0DAD">
      <w:pPr>
        <w:pStyle w:val="bullet2"/>
        <w:rPr>
          <w:b/>
          <w:bCs/>
        </w:rPr>
      </w:pPr>
      <w:r w:rsidRPr="00B625F9">
        <w:rPr>
          <w:b/>
          <w:bCs/>
        </w:rPr>
        <w:t>Support to drop packets when exceeding the budget, and report packet drop rate due to PDB.</w:t>
      </w:r>
    </w:p>
    <w:p w14:paraId="76BC515C" w14:textId="77777777" w:rsidR="006D0DAD" w:rsidRPr="00B625F9" w:rsidRDefault="006D0DAD" w:rsidP="006D0DAD">
      <w:pPr>
        <w:pStyle w:val="bullet2"/>
        <w:rPr>
          <w:b/>
          <w:bCs/>
        </w:rPr>
      </w:pPr>
      <w:r w:rsidRPr="00B625F9">
        <w:rPr>
          <w:b/>
          <w:bCs/>
        </w:rPr>
        <w:t>PDB should be applicable at least to the extension to FTP Model 3 with one packet size.</w:t>
      </w:r>
    </w:p>
    <w:p w14:paraId="318A25D7" w14:textId="77777777" w:rsidR="006D0DAD" w:rsidRPr="00B625F9" w:rsidRDefault="006D0DAD" w:rsidP="006D0DAD">
      <w:pPr>
        <w:pStyle w:val="bullet2"/>
        <w:rPr>
          <w:b/>
          <w:bCs/>
        </w:rPr>
      </w:pPr>
      <w:r w:rsidRPr="00B625F9">
        <w:rPr>
          <w:b/>
          <w:bCs/>
        </w:rPr>
        <w:t>PDB should be applicable at least to the extension to FTP Model 3 with multiple packet sizes. Different packet sizes should have different PDBs.</w:t>
      </w:r>
    </w:p>
    <w:p w14:paraId="20068F10" w14:textId="77777777" w:rsidR="00AC0DC5" w:rsidRDefault="00AC0DC5" w:rsidP="006D0DAD">
      <w:pPr>
        <w:pStyle w:val="bullet2"/>
        <w:numPr>
          <w:ilvl w:val="0"/>
          <w:numId w:val="0"/>
        </w:numPr>
        <w:rPr>
          <w:b/>
          <w:bCs/>
        </w:rPr>
      </w:pPr>
    </w:p>
    <w:p w14:paraId="67A8A3E2" w14:textId="77777777" w:rsidR="00AC0DC5" w:rsidRDefault="00AC0DC5" w:rsidP="006D0DAD">
      <w:pPr>
        <w:pStyle w:val="bullet2"/>
        <w:numPr>
          <w:ilvl w:val="0"/>
          <w:numId w:val="0"/>
        </w:numPr>
        <w:rPr>
          <w:b/>
          <w:bCs/>
        </w:rPr>
      </w:pPr>
    </w:p>
    <w:p w14:paraId="4A036979" w14:textId="7E911CB0" w:rsidR="006D0DAD" w:rsidRPr="008B28C4" w:rsidRDefault="006D0DAD" w:rsidP="006D0DAD">
      <w:pPr>
        <w:pStyle w:val="bullet2"/>
        <w:numPr>
          <w:ilvl w:val="0"/>
          <w:numId w:val="0"/>
        </w:numPr>
        <w:rPr>
          <w:b/>
          <w:bCs/>
        </w:rPr>
      </w:pPr>
      <w:r w:rsidRPr="00CE46FA">
        <w:rPr>
          <w:b/>
          <w:bCs/>
        </w:rPr>
        <w:t>Proposal 2</w:t>
      </w:r>
      <w:r w:rsidRPr="008B28C4">
        <w:rPr>
          <w:b/>
          <w:bCs/>
        </w:rPr>
        <w:t>: To evaluate performance of multi-cell / multi-TRP deployment</w:t>
      </w:r>
      <w:r>
        <w:rPr>
          <w:b/>
          <w:bCs/>
        </w:rPr>
        <w:t>s</w:t>
      </w:r>
      <w:r w:rsidRPr="008B28C4">
        <w:rPr>
          <w:b/>
          <w:bCs/>
        </w:rPr>
        <w:t xml:space="preserve">, </w:t>
      </w:r>
      <w:r>
        <w:rPr>
          <w:b/>
          <w:bCs/>
        </w:rPr>
        <w:t>except for those with smaller cell sizes (e.g., Indoor Hotspot and some Dense Urban scenarios), adopt the following as baseline:</w:t>
      </w:r>
    </w:p>
    <w:p w14:paraId="7FF2315A" w14:textId="77777777" w:rsidR="006D0DAD" w:rsidRPr="008B28C4" w:rsidRDefault="006D0DAD" w:rsidP="006D0DAD">
      <w:pPr>
        <w:pStyle w:val="bullet1"/>
        <w:rPr>
          <w:b/>
          <w:bCs/>
        </w:rPr>
      </w:pPr>
      <w:r w:rsidRPr="008B28C4">
        <w:rPr>
          <w:b/>
          <w:bCs/>
        </w:rPr>
        <w:t>Nonideal backhaul</w:t>
      </w:r>
    </w:p>
    <w:p w14:paraId="095C4734" w14:textId="77777777" w:rsidR="006D0DAD" w:rsidRPr="008B28C4" w:rsidRDefault="006D0DAD" w:rsidP="006D0DAD">
      <w:pPr>
        <w:pStyle w:val="bullet1"/>
        <w:rPr>
          <w:b/>
          <w:bCs/>
        </w:rPr>
      </w:pPr>
      <w:r w:rsidRPr="008B28C4">
        <w:rPr>
          <w:b/>
          <w:bCs/>
        </w:rPr>
        <w:lastRenderedPageBreak/>
        <w:t>Imperfect network synchronization.</w:t>
      </w:r>
    </w:p>
    <w:p w14:paraId="5266FD2A" w14:textId="77777777" w:rsidR="00F4656C" w:rsidRDefault="00F4656C" w:rsidP="00517C69">
      <w:pPr>
        <w:autoSpaceDE/>
        <w:autoSpaceDN/>
        <w:adjustRightInd/>
        <w:snapToGrid/>
        <w:spacing w:after="0"/>
        <w:contextualSpacing/>
      </w:pPr>
    </w:p>
    <w:p w14:paraId="600B0A9D" w14:textId="77777777" w:rsidR="00AC0DC5" w:rsidRDefault="00AC0DC5" w:rsidP="00517C69">
      <w:pPr>
        <w:autoSpaceDE/>
        <w:autoSpaceDN/>
        <w:adjustRightInd/>
        <w:snapToGrid/>
        <w:spacing w:after="0"/>
        <w:contextualSpacing/>
      </w:pPr>
    </w:p>
    <w:p w14:paraId="617F4615" w14:textId="77777777" w:rsidR="00AC0DC5" w:rsidRDefault="00AC0DC5" w:rsidP="00AC0DC5">
      <w:pPr>
        <w:pStyle w:val="bullet2"/>
        <w:numPr>
          <w:ilvl w:val="0"/>
          <w:numId w:val="0"/>
        </w:numPr>
        <w:rPr>
          <w:b/>
          <w:bCs/>
        </w:rPr>
      </w:pPr>
      <w:r>
        <w:rPr>
          <w:b/>
          <w:bCs/>
        </w:rPr>
        <w:t>Observation</w:t>
      </w:r>
      <w:r w:rsidRPr="00474EDF">
        <w:rPr>
          <w:b/>
          <w:bCs/>
        </w:rPr>
        <w:t xml:space="preserve"> </w:t>
      </w:r>
      <w:r>
        <w:rPr>
          <w:b/>
          <w:bCs/>
        </w:rPr>
        <w:t>1</w:t>
      </w:r>
      <w:r w:rsidRPr="008B28C4">
        <w:rPr>
          <w:b/>
          <w:bCs/>
        </w:rPr>
        <w:t xml:space="preserve">: </w:t>
      </w:r>
      <w:r>
        <w:rPr>
          <w:b/>
          <w:bCs/>
        </w:rPr>
        <w:t xml:space="preserve">For base station antenna models: </w:t>
      </w:r>
    </w:p>
    <w:p w14:paraId="6AB07363" w14:textId="77777777" w:rsidR="00AC0DC5" w:rsidRPr="00CD596E" w:rsidRDefault="00AC0DC5" w:rsidP="00AC0DC5">
      <w:pPr>
        <w:pStyle w:val="bullet2"/>
        <w:numPr>
          <w:ilvl w:val="0"/>
          <w:numId w:val="41"/>
        </w:numPr>
      </w:pPr>
      <w:r>
        <w:rPr>
          <w:b/>
          <w:bCs/>
        </w:rPr>
        <w:t>A</w:t>
      </w:r>
      <w:r w:rsidRPr="008C254D">
        <w:rPr>
          <w:b/>
          <w:bCs/>
        </w:rPr>
        <w:t xml:space="preserve"> large number of antenna elements </w:t>
      </w:r>
      <w:r>
        <w:rPr>
          <w:b/>
          <w:bCs/>
        </w:rPr>
        <w:t xml:space="preserve">is needed for coverage (especially for above 6 GHz) and peak user experience </w:t>
      </w:r>
      <w:r w:rsidRPr="00217EC5">
        <w:rPr>
          <w:b/>
          <w:bCs/>
        </w:rPr>
        <w:t xml:space="preserve">/ spectrum efficiency </w:t>
      </w:r>
      <w:r>
        <w:rPr>
          <w:b/>
          <w:bCs/>
        </w:rPr>
        <w:t>under very high traffic demand and density.</w:t>
      </w:r>
    </w:p>
    <w:p w14:paraId="0E477C0D" w14:textId="77777777" w:rsidR="00AC0DC5" w:rsidRPr="00CD596E" w:rsidRDefault="00AC0DC5" w:rsidP="00AC0DC5">
      <w:pPr>
        <w:pStyle w:val="bullet2"/>
        <w:numPr>
          <w:ilvl w:val="0"/>
          <w:numId w:val="41"/>
        </w:numPr>
      </w:pPr>
      <w:r>
        <w:rPr>
          <w:b/>
          <w:bCs/>
        </w:rPr>
        <w:t>A</w:t>
      </w:r>
      <w:r w:rsidRPr="008C254D">
        <w:rPr>
          <w:b/>
          <w:bCs/>
        </w:rPr>
        <w:t xml:space="preserve"> large number of </w:t>
      </w:r>
      <w:r>
        <w:rPr>
          <w:b/>
          <w:bCs/>
        </w:rPr>
        <w:t>TXRUs</w:t>
      </w:r>
      <w:r w:rsidRPr="008C254D">
        <w:rPr>
          <w:b/>
          <w:bCs/>
        </w:rPr>
        <w:t xml:space="preserve"> </w:t>
      </w:r>
      <w:r>
        <w:rPr>
          <w:b/>
          <w:bCs/>
        </w:rPr>
        <w:t xml:space="preserve">is needed for peak user experience </w:t>
      </w:r>
      <w:r w:rsidRPr="00217EC5">
        <w:rPr>
          <w:b/>
          <w:bCs/>
        </w:rPr>
        <w:t xml:space="preserve">/ spectrum efficiency </w:t>
      </w:r>
      <w:r>
        <w:rPr>
          <w:b/>
          <w:bCs/>
        </w:rPr>
        <w:t>under very high traffic demand and density.</w:t>
      </w:r>
    </w:p>
    <w:p w14:paraId="676EC574" w14:textId="77777777" w:rsidR="00AC0DC5" w:rsidRPr="00217EC5" w:rsidRDefault="00AC0DC5" w:rsidP="00AC0DC5">
      <w:pPr>
        <w:pStyle w:val="bullet2"/>
        <w:numPr>
          <w:ilvl w:val="0"/>
          <w:numId w:val="41"/>
        </w:numPr>
      </w:pPr>
      <w:r>
        <w:rPr>
          <w:b/>
          <w:bCs/>
        </w:rPr>
        <w:t xml:space="preserve">A moderate number of </w:t>
      </w:r>
      <w:r w:rsidRPr="008C254D">
        <w:rPr>
          <w:b/>
          <w:bCs/>
        </w:rPr>
        <w:t>TXRUs</w:t>
      </w:r>
      <w:r>
        <w:rPr>
          <w:b/>
          <w:bCs/>
        </w:rPr>
        <w:t xml:space="preserve"> with lower power consumption, cost, and complexity is sufficient for typical user experience </w:t>
      </w:r>
      <w:r w:rsidRPr="00217EC5">
        <w:rPr>
          <w:b/>
          <w:bCs/>
        </w:rPr>
        <w:t xml:space="preserve">/ spectrum efficiency </w:t>
      </w:r>
      <w:r>
        <w:rPr>
          <w:b/>
          <w:bCs/>
        </w:rPr>
        <w:t>under typical traffic conditions.</w:t>
      </w:r>
    </w:p>
    <w:p w14:paraId="1F99DEF7" w14:textId="77777777" w:rsidR="00AC0DC5" w:rsidRDefault="00AC0DC5" w:rsidP="00AC0DC5">
      <w:pPr>
        <w:pStyle w:val="bullet2"/>
        <w:numPr>
          <w:ilvl w:val="0"/>
          <w:numId w:val="0"/>
        </w:numPr>
        <w:rPr>
          <w:b/>
          <w:bCs/>
        </w:rPr>
      </w:pPr>
    </w:p>
    <w:p w14:paraId="6D0B6BD1" w14:textId="77777777" w:rsidR="00AC0DC5" w:rsidRDefault="00AC0DC5" w:rsidP="00AC0DC5">
      <w:pPr>
        <w:pStyle w:val="bullet2"/>
        <w:numPr>
          <w:ilvl w:val="0"/>
          <w:numId w:val="0"/>
        </w:numPr>
        <w:rPr>
          <w:b/>
          <w:bCs/>
        </w:rPr>
      </w:pPr>
      <w:r>
        <w:rPr>
          <w:b/>
          <w:bCs/>
        </w:rPr>
        <w:t>Observation</w:t>
      </w:r>
      <w:r w:rsidRPr="00474EDF">
        <w:rPr>
          <w:b/>
          <w:bCs/>
        </w:rPr>
        <w:t xml:space="preserve"> </w:t>
      </w:r>
      <w:r>
        <w:rPr>
          <w:b/>
          <w:bCs/>
        </w:rPr>
        <w:t>2</w:t>
      </w:r>
      <w:r w:rsidRPr="008B28C4">
        <w:rPr>
          <w:b/>
          <w:bCs/>
        </w:rPr>
        <w:t xml:space="preserve">: </w:t>
      </w:r>
      <w:r>
        <w:rPr>
          <w:b/>
          <w:bCs/>
        </w:rPr>
        <w:t xml:space="preserve">For base station antenna models: </w:t>
      </w:r>
    </w:p>
    <w:p w14:paraId="6A3412B4" w14:textId="77777777" w:rsidR="00AC0DC5" w:rsidRPr="00CD596E" w:rsidRDefault="00AC0DC5" w:rsidP="00AC0DC5">
      <w:pPr>
        <w:pStyle w:val="bullet2"/>
        <w:numPr>
          <w:ilvl w:val="0"/>
          <w:numId w:val="41"/>
        </w:numPr>
      </w:pPr>
      <w:r>
        <w:rPr>
          <w:b/>
          <w:bCs/>
        </w:rPr>
        <w:t>A combination of a</w:t>
      </w:r>
      <w:r w:rsidRPr="008C254D">
        <w:rPr>
          <w:b/>
          <w:bCs/>
        </w:rPr>
        <w:t xml:space="preserve"> large number of antenna elements </w:t>
      </w:r>
      <w:r>
        <w:rPr>
          <w:b/>
          <w:bCs/>
        </w:rPr>
        <w:t xml:space="preserve">and a </w:t>
      </w:r>
      <w:r w:rsidRPr="008C254D">
        <w:rPr>
          <w:b/>
          <w:bCs/>
        </w:rPr>
        <w:t xml:space="preserve">large number of </w:t>
      </w:r>
      <w:r>
        <w:rPr>
          <w:b/>
          <w:bCs/>
        </w:rPr>
        <w:t>TXRUs</w:t>
      </w:r>
      <w:r w:rsidRPr="008C254D">
        <w:rPr>
          <w:b/>
          <w:bCs/>
        </w:rPr>
        <w:t xml:space="preserve"> </w:t>
      </w:r>
      <w:r>
        <w:rPr>
          <w:b/>
          <w:bCs/>
        </w:rPr>
        <w:t xml:space="preserve">is most suitable for upper midband peak user experience </w:t>
      </w:r>
      <w:r w:rsidRPr="00217EC5">
        <w:rPr>
          <w:b/>
          <w:bCs/>
        </w:rPr>
        <w:t xml:space="preserve">/ spectrum efficiency </w:t>
      </w:r>
      <w:r>
        <w:rPr>
          <w:b/>
          <w:bCs/>
        </w:rPr>
        <w:t>under very high traffic demand and density.</w:t>
      </w:r>
    </w:p>
    <w:p w14:paraId="6ABE853D" w14:textId="77777777" w:rsidR="00AC0DC5" w:rsidRPr="00217EC5" w:rsidRDefault="00AC0DC5" w:rsidP="00AC0DC5">
      <w:pPr>
        <w:pStyle w:val="bullet2"/>
        <w:numPr>
          <w:ilvl w:val="0"/>
          <w:numId w:val="41"/>
        </w:numPr>
      </w:pPr>
      <w:r>
        <w:rPr>
          <w:b/>
          <w:bCs/>
        </w:rPr>
        <w:t>A combination of a</w:t>
      </w:r>
      <w:r w:rsidRPr="008C254D">
        <w:rPr>
          <w:b/>
          <w:bCs/>
        </w:rPr>
        <w:t xml:space="preserve"> large number of antenna elements </w:t>
      </w:r>
      <w:r>
        <w:rPr>
          <w:b/>
          <w:bCs/>
        </w:rPr>
        <w:t>and a moderate</w:t>
      </w:r>
      <w:r w:rsidRPr="008C254D">
        <w:rPr>
          <w:b/>
          <w:bCs/>
        </w:rPr>
        <w:t xml:space="preserve"> number of </w:t>
      </w:r>
      <w:r>
        <w:rPr>
          <w:b/>
          <w:bCs/>
        </w:rPr>
        <w:t xml:space="preserve">TXRUs, </w:t>
      </w:r>
      <w:r w:rsidRPr="008C254D">
        <w:rPr>
          <w:b/>
          <w:bCs/>
        </w:rPr>
        <w:t>which can achieve a range of performance and power consumption tradeoff,</w:t>
      </w:r>
      <w:r w:rsidRPr="008B28C4">
        <w:rPr>
          <w:b/>
          <w:bCs/>
        </w:rPr>
        <w:t xml:space="preserve"> </w:t>
      </w:r>
      <w:r>
        <w:rPr>
          <w:b/>
          <w:bCs/>
        </w:rPr>
        <w:t xml:space="preserve">is most suitable for upper midband typical user experience </w:t>
      </w:r>
      <w:r w:rsidRPr="00217EC5">
        <w:rPr>
          <w:b/>
          <w:bCs/>
        </w:rPr>
        <w:t xml:space="preserve">/ spectrum efficiency </w:t>
      </w:r>
      <w:r>
        <w:rPr>
          <w:b/>
          <w:bCs/>
        </w:rPr>
        <w:t>under typical traffic demand and density.</w:t>
      </w:r>
    </w:p>
    <w:p w14:paraId="2A0A6D0C" w14:textId="77777777" w:rsidR="00AC0DC5" w:rsidRDefault="00AC0DC5" w:rsidP="00AC0DC5">
      <w:pPr>
        <w:pStyle w:val="bullet2"/>
        <w:numPr>
          <w:ilvl w:val="0"/>
          <w:numId w:val="0"/>
        </w:numPr>
      </w:pPr>
    </w:p>
    <w:p w14:paraId="6D0630CF" w14:textId="77777777" w:rsidR="00AC0DC5" w:rsidRPr="008B28C4" w:rsidRDefault="00AC0DC5" w:rsidP="00AC0DC5">
      <w:pPr>
        <w:rPr>
          <w:b/>
          <w:bCs/>
        </w:rPr>
      </w:pPr>
      <w:r w:rsidRPr="00474EDF">
        <w:rPr>
          <w:b/>
          <w:bCs/>
        </w:rPr>
        <w:t xml:space="preserve">Proposal </w:t>
      </w:r>
      <w:r>
        <w:rPr>
          <w:b/>
          <w:bCs/>
        </w:rPr>
        <w:t>3</w:t>
      </w:r>
      <w:r w:rsidRPr="008B28C4">
        <w:rPr>
          <w:b/>
          <w:bCs/>
        </w:rPr>
        <w:t xml:space="preserve">: </w:t>
      </w:r>
      <w:r>
        <w:rPr>
          <w:b/>
          <w:bCs/>
        </w:rPr>
        <w:t>For base station antenna models, h</w:t>
      </w:r>
      <w:r w:rsidRPr="008B28C4">
        <w:rPr>
          <w:b/>
          <w:bCs/>
        </w:rPr>
        <w:t>ybrid antenna architecture</w:t>
      </w:r>
      <w:r>
        <w:rPr>
          <w:b/>
          <w:bCs/>
        </w:rPr>
        <w:t xml:space="preserve"> with </w:t>
      </w:r>
      <w:r w:rsidRPr="008C254D">
        <w:rPr>
          <w:b/>
          <w:bCs/>
        </w:rPr>
        <w:t xml:space="preserve">a large number of antenna elements </w:t>
      </w:r>
      <w:r>
        <w:rPr>
          <w:b/>
          <w:bCs/>
        </w:rPr>
        <w:t xml:space="preserve">and moderate number of </w:t>
      </w:r>
      <w:r w:rsidRPr="008C254D">
        <w:rPr>
          <w:b/>
          <w:bCs/>
        </w:rPr>
        <w:t>TXRUs</w:t>
      </w:r>
      <w:r>
        <w:rPr>
          <w:b/>
          <w:bCs/>
        </w:rPr>
        <w:t xml:space="preserve">, </w:t>
      </w:r>
      <w:r w:rsidRPr="008B28C4">
        <w:rPr>
          <w:b/>
          <w:bCs/>
        </w:rPr>
        <w:t>should be considered at least for:</w:t>
      </w:r>
    </w:p>
    <w:p w14:paraId="218B7208" w14:textId="77777777" w:rsidR="00AC0DC5" w:rsidRPr="00E50BA7" w:rsidRDefault="00AC0DC5" w:rsidP="00AC0DC5">
      <w:pPr>
        <w:pStyle w:val="bullet1"/>
        <w:rPr>
          <w:b/>
          <w:bCs/>
        </w:rPr>
      </w:pPr>
      <w:r w:rsidRPr="00E50BA7">
        <w:rPr>
          <w:b/>
          <w:bCs/>
        </w:rPr>
        <w:t>Bands at the higher end of the upper midband, e.g., ≥ 15 GHz.</w:t>
      </w:r>
    </w:p>
    <w:p w14:paraId="7DA2680E" w14:textId="77777777" w:rsidR="00AC0DC5" w:rsidRDefault="00AC0DC5" w:rsidP="00AC0DC5">
      <w:pPr>
        <w:pStyle w:val="bullet2"/>
        <w:rPr>
          <w:b/>
          <w:bCs/>
        </w:rPr>
      </w:pPr>
      <w:r w:rsidRPr="00E50BA7">
        <w:rPr>
          <w:b/>
          <w:bCs/>
        </w:rPr>
        <w:t xml:space="preserve">For around 15 GHz, at least support </w:t>
      </w:r>
      <w:r w:rsidRPr="00E50BA7">
        <w:rPr>
          <w:b/>
          <w:bCs/>
          <w:lang w:eastAsia="zh-CN"/>
        </w:rPr>
        <w:t>“Combination 3: 2048 elements,</w:t>
      </w:r>
      <w:r w:rsidRPr="00E50BA7">
        <w:rPr>
          <w:b/>
          <w:bCs/>
          <w:lang w:eastAsia="zh-CN"/>
        </w:rPr>
        <w:tab/>
        <w:t>128 TXRUs”.</w:t>
      </w:r>
    </w:p>
    <w:p w14:paraId="5A7EE868" w14:textId="77777777" w:rsidR="00AC0DC5" w:rsidRDefault="00AC0DC5" w:rsidP="00AC0DC5">
      <w:pPr>
        <w:pStyle w:val="bullet2"/>
        <w:rPr>
          <w:b/>
          <w:bCs/>
        </w:rPr>
      </w:pPr>
      <w:r w:rsidRPr="00E50BA7">
        <w:rPr>
          <w:b/>
          <w:bCs/>
        </w:rPr>
        <w:t xml:space="preserve">For around 15 GHz, </w:t>
      </w:r>
      <w:r>
        <w:rPr>
          <w:b/>
          <w:bCs/>
        </w:rPr>
        <w:t>further consider</w:t>
      </w:r>
      <w:r w:rsidRPr="00E50BA7">
        <w:rPr>
          <w:b/>
          <w:bCs/>
        </w:rPr>
        <w:t xml:space="preserve"> </w:t>
      </w:r>
      <w:r w:rsidRPr="00E50BA7">
        <w:rPr>
          <w:b/>
          <w:bCs/>
          <w:lang w:eastAsia="zh-CN"/>
        </w:rPr>
        <w:t xml:space="preserve">“Combination </w:t>
      </w:r>
      <w:r>
        <w:rPr>
          <w:b/>
          <w:bCs/>
          <w:lang w:eastAsia="zh-CN"/>
        </w:rPr>
        <w:t>4</w:t>
      </w:r>
      <w:r w:rsidRPr="00E50BA7">
        <w:rPr>
          <w:b/>
          <w:bCs/>
          <w:lang w:eastAsia="zh-CN"/>
        </w:rPr>
        <w:t>: 2048 elements,</w:t>
      </w:r>
      <w:r w:rsidRPr="00E50BA7">
        <w:rPr>
          <w:b/>
          <w:bCs/>
          <w:lang w:eastAsia="zh-CN"/>
        </w:rPr>
        <w:tab/>
      </w:r>
      <w:r>
        <w:rPr>
          <w:b/>
          <w:bCs/>
          <w:lang w:eastAsia="zh-CN"/>
        </w:rPr>
        <w:t xml:space="preserve"> 64</w:t>
      </w:r>
      <w:r w:rsidRPr="00E50BA7">
        <w:rPr>
          <w:b/>
          <w:bCs/>
          <w:lang w:eastAsia="zh-CN"/>
        </w:rPr>
        <w:t xml:space="preserve"> TXRUs”.</w:t>
      </w:r>
    </w:p>
    <w:p w14:paraId="51A6B96B" w14:textId="77777777" w:rsidR="00AC0DC5" w:rsidRPr="00E50BA7" w:rsidRDefault="00AC0DC5" w:rsidP="00AC0DC5">
      <w:pPr>
        <w:pStyle w:val="bullet2"/>
        <w:rPr>
          <w:b/>
          <w:bCs/>
        </w:rPr>
      </w:pPr>
      <w:r w:rsidRPr="00E50BA7">
        <w:rPr>
          <w:b/>
          <w:bCs/>
        </w:rPr>
        <w:t xml:space="preserve">For around </w:t>
      </w:r>
      <w:r>
        <w:rPr>
          <w:b/>
          <w:bCs/>
        </w:rPr>
        <w:t>7</w:t>
      </w:r>
      <w:r w:rsidRPr="00E50BA7">
        <w:rPr>
          <w:b/>
          <w:bCs/>
        </w:rPr>
        <w:t xml:space="preserve"> GHz, </w:t>
      </w:r>
      <w:r>
        <w:rPr>
          <w:b/>
          <w:bCs/>
        </w:rPr>
        <w:t>further consider</w:t>
      </w:r>
      <w:r w:rsidRPr="00E50BA7">
        <w:rPr>
          <w:b/>
          <w:bCs/>
        </w:rPr>
        <w:t xml:space="preserve"> </w:t>
      </w:r>
      <w:r w:rsidRPr="00E50BA7">
        <w:rPr>
          <w:b/>
          <w:bCs/>
          <w:lang w:eastAsia="zh-CN"/>
        </w:rPr>
        <w:t xml:space="preserve">“Combination </w:t>
      </w:r>
      <w:r>
        <w:rPr>
          <w:b/>
          <w:bCs/>
          <w:lang w:eastAsia="zh-CN"/>
        </w:rPr>
        <w:t>6</w:t>
      </w:r>
      <w:r w:rsidRPr="00E50BA7">
        <w:rPr>
          <w:b/>
          <w:bCs/>
          <w:lang w:eastAsia="zh-CN"/>
        </w:rPr>
        <w:t>: 2048 elements,</w:t>
      </w:r>
      <w:r w:rsidRPr="00E50BA7">
        <w:rPr>
          <w:b/>
          <w:bCs/>
          <w:lang w:eastAsia="zh-CN"/>
        </w:rPr>
        <w:tab/>
      </w:r>
      <w:r>
        <w:rPr>
          <w:b/>
          <w:bCs/>
          <w:lang w:eastAsia="zh-CN"/>
        </w:rPr>
        <w:t>128</w:t>
      </w:r>
      <w:r w:rsidRPr="00E50BA7">
        <w:rPr>
          <w:b/>
          <w:bCs/>
          <w:lang w:eastAsia="zh-CN"/>
        </w:rPr>
        <w:t xml:space="preserve"> TXRUs”</w:t>
      </w:r>
      <w:r>
        <w:rPr>
          <w:b/>
          <w:bCs/>
          <w:lang w:eastAsia="zh-CN"/>
        </w:rPr>
        <w:t xml:space="preserve"> and </w:t>
      </w:r>
      <w:r w:rsidRPr="00E50BA7">
        <w:rPr>
          <w:b/>
          <w:bCs/>
          <w:lang w:eastAsia="zh-CN"/>
        </w:rPr>
        <w:t xml:space="preserve">“Combination </w:t>
      </w:r>
      <w:r>
        <w:rPr>
          <w:b/>
          <w:bCs/>
          <w:lang w:eastAsia="zh-CN"/>
        </w:rPr>
        <w:t>7</w:t>
      </w:r>
      <w:r w:rsidRPr="00E50BA7">
        <w:rPr>
          <w:b/>
          <w:bCs/>
          <w:lang w:eastAsia="zh-CN"/>
        </w:rPr>
        <w:t>: 2048 elements,</w:t>
      </w:r>
      <w:r w:rsidRPr="00E50BA7">
        <w:rPr>
          <w:b/>
          <w:bCs/>
          <w:lang w:eastAsia="zh-CN"/>
        </w:rPr>
        <w:tab/>
      </w:r>
      <w:r>
        <w:rPr>
          <w:b/>
          <w:bCs/>
          <w:lang w:eastAsia="zh-CN"/>
        </w:rPr>
        <w:t>64</w:t>
      </w:r>
      <w:r w:rsidRPr="00E50BA7">
        <w:rPr>
          <w:b/>
          <w:bCs/>
          <w:lang w:eastAsia="zh-CN"/>
        </w:rPr>
        <w:t xml:space="preserve"> TXRUs”.</w:t>
      </w:r>
    </w:p>
    <w:p w14:paraId="04241D55" w14:textId="77777777" w:rsidR="00AC0DC5" w:rsidRPr="00E50BA7" w:rsidRDefault="00AC0DC5" w:rsidP="00AC0DC5">
      <w:pPr>
        <w:pStyle w:val="bullet1"/>
        <w:rPr>
          <w:b/>
          <w:bCs/>
        </w:rPr>
      </w:pPr>
      <w:r w:rsidRPr="00E50BA7">
        <w:rPr>
          <w:b/>
          <w:bCs/>
        </w:rPr>
        <w:t>Carriers with very wide bandwidth, e.g., ≥ 100 MHz bandwidth.</w:t>
      </w:r>
    </w:p>
    <w:p w14:paraId="78860916" w14:textId="77777777" w:rsidR="00AC0DC5" w:rsidRPr="008B28C4" w:rsidRDefault="00AC0DC5" w:rsidP="00AC0DC5">
      <w:pPr>
        <w:pStyle w:val="bullet1"/>
      </w:pPr>
      <w:r w:rsidRPr="00E50BA7">
        <w:rPr>
          <w:b/>
          <w:bCs/>
        </w:rPr>
        <w:t>Antenna panel with a large number of antenna elements, e.g., &gt; 1024 elements.</w:t>
      </w:r>
    </w:p>
    <w:p w14:paraId="3228DB83" w14:textId="77777777" w:rsidR="006D0DAD" w:rsidRDefault="006D0DAD" w:rsidP="00517C69">
      <w:pPr>
        <w:autoSpaceDE/>
        <w:autoSpaceDN/>
        <w:adjustRightInd/>
        <w:snapToGrid/>
        <w:spacing w:after="0"/>
        <w:contextualSpacing/>
      </w:pPr>
    </w:p>
    <w:p w14:paraId="30618245" w14:textId="4B611510" w:rsidR="006D0DAD" w:rsidRPr="00035FBD" w:rsidRDefault="006D0DAD" w:rsidP="006D0DAD">
      <w:pPr>
        <w:spacing w:before="240"/>
        <w:rPr>
          <w:b/>
          <w:bCs/>
        </w:rPr>
      </w:pPr>
      <w:r w:rsidRPr="006A38CA">
        <w:rPr>
          <w:b/>
          <w:bCs/>
        </w:rPr>
        <w:t xml:space="preserve">Proposal </w:t>
      </w:r>
      <w:r>
        <w:rPr>
          <w:b/>
          <w:bCs/>
        </w:rPr>
        <w:t>4</w:t>
      </w:r>
      <w:r w:rsidRPr="008B28C4">
        <w:rPr>
          <w:b/>
          <w:bCs/>
        </w:rPr>
        <w:t xml:space="preserve">: </w:t>
      </w:r>
      <w:r>
        <w:rPr>
          <w:b/>
          <w:bCs/>
        </w:rPr>
        <w:t>Study m</w:t>
      </w:r>
      <w:r w:rsidRPr="005408CE">
        <w:rPr>
          <w:b/>
          <w:bCs/>
        </w:rPr>
        <w:t>ixed antenna architectures (with additional fully-digital 1-bit ADC receiver</w:t>
      </w:r>
      <w:r>
        <w:rPr>
          <w:b/>
          <w:bCs/>
        </w:rPr>
        <w:t xml:space="preserve"> at the base station</w:t>
      </w:r>
      <w:r w:rsidRPr="005408CE">
        <w:rPr>
          <w:b/>
          <w:bCs/>
        </w:rPr>
        <w:t>)</w:t>
      </w:r>
      <w:r>
        <w:rPr>
          <w:b/>
          <w:bCs/>
        </w:rPr>
        <w:t xml:space="preserve"> </w:t>
      </w:r>
      <w:r w:rsidRPr="005408CE">
        <w:rPr>
          <w:b/>
          <w:bCs/>
        </w:rPr>
        <w:t>for mmWave FR2</w:t>
      </w:r>
      <w:r>
        <w:rPr>
          <w:b/>
          <w:bCs/>
        </w:rPr>
        <w:t xml:space="preserve"> one-shot </w:t>
      </w:r>
      <w:r w:rsidRPr="00C97A97">
        <w:rPr>
          <w:b/>
          <w:bCs/>
        </w:rPr>
        <w:t>beam (re)acquisition</w:t>
      </w:r>
      <w:r w:rsidRPr="00035FBD">
        <w:rPr>
          <w:b/>
          <w:bCs/>
        </w:rPr>
        <w:t>.</w:t>
      </w:r>
    </w:p>
    <w:p w14:paraId="20819B12" w14:textId="77777777" w:rsidR="007A3B8D" w:rsidRDefault="007A3B8D" w:rsidP="007A3B8D">
      <w:pPr>
        <w:rPr>
          <w:b/>
          <w:bCs/>
        </w:rPr>
      </w:pPr>
    </w:p>
    <w:p w14:paraId="6DFDC398" w14:textId="77777777" w:rsidR="00AC0DC5" w:rsidRDefault="00AC0DC5" w:rsidP="007A3B8D">
      <w:pPr>
        <w:rPr>
          <w:b/>
          <w:bCs/>
        </w:rPr>
      </w:pPr>
    </w:p>
    <w:p w14:paraId="49EB38A2" w14:textId="77777777" w:rsidR="00771EBD" w:rsidRDefault="00771EBD" w:rsidP="00771EBD">
      <w:r w:rsidRPr="00B21B37">
        <w:rPr>
          <w:b/>
          <w:bCs/>
        </w:rPr>
        <w:t xml:space="preserve">Proposal </w:t>
      </w:r>
      <w:r>
        <w:rPr>
          <w:b/>
          <w:bCs/>
        </w:rPr>
        <w:t>5</w:t>
      </w:r>
      <w:r w:rsidRPr="008B28C4">
        <w:rPr>
          <w:b/>
          <w:bCs/>
        </w:rPr>
        <w:t xml:space="preserve">: </w:t>
      </w:r>
      <w:r>
        <w:rPr>
          <w:b/>
          <w:bCs/>
        </w:rPr>
        <w:t xml:space="preserve">For 6GR NTN evaluations, </w:t>
      </w:r>
      <w:r w:rsidRPr="00C12251">
        <w:rPr>
          <w:b/>
          <w:bCs/>
        </w:rPr>
        <w:t xml:space="preserve">adopt the frequency range </w:t>
      </w:r>
      <w:r>
        <w:rPr>
          <w:b/>
          <w:bCs/>
        </w:rPr>
        <w:t xml:space="preserve">in the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u</m:t>
            </m:r>
          </m:sub>
        </m:sSub>
      </m:oMath>
      <w:r w:rsidRPr="00C12251">
        <w:rPr>
          <w:b/>
          <w:bCs/>
        </w:rPr>
        <w:t xml:space="preserve">-band </w:t>
      </w:r>
      <w:r>
        <w:rPr>
          <w:b/>
          <w:bCs/>
        </w:rPr>
        <w:t xml:space="preserve">as </w:t>
      </w:r>
      <w:r w:rsidRPr="00C12251">
        <w:rPr>
          <w:b/>
          <w:bCs/>
        </w:rPr>
        <w:t>specified for 5G NTN (</w:t>
      </w:r>
      <w:r>
        <w:rPr>
          <w:b/>
          <w:bCs/>
        </w:rPr>
        <w:t xml:space="preserve">as presented in </w:t>
      </w:r>
      <w:r w:rsidRPr="00C12251">
        <w:rPr>
          <w:b/>
          <w:bCs/>
        </w:rPr>
        <w:t xml:space="preserve">Table </w:t>
      </w:r>
      <w:r>
        <w:rPr>
          <w:b/>
          <w:bCs/>
        </w:rPr>
        <w:t>3</w:t>
      </w:r>
      <w:r w:rsidRPr="00C12251">
        <w:rPr>
          <w:b/>
          <w:bCs/>
        </w:rPr>
        <w:t xml:space="preserve"> and Table </w:t>
      </w:r>
      <w:r>
        <w:rPr>
          <w:b/>
          <w:bCs/>
        </w:rPr>
        <w:t>4</w:t>
      </w:r>
      <w:r w:rsidRPr="00C12251">
        <w:rPr>
          <w:b/>
          <w:bCs/>
        </w:rPr>
        <w:t>):</w:t>
      </w:r>
    </w:p>
    <w:p w14:paraId="5FE87DC9" w14:textId="77777777" w:rsidR="00771EBD" w:rsidRDefault="00771EBD" w:rsidP="00771EBD">
      <w:pPr>
        <w:jc w:val="center"/>
        <w:rPr>
          <w:b/>
          <w:bCs/>
        </w:rPr>
      </w:pPr>
      <w:r w:rsidRPr="00035FBD">
        <w:rPr>
          <w:b/>
          <w:bCs/>
        </w:rPr>
        <w:t xml:space="preserve">Table </w:t>
      </w:r>
      <w:r>
        <w:rPr>
          <w:b/>
          <w:bCs/>
        </w:rPr>
        <w:t>3</w:t>
      </w:r>
      <w:r w:rsidRPr="00035FBD">
        <w:rPr>
          <w:b/>
          <w:bCs/>
        </w:rPr>
        <w:t xml:space="preserve">: </w:t>
      </w:r>
      <w:r>
        <w:rPr>
          <w:b/>
          <w:bCs/>
        </w:rPr>
        <w:t xml:space="preserve">Satellite </w:t>
      </w:r>
      <w:r w:rsidRPr="00035FBD">
        <w:rPr>
          <w:b/>
          <w:bCs/>
        </w:rPr>
        <w:t>FR1-NTN operating bands</w:t>
      </w:r>
    </w:p>
    <w:tbl>
      <w:tblPr>
        <w:tblStyle w:val="TableGrid"/>
        <w:tblW w:w="0" w:type="auto"/>
        <w:tblLook w:val="04A0" w:firstRow="1" w:lastRow="0" w:firstColumn="1" w:lastColumn="0" w:noHBand="0" w:noVBand="1"/>
      </w:tblPr>
      <w:tblGrid>
        <w:gridCol w:w="1615"/>
        <w:gridCol w:w="2790"/>
        <w:gridCol w:w="3060"/>
        <w:gridCol w:w="2173"/>
      </w:tblGrid>
      <w:tr w:rsidR="00771EBD" w14:paraId="02F3DC67" w14:textId="77777777" w:rsidTr="00AF3389">
        <w:tc>
          <w:tcPr>
            <w:tcW w:w="1615" w:type="dxa"/>
          </w:tcPr>
          <w:p w14:paraId="752E672D" w14:textId="77777777" w:rsidR="00771EBD" w:rsidRPr="00CE4B12" w:rsidRDefault="00771EBD" w:rsidP="00AF3389">
            <w:pPr>
              <w:rPr>
                <w:sz w:val="18"/>
                <w:szCs w:val="18"/>
              </w:rPr>
            </w:pPr>
            <w:r w:rsidRPr="00CE4B12">
              <w:rPr>
                <w:sz w:val="18"/>
                <w:szCs w:val="18"/>
              </w:rPr>
              <w:t>Satellite operating band</w:t>
            </w:r>
          </w:p>
        </w:tc>
        <w:tc>
          <w:tcPr>
            <w:tcW w:w="2790" w:type="dxa"/>
          </w:tcPr>
          <w:p w14:paraId="10391D6A" w14:textId="77777777" w:rsidR="00771EBD" w:rsidRPr="00CE4B12" w:rsidRDefault="00771EBD" w:rsidP="00AF3389">
            <w:pPr>
              <w:rPr>
                <w:sz w:val="18"/>
                <w:szCs w:val="18"/>
              </w:rPr>
            </w:pPr>
            <w:r w:rsidRPr="00CE4B12">
              <w:rPr>
                <w:sz w:val="18"/>
                <w:szCs w:val="18"/>
              </w:rPr>
              <w:t>Uplink operating band</w:t>
            </w:r>
          </w:p>
        </w:tc>
        <w:tc>
          <w:tcPr>
            <w:tcW w:w="3060" w:type="dxa"/>
          </w:tcPr>
          <w:p w14:paraId="7A2A2CEB" w14:textId="77777777" w:rsidR="00771EBD" w:rsidRPr="00CE4B12" w:rsidRDefault="00771EBD" w:rsidP="00AF3389">
            <w:pPr>
              <w:rPr>
                <w:sz w:val="18"/>
                <w:szCs w:val="18"/>
              </w:rPr>
            </w:pPr>
            <w:r w:rsidRPr="00CE4B12">
              <w:rPr>
                <w:sz w:val="18"/>
                <w:szCs w:val="18"/>
              </w:rPr>
              <w:t>Downlink operating band</w:t>
            </w:r>
          </w:p>
        </w:tc>
        <w:tc>
          <w:tcPr>
            <w:tcW w:w="2173" w:type="dxa"/>
          </w:tcPr>
          <w:p w14:paraId="3F0A232A" w14:textId="77777777" w:rsidR="00771EBD" w:rsidRPr="00CE4B12" w:rsidRDefault="00771EBD" w:rsidP="00AF3389">
            <w:pPr>
              <w:rPr>
                <w:sz w:val="18"/>
                <w:szCs w:val="18"/>
              </w:rPr>
            </w:pPr>
            <w:r w:rsidRPr="00CE4B12">
              <w:rPr>
                <w:sz w:val="18"/>
                <w:szCs w:val="18"/>
              </w:rPr>
              <w:t>Duplex mode</w:t>
            </w:r>
          </w:p>
        </w:tc>
      </w:tr>
      <w:tr w:rsidR="00771EBD" w14:paraId="00C91C36" w14:textId="77777777" w:rsidTr="00AF3389">
        <w:tc>
          <w:tcPr>
            <w:tcW w:w="1615" w:type="dxa"/>
          </w:tcPr>
          <w:p w14:paraId="605AFC3C" w14:textId="77777777" w:rsidR="00771EBD" w:rsidRPr="00CE4B12" w:rsidRDefault="00771EBD" w:rsidP="00AF3389">
            <w:pPr>
              <w:rPr>
                <w:sz w:val="18"/>
                <w:szCs w:val="18"/>
              </w:rPr>
            </w:pPr>
            <w:r w:rsidRPr="00B74871">
              <w:rPr>
                <w:sz w:val="18"/>
                <w:szCs w:val="18"/>
              </w:rPr>
              <w:t>n248</w:t>
            </w:r>
          </w:p>
        </w:tc>
        <w:tc>
          <w:tcPr>
            <w:tcW w:w="2790" w:type="dxa"/>
          </w:tcPr>
          <w:p w14:paraId="1D8B7912" w14:textId="77777777" w:rsidR="00771EBD" w:rsidRPr="00CE4B12" w:rsidRDefault="00771EBD" w:rsidP="00AF3389">
            <w:pPr>
              <w:rPr>
                <w:sz w:val="18"/>
                <w:szCs w:val="18"/>
                <w:lang w:eastAsia="zh-CN"/>
              </w:rPr>
            </w:pPr>
            <w:r w:rsidRPr="00B74871">
              <w:rPr>
                <w:sz w:val="18"/>
                <w:szCs w:val="18"/>
                <w:lang w:eastAsia="zh-CN"/>
              </w:rPr>
              <w:t>14000 MHz - 14500 MHz</w:t>
            </w:r>
          </w:p>
        </w:tc>
        <w:tc>
          <w:tcPr>
            <w:tcW w:w="3060" w:type="dxa"/>
          </w:tcPr>
          <w:p w14:paraId="0AB067E8" w14:textId="77777777" w:rsidR="00771EBD" w:rsidRPr="00CE4B12" w:rsidRDefault="00771EBD" w:rsidP="00AF3389">
            <w:pPr>
              <w:rPr>
                <w:sz w:val="18"/>
                <w:szCs w:val="18"/>
                <w:lang w:eastAsia="zh-CN"/>
              </w:rPr>
            </w:pPr>
            <w:r w:rsidRPr="00B74871">
              <w:rPr>
                <w:sz w:val="18"/>
                <w:szCs w:val="18"/>
                <w:lang w:eastAsia="zh-CN"/>
              </w:rPr>
              <w:t>10700 MHz – 12750 MHz</w:t>
            </w:r>
          </w:p>
        </w:tc>
        <w:tc>
          <w:tcPr>
            <w:tcW w:w="2173" w:type="dxa"/>
          </w:tcPr>
          <w:p w14:paraId="2C8EE3E2" w14:textId="77777777" w:rsidR="00771EBD" w:rsidRPr="00CE4B12" w:rsidRDefault="00771EBD" w:rsidP="00AF3389">
            <w:pPr>
              <w:rPr>
                <w:sz w:val="18"/>
                <w:szCs w:val="18"/>
              </w:rPr>
            </w:pPr>
            <w:r>
              <w:rPr>
                <w:sz w:val="18"/>
                <w:szCs w:val="18"/>
              </w:rPr>
              <w:t>FDD</w:t>
            </w:r>
          </w:p>
        </w:tc>
      </w:tr>
      <w:tr w:rsidR="00771EBD" w14:paraId="231B58C8" w14:textId="77777777" w:rsidTr="00AF3389">
        <w:tc>
          <w:tcPr>
            <w:tcW w:w="1615" w:type="dxa"/>
          </w:tcPr>
          <w:p w14:paraId="3E4C058E" w14:textId="77777777" w:rsidR="00771EBD" w:rsidRPr="00CE4B12" w:rsidRDefault="00771EBD" w:rsidP="00AF3389">
            <w:pPr>
              <w:rPr>
                <w:sz w:val="18"/>
                <w:szCs w:val="18"/>
              </w:rPr>
            </w:pPr>
            <w:r w:rsidRPr="00B74871">
              <w:rPr>
                <w:sz w:val="18"/>
                <w:szCs w:val="18"/>
              </w:rPr>
              <w:t>n247</w:t>
            </w:r>
          </w:p>
        </w:tc>
        <w:tc>
          <w:tcPr>
            <w:tcW w:w="2790" w:type="dxa"/>
          </w:tcPr>
          <w:p w14:paraId="057DEC70" w14:textId="77777777" w:rsidR="00771EBD" w:rsidRPr="00CE4B12" w:rsidRDefault="00771EBD" w:rsidP="00AF3389">
            <w:pPr>
              <w:rPr>
                <w:sz w:val="18"/>
                <w:szCs w:val="18"/>
                <w:lang w:eastAsia="zh-CN"/>
              </w:rPr>
            </w:pPr>
            <w:r w:rsidRPr="00B74871">
              <w:rPr>
                <w:sz w:val="18"/>
                <w:szCs w:val="18"/>
                <w:lang w:eastAsia="zh-CN"/>
              </w:rPr>
              <w:t>13750 MHz - 14000 MHz</w:t>
            </w:r>
          </w:p>
        </w:tc>
        <w:tc>
          <w:tcPr>
            <w:tcW w:w="3060" w:type="dxa"/>
          </w:tcPr>
          <w:p w14:paraId="4AE42714" w14:textId="77777777" w:rsidR="00771EBD" w:rsidRPr="00CE4B12" w:rsidRDefault="00771EBD" w:rsidP="00AF3389">
            <w:pPr>
              <w:rPr>
                <w:sz w:val="18"/>
                <w:szCs w:val="18"/>
                <w:lang w:eastAsia="zh-CN"/>
              </w:rPr>
            </w:pPr>
            <w:r w:rsidRPr="00B74871">
              <w:rPr>
                <w:sz w:val="18"/>
                <w:szCs w:val="18"/>
                <w:lang w:eastAsia="zh-CN"/>
              </w:rPr>
              <w:t>10700 MHz – 12750 MHz</w:t>
            </w:r>
          </w:p>
        </w:tc>
        <w:tc>
          <w:tcPr>
            <w:tcW w:w="2173" w:type="dxa"/>
          </w:tcPr>
          <w:p w14:paraId="2DBC126B" w14:textId="77777777" w:rsidR="00771EBD" w:rsidRPr="00CE4B12" w:rsidRDefault="00771EBD" w:rsidP="00AF3389">
            <w:pPr>
              <w:rPr>
                <w:sz w:val="18"/>
                <w:szCs w:val="18"/>
              </w:rPr>
            </w:pPr>
            <w:r>
              <w:rPr>
                <w:sz w:val="18"/>
                <w:szCs w:val="18"/>
              </w:rPr>
              <w:t>FDD</w:t>
            </w:r>
          </w:p>
        </w:tc>
      </w:tr>
    </w:tbl>
    <w:p w14:paraId="6B29B630" w14:textId="77777777" w:rsidR="00771EBD" w:rsidRPr="008B28C4" w:rsidRDefault="00771EBD" w:rsidP="00771EBD">
      <w:pPr>
        <w:rPr>
          <w:b/>
          <w:bCs/>
        </w:rPr>
      </w:pPr>
    </w:p>
    <w:p w14:paraId="3A3F3EDB" w14:textId="77777777" w:rsidR="00771EBD" w:rsidRPr="00C12251" w:rsidRDefault="00771EBD" w:rsidP="00771EBD">
      <w:pPr>
        <w:jc w:val="center"/>
        <w:rPr>
          <w:b/>
          <w:bCs/>
        </w:rPr>
      </w:pPr>
      <w:r w:rsidRPr="00035FBD">
        <w:rPr>
          <w:b/>
          <w:bCs/>
        </w:rPr>
        <w:t xml:space="preserve">Table </w:t>
      </w:r>
      <w:r>
        <w:rPr>
          <w:b/>
          <w:bCs/>
        </w:rPr>
        <w:t>4</w:t>
      </w:r>
      <w:r w:rsidRPr="00035FBD">
        <w:rPr>
          <w:b/>
          <w:bCs/>
        </w:rPr>
        <w:t xml:space="preserve">: </w:t>
      </w:r>
      <w:r>
        <w:rPr>
          <w:b/>
          <w:bCs/>
        </w:rPr>
        <w:t xml:space="preserve">Satellite </w:t>
      </w:r>
      <w:r w:rsidRPr="00035FBD">
        <w:rPr>
          <w:b/>
          <w:bCs/>
        </w:rPr>
        <w:t>FR2-NTN operating bands</w:t>
      </w:r>
    </w:p>
    <w:tbl>
      <w:tblPr>
        <w:tblStyle w:val="TableGrid"/>
        <w:tblW w:w="0" w:type="auto"/>
        <w:tblLook w:val="04A0" w:firstRow="1" w:lastRow="0" w:firstColumn="1" w:lastColumn="0" w:noHBand="0" w:noVBand="1"/>
      </w:tblPr>
      <w:tblGrid>
        <w:gridCol w:w="1615"/>
        <w:gridCol w:w="2790"/>
        <w:gridCol w:w="3060"/>
        <w:gridCol w:w="2173"/>
      </w:tblGrid>
      <w:tr w:rsidR="00771EBD" w14:paraId="3B164C08" w14:textId="77777777" w:rsidTr="00AF3389">
        <w:tc>
          <w:tcPr>
            <w:tcW w:w="1615" w:type="dxa"/>
          </w:tcPr>
          <w:p w14:paraId="275B354C" w14:textId="77777777" w:rsidR="00771EBD" w:rsidRPr="00835714" w:rsidRDefault="00771EBD" w:rsidP="00AF3389">
            <w:pPr>
              <w:rPr>
                <w:sz w:val="18"/>
                <w:szCs w:val="18"/>
              </w:rPr>
            </w:pPr>
            <w:r w:rsidRPr="00835714">
              <w:rPr>
                <w:sz w:val="18"/>
                <w:szCs w:val="18"/>
              </w:rPr>
              <w:t>Satellite operating band</w:t>
            </w:r>
          </w:p>
        </w:tc>
        <w:tc>
          <w:tcPr>
            <w:tcW w:w="2790" w:type="dxa"/>
          </w:tcPr>
          <w:p w14:paraId="71186100" w14:textId="77777777" w:rsidR="00771EBD" w:rsidRPr="00835714" w:rsidRDefault="00771EBD" w:rsidP="00AF3389">
            <w:pPr>
              <w:rPr>
                <w:sz w:val="18"/>
                <w:szCs w:val="18"/>
              </w:rPr>
            </w:pPr>
            <w:r w:rsidRPr="00835714">
              <w:rPr>
                <w:sz w:val="18"/>
                <w:szCs w:val="18"/>
              </w:rPr>
              <w:t>Uplink operating band</w:t>
            </w:r>
          </w:p>
        </w:tc>
        <w:tc>
          <w:tcPr>
            <w:tcW w:w="3060" w:type="dxa"/>
          </w:tcPr>
          <w:p w14:paraId="4F4E2646" w14:textId="77777777" w:rsidR="00771EBD" w:rsidRPr="00835714" w:rsidRDefault="00771EBD" w:rsidP="00AF3389">
            <w:pPr>
              <w:rPr>
                <w:sz w:val="18"/>
                <w:szCs w:val="18"/>
              </w:rPr>
            </w:pPr>
            <w:r w:rsidRPr="00835714">
              <w:rPr>
                <w:sz w:val="18"/>
                <w:szCs w:val="18"/>
              </w:rPr>
              <w:t>Downlink operating band</w:t>
            </w:r>
          </w:p>
        </w:tc>
        <w:tc>
          <w:tcPr>
            <w:tcW w:w="2173" w:type="dxa"/>
          </w:tcPr>
          <w:p w14:paraId="041F2D37" w14:textId="77777777" w:rsidR="00771EBD" w:rsidRPr="00835714" w:rsidRDefault="00771EBD" w:rsidP="00AF3389">
            <w:pPr>
              <w:rPr>
                <w:sz w:val="18"/>
                <w:szCs w:val="18"/>
              </w:rPr>
            </w:pPr>
            <w:r w:rsidRPr="00835714">
              <w:rPr>
                <w:sz w:val="18"/>
                <w:szCs w:val="18"/>
              </w:rPr>
              <w:t>Duplex mode</w:t>
            </w:r>
          </w:p>
        </w:tc>
      </w:tr>
      <w:tr w:rsidR="00771EBD" w14:paraId="30964C5C" w14:textId="77777777" w:rsidTr="00AF3389">
        <w:tc>
          <w:tcPr>
            <w:tcW w:w="1615" w:type="dxa"/>
          </w:tcPr>
          <w:p w14:paraId="616F9975" w14:textId="77777777" w:rsidR="00771EBD" w:rsidRPr="00835714" w:rsidRDefault="00771EBD" w:rsidP="00AF3389">
            <w:pPr>
              <w:rPr>
                <w:sz w:val="18"/>
                <w:szCs w:val="18"/>
              </w:rPr>
            </w:pPr>
            <w:r w:rsidRPr="00C11D05">
              <w:rPr>
                <w:sz w:val="18"/>
                <w:szCs w:val="18"/>
              </w:rPr>
              <w:lastRenderedPageBreak/>
              <w:t>n509</w:t>
            </w:r>
          </w:p>
        </w:tc>
        <w:tc>
          <w:tcPr>
            <w:tcW w:w="2790" w:type="dxa"/>
          </w:tcPr>
          <w:p w14:paraId="115F1372" w14:textId="77777777" w:rsidR="00771EBD" w:rsidRPr="00835714" w:rsidRDefault="00771EBD" w:rsidP="00AF3389">
            <w:pPr>
              <w:rPr>
                <w:sz w:val="18"/>
                <w:szCs w:val="18"/>
                <w:lang w:val="sv-SE"/>
              </w:rPr>
            </w:pPr>
            <w:r w:rsidRPr="00C11D05">
              <w:rPr>
                <w:sz w:val="18"/>
                <w:szCs w:val="18"/>
                <w:lang w:val="sv-SE"/>
              </w:rPr>
              <w:t>14000 MHz - 14500 MHz</w:t>
            </w:r>
          </w:p>
        </w:tc>
        <w:tc>
          <w:tcPr>
            <w:tcW w:w="3060" w:type="dxa"/>
          </w:tcPr>
          <w:p w14:paraId="0779AC26" w14:textId="77777777" w:rsidR="00771EBD" w:rsidRPr="00835714" w:rsidRDefault="00771EBD" w:rsidP="00AF3389">
            <w:pPr>
              <w:rPr>
                <w:sz w:val="18"/>
                <w:szCs w:val="18"/>
                <w:lang w:val="sv-SE"/>
              </w:rPr>
            </w:pPr>
            <w:r w:rsidRPr="00C11D05">
              <w:rPr>
                <w:sz w:val="18"/>
                <w:szCs w:val="18"/>
                <w:lang w:val="sv-SE"/>
              </w:rPr>
              <w:t>10700 MHz – 12750 MHz</w:t>
            </w:r>
          </w:p>
        </w:tc>
        <w:tc>
          <w:tcPr>
            <w:tcW w:w="2173" w:type="dxa"/>
          </w:tcPr>
          <w:p w14:paraId="61CDD5F7" w14:textId="77777777" w:rsidR="00771EBD" w:rsidRPr="00835714" w:rsidRDefault="00771EBD" w:rsidP="00AF3389">
            <w:pPr>
              <w:rPr>
                <w:sz w:val="18"/>
                <w:szCs w:val="18"/>
              </w:rPr>
            </w:pPr>
            <w:r>
              <w:rPr>
                <w:sz w:val="18"/>
                <w:szCs w:val="18"/>
              </w:rPr>
              <w:t>FDD</w:t>
            </w:r>
          </w:p>
        </w:tc>
      </w:tr>
      <w:tr w:rsidR="00771EBD" w14:paraId="51233107" w14:textId="77777777" w:rsidTr="00AF3389">
        <w:tc>
          <w:tcPr>
            <w:tcW w:w="1615" w:type="dxa"/>
          </w:tcPr>
          <w:p w14:paraId="10FC20EB" w14:textId="77777777" w:rsidR="00771EBD" w:rsidRPr="00835714" w:rsidRDefault="00771EBD" w:rsidP="00AF3389">
            <w:pPr>
              <w:rPr>
                <w:sz w:val="18"/>
                <w:szCs w:val="18"/>
              </w:rPr>
            </w:pPr>
            <w:r w:rsidRPr="00E566FC">
              <w:rPr>
                <w:sz w:val="18"/>
                <w:szCs w:val="18"/>
              </w:rPr>
              <w:t>n50</w:t>
            </w:r>
            <w:r>
              <w:rPr>
                <w:sz w:val="18"/>
                <w:szCs w:val="18"/>
              </w:rPr>
              <w:t>8</w:t>
            </w:r>
          </w:p>
        </w:tc>
        <w:tc>
          <w:tcPr>
            <w:tcW w:w="2790" w:type="dxa"/>
          </w:tcPr>
          <w:p w14:paraId="33879364" w14:textId="77777777" w:rsidR="00771EBD" w:rsidRPr="00835714" w:rsidRDefault="00771EBD" w:rsidP="00AF3389">
            <w:pPr>
              <w:rPr>
                <w:sz w:val="18"/>
                <w:szCs w:val="18"/>
                <w:lang w:val="sv-SE"/>
              </w:rPr>
            </w:pPr>
            <w:r w:rsidRPr="00C11D05">
              <w:rPr>
                <w:sz w:val="18"/>
                <w:szCs w:val="18"/>
                <w:lang w:val="sv-SE"/>
              </w:rPr>
              <w:t>13750 MHz - 14000 MHz</w:t>
            </w:r>
          </w:p>
        </w:tc>
        <w:tc>
          <w:tcPr>
            <w:tcW w:w="3060" w:type="dxa"/>
          </w:tcPr>
          <w:p w14:paraId="732E29C2" w14:textId="77777777" w:rsidR="00771EBD" w:rsidRPr="00835714" w:rsidRDefault="00771EBD" w:rsidP="00AF3389">
            <w:pPr>
              <w:rPr>
                <w:sz w:val="18"/>
                <w:szCs w:val="18"/>
                <w:lang w:val="sv-SE"/>
              </w:rPr>
            </w:pPr>
            <w:r w:rsidRPr="00C11D05">
              <w:rPr>
                <w:sz w:val="18"/>
                <w:szCs w:val="18"/>
                <w:lang w:val="sv-SE"/>
              </w:rPr>
              <w:t>10700 MHz – 12750 MHz</w:t>
            </w:r>
          </w:p>
        </w:tc>
        <w:tc>
          <w:tcPr>
            <w:tcW w:w="2173" w:type="dxa"/>
          </w:tcPr>
          <w:p w14:paraId="4D04EDCA" w14:textId="77777777" w:rsidR="00771EBD" w:rsidRPr="00835714" w:rsidRDefault="00771EBD" w:rsidP="00AF3389">
            <w:pPr>
              <w:rPr>
                <w:sz w:val="18"/>
                <w:szCs w:val="18"/>
              </w:rPr>
            </w:pPr>
            <w:r>
              <w:rPr>
                <w:sz w:val="18"/>
                <w:szCs w:val="18"/>
              </w:rPr>
              <w:t>FDD</w:t>
            </w:r>
          </w:p>
        </w:tc>
      </w:tr>
    </w:tbl>
    <w:p w14:paraId="4E1CC0CB" w14:textId="77777777" w:rsidR="00771EBD" w:rsidRDefault="00771EBD" w:rsidP="00771EBD"/>
    <w:p w14:paraId="2726C2A7" w14:textId="59AC4672" w:rsidR="007A3B8D" w:rsidRPr="008B28C4" w:rsidRDefault="007A3B8D" w:rsidP="007A3B8D">
      <w:pPr>
        <w:rPr>
          <w:b/>
          <w:bCs/>
        </w:rPr>
      </w:pPr>
      <w:r w:rsidRPr="00B21B37">
        <w:rPr>
          <w:b/>
          <w:bCs/>
        </w:rPr>
        <w:t xml:space="preserve">Proposal </w:t>
      </w:r>
      <w:r w:rsidR="006D0DAD">
        <w:rPr>
          <w:b/>
          <w:bCs/>
        </w:rPr>
        <w:t>6</w:t>
      </w:r>
      <w:r w:rsidRPr="008B28C4">
        <w:rPr>
          <w:b/>
          <w:bCs/>
        </w:rPr>
        <w:t xml:space="preserve">: 6G radio study should </w:t>
      </w:r>
      <w:r w:rsidR="003F07C0">
        <w:rPr>
          <w:b/>
          <w:bCs/>
        </w:rPr>
        <w:t>consider</w:t>
      </w:r>
      <w:r w:rsidRPr="008B28C4">
        <w:rPr>
          <w:b/>
          <w:bCs/>
        </w:rPr>
        <w:t xml:space="preserve"> VLEO orbits at an altitude ranging from 160 km to 350 km; and the traditional LEO/MEO/GEO orbits considered in the Rel-16 NR NTN and Rel-17 IoT NTN can be adopted as a starting point.</w:t>
      </w:r>
    </w:p>
    <w:p w14:paraId="11E6E996" w14:textId="397FFC7A" w:rsidR="007A3B8D" w:rsidRPr="008B28C4" w:rsidRDefault="007A3B8D" w:rsidP="007A3B8D">
      <w:pPr>
        <w:rPr>
          <w:b/>
          <w:bCs/>
        </w:rPr>
      </w:pPr>
      <w:r w:rsidRPr="00B21B37">
        <w:rPr>
          <w:b/>
          <w:bCs/>
        </w:rPr>
        <w:t xml:space="preserve">Proposal </w:t>
      </w:r>
      <w:r w:rsidR="006D0DAD">
        <w:rPr>
          <w:b/>
          <w:bCs/>
        </w:rPr>
        <w:t>7</w:t>
      </w:r>
      <w:r w:rsidRPr="008B28C4">
        <w:rPr>
          <w:b/>
          <w:bCs/>
        </w:rPr>
        <w:t xml:space="preserve">: 6G radio study should include heterogeneous </w:t>
      </w:r>
      <w:r>
        <w:rPr>
          <w:b/>
          <w:bCs/>
        </w:rPr>
        <w:t>satellite</w:t>
      </w:r>
      <w:r w:rsidRPr="008B28C4">
        <w:rPr>
          <w:b/>
          <w:bCs/>
        </w:rPr>
        <w:t xml:space="preserve"> constellations</w:t>
      </w:r>
      <w:r>
        <w:rPr>
          <w:b/>
          <w:bCs/>
        </w:rPr>
        <w:t xml:space="preserve"> (or multi-orbit satellites)</w:t>
      </w:r>
      <w:r w:rsidRPr="008B28C4">
        <w:rPr>
          <w:b/>
          <w:bCs/>
        </w:rPr>
        <w:t xml:space="preserve">, comprising a combination of VLEO, LEO, MEO, and GEO satellites.   </w:t>
      </w:r>
    </w:p>
    <w:p w14:paraId="4515EB82" w14:textId="77777777" w:rsidR="007272AC" w:rsidRPr="008B28C4" w:rsidRDefault="007272AC" w:rsidP="007272AC">
      <w:pPr>
        <w:rPr>
          <w:b/>
          <w:bCs/>
        </w:rPr>
      </w:pPr>
      <w:r w:rsidRPr="00D167D2">
        <w:rPr>
          <w:b/>
          <w:bCs/>
        </w:rPr>
        <w:t xml:space="preserve">Proposal </w:t>
      </w:r>
      <w:r>
        <w:rPr>
          <w:b/>
          <w:bCs/>
        </w:rPr>
        <w:t>8</w:t>
      </w:r>
      <w:r w:rsidRPr="008B28C4">
        <w:rPr>
          <w:b/>
          <w:bCs/>
        </w:rPr>
        <w:t>: 6G radio study adopts the NTN payload types in Rel-16 NR NTN and may include a semi-transparent payload</w:t>
      </w:r>
      <w:r>
        <w:rPr>
          <w:b/>
          <w:bCs/>
        </w:rPr>
        <w:t xml:space="preserve"> (e.g., onboard transceiver units)</w:t>
      </w:r>
      <w:r w:rsidRPr="008B28C4">
        <w:rPr>
          <w:b/>
          <w:bCs/>
        </w:rPr>
        <w:t xml:space="preserve">.     </w:t>
      </w:r>
    </w:p>
    <w:p w14:paraId="29999464" w14:textId="77777777" w:rsidR="007272AC" w:rsidRPr="008B28C4" w:rsidRDefault="007272AC" w:rsidP="007272AC">
      <w:pPr>
        <w:rPr>
          <w:b/>
          <w:bCs/>
        </w:rPr>
      </w:pPr>
      <w:r w:rsidRPr="00D167D2">
        <w:rPr>
          <w:b/>
          <w:bCs/>
        </w:rPr>
        <w:t xml:space="preserve">Proposal </w:t>
      </w:r>
      <w:r>
        <w:rPr>
          <w:b/>
          <w:bCs/>
        </w:rPr>
        <w:t>9</w:t>
      </w:r>
      <w:r w:rsidRPr="008B28C4">
        <w:rPr>
          <w:b/>
          <w:bCs/>
        </w:rPr>
        <w:t xml:space="preserve">: 6G radio study should include energy efficiency for 6G NTN including UE with and without a GNSS receiver.  </w:t>
      </w:r>
    </w:p>
    <w:p w14:paraId="4B4FE1BB" w14:textId="77777777" w:rsidR="007A3B8D" w:rsidRPr="003D5C5B" w:rsidRDefault="007A3B8D" w:rsidP="007A3B8D"/>
    <w:p w14:paraId="0B99489F" w14:textId="744892A3" w:rsidR="007A3B8D" w:rsidRDefault="007A3B8D" w:rsidP="007A3B8D">
      <w:pPr>
        <w:rPr>
          <w:b/>
          <w:bCs/>
        </w:rPr>
      </w:pPr>
      <w:r w:rsidRPr="00D167D2">
        <w:rPr>
          <w:b/>
          <w:bCs/>
        </w:rPr>
        <w:t xml:space="preserve">Proposal </w:t>
      </w:r>
      <w:r>
        <w:rPr>
          <w:b/>
          <w:bCs/>
        </w:rPr>
        <w:t>1</w:t>
      </w:r>
      <w:r w:rsidR="000357AC">
        <w:rPr>
          <w:b/>
          <w:bCs/>
        </w:rPr>
        <w:t>0</w:t>
      </w:r>
      <w:r w:rsidRPr="008B28C4">
        <w:rPr>
          <w:b/>
          <w:bCs/>
        </w:rPr>
        <w:t xml:space="preserve">: </w:t>
      </w:r>
      <w:r>
        <w:rPr>
          <w:b/>
          <w:bCs/>
        </w:rPr>
        <w:t xml:space="preserve">For 6GR </w:t>
      </w:r>
      <w:r w:rsidRPr="005F6181">
        <w:rPr>
          <w:b/>
          <w:bCs/>
        </w:rPr>
        <w:t>upper midband</w:t>
      </w:r>
      <w:r>
        <w:rPr>
          <w:b/>
          <w:bCs/>
        </w:rPr>
        <w:t xml:space="preserve"> in at least around 7 GHz based on existing 5G mid-band site grid:</w:t>
      </w:r>
    </w:p>
    <w:p w14:paraId="1283C186" w14:textId="77777777" w:rsidR="007A3B8D" w:rsidRPr="004121FC" w:rsidRDefault="007A3B8D" w:rsidP="007A3B8D">
      <w:pPr>
        <w:pStyle w:val="bullet1"/>
        <w:rPr>
          <w:b/>
          <w:bCs/>
        </w:rPr>
      </w:pPr>
      <w:r w:rsidRPr="004121FC">
        <w:rPr>
          <w:b/>
          <w:bCs/>
        </w:rPr>
        <w:t>The coverage range (distance in meters) is the most direct metric for coverage analysis.</w:t>
      </w:r>
    </w:p>
    <w:p w14:paraId="63A3E946" w14:textId="77777777" w:rsidR="007A3B8D" w:rsidRPr="004121FC" w:rsidRDefault="007A3B8D" w:rsidP="007A3B8D">
      <w:pPr>
        <w:pStyle w:val="bullet1"/>
        <w:rPr>
          <w:b/>
          <w:bCs/>
        </w:rPr>
      </w:pPr>
      <w:r w:rsidRPr="004121FC">
        <w:rPr>
          <w:b/>
          <w:bCs/>
          <w:lang w:val="en-GB"/>
        </w:rPr>
        <w:t>One</w:t>
      </w:r>
      <w:r w:rsidRPr="004121FC">
        <w:rPr>
          <w:b/>
          <w:bCs/>
        </w:rPr>
        <w:t xml:space="preserve"> single value in MCL/MIL/MPL as a general coverage requirement may not be sufficient, though MPL may be the most direct among the three quantities.</w:t>
      </w:r>
    </w:p>
    <w:p w14:paraId="22391A18" w14:textId="77777777" w:rsidR="007A3B8D" w:rsidRPr="004121FC" w:rsidRDefault="007A3B8D" w:rsidP="007A3B8D">
      <w:pPr>
        <w:pStyle w:val="bullet2"/>
        <w:rPr>
          <w:b/>
          <w:bCs/>
        </w:rPr>
      </w:pPr>
      <w:r w:rsidRPr="004121FC">
        <w:rPr>
          <w:b/>
          <w:bCs/>
          <w:lang w:val="en-GB"/>
        </w:rPr>
        <w:t xml:space="preserve">Certain frequency-specific conditions (e.g., antenna panel gain, pathloss equation, penetration margin, etc.) need to be provided or fixed for coverage analysis. </w:t>
      </w:r>
    </w:p>
    <w:p w14:paraId="52A4FEDA" w14:textId="77777777" w:rsidR="00F4656C" w:rsidRPr="007C7E0D" w:rsidRDefault="00F4656C" w:rsidP="00517C69">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193" w:name="_Ref124589665"/>
      <w:bookmarkStart w:id="194" w:name="_Ref71620620"/>
      <w:bookmarkStart w:id="195" w:name="_Ref124671424"/>
      <w:r w:rsidRPr="00366FD4">
        <w:rPr>
          <w:rFonts w:cs="Arial"/>
        </w:rPr>
        <w:t>References</w:t>
      </w:r>
    </w:p>
    <w:p w14:paraId="31A3E282" w14:textId="301FEE94" w:rsidR="00601968" w:rsidRDefault="00DB4436" w:rsidP="00601968">
      <w:pPr>
        <w:pStyle w:val="References"/>
        <w:spacing w:line="259" w:lineRule="auto"/>
      </w:pPr>
      <w:bookmarkStart w:id="196" w:name="OLE_LINK267"/>
      <w:bookmarkStart w:id="197" w:name="OLE_LINK253"/>
      <w:bookmarkEnd w:id="3"/>
      <w:bookmarkEnd w:id="193"/>
      <w:bookmarkEnd w:id="194"/>
      <w:bookmarkEnd w:id="195"/>
      <w:r w:rsidRPr="00DB4436">
        <w:rPr>
          <w:lang w:eastAsia="zh-CN"/>
        </w:rPr>
        <w:t>RP-</w:t>
      </w:r>
      <w:r w:rsidR="009D40EB">
        <w:rPr>
          <w:lang w:eastAsia="zh-CN"/>
        </w:rPr>
        <w:t>251881</w:t>
      </w:r>
      <w:bookmarkEnd w:id="196"/>
      <w:r w:rsidR="009D40EB">
        <w:rPr>
          <w:lang w:eastAsia="zh-CN"/>
        </w:rPr>
        <w:t>,</w:t>
      </w:r>
      <w:r w:rsidR="00072F15">
        <w:rPr>
          <w:lang w:eastAsia="zh-CN"/>
        </w:rPr>
        <w:t xml:space="preserve"> </w:t>
      </w:r>
      <w:r w:rsidR="009D40EB" w:rsidRPr="009D40EB">
        <w:rPr>
          <w:lang w:eastAsia="zh-CN"/>
        </w:rPr>
        <w:t>New SID: Study on 6G Radio</w:t>
      </w:r>
      <w:r w:rsidR="009D40EB">
        <w:rPr>
          <w:lang w:eastAsia="zh-CN"/>
        </w:rPr>
        <w:t>, NTT DOCOMO</w:t>
      </w:r>
      <w:r w:rsidR="00DF4A53">
        <w:rPr>
          <w:lang w:eastAsia="zh-CN"/>
        </w:rPr>
        <w:t xml:space="preserve"> (Moderator)</w:t>
      </w:r>
      <w:r w:rsidR="009D40EB">
        <w:rPr>
          <w:lang w:eastAsia="zh-CN"/>
        </w:rPr>
        <w:t xml:space="preserve">, </w:t>
      </w:r>
      <w:r w:rsidR="00B534E7" w:rsidRPr="003753AC">
        <w:rPr>
          <w:lang w:eastAsia="zh-CN"/>
        </w:rPr>
        <w:t>2025-06</w:t>
      </w:r>
      <w:r w:rsidR="00B534E7">
        <w:rPr>
          <w:lang w:eastAsia="zh-CN"/>
        </w:rPr>
        <w:t xml:space="preserve">, </w:t>
      </w:r>
      <w:r w:rsidR="009D40EB">
        <w:rPr>
          <w:lang w:eastAsia="zh-CN"/>
        </w:rPr>
        <w:t>RAN #108</w:t>
      </w:r>
      <w:r w:rsidR="00B32728">
        <w:rPr>
          <w:lang w:eastAsia="zh-CN"/>
        </w:rPr>
        <w:t>.</w:t>
      </w:r>
      <w:bookmarkEnd w:id="197"/>
    </w:p>
    <w:p w14:paraId="574DC171" w14:textId="171D230F" w:rsidR="00B32728" w:rsidRPr="009F7E1E" w:rsidRDefault="00B32728" w:rsidP="00035DF9">
      <w:pPr>
        <w:pStyle w:val="References"/>
      </w:pPr>
      <w:bookmarkStart w:id="198" w:name="OLE_LINK271"/>
      <w:r w:rsidRPr="00DB4436">
        <w:rPr>
          <w:lang w:eastAsia="zh-CN"/>
        </w:rPr>
        <w:t>RP-</w:t>
      </w:r>
      <w:r>
        <w:rPr>
          <w:lang w:eastAsia="zh-CN"/>
        </w:rPr>
        <w:t>2518</w:t>
      </w:r>
      <w:r w:rsidR="00F67028">
        <w:rPr>
          <w:lang w:eastAsia="zh-CN"/>
        </w:rPr>
        <w:t>73</w:t>
      </w:r>
      <w:r>
        <w:rPr>
          <w:lang w:eastAsia="zh-CN"/>
        </w:rPr>
        <w:t xml:space="preserve">, </w:t>
      </w:r>
      <w:r w:rsidR="003753AC">
        <w:rPr>
          <w:lang w:eastAsia="zh-CN"/>
        </w:rPr>
        <w:t xml:space="preserve">Study on 6G Scenarios and Requirements; (Release 20), </w:t>
      </w:r>
      <w:r w:rsidR="003753AC" w:rsidRPr="003753AC">
        <w:rPr>
          <w:lang w:eastAsia="zh-CN"/>
        </w:rPr>
        <w:t>3GPP TR 38.914 V0.1.0 (</w:t>
      </w:r>
      <w:bookmarkStart w:id="199" w:name="OLE_LINK256"/>
      <w:r w:rsidR="003753AC" w:rsidRPr="003753AC">
        <w:rPr>
          <w:lang w:eastAsia="zh-CN"/>
        </w:rPr>
        <w:t>2025-06</w:t>
      </w:r>
      <w:bookmarkStart w:id="200" w:name="OLE_LINK269"/>
      <w:bookmarkEnd w:id="199"/>
      <w:r w:rsidR="003753AC" w:rsidRPr="003753AC">
        <w:rPr>
          <w:lang w:eastAsia="zh-CN"/>
        </w:rPr>
        <w:t>)</w:t>
      </w:r>
      <w:r>
        <w:rPr>
          <w:lang w:eastAsia="zh-CN"/>
        </w:rPr>
        <w:t>, RAN #108</w:t>
      </w:r>
      <w:bookmarkEnd w:id="200"/>
      <w:r>
        <w:rPr>
          <w:lang w:eastAsia="zh-CN"/>
        </w:rPr>
        <w:t>.</w:t>
      </w:r>
    </w:p>
    <w:bookmarkEnd w:id="198"/>
    <w:p w14:paraId="52AD063D" w14:textId="6183948D" w:rsidR="00B32728" w:rsidRDefault="00DF4A53" w:rsidP="00C96BA7">
      <w:pPr>
        <w:pStyle w:val="References"/>
      </w:pPr>
      <w:r>
        <w:t xml:space="preserve">Study on channel model for frequencies from 0.5 to 100 GHz (Release 19), </w:t>
      </w:r>
      <w:r w:rsidRPr="00DF4A53">
        <w:t>3GPP TR 38.901 V19.</w:t>
      </w:r>
      <w:r w:rsidR="00872CBA">
        <w:t>1</w:t>
      </w:r>
      <w:r w:rsidRPr="00DF4A53">
        <w:t>.0 (2025-0</w:t>
      </w:r>
      <w:r w:rsidR="00872CBA">
        <w:t>9</w:t>
      </w:r>
      <w:r w:rsidRPr="003753AC">
        <w:rPr>
          <w:lang w:eastAsia="zh-CN"/>
        </w:rPr>
        <w:t>)</w:t>
      </w:r>
      <w:r>
        <w:rPr>
          <w:lang w:eastAsia="zh-CN"/>
        </w:rPr>
        <w:t>, RAN #10</w:t>
      </w:r>
      <w:r w:rsidR="00872CBA">
        <w:rPr>
          <w:lang w:eastAsia="zh-CN"/>
        </w:rPr>
        <w:t>9</w:t>
      </w:r>
      <w:r>
        <w:rPr>
          <w:lang w:eastAsia="zh-CN"/>
        </w:rPr>
        <w:t>.</w:t>
      </w:r>
    </w:p>
    <w:p w14:paraId="1F5FEE61" w14:textId="36B6B57B" w:rsidR="00C90BA3" w:rsidRDefault="00C90BA3" w:rsidP="006D2910">
      <w:pPr>
        <w:pStyle w:val="References"/>
      </w:pPr>
      <w:r>
        <w:rPr>
          <w:lang w:eastAsia="zh-CN"/>
        </w:rPr>
        <w:t>RP-250880, Practical NTN related deployment scenarios, RAN#108.</w:t>
      </w:r>
    </w:p>
    <w:p w14:paraId="58B209F4" w14:textId="77777777" w:rsidR="00981641" w:rsidRDefault="00981641" w:rsidP="00981641">
      <w:pPr>
        <w:pStyle w:val="References"/>
        <w:numPr>
          <w:ilvl w:val="0"/>
          <w:numId w:val="0"/>
        </w:numPr>
        <w:ind w:left="360" w:hanging="360"/>
        <w:rPr>
          <w:lang w:eastAsia="zh-CN"/>
        </w:rPr>
      </w:pPr>
    </w:p>
    <w:sectPr w:rsidR="00981641"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CC0A" w14:textId="77777777" w:rsidR="00FD7EAA" w:rsidRDefault="00FD7EAA">
      <w:r>
        <w:separator/>
      </w:r>
    </w:p>
  </w:endnote>
  <w:endnote w:type="continuationSeparator" w:id="0">
    <w:p w14:paraId="4418FE75" w14:textId="77777777" w:rsidR="00FD7EAA" w:rsidRDefault="00FD7EAA">
      <w:r>
        <w:continuationSeparator/>
      </w:r>
    </w:p>
  </w:endnote>
  <w:endnote w:type="continuationNotice" w:id="1">
    <w:p w14:paraId="65B53F8D" w14:textId="77777777" w:rsidR="00FD7EAA" w:rsidRDefault="00FD7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9C939" w14:textId="77777777" w:rsidR="00FD7EAA" w:rsidRDefault="00FD7EAA">
      <w:r>
        <w:separator/>
      </w:r>
    </w:p>
  </w:footnote>
  <w:footnote w:type="continuationSeparator" w:id="0">
    <w:p w14:paraId="4D74B970" w14:textId="77777777" w:rsidR="00FD7EAA" w:rsidRDefault="00FD7EAA">
      <w:r>
        <w:continuationSeparator/>
      </w:r>
    </w:p>
  </w:footnote>
  <w:footnote w:type="continuationNotice" w:id="1">
    <w:p w14:paraId="5D8D3A56" w14:textId="77777777" w:rsidR="00FD7EAA" w:rsidRDefault="00FD7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03815"/>
    <w:multiLevelType w:val="hybridMultilevel"/>
    <w:tmpl w:val="8B6C4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7935203"/>
    <w:multiLevelType w:val="hybridMultilevel"/>
    <w:tmpl w:val="02D4E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3" w15:restartNumberingAfterBreak="0">
    <w:nsid w:val="615955FC"/>
    <w:multiLevelType w:val="hybridMultilevel"/>
    <w:tmpl w:val="C3F04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125050490">
    <w:abstractNumId w:val="14"/>
  </w:num>
  <w:num w:numId="2" w16cid:durableId="2124301017">
    <w:abstractNumId w:val="11"/>
  </w:num>
  <w:num w:numId="3" w16cid:durableId="1631397983">
    <w:abstractNumId w:val="22"/>
  </w:num>
  <w:num w:numId="4" w16cid:durableId="416100547">
    <w:abstractNumId w:val="21"/>
  </w:num>
  <w:num w:numId="5" w16cid:durableId="1518806601">
    <w:abstractNumId w:val="0"/>
  </w:num>
  <w:num w:numId="6" w16cid:durableId="2053385197">
    <w:abstractNumId w:val="30"/>
  </w:num>
  <w:num w:numId="7" w16cid:durableId="99184514">
    <w:abstractNumId w:val="18"/>
  </w:num>
  <w:num w:numId="8" w16cid:durableId="744569602">
    <w:abstractNumId w:val="9"/>
  </w:num>
  <w:num w:numId="9" w16cid:durableId="154535067">
    <w:abstractNumId w:val="1"/>
  </w:num>
  <w:num w:numId="10" w16cid:durableId="1200514826">
    <w:abstractNumId w:val="12"/>
  </w:num>
  <w:num w:numId="11" w16cid:durableId="1285502100">
    <w:abstractNumId w:val="23"/>
  </w:num>
  <w:num w:numId="12" w16cid:durableId="1253468994">
    <w:abstractNumId w:val="3"/>
  </w:num>
  <w:num w:numId="13" w16cid:durableId="2009206723">
    <w:abstractNumId w:val="31"/>
  </w:num>
  <w:num w:numId="14" w16cid:durableId="2032804921">
    <w:abstractNumId w:val="24"/>
  </w:num>
  <w:num w:numId="15" w16cid:durableId="980571826">
    <w:abstractNumId w:val="10"/>
  </w:num>
  <w:num w:numId="16" w16cid:durableId="753011223">
    <w:abstractNumId w:val="2"/>
  </w:num>
  <w:num w:numId="17" w16cid:durableId="733086163">
    <w:abstractNumId w:val="11"/>
  </w:num>
  <w:num w:numId="18" w16cid:durableId="307787483">
    <w:abstractNumId w:val="11"/>
  </w:num>
  <w:num w:numId="19" w16cid:durableId="626200990">
    <w:abstractNumId w:val="11"/>
  </w:num>
  <w:num w:numId="20" w16cid:durableId="1400203462">
    <w:abstractNumId w:val="11"/>
  </w:num>
  <w:num w:numId="21" w16cid:durableId="261761651">
    <w:abstractNumId w:val="11"/>
  </w:num>
  <w:num w:numId="22" w16cid:durableId="1165978363">
    <w:abstractNumId w:val="16"/>
  </w:num>
  <w:num w:numId="23" w16cid:durableId="983773505">
    <w:abstractNumId w:val="29"/>
  </w:num>
  <w:num w:numId="24" w16cid:durableId="473525486">
    <w:abstractNumId w:val="7"/>
  </w:num>
  <w:num w:numId="25" w16cid:durableId="1709913519">
    <w:abstractNumId w:val="25"/>
  </w:num>
  <w:num w:numId="26" w16cid:durableId="1134758402">
    <w:abstractNumId w:val="27"/>
  </w:num>
  <w:num w:numId="27" w16cid:durableId="1486124790">
    <w:abstractNumId w:val="28"/>
  </w:num>
  <w:num w:numId="28" w16cid:durableId="565921887">
    <w:abstractNumId w:val="15"/>
  </w:num>
  <w:num w:numId="29" w16cid:durableId="793601481">
    <w:abstractNumId w:val="22"/>
  </w:num>
  <w:num w:numId="30" w16cid:durableId="1691252011">
    <w:abstractNumId w:val="22"/>
  </w:num>
  <w:num w:numId="31" w16cid:durableId="707411767">
    <w:abstractNumId w:val="22"/>
  </w:num>
  <w:num w:numId="32" w16cid:durableId="1023049336">
    <w:abstractNumId w:val="22"/>
  </w:num>
  <w:num w:numId="33" w16cid:durableId="1586036758">
    <w:abstractNumId w:val="22"/>
  </w:num>
  <w:num w:numId="34" w16cid:durableId="1306350241">
    <w:abstractNumId w:val="22"/>
  </w:num>
  <w:num w:numId="35" w16cid:durableId="1501891116">
    <w:abstractNumId w:val="17"/>
  </w:num>
  <w:num w:numId="36" w16cid:durableId="982584384">
    <w:abstractNumId w:val="26"/>
  </w:num>
  <w:num w:numId="37" w16cid:durableId="845902233">
    <w:abstractNumId w:val="19"/>
  </w:num>
  <w:num w:numId="38" w16cid:durableId="702367791">
    <w:abstractNumId w:val="5"/>
  </w:num>
  <w:num w:numId="39" w16cid:durableId="886910815">
    <w:abstractNumId w:val="20"/>
  </w:num>
  <w:num w:numId="40" w16cid:durableId="404494504">
    <w:abstractNumId w:val="4"/>
  </w:num>
  <w:num w:numId="41" w16cid:durableId="1835296782">
    <w:abstractNumId w:val="8"/>
  </w:num>
  <w:num w:numId="42" w16cid:durableId="976639820">
    <w:abstractNumId w:val="13"/>
  </w:num>
  <w:num w:numId="43" w16cid:durableId="1014068447">
    <w:abstractNumId w:val="22"/>
  </w:num>
  <w:num w:numId="44" w16cid:durableId="917401467">
    <w:abstractNumId w:val="22"/>
  </w:num>
  <w:num w:numId="45" w16cid:durableId="122252546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B5D"/>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C1A"/>
    <w:rsid w:val="00004DFB"/>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8F3"/>
    <w:rsid w:val="00012B69"/>
    <w:rsid w:val="00012F77"/>
    <w:rsid w:val="0001333D"/>
    <w:rsid w:val="00013371"/>
    <w:rsid w:val="0001345B"/>
    <w:rsid w:val="000134F4"/>
    <w:rsid w:val="000137EE"/>
    <w:rsid w:val="0001437D"/>
    <w:rsid w:val="000144B3"/>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3D2"/>
    <w:rsid w:val="00023425"/>
    <w:rsid w:val="00023685"/>
    <w:rsid w:val="000238BC"/>
    <w:rsid w:val="000241BE"/>
    <w:rsid w:val="000242F2"/>
    <w:rsid w:val="0002430B"/>
    <w:rsid w:val="00024819"/>
    <w:rsid w:val="00024989"/>
    <w:rsid w:val="00024A62"/>
    <w:rsid w:val="0002524D"/>
    <w:rsid w:val="0002569B"/>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281"/>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7AC"/>
    <w:rsid w:val="00035DB5"/>
    <w:rsid w:val="00035E37"/>
    <w:rsid w:val="00035FBD"/>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E6F"/>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2E"/>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589"/>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31"/>
    <w:rsid w:val="000718F8"/>
    <w:rsid w:val="00071D48"/>
    <w:rsid w:val="00072363"/>
    <w:rsid w:val="000723A1"/>
    <w:rsid w:val="0007258D"/>
    <w:rsid w:val="0007272F"/>
    <w:rsid w:val="00072A69"/>
    <w:rsid w:val="00072A80"/>
    <w:rsid w:val="00072F15"/>
    <w:rsid w:val="000731A0"/>
    <w:rsid w:val="0007320C"/>
    <w:rsid w:val="000733D7"/>
    <w:rsid w:val="000736C1"/>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631"/>
    <w:rsid w:val="000853A5"/>
    <w:rsid w:val="00085543"/>
    <w:rsid w:val="00085E04"/>
    <w:rsid w:val="00086032"/>
    <w:rsid w:val="00086800"/>
    <w:rsid w:val="00086AA0"/>
    <w:rsid w:val="000874CD"/>
    <w:rsid w:val="000878B6"/>
    <w:rsid w:val="00087913"/>
    <w:rsid w:val="00087C9A"/>
    <w:rsid w:val="00087ED8"/>
    <w:rsid w:val="000902DC"/>
    <w:rsid w:val="00090946"/>
    <w:rsid w:val="00090C72"/>
    <w:rsid w:val="000911AE"/>
    <w:rsid w:val="00091422"/>
    <w:rsid w:val="00091758"/>
    <w:rsid w:val="0009243C"/>
    <w:rsid w:val="000925CB"/>
    <w:rsid w:val="00092761"/>
    <w:rsid w:val="00092AAE"/>
    <w:rsid w:val="00092DF7"/>
    <w:rsid w:val="0009302C"/>
    <w:rsid w:val="000932A6"/>
    <w:rsid w:val="00093697"/>
    <w:rsid w:val="0009379C"/>
    <w:rsid w:val="00093D42"/>
    <w:rsid w:val="00093DD0"/>
    <w:rsid w:val="000942B1"/>
    <w:rsid w:val="00094391"/>
    <w:rsid w:val="000945A7"/>
    <w:rsid w:val="000947A1"/>
    <w:rsid w:val="00094A16"/>
    <w:rsid w:val="00094DE6"/>
    <w:rsid w:val="0009559F"/>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B87"/>
    <w:rsid w:val="000A1FF1"/>
    <w:rsid w:val="000A2089"/>
    <w:rsid w:val="000A21B4"/>
    <w:rsid w:val="000A2809"/>
    <w:rsid w:val="000A2AF0"/>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AFC"/>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3E"/>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8E5"/>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6CCF"/>
    <w:rsid w:val="000D71E2"/>
    <w:rsid w:val="000D7388"/>
    <w:rsid w:val="000D73A5"/>
    <w:rsid w:val="000D741A"/>
    <w:rsid w:val="000D7A18"/>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49B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225"/>
    <w:rsid w:val="000F03B5"/>
    <w:rsid w:val="000F0460"/>
    <w:rsid w:val="000F0BE9"/>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1FB"/>
    <w:rsid w:val="000F540E"/>
    <w:rsid w:val="000F541F"/>
    <w:rsid w:val="000F5BC8"/>
    <w:rsid w:val="000F5C6A"/>
    <w:rsid w:val="000F5ED4"/>
    <w:rsid w:val="000F5FE9"/>
    <w:rsid w:val="000F6142"/>
    <w:rsid w:val="000F631C"/>
    <w:rsid w:val="000F637B"/>
    <w:rsid w:val="000F6515"/>
    <w:rsid w:val="000F65A0"/>
    <w:rsid w:val="000F66A5"/>
    <w:rsid w:val="000F67B2"/>
    <w:rsid w:val="000F6B9B"/>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CFC"/>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A00"/>
    <w:rsid w:val="00117C85"/>
    <w:rsid w:val="00117C99"/>
    <w:rsid w:val="00117EB0"/>
    <w:rsid w:val="001203A0"/>
    <w:rsid w:val="001203BC"/>
    <w:rsid w:val="00120461"/>
    <w:rsid w:val="00120B13"/>
    <w:rsid w:val="001213F0"/>
    <w:rsid w:val="0012142A"/>
    <w:rsid w:val="001216A5"/>
    <w:rsid w:val="00121750"/>
    <w:rsid w:val="00121A3B"/>
    <w:rsid w:val="00121C11"/>
    <w:rsid w:val="001223F0"/>
    <w:rsid w:val="00122893"/>
    <w:rsid w:val="00122A9C"/>
    <w:rsid w:val="001233BB"/>
    <w:rsid w:val="001233CB"/>
    <w:rsid w:val="00123688"/>
    <w:rsid w:val="001236F9"/>
    <w:rsid w:val="001237A3"/>
    <w:rsid w:val="00123A7C"/>
    <w:rsid w:val="00123C2B"/>
    <w:rsid w:val="00123DA4"/>
    <w:rsid w:val="00124258"/>
    <w:rsid w:val="001247D5"/>
    <w:rsid w:val="00124875"/>
    <w:rsid w:val="00124C93"/>
    <w:rsid w:val="00124D84"/>
    <w:rsid w:val="00124D97"/>
    <w:rsid w:val="00124DC9"/>
    <w:rsid w:val="001250DD"/>
    <w:rsid w:val="001252B2"/>
    <w:rsid w:val="00125335"/>
    <w:rsid w:val="001255B5"/>
    <w:rsid w:val="001256A7"/>
    <w:rsid w:val="00125733"/>
    <w:rsid w:val="00125920"/>
    <w:rsid w:val="00125E15"/>
    <w:rsid w:val="001263AA"/>
    <w:rsid w:val="00126D80"/>
    <w:rsid w:val="0012707B"/>
    <w:rsid w:val="0012727B"/>
    <w:rsid w:val="001273F3"/>
    <w:rsid w:val="00127E4F"/>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3EDF"/>
    <w:rsid w:val="00154240"/>
    <w:rsid w:val="0015431D"/>
    <w:rsid w:val="001547C7"/>
    <w:rsid w:val="00154A63"/>
    <w:rsid w:val="00154D00"/>
    <w:rsid w:val="001553F1"/>
    <w:rsid w:val="001559FA"/>
    <w:rsid w:val="00155AC4"/>
    <w:rsid w:val="00155E6D"/>
    <w:rsid w:val="001561F5"/>
    <w:rsid w:val="001562AD"/>
    <w:rsid w:val="00156374"/>
    <w:rsid w:val="001569A0"/>
    <w:rsid w:val="00157079"/>
    <w:rsid w:val="00157246"/>
    <w:rsid w:val="00157292"/>
    <w:rsid w:val="001572C1"/>
    <w:rsid w:val="001577D8"/>
    <w:rsid w:val="00157D0F"/>
    <w:rsid w:val="00157FC3"/>
    <w:rsid w:val="0016021B"/>
    <w:rsid w:val="001602F7"/>
    <w:rsid w:val="00160739"/>
    <w:rsid w:val="00160ABB"/>
    <w:rsid w:val="00160CAD"/>
    <w:rsid w:val="00160D52"/>
    <w:rsid w:val="00161201"/>
    <w:rsid w:val="00161DAC"/>
    <w:rsid w:val="00161E2E"/>
    <w:rsid w:val="00161FE4"/>
    <w:rsid w:val="001623A2"/>
    <w:rsid w:val="0016271E"/>
    <w:rsid w:val="00162AF3"/>
    <w:rsid w:val="00162D1D"/>
    <w:rsid w:val="00162D7A"/>
    <w:rsid w:val="00162E24"/>
    <w:rsid w:val="001630CC"/>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BF5"/>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85"/>
    <w:rsid w:val="001839A8"/>
    <w:rsid w:val="001839AD"/>
    <w:rsid w:val="00183DAB"/>
    <w:rsid w:val="00183E50"/>
    <w:rsid w:val="00183EE6"/>
    <w:rsid w:val="0018412E"/>
    <w:rsid w:val="001844E5"/>
    <w:rsid w:val="00184A9F"/>
    <w:rsid w:val="00184E75"/>
    <w:rsid w:val="00184F1B"/>
    <w:rsid w:val="0018528A"/>
    <w:rsid w:val="00185650"/>
    <w:rsid w:val="0018588A"/>
    <w:rsid w:val="00185928"/>
    <w:rsid w:val="00185A94"/>
    <w:rsid w:val="00185CBF"/>
    <w:rsid w:val="001865ED"/>
    <w:rsid w:val="00186944"/>
    <w:rsid w:val="001869BA"/>
    <w:rsid w:val="00186BE6"/>
    <w:rsid w:val="00186C92"/>
    <w:rsid w:val="00186F40"/>
    <w:rsid w:val="00186FDA"/>
    <w:rsid w:val="00187252"/>
    <w:rsid w:val="0019014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5ED7"/>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0B7"/>
    <w:rsid w:val="001A32CA"/>
    <w:rsid w:val="001A4484"/>
    <w:rsid w:val="001A4634"/>
    <w:rsid w:val="001A4639"/>
    <w:rsid w:val="001A47B9"/>
    <w:rsid w:val="001A47D9"/>
    <w:rsid w:val="001A4965"/>
    <w:rsid w:val="001A57EE"/>
    <w:rsid w:val="001A5810"/>
    <w:rsid w:val="001A5C71"/>
    <w:rsid w:val="001A6451"/>
    <w:rsid w:val="001A673E"/>
    <w:rsid w:val="001A6837"/>
    <w:rsid w:val="001A6AA1"/>
    <w:rsid w:val="001A6B49"/>
    <w:rsid w:val="001A71F3"/>
    <w:rsid w:val="001A7673"/>
    <w:rsid w:val="001A7685"/>
    <w:rsid w:val="001A7763"/>
    <w:rsid w:val="001A7F03"/>
    <w:rsid w:val="001B0041"/>
    <w:rsid w:val="001B0525"/>
    <w:rsid w:val="001B09A6"/>
    <w:rsid w:val="001B0F9A"/>
    <w:rsid w:val="001B224F"/>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3F7"/>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497"/>
    <w:rsid w:val="001C3837"/>
    <w:rsid w:val="001C38BF"/>
    <w:rsid w:val="001C3945"/>
    <w:rsid w:val="001C3E71"/>
    <w:rsid w:val="001C3EE9"/>
    <w:rsid w:val="001C3FA4"/>
    <w:rsid w:val="001C40F9"/>
    <w:rsid w:val="001C40FC"/>
    <w:rsid w:val="001C4136"/>
    <w:rsid w:val="001C41B6"/>
    <w:rsid w:val="001C458B"/>
    <w:rsid w:val="001C46A4"/>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7B"/>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49D"/>
    <w:rsid w:val="001E5B6E"/>
    <w:rsid w:val="001E5C23"/>
    <w:rsid w:val="001E5F76"/>
    <w:rsid w:val="001E5FFA"/>
    <w:rsid w:val="001E6354"/>
    <w:rsid w:val="001E6B9F"/>
    <w:rsid w:val="001E6E91"/>
    <w:rsid w:val="001E7067"/>
    <w:rsid w:val="001E7504"/>
    <w:rsid w:val="001E76DF"/>
    <w:rsid w:val="001E7A1F"/>
    <w:rsid w:val="001E7A64"/>
    <w:rsid w:val="001E7B16"/>
    <w:rsid w:val="001F0042"/>
    <w:rsid w:val="001F06AC"/>
    <w:rsid w:val="001F0C26"/>
    <w:rsid w:val="001F1138"/>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5B2"/>
    <w:rsid w:val="002009BC"/>
    <w:rsid w:val="00200D2C"/>
    <w:rsid w:val="00200DD7"/>
    <w:rsid w:val="00200FFA"/>
    <w:rsid w:val="00201346"/>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5E94"/>
    <w:rsid w:val="002062BF"/>
    <w:rsid w:val="00206B11"/>
    <w:rsid w:val="00206DAA"/>
    <w:rsid w:val="00207118"/>
    <w:rsid w:val="002075EB"/>
    <w:rsid w:val="00207A1C"/>
    <w:rsid w:val="00207F40"/>
    <w:rsid w:val="00210007"/>
    <w:rsid w:val="0021026E"/>
    <w:rsid w:val="00210362"/>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EAC"/>
    <w:rsid w:val="00213FC3"/>
    <w:rsid w:val="002140FF"/>
    <w:rsid w:val="00214542"/>
    <w:rsid w:val="00214651"/>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17EC5"/>
    <w:rsid w:val="00220114"/>
    <w:rsid w:val="002204A1"/>
    <w:rsid w:val="00220894"/>
    <w:rsid w:val="0022095C"/>
    <w:rsid w:val="00220BC8"/>
    <w:rsid w:val="00221052"/>
    <w:rsid w:val="002216B2"/>
    <w:rsid w:val="00221772"/>
    <w:rsid w:val="00221E43"/>
    <w:rsid w:val="00222159"/>
    <w:rsid w:val="002222CD"/>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07"/>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1C7"/>
    <w:rsid w:val="00237353"/>
    <w:rsid w:val="00237EB4"/>
    <w:rsid w:val="002401F5"/>
    <w:rsid w:val="0024029E"/>
    <w:rsid w:val="002405A5"/>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47F66"/>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03E"/>
    <w:rsid w:val="0026035D"/>
    <w:rsid w:val="00260697"/>
    <w:rsid w:val="002606D6"/>
    <w:rsid w:val="00260DA4"/>
    <w:rsid w:val="00260EC3"/>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2B7"/>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2C3"/>
    <w:rsid w:val="002753CF"/>
    <w:rsid w:val="0027570A"/>
    <w:rsid w:val="00275ECE"/>
    <w:rsid w:val="00275F51"/>
    <w:rsid w:val="002760F5"/>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8C8"/>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D5A"/>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0E44"/>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6DC9"/>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1D3"/>
    <w:rsid w:val="002A6432"/>
    <w:rsid w:val="002A652B"/>
    <w:rsid w:val="002A654B"/>
    <w:rsid w:val="002A6F25"/>
    <w:rsid w:val="002A6FD3"/>
    <w:rsid w:val="002A7357"/>
    <w:rsid w:val="002A77F4"/>
    <w:rsid w:val="002B0559"/>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4F1"/>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4FFE"/>
    <w:rsid w:val="002D5152"/>
    <w:rsid w:val="002D53C8"/>
    <w:rsid w:val="002D551B"/>
    <w:rsid w:val="002D5552"/>
    <w:rsid w:val="002D56E4"/>
    <w:rsid w:val="002D5738"/>
    <w:rsid w:val="002D5E53"/>
    <w:rsid w:val="002D5ED8"/>
    <w:rsid w:val="002D5FA2"/>
    <w:rsid w:val="002D66A6"/>
    <w:rsid w:val="002D6CAC"/>
    <w:rsid w:val="002D6F7A"/>
    <w:rsid w:val="002D6FD6"/>
    <w:rsid w:val="002D72B8"/>
    <w:rsid w:val="002D72CC"/>
    <w:rsid w:val="002D7850"/>
    <w:rsid w:val="002D7C1C"/>
    <w:rsid w:val="002D7E51"/>
    <w:rsid w:val="002E0038"/>
    <w:rsid w:val="002E0319"/>
    <w:rsid w:val="002E070B"/>
    <w:rsid w:val="002E0AF5"/>
    <w:rsid w:val="002E0FEA"/>
    <w:rsid w:val="002E1093"/>
    <w:rsid w:val="002E179B"/>
    <w:rsid w:val="002E1A16"/>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B9E"/>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204"/>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D81"/>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2FD1"/>
    <w:rsid w:val="0032377E"/>
    <w:rsid w:val="00323BD5"/>
    <w:rsid w:val="00323D6B"/>
    <w:rsid w:val="00324524"/>
    <w:rsid w:val="00324562"/>
    <w:rsid w:val="003245D2"/>
    <w:rsid w:val="003248EA"/>
    <w:rsid w:val="00324946"/>
    <w:rsid w:val="00324CF4"/>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D26"/>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FA7"/>
    <w:rsid w:val="00352168"/>
    <w:rsid w:val="00352480"/>
    <w:rsid w:val="0035274F"/>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A80"/>
    <w:rsid w:val="00360B3D"/>
    <w:rsid w:val="00360D01"/>
    <w:rsid w:val="00360D44"/>
    <w:rsid w:val="00360E3B"/>
    <w:rsid w:val="003616EC"/>
    <w:rsid w:val="00361CAA"/>
    <w:rsid w:val="00361D52"/>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287"/>
    <w:rsid w:val="003664B0"/>
    <w:rsid w:val="003664F7"/>
    <w:rsid w:val="003669DF"/>
    <w:rsid w:val="00366C69"/>
    <w:rsid w:val="00366FD4"/>
    <w:rsid w:val="00367441"/>
    <w:rsid w:val="00367711"/>
    <w:rsid w:val="00367AA2"/>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A70"/>
    <w:rsid w:val="00382D60"/>
    <w:rsid w:val="00382E66"/>
    <w:rsid w:val="00382F29"/>
    <w:rsid w:val="003833D8"/>
    <w:rsid w:val="00383C05"/>
    <w:rsid w:val="00383C8D"/>
    <w:rsid w:val="00383D31"/>
    <w:rsid w:val="00383DCE"/>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813"/>
    <w:rsid w:val="003919F6"/>
    <w:rsid w:val="00391DEA"/>
    <w:rsid w:val="00391F1D"/>
    <w:rsid w:val="0039218D"/>
    <w:rsid w:val="00392B93"/>
    <w:rsid w:val="0039343C"/>
    <w:rsid w:val="0039362F"/>
    <w:rsid w:val="003940CE"/>
    <w:rsid w:val="0039460F"/>
    <w:rsid w:val="00394739"/>
    <w:rsid w:val="00394BB6"/>
    <w:rsid w:val="00394FC4"/>
    <w:rsid w:val="00395826"/>
    <w:rsid w:val="00395843"/>
    <w:rsid w:val="003958BE"/>
    <w:rsid w:val="00395911"/>
    <w:rsid w:val="00395969"/>
    <w:rsid w:val="00395AE8"/>
    <w:rsid w:val="00396055"/>
    <w:rsid w:val="0039665D"/>
    <w:rsid w:val="003968FF"/>
    <w:rsid w:val="00396AB8"/>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6DF"/>
    <w:rsid w:val="003A180F"/>
    <w:rsid w:val="003A18DD"/>
    <w:rsid w:val="003A192D"/>
    <w:rsid w:val="003A20C8"/>
    <w:rsid w:val="003A2477"/>
    <w:rsid w:val="003A2C29"/>
    <w:rsid w:val="003A2DE2"/>
    <w:rsid w:val="003A2EC3"/>
    <w:rsid w:val="003A2FF9"/>
    <w:rsid w:val="003A3130"/>
    <w:rsid w:val="003A36F2"/>
    <w:rsid w:val="003A3822"/>
    <w:rsid w:val="003A3983"/>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63D"/>
    <w:rsid w:val="003B0886"/>
    <w:rsid w:val="003B0AAB"/>
    <w:rsid w:val="003B0B5B"/>
    <w:rsid w:val="003B0BD0"/>
    <w:rsid w:val="003B0CE2"/>
    <w:rsid w:val="003B0D69"/>
    <w:rsid w:val="003B0E79"/>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483E"/>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5B"/>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17"/>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7C0"/>
    <w:rsid w:val="003F0850"/>
    <w:rsid w:val="003F09ED"/>
    <w:rsid w:val="003F0D12"/>
    <w:rsid w:val="003F12C3"/>
    <w:rsid w:val="003F1472"/>
    <w:rsid w:val="003F15A3"/>
    <w:rsid w:val="003F15A9"/>
    <w:rsid w:val="003F160C"/>
    <w:rsid w:val="003F1858"/>
    <w:rsid w:val="003F1956"/>
    <w:rsid w:val="003F1AB0"/>
    <w:rsid w:val="003F1AB9"/>
    <w:rsid w:val="003F1C89"/>
    <w:rsid w:val="003F2234"/>
    <w:rsid w:val="003F2646"/>
    <w:rsid w:val="003F2AE2"/>
    <w:rsid w:val="003F2B82"/>
    <w:rsid w:val="003F324F"/>
    <w:rsid w:val="003F33BC"/>
    <w:rsid w:val="003F3B02"/>
    <w:rsid w:val="003F3D4E"/>
    <w:rsid w:val="003F3EA5"/>
    <w:rsid w:val="003F4271"/>
    <w:rsid w:val="003F43C7"/>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18B"/>
    <w:rsid w:val="0040387B"/>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321"/>
    <w:rsid w:val="004076D8"/>
    <w:rsid w:val="00407FB5"/>
    <w:rsid w:val="0041022C"/>
    <w:rsid w:val="0041086D"/>
    <w:rsid w:val="004109FE"/>
    <w:rsid w:val="0041119D"/>
    <w:rsid w:val="004115FD"/>
    <w:rsid w:val="004117F2"/>
    <w:rsid w:val="00411B81"/>
    <w:rsid w:val="00411D65"/>
    <w:rsid w:val="004121FC"/>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1DD"/>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394"/>
    <w:rsid w:val="0043649E"/>
    <w:rsid w:val="00436536"/>
    <w:rsid w:val="00436589"/>
    <w:rsid w:val="004367AD"/>
    <w:rsid w:val="004369F3"/>
    <w:rsid w:val="00436A00"/>
    <w:rsid w:val="00436D78"/>
    <w:rsid w:val="00436E2F"/>
    <w:rsid w:val="00436EAB"/>
    <w:rsid w:val="00436F10"/>
    <w:rsid w:val="0043711F"/>
    <w:rsid w:val="0043740C"/>
    <w:rsid w:val="004376CE"/>
    <w:rsid w:val="004377F8"/>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49B4"/>
    <w:rsid w:val="004452CA"/>
    <w:rsid w:val="0044542D"/>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38D"/>
    <w:rsid w:val="00460883"/>
    <w:rsid w:val="004608D6"/>
    <w:rsid w:val="00460BBD"/>
    <w:rsid w:val="00460CC3"/>
    <w:rsid w:val="00460E86"/>
    <w:rsid w:val="004615BD"/>
    <w:rsid w:val="00461D7A"/>
    <w:rsid w:val="00461E79"/>
    <w:rsid w:val="0046219E"/>
    <w:rsid w:val="00462532"/>
    <w:rsid w:val="0046253D"/>
    <w:rsid w:val="0046283C"/>
    <w:rsid w:val="00462C6C"/>
    <w:rsid w:val="004633A7"/>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1F"/>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7C1"/>
    <w:rsid w:val="0047286B"/>
    <w:rsid w:val="00472E27"/>
    <w:rsid w:val="00472E55"/>
    <w:rsid w:val="004731B3"/>
    <w:rsid w:val="00473300"/>
    <w:rsid w:val="0047335E"/>
    <w:rsid w:val="00473504"/>
    <w:rsid w:val="004736A6"/>
    <w:rsid w:val="00473B5D"/>
    <w:rsid w:val="00474019"/>
    <w:rsid w:val="004740FC"/>
    <w:rsid w:val="00474220"/>
    <w:rsid w:val="00474773"/>
    <w:rsid w:val="00474862"/>
    <w:rsid w:val="0047488F"/>
    <w:rsid w:val="00474B6A"/>
    <w:rsid w:val="00474DA2"/>
    <w:rsid w:val="00474E54"/>
    <w:rsid w:val="00474EDF"/>
    <w:rsid w:val="00474FBB"/>
    <w:rsid w:val="00474FD4"/>
    <w:rsid w:val="004752D3"/>
    <w:rsid w:val="0047542A"/>
    <w:rsid w:val="004754E1"/>
    <w:rsid w:val="00475564"/>
    <w:rsid w:val="00475CE0"/>
    <w:rsid w:val="004760AA"/>
    <w:rsid w:val="0047631E"/>
    <w:rsid w:val="00476827"/>
    <w:rsid w:val="00476B36"/>
    <w:rsid w:val="00476BD4"/>
    <w:rsid w:val="00477040"/>
    <w:rsid w:val="004770D9"/>
    <w:rsid w:val="00477117"/>
    <w:rsid w:val="00477299"/>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324"/>
    <w:rsid w:val="00482783"/>
    <w:rsid w:val="00482959"/>
    <w:rsid w:val="00482BA7"/>
    <w:rsid w:val="00482BBE"/>
    <w:rsid w:val="00482C3A"/>
    <w:rsid w:val="00482E6F"/>
    <w:rsid w:val="004837C7"/>
    <w:rsid w:val="00483A02"/>
    <w:rsid w:val="00483A12"/>
    <w:rsid w:val="00483BBB"/>
    <w:rsid w:val="00483C32"/>
    <w:rsid w:val="00483C55"/>
    <w:rsid w:val="0048439D"/>
    <w:rsid w:val="00484520"/>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176"/>
    <w:rsid w:val="0049238C"/>
    <w:rsid w:val="00492560"/>
    <w:rsid w:val="004925E8"/>
    <w:rsid w:val="00492D44"/>
    <w:rsid w:val="004936C9"/>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5E3"/>
    <w:rsid w:val="004A565E"/>
    <w:rsid w:val="004A56D9"/>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390"/>
    <w:rsid w:val="004B3453"/>
    <w:rsid w:val="004B40F1"/>
    <w:rsid w:val="004B44D6"/>
    <w:rsid w:val="004B49E6"/>
    <w:rsid w:val="004B4D69"/>
    <w:rsid w:val="004B4DE4"/>
    <w:rsid w:val="004B5145"/>
    <w:rsid w:val="004B5766"/>
    <w:rsid w:val="004B5A3E"/>
    <w:rsid w:val="004B5B5B"/>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A9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E37"/>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06"/>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667"/>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B98"/>
    <w:rsid w:val="00511F15"/>
    <w:rsid w:val="00511FF8"/>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5DE0"/>
    <w:rsid w:val="00516044"/>
    <w:rsid w:val="00516564"/>
    <w:rsid w:val="00516751"/>
    <w:rsid w:val="0051685C"/>
    <w:rsid w:val="00516871"/>
    <w:rsid w:val="00516951"/>
    <w:rsid w:val="00516C7F"/>
    <w:rsid w:val="005173A7"/>
    <w:rsid w:val="005176D7"/>
    <w:rsid w:val="00517742"/>
    <w:rsid w:val="005177E1"/>
    <w:rsid w:val="00517B1A"/>
    <w:rsid w:val="00517B1E"/>
    <w:rsid w:val="00517C69"/>
    <w:rsid w:val="0052002D"/>
    <w:rsid w:val="00520510"/>
    <w:rsid w:val="00520672"/>
    <w:rsid w:val="00520C0A"/>
    <w:rsid w:val="00521594"/>
    <w:rsid w:val="00521787"/>
    <w:rsid w:val="005218B6"/>
    <w:rsid w:val="005219AF"/>
    <w:rsid w:val="00521C33"/>
    <w:rsid w:val="00522589"/>
    <w:rsid w:val="005226B7"/>
    <w:rsid w:val="0052283C"/>
    <w:rsid w:val="0052289A"/>
    <w:rsid w:val="00522B6E"/>
    <w:rsid w:val="00522E3C"/>
    <w:rsid w:val="005230A2"/>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1F9"/>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CE"/>
    <w:rsid w:val="005408D5"/>
    <w:rsid w:val="005411F6"/>
    <w:rsid w:val="00541B25"/>
    <w:rsid w:val="00541C9B"/>
    <w:rsid w:val="00541DBE"/>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0F2E"/>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809"/>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57CFD"/>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19B4"/>
    <w:rsid w:val="005720B8"/>
    <w:rsid w:val="00572679"/>
    <w:rsid w:val="00572760"/>
    <w:rsid w:val="005729FF"/>
    <w:rsid w:val="00572B34"/>
    <w:rsid w:val="0057320B"/>
    <w:rsid w:val="005736D2"/>
    <w:rsid w:val="00573C80"/>
    <w:rsid w:val="005743DE"/>
    <w:rsid w:val="00574BDB"/>
    <w:rsid w:val="00574D21"/>
    <w:rsid w:val="00574E7D"/>
    <w:rsid w:val="00574E80"/>
    <w:rsid w:val="00574F3F"/>
    <w:rsid w:val="0057562C"/>
    <w:rsid w:val="005759F6"/>
    <w:rsid w:val="00575E3E"/>
    <w:rsid w:val="00575F59"/>
    <w:rsid w:val="00575FE7"/>
    <w:rsid w:val="005763B2"/>
    <w:rsid w:val="005765F5"/>
    <w:rsid w:val="00576D6C"/>
    <w:rsid w:val="005771C6"/>
    <w:rsid w:val="005771F4"/>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8D9"/>
    <w:rsid w:val="00582A15"/>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D7A"/>
    <w:rsid w:val="00585E27"/>
    <w:rsid w:val="00585F5B"/>
    <w:rsid w:val="0058620A"/>
    <w:rsid w:val="00586470"/>
    <w:rsid w:val="00586527"/>
    <w:rsid w:val="00586E43"/>
    <w:rsid w:val="0058709A"/>
    <w:rsid w:val="00587963"/>
    <w:rsid w:val="00587FC0"/>
    <w:rsid w:val="00590579"/>
    <w:rsid w:val="005906AD"/>
    <w:rsid w:val="00590A62"/>
    <w:rsid w:val="00590AFF"/>
    <w:rsid w:val="00590DA6"/>
    <w:rsid w:val="00590FF4"/>
    <w:rsid w:val="005911C7"/>
    <w:rsid w:val="005913D8"/>
    <w:rsid w:val="005915D6"/>
    <w:rsid w:val="00591A6E"/>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AD"/>
    <w:rsid w:val="005A10B9"/>
    <w:rsid w:val="005A11EA"/>
    <w:rsid w:val="005A1256"/>
    <w:rsid w:val="005A126A"/>
    <w:rsid w:val="005A15DA"/>
    <w:rsid w:val="005A167C"/>
    <w:rsid w:val="005A1BF0"/>
    <w:rsid w:val="005A1E8C"/>
    <w:rsid w:val="005A2027"/>
    <w:rsid w:val="005A2350"/>
    <w:rsid w:val="005A2478"/>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351"/>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3E"/>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5C5E"/>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99"/>
    <w:rsid w:val="005F16A1"/>
    <w:rsid w:val="005F16B0"/>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063"/>
    <w:rsid w:val="005F6181"/>
    <w:rsid w:val="005F625E"/>
    <w:rsid w:val="005F6268"/>
    <w:rsid w:val="005F6393"/>
    <w:rsid w:val="005F6843"/>
    <w:rsid w:val="005F6B77"/>
    <w:rsid w:val="005F6DD9"/>
    <w:rsid w:val="005F6F0D"/>
    <w:rsid w:val="005F7487"/>
    <w:rsid w:val="005F7625"/>
    <w:rsid w:val="005F7832"/>
    <w:rsid w:val="005F7FEC"/>
    <w:rsid w:val="006002C7"/>
    <w:rsid w:val="006005C0"/>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6D9"/>
    <w:rsid w:val="006128BF"/>
    <w:rsid w:val="00612F28"/>
    <w:rsid w:val="006130F7"/>
    <w:rsid w:val="0061315A"/>
    <w:rsid w:val="00613267"/>
    <w:rsid w:val="00613649"/>
    <w:rsid w:val="006139F9"/>
    <w:rsid w:val="00613AF8"/>
    <w:rsid w:val="00613D8E"/>
    <w:rsid w:val="006142E0"/>
    <w:rsid w:val="0061444B"/>
    <w:rsid w:val="00614626"/>
    <w:rsid w:val="00614842"/>
    <w:rsid w:val="00614AB1"/>
    <w:rsid w:val="006151CC"/>
    <w:rsid w:val="00615251"/>
    <w:rsid w:val="00615773"/>
    <w:rsid w:val="006159AD"/>
    <w:rsid w:val="00615F46"/>
    <w:rsid w:val="006160C4"/>
    <w:rsid w:val="00616112"/>
    <w:rsid w:val="006173CF"/>
    <w:rsid w:val="006174D1"/>
    <w:rsid w:val="00617561"/>
    <w:rsid w:val="006175A0"/>
    <w:rsid w:val="006175C4"/>
    <w:rsid w:val="00617B4F"/>
    <w:rsid w:val="00617F82"/>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144"/>
    <w:rsid w:val="006272A4"/>
    <w:rsid w:val="006277A1"/>
    <w:rsid w:val="006279AF"/>
    <w:rsid w:val="00627A58"/>
    <w:rsid w:val="006300E9"/>
    <w:rsid w:val="0063017D"/>
    <w:rsid w:val="006304BC"/>
    <w:rsid w:val="00630511"/>
    <w:rsid w:val="0063079C"/>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37"/>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05E"/>
    <w:rsid w:val="006605AA"/>
    <w:rsid w:val="00660650"/>
    <w:rsid w:val="0066096E"/>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03"/>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1DD"/>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B9A"/>
    <w:rsid w:val="00687172"/>
    <w:rsid w:val="00687261"/>
    <w:rsid w:val="006875CD"/>
    <w:rsid w:val="006878D9"/>
    <w:rsid w:val="00687E10"/>
    <w:rsid w:val="00690207"/>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C5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8CA"/>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7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928"/>
    <w:rsid w:val="006B3AE4"/>
    <w:rsid w:val="006B3B9C"/>
    <w:rsid w:val="006B3CB4"/>
    <w:rsid w:val="006B42E9"/>
    <w:rsid w:val="006B433A"/>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1A"/>
    <w:rsid w:val="006C1AE8"/>
    <w:rsid w:val="006C1BEE"/>
    <w:rsid w:val="006C2006"/>
    <w:rsid w:val="006C2047"/>
    <w:rsid w:val="006C2380"/>
    <w:rsid w:val="006C297C"/>
    <w:rsid w:val="006C2BB5"/>
    <w:rsid w:val="006C2BEE"/>
    <w:rsid w:val="006C2C71"/>
    <w:rsid w:val="006C347F"/>
    <w:rsid w:val="006C3AD8"/>
    <w:rsid w:val="006C43D1"/>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DAD"/>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0F5"/>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CFD"/>
    <w:rsid w:val="006D6E25"/>
    <w:rsid w:val="006D6F42"/>
    <w:rsid w:val="006D71FF"/>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AC0"/>
    <w:rsid w:val="006E2B19"/>
    <w:rsid w:val="006E2B2D"/>
    <w:rsid w:val="006E3023"/>
    <w:rsid w:val="006E31BA"/>
    <w:rsid w:val="006E3618"/>
    <w:rsid w:val="006E3DA8"/>
    <w:rsid w:val="006E43EB"/>
    <w:rsid w:val="006E45F3"/>
    <w:rsid w:val="006E48C3"/>
    <w:rsid w:val="006E4A2F"/>
    <w:rsid w:val="006E4CD7"/>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08AF"/>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9EB"/>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0A6"/>
    <w:rsid w:val="00711250"/>
    <w:rsid w:val="00711340"/>
    <w:rsid w:val="007118FF"/>
    <w:rsid w:val="00711C8B"/>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2AC"/>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BFF"/>
    <w:rsid w:val="00732EF7"/>
    <w:rsid w:val="00733001"/>
    <w:rsid w:val="0073321B"/>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21"/>
    <w:rsid w:val="00736DD8"/>
    <w:rsid w:val="00736E4C"/>
    <w:rsid w:val="00736EEA"/>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9AE"/>
    <w:rsid w:val="00751B83"/>
    <w:rsid w:val="00751D76"/>
    <w:rsid w:val="00751E8F"/>
    <w:rsid w:val="00751F3D"/>
    <w:rsid w:val="007520D0"/>
    <w:rsid w:val="0075268B"/>
    <w:rsid w:val="00753191"/>
    <w:rsid w:val="00753593"/>
    <w:rsid w:val="0075379D"/>
    <w:rsid w:val="00753AE6"/>
    <w:rsid w:val="00753DC5"/>
    <w:rsid w:val="00753DFB"/>
    <w:rsid w:val="00754359"/>
    <w:rsid w:val="00754411"/>
    <w:rsid w:val="00754AC3"/>
    <w:rsid w:val="00754BD9"/>
    <w:rsid w:val="00754E7A"/>
    <w:rsid w:val="00755235"/>
    <w:rsid w:val="00755285"/>
    <w:rsid w:val="0075540C"/>
    <w:rsid w:val="00755DB1"/>
    <w:rsid w:val="007560DC"/>
    <w:rsid w:val="00756237"/>
    <w:rsid w:val="007567DD"/>
    <w:rsid w:val="00756916"/>
    <w:rsid w:val="00756EA5"/>
    <w:rsid w:val="007574F0"/>
    <w:rsid w:val="007574FC"/>
    <w:rsid w:val="00757527"/>
    <w:rsid w:val="00757577"/>
    <w:rsid w:val="00757820"/>
    <w:rsid w:val="007601C3"/>
    <w:rsid w:val="007603F1"/>
    <w:rsid w:val="0076051D"/>
    <w:rsid w:val="00760628"/>
    <w:rsid w:val="00760730"/>
    <w:rsid w:val="00760975"/>
    <w:rsid w:val="00760A01"/>
    <w:rsid w:val="00760D54"/>
    <w:rsid w:val="00760EC0"/>
    <w:rsid w:val="00760F93"/>
    <w:rsid w:val="00761160"/>
    <w:rsid w:val="00761371"/>
    <w:rsid w:val="00761A5B"/>
    <w:rsid w:val="00761EF5"/>
    <w:rsid w:val="00761FDA"/>
    <w:rsid w:val="007621FF"/>
    <w:rsid w:val="00762E5E"/>
    <w:rsid w:val="0076316A"/>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EBD"/>
    <w:rsid w:val="00771FCC"/>
    <w:rsid w:val="00772096"/>
    <w:rsid w:val="007720CD"/>
    <w:rsid w:val="00772F8A"/>
    <w:rsid w:val="00773641"/>
    <w:rsid w:val="0077387D"/>
    <w:rsid w:val="00773922"/>
    <w:rsid w:val="00773988"/>
    <w:rsid w:val="007739C6"/>
    <w:rsid w:val="007739DA"/>
    <w:rsid w:val="00773BD9"/>
    <w:rsid w:val="00774889"/>
    <w:rsid w:val="00774FF5"/>
    <w:rsid w:val="007750B3"/>
    <w:rsid w:val="007750CA"/>
    <w:rsid w:val="00775796"/>
    <w:rsid w:val="0077579D"/>
    <w:rsid w:val="00775D57"/>
    <w:rsid w:val="00775F76"/>
    <w:rsid w:val="007762CD"/>
    <w:rsid w:val="007766C2"/>
    <w:rsid w:val="00776A99"/>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353"/>
    <w:rsid w:val="00787737"/>
    <w:rsid w:val="00787ACE"/>
    <w:rsid w:val="00787B54"/>
    <w:rsid w:val="00787B70"/>
    <w:rsid w:val="007904C4"/>
    <w:rsid w:val="007908F8"/>
    <w:rsid w:val="0079158B"/>
    <w:rsid w:val="0079162F"/>
    <w:rsid w:val="00791ACA"/>
    <w:rsid w:val="00791BC6"/>
    <w:rsid w:val="0079268E"/>
    <w:rsid w:val="00792709"/>
    <w:rsid w:val="0079297D"/>
    <w:rsid w:val="00792E2C"/>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756"/>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672"/>
    <w:rsid w:val="007A2787"/>
    <w:rsid w:val="007A281E"/>
    <w:rsid w:val="007A295B"/>
    <w:rsid w:val="007A2B87"/>
    <w:rsid w:val="007A3085"/>
    <w:rsid w:val="007A3424"/>
    <w:rsid w:val="007A35EF"/>
    <w:rsid w:val="007A3B8D"/>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B50"/>
    <w:rsid w:val="007B2D3B"/>
    <w:rsid w:val="007B3FF0"/>
    <w:rsid w:val="007B4173"/>
    <w:rsid w:val="007B43D3"/>
    <w:rsid w:val="007B486A"/>
    <w:rsid w:val="007B4BCE"/>
    <w:rsid w:val="007B4EF0"/>
    <w:rsid w:val="007B505E"/>
    <w:rsid w:val="007B509C"/>
    <w:rsid w:val="007B52CD"/>
    <w:rsid w:val="007B5661"/>
    <w:rsid w:val="007B5CBF"/>
    <w:rsid w:val="007B6170"/>
    <w:rsid w:val="007B61AA"/>
    <w:rsid w:val="007B64BE"/>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5FB"/>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6F78"/>
    <w:rsid w:val="007C7075"/>
    <w:rsid w:val="007C71E8"/>
    <w:rsid w:val="007C767B"/>
    <w:rsid w:val="007C7995"/>
    <w:rsid w:val="007C79A3"/>
    <w:rsid w:val="007C7B63"/>
    <w:rsid w:val="007C7BB9"/>
    <w:rsid w:val="007C7E0D"/>
    <w:rsid w:val="007D01D9"/>
    <w:rsid w:val="007D06E2"/>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3B9"/>
    <w:rsid w:val="007D7007"/>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3B"/>
    <w:rsid w:val="007E4C46"/>
    <w:rsid w:val="007E4C88"/>
    <w:rsid w:val="007E52BF"/>
    <w:rsid w:val="007E55F9"/>
    <w:rsid w:val="007E56DF"/>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EAE"/>
    <w:rsid w:val="007F1F1C"/>
    <w:rsid w:val="007F220B"/>
    <w:rsid w:val="007F22F5"/>
    <w:rsid w:val="007F25C6"/>
    <w:rsid w:val="007F27DD"/>
    <w:rsid w:val="007F2AA8"/>
    <w:rsid w:val="007F2B3C"/>
    <w:rsid w:val="007F2D74"/>
    <w:rsid w:val="007F344C"/>
    <w:rsid w:val="007F353B"/>
    <w:rsid w:val="007F394D"/>
    <w:rsid w:val="007F3973"/>
    <w:rsid w:val="007F3974"/>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7DB"/>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336"/>
    <w:rsid w:val="00811835"/>
    <w:rsid w:val="00811C43"/>
    <w:rsid w:val="00811DF1"/>
    <w:rsid w:val="00811FC8"/>
    <w:rsid w:val="008122A4"/>
    <w:rsid w:val="008128B1"/>
    <w:rsid w:val="008128E3"/>
    <w:rsid w:val="008129BF"/>
    <w:rsid w:val="00812F54"/>
    <w:rsid w:val="00813248"/>
    <w:rsid w:val="008134C1"/>
    <w:rsid w:val="00813556"/>
    <w:rsid w:val="00813F7D"/>
    <w:rsid w:val="00813FD5"/>
    <w:rsid w:val="00814425"/>
    <w:rsid w:val="008145B9"/>
    <w:rsid w:val="00814C68"/>
    <w:rsid w:val="00814E3E"/>
    <w:rsid w:val="00814F60"/>
    <w:rsid w:val="0081581D"/>
    <w:rsid w:val="00815916"/>
    <w:rsid w:val="00815A80"/>
    <w:rsid w:val="00815BCC"/>
    <w:rsid w:val="0081601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877"/>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553"/>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7C5"/>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F2C"/>
    <w:rsid w:val="00870FF0"/>
    <w:rsid w:val="0087127D"/>
    <w:rsid w:val="008712FD"/>
    <w:rsid w:val="008716A1"/>
    <w:rsid w:val="00871AAB"/>
    <w:rsid w:val="00871E36"/>
    <w:rsid w:val="00871FB0"/>
    <w:rsid w:val="00872AA7"/>
    <w:rsid w:val="00872BE3"/>
    <w:rsid w:val="00872CBA"/>
    <w:rsid w:val="00872D3F"/>
    <w:rsid w:val="008733AA"/>
    <w:rsid w:val="008733E4"/>
    <w:rsid w:val="00873804"/>
    <w:rsid w:val="00873A66"/>
    <w:rsid w:val="00873C29"/>
    <w:rsid w:val="00873F15"/>
    <w:rsid w:val="00874096"/>
    <w:rsid w:val="00874212"/>
    <w:rsid w:val="00874551"/>
    <w:rsid w:val="008748C2"/>
    <w:rsid w:val="0087495D"/>
    <w:rsid w:val="00874AF6"/>
    <w:rsid w:val="00874B0C"/>
    <w:rsid w:val="00874B4D"/>
    <w:rsid w:val="00874EAD"/>
    <w:rsid w:val="0087503D"/>
    <w:rsid w:val="008753D8"/>
    <w:rsid w:val="008756A4"/>
    <w:rsid w:val="00875793"/>
    <w:rsid w:val="0087598C"/>
    <w:rsid w:val="00875B6E"/>
    <w:rsid w:val="00875F73"/>
    <w:rsid w:val="00876382"/>
    <w:rsid w:val="008765D9"/>
    <w:rsid w:val="00876782"/>
    <w:rsid w:val="00877049"/>
    <w:rsid w:val="00877658"/>
    <w:rsid w:val="00877709"/>
    <w:rsid w:val="008779A9"/>
    <w:rsid w:val="00877F56"/>
    <w:rsid w:val="00877FDE"/>
    <w:rsid w:val="0088030D"/>
    <w:rsid w:val="008806D6"/>
    <w:rsid w:val="00880933"/>
    <w:rsid w:val="00880D1D"/>
    <w:rsid w:val="00880D53"/>
    <w:rsid w:val="00880F30"/>
    <w:rsid w:val="00881168"/>
    <w:rsid w:val="008813B6"/>
    <w:rsid w:val="0088148C"/>
    <w:rsid w:val="00881711"/>
    <w:rsid w:val="00881959"/>
    <w:rsid w:val="008819D2"/>
    <w:rsid w:val="00881C05"/>
    <w:rsid w:val="00882238"/>
    <w:rsid w:val="0088238A"/>
    <w:rsid w:val="008824B5"/>
    <w:rsid w:val="00882954"/>
    <w:rsid w:val="00883283"/>
    <w:rsid w:val="008833E8"/>
    <w:rsid w:val="0088406B"/>
    <w:rsid w:val="008845B8"/>
    <w:rsid w:val="00884922"/>
    <w:rsid w:val="00884BEA"/>
    <w:rsid w:val="00884E24"/>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8C4"/>
    <w:rsid w:val="008B298F"/>
    <w:rsid w:val="008B2B43"/>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54D"/>
    <w:rsid w:val="008C2A3A"/>
    <w:rsid w:val="008C32A4"/>
    <w:rsid w:val="008C376C"/>
    <w:rsid w:val="008C3865"/>
    <w:rsid w:val="008C3AA1"/>
    <w:rsid w:val="008C4282"/>
    <w:rsid w:val="008C441E"/>
    <w:rsid w:val="008C4754"/>
    <w:rsid w:val="008C47A0"/>
    <w:rsid w:val="008C4C7E"/>
    <w:rsid w:val="008C51AC"/>
    <w:rsid w:val="008C5440"/>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07"/>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37F"/>
    <w:rsid w:val="008D6447"/>
    <w:rsid w:val="008D69E2"/>
    <w:rsid w:val="008D6D7B"/>
    <w:rsid w:val="008D73F7"/>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EE9"/>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C4A"/>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497"/>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AAE"/>
    <w:rsid w:val="00902BF9"/>
    <w:rsid w:val="0090310A"/>
    <w:rsid w:val="0090313D"/>
    <w:rsid w:val="009034B9"/>
    <w:rsid w:val="00903802"/>
    <w:rsid w:val="009039F5"/>
    <w:rsid w:val="00903E9E"/>
    <w:rsid w:val="009043E6"/>
    <w:rsid w:val="00904640"/>
    <w:rsid w:val="00904748"/>
    <w:rsid w:val="00904AA6"/>
    <w:rsid w:val="00904AD0"/>
    <w:rsid w:val="009054E5"/>
    <w:rsid w:val="00905DF7"/>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1E7D"/>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1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177"/>
    <w:rsid w:val="00940324"/>
    <w:rsid w:val="0094051A"/>
    <w:rsid w:val="00940C56"/>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31B9"/>
    <w:rsid w:val="0095380C"/>
    <w:rsid w:val="00954112"/>
    <w:rsid w:val="00954219"/>
    <w:rsid w:val="00954353"/>
    <w:rsid w:val="00954D4E"/>
    <w:rsid w:val="00955183"/>
    <w:rsid w:val="00955507"/>
    <w:rsid w:val="00955A4C"/>
    <w:rsid w:val="00955B0D"/>
    <w:rsid w:val="00955C0A"/>
    <w:rsid w:val="00955C4F"/>
    <w:rsid w:val="00955ED2"/>
    <w:rsid w:val="00956104"/>
    <w:rsid w:val="00956109"/>
    <w:rsid w:val="00956937"/>
    <w:rsid w:val="00956E9A"/>
    <w:rsid w:val="00957073"/>
    <w:rsid w:val="009575AA"/>
    <w:rsid w:val="0095779C"/>
    <w:rsid w:val="00957C55"/>
    <w:rsid w:val="00957EBB"/>
    <w:rsid w:val="00960CE7"/>
    <w:rsid w:val="00960E75"/>
    <w:rsid w:val="0096118E"/>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C2F"/>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B1F"/>
    <w:rsid w:val="00974D4B"/>
    <w:rsid w:val="00974E77"/>
    <w:rsid w:val="0097528F"/>
    <w:rsid w:val="0097597B"/>
    <w:rsid w:val="00975D5B"/>
    <w:rsid w:val="0097699B"/>
    <w:rsid w:val="00976F32"/>
    <w:rsid w:val="009772AD"/>
    <w:rsid w:val="0097751E"/>
    <w:rsid w:val="00977878"/>
    <w:rsid w:val="00977BA7"/>
    <w:rsid w:val="00977C9D"/>
    <w:rsid w:val="00977D3D"/>
    <w:rsid w:val="00977DF7"/>
    <w:rsid w:val="00977E45"/>
    <w:rsid w:val="00977EB0"/>
    <w:rsid w:val="009801D4"/>
    <w:rsid w:val="00980506"/>
    <w:rsid w:val="00980517"/>
    <w:rsid w:val="00980527"/>
    <w:rsid w:val="0098086D"/>
    <w:rsid w:val="00981552"/>
    <w:rsid w:val="00981641"/>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070"/>
    <w:rsid w:val="00987536"/>
    <w:rsid w:val="00987C8A"/>
    <w:rsid w:val="00987E7F"/>
    <w:rsid w:val="00987F25"/>
    <w:rsid w:val="00990894"/>
    <w:rsid w:val="00990BD5"/>
    <w:rsid w:val="00991460"/>
    <w:rsid w:val="00991461"/>
    <w:rsid w:val="009914E7"/>
    <w:rsid w:val="00991960"/>
    <w:rsid w:val="0099196F"/>
    <w:rsid w:val="00991C36"/>
    <w:rsid w:val="00992131"/>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1F68"/>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C7E7C"/>
    <w:rsid w:val="009D0729"/>
    <w:rsid w:val="009D0EF0"/>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72D"/>
    <w:rsid w:val="009D4A1A"/>
    <w:rsid w:val="009D4CBF"/>
    <w:rsid w:val="009D50CC"/>
    <w:rsid w:val="009D5960"/>
    <w:rsid w:val="009D5A28"/>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BFE"/>
    <w:rsid w:val="009E5C60"/>
    <w:rsid w:val="009E5FF8"/>
    <w:rsid w:val="009E62CD"/>
    <w:rsid w:val="009E64DB"/>
    <w:rsid w:val="009E6794"/>
    <w:rsid w:val="009E6851"/>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D73"/>
    <w:rsid w:val="009F266E"/>
    <w:rsid w:val="009F27AD"/>
    <w:rsid w:val="009F27D7"/>
    <w:rsid w:val="009F288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47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D4C"/>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A28"/>
    <w:rsid w:val="00A20B66"/>
    <w:rsid w:val="00A20BD1"/>
    <w:rsid w:val="00A20C2A"/>
    <w:rsid w:val="00A21223"/>
    <w:rsid w:val="00A21A36"/>
    <w:rsid w:val="00A21DF7"/>
    <w:rsid w:val="00A21FA2"/>
    <w:rsid w:val="00A22401"/>
    <w:rsid w:val="00A22436"/>
    <w:rsid w:val="00A2275C"/>
    <w:rsid w:val="00A227C0"/>
    <w:rsid w:val="00A228BB"/>
    <w:rsid w:val="00A229E5"/>
    <w:rsid w:val="00A22A44"/>
    <w:rsid w:val="00A22ACB"/>
    <w:rsid w:val="00A22F5F"/>
    <w:rsid w:val="00A234FB"/>
    <w:rsid w:val="00A238FC"/>
    <w:rsid w:val="00A23C0B"/>
    <w:rsid w:val="00A23C17"/>
    <w:rsid w:val="00A23DED"/>
    <w:rsid w:val="00A24555"/>
    <w:rsid w:val="00A2480D"/>
    <w:rsid w:val="00A24C48"/>
    <w:rsid w:val="00A25294"/>
    <w:rsid w:val="00A254EE"/>
    <w:rsid w:val="00A2570D"/>
    <w:rsid w:val="00A25BE7"/>
    <w:rsid w:val="00A26475"/>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45"/>
    <w:rsid w:val="00A319D0"/>
    <w:rsid w:val="00A31FE3"/>
    <w:rsid w:val="00A321BC"/>
    <w:rsid w:val="00A32316"/>
    <w:rsid w:val="00A325F6"/>
    <w:rsid w:val="00A329A8"/>
    <w:rsid w:val="00A32BA9"/>
    <w:rsid w:val="00A33172"/>
    <w:rsid w:val="00A33568"/>
    <w:rsid w:val="00A337DB"/>
    <w:rsid w:val="00A33FAB"/>
    <w:rsid w:val="00A34318"/>
    <w:rsid w:val="00A3432B"/>
    <w:rsid w:val="00A344AE"/>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8A3"/>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1A0"/>
    <w:rsid w:val="00A47340"/>
    <w:rsid w:val="00A4787E"/>
    <w:rsid w:val="00A501C9"/>
    <w:rsid w:val="00A50506"/>
    <w:rsid w:val="00A505F1"/>
    <w:rsid w:val="00A507B3"/>
    <w:rsid w:val="00A507F0"/>
    <w:rsid w:val="00A50963"/>
    <w:rsid w:val="00A50A6F"/>
    <w:rsid w:val="00A50F0F"/>
    <w:rsid w:val="00A517C0"/>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2A"/>
    <w:rsid w:val="00A54DE3"/>
    <w:rsid w:val="00A55376"/>
    <w:rsid w:val="00A55416"/>
    <w:rsid w:val="00A559B8"/>
    <w:rsid w:val="00A55E08"/>
    <w:rsid w:val="00A55EAB"/>
    <w:rsid w:val="00A56030"/>
    <w:rsid w:val="00A564F9"/>
    <w:rsid w:val="00A569D4"/>
    <w:rsid w:val="00A56A44"/>
    <w:rsid w:val="00A56A56"/>
    <w:rsid w:val="00A56AEC"/>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D65"/>
    <w:rsid w:val="00A630A2"/>
    <w:rsid w:val="00A63217"/>
    <w:rsid w:val="00A632B8"/>
    <w:rsid w:val="00A636FA"/>
    <w:rsid w:val="00A63700"/>
    <w:rsid w:val="00A6380F"/>
    <w:rsid w:val="00A63930"/>
    <w:rsid w:val="00A63A25"/>
    <w:rsid w:val="00A63BF3"/>
    <w:rsid w:val="00A64613"/>
    <w:rsid w:val="00A64942"/>
    <w:rsid w:val="00A649C7"/>
    <w:rsid w:val="00A64B3B"/>
    <w:rsid w:val="00A65184"/>
    <w:rsid w:val="00A65563"/>
    <w:rsid w:val="00A65583"/>
    <w:rsid w:val="00A65633"/>
    <w:rsid w:val="00A65911"/>
    <w:rsid w:val="00A65C0A"/>
    <w:rsid w:val="00A65C1B"/>
    <w:rsid w:val="00A661AA"/>
    <w:rsid w:val="00A6643C"/>
    <w:rsid w:val="00A664E3"/>
    <w:rsid w:val="00A66540"/>
    <w:rsid w:val="00A66F8E"/>
    <w:rsid w:val="00A67544"/>
    <w:rsid w:val="00A67678"/>
    <w:rsid w:val="00A67896"/>
    <w:rsid w:val="00A67903"/>
    <w:rsid w:val="00A67CC0"/>
    <w:rsid w:val="00A7000A"/>
    <w:rsid w:val="00A70234"/>
    <w:rsid w:val="00A7031A"/>
    <w:rsid w:val="00A7058C"/>
    <w:rsid w:val="00A706D0"/>
    <w:rsid w:val="00A7075B"/>
    <w:rsid w:val="00A707E0"/>
    <w:rsid w:val="00A70EC6"/>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6B2"/>
    <w:rsid w:val="00A8479C"/>
    <w:rsid w:val="00A8482A"/>
    <w:rsid w:val="00A84A2B"/>
    <w:rsid w:val="00A850B8"/>
    <w:rsid w:val="00A8557B"/>
    <w:rsid w:val="00A855A6"/>
    <w:rsid w:val="00A85A05"/>
    <w:rsid w:val="00A85D99"/>
    <w:rsid w:val="00A8638C"/>
    <w:rsid w:val="00A86731"/>
    <w:rsid w:val="00A867D1"/>
    <w:rsid w:val="00A86800"/>
    <w:rsid w:val="00A86ABD"/>
    <w:rsid w:val="00A86D63"/>
    <w:rsid w:val="00A8700D"/>
    <w:rsid w:val="00A874F2"/>
    <w:rsid w:val="00A87797"/>
    <w:rsid w:val="00A879C1"/>
    <w:rsid w:val="00A9014B"/>
    <w:rsid w:val="00A90165"/>
    <w:rsid w:val="00A90175"/>
    <w:rsid w:val="00A90243"/>
    <w:rsid w:val="00A90730"/>
    <w:rsid w:val="00A908E9"/>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4DC"/>
    <w:rsid w:val="00A94B05"/>
    <w:rsid w:val="00A95ABF"/>
    <w:rsid w:val="00A95C8A"/>
    <w:rsid w:val="00A95DA7"/>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9CB"/>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7A8"/>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0DC5"/>
    <w:rsid w:val="00AC109B"/>
    <w:rsid w:val="00AC17F7"/>
    <w:rsid w:val="00AC1DDF"/>
    <w:rsid w:val="00AC1E90"/>
    <w:rsid w:val="00AC209E"/>
    <w:rsid w:val="00AC2263"/>
    <w:rsid w:val="00AC2B67"/>
    <w:rsid w:val="00AC2C6E"/>
    <w:rsid w:val="00AC2E04"/>
    <w:rsid w:val="00AC36A9"/>
    <w:rsid w:val="00AC3754"/>
    <w:rsid w:val="00AC3B9A"/>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30E"/>
    <w:rsid w:val="00AD4D2A"/>
    <w:rsid w:val="00AD542F"/>
    <w:rsid w:val="00AD550B"/>
    <w:rsid w:val="00AD56B0"/>
    <w:rsid w:val="00AD5A97"/>
    <w:rsid w:val="00AD5ED2"/>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4E58"/>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356"/>
    <w:rsid w:val="00B0193D"/>
    <w:rsid w:val="00B01981"/>
    <w:rsid w:val="00B01A76"/>
    <w:rsid w:val="00B01D62"/>
    <w:rsid w:val="00B026C1"/>
    <w:rsid w:val="00B02AE1"/>
    <w:rsid w:val="00B02B9C"/>
    <w:rsid w:val="00B02C89"/>
    <w:rsid w:val="00B02D41"/>
    <w:rsid w:val="00B02F88"/>
    <w:rsid w:val="00B030B7"/>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6C6"/>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0E64"/>
    <w:rsid w:val="00B212AE"/>
    <w:rsid w:val="00B21B37"/>
    <w:rsid w:val="00B21CD2"/>
    <w:rsid w:val="00B21E4E"/>
    <w:rsid w:val="00B22743"/>
    <w:rsid w:val="00B22BEA"/>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1B3"/>
    <w:rsid w:val="00B44307"/>
    <w:rsid w:val="00B44493"/>
    <w:rsid w:val="00B4469B"/>
    <w:rsid w:val="00B44D84"/>
    <w:rsid w:val="00B44DD6"/>
    <w:rsid w:val="00B44F99"/>
    <w:rsid w:val="00B450C6"/>
    <w:rsid w:val="00B451E9"/>
    <w:rsid w:val="00B453BE"/>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249"/>
    <w:rsid w:val="00B529B0"/>
    <w:rsid w:val="00B52B9E"/>
    <w:rsid w:val="00B52CDC"/>
    <w:rsid w:val="00B52EB4"/>
    <w:rsid w:val="00B5310E"/>
    <w:rsid w:val="00B5321B"/>
    <w:rsid w:val="00B533A4"/>
    <w:rsid w:val="00B534E7"/>
    <w:rsid w:val="00B539C6"/>
    <w:rsid w:val="00B54ACC"/>
    <w:rsid w:val="00B54B63"/>
    <w:rsid w:val="00B54CF5"/>
    <w:rsid w:val="00B54DCB"/>
    <w:rsid w:val="00B54FA1"/>
    <w:rsid w:val="00B5567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1D67"/>
    <w:rsid w:val="00B6234B"/>
    <w:rsid w:val="00B625F9"/>
    <w:rsid w:val="00B6266F"/>
    <w:rsid w:val="00B627A4"/>
    <w:rsid w:val="00B62907"/>
    <w:rsid w:val="00B62E0B"/>
    <w:rsid w:val="00B63206"/>
    <w:rsid w:val="00B63573"/>
    <w:rsid w:val="00B6387C"/>
    <w:rsid w:val="00B63998"/>
    <w:rsid w:val="00B63A39"/>
    <w:rsid w:val="00B63C32"/>
    <w:rsid w:val="00B640BC"/>
    <w:rsid w:val="00B64434"/>
    <w:rsid w:val="00B64519"/>
    <w:rsid w:val="00B646B9"/>
    <w:rsid w:val="00B64CAA"/>
    <w:rsid w:val="00B64CC1"/>
    <w:rsid w:val="00B6548B"/>
    <w:rsid w:val="00B6575C"/>
    <w:rsid w:val="00B657E1"/>
    <w:rsid w:val="00B658F4"/>
    <w:rsid w:val="00B659C5"/>
    <w:rsid w:val="00B65F9F"/>
    <w:rsid w:val="00B66559"/>
    <w:rsid w:val="00B66BCE"/>
    <w:rsid w:val="00B66C71"/>
    <w:rsid w:val="00B66F4C"/>
    <w:rsid w:val="00B67271"/>
    <w:rsid w:val="00B67684"/>
    <w:rsid w:val="00B677A4"/>
    <w:rsid w:val="00B679A2"/>
    <w:rsid w:val="00B67D4D"/>
    <w:rsid w:val="00B70361"/>
    <w:rsid w:val="00B70C61"/>
    <w:rsid w:val="00B70D58"/>
    <w:rsid w:val="00B70D8B"/>
    <w:rsid w:val="00B711CE"/>
    <w:rsid w:val="00B71755"/>
    <w:rsid w:val="00B71CA8"/>
    <w:rsid w:val="00B71DC8"/>
    <w:rsid w:val="00B71DEC"/>
    <w:rsid w:val="00B71E7E"/>
    <w:rsid w:val="00B72167"/>
    <w:rsid w:val="00B722DC"/>
    <w:rsid w:val="00B72488"/>
    <w:rsid w:val="00B725D2"/>
    <w:rsid w:val="00B72A9A"/>
    <w:rsid w:val="00B72C8F"/>
    <w:rsid w:val="00B72F0A"/>
    <w:rsid w:val="00B73469"/>
    <w:rsid w:val="00B73A6A"/>
    <w:rsid w:val="00B74317"/>
    <w:rsid w:val="00B744E5"/>
    <w:rsid w:val="00B746C6"/>
    <w:rsid w:val="00B74871"/>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FE"/>
    <w:rsid w:val="00B84F7C"/>
    <w:rsid w:val="00B8539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0E3"/>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704"/>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6"/>
    <w:rsid w:val="00BC307F"/>
    <w:rsid w:val="00BC3159"/>
    <w:rsid w:val="00BC3257"/>
    <w:rsid w:val="00BC336A"/>
    <w:rsid w:val="00BC3462"/>
    <w:rsid w:val="00BC370E"/>
    <w:rsid w:val="00BC39DB"/>
    <w:rsid w:val="00BC3A32"/>
    <w:rsid w:val="00BC3B07"/>
    <w:rsid w:val="00BC3D24"/>
    <w:rsid w:val="00BC3D93"/>
    <w:rsid w:val="00BC4127"/>
    <w:rsid w:val="00BC4343"/>
    <w:rsid w:val="00BC46EF"/>
    <w:rsid w:val="00BC4A0D"/>
    <w:rsid w:val="00BC4FF7"/>
    <w:rsid w:val="00BC5243"/>
    <w:rsid w:val="00BC5C31"/>
    <w:rsid w:val="00BC5C43"/>
    <w:rsid w:val="00BC68B7"/>
    <w:rsid w:val="00BC6BC1"/>
    <w:rsid w:val="00BC6FD6"/>
    <w:rsid w:val="00BC7478"/>
    <w:rsid w:val="00BC7632"/>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7E9"/>
    <w:rsid w:val="00BD28BC"/>
    <w:rsid w:val="00BD2C74"/>
    <w:rsid w:val="00BD2F3B"/>
    <w:rsid w:val="00BD2F79"/>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C5D"/>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390"/>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2A"/>
    <w:rsid w:val="00BF0274"/>
    <w:rsid w:val="00BF0296"/>
    <w:rsid w:val="00BF03A4"/>
    <w:rsid w:val="00BF044D"/>
    <w:rsid w:val="00BF044E"/>
    <w:rsid w:val="00BF056E"/>
    <w:rsid w:val="00BF063F"/>
    <w:rsid w:val="00BF06A3"/>
    <w:rsid w:val="00BF071C"/>
    <w:rsid w:val="00BF07AE"/>
    <w:rsid w:val="00BF08C4"/>
    <w:rsid w:val="00BF0A11"/>
    <w:rsid w:val="00BF0BAF"/>
    <w:rsid w:val="00BF0FFF"/>
    <w:rsid w:val="00BF136A"/>
    <w:rsid w:val="00BF16AD"/>
    <w:rsid w:val="00BF19CE"/>
    <w:rsid w:val="00BF1B6E"/>
    <w:rsid w:val="00BF1B73"/>
    <w:rsid w:val="00BF240F"/>
    <w:rsid w:val="00BF28D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204"/>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6"/>
    <w:rsid w:val="00C076BA"/>
    <w:rsid w:val="00C07738"/>
    <w:rsid w:val="00C07AC5"/>
    <w:rsid w:val="00C07F17"/>
    <w:rsid w:val="00C10044"/>
    <w:rsid w:val="00C102A2"/>
    <w:rsid w:val="00C10461"/>
    <w:rsid w:val="00C10EC4"/>
    <w:rsid w:val="00C1112B"/>
    <w:rsid w:val="00C11A88"/>
    <w:rsid w:val="00C11BED"/>
    <w:rsid w:val="00C11D05"/>
    <w:rsid w:val="00C12012"/>
    <w:rsid w:val="00C12251"/>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1C6"/>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1F82"/>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855"/>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6A1"/>
    <w:rsid w:val="00C629A7"/>
    <w:rsid w:val="00C62CD5"/>
    <w:rsid w:val="00C636E6"/>
    <w:rsid w:val="00C639D6"/>
    <w:rsid w:val="00C63F8B"/>
    <w:rsid w:val="00C63F8E"/>
    <w:rsid w:val="00C6421A"/>
    <w:rsid w:val="00C647FB"/>
    <w:rsid w:val="00C6494F"/>
    <w:rsid w:val="00C64EA9"/>
    <w:rsid w:val="00C654E0"/>
    <w:rsid w:val="00C6550F"/>
    <w:rsid w:val="00C65580"/>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9B3"/>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0A2D"/>
    <w:rsid w:val="00C90BA3"/>
    <w:rsid w:val="00C9117A"/>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A97"/>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1F3E"/>
    <w:rsid w:val="00CA221D"/>
    <w:rsid w:val="00CA2241"/>
    <w:rsid w:val="00CA25BD"/>
    <w:rsid w:val="00CA37EF"/>
    <w:rsid w:val="00CA3961"/>
    <w:rsid w:val="00CA3B19"/>
    <w:rsid w:val="00CA3CDD"/>
    <w:rsid w:val="00CA403B"/>
    <w:rsid w:val="00CA46C8"/>
    <w:rsid w:val="00CA4B42"/>
    <w:rsid w:val="00CA505A"/>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510"/>
    <w:rsid w:val="00CB168C"/>
    <w:rsid w:val="00CB19D2"/>
    <w:rsid w:val="00CB24A2"/>
    <w:rsid w:val="00CB2581"/>
    <w:rsid w:val="00CB26EC"/>
    <w:rsid w:val="00CB26F7"/>
    <w:rsid w:val="00CB2881"/>
    <w:rsid w:val="00CB2BCB"/>
    <w:rsid w:val="00CB2C43"/>
    <w:rsid w:val="00CB2D2A"/>
    <w:rsid w:val="00CB3997"/>
    <w:rsid w:val="00CB4573"/>
    <w:rsid w:val="00CB46BA"/>
    <w:rsid w:val="00CB475F"/>
    <w:rsid w:val="00CB4793"/>
    <w:rsid w:val="00CB4991"/>
    <w:rsid w:val="00CB4E05"/>
    <w:rsid w:val="00CB502B"/>
    <w:rsid w:val="00CB5B1E"/>
    <w:rsid w:val="00CB5C61"/>
    <w:rsid w:val="00CB5EA2"/>
    <w:rsid w:val="00CB5ED9"/>
    <w:rsid w:val="00CB6049"/>
    <w:rsid w:val="00CB6D02"/>
    <w:rsid w:val="00CB6D48"/>
    <w:rsid w:val="00CB745F"/>
    <w:rsid w:val="00CB787A"/>
    <w:rsid w:val="00CC0371"/>
    <w:rsid w:val="00CC079C"/>
    <w:rsid w:val="00CC0C4A"/>
    <w:rsid w:val="00CC1196"/>
    <w:rsid w:val="00CC12E2"/>
    <w:rsid w:val="00CC15AC"/>
    <w:rsid w:val="00CC17F0"/>
    <w:rsid w:val="00CC1853"/>
    <w:rsid w:val="00CC1D13"/>
    <w:rsid w:val="00CC1ECC"/>
    <w:rsid w:val="00CC1FAE"/>
    <w:rsid w:val="00CC2045"/>
    <w:rsid w:val="00CC3A23"/>
    <w:rsid w:val="00CC3B36"/>
    <w:rsid w:val="00CC3BD5"/>
    <w:rsid w:val="00CC3CD6"/>
    <w:rsid w:val="00CC3ECC"/>
    <w:rsid w:val="00CC3F36"/>
    <w:rsid w:val="00CC4255"/>
    <w:rsid w:val="00CC426A"/>
    <w:rsid w:val="00CC4862"/>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C7FFD"/>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96E"/>
    <w:rsid w:val="00CD5BCB"/>
    <w:rsid w:val="00CD5D9F"/>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865"/>
    <w:rsid w:val="00CE28CF"/>
    <w:rsid w:val="00CE2B94"/>
    <w:rsid w:val="00CE31B7"/>
    <w:rsid w:val="00CE3269"/>
    <w:rsid w:val="00CE33AA"/>
    <w:rsid w:val="00CE395D"/>
    <w:rsid w:val="00CE3A32"/>
    <w:rsid w:val="00CE3C8E"/>
    <w:rsid w:val="00CE3DF5"/>
    <w:rsid w:val="00CE3F0D"/>
    <w:rsid w:val="00CE41EC"/>
    <w:rsid w:val="00CE4220"/>
    <w:rsid w:val="00CE435D"/>
    <w:rsid w:val="00CE46E5"/>
    <w:rsid w:val="00CE46FA"/>
    <w:rsid w:val="00CE47C5"/>
    <w:rsid w:val="00CE485A"/>
    <w:rsid w:val="00CE4A08"/>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0B82"/>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28"/>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4A"/>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7D2"/>
    <w:rsid w:val="00D16AD6"/>
    <w:rsid w:val="00D16E87"/>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19"/>
    <w:rsid w:val="00D26DF4"/>
    <w:rsid w:val="00D26E27"/>
    <w:rsid w:val="00D26E84"/>
    <w:rsid w:val="00D2782E"/>
    <w:rsid w:val="00D27D8A"/>
    <w:rsid w:val="00D302FD"/>
    <w:rsid w:val="00D3038A"/>
    <w:rsid w:val="00D3098D"/>
    <w:rsid w:val="00D30C88"/>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BD2"/>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A1B"/>
    <w:rsid w:val="00D44CD2"/>
    <w:rsid w:val="00D44D3A"/>
    <w:rsid w:val="00D454B7"/>
    <w:rsid w:val="00D454D1"/>
    <w:rsid w:val="00D45532"/>
    <w:rsid w:val="00D45590"/>
    <w:rsid w:val="00D458F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2A8"/>
    <w:rsid w:val="00D60834"/>
    <w:rsid w:val="00D60C85"/>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2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C46"/>
    <w:rsid w:val="00D84D39"/>
    <w:rsid w:val="00D84E7E"/>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37E"/>
    <w:rsid w:val="00DA2575"/>
    <w:rsid w:val="00DA26BA"/>
    <w:rsid w:val="00DA272E"/>
    <w:rsid w:val="00DA2CF9"/>
    <w:rsid w:val="00DA2ED7"/>
    <w:rsid w:val="00DA310A"/>
    <w:rsid w:val="00DA3635"/>
    <w:rsid w:val="00DA369D"/>
    <w:rsid w:val="00DA3873"/>
    <w:rsid w:val="00DA3D9A"/>
    <w:rsid w:val="00DA3E7A"/>
    <w:rsid w:val="00DA3EF7"/>
    <w:rsid w:val="00DA4297"/>
    <w:rsid w:val="00DA430C"/>
    <w:rsid w:val="00DA4731"/>
    <w:rsid w:val="00DA4C70"/>
    <w:rsid w:val="00DA4DE3"/>
    <w:rsid w:val="00DA53A8"/>
    <w:rsid w:val="00DA5471"/>
    <w:rsid w:val="00DA5836"/>
    <w:rsid w:val="00DA5F96"/>
    <w:rsid w:val="00DA615D"/>
    <w:rsid w:val="00DA618D"/>
    <w:rsid w:val="00DA6198"/>
    <w:rsid w:val="00DA6598"/>
    <w:rsid w:val="00DA6C0F"/>
    <w:rsid w:val="00DA6C99"/>
    <w:rsid w:val="00DA6CB4"/>
    <w:rsid w:val="00DA702F"/>
    <w:rsid w:val="00DA7057"/>
    <w:rsid w:val="00DA70AB"/>
    <w:rsid w:val="00DA71FD"/>
    <w:rsid w:val="00DA7A37"/>
    <w:rsid w:val="00DA7BFF"/>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03"/>
    <w:rsid w:val="00DB5293"/>
    <w:rsid w:val="00DB539A"/>
    <w:rsid w:val="00DB5782"/>
    <w:rsid w:val="00DB5FCD"/>
    <w:rsid w:val="00DB670B"/>
    <w:rsid w:val="00DB6ED8"/>
    <w:rsid w:val="00DB72C9"/>
    <w:rsid w:val="00DB737B"/>
    <w:rsid w:val="00DB7425"/>
    <w:rsid w:val="00DB7545"/>
    <w:rsid w:val="00DB7D06"/>
    <w:rsid w:val="00DC0155"/>
    <w:rsid w:val="00DC0327"/>
    <w:rsid w:val="00DC03DE"/>
    <w:rsid w:val="00DC09AB"/>
    <w:rsid w:val="00DC0AEF"/>
    <w:rsid w:val="00DC0DED"/>
    <w:rsid w:val="00DC1301"/>
    <w:rsid w:val="00DC1327"/>
    <w:rsid w:val="00DC1350"/>
    <w:rsid w:val="00DC19DD"/>
    <w:rsid w:val="00DC1B33"/>
    <w:rsid w:val="00DC287F"/>
    <w:rsid w:val="00DC2B6D"/>
    <w:rsid w:val="00DC2BE7"/>
    <w:rsid w:val="00DC2F03"/>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EA9"/>
    <w:rsid w:val="00DC6FB8"/>
    <w:rsid w:val="00DC71F2"/>
    <w:rsid w:val="00DC73E4"/>
    <w:rsid w:val="00DC7770"/>
    <w:rsid w:val="00DC77F3"/>
    <w:rsid w:val="00DC7E52"/>
    <w:rsid w:val="00DC7F15"/>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CFC"/>
    <w:rsid w:val="00DF1E9C"/>
    <w:rsid w:val="00DF2168"/>
    <w:rsid w:val="00DF2907"/>
    <w:rsid w:val="00DF29B0"/>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909"/>
    <w:rsid w:val="00DF7AE1"/>
    <w:rsid w:val="00E00072"/>
    <w:rsid w:val="00E0012E"/>
    <w:rsid w:val="00E002F1"/>
    <w:rsid w:val="00E00776"/>
    <w:rsid w:val="00E007C8"/>
    <w:rsid w:val="00E0082C"/>
    <w:rsid w:val="00E0131A"/>
    <w:rsid w:val="00E01545"/>
    <w:rsid w:val="00E01843"/>
    <w:rsid w:val="00E01BF3"/>
    <w:rsid w:val="00E01D3B"/>
    <w:rsid w:val="00E01DAA"/>
    <w:rsid w:val="00E023E5"/>
    <w:rsid w:val="00E02432"/>
    <w:rsid w:val="00E02A2B"/>
    <w:rsid w:val="00E032CE"/>
    <w:rsid w:val="00E036F6"/>
    <w:rsid w:val="00E03769"/>
    <w:rsid w:val="00E03C76"/>
    <w:rsid w:val="00E03D95"/>
    <w:rsid w:val="00E03DF5"/>
    <w:rsid w:val="00E04022"/>
    <w:rsid w:val="00E04866"/>
    <w:rsid w:val="00E04DC9"/>
    <w:rsid w:val="00E04E98"/>
    <w:rsid w:val="00E05795"/>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07D80"/>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3F65"/>
    <w:rsid w:val="00E140D8"/>
    <w:rsid w:val="00E149CA"/>
    <w:rsid w:val="00E14A4C"/>
    <w:rsid w:val="00E14A7E"/>
    <w:rsid w:val="00E14BA8"/>
    <w:rsid w:val="00E14C9D"/>
    <w:rsid w:val="00E151E1"/>
    <w:rsid w:val="00E15AB0"/>
    <w:rsid w:val="00E15FA2"/>
    <w:rsid w:val="00E16082"/>
    <w:rsid w:val="00E16766"/>
    <w:rsid w:val="00E167E3"/>
    <w:rsid w:val="00E16BC9"/>
    <w:rsid w:val="00E1757F"/>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168"/>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3F2"/>
    <w:rsid w:val="00E43578"/>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BA7"/>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02E"/>
    <w:rsid w:val="00E5541D"/>
    <w:rsid w:val="00E559B5"/>
    <w:rsid w:val="00E55D70"/>
    <w:rsid w:val="00E5655F"/>
    <w:rsid w:val="00E566FC"/>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432"/>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727"/>
    <w:rsid w:val="00E657E9"/>
    <w:rsid w:val="00E65B29"/>
    <w:rsid w:val="00E65D8F"/>
    <w:rsid w:val="00E65D95"/>
    <w:rsid w:val="00E66248"/>
    <w:rsid w:val="00E66464"/>
    <w:rsid w:val="00E664F7"/>
    <w:rsid w:val="00E6692A"/>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99B"/>
    <w:rsid w:val="00E70AD9"/>
    <w:rsid w:val="00E70BC7"/>
    <w:rsid w:val="00E70F07"/>
    <w:rsid w:val="00E70FBC"/>
    <w:rsid w:val="00E713DC"/>
    <w:rsid w:val="00E71D2A"/>
    <w:rsid w:val="00E721E5"/>
    <w:rsid w:val="00E72BDF"/>
    <w:rsid w:val="00E72C01"/>
    <w:rsid w:val="00E72F36"/>
    <w:rsid w:val="00E741AC"/>
    <w:rsid w:val="00E743CD"/>
    <w:rsid w:val="00E74436"/>
    <w:rsid w:val="00E74496"/>
    <w:rsid w:val="00E747AA"/>
    <w:rsid w:val="00E747F3"/>
    <w:rsid w:val="00E7499F"/>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C33"/>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0D5B"/>
    <w:rsid w:val="00E91394"/>
    <w:rsid w:val="00E914D1"/>
    <w:rsid w:val="00E91673"/>
    <w:rsid w:val="00E91782"/>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37"/>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11C"/>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A33"/>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597"/>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7BF"/>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4E0"/>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6F64"/>
    <w:rsid w:val="00EF7002"/>
    <w:rsid w:val="00EF7020"/>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07E80"/>
    <w:rsid w:val="00F100D3"/>
    <w:rsid w:val="00F101CF"/>
    <w:rsid w:val="00F1056C"/>
    <w:rsid w:val="00F1070D"/>
    <w:rsid w:val="00F107F1"/>
    <w:rsid w:val="00F10CE4"/>
    <w:rsid w:val="00F10FC1"/>
    <w:rsid w:val="00F112FD"/>
    <w:rsid w:val="00F11302"/>
    <w:rsid w:val="00F115E9"/>
    <w:rsid w:val="00F119DB"/>
    <w:rsid w:val="00F11F71"/>
    <w:rsid w:val="00F12072"/>
    <w:rsid w:val="00F121D9"/>
    <w:rsid w:val="00F123A8"/>
    <w:rsid w:val="00F12487"/>
    <w:rsid w:val="00F124E1"/>
    <w:rsid w:val="00F12719"/>
    <w:rsid w:val="00F12B56"/>
    <w:rsid w:val="00F12E20"/>
    <w:rsid w:val="00F133A1"/>
    <w:rsid w:val="00F13778"/>
    <w:rsid w:val="00F13ECD"/>
    <w:rsid w:val="00F14077"/>
    <w:rsid w:val="00F1413E"/>
    <w:rsid w:val="00F1446B"/>
    <w:rsid w:val="00F14B57"/>
    <w:rsid w:val="00F14D13"/>
    <w:rsid w:val="00F14EE7"/>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6A6"/>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37D5C"/>
    <w:rsid w:val="00F40421"/>
    <w:rsid w:val="00F405A4"/>
    <w:rsid w:val="00F406F4"/>
    <w:rsid w:val="00F40750"/>
    <w:rsid w:val="00F40C80"/>
    <w:rsid w:val="00F40E56"/>
    <w:rsid w:val="00F41CA8"/>
    <w:rsid w:val="00F41F05"/>
    <w:rsid w:val="00F428DB"/>
    <w:rsid w:val="00F42B82"/>
    <w:rsid w:val="00F42C54"/>
    <w:rsid w:val="00F42E0D"/>
    <w:rsid w:val="00F433BD"/>
    <w:rsid w:val="00F439DD"/>
    <w:rsid w:val="00F43F78"/>
    <w:rsid w:val="00F444ED"/>
    <w:rsid w:val="00F44CFE"/>
    <w:rsid w:val="00F44D7C"/>
    <w:rsid w:val="00F44EC5"/>
    <w:rsid w:val="00F44F19"/>
    <w:rsid w:val="00F45514"/>
    <w:rsid w:val="00F4656C"/>
    <w:rsid w:val="00F469C9"/>
    <w:rsid w:val="00F470CB"/>
    <w:rsid w:val="00F470D6"/>
    <w:rsid w:val="00F4740D"/>
    <w:rsid w:val="00F47498"/>
    <w:rsid w:val="00F47756"/>
    <w:rsid w:val="00F4795F"/>
    <w:rsid w:val="00F47B5C"/>
    <w:rsid w:val="00F47D75"/>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BC3"/>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55"/>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B92"/>
    <w:rsid w:val="00F86F07"/>
    <w:rsid w:val="00F87117"/>
    <w:rsid w:val="00F8736C"/>
    <w:rsid w:val="00F873D0"/>
    <w:rsid w:val="00F875CE"/>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361"/>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18F"/>
    <w:rsid w:val="00FA3205"/>
    <w:rsid w:val="00FA33A5"/>
    <w:rsid w:val="00FA34C5"/>
    <w:rsid w:val="00FA35E3"/>
    <w:rsid w:val="00FA3829"/>
    <w:rsid w:val="00FA3AC1"/>
    <w:rsid w:val="00FA3B4A"/>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F2"/>
    <w:rsid w:val="00FA7EDA"/>
    <w:rsid w:val="00FB0082"/>
    <w:rsid w:val="00FB0243"/>
    <w:rsid w:val="00FB054F"/>
    <w:rsid w:val="00FB074A"/>
    <w:rsid w:val="00FB09E5"/>
    <w:rsid w:val="00FB0AC3"/>
    <w:rsid w:val="00FB0EC3"/>
    <w:rsid w:val="00FB12CE"/>
    <w:rsid w:val="00FB13C8"/>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5EF3"/>
    <w:rsid w:val="00FB60BD"/>
    <w:rsid w:val="00FB6165"/>
    <w:rsid w:val="00FB65CE"/>
    <w:rsid w:val="00FB6A01"/>
    <w:rsid w:val="00FB6B87"/>
    <w:rsid w:val="00FB6C63"/>
    <w:rsid w:val="00FB70DA"/>
    <w:rsid w:val="00FB74A3"/>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829"/>
    <w:rsid w:val="00FC5ED5"/>
    <w:rsid w:val="00FC5FC2"/>
    <w:rsid w:val="00FC6177"/>
    <w:rsid w:val="00FC6200"/>
    <w:rsid w:val="00FC63D1"/>
    <w:rsid w:val="00FC64FA"/>
    <w:rsid w:val="00FC6C63"/>
    <w:rsid w:val="00FC6CB2"/>
    <w:rsid w:val="00FC6E65"/>
    <w:rsid w:val="00FC7528"/>
    <w:rsid w:val="00FC7E26"/>
    <w:rsid w:val="00FC7F88"/>
    <w:rsid w:val="00FD0572"/>
    <w:rsid w:val="00FD0AF6"/>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A1A"/>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EAA"/>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BD"/>
    <w:rsid w:val="00FE68F5"/>
    <w:rsid w:val="00FE6D20"/>
    <w:rsid w:val="00FE6D99"/>
    <w:rsid w:val="00FE6E40"/>
    <w:rsid w:val="00FE6FB9"/>
    <w:rsid w:val="00FE7549"/>
    <w:rsid w:val="00FE7896"/>
    <w:rsid w:val="00FE790E"/>
    <w:rsid w:val="00FE7947"/>
    <w:rsid w:val="00FE7BCC"/>
    <w:rsid w:val="00FE7CA0"/>
    <w:rsid w:val="00FF01A1"/>
    <w:rsid w:val="00FF0832"/>
    <w:rsid w:val="00FF0D12"/>
    <w:rsid w:val="00FF126D"/>
    <w:rsid w:val="00FF13ED"/>
    <w:rsid w:val="00FF14AF"/>
    <w:rsid w:val="00FF1AC4"/>
    <w:rsid w:val="00FF1DC5"/>
    <w:rsid w:val="00FF2310"/>
    <w:rsid w:val="00FF2319"/>
    <w:rsid w:val="00FF2A18"/>
    <w:rsid w:val="00FF2DE3"/>
    <w:rsid w:val="00FF2E73"/>
    <w:rsid w:val="00FF3001"/>
    <w:rsid w:val="00FF34D1"/>
    <w:rsid w:val="00FF36B0"/>
    <w:rsid w:val="00FF3C06"/>
    <w:rsid w:val="00FF3D70"/>
    <w:rsid w:val="00FF3E91"/>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2A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 w:type="paragraph" w:customStyle="1" w:styleId="NO">
    <w:name w:val="NO"/>
    <w:basedOn w:val="Normal"/>
    <w:rsid w:val="006139F9"/>
    <w:pPr>
      <w:keepLines/>
      <w:autoSpaceDE/>
      <w:autoSpaceDN/>
      <w:adjustRightInd/>
      <w:snapToGrid/>
      <w:spacing w:after="180"/>
      <w:ind w:left="1135" w:hanging="851"/>
      <w:jc w:val="left"/>
    </w:pPr>
    <w:rPr>
      <w:rFonts w:eastAsia="Malgun Gothic"/>
      <w:sz w:val="20"/>
      <w:szCs w:val="20"/>
      <w:lang w:val="en-GB"/>
    </w:rPr>
  </w:style>
  <w:style w:type="table" w:customStyle="1" w:styleId="TableGrid1">
    <w:name w:val="TableGrid1"/>
    <w:basedOn w:val="TableNormal"/>
    <w:next w:val="TableGrid"/>
    <w:uiPriority w:val="39"/>
    <w:qFormat/>
    <w:rsid w:val="006139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63079C"/>
    <w:pPr>
      <w:spacing w:before="240"/>
      <w:jc w:val="both"/>
    </w:pPr>
    <w:rPr>
      <w:rFonts w:eastAsia="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FootnoteTextChar">
    <w:name w:val="Footnote Text Char"/>
    <w:basedOn w:val="DefaultParagraphFont"/>
    <w:link w:val="FootnoteText"/>
    <w:semiHidden/>
    <w:rsid w:val="0063079C"/>
  </w:style>
  <w:style w:type="character" w:customStyle="1" w:styleId="MTEquationSection">
    <w:name w:val="MTEquationSection"/>
    <w:basedOn w:val="DefaultParagraphFont"/>
    <w:rsid w:val="0063079C"/>
    <w:rPr>
      <w:vanish/>
      <w:color w:val="FF0000"/>
    </w:rPr>
  </w:style>
  <w:style w:type="table" w:customStyle="1" w:styleId="10">
    <w:name w:val="表（文字列）1"/>
    <w:basedOn w:val="TableNormal"/>
    <w:next w:val="TableGrid"/>
    <w:uiPriority w:val="39"/>
    <w:qFormat/>
    <w:rsid w:val="00E03C76"/>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uiPriority w:val="39"/>
    <w:qFormat/>
    <w:rsid w:val="007D06E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文字列）3"/>
    <w:basedOn w:val="TableNormal"/>
    <w:next w:val="TableGrid"/>
    <w:uiPriority w:val="39"/>
    <w:qFormat/>
    <w:rsid w:val="00382A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uiPriority w:val="39"/>
    <w:qFormat/>
    <w:rsid w:val="00382A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196131">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3136756">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599170556">
      <w:bodyDiv w:val="1"/>
      <w:marLeft w:val="0"/>
      <w:marRight w:val="0"/>
      <w:marTop w:val="0"/>
      <w:marBottom w:val="0"/>
      <w:divBdr>
        <w:top w:val="none" w:sz="0" w:space="0" w:color="auto"/>
        <w:left w:val="none" w:sz="0" w:space="0" w:color="auto"/>
        <w:bottom w:val="none" w:sz="0" w:space="0" w:color="auto"/>
        <w:right w:val="none" w:sz="0" w:space="0" w:color="auto"/>
      </w:divBdr>
      <w:divsChild>
        <w:div w:id="1331640586">
          <w:marLeft w:val="547"/>
          <w:marRight w:val="0"/>
          <w:marTop w:val="134"/>
          <w:marBottom w:val="0"/>
          <w:divBdr>
            <w:top w:val="none" w:sz="0" w:space="0" w:color="auto"/>
            <w:left w:val="none" w:sz="0" w:space="0" w:color="auto"/>
            <w:bottom w:val="none" w:sz="0" w:space="0" w:color="auto"/>
            <w:right w:val="none" w:sz="0" w:space="0" w:color="auto"/>
          </w:divBdr>
        </w:div>
        <w:div w:id="604659426">
          <w:marLeft w:val="1166"/>
          <w:marRight w:val="0"/>
          <w:marTop w:val="115"/>
          <w:marBottom w:val="0"/>
          <w:divBdr>
            <w:top w:val="none" w:sz="0" w:space="0" w:color="auto"/>
            <w:left w:val="none" w:sz="0" w:space="0" w:color="auto"/>
            <w:bottom w:val="none" w:sz="0" w:space="0" w:color="auto"/>
            <w:right w:val="none" w:sz="0" w:space="0" w:color="auto"/>
          </w:divBdr>
        </w:div>
        <w:div w:id="698706916">
          <w:marLeft w:val="1166"/>
          <w:marRight w:val="0"/>
          <w:marTop w:val="115"/>
          <w:marBottom w:val="0"/>
          <w:divBdr>
            <w:top w:val="none" w:sz="0" w:space="0" w:color="auto"/>
            <w:left w:val="none" w:sz="0" w:space="0" w:color="auto"/>
            <w:bottom w:val="none" w:sz="0" w:space="0" w:color="auto"/>
            <w:right w:val="none" w:sz="0" w:space="0" w:color="auto"/>
          </w:divBdr>
        </w:div>
        <w:div w:id="1525096099">
          <w:marLeft w:val="547"/>
          <w:marRight w:val="0"/>
          <w:marTop w:val="134"/>
          <w:marBottom w:val="0"/>
          <w:divBdr>
            <w:top w:val="none" w:sz="0" w:space="0" w:color="auto"/>
            <w:left w:val="none" w:sz="0" w:space="0" w:color="auto"/>
            <w:bottom w:val="none" w:sz="0" w:space="0" w:color="auto"/>
            <w:right w:val="none" w:sz="0" w:space="0" w:color="auto"/>
          </w:divBdr>
        </w:div>
        <w:div w:id="2125688522">
          <w:marLeft w:val="1166"/>
          <w:marRight w:val="0"/>
          <w:marTop w:val="115"/>
          <w:marBottom w:val="0"/>
          <w:divBdr>
            <w:top w:val="none" w:sz="0" w:space="0" w:color="auto"/>
            <w:left w:val="none" w:sz="0" w:space="0" w:color="auto"/>
            <w:bottom w:val="none" w:sz="0" w:space="0" w:color="auto"/>
            <w:right w:val="none" w:sz="0" w:space="0" w:color="auto"/>
          </w:divBdr>
        </w:div>
      </w:divsChild>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61810326">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83698248">
      <w:bodyDiv w:val="1"/>
      <w:marLeft w:val="0"/>
      <w:marRight w:val="0"/>
      <w:marTop w:val="0"/>
      <w:marBottom w:val="0"/>
      <w:divBdr>
        <w:top w:val="none" w:sz="0" w:space="0" w:color="auto"/>
        <w:left w:val="none" w:sz="0" w:space="0" w:color="auto"/>
        <w:bottom w:val="none" w:sz="0" w:space="0" w:color="auto"/>
        <w:right w:val="none" w:sz="0" w:space="0" w:color="auto"/>
      </w:divBdr>
      <w:divsChild>
        <w:div w:id="1680037808">
          <w:marLeft w:val="547"/>
          <w:marRight w:val="0"/>
          <w:marTop w:val="134"/>
          <w:marBottom w:val="0"/>
          <w:divBdr>
            <w:top w:val="none" w:sz="0" w:space="0" w:color="auto"/>
            <w:left w:val="none" w:sz="0" w:space="0" w:color="auto"/>
            <w:bottom w:val="none" w:sz="0" w:space="0" w:color="auto"/>
            <w:right w:val="none" w:sz="0" w:space="0" w:color="auto"/>
          </w:divBdr>
        </w:div>
        <w:div w:id="1993216831">
          <w:marLeft w:val="547"/>
          <w:marRight w:val="0"/>
          <w:marTop w:val="134"/>
          <w:marBottom w:val="0"/>
          <w:divBdr>
            <w:top w:val="none" w:sz="0" w:space="0" w:color="auto"/>
            <w:left w:val="none" w:sz="0" w:space="0" w:color="auto"/>
            <w:bottom w:val="none" w:sz="0" w:space="0" w:color="auto"/>
            <w:right w:val="none" w:sz="0" w:space="0" w:color="auto"/>
          </w:divBdr>
        </w:div>
        <w:div w:id="835457515">
          <w:marLeft w:val="547"/>
          <w:marRight w:val="0"/>
          <w:marTop w:val="134"/>
          <w:marBottom w:val="0"/>
          <w:divBdr>
            <w:top w:val="none" w:sz="0" w:space="0" w:color="auto"/>
            <w:left w:val="none" w:sz="0" w:space="0" w:color="auto"/>
            <w:bottom w:val="none" w:sz="0" w:space="0" w:color="auto"/>
            <w:right w:val="none" w:sz="0" w:space="0" w:color="auto"/>
          </w:divBdr>
        </w:div>
        <w:div w:id="651524127">
          <w:marLeft w:val="547"/>
          <w:marRight w:val="0"/>
          <w:marTop w:val="134"/>
          <w:marBottom w:val="0"/>
          <w:divBdr>
            <w:top w:val="none" w:sz="0" w:space="0" w:color="auto"/>
            <w:left w:val="none" w:sz="0" w:space="0" w:color="auto"/>
            <w:bottom w:val="none" w:sz="0" w:space="0" w:color="auto"/>
            <w:right w:val="none" w:sz="0" w:space="0" w:color="auto"/>
          </w:divBdr>
        </w:div>
        <w:div w:id="644354521">
          <w:marLeft w:val="547"/>
          <w:marRight w:val="0"/>
          <w:marTop w:val="134"/>
          <w:marBottom w:val="0"/>
          <w:divBdr>
            <w:top w:val="none" w:sz="0" w:space="0" w:color="auto"/>
            <w:left w:val="none" w:sz="0" w:space="0" w:color="auto"/>
            <w:bottom w:val="none" w:sz="0" w:space="0" w:color="auto"/>
            <w:right w:val="none" w:sz="0" w:space="0" w:color="auto"/>
          </w:divBdr>
        </w:div>
        <w:div w:id="71902475">
          <w:marLeft w:val="547"/>
          <w:marRight w:val="0"/>
          <w:marTop w:val="134"/>
          <w:marBottom w:val="0"/>
          <w:divBdr>
            <w:top w:val="none" w:sz="0" w:space="0" w:color="auto"/>
            <w:left w:val="none" w:sz="0" w:space="0" w:color="auto"/>
            <w:bottom w:val="none" w:sz="0" w:space="0" w:color="auto"/>
            <w:right w:val="none" w:sz="0" w:space="0" w:color="auto"/>
          </w:divBdr>
        </w:div>
        <w:div w:id="1186792364">
          <w:marLeft w:val="1166"/>
          <w:marRight w:val="0"/>
          <w:marTop w:val="115"/>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8769</Words>
  <Characters>52881</Characters>
  <Application>Microsoft Office Word</Application>
  <DocSecurity>0</DocSecurity>
  <Lines>1057</Lines>
  <Paragraphs>692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8</cp:revision>
  <cp:lastPrinted>2022-07-20T18:31:00Z</cp:lastPrinted>
  <dcterms:created xsi:type="dcterms:W3CDTF">2025-11-06T19:13:00Z</dcterms:created>
  <dcterms:modified xsi:type="dcterms:W3CDTF">2025-11-07T13:32:00Z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