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16821FAF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 xml:space="preserve">RAN </w:t>
      </w:r>
      <w:r w:rsidR="0021047B">
        <w:rPr>
          <w:rFonts w:cs="Arial"/>
          <w:b/>
          <w:sz w:val="28"/>
          <w:szCs w:val="28"/>
        </w:rPr>
        <w:t xml:space="preserve">WG1 </w:t>
      </w:r>
      <w:r>
        <w:rPr>
          <w:rFonts w:cs="Arial"/>
          <w:b/>
          <w:sz w:val="28"/>
          <w:szCs w:val="28"/>
        </w:rPr>
        <w:t>Meeting #1</w:t>
      </w:r>
      <w:r w:rsidR="009E15F1">
        <w:rPr>
          <w:rFonts w:cs="Arial"/>
          <w:b/>
          <w:sz w:val="28"/>
          <w:szCs w:val="28"/>
        </w:rPr>
        <w:t>22bis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21047B">
        <w:rPr>
          <w:rFonts w:cs="Arial"/>
          <w:b/>
          <w:sz w:val="28"/>
          <w:szCs w:val="28"/>
        </w:rPr>
        <w:t xml:space="preserve">            </w:t>
      </w:r>
      <w:r w:rsidRPr="00A079D3">
        <w:rPr>
          <w:rFonts w:cs="Arial"/>
          <w:b/>
          <w:sz w:val="28"/>
          <w:szCs w:val="28"/>
        </w:rPr>
        <w:t>R</w:t>
      </w:r>
      <w:r w:rsidR="009E15F1">
        <w:rPr>
          <w:rFonts w:cs="Arial"/>
          <w:b/>
          <w:sz w:val="28"/>
          <w:szCs w:val="28"/>
        </w:rPr>
        <w:t>1</w:t>
      </w:r>
      <w:r w:rsidRPr="00A079D3">
        <w:rPr>
          <w:rFonts w:cs="Arial"/>
          <w:b/>
          <w:sz w:val="28"/>
          <w:szCs w:val="28"/>
        </w:rPr>
        <w:t>-</w:t>
      </w:r>
      <w:r w:rsidR="005E0E7F">
        <w:rPr>
          <w:rFonts w:cs="Arial"/>
          <w:b/>
          <w:sz w:val="28"/>
          <w:szCs w:val="28"/>
        </w:rPr>
        <w:t>25</w:t>
      </w:r>
      <w:r w:rsidR="00A849ED">
        <w:rPr>
          <w:rFonts w:cs="Arial"/>
          <w:b/>
          <w:sz w:val="28"/>
          <w:szCs w:val="28"/>
        </w:rPr>
        <w:t>07937</w:t>
      </w:r>
    </w:p>
    <w:p w14:paraId="72947B97" w14:textId="474D8623" w:rsidR="00507906" w:rsidRPr="00A079D3" w:rsidRDefault="00736B9E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Prague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Czech Republic</w:t>
      </w:r>
      <w:r w:rsidR="00507906">
        <w:rPr>
          <w:rFonts w:cs="Arial"/>
          <w:b/>
          <w:sz w:val="28"/>
          <w:szCs w:val="28"/>
        </w:rPr>
        <w:t xml:space="preserve">, </w:t>
      </w:r>
      <w:r w:rsidR="00C97993">
        <w:rPr>
          <w:rFonts w:cs="Arial"/>
          <w:b/>
          <w:sz w:val="28"/>
          <w:szCs w:val="28"/>
        </w:rPr>
        <w:t>October</w:t>
      </w:r>
      <w:r w:rsidR="00F52F41">
        <w:rPr>
          <w:rFonts w:cs="Arial"/>
          <w:b/>
          <w:sz w:val="28"/>
          <w:szCs w:val="28"/>
        </w:rPr>
        <w:t xml:space="preserve"> </w:t>
      </w:r>
      <w:r w:rsidR="000E7BB7">
        <w:rPr>
          <w:rFonts w:cs="Arial"/>
          <w:b/>
          <w:sz w:val="28"/>
          <w:szCs w:val="28"/>
        </w:rPr>
        <w:t>1</w:t>
      </w:r>
      <w:r w:rsidR="009E15F1">
        <w:rPr>
          <w:rFonts w:cs="Arial"/>
          <w:b/>
          <w:sz w:val="28"/>
          <w:szCs w:val="28"/>
        </w:rPr>
        <w:t>3</w:t>
      </w:r>
      <w:r w:rsidR="002F508E">
        <w:rPr>
          <w:rFonts w:cs="Arial"/>
          <w:b/>
          <w:sz w:val="28"/>
          <w:szCs w:val="28"/>
        </w:rPr>
        <w:t xml:space="preserve"> – </w:t>
      </w:r>
      <w:r w:rsidR="00507906">
        <w:rPr>
          <w:rFonts w:cs="Arial"/>
          <w:b/>
          <w:sz w:val="28"/>
          <w:szCs w:val="28"/>
        </w:rPr>
        <w:t>1</w:t>
      </w:r>
      <w:r w:rsidR="009E15F1">
        <w:rPr>
          <w:rFonts w:cs="Arial"/>
          <w:b/>
          <w:sz w:val="28"/>
          <w:szCs w:val="28"/>
        </w:rPr>
        <w:t>7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7F1C5A72" w14:textId="4B442098" w:rsidR="00F435AC" w:rsidRDefault="00F435AC" w:rsidP="00F435AC">
      <w:pPr>
        <w:pStyle w:val="3GPPheader"/>
      </w:pPr>
      <w:r w:rsidRPr="35436E32">
        <w:t>Title:</w:t>
      </w:r>
      <w:r>
        <w:tab/>
      </w:r>
      <w:r w:rsidR="00F20506">
        <w:t xml:space="preserve">Considerations for </w:t>
      </w:r>
      <w:r w:rsidR="00A37C96">
        <w:t>GNSS</w:t>
      </w:r>
      <w:r w:rsidR="00F20506">
        <w:t>-resilient NR-NTN operation</w:t>
      </w:r>
      <w:r w:rsidR="001C4E99">
        <w:t xml:space="preserve"> </w:t>
      </w:r>
    </w:p>
    <w:p w14:paraId="0A447EA4" w14:textId="77777777" w:rsidR="00F435AC" w:rsidRDefault="00F435AC" w:rsidP="00F435AC">
      <w:pPr>
        <w:pStyle w:val="3GPPheader"/>
      </w:pPr>
      <w:r w:rsidRPr="35436E32">
        <w:t>Source:</w:t>
      </w:r>
      <w:r>
        <w:tab/>
        <w:t>ST Engineering iDirect</w:t>
      </w:r>
    </w:p>
    <w:p w14:paraId="74DC67EA" w14:textId="684540AB" w:rsidR="00B036DC" w:rsidRDefault="00254E6C" w:rsidP="00B036DC">
      <w:pPr>
        <w:pStyle w:val="3GPPheader"/>
      </w:pPr>
      <w:r>
        <w:t>T</w:t>
      </w:r>
      <w:r w:rsidR="00B036DC">
        <w:t xml:space="preserve">ype: </w:t>
      </w:r>
      <w:r>
        <w:tab/>
      </w:r>
      <w:r w:rsidR="00732C84">
        <w:t>Discussion</w:t>
      </w:r>
    </w:p>
    <w:p w14:paraId="468B7E75" w14:textId="26089B24" w:rsidR="00B036DC" w:rsidRDefault="00B036DC" w:rsidP="00B036DC">
      <w:pPr>
        <w:pStyle w:val="3GPPheader"/>
      </w:pPr>
      <w:r w:rsidRPr="35436E32">
        <w:t>Document for:</w:t>
      </w:r>
      <w:r w:rsidR="00254E6C">
        <w:tab/>
      </w:r>
      <w:r>
        <w:t>Discussion</w:t>
      </w:r>
    </w:p>
    <w:p w14:paraId="5339C326" w14:textId="364AAEEA" w:rsidR="006F0FFF" w:rsidRDefault="006F0FFF" w:rsidP="006F0FFF">
      <w:pPr>
        <w:pStyle w:val="3GPPheader"/>
      </w:pPr>
      <w:r w:rsidRPr="35436E32">
        <w:t>Agenda Item:</w:t>
      </w:r>
      <w:r>
        <w:tab/>
      </w:r>
      <w:r w:rsidR="00897447">
        <w:t>10.6.1 NR-NTN GNSS resilience</w:t>
      </w:r>
    </w:p>
    <w:p w14:paraId="5214F1D7" w14:textId="77777777" w:rsidR="00024C71" w:rsidRDefault="00024C71" w:rsidP="006F0FFF">
      <w:pPr>
        <w:pStyle w:val="3GPPheader"/>
      </w:pPr>
    </w:p>
    <w:p w14:paraId="5195A5A3" w14:textId="199B3406" w:rsidR="00024C71" w:rsidRPr="00697D17" w:rsidRDefault="00024C71" w:rsidP="00697D17">
      <w:pPr>
        <w:pStyle w:val="Heading1"/>
      </w:pPr>
      <w:r w:rsidRPr="00697D17">
        <w:t>Introduction</w:t>
      </w:r>
    </w:p>
    <w:p w14:paraId="6A645ED2" w14:textId="5B3CAF81" w:rsidR="0081573D" w:rsidRDefault="00CB6057" w:rsidP="00CF406D">
      <w:pPr>
        <w:jc w:val="both"/>
      </w:pPr>
      <w:r>
        <w:t>T</w:t>
      </w:r>
      <w:r w:rsidR="0097436B">
        <w:t>he</w:t>
      </w:r>
      <w:r w:rsidR="007440B2">
        <w:t xml:space="preserve"> Rel-20 NR NTN Phase 4</w:t>
      </w:r>
      <w:r w:rsidR="0097436B">
        <w:t xml:space="preserve"> </w:t>
      </w:r>
      <w:r>
        <w:t>work</w:t>
      </w:r>
      <w:r w:rsidR="0097436B">
        <w:t xml:space="preserve"> item </w:t>
      </w:r>
      <w:proofErr w:type="spellStart"/>
      <w:r>
        <w:t>FS_NR_NTN_GNSS_resilient</w:t>
      </w:r>
      <w:proofErr w:type="spellEnd"/>
      <w:r>
        <w:t xml:space="preserve"> </w:t>
      </w:r>
      <w:r w:rsidR="007440B2">
        <w:t>has started</w:t>
      </w:r>
      <w:r w:rsidR="0097436B">
        <w:t xml:space="preserve"> </w:t>
      </w:r>
      <w:r>
        <w:t>in RAN1#122</w:t>
      </w:r>
      <w:r w:rsidR="007440B2">
        <w:t xml:space="preserve">. The </w:t>
      </w:r>
      <w:r w:rsidR="005A3218">
        <w:t xml:space="preserve">study item description is available in [1] and the approved </w:t>
      </w:r>
      <w:r w:rsidR="006E174D">
        <w:t>work plan for this WI</w:t>
      </w:r>
      <w:r w:rsidR="005A3218">
        <w:t xml:space="preserve"> is available in [2].</w:t>
      </w:r>
    </w:p>
    <w:p w14:paraId="63E813E1" w14:textId="003BAEC9" w:rsidR="00F66400" w:rsidRPr="009E4AD6" w:rsidRDefault="00F66400" w:rsidP="00CF406D">
      <w:pPr>
        <w:jc w:val="both"/>
      </w:pPr>
      <w:r>
        <w:t xml:space="preserve">According to the work plan, </w:t>
      </w:r>
      <w:r w:rsidR="007E19A3">
        <w:t xml:space="preserve">the target for </w:t>
      </w:r>
      <w:r>
        <w:t xml:space="preserve">RAN1#122bis </w:t>
      </w:r>
      <w:r w:rsidR="007E19A3">
        <w:t>is to conclude discussions on evaluation assumptions</w:t>
      </w:r>
      <w:r w:rsidR="002E3A06">
        <w:t xml:space="preserve"> and parameters</w:t>
      </w:r>
      <w:r w:rsidR="007E19A3">
        <w:t>,</w:t>
      </w:r>
      <w:r w:rsidR="002E3A06">
        <w:t xml:space="preserve"> and</w:t>
      </w:r>
      <w:r w:rsidR="007E19A3">
        <w:t xml:space="preserve"> target deployment scenarios</w:t>
      </w:r>
      <w:r w:rsidR="002E3A06">
        <w:t xml:space="preserve">. Preliminary evaluation results can be discussed. Therefore, </w:t>
      </w:r>
      <w:r w:rsidR="00282DF3">
        <w:t xml:space="preserve">in this contribution </w:t>
      </w:r>
      <w:r w:rsidR="002E3A06">
        <w:t xml:space="preserve">we will </w:t>
      </w:r>
      <w:r w:rsidR="00773C8E">
        <w:t>propose additional</w:t>
      </w:r>
      <w:r w:rsidR="002E3A06">
        <w:t xml:space="preserve"> target deployment scenarios</w:t>
      </w:r>
      <w:r w:rsidR="00256E04">
        <w:t xml:space="preserve"> and </w:t>
      </w:r>
      <w:r w:rsidR="00840CF6">
        <w:t>propose</w:t>
      </w:r>
      <w:r w:rsidR="00256E04">
        <w:t xml:space="preserve"> a solution for time and frequency offset tracking in connected mode.</w:t>
      </w:r>
    </w:p>
    <w:p w14:paraId="38E8E0D4" w14:textId="11E9BAFB" w:rsidR="00024C71" w:rsidRDefault="00013522" w:rsidP="00D337DA">
      <w:pPr>
        <w:pStyle w:val="Heading1"/>
      </w:pPr>
      <w:r>
        <w:t>Target deployment scenarios and evaluation parameters</w:t>
      </w:r>
      <w:r w:rsidR="00772DD8" w:rsidRPr="00894064">
        <w:t xml:space="preserve"> </w:t>
      </w:r>
    </w:p>
    <w:p w14:paraId="0D8BF74E" w14:textId="75213101" w:rsidR="00287A10" w:rsidRDefault="00C56776" w:rsidP="00052B67">
      <w:pPr>
        <w:spacing w:after="200" w:line="276" w:lineRule="auto"/>
        <w:jc w:val="both"/>
      </w:pPr>
      <w:r>
        <w:t xml:space="preserve">In RAN1#122, several scenarios are considered for evaluation purposes, </w:t>
      </w:r>
      <w:r w:rsidR="00204173">
        <w:t>including</w:t>
      </w:r>
      <w:r>
        <w:t xml:space="preserve"> </w:t>
      </w:r>
      <w:r w:rsidR="000D44A2">
        <w:t>geo-stationary orbit (</w:t>
      </w:r>
      <w:r>
        <w:t>GSO</w:t>
      </w:r>
      <w:r w:rsidR="000D44A2">
        <w:t>)</w:t>
      </w:r>
      <w:r w:rsidR="009B10C3">
        <w:t xml:space="preserve"> and</w:t>
      </w:r>
      <w:r w:rsidR="000D44A2">
        <w:t xml:space="preserve"> low-earth orbit</w:t>
      </w:r>
      <w:r w:rsidR="009B10C3">
        <w:t xml:space="preserve"> </w:t>
      </w:r>
      <w:r w:rsidR="000D44A2">
        <w:t>(</w:t>
      </w:r>
      <w:r w:rsidR="009B10C3">
        <w:t>LEO</w:t>
      </w:r>
      <w:r w:rsidR="000D44A2">
        <w:t>)</w:t>
      </w:r>
      <w:r w:rsidR="009B10C3">
        <w:t xml:space="preserve"> orbits, minimum elevation angle</w:t>
      </w:r>
      <w:r w:rsidR="00204173">
        <w:t xml:space="preserve">, </w:t>
      </w:r>
      <w:r w:rsidR="00ED6F7C">
        <w:t>user equipment (</w:t>
      </w:r>
      <w:r w:rsidR="00204173">
        <w:t>UE</w:t>
      </w:r>
      <w:r w:rsidR="00ED6F7C">
        <w:t>)</w:t>
      </w:r>
      <w:r w:rsidR="00204173">
        <w:t xml:space="preserve"> types, </w:t>
      </w:r>
      <w:r w:rsidR="009B10C3">
        <w:t xml:space="preserve">and UE speeds. </w:t>
      </w:r>
      <w:r w:rsidR="00204173">
        <w:t>It is proposed to cons</w:t>
      </w:r>
      <w:r w:rsidR="00287A10">
        <w:t xml:space="preserve">ider two additional parameters. </w:t>
      </w:r>
    </w:p>
    <w:p w14:paraId="73F9DF4C" w14:textId="294A3F4D" w:rsidR="00916FAD" w:rsidRDefault="00287A10" w:rsidP="00052B67">
      <w:pPr>
        <w:spacing w:after="200" w:line="276" w:lineRule="auto"/>
        <w:jc w:val="both"/>
      </w:pPr>
      <w:r>
        <w:t>The first additional e</w:t>
      </w:r>
      <w:r w:rsidR="00CC19B5">
        <w:t>valuation parameter</w:t>
      </w:r>
      <w:r>
        <w:t xml:space="preserve"> that should be considered is the</w:t>
      </w:r>
      <w:r w:rsidR="00840CF6">
        <w:t xml:space="preserve"> error of the</w:t>
      </w:r>
      <w:r w:rsidR="00CC19B5">
        <w:t xml:space="preserve"> satellite position</w:t>
      </w:r>
      <w:r w:rsidR="00482A48">
        <w:t xml:space="preserve">. In practical deployments, the </w:t>
      </w:r>
      <w:r w:rsidR="004E7510">
        <w:t xml:space="preserve">position </w:t>
      </w:r>
      <w:r w:rsidR="00482A48">
        <w:t xml:space="preserve">error can </w:t>
      </w:r>
      <w:r w:rsidR="000274A4">
        <w:t>easily exceed</w:t>
      </w:r>
      <w:r w:rsidR="00CC19B5">
        <w:t xml:space="preserve"> 1 km</w:t>
      </w:r>
      <w:r w:rsidR="000274A4">
        <w:t xml:space="preserve">, e.g., during maneuvers for </w:t>
      </w:r>
      <w:r w:rsidR="006A60BD">
        <w:t>satellite station-keeping.</w:t>
      </w:r>
      <w:r w:rsidR="004020BB">
        <w:t xml:space="preserve"> </w:t>
      </w:r>
      <w:r w:rsidR="00916FAD">
        <w:t xml:space="preserve">For PRACH in FR2 bands, using short preambles, full Doppler pre-compensation </w:t>
      </w:r>
      <w:r w:rsidR="00117B0C">
        <w:t>might</w:t>
      </w:r>
      <w:r w:rsidR="00916FAD">
        <w:t xml:space="preserve"> not</w:t>
      </w:r>
      <w:r w:rsidR="00117B0C">
        <w:t xml:space="preserve"> be</w:t>
      </w:r>
      <w:r w:rsidR="00916FAD">
        <w:t xml:space="preserve"> accurate enough. The CP length ranges from 9.4 </w:t>
      </w:r>
      <w:r w:rsidR="00916FAD">
        <w:rPr>
          <w:rFonts w:cs="Arial"/>
        </w:rPr>
        <w:t>µs to 66.4 µs</w:t>
      </w:r>
      <w:r w:rsidR="00B74ED5">
        <w:rPr>
          <w:rFonts w:cs="Arial"/>
        </w:rPr>
        <w:t xml:space="preserve">, and the maximum timing </w:t>
      </w:r>
      <w:r w:rsidR="00744823">
        <w:rPr>
          <w:rFonts w:cs="Arial"/>
        </w:rPr>
        <w:t>offset is half a CP length</w:t>
      </w:r>
      <w:r w:rsidR="008C5CF4">
        <w:rPr>
          <w:rFonts w:cs="Arial"/>
        </w:rPr>
        <w:t xml:space="preserve">. For numerology 4, with a </w:t>
      </w:r>
      <w:r w:rsidR="008C5CF4">
        <w:t>subcarrier spacing (SCS)</w:t>
      </w:r>
      <w:r w:rsidR="00144B8C">
        <w:rPr>
          <w:rFonts w:cs="Arial"/>
        </w:rPr>
        <w:t xml:space="preserve"> </w:t>
      </w:r>
      <w:r w:rsidR="008C5CF4">
        <w:rPr>
          <w:rFonts w:cs="Arial"/>
        </w:rPr>
        <w:t>of 240 kHz, t</w:t>
      </w:r>
      <w:r w:rsidR="00884ADF">
        <w:rPr>
          <w:rFonts w:cs="Arial"/>
        </w:rPr>
        <w:t>he timing accuracy</w:t>
      </w:r>
      <w:r w:rsidR="00144B8C">
        <w:rPr>
          <w:rFonts w:cs="Arial"/>
        </w:rPr>
        <w:t xml:space="preserve"> corresponds to 1.4 km</w:t>
      </w:r>
      <w:r w:rsidR="003A6C1E">
        <w:rPr>
          <w:rFonts w:cs="Arial"/>
        </w:rPr>
        <w:t>.</w:t>
      </w:r>
      <w:r w:rsidR="00916FAD">
        <w:rPr>
          <w:rFonts w:cs="Arial"/>
        </w:rPr>
        <w:t xml:space="preserve"> For a transparent satellite, the maximum link distance error is 0.7 km.</w:t>
      </w:r>
    </w:p>
    <w:p w14:paraId="57BE0FF0" w14:textId="04EDB61A" w:rsidR="00132856" w:rsidRDefault="004020BB" w:rsidP="00052B67">
      <w:pPr>
        <w:spacing w:after="200" w:line="276" w:lineRule="auto"/>
        <w:jc w:val="both"/>
      </w:pPr>
      <w:r>
        <w:t>During collision-avoidance maneuvers</w:t>
      </w:r>
      <w:r w:rsidR="00597482">
        <w:t xml:space="preserve"> of non-geostationary satellites (NGSO)</w:t>
      </w:r>
      <w:r>
        <w:t xml:space="preserve">, the error can </w:t>
      </w:r>
      <w:r w:rsidR="00EB2074">
        <w:t xml:space="preserve">even </w:t>
      </w:r>
      <w:r>
        <w:t>be as large as 12 km</w:t>
      </w:r>
      <w:r w:rsidR="00534185">
        <w:t xml:space="preserve"> </w:t>
      </w:r>
      <w:r w:rsidR="00A22D2C">
        <w:t>[3][4]</w:t>
      </w:r>
      <w:r>
        <w:t>.</w:t>
      </w:r>
      <w:r w:rsidR="006A60BD">
        <w:t xml:space="preserve"> </w:t>
      </w:r>
      <w:r w:rsidR="005233DD">
        <w:t>Also, m</w:t>
      </w:r>
      <w:r w:rsidR="00CC19B5">
        <w:t>ovement in the box</w:t>
      </w:r>
      <w:r w:rsidR="005233DD">
        <w:t xml:space="preserve"> may not always be signaled</w:t>
      </w:r>
      <w:r w:rsidR="00835A32">
        <w:t xml:space="preserve">, and the accuracy of two-line element (TLE) data </w:t>
      </w:r>
      <w:r w:rsidR="00E4349A">
        <w:t>is limited</w:t>
      </w:r>
      <w:r w:rsidR="00E76449">
        <w:t xml:space="preserve"> [3]</w:t>
      </w:r>
      <w:r w:rsidR="005233DD">
        <w:t xml:space="preserve">. </w:t>
      </w:r>
      <w:r w:rsidR="00E01DF9">
        <w:t xml:space="preserve">Even though this error will be equal for all UEs in the </w:t>
      </w:r>
      <w:r w:rsidR="00ED6F7C">
        <w:t xml:space="preserve">satellite beam, </w:t>
      </w:r>
      <w:r w:rsidR="00A37296">
        <w:t xml:space="preserve">it cannot be ignored as the Timing Advance </w:t>
      </w:r>
      <w:r w:rsidR="00FB7986">
        <w:t xml:space="preserve">(TA) </w:t>
      </w:r>
      <w:r w:rsidR="00A37296">
        <w:t>corrections are signaled per UE</w:t>
      </w:r>
      <w:r w:rsidR="00FB381B">
        <w:t xml:space="preserve"> and there might be an impact on the solution</w:t>
      </w:r>
      <w:r w:rsidR="00EB2074">
        <w:t xml:space="preserve"> to achieve GNSS resilience</w:t>
      </w:r>
      <w:r w:rsidR="00213D4D">
        <w:t>.</w:t>
      </w:r>
    </w:p>
    <w:p w14:paraId="53819884" w14:textId="01483E94" w:rsidR="003D0CBB" w:rsidRPr="00450888" w:rsidRDefault="003D0CBB" w:rsidP="00052B67">
      <w:pPr>
        <w:spacing w:after="200" w:line="276" w:lineRule="auto"/>
        <w:jc w:val="both"/>
        <w:rPr>
          <w:b/>
          <w:bCs/>
        </w:rPr>
      </w:pPr>
      <w:r w:rsidRPr="00450888">
        <w:rPr>
          <w:b/>
          <w:bCs/>
        </w:rPr>
        <w:t xml:space="preserve">Observation 1: </w:t>
      </w:r>
      <w:r w:rsidR="00424A04" w:rsidRPr="00450888">
        <w:rPr>
          <w:b/>
          <w:bCs/>
        </w:rPr>
        <w:t xml:space="preserve">The satellite position error can </w:t>
      </w:r>
      <w:r w:rsidR="00761651">
        <w:rPr>
          <w:b/>
          <w:bCs/>
        </w:rPr>
        <w:t>exceed 1</w:t>
      </w:r>
      <w:r w:rsidR="00D759DC">
        <w:rPr>
          <w:b/>
          <w:bCs/>
        </w:rPr>
        <w:t xml:space="preserve"> km</w:t>
      </w:r>
      <w:r w:rsidR="001256A6">
        <w:rPr>
          <w:b/>
          <w:bCs/>
        </w:rPr>
        <w:t>, due to</w:t>
      </w:r>
      <w:r w:rsidR="00A86131">
        <w:rPr>
          <w:b/>
          <w:bCs/>
        </w:rPr>
        <w:t xml:space="preserve"> satellite</w:t>
      </w:r>
      <w:r w:rsidR="001256A6">
        <w:rPr>
          <w:b/>
          <w:bCs/>
        </w:rPr>
        <w:t xml:space="preserve"> maneuvers </w:t>
      </w:r>
      <w:r w:rsidR="00A86131">
        <w:rPr>
          <w:b/>
          <w:bCs/>
        </w:rPr>
        <w:t xml:space="preserve">or </w:t>
      </w:r>
      <w:r w:rsidR="00BB4442">
        <w:rPr>
          <w:b/>
          <w:bCs/>
        </w:rPr>
        <w:t xml:space="preserve">due to </w:t>
      </w:r>
      <w:r w:rsidR="00A86131">
        <w:rPr>
          <w:b/>
          <w:bCs/>
        </w:rPr>
        <w:t xml:space="preserve">limited accuracy of the TLE </w:t>
      </w:r>
      <w:r w:rsidR="000C5A4A">
        <w:rPr>
          <w:b/>
          <w:bCs/>
        </w:rPr>
        <w:t>data.</w:t>
      </w:r>
      <w:r w:rsidR="0059544E">
        <w:rPr>
          <w:b/>
          <w:bCs/>
        </w:rPr>
        <w:t xml:space="preserve"> For NGSO satellites, the position can be as large as 12 km during collision avoidance maneuvers.</w:t>
      </w:r>
    </w:p>
    <w:p w14:paraId="5443A0DF" w14:textId="59069283" w:rsidR="00450888" w:rsidRPr="00450888" w:rsidRDefault="00450888" w:rsidP="00052B67">
      <w:pPr>
        <w:spacing w:after="200" w:line="276" w:lineRule="auto"/>
        <w:jc w:val="both"/>
        <w:rPr>
          <w:b/>
          <w:bCs/>
        </w:rPr>
      </w:pPr>
      <w:r w:rsidRPr="00450888">
        <w:rPr>
          <w:b/>
          <w:bCs/>
        </w:rPr>
        <w:lastRenderedPageBreak/>
        <w:t>Proposal 1: Add an evaluation parameter to consider a satellite position error of 1 km for GSO</w:t>
      </w:r>
      <w:r w:rsidR="0059544E">
        <w:rPr>
          <w:b/>
          <w:bCs/>
        </w:rPr>
        <w:t xml:space="preserve"> and 12 km for NGSO.</w:t>
      </w:r>
    </w:p>
    <w:p w14:paraId="0B6FBFF8" w14:textId="51131527" w:rsidR="006127AC" w:rsidRDefault="00393596" w:rsidP="00052B67">
      <w:pPr>
        <w:spacing w:after="200" w:line="276" w:lineRule="auto"/>
        <w:jc w:val="both"/>
      </w:pPr>
      <w:r>
        <w:t xml:space="preserve">A constant speed will cause a varying </w:t>
      </w:r>
      <w:proofErr w:type="gramStart"/>
      <w:r>
        <w:t>delay</w:t>
      </w:r>
      <w:proofErr w:type="gramEnd"/>
      <w:r>
        <w:t xml:space="preserve"> and a fixed frequency offset, whereas an acceleration will result in a time-varying frequency offset. Therefore, it is proposed to also</w:t>
      </w:r>
      <w:r w:rsidR="006127AC">
        <w:t xml:space="preserve"> </w:t>
      </w:r>
      <w:r w:rsidR="00E83702">
        <w:t xml:space="preserve">specify accelerations </w:t>
      </w:r>
      <w:r w:rsidR="00E7179D">
        <w:t>in the target deployment scenarios and evaluation parameters</w:t>
      </w:r>
      <w:r w:rsidR="00BE259E">
        <w:t xml:space="preserve">. </w:t>
      </w:r>
    </w:p>
    <w:p w14:paraId="44580517" w14:textId="28616E9A" w:rsidR="00E2042B" w:rsidRPr="00E2042B" w:rsidRDefault="00E2042B" w:rsidP="00052B67">
      <w:pPr>
        <w:spacing w:after="200" w:line="276" w:lineRule="auto"/>
        <w:jc w:val="both"/>
        <w:rPr>
          <w:rFonts w:cs="Arial"/>
          <w:b/>
          <w:bCs/>
          <w:iCs/>
        </w:rPr>
      </w:pPr>
      <w:r w:rsidRPr="00733AC2">
        <w:rPr>
          <w:rFonts w:cs="Arial"/>
          <w:b/>
          <w:bCs/>
          <w:iCs/>
        </w:rPr>
        <w:t xml:space="preserve">Observation 2: </w:t>
      </w:r>
      <w:r>
        <w:rPr>
          <w:rFonts w:cs="Arial"/>
          <w:b/>
          <w:bCs/>
          <w:iCs/>
        </w:rPr>
        <w:t>H</w:t>
      </w:r>
      <w:r w:rsidRPr="00733AC2">
        <w:rPr>
          <w:rFonts w:cs="Arial"/>
          <w:b/>
          <w:bCs/>
          <w:iCs/>
        </w:rPr>
        <w:t>igh accelerations cause high delay variations.</w:t>
      </w:r>
    </w:p>
    <w:p w14:paraId="5E31B158" w14:textId="6909558B" w:rsidR="00B40493" w:rsidRPr="00B40493" w:rsidRDefault="00B40493" w:rsidP="00052B67">
      <w:pPr>
        <w:spacing w:after="200" w:line="276" w:lineRule="auto"/>
        <w:jc w:val="both"/>
        <w:rPr>
          <w:b/>
          <w:bCs/>
        </w:rPr>
      </w:pPr>
      <w:r w:rsidRPr="00450888">
        <w:rPr>
          <w:b/>
          <w:bCs/>
        </w:rPr>
        <w:t xml:space="preserve">Proposal </w:t>
      </w:r>
      <w:r w:rsidR="0042283E">
        <w:rPr>
          <w:b/>
          <w:bCs/>
        </w:rPr>
        <w:t>2</w:t>
      </w:r>
      <w:r w:rsidRPr="00450888">
        <w:rPr>
          <w:b/>
          <w:bCs/>
        </w:rPr>
        <w:t>: Add an evaluation parameter t</w:t>
      </w:r>
      <w:r w:rsidR="00006027">
        <w:rPr>
          <w:b/>
          <w:bCs/>
        </w:rPr>
        <w:t>hat defines the sate</w:t>
      </w:r>
      <w:r>
        <w:rPr>
          <w:b/>
          <w:bCs/>
        </w:rPr>
        <w:t>llite/UE acceleration</w:t>
      </w:r>
      <w:r w:rsidRPr="00450888">
        <w:rPr>
          <w:b/>
          <w:bCs/>
        </w:rPr>
        <w:t>.</w:t>
      </w:r>
    </w:p>
    <w:p w14:paraId="1C5C671C" w14:textId="78272E8D" w:rsidR="00BE259E" w:rsidRDefault="00464F07" w:rsidP="00052B67">
      <w:pPr>
        <w:spacing w:after="200" w:line="276" w:lineRule="auto"/>
        <w:jc w:val="both"/>
      </w:pPr>
      <w:r>
        <w:t>For a</w:t>
      </w:r>
      <w:r w:rsidR="00621F82">
        <w:t xml:space="preserve"> LEO</w:t>
      </w:r>
      <w:r>
        <w:t>-600</w:t>
      </w:r>
      <w:r w:rsidR="00621F82">
        <w:t xml:space="preserve"> deployment, </w:t>
      </w:r>
      <w:r w:rsidR="00D67F6F">
        <w:t xml:space="preserve">the satellite speed is </w:t>
      </w:r>
      <w:r w:rsidR="006A5C1B">
        <w:t>7</w:t>
      </w:r>
      <w:r w:rsidR="00D41E02">
        <w:t>56</w:t>
      </w:r>
      <w:r w:rsidR="00F82989">
        <w:t>0 m/</w:t>
      </w:r>
      <w:proofErr w:type="gramStart"/>
      <w:r w:rsidR="00F82989">
        <w:t>s</w:t>
      </w:r>
      <w:proofErr w:type="gramEnd"/>
      <w:r w:rsidR="00F82989">
        <w:t xml:space="preserve"> and </w:t>
      </w:r>
      <w:r w:rsidR="00621F82">
        <w:t xml:space="preserve">the acceleration of the satellite is </w:t>
      </w:r>
      <w:r w:rsidR="00D41E02">
        <w:t>95</w:t>
      </w:r>
      <w:r w:rsidR="00835A32">
        <w:t> </w:t>
      </w:r>
      <w:r w:rsidR="0011179E">
        <w:rPr>
          <w:rFonts w:cs="Arial"/>
          <w:iCs/>
        </w:rPr>
        <w:t>m/s</w:t>
      </w:r>
      <w:r w:rsidR="0011179E" w:rsidRPr="00DA6066">
        <w:rPr>
          <w:rFonts w:cs="Arial"/>
          <w:iCs/>
          <w:vertAlign w:val="superscript"/>
        </w:rPr>
        <w:t>2</w:t>
      </w:r>
      <w:r w:rsidR="0011179E">
        <w:t xml:space="preserve">. </w:t>
      </w:r>
      <w:r w:rsidR="005F3DD0">
        <w:t>Existing</w:t>
      </w:r>
      <w:r w:rsidR="0011179E">
        <w:t xml:space="preserve"> pre</w:t>
      </w:r>
      <w:r w:rsidR="008361F9">
        <w:t>-</w:t>
      </w:r>
      <w:r w:rsidR="0011179E">
        <w:t>compensation</w:t>
      </w:r>
      <w:r w:rsidR="005F3DD0">
        <w:t xml:space="preserve"> methods may not </w:t>
      </w:r>
      <w:r w:rsidR="00E43250">
        <w:t>be able to achieve a zero residual frequency offset</w:t>
      </w:r>
      <w:r w:rsidR="0011179E">
        <w:t xml:space="preserve">, </w:t>
      </w:r>
      <w:r w:rsidR="00E43250">
        <w:t xml:space="preserve">e.g., because of </w:t>
      </w:r>
      <w:r w:rsidR="00D6303C">
        <w:t>TLE</w:t>
      </w:r>
      <w:r w:rsidR="001B0D67">
        <w:t xml:space="preserve"> inaccuracies.</w:t>
      </w:r>
    </w:p>
    <w:p w14:paraId="15C829C0" w14:textId="3589E2EA" w:rsidR="009F04BE" w:rsidRPr="008E19CA" w:rsidRDefault="005A03CA" w:rsidP="001227DB">
      <w:pPr>
        <w:spacing w:after="200" w:line="276" w:lineRule="auto"/>
        <w:jc w:val="both"/>
      </w:pPr>
      <w:r>
        <w:t xml:space="preserve">Not only </w:t>
      </w:r>
      <w:r w:rsidR="003F2A32">
        <w:t xml:space="preserve">does </w:t>
      </w:r>
      <w:r>
        <w:t xml:space="preserve">the satellite experience </w:t>
      </w:r>
      <w:r w:rsidR="008278F2">
        <w:t>large accelerations, but a</w:t>
      </w:r>
      <w:r w:rsidR="006B4AEA">
        <w:t xml:space="preserve">lso the UE can experience large accelerations. </w:t>
      </w:r>
      <w:r w:rsidR="00CB2786">
        <w:t>An example is shown in Fig. 1</w:t>
      </w:r>
      <w:r w:rsidR="009F04BE">
        <w:t xml:space="preserve"> for maritime use cases</w:t>
      </w:r>
      <w:r w:rsidR="00585AE2">
        <w:t xml:space="preserve"> that shows the vertical acceleration</w:t>
      </w:r>
      <w:r w:rsidR="00512798">
        <w:t xml:space="preserve"> that is caused by gravity</w:t>
      </w:r>
      <w:r w:rsidR="00616A66">
        <w:t xml:space="preserve"> [5]</w:t>
      </w:r>
      <w:r w:rsidR="008E19CA">
        <w:t xml:space="preserve">. </w:t>
      </w:r>
      <w:r w:rsidR="00616A66">
        <w:t>H</w:t>
      </w:r>
      <w:r w:rsidR="008E19CA">
        <w:t xml:space="preserve">eave accelerations up to 9.8 </w:t>
      </w:r>
      <w:r w:rsidR="008E19CA">
        <w:rPr>
          <w:rFonts w:cs="Arial"/>
          <w:iCs/>
        </w:rPr>
        <w:t>m/s</w:t>
      </w:r>
      <w:r w:rsidR="008E19CA" w:rsidRPr="00DA6066">
        <w:rPr>
          <w:rFonts w:cs="Arial"/>
          <w:iCs/>
          <w:vertAlign w:val="superscript"/>
        </w:rPr>
        <w:t>2</w:t>
      </w:r>
      <w:r w:rsidR="00B121E3">
        <w:rPr>
          <w:rFonts w:cs="Arial"/>
          <w:iCs/>
        </w:rPr>
        <w:t xml:space="preserve"> are realistic when traversing high waves.</w:t>
      </w:r>
    </w:p>
    <w:p w14:paraId="1ABFEF44" w14:textId="7A820085" w:rsidR="009F04BE" w:rsidRDefault="009F04BE" w:rsidP="009F04BE">
      <w:pPr>
        <w:spacing w:after="200" w:line="276" w:lineRule="auto"/>
        <w:jc w:val="center"/>
      </w:pPr>
      <w:r w:rsidRPr="009F04BE">
        <w:drawing>
          <wp:inline distT="0" distB="0" distL="0" distR="0" wp14:anchorId="685AE6B9" wp14:editId="44A29388">
            <wp:extent cx="5731510" cy="1408430"/>
            <wp:effectExtent l="0" t="0" r="2540" b="1270"/>
            <wp:docPr id="502312108" name="Picture 1" descr="A graph showing the number of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312108" name="Picture 1" descr="A graph showing the number of number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B77B7" w14:textId="4DAA287A" w:rsidR="009F04BE" w:rsidRDefault="009F04BE" w:rsidP="009F04B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Measured and calculated vertical acceleration </w:t>
      </w:r>
      <w:r w:rsidR="007F41A4">
        <w:t xml:space="preserve">in gravitational acceleration </w:t>
      </w:r>
      <w:r w:rsidRPr="00EA08CE">
        <w:t xml:space="preserve">of a </w:t>
      </w:r>
      <w:proofErr w:type="gramStart"/>
      <w:r w:rsidRPr="00EA08CE">
        <w:t>4-foot long</w:t>
      </w:r>
      <w:proofErr w:type="gramEnd"/>
      <w:r w:rsidRPr="00EA08CE">
        <w:t xml:space="preserve"> </w:t>
      </w:r>
      <w:proofErr w:type="spellStart"/>
      <w:r w:rsidRPr="00EA08CE">
        <w:t>planing</w:t>
      </w:r>
      <w:proofErr w:type="spellEnd"/>
      <w:r w:rsidRPr="00EA08CE">
        <w:t xml:space="preserve"> vessel</w:t>
      </w:r>
      <w:r w:rsidR="003C377D">
        <w:t>. Source:</w:t>
      </w:r>
      <w:r>
        <w:t xml:space="preserve"> [</w:t>
      </w:r>
      <w:r w:rsidR="009D1335">
        <w:t>5</w:t>
      </w:r>
      <w:r>
        <w:t>].</w:t>
      </w:r>
    </w:p>
    <w:p w14:paraId="2296C38F" w14:textId="6CCF3E91" w:rsidR="00E80598" w:rsidRDefault="008203BA" w:rsidP="001227DB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>Also</w:t>
      </w:r>
      <w:r w:rsidR="00E80969">
        <w:rPr>
          <w:rFonts w:cs="Arial"/>
          <w:iCs/>
        </w:rPr>
        <w:t xml:space="preserve">, unmanned aerial vehicles can not only have high speeds, but also face high accelerations </w:t>
      </w:r>
      <w:r w:rsidR="005C0F51">
        <w:rPr>
          <w:rFonts w:cs="Arial"/>
          <w:iCs/>
        </w:rPr>
        <w:t xml:space="preserve">as they are able to quickly change direction. </w:t>
      </w:r>
      <w:r w:rsidR="00932410">
        <w:rPr>
          <w:rFonts w:cs="Arial"/>
          <w:iCs/>
        </w:rPr>
        <w:t>Even a simple q</w:t>
      </w:r>
      <w:r w:rsidR="00932410" w:rsidRPr="00932410">
        <w:rPr>
          <w:rFonts w:cs="Arial"/>
          <w:iCs/>
        </w:rPr>
        <w:t>uadcopter drone</w:t>
      </w:r>
      <w:r w:rsidR="005D530A">
        <w:rPr>
          <w:rFonts w:cs="Arial"/>
          <w:iCs/>
        </w:rPr>
        <w:t xml:space="preserve"> </w:t>
      </w:r>
      <w:r w:rsidR="0091097D">
        <w:rPr>
          <w:rFonts w:cs="Arial"/>
          <w:iCs/>
        </w:rPr>
        <w:t xml:space="preserve">can face acceleration up to 4 </w:t>
      </w:r>
      <w:r w:rsidR="00724268">
        <w:rPr>
          <w:rFonts w:cs="Arial"/>
          <w:iCs/>
        </w:rPr>
        <w:t>m/s</w:t>
      </w:r>
      <w:r w:rsidR="00724268" w:rsidRPr="00DA6066">
        <w:rPr>
          <w:rFonts w:cs="Arial"/>
          <w:iCs/>
          <w:vertAlign w:val="superscript"/>
        </w:rPr>
        <w:t>2</w:t>
      </w:r>
      <w:r w:rsidR="00724268">
        <w:rPr>
          <w:rFonts w:cs="Arial"/>
          <w:iCs/>
        </w:rPr>
        <w:t xml:space="preserve"> (after </w:t>
      </w:r>
      <w:r w:rsidR="00215AB9">
        <w:rPr>
          <w:rFonts w:cs="Arial"/>
          <w:iCs/>
        </w:rPr>
        <w:t>correction of gravitational force)</w:t>
      </w:r>
      <w:r w:rsidR="009C2D1D">
        <w:rPr>
          <w:rFonts w:cs="Arial"/>
          <w:iCs/>
        </w:rPr>
        <w:t xml:space="preserve"> </w:t>
      </w:r>
      <w:r w:rsidR="00A22D2C">
        <w:rPr>
          <w:rFonts w:cs="Arial"/>
          <w:iCs/>
        </w:rPr>
        <w:t>[</w:t>
      </w:r>
      <w:r w:rsidR="003C377D">
        <w:rPr>
          <w:rFonts w:cs="Arial"/>
          <w:iCs/>
        </w:rPr>
        <w:t>6</w:t>
      </w:r>
      <w:r w:rsidR="00A22D2C">
        <w:rPr>
          <w:rFonts w:cs="Arial"/>
          <w:iCs/>
        </w:rPr>
        <w:t>]</w:t>
      </w:r>
      <w:r w:rsidR="00215AB9">
        <w:rPr>
          <w:rFonts w:cs="Arial"/>
          <w:iCs/>
        </w:rPr>
        <w:t xml:space="preserve">. </w:t>
      </w:r>
      <w:r w:rsidR="00C31041">
        <w:rPr>
          <w:rFonts w:cs="Arial"/>
          <w:iCs/>
        </w:rPr>
        <w:t xml:space="preserve">There are </w:t>
      </w:r>
      <w:r w:rsidR="001A5BC1">
        <w:rPr>
          <w:rFonts w:cs="Arial"/>
          <w:iCs/>
        </w:rPr>
        <w:t xml:space="preserve">also </w:t>
      </w:r>
      <w:r w:rsidR="000149A7">
        <w:rPr>
          <w:rFonts w:cs="Arial"/>
          <w:iCs/>
        </w:rPr>
        <w:t xml:space="preserve">governmental and </w:t>
      </w:r>
      <w:r w:rsidR="001A5BC1">
        <w:rPr>
          <w:rFonts w:cs="Arial"/>
          <w:iCs/>
        </w:rPr>
        <w:t>military</w:t>
      </w:r>
      <w:r w:rsidR="00674FF4">
        <w:rPr>
          <w:rFonts w:cs="Arial"/>
          <w:iCs/>
        </w:rPr>
        <w:t xml:space="preserve"> use cases for 5G NTN</w:t>
      </w:r>
      <w:r w:rsidR="00065A4B">
        <w:rPr>
          <w:rFonts w:cs="Arial"/>
          <w:iCs/>
        </w:rPr>
        <w:t xml:space="preserve">, </w:t>
      </w:r>
      <w:r w:rsidR="00943444">
        <w:rPr>
          <w:rFonts w:cs="Arial"/>
          <w:iCs/>
        </w:rPr>
        <w:t>i</w:t>
      </w:r>
      <w:r w:rsidR="000149A7">
        <w:rPr>
          <w:rFonts w:cs="Arial"/>
          <w:iCs/>
        </w:rPr>
        <w:t>ncluding 5</w:t>
      </w:r>
      <w:r w:rsidR="00D45AD9">
        <w:rPr>
          <w:rFonts w:cs="Arial"/>
          <w:iCs/>
        </w:rPr>
        <w:t>G</w:t>
      </w:r>
      <w:r w:rsidR="001E2C97">
        <w:rPr>
          <w:rFonts w:cs="Arial"/>
          <w:iCs/>
        </w:rPr>
        <w:t xml:space="preserve"> COMPAD </w:t>
      </w:r>
      <w:r w:rsidR="00A22D2C">
        <w:rPr>
          <w:rFonts w:cs="Arial"/>
          <w:iCs/>
        </w:rPr>
        <w:t>[</w:t>
      </w:r>
      <w:r w:rsidR="003C377D">
        <w:rPr>
          <w:rFonts w:cs="Arial"/>
          <w:iCs/>
        </w:rPr>
        <w:t>7</w:t>
      </w:r>
      <w:r w:rsidR="00A22D2C">
        <w:rPr>
          <w:rFonts w:cs="Arial"/>
          <w:iCs/>
        </w:rPr>
        <w:t>]</w:t>
      </w:r>
      <w:r w:rsidR="001227DB">
        <w:rPr>
          <w:rFonts w:cs="Arial"/>
          <w:iCs/>
        </w:rPr>
        <w:t xml:space="preserve">, 5G-MILNET </w:t>
      </w:r>
      <w:r w:rsidR="00432814">
        <w:rPr>
          <w:rFonts w:cs="Arial"/>
          <w:iCs/>
        </w:rPr>
        <w:t>[</w:t>
      </w:r>
      <w:r w:rsidR="003C377D">
        <w:rPr>
          <w:rFonts w:cs="Arial"/>
          <w:iCs/>
        </w:rPr>
        <w:t>8</w:t>
      </w:r>
      <w:r w:rsidR="00432814">
        <w:rPr>
          <w:rFonts w:cs="Arial"/>
          <w:iCs/>
        </w:rPr>
        <w:t>]</w:t>
      </w:r>
      <w:r w:rsidR="001227DB">
        <w:rPr>
          <w:rFonts w:cs="Arial"/>
          <w:iCs/>
        </w:rPr>
        <w:t>,</w:t>
      </w:r>
      <w:r w:rsidR="001E2C97">
        <w:rPr>
          <w:rFonts w:cs="Arial"/>
          <w:iCs/>
        </w:rPr>
        <w:t xml:space="preserve"> and 5G.MIL</w:t>
      </w:r>
      <w:r w:rsidR="001227DB">
        <w:rPr>
          <w:rFonts w:cs="Arial"/>
          <w:iCs/>
        </w:rPr>
        <w:t xml:space="preserve"> </w:t>
      </w:r>
      <w:r w:rsidR="00432814">
        <w:rPr>
          <w:rFonts w:cs="Arial"/>
          <w:iCs/>
        </w:rPr>
        <w:t>[9]</w:t>
      </w:r>
      <w:r w:rsidR="001227DB">
        <w:rPr>
          <w:rFonts w:cs="Arial"/>
          <w:iCs/>
        </w:rPr>
        <w:t xml:space="preserve">. In these </w:t>
      </w:r>
      <w:proofErr w:type="spellStart"/>
      <w:r w:rsidR="00237A50">
        <w:rPr>
          <w:rFonts w:cs="Arial"/>
          <w:iCs/>
        </w:rPr>
        <w:t>milsatcom</w:t>
      </w:r>
      <w:proofErr w:type="spellEnd"/>
      <w:r w:rsidR="00237A50">
        <w:rPr>
          <w:rFonts w:cs="Arial"/>
          <w:iCs/>
        </w:rPr>
        <w:t xml:space="preserve"> </w:t>
      </w:r>
      <w:r w:rsidR="001227DB">
        <w:rPr>
          <w:rFonts w:cs="Arial"/>
          <w:iCs/>
        </w:rPr>
        <w:t xml:space="preserve">use cases, </w:t>
      </w:r>
      <w:r w:rsidR="00237A50">
        <w:rPr>
          <w:rFonts w:cs="Arial"/>
          <w:iCs/>
        </w:rPr>
        <w:t xml:space="preserve">standard </w:t>
      </w:r>
      <w:r w:rsidR="003C2788">
        <w:rPr>
          <w:rFonts w:cs="Arial"/>
          <w:iCs/>
        </w:rPr>
        <w:t xml:space="preserve">5G </w:t>
      </w:r>
      <w:r w:rsidR="0019761A">
        <w:rPr>
          <w:rFonts w:cs="Arial"/>
          <w:iCs/>
        </w:rPr>
        <w:t xml:space="preserve">technology is used </w:t>
      </w:r>
      <w:r w:rsidR="003C2788">
        <w:rPr>
          <w:rFonts w:cs="Arial"/>
          <w:iCs/>
        </w:rPr>
        <w:t>in military applications</w:t>
      </w:r>
      <w:r w:rsidR="001510EC">
        <w:rPr>
          <w:rFonts w:cs="Arial"/>
          <w:iCs/>
        </w:rPr>
        <w:t xml:space="preserve"> with much higher accelerations </w:t>
      </w:r>
      <w:r w:rsidR="0019761A">
        <w:rPr>
          <w:rFonts w:cs="Arial"/>
          <w:iCs/>
        </w:rPr>
        <w:t>and where</w:t>
      </w:r>
      <w:r w:rsidR="001510EC">
        <w:rPr>
          <w:rFonts w:cs="Arial"/>
          <w:iCs/>
        </w:rPr>
        <w:t xml:space="preserve"> GNSS</w:t>
      </w:r>
      <w:r w:rsidR="0019761A">
        <w:rPr>
          <w:rFonts w:cs="Arial"/>
          <w:iCs/>
        </w:rPr>
        <w:t xml:space="preserve"> resilience is key</w:t>
      </w:r>
      <w:r w:rsidR="00142C5B">
        <w:rPr>
          <w:rFonts w:cs="Arial"/>
          <w:iCs/>
        </w:rPr>
        <w:t xml:space="preserve">. </w:t>
      </w:r>
    </w:p>
    <w:p w14:paraId="633982A6" w14:textId="2BA6C8D6" w:rsidR="00E304AE" w:rsidRPr="004F0035" w:rsidRDefault="00D337DA" w:rsidP="004F0035">
      <w:pPr>
        <w:pStyle w:val="Heading1"/>
      </w:pPr>
      <w:r>
        <w:t>Time and frequency tracking in connected mode</w:t>
      </w:r>
    </w:p>
    <w:p w14:paraId="238D3D27" w14:textId="45070143" w:rsidR="001F7D0B" w:rsidRDefault="00680BF1" w:rsidP="001F7D0B">
      <w:pPr>
        <w:spacing w:after="200" w:line="276" w:lineRule="auto"/>
        <w:jc w:val="both"/>
        <w:rPr>
          <w:rFonts w:cs="Arial"/>
          <w:iCs/>
        </w:rPr>
      </w:pPr>
      <w:r w:rsidRPr="00680BF1">
        <w:rPr>
          <w:rFonts w:cs="Arial"/>
          <w:iCs/>
        </w:rPr>
        <w:t xml:space="preserve">GNSS-independent time and frequency tracking in connected mode can be realized via closed-loop corrections. </w:t>
      </w:r>
      <w:r w:rsidR="00E304AE">
        <w:rPr>
          <w:rFonts w:cs="Arial"/>
          <w:iCs/>
        </w:rPr>
        <w:t>In TS 38.321, a</w:t>
      </w:r>
      <w:r w:rsidR="00771707">
        <w:rPr>
          <w:rFonts w:cs="Arial"/>
          <w:iCs/>
        </w:rPr>
        <w:t xml:space="preserve"> 6-bit</w:t>
      </w:r>
      <w:r w:rsidR="00E304AE">
        <w:rPr>
          <w:rFonts w:cs="Arial"/>
          <w:iCs/>
        </w:rPr>
        <w:t xml:space="preserve"> TA </w:t>
      </w:r>
      <w:r w:rsidR="001F7D0B" w:rsidRPr="00680BF1">
        <w:rPr>
          <w:rFonts w:cs="Arial"/>
          <w:iCs/>
        </w:rPr>
        <w:t>MAC</w:t>
      </w:r>
      <w:r w:rsidR="001F7D0B">
        <w:rPr>
          <w:rFonts w:cs="Arial"/>
          <w:iCs/>
        </w:rPr>
        <w:t xml:space="preserve"> Control Element</w:t>
      </w:r>
      <w:r w:rsidR="001F7D0B" w:rsidRPr="00680BF1">
        <w:rPr>
          <w:rFonts w:cs="Arial"/>
          <w:iCs/>
        </w:rPr>
        <w:t xml:space="preserve"> </w:t>
      </w:r>
      <w:r w:rsidR="001F7D0B">
        <w:rPr>
          <w:rFonts w:cs="Arial"/>
          <w:iCs/>
        </w:rPr>
        <w:t>(</w:t>
      </w:r>
      <w:r w:rsidR="001F7D0B" w:rsidRPr="00680BF1">
        <w:rPr>
          <w:rFonts w:cs="Arial"/>
          <w:iCs/>
        </w:rPr>
        <w:t>CE</w:t>
      </w:r>
      <w:r w:rsidR="001F7D0B">
        <w:rPr>
          <w:rFonts w:cs="Arial"/>
          <w:iCs/>
        </w:rPr>
        <w:t>)</w:t>
      </w:r>
      <w:r w:rsidR="00771707">
        <w:rPr>
          <w:rFonts w:cs="Arial"/>
          <w:iCs/>
        </w:rPr>
        <w:t xml:space="preserve"> and a 1</w:t>
      </w:r>
      <w:r w:rsidR="00701D8F">
        <w:rPr>
          <w:rFonts w:cs="Arial"/>
          <w:iCs/>
        </w:rPr>
        <w:t>2</w:t>
      </w:r>
      <w:r w:rsidR="00771707">
        <w:rPr>
          <w:rFonts w:cs="Arial"/>
          <w:iCs/>
        </w:rPr>
        <w:t xml:space="preserve">-bit absolute TA MAC CE </w:t>
      </w:r>
      <w:r w:rsidR="007C57D5">
        <w:rPr>
          <w:rFonts w:cs="Arial"/>
          <w:iCs/>
        </w:rPr>
        <w:t>are defined</w:t>
      </w:r>
      <w:r w:rsidR="001F7D0B" w:rsidRPr="00680BF1">
        <w:rPr>
          <w:rFonts w:cs="Arial"/>
          <w:iCs/>
        </w:rPr>
        <w:t xml:space="preserve"> to signal timing corrections from the gN</w:t>
      </w:r>
      <w:r w:rsidR="001F7D0B">
        <w:rPr>
          <w:rFonts w:cs="Arial"/>
          <w:iCs/>
        </w:rPr>
        <w:t>ode</w:t>
      </w:r>
      <w:r w:rsidR="001F7D0B" w:rsidRPr="00680BF1">
        <w:rPr>
          <w:rFonts w:cs="Arial"/>
          <w:iCs/>
        </w:rPr>
        <w:t>B</w:t>
      </w:r>
      <w:r w:rsidR="00EB4E86">
        <w:rPr>
          <w:rFonts w:cs="Arial"/>
          <w:iCs/>
        </w:rPr>
        <w:t xml:space="preserve"> (gNB)</w:t>
      </w:r>
      <w:r w:rsidR="001F7D0B" w:rsidRPr="00680BF1">
        <w:rPr>
          <w:rFonts w:cs="Arial"/>
          <w:iCs/>
        </w:rPr>
        <w:t xml:space="preserve"> to the </w:t>
      </w:r>
      <w:r w:rsidR="00932A3F">
        <w:rPr>
          <w:rFonts w:cs="Arial"/>
          <w:iCs/>
        </w:rPr>
        <w:t>UE</w:t>
      </w:r>
      <w:r w:rsidR="00EB4E86">
        <w:rPr>
          <w:rFonts w:cs="Arial"/>
          <w:iCs/>
        </w:rPr>
        <w:t xml:space="preserve"> </w:t>
      </w:r>
      <w:r w:rsidR="001F7D0B" w:rsidRPr="00680BF1">
        <w:rPr>
          <w:rFonts w:cs="Arial"/>
          <w:iCs/>
        </w:rPr>
        <w:t xml:space="preserve">for closed-loop control. </w:t>
      </w:r>
      <w:r w:rsidR="00515947">
        <w:rPr>
          <w:rFonts w:cs="Arial"/>
          <w:iCs/>
        </w:rPr>
        <w:t>Th</w:t>
      </w:r>
      <w:r w:rsidR="005E6E33">
        <w:rPr>
          <w:rFonts w:cs="Arial"/>
          <w:iCs/>
        </w:rPr>
        <w:t xml:space="preserve">e </w:t>
      </w:r>
      <w:r w:rsidR="003E5BEA">
        <w:rPr>
          <w:rFonts w:cs="Arial"/>
          <w:iCs/>
        </w:rPr>
        <w:t xml:space="preserve">absolute </w:t>
      </w:r>
      <w:r w:rsidR="005E6E33">
        <w:rPr>
          <w:rFonts w:cs="Arial"/>
          <w:iCs/>
        </w:rPr>
        <w:t>TA MAC CE</w:t>
      </w:r>
      <w:r w:rsidR="00515947">
        <w:rPr>
          <w:rFonts w:cs="Arial"/>
          <w:iCs/>
        </w:rPr>
        <w:t xml:space="preserve"> is transmitted via Msg-2 during the </w:t>
      </w:r>
      <w:proofErr w:type="gramStart"/>
      <w:r w:rsidR="00515947">
        <w:rPr>
          <w:rFonts w:cs="Arial"/>
          <w:iCs/>
        </w:rPr>
        <w:t>random access</w:t>
      </w:r>
      <w:proofErr w:type="gramEnd"/>
      <w:r w:rsidR="00515947">
        <w:rPr>
          <w:rFonts w:cs="Arial"/>
          <w:iCs/>
        </w:rPr>
        <w:t xml:space="preserve"> channel procedure.</w:t>
      </w:r>
    </w:p>
    <w:p w14:paraId="1EC5F56E" w14:textId="40935F1C" w:rsidR="001C5A7E" w:rsidRPr="005E13F1" w:rsidRDefault="001C5A7E" w:rsidP="001C5A7E">
      <w:pPr>
        <w:jc w:val="both"/>
        <w:rPr>
          <w:b/>
          <w:bCs/>
        </w:rPr>
      </w:pPr>
      <w:r w:rsidRPr="005E13F1">
        <w:rPr>
          <w:b/>
          <w:bCs/>
        </w:rPr>
        <w:t xml:space="preserve">Observation </w:t>
      </w:r>
      <w:r w:rsidR="004F0035">
        <w:rPr>
          <w:b/>
          <w:bCs/>
        </w:rPr>
        <w:t>3</w:t>
      </w:r>
      <w:r w:rsidRPr="005E13F1">
        <w:rPr>
          <w:b/>
          <w:bCs/>
        </w:rPr>
        <w:t xml:space="preserve">: </w:t>
      </w:r>
      <w:r w:rsidR="002F56FC">
        <w:rPr>
          <w:b/>
          <w:bCs/>
        </w:rPr>
        <w:t>The c</w:t>
      </w:r>
      <w:r w:rsidRPr="005E13F1">
        <w:rPr>
          <w:b/>
          <w:bCs/>
        </w:rPr>
        <w:t xml:space="preserve">urrent </w:t>
      </w:r>
      <w:r w:rsidR="005B1476">
        <w:rPr>
          <w:b/>
          <w:bCs/>
        </w:rPr>
        <w:t>specifications</w:t>
      </w:r>
      <w:r w:rsidR="002F56FC">
        <w:rPr>
          <w:b/>
          <w:bCs/>
        </w:rPr>
        <w:t xml:space="preserve"> define</w:t>
      </w:r>
      <w:r w:rsidR="005B1476">
        <w:rPr>
          <w:b/>
          <w:bCs/>
        </w:rPr>
        <w:t xml:space="preserve"> a </w:t>
      </w:r>
      <w:r w:rsidR="007830D6">
        <w:rPr>
          <w:b/>
          <w:bCs/>
        </w:rPr>
        <w:t xml:space="preserve">6-bit </w:t>
      </w:r>
      <w:r w:rsidR="005B1476">
        <w:rPr>
          <w:b/>
          <w:bCs/>
        </w:rPr>
        <w:t>T</w:t>
      </w:r>
      <w:r w:rsidR="007830D6">
        <w:rPr>
          <w:b/>
          <w:bCs/>
        </w:rPr>
        <w:t>A</w:t>
      </w:r>
      <w:r w:rsidR="005B1476">
        <w:rPr>
          <w:b/>
          <w:bCs/>
        </w:rPr>
        <w:t xml:space="preserve"> MAC CE</w:t>
      </w:r>
      <w:r w:rsidR="007830D6">
        <w:rPr>
          <w:b/>
          <w:bCs/>
        </w:rPr>
        <w:t xml:space="preserve"> and 12-bit absolute TA MAC CE</w:t>
      </w:r>
      <w:r w:rsidR="005B1476">
        <w:rPr>
          <w:b/>
          <w:bCs/>
        </w:rPr>
        <w:t xml:space="preserve"> to signal timing correction from the gNB to the UE for closed-loop control</w:t>
      </w:r>
      <w:r w:rsidRPr="005E13F1">
        <w:rPr>
          <w:b/>
          <w:bCs/>
        </w:rPr>
        <w:t xml:space="preserve">. </w:t>
      </w:r>
    </w:p>
    <w:p w14:paraId="486113A6" w14:textId="7558251F" w:rsidR="001903C5" w:rsidRPr="00680BF1" w:rsidRDefault="00B83B81" w:rsidP="001903C5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 xml:space="preserve">High accelerations will cause high delay variations. </w:t>
      </w:r>
      <w:r w:rsidR="00747848">
        <w:rPr>
          <w:rFonts w:cs="Arial"/>
          <w:iCs/>
        </w:rPr>
        <w:t>In the next section, we show that a</w:t>
      </w:r>
      <w:r w:rsidR="001903C5" w:rsidRPr="00680BF1">
        <w:rPr>
          <w:rFonts w:cs="Arial"/>
          <w:iCs/>
        </w:rPr>
        <w:t xml:space="preserve"> first-order time tracking loop will not allow adequate tracking of higher order variations</w:t>
      </w:r>
      <w:r w:rsidR="008F683F">
        <w:rPr>
          <w:rFonts w:cs="Arial"/>
          <w:iCs/>
        </w:rPr>
        <w:t>. Also,</w:t>
      </w:r>
      <w:r w:rsidR="001903C5" w:rsidRPr="00680BF1">
        <w:rPr>
          <w:rFonts w:cs="Arial"/>
          <w:iCs/>
        </w:rPr>
        <w:t xml:space="preserve"> the tracking error will depend on the MAC CE message period. </w:t>
      </w:r>
      <w:r w:rsidR="00095703">
        <w:rPr>
          <w:rFonts w:cs="Arial"/>
          <w:iCs/>
        </w:rPr>
        <w:t>When implementing</w:t>
      </w:r>
      <w:r w:rsidR="001903C5" w:rsidRPr="00680BF1">
        <w:rPr>
          <w:rFonts w:cs="Arial"/>
          <w:iCs/>
        </w:rPr>
        <w:t xml:space="preserve"> higher order</w:t>
      </w:r>
      <w:r w:rsidR="008643FE">
        <w:rPr>
          <w:rFonts w:cs="Arial"/>
          <w:iCs/>
        </w:rPr>
        <w:t xml:space="preserve"> tracking</w:t>
      </w:r>
      <w:r w:rsidR="001903C5" w:rsidRPr="00680BF1">
        <w:rPr>
          <w:rFonts w:cs="Arial"/>
          <w:iCs/>
        </w:rPr>
        <w:t xml:space="preserve"> loops, the tracking error can be </w:t>
      </w:r>
      <w:r w:rsidR="00FB16DF">
        <w:rPr>
          <w:rFonts w:cs="Arial"/>
          <w:iCs/>
        </w:rPr>
        <w:t>made zero</w:t>
      </w:r>
      <w:r w:rsidR="001903C5" w:rsidRPr="00680BF1">
        <w:rPr>
          <w:rFonts w:cs="Arial"/>
          <w:iCs/>
        </w:rPr>
        <w:t xml:space="preserve"> even </w:t>
      </w:r>
      <w:r w:rsidR="00FB16DF">
        <w:rPr>
          <w:rFonts w:cs="Arial"/>
          <w:iCs/>
        </w:rPr>
        <w:t>when there is a</w:t>
      </w:r>
      <w:r w:rsidR="001903C5" w:rsidRPr="00680BF1">
        <w:rPr>
          <w:rFonts w:cs="Arial"/>
          <w:iCs/>
        </w:rPr>
        <w:t xml:space="preserve"> delay drift. Therefore, it is proposed to signal the delay error, rather than the TA correction</w:t>
      </w:r>
      <w:r w:rsidR="00E7657D">
        <w:rPr>
          <w:rFonts w:cs="Arial"/>
          <w:iCs/>
        </w:rPr>
        <w:t xml:space="preserve">. This allows </w:t>
      </w:r>
      <w:r w:rsidR="0042283E">
        <w:rPr>
          <w:rFonts w:cs="Arial"/>
          <w:iCs/>
        </w:rPr>
        <w:t xml:space="preserve">the </w:t>
      </w:r>
      <w:r w:rsidR="001903C5" w:rsidRPr="00680BF1">
        <w:rPr>
          <w:rFonts w:cs="Arial"/>
          <w:iCs/>
        </w:rPr>
        <w:t>UE to determine the correction using higher-order loops.</w:t>
      </w:r>
    </w:p>
    <w:p w14:paraId="0A261FB6" w14:textId="19CB63DE" w:rsidR="001903C5" w:rsidRPr="00680BF1" w:rsidRDefault="006D7943" w:rsidP="001F7D0B">
      <w:pPr>
        <w:spacing w:after="200" w:line="276" w:lineRule="auto"/>
        <w:jc w:val="both"/>
        <w:rPr>
          <w:rFonts w:cs="Arial"/>
          <w:iCs/>
        </w:rPr>
      </w:pPr>
      <w:r>
        <w:rPr>
          <w:b/>
          <w:bCs/>
        </w:rPr>
        <w:lastRenderedPageBreak/>
        <w:t>Proposal</w:t>
      </w:r>
      <w:r w:rsidRPr="005E13F1">
        <w:rPr>
          <w:b/>
          <w:bCs/>
        </w:rPr>
        <w:t xml:space="preserve"> </w:t>
      </w:r>
      <w:r w:rsidR="00DB6353">
        <w:rPr>
          <w:b/>
          <w:bCs/>
        </w:rPr>
        <w:t>3</w:t>
      </w:r>
      <w:r w:rsidRPr="005E13F1">
        <w:rPr>
          <w:b/>
          <w:bCs/>
        </w:rPr>
        <w:t xml:space="preserve">: </w:t>
      </w:r>
      <w:r>
        <w:rPr>
          <w:b/>
          <w:bCs/>
        </w:rPr>
        <w:t>Add a MAC CE</w:t>
      </w:r>
      <w:r w:rsidR="0023229C">
        <w:rPr>
          <w:b/>
          <w:bCs/>
        </w:rPr>
        <w:t xml:space="preserve"> to </w:t>
      </w:r>
      <w:r w:rsidR="00B53870">
        <w:rPr>
          <w:b/>
          <w:bCs/>
        </w:rPr>
        <w:t>signal estimated timing errors</w:t>
      </w:r>
      <w:r w:rsidRPr="005E13F1">
        <w:rPr>
          <w:b/>
          <w:bCs/>
        </w:rPr>
        <w:t>.</w:t>
      </w:r>
    </w:p>
    <w:p w14:paraId="2C7568FD" w14:textId="5FAEDC23" w:rsidR="00F05AD2" w:rsidRDefault="00680BF1" w:rsidP="00680BF1">
      <w:pPr>
        <w:spacing w:after="200" w:line="276" w:lineRule="auto"/>
        <w:jc w:val="both"/>
        <w:rPr>
          <w:rFonts w:cs="Arial"/>
          <w:iCs/>
        </w:rPr>
      </w:pPr>
      <w:r w:rsidRPr="00680BF1">
        <w:rPr>
          <w:rFonts w:cs="Arial"/>
          <w:iCs/>
        </w:rPr>
        <w:t xml:space="preserve">A similar approach would be convenient for tracking the carrier frequency offset. By introducing a MAC CE to signal the estimated frequency error from the gNB to the UE, the latter can calculate the frequency correction. In </w:t>
      </w:r>
      <w:r w:rsidR="00432814">
        <w:rPr>
          <w:rFonts w:cs="Arial"/>
          <w:iCs/>
        </w:rPr>
        <w:t>[10]</w:t>
      </w:r>
      <w:r w:rsidRPr="00680BF1">
        <w:rPr>
          <w:rFonts w:cs="Arial"/>
          <w:iCs/>
        </w:rPr>
        <w:t xml:space="preserve">, several tracking loops </w:t>
      </w:r>
      <w:r w:rsidR="00CB04D4">
        <w:rPr>
          <w:rFonts w:cs="Arial"/>
          <w:iCs/>
        </w:rPr>
        <w:t xml:space="preserve">are presented </w:t>
      </w:r>
      <w:r w:rsidRPr="00680BF1">
        <w:rPr>
          <w:rFonts w:cs="Arial"/>
          <w:iCs/>
        </w:rPr>
        <w:t>that allow time and frequency offset tracking</w:t>
      </w:r>
      <w:r w:rsidR="009720FD">
        <w:rPr>
          <w:rFonts w:cs="Arial"/>
          <w:iCs/>
        </w:rPr>
        <w:t xml:space="preserve">. </w:t>
      </w:r>
      <w:r w:rsidR="00C15913">
        <w:rPr>
          <w:rFonts w:cs="Arial"/>
          <w:iCs/>
        </w:rPr>
        <w:t xml:space="preserve">Fast local loops in the UE </w:t>
      </w:r>
      <w:r w:rsidR="00FF4684">
        <w:rPr>
          <w:rFonts w:cs="Arial"/>
          <w:iCs/>
        </w:rPr>
        <w:t xml:space="preserve">allow correcting Doppler frequency offsets, whereas </w:t>
      </w:r>
      <w:r w:rsidR="00F05AD2">
        <w:rPr>
          <w:rFonts w:cs="Arial"/>
          <w:iCs/>
        </w:rPr>
        <w:t xml:space="preserve">slow loops using the time and frequency error estimations from the gNB allow for correcting clock offsets. </w:t>
      </w:r>
    </w:p>
    <w:p w14:paraId="4C066A24" w14:textId="174D62E8" w:rsidR="00B53870" w:rsidRDefault="00B53870" w:rsidP="00680BF1">
      <w:pPr>
        <w:spacing w:after="200" w:line="276" w:lineRule="auto"/>
        <w:jc w:val="both"/>
        <w:rPr>
          <w:b/>
          <w:bCs/>
        </w:rPr>
      </w:pPr>
      <w:r>
        <w:rPr>
          <w:b/>
          <w:bCs/>
        </w:rPr>
        <w:t>Proposal</w:t>
      </w:r>
      <w:r w:rsidRPr="005E13F1">
        <w:rPr>
          <w:b/>
          <w:bCs/>
        </w:rPr>
        <w:t xml:space="preserve"> </w:t>
      </w:r>
      <w:r w:rsidR="00DB6353">
        <w:rPr>
          <w:b/>
          <w:bCs/>
        </w:rPr>
        <w:t>4</w:t>
      </w:r>
      <w:r w:rsidRPr="005E13F1">
        <w:rPr>
          <w:b/>
          <w:bCs/>
        </w:rPr>
        <w:t xml:space="preserve">: </w:t>
      </w:r>
      <w:r>
        <w:rPr>
          <w:b/>
          <w:bCs/>
        </w:rPr>
        <w:t>Add a MAC CE to signal estimated frequency errors from the gNB to the UE.</w:t>
      </w:r>
    </w:p>
    <w:p w14:paraId="369A7B62" w14:textId="693BB933" w:rsidR="00B94647" w:rsidRPr="008A2552" w:rsidRDefault="008A2552" w:rsidP="00680BF1">
      <w:pPr>
        <w:spacing w:after="200" w:line="276" w:lineRule="auto"/>
        <w:jc w:val="both"/>
        <w:rPr>
          <w:rFonts w:cs="Arial"/>
          <w:iCs/>
        </w:rPr>
      </w:pPr>
      <w:r>
        <w:t xml:space="preserve">The new </w:t>
      </w:r>
      <w:r w:rsidR="00B94647" w:rsidRPr="008A2552">
        <w:t>MAC CE</w:t>
      </w:r>
      <w:r w:rsidR="00DE16E9">
        <w:t>s for signaling timing and frequency errors can be combined into a single entry containing both</w:t>
      </w:r>
      <w:r>
        <w:t xml:space="preserve"> time and frequency offset. The time offset should be in range of </w:t>
      </w:r>
      <w:r w:rsidR="005015D8">
        <w:rPr>
          <w:rFonts w:cs="Arial"/>
        </w:rPr>
        <w:t>±</w:t>
      </w:r>
      <w:r>
        <w:t xml:space="preserve"> </w:t>
      </w:r>
      <w:r w:rsidR="007062C3">
        <w:t xml:space="preserve">half the </w:t>
      </w:r>
      <w:r w:rsidR="00481357">
        <w:t>cyclic prefix</w:t>
      </w:r>
      <w:r w:rsidR="009F70D0">
        <w:t xml:space="preserve"> (CP)</w:t>
      </w:r>
      <w:r w:rsidR="00481357">
        <w:t xml:space="preserve"> length</w:t>
      </w:r>
      <w:r>
        <w:t xml:space="preserve">, whereas the frequency offset should be in </w:t>
      </w:r>
      <w:r w:rsidR="00481357">
        <w:t xml:space="preserve">the </w:t>
      </w:r>
      <w:r>
        <w:t xml:space="preserve">range </w:t>
      </w:r>
      <w:r w:rsidR="00481357">
        <w:t xml:space="preserve">of </w:t>
      </w:r>
      <w:r w:rsidR="00481357">
        <w:rPr>
          <w:rFonts w:cs="Arial"/>
        </w:rPr>
        <w:t>±</w:t>
      </w:r>
      <w:r w:rsidR="00481357">
        <w:t xml:space="preserve"> one tenth of the</w:t>
      </w:r>
      <w:r w:rsidR="008C5CF4">
        <w:t xml:space="preserve"> SCS</w:t>
      </w:r>
      <w:r w:rsidR="00481357">
        <w:t>.</w:t>
      </w:r>
    </w:p>
    <w:p w14:paraId="5CE7A2D3" w14:textId="77777777" w:rsidR="008A1733" w:rsidRDefault="009720FD" w:rsidP="009F6E70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 xml:space="preserve">This solution is validated </w:t>
      </w:r>
      <w:r w:rsidR="00C15913">
        <w:rPr>
          <w:rFonts w:cs="Arial"/>
          <w:iCs/>
        </w:rPr>
        <w:t>for</w:t>
      </w:r>
      <w:r w:rsidR="00680BF1" w:rsidRPr="00680BF1">
        <w:rPr>
          <w:rFonts w:cs="Arial"/>
          <w:iCs/>
        </w:rPr>
        <w:t xml:space="preserve"> various orbits, UE speeds, and </w:t>
      </w:r>
      <w:r w:rsidR="00B53870" w:rsidRPr="00680BF1">
        <w:rPr>
          <w:rFonts w:cs="Arial"/>
          <w:iCs/>
        </w:rPr>
        <w:t xml:space="preserve">accelerations. </w:t>
      </w:r>
      <w:r w:rsidR="00494BC7">
        <w:rPr>
          <w:rFonts w:cs="Arial"/>
          <w:iCs/>
        </w:rPr>
        <w:t xml:space="preserve">It should be emphasized that the 5G-NR </w:t>
      </w:r>
      <w:r w:rsidR="00237502">
        <w:rPr>
          <w:rFonts w:cs="Arial"/>
          <w:iCs/>
        </w:rPr>
        <w:t>CP-</w:t>
      </w:r>
      <w:r w:rsidR="00494BC7">
        <w:rPr>
          <w:rFonts w:cs="Arial"/>
          <w:iCs/>
        </w:rPr>
        <w:t xml:space="preserve">OFDM waveform is sensitive to time and frequency misalignments. </w:t>
      </w:r>
      <w:r w:rsidR="00237502">
        <w:rPr>
          <w:rFonts w:cs="Arial"/>
          <w:iCs/>
        </w:rPr>
        <w:t>For numerology 4, with a</w:t>
      </w:r>
      <w:r w:rsidR="009F70D0">
        <w:rPr>
          <w:rFonts w:cs="Arial"/>
          <w:iCs/>
        </w:rPr>
        <w:t>n SCS of 240 kHz, the CP length is 0.29 µs</w:t>
      </w:r>
      <w:r w:rsidR="00777DAE">
        <w:rPr>
          <w:rFonts w:cs="Arial"/>
          <w:iCs/>
        </w:rPr>
        <w:t xml:space="preserve"> and the timing accuracy should be within 0.15 µs</w:t>
      </w:r>
      <w:r w:rsidR="007F2FA4">
        <w:rPr>
          <w:rFonts w:cs="Arial"/>
          <w:iCs/>
        </w:rPr>
        <w:t>.</w:t>
      </w:r>
      <w:r w:rsidR="00817DD0">
        <w:rPr>
          <w:rFonts w:cs="Arial"/>
          <w:iCs/>
        </w:rPr>
        <w:t xml:space="preserve"> A frequency misalignment of 1% of the SCS causes and inter-carrier interference of </w:t>
      </w:r>
      <w:r w:rsidR="002667D6">
        <w:rPr>
          <w:rFonts w:cs="Arial"/>
          <w:iCs/>
        </w:rPr>
        <w:t>level of -35 </w:t>
      </w:r>
      <w:proofErr w:type="spellStart"/>
      <w:r w:rsidR="002667D6">
        <w:rPr>
          <w:rFonts w:cs="Arial"/>
          <w:iCs/>
        </w:rPr>
        <w:t>dB.</w:t>
      </w:r>
      <w:proofErr w:type="spellEnd"/>
      <w:r w:rsidR="005748BF">
        <w:rPr>
          <w:rFonts w:cs="Arial"/>
          <w:iCs/>
        </w:rPr>
        <w:t xml:space="preserve"> For numerology 0 (with 15 kHz SCS), the frequency misalignment should be smaller than </w:t>
      </w:r>
      <w:r w:rsidR="008A1733">
        <w:rPr>
          <w:rFonts w:cs="Arial"/>
          <w:iCs/>
        </w:rPr>
        <w:t>150 Hz.</w:t>
      </w:r>
    </w:p>
    <w:p w14:paraId="06B31B9D" w14:textId="045F9228" w:rsidR="009F6E70" w:rsidRDefault="00CD3A56" w:rsidP="009F6E70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>As an additional benefit,</w:t>
      </w:r>
      <w:r w:rsidR="008A1733">
        <w:rPr>
          <w:rFonts w:cs="Arial"/>
          <w:iCs/>
        </w:rPr>
        <w:t xml:space="preserve"> the closed-loop time-frequency tracking </w:t>
      </w:r>
      <w:r w:rsidR="009F6E70" w:rsidRPr="00680BF1">
        <w:rPr>
          <w:rFonts w:cs="Arial"/>
          <w:iCs/>
        </w:rPr>
        <w:t xml:space="preserve">will also solve existing issues with current GEO deployments that have a timing drift that is caused by the satellite station-keeping and frequency offsets from low-cost radios </w:t>
      </w:r>
      <w:r w:rsidR="00432814">
        <w:rPr>
          <w:rFonts w:cs="Arial"/>
          <w:iCs/>
        </w:rPr>
        <w:t>[11]</w:t>
      </w:r>
      <w:r w:rsidR="0025611E">
        <w:rPr>
          <w:rFonts w:cs="Arial"/>
          <w:iCs/>
        </w:rPr>
        <w:t xml:space="preserve"> and </w:t>
      </w:r>
      <w:proofErr w:type="spellStart"/>
      <w:r w:rsidR="0025611E">
        <w:rPr>
          <w:rFonts w:cs="Arial"/>
          <w:iCs/>
        </w:rPr>
        <w:t>unslaved</w:t>
      </w:r>
      <w:proofErr w:type="spellEnd"/>
      <w:r w:rsidR="0025611E">
        <w:rPr>
          <w:rFonts w:cs="Arial"/>
          <w:iCs/>
        </w:rPr>
        <w:t xml:space="preserve"> block up-convertors</w:t>
      </w:r>
      <w:r w:rsidR="003F6B11">
        <w:rPr>
          <w:rFonts w:cs="Arial"/>
          <w:iCs/>
        </w:rPr>
        <w:t xml:space="preserve"> (BUC</w:t>
      </w:r>
      <w:r w:rsidR="00566513">
        <w:rPr>
          <w:rFonts w:cs="Arial"/>
          <w:iCs/>
        </w:rPr>
        <w:t>s</w:t>
      </w:r>
      <w:r w:rsidR="003F6B11">
        <w:rPr>
          <w:rFonts w:cs="Arial"/>
          <w:iCs/>
        </w:rPr>
        <w:t>)</w:t>
      </w:r>
      <w:r w:rsidR="0025611E">
        <w:rPr>
          <w:rFonts w:cs="Arial"/>
          <w:iCs/>
        </w:rPr>
        <w:t xml:space="preserve"> and low-noise </w:t>
      </w:r>
      <w:r w:rsidR="003F6B11">
        <w:rPr>
          <w:rFonts w:cs="Arial"/>
          <w:iCs/>
        </w:rPr>
        <w:t>blocks (LNB</w:t>
      </w:r>
      <w:r w:rsidR="00566513">
        <w:rPr>
          <w:rFonts w:cs="Arial"/>
          <w:iCs/>
        </w:rPr>
        <w:t>s</w:t>
      </w:r>
      <w:r w:rsidR="003F6B11">
        <w:rPr>
          <w:rFonts w:cs="Arial"/>
          <w:iCs/>
        </w:rPr>
        <w:t>)</w:t>
      </w:r>
      <w:r w:rsidR="009F6E70" w:rsidRPr="00680BF1">
        <w:rPr>
          <w:rFonts w:cs="Arial"/>
          <w:iCs/>
        </w:rPr>
        <w:t>.</w:t>
      </w:r>
    </w:p>
    <w:p w14:paraId="4A264F67" w14:textId="4A45CED3" w:rsidR="003E2BA0" w:rsidRPr="00680BF1" w:rsidRDefault="003E2BA0" w:rsidP="009F6E70">
      <w:pPr>
        <w:spacing w:after="200" w:line="276" w:lineRule="auto"/>
        <w:jc w:val="both"/>
        <w:rPr>
          <w:rFonts w:cs="Arial"/>
          <w:iCs/>
        </w:rPr>
      </w:pPr>
      <w:r>
        <w:rPr>
          <w:b/>
          <w:bCs/>
        </w:rPr>
        <w:t>Observation</w:t>
      </w:r>
      <w:r w:rsidRPr="005E13F1">
        <w:rPr>
          <w:b/>
          <w:bCs/>
        </w:rPr>
        <w:t xml:space="preserve"> </w:t>
      </w:r>
      <w:r w:rsidR="00A35009">
        <w:rPr>
          <w:b/>
          <w:bCs/>
        </w:rPr>
        <w:t>4</w:t>
      </w:r>
      <w:r w:rsidRPr="005E13F1">
        <w:rPr>
          <w:b/>
          <w:bCs/>
        </w:rPr>
        <w:t xml:space="preserve">: </w:t>
      </w:r>
      <w:r>
        <w:rPr>
          <w:b/>
          <w:bCs/>
        </w:rPr>
        <w:t xml:space="preserve">Enhancing closed-loop frequency control will also solve </w:t>
      </w:r>
      <w:r w:rsidR="00024A61">
        <w:rPr>
          <w:b/>
          <w:bCs/>
        </w:rPr>
        <w:t>existing deployment challenges that are related to (</w:t>
      </w:r>
      <w:proofErr w:type="spellStart"/>
      <w:r w:rsidR="00024A61">
        <w:rPr>
          <w:b/>
          <w:bCs/>
        </w:rPr>
        <w:t>unsignaled</w:t>
      </w:r>
      <w:proofErr w:type="spellEnd"/>
      <w:r w:rsidR="00024A61">
        <w:rPr>
          <w:b/>
          <w:bCs/>
        </w:rPr>
        <w:t xml:space="preserve">) station-keeping and frequency offsets from low-cost </w:t>
      </w:r>
      <w:r w:rsidR="00566513">
        <w:rPr>
          <w:b/>
          <w:bCs/>
        </w:rPr>
        <w:t xml:space="preserve">radios </w:t>
      </w:r>
      <w:r w:rsidR="003F3A3E">
        <w:rPr>
          <w:b/>
          <w:bCs/>
        </w:rPr>
        <w:t xml:space="preserve">or </w:t>
      </w:r>
      <w:proofErr w:type="spellStart"/>
      <w:r w:rsidR="003F3A3E">
        <w:rPr>
          <w:b/>
          <w:bCs/>
        </w:rPr>
        <w:t>unslaved</w:t>
      </w:r>
      <w:proofErr w:type="spellEnd"/>
      <w:r w:rsidR="003F3A3E">
        <w:rPr>
          <w:b/>
          <w:bCs/>
        </w:rPr>
        <w:t xml:space="preserve"> </w:t>
      </w:r>
      <w:r w:rsidR="006F7DAA">
        <w:rPr>
          <w:b/>
          <w:bCs/>
        </w:rPr>
        <w:t>BUC</w:t>
      </w:r>
      <w:r w:rsidR="00566513">
        <w:rPr>
          <w:b/>
          <w:bCs/>
        </w:rPr>
        <w:t>s</w:t>
      </w:r>
      <w:r w:rsidR="006F7DAA">
        <w:rPr>
          <w:b/>
          <w:bCs/>
        </w:rPr>
        <w:t>/LNB</w:t>
      </w:r>
      <w:r w:rsidR="00566513">
        <w:rPr>
          <w:b/>
          <w:bCs/>
        </w:rPr>
        <w:t>s</w:t>
      </w:r>
      <w:r w:rsidR="00024A61">
        <w:rPr>
          <w:b/>
          <w:bCs/>
        </w:rPr>
        <w:t>.</w:t>
      </w:r>
    </w:p>
    <w:p w14:paraId="0B702C57" w14:textId="00F49754" w:rsidR="00C152DD" w:rsidRDefault="00EF15FF" w:rsidP="00F7434A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>T</w:t>
      </w:r>
      <w:r w:rsidR="008C24EF" w:rsidRPr="008C24EF">
        <w:rPr>
          <w:rFonts w:cs="Arial"/>
          <w:iCs/>
        </w:rPr>
        <w:t xml:space="preserve">he proposed solution </w:t>
      </w:r>
      <w:r w:rsidR="00F7434A">
        <w:rPr>
          <w:rFonts w:cs="Arial"/>
          <w:iCs/>
        </w:rPr>
        <w:t>works for any orbit, i.e., LEO, MEO, and GEO</w:t>
      </w:r>
      <w:r w:rsidR="00816040">
        <w:rPr>
          <w:rFonts w:cs="Arial"/>
          <w:iCs/>
        </w:rPr>
        <w:t>, and</w:t>
      </w:r>
      <w:r w:rsidR="00F7434A">
        <w:rPr>
          <w:rFonts w:cs="Arial"/>
          <w:iCs/>
        </w:rPr>
        <w:t xml:space="preserve"> it </w:t>
      </w:r>
      <w:r w:rsidR="008C24EF" w:rsidRPr="008C24EF">
        <w:rPr>
          <w:rFonts w:cs="Arial"/>
          <w:iCs/>
        </w:rPr>
        <w:t>does not rely on (accurate) satellite position information nor UE position information; time and frequency offsets will be estimated, tracked, and corrected for automatically without processing of the satellite's two-line element set (TLE) that is signaled in system information block SIB-19.</w:t>
      </w:r>
      <w:r w:rsidR="003026D9">
        <w:rPr>
          <w:rFonts w:cs="Arial"/>
          <w:iCs/>
        </w:rPr>
        <w:t xml:space="preserve"> It also enables high UE mobility</w:t>
      </w:r>
      <w:r w:rsidR="004B4059">
        <w:rPr>
          <w:rFonts w:cs="Arial"/>
          <w:iCs/>
        </w:rPr>
        <w:t xml:space="preserve">, with speeds </w:t>
      </w:r>
      <w:r w:rsidR="0067670A">
        <w:rPr>
          <w:rFonts w:cs="Arial"/>
          <w:iCs/>
        </w:rPr>
        <w:t>exceeding</w:t>
      </w:r>
      <w:r w:rsidR="004B4059">
        <w:rPr>
          <w:rFonts w:cs="Arial"/>
          <w:iCs/>
        </w:rPr>
        <w:t xml:space="preserve"> 1500</w:t>
      </w:r>
      <w:r w:rsidR="0067670A">
        <w:rPr>
          <w:rFonts w:cs="Arial"/>
          <w:iCs/>
        </w:rPr>
        <w:t xml:space="preserve"> km/h</w:t>
      </w:r>
      <w:r w:rsidR="000721F2">
        <w:rPr>
          <w:rFonts w:cs="Arial"/>
          <w:iCs/>
        </w:rPr>
        <w:t>, and large accelerations</w:t>
      </w:r>
      <w:r w:rsidR="00DA6066">
        <w:rPr>
          <w:rFonts w:cs="Arial"/>
          <w:iCs/>
        </w:rPr>
        <w:t xml:space="preserve"> up to 1</w:t>
      </w:r>
      <w:r w:rsidR="00547DA0">
        <w:rPr>
          <w:rFonts w:cs="Arial"/>
          <w:iCs/>
        </w:rPr>
        <w:t>0</w:t>
      </w:r>
      <w:r w:rsidR="00DA6066">
        <w:rPr>
          <w:rFonts w:cs="Arial"/>
          <w:iCs/>
        </w:rPr>
        <w:t>0 m/s</w:t>
      </w:r>
      <w:r w:rsidR="00DA6066" w:rsidRPr="00DA6066">
        <w:rPr>
          <w:rFonts w:cs="Arial"/>
          <w:iCs/>
          <w:vertAlign w:val="superscript"/>
        </w:rPr>
        <w:t>2</w:t>
      </w:r>
      <w:r w:rsidR="00DA6066">
        <w:rPr>
          <w:rFonts w:cs="Arial"/>
          <w:iCs/>
        </w:rPr>
        <w:t>.</w:t>
      </w:r>
    </w:p>
    <w:p w14:paraId="65EBF360" w14:textId="70C97F98" w:rsidR="00FF4C02" w:rsidRDefault="00FF4C02" w:rsidP="00F7434A">
      <w:pPr>
        <w:spacing w:after="200" w:line="276" w:lineRule="auto"/>
        <w:jc w:val="both"/>
        <w:rPr>
          <w:rFonts w:cs="Arial"/>
          <w:iCs/>
        </w:rPr>
      </w:pPr>
      <w:r>
        <w:rPr>
          <w:rFonts w:cs="Arial"/>
          <w:iCs/>
        </w:rPr>
        <w:t xml:space="preserve">The </w:t>
      </w:r>
      <w:r w:rsidR="00E63E0E">
        <w:rPr>
          <w:rFonts w:cs="Arial"/>
          <w:iCs/>
        </w:rPr>
        <w:t xml:space="preserve">closed-loop enhancements </w:t>
      </w:r>
      <w:r w:rsidR="005B2024">
        <w:rPr>
          <w:rFonts w:cs="Arial"/>
          <w:iCs/>
        </w:rPr>
        <w:t>co-exist with the existing pre-compensation method.</w:t>
      </w:r>
    </w:p>
    <w:p w14:paraId="3B91CE05" w14:textId="3F50DEC2" w:rsidR="00766AA3" w:rsidRDefault="00766AA3" w:rsidP="00F7434A">
      <w:pPr>
        <w:spacing w:after="200" w:line="276" w:lineRule="auto"/>
        <w:jc w:val="both"/>
        <w:rPr>
          <w:b/>
          <w:bCs/>
        </w:rPr>
      </w:pPr>
      <w:r>
        <w:rPr>
          <w:b/>
          <w:bCs/>
        </w:rPr>
        <w:t>Observation</w:t>
      </w:r>
      <w:r w:rsidRPr="005E13F1">
        <w:rPr>
          <w:b/>
          <w:bCs/>
        </w:rPr>
        <w:t xml:space="preserve"> </w:t>
      </w:r>
      <w:r w:rsidR="00604516">
        <w:rPr>
          <w:b/>
          <w:bCs/>
        </w:rPr>
        <w:t>5</w:t>
      </w:r>
      <w:r w:rsidRPr="005E13F1">
        <w:rPr>
          <w:b/>
          <w:bCs/>
        </w:rPr>
        <w:t xml:space="preserve">: </w:t>
      </w:r>
      <w:r>
        <w:rPr>
          <w:b/>
          <w:bCs/>
        </w:rPr>
        <w:t>The proposed frequency and timing error MAC CEs do not require</w:t>
      </w:r>
      <w:r w:rsidR="0083145D">
        <w:rPr>
          <w:b/>
          <w:bCs/>
        </w:rPr>
        <w:t xml:space="preserve"> any knowledge of the UE or gNB/satellite position, and work for any orbit.</w:t>
      </w:r>
    </w:p>
    <w:p w14:paraId="67B33810" w14:textId="0654BBCB" w:rsidR="005F2AA7" w:rsidRPr="0021633A" w:rsidRDefault="0021633A" w:rsidP="00F7434A">
      <w:pPr>
        <w:spacing w:after="200" w:line="276" w:lineRule="auto"/>
        <w:jc w:val="both"/>
        <w:rPr>
          <w:rFonts w:cs="Arial"/>
          <w:b/>
          <w:bCs/>
          <w:iCs/>
        </w:rPr>
      </w:pPr>
      <w:r w:rsidRPr="0021633A">
        <w:rPr>
          <w:rFonts w:cs="Arial"/>
          <w:b/>
          <w:bCs/>
          <w:iCs/>
        </w:rPr>
        <w:t xml:space="preserve">Observation 6: </w:t>
      </w:r>
      <w:r w:rsidR="005F2AA7" w:rsidRPr="0021633A">
        <w:rPr>
          <w:rFonts w:cs="Arial"/>
          <w:b/>
          <w:bCs/>
          <w:iCs/>
        </w:rPr>
        <w:t xml:space="preserve">The presented solution can be combined with existing pre-compensation methods and will </w:t>
      </w:r>
      <w:r w:rsidRPr="0021633A">
        <w:rPr>
          <w:rFonts w:cs="Arial"/>
          <w:b/>
          <w:bCs/>
          <w:iCs/>
        </w:rPr>
        <w:t>address</w:t>
      </w:r>
      <w:r w:rsidR="005F2AA7" w:rsidRPr="0021633A">
        <w:rPr>
          <w:rFonts w:cs="Arial"/>
          <w:b/>
          <w:bCs/>
          <w:iCs/>
        </w:rPr>
        <w:t xml:space="preserve"> UE mobility and TLE errors. </w:t>
      </w:r>
    </w:p>
    <w:p w14:paraId="23B379F5" w14:textId="024A8192" w:rsidR="00A94157" w:rsidRDefault="00A94157" w:rsidP="00A94157">
      <w:pPr>
        <w:pStyle w:val="Heading1"/>
      </w:pPr>
      <w:r>
        <w:t>Initial simulation results</w:t>
      </w:r>
    </w:p>
    <w:p w14:paraId="49F21907" w14:textId="420D8755" w:rsidR="00AE4583" w:rsidRDefault="005512CD" w:rsidP="00BF080B">
      <w:pPr>
        <w:jc w:val="both"/>
        <w:rPr>
          <w:rFonts w:cs="Arial"/>
          <w:iCs/>
        </w:rPr>
      </w:pPr>
      <w:r>
        <w:t xml:space="preserve">For initial </w:t>
      </w:r>
      <w:r w:rsidR="000D0412">
        <w:t>simulation results of the presented solution, an UL carrier frequency</w:t>
      </w:r>
      <w:r w:rsidR="00AE4583">
        <w:t xml:space="preserve"> </w:t>
      </w:r>
      <w:r w:rsidR="000D0412">
        <w:t xml:space="preserve">of </w:t>
      </w:r>
      <w:r w:rsidR="00897C37">
        <w:t>30 GHz</w:t>
      </w:r>
      <w:r w:rsidR="000D0412">
        <w:t xml:space="preserve"> is assumed, with</w:t>
      </w:r>
      <w:r w:rsidR="009651C3">
        <w:t xml:space="preserve"> UE</w:t>
      </w:r>
      <w:r w:rsidR="000D0412">
        <w:t xml:space="preserve"> accelerations up to </w:t>
      </w:r>
      <w:r w:rsidR="000D0412">
        <w:rPr>
          <w:rFonts w:cs="Arial"/>
        </w:rPr>
        <w:t>±</w:t>
      </w:r>
      <w:r w:rsidR="000D0412">
        <w:t xml:space="preserve"> 10 </w:t>
      </w:r>
      <w:r w:rsidR="000D0412">
        <w:rPr>
          <w:rFonts w:cs="Arial"/>
          <w:iCs/>
        </w:rPr>
        <w:t>m/s</w:t>
      </w:r>
      <w:r w:rsidR="000D0412" w:rsidRPr="00DA6066">
        <w:rPr>
          <w:rFonts w:cs="Arial"/>
          <w:iCs/>
          <w:vertAlign w:val="superscript"/>
        </w:rPr>
        <w:t>2</w:t>
      </w:r>
      <w:r w:rsidR="004F4EA8">
        <w:rPr>
          <w:rFonts w:cs="Arial"/>
          <w:iCs/>
        </w:rPr>
        <w:t xml:space="preserve"> and a UE speed up to ± 100 m/</w:t>
      </w:r>
      <w:proofErr w:type="gramStart"/>
      <w:r w:rsidR="004F4EA8">
        <w:rPr>
          <w:rFonts w:cs="Arial"/>
          <w:iCs/>
        </w:rPr>
        <w:t xml:space="preserve">s, </w:t>
      </w:r>
      <w:r w:rsidR="004467E6">
        <w:rPr>
          <w:rFonts w:cs="Arial"/>
          <w:iCs/>
        </w:rPr>
        <w:t>and</w:t>
      </w:r>
      <w:proofErr w:type="gramEnd"/>
      <w:r w:rsidR="004467E6">
        <w:rPr>
          <w:rFonts w:cs="Arial"/>
          <w:iCs/>
        </w:rPr>
        <w:t xml:space="preserve"> considering a G</w:t>
      </w:r>
      <w:r w:rsidR="00F4422D">
        <w:rPr>
          <w:rFonts w:cs="Arial"/>
          <w:iCs/>
        </w:rPr>
        <w:t>EO</w:t>
      </w:r>
      <w:r w:rsidR="004467E6">
        <w:rPr>
          <w:rFonts w:cs="Arial"/>
          <w:iCs/>
        </w:rPr>
        <w:t xml:space="preserve"> satellite.</w:t>
      </w:r>
    </w:p>
    <w:p w14:paraId="1A0EC2C7" w14:textId="1A297AFB" w:rsidR="004467E6" w:rsidRDefault="00CC0DDB" w:rsidP="00AE4583">
      <w:r>
        <w:t xml:space="preserve">The </w:t>
      </w:r>
      <w:r w:rsidR="0081014E">
        <w:t xml:space="preserve">used </w:t>
      </w:r>
      <w:r w:rsidR="00517F32">
        <w:t xml:space="preserve">UE </w:t>
      </w:r>
      <w:r w:rsidR="0081014E">
        <w:t>mobility</w:t>
      </w:r>
      <w:r w:rsidR="00517F32">
        <w:t xml:space="preserve"> profile</w:t>
      </w:r>
      <w:r w:rsidR="0081014E">
        <w:t xml:space="preserve"> is</w:t>
      </w:r>
      <w:r w:rsidR="00517F32">
        <w:t xml:space="preserve"> visualized in </w:t>
      </w:r>
      <w:r w:rsidR="00605514">
        <w:t xml:space="preserve">Fig. </w:t>
      </w:r>
      <w:r w:rsidR="000E617F">
        <w:t>2</w:t>
      </w:r>
      <w:r w:rsidR="00605514">
        <w:t>.</w:t>
      </w:r>
    </w:p>
    <w:p w14:paraId="6D9DEEC2" w14:textId="77777777" w:rsidR="00897C37" w:rsidRPr="00AE4583" w:rsidRDefault="00897C37" w:rsidP="00AE4583"/>
    <w:p w14:paraId="5D1761E1" w14:textId="43531A98" w:rsidR="00ED6D9E" w:rsidRDefault="00ED6D9E" w:rsidP="00A94157"/>
    <w:p w14:paraId="3B7A7C1D" w14:textId="2ABD5058" w:rsidR="00177AA0" w:rsidRDefault="005512CD" w:rsidP="00517F32">
      <w:pPr>
        <w:jc w:val="center"/>
      </w:pPr>
      <w:r>
        <w:rPr>
          <w:noProof/>
        </w:rPr>
        <w:lastRenderedPageBreak/>
        <w:drawing>
          <wp:inline distT="0" distB="0" distL="0" distR="0" wp14:anchorId="1756344F" wp14:editId="61D57FDC">
            <wp:extent cx="4838264" cy="3630440"/>
            <wp:effectExtent l="0" t="0" r="635" b="8255"/>
            <wp:docPr id="7492760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813" cy="363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41406" w14:textId="524BC50E" w:rsidR="00517F32" w:rsidRDefault="00517F32" w:rsidP="00517F3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04BE">
        <w:rPr>
          <w:noProof/>
        </w:rPr>
        <w:t>2</w:t>
      </w:r>
      <w:r>
        <w:fldChar w:fldCharType="end"/>
      </w:r>
      <w:r>
        <w:t>. User equipment (UE) mobility profile</w:t>
      </w:r>
      <w:r>
        <w:rPr>
          <w:noProof/>
        </w:rPr>
        <w:t>.</w:t>
      </w:r>
    </w:p>
    <w:p w14:paraId="09E85F2F" w14:textId="57DCA99C" w:rsidR="00E5153C" w:rsidRDefault="00E5153C" w:rsidP="00A94157"/>
    <w:p w14:paraId="4198E174" w14:textId="621FDFF6" w:rsidR="00C45F84" w:rsidRDefault="00C45F84" w:rsidP="009D67CE">
      <w:pPr>
        <w:jc w:val="both"/>
      </w:pPr>
      <w:r>
        <w:t>Fig</w:t>
      </w:r>
      <w:r w:rsidR="0081014E">
        <w:t>ure</w:t>
      </w:r>
      <w:r>
        <w:t xml:space="preserve"> </w:t>
      </w:r>
      <w:r w:rsidR="000E617F">
        <w:t>3</w:t>
      </w:r>
      <w:r w:rsidR="0081014E">
        <w:t xml:space="preserve"> visualizes</w:t>
      </w:r>
      <w:r>
        <w:t xml:space="preserve"> the tracked delay</w:t>
      </w:r>
      <w:r w:rsidR="002B2D20">
        <w:t xml:space="preserve"> (top)</w:t>
      </w:r>
      <w:r>
        <w:t xml:space="preserve"> </w:t>
      </w:r>
      <w:r w:rsidR="0081014E">
        <w:t>and delay error</w:t>
      </w:r>
      <w:r w:rsidR="002B2D20">
        <w:t xml:space="preserve"> (bottom)</w:t>
      </w:r>
      <w:r w:rsidR="00E65FF0">
        <w:t xml:space="preserve"> using 1</w:t>
      </w:r>
      <w:r w:rsidR="00E65FF0" w:rsidRPr="00E65FF0">
        <w:rPr>
          <w:vertAlign w:val="superscript"/>
        </w:rPr>
        <w:t>st</w:t>
      </w:r>
      <w:r w:rsidR="00E65FF0">
        <w:t>, 2</w:t>
      </w:r>
      <w:r w:rsidR="00E65FF0" w:rsidRPr="00E65FF0">
        <w:rPr>
          <w:vertAlign w:val="superscript"/>
        </w:rPr>
        <w:t>nd</w:t>
      </w:r>
      <w:r w:rsidR="00E65FF0">
        <w:t>, and 3</w:t>
      </w:r>
      <w:r w:rsidR="00E65FF0" w:rsidRPr="00E65FF0">
        <w:rPr>
          <w:vertAlign w:val="superscript"/>
        </w:rPr>
        <w:t>rd</w:t>
      </w:r>
      <w:r w:rsidR="00E65FF0">
        <w:t xml:space="preserve"> order closed loops</w:t>
      </w:r>
      <w:r w:rsidR="00790B28">
        <w:t xml:space="preserve"> for the </w:t>
      </w:r>
      <w:r w:rsidR="004E2D93">
        <w:t xml:space="preserve">UE mobility profile from Fig. </w:t>
      </w:r>
      <w:r w:rsidR="000E617F">
        <w:t>2</w:t>
      </w:r>
      <w:r w:rsidR="0081014E">
        <w:t xml:space="preserve">. </w:t>
      </w:r>
      <w:r w:rsidR="004C4405">
        <w:t>The dashed horizontal lines indicate the delay error thresholds.</w:t>
      </w:r>
    </w:p>
    <w:p w14:paraId="75E4494B" w14:textId="2B5D669B" w:rsidR="00AB509B" w:rsidRDefault="00AB509B" w:rsidP="00AB509B">
      <w:pPr>
        <w:pStyle w:val="Caption"/>
        <w:jc w:val="center"/>
      </w:pPr>
      <w:r w:rsidRPr="00AB509B">
        <w:drawing>
          <wp:inline distT="0" distB="0" distL="0" distR="0" wp14:anchorId="0975A637" wp14:editId="295A7BBE">
            <wp:extent cx="3567065" cy="2673521"/>
            <wp:effectExtent l="0" t="0" r="0" b="0"/>
            <wp:docPr id="1267340020" name="Picture 3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340020" name="Picture 3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841" cy="268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2CB4F" w14:textId="3FB567E0" w:rsidR="0081014E" w:rsidRDefault="0081014E" w:rsidP="0081014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04BE">
        <w:rPr>
          <w:noProof/>
        </w:rPr>
        <w:t>3</w:t>
      </w:r>
      <w:r>
        <w:fldChar w:fldCharType="end"/>
      </w:r>
      <w:r>
        <w:t>. Tracked delay and delay error as a function of time, for a mobile UE that is connected to a GEO satellite.</w:t>
      </w:r>
    </w:p>
    <w:p w14:paraId="693CE3F9" w14:textId="39306EFB" w:rsidR="0081014E" w:rsidRDefault="0081014E" w:rsidP="00CE4E35">
      <w:pPr>
        <w:jc w:val="both"/>
      </w:pPr>
      <w:r>
        <w:t>Fig</w:t>
      </w:r>
      <w:r w:rsidR="002A17A8">
        <w:t>ure</w:t>
      </w:r>
      <w:r>
        <w:t xml:space="preserve"> </w:t>
      </w:r>
      <w:r w:rsidR="007A0EAA">
        <w:t>3</w:t>
      </w:r>
      <w:r w:rsidR="002A17A8">
        <w:t xml:space="preserve"> </w:t>
      </w:r>
      <w:r w:rsidR="007D3503">
        <w:t>shows</w:t>
      </w:r>
      <w:r w:rsidR="002A17A8">
        <w:t xml:space="preserve"> that</w:t>
      </w:r>
      <w:r w:rsidR="008D4104">
        <w:t xml:space="preserve"> the delay error </w:t>
      </w:r>
      <w:r w:rsidR="006B6722">
        <w:t xml:space="preserve">exceeds the threshold </w:t>
      </w:r>
      <w:r w:rsidR="00F0347E">
        <w:t xml:space="preserve">of </w:t>
      </w:r>
      <w:r w:rsidR="00F0347E">
        <w:rPr>
          <w:rFonts w:cs="Arial"/>
        </w:rPr>
        <w:t>±</w:t>
      </w:r>
      <w:r w:rsidR="00F0347E">
        <w:rPr>
          <w:rFonts w:cs="Arial"/>
          <w:iCs/>
        </w:rPr>
        <w:t>0.15 µs</w:t>
      </w:r>
      <w:r w:rsidR="002A17A8">
        <w:rPr>
          <w:rFonts w:cs="Arial"/>
          <w:iCs/>
        </w:rPr>
        <w:t xml:space="preserve"> </w:t>
      </w:r>
      <w:r w:rsidR="002A17A8">
        <w:t>when using</w:t>
      </w:r>
      <w:r w:rsidR="002A17A8">
        <w:t xml:space="preserve"> a first-order loop</w:t>
      </w:r>
      <w:r w:rsidR="005B5E36">
        <w:rPr>
          <w:rFonts w:cs="Arial"/>
          <w:iCs/>
        </w:rPr>
        <w:t xml:space="preserve">. A second order loop </w:t>
      </w:r>
      <w:r w:rsidR="00FD55D7">
        <w:rPr>
          <w:rFonts w:cs="Arial"/>
          <w:iCs/>
        </w:rPr>
        <w:t>can</w:t>
      </w:r>
      <w:r w:rsidR="005B5E36">
        <w:rPr>
          <w:rFonts w:cs="Arial"/>
          <w:iCs/>
        </w:rPr>
        <w:t xml:space="preserve"> cope with the UE mobility profile.</w:t>
      </w:r>
      <w:r w:rsidR="00FB7639">
        <w:rPr>
          <w:rFonts w:cs="Arial"/>
          <w:iCs/>
        </w:rPr>
        <w:t xml:space="preserve"> </w:t>
      </w:r>
      <w:r>
        <w:t xml:space="preserve">Figure </w:t>
      </w:r>
      <w:r w:rsidR="007A0EAA">
        <w:t>4</w:t>
      </w:r>
      <w:r>
        <w:t xml:space="preserve"> visualizes the tracked frequency and frequency errors for </w:t>
      </w:r>
      <w:r w:rsidR="008F2523">
        <w:t>first and higher order closed loops.</w:t>
      </w:r>
    </w:p>
    <w:p w14:paraId="2BBD936A" w14:textId="07EA2822" w:rsidR="002F0DF6" w:rsidRDefault="002F0DF6" w:rsidP="002F0DF6">
      <w:pPr>
        <w:pStyle w:val="Caption"/>
        <w:jc w:val="center"/>
      </w:pPr>
      <w:r w:rsidRPr="002F0DF6">
        <w:lastRenderedPageBreak/>
        <w:drawing>
          <wp:inline distT="0" distB="0" distL="0" distR="0" wp14:anchorId="32382C3D" wp14:editId="5312FD08">
            <wp:extent cx="3892990" cy="2917802"/>
            <wp:effectExtent l="0" t="0" r="0" b="0"/>
            <wp:docPr id="124478001" name="Picture 5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8001" name="Picture 5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510" cy="292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1A709" w14:textId="7C5BE377" w:rsidR="008F2523" w:rsidRDefault="008F2523" w:rsidP="008F252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04BE">
        <w:rPr>
          <w:noProof/>
        </w:rPr>
        <w:t>4</w:t>
      </w:r>
      <w:r>
        <w:fldChar w:fldCharType="end"/>
      </w:r>
      <w:r>
        <w:t xml:space="preserve">. </w:t>
      </w:r>
      <w:proofErr w:type="gramStart"/>
      <w:r>
        <w:t xml:space="preserve">Tracked </w:t>
      </w:r>
      <w:r>
        <w:rPr>
          <w:noProof/>
        </w:rPr>
        <w:t xml:space="preserve"> frequency</w:t>
      </w:r>
      <w:proofErr w:type="gramEnd"/>
      <w:r>
        <w:rPr>
          <w:noProof/>
        </w:rPr>
        <w:t xml:space="preserve"> and frequency error for a mobile UE connected to a GEO satellite.</w:t>
      </w:r>
    </w:p>
    <w:p w14:paraId="314FB8C1" w14:textId="32102A76" w:rsidR="00AB6721" w:rsidRDefault="005F2FA3" w:rsidP="00947433">
      <w:pPr>
        <w:jc w:val="both"/>
      </w:pPr>
      <w:r>
        <w:t>Fig</w:t>
      </w:r>
      <w:r w:rsidR="00332965">
        <w:t>ure</w:t>
      </w:r>
      <w:r>
        <w:t xml:space="preserve"> </w:t>
      </w:r>
      <w:r w:rsidR="007A0EAA">
        <w:t>4</w:t>
      </w:r>
      <w:r w:rsidR="00332965">
        <w:t xml:space="preserve"> confirms that</w:t>
      </w:r>
      <w:r w:rsidR="00BF3132">
        <w:t xml:space="preserve"> the first-order loop is </w:t>
      </w:r>
      <w:r w:rsidR="00332965">
        <w:t xml:space="preserve">also </w:t>
      </w:r>
      <w:r w:rsidR="00BF3132">
        <w:t>not sufficient</w:t>
      </w:r>
      <w:r w:rsidR="00332965">
        <w:t xml:space="preserve"> for frequency tracking</w:t>
      </w:r>
      <w:r w:rsidR="00BF3132">
        <w:t xml:space="preserve">, </w:t>
      </w:r>
      <w:r w:rsidR="00332965">
        <w:t>and</w:t>
      </w:r>
      <w:r w:rsidR="00BF3132">
        <w:t xml:space="preserve"> it also shows</w:t>
      </w:r>
      <w:r>
        <w:t xml:space="preserve"> that the GSO deployment scenario is challenging</w:t>
      </w:r>
      <w:r w:rsidR="004C4405">
        <w:t>:</w:t>
      </w:r>
      <w:r>
        <w:t xml:space="preserve"> Due to the </w:t>
      </w:r>
      <w:r w:rsidR="00CE4E35">
        <w:t>long propagation delay, there is a transient in the beginning, while the loop filter stabilizes.</w:t>
      </w:r>
      <w:r w:rsidR="00947433">
        <w:t xml:space="preserve"> </w:t>
      </w:r>
      <w:r w:rsidR="00AB6721">
        <w:t>For none of the use cases, a first order loop meets the target requirements. The second and third order</w:t>
      </w:r>
      <w:r w:rsidR="006B31E4">
        <w:t xml:space="preserve"> </w:t>
      </w:r>
      <w:r w:rsidR="00AB6721">
        <w:t>loops are better</w:t>
      </w:r>
      <w:r w:rsidR="006B31E4">
        <w:t xml:space="preserve">. </w:t>
      </w:r>
    </w:p>
    <w:p w14:paraId="60C5EE43" w14:textId="67547125" w:rsidR="00947433" w:rsidRPr="00947433" w:rsidRDefault="00947433" w:rsidP="00947433">
      <w:pPr>
        <w:jc w:val="both"/>
        <w:rPr>
          <w:b/>
          <w:bCs/>
        </w:rPr>
      </w:pPr>
      <w:r w:rsidRPr="00947433">
        <w:rPr>
          <w:b/>
          <w:bCs/>
        </w:rPr>
        <w:t>Observation 7: A first order closed loop is not sufficient to have the time and frequency errors within the required accuracy to avoid inter-symbol and inter-carrier interference.</w:t>
      </w:r>
    </w:p>
    <w:p w14:paraId="0A615F70" w14:textId="77777777" w:rsidR="0019788D" w:rsidRPr="00A94157" w:rsidRDefault="0019788D" w:rsidP="00A94157"/>
    <w:p w14:paraId="461CB6E8" w14:textId="239AF548" w:rsidR="00024C71" w:rsidRDefault="00024C71" w:rsidP="00697D17">
      <w:pPr>
        <w:pStyle w:val="Heading1"/>
      </w:pPr>
      <w:bookmarkStart w:id="0" w:name="_Hlk207801909"/>
      <w:r>
        <w:t>Conclusion</w:t>
      </w:r>
      <w:bookmarkEnd w:id="0"/>
    </w:p>
    <w:p w14:paraId="6DEE8435" w14:textId="02D3B1F4" w:rsidR="0081573D" w:rsidRDefault="006436EE" w:rsidP="0081573D">
      <w:pPr>
        <w:jc w:val="both"/>
        <w:rPr>
          <w:color w:val="000000" w:themeColor="text1"/>
        </w:rPr>
      </w:pPr>
      <w:r w:rsidRPr="006436EE">
        <w:rPr>
          <w:color w:val="000000" w:themeColor="text1"/>
        </w:rPr>
        <w:t>In this contribution, the following observations and proposals are made.</w:t>
      </w:r>
    </w:p>
    <w:p w14:paraId="1B6606D6" w14:textId="4AE3667B" w:rsidR="00604516" w:rsidRPr="00450888" w:rsidRDefault="00604516" w:rsidP="0064265A">
      <w:pPr>
        <w:spacing w:after="200" w:line="276" w:lineRule="auto"/>
        <w:rPr>
          <w:b/>
          <w:bCs/>
        </w:rPr>
      </w:pPr>
      <w:r w:rsidRPr="00450888">
        <w:rPr>
          <w:b/>
          <w:bCs/>
        </w:rPr>
        <w:t xml:space="preserve">Observation 1: </w:t>
      </w:r>
      <w:r w:rsidR="00455182" w:rsidRPr="00455182">
        <w:t>The satellite position error can exceed 1 km, due to satellite maneuvers or due to limited accuracy of the TLE data. For NGSO satellites, the position can be as large as 12 km during collision avoidance maneuvers.</w:t>
      </w:r>
    </w:p>
    <w:p w14:paraId="3420EF66" w14:textId="360FED49" w:rsidR="00604516" w:rsidRPr="00450888" w:rsidRDefault="00604516" w:rsidP="0064265A">
      <w:pPr>
        <w:spacing w:after="200" w:line="276" w:lineRule="auto"/>
        <w:rPr>
          <w:b/>
          <w:bCs/>
        </w:rPr>
      </w:pPr>
      <w:r w:rsidRPr="00450888">
        <w:rPr>
          <w:b/>
          <w:bCs/>
        </w:rPr>
        <w:t xml:space="preserve">Proposal 1: </w:t>
      </w:r>
      <w:r w:rsidR="00D74062" w:rsidRPr="00D74062">
        <w:t>Add an evaluation parameter to consider a satellite position error of 1 km for GSO and 12 km for NGSO.</w:t>
      </w:r>
    </w:p>
    <w:p w14:paraId="0A5D4771" w14:textId="77777777" w:rsidR="00E85CBA" w:rsidRPr="00604516" w:rsidRDefault="00E85CBA" w:rsidP="00E85CBA">
      <w:pPr>
        <w:spacing w:after="200" w:line="276" w:lineRule="auto"/>
        <w:rPr>
          <w:rFonts w:cs="Arial"/>
          <w:iCs/>
        </w:rPr>
      </w:pPr>
      <w:r w:rsidRPr="00733AC2">
        <w:rPr>
          <w:rFonts w:cs="Arial"/>
          <w:b/>
          <w:bCs/>
          <w:iCs/>
        </w:rPr>
        <w:t xml:space="preserve">Observation 2: </w:t>
      </w:r>
      <w:r>
        <w:rPr>
          <w:rFonts w:cs="Arial"/>
          <w:iCs/>
        </w:rPr>
        <w:t>H</w:t>
      </w:r>
      <w:r w:rsidRPr="00604516">
        <w:rPr>
          <w:rFonts w:cs="Arial"/>
          <w:iCs/>
        </w:rPr>
        <w:t>igh accelerations cause high delay variations.</w:t>
      </w:r>
    </w:p>
    <w:p w14:paraId="4AB7BF67" w14:textId="262396FB" w:rsidR="00604516" w:rsidRPr="00604516" w:rsidRDefault="00604516" w:rsidP="0064265A">
      <w:pPr>
        <w:spacing w:after="200" w:line="276" w:lineRule="auto"/>
      </w:pPr>
      <w:r w:rsidRPr="00450888">
        <w:rPr>
          <w:b/>
          <w:bCs/>
        </w:rPr>
        <w:t xml:space="preserve">Proposal </w:t>
      </w:r>
      <w:r>
        <w:rPr>
          <w:b/>
          <w:bCs/>
        </w:rPr>
        <w:t>2</w:t>
      </w:r>
      <w:r w:rsidRPr="00450888">
        <w:rPr>
          <w:b/>
          <w:bCs/>
        </w:rPr>
        <w:t xml:space="preserve">: </w:t>
      </w:r>
      <w:r w:rsidRPr="00604516">
        <w:t>Add an evaluation parameter that defines the satellite/UE acceleration.</w:t>
      </w:r>
    </w:p>
    <w:p w14:paraId="652A4EA4" w14:textId="77777777" w:rsidR="00604516" w:rsidRPr="00604516" w:rsidRDefault="00604516" w:rsidP="0064265A">
      <w:r w:rsidRPr="005E13F1">
        <w:rPr>
          <w:b/>
          <w:bCs/>
        </w:rPr>
        <w:t xml:space="preserve">Observation </w:t>
      </w:r>
      <w:r>
        <w:rPr>
          <w:b/>
          <w:bCs/>
        </w:rPr>
        <w:t>3</w:t>
      </w:r>
      <w:r w:rsidRPr="005E13F1">
        <w:rPr>
          <w:b/>
          <w:bCs/>
        </w:rPr>
        <w:t xml:space="preserve">: </w:t>
      </w:r>
      <w:r w:rsidRPr="00604516">
        <w:t xml:space="preserve">The current specifications define a 6-bit TA MAC CE and 12-bit absolute TA MAC CE to signal timing correction from the gNB to the UE for closed-loop control. </w:t>
      </w:r>
    </w:p>
    <w:p w14:paraId="6C2B5B76" w14:textId="77777777" w:rsidR="00604516" w:rsidRPr="00604516" w:rsidRDefault="00604516" w:rsidP="0064265A">
      <w:pPr>
        <w:spacing w:after="200" w:line="276" w:lineRule="auto"/>
        <w:rPr>
          <w:rFonts w:cs="Arial"/>
          <w:iCs/>
        </w:rPr>
      </w:pPr>
      <w:r>
        <w:rPr>
          <w:b/>
          <w:bCs/>
        </w:rPr>
        <w:t>Proposal</w:t>
      </w:r>
      <w:r w:rsidRPr="005E13F1">
        <w:rPr>
          <w:b/>
          <w:bCs/>
        </w:rPr>
        <w:t xml:space="preserve"> </w:t>
      </w:r>
      <w:r>
        <w:rPr>
          <w:b/>
          <w:bCs/>
        </w:rPr>
        <w:t>3</w:t>
      </w:r>
      <w:r w:rsidRPr="005E13F1">
        <w:rPr>
          <w:b/>
          <w:bCs/>
        </w:rPr>
        <w:t xml:space="preserve">: </w:t>
      </w:r>
      <w:r w:rsidRPr="00604516">
        <w:t>Add a MAC CE to signal estimated timing errors.</w:t>
      </w:r>
    </w:p>
    <w:p w14:paraId="5E64CCE3" w14:textId="78CCB8B7" w:rsidR="006436EE" w:rsidRPr="00604516" w:rsidRDefault="00604516" w:rsidP="0064265A">
      <w:r>
        <w:rPr>
          <w:b/>
          <w:bCs/>
        </w:rPr>
        <w:t>Proposal</w:t>
      </w:r>
      <w:r w:rsidRPr="005E13F1">
        <w:rPr>
          <w:b/>
          <w:bCs/>
        </w:rPr>
        <w:t xml:space="preserve"> </w:t>
      </w:r>
      <w:r>
        <w:rPr>
          <w:b/>
          <w:bCs/>
        </w:rPr>
        <w:t>4</w:t>
      </w:r>
      <w:r w:rsidRPr="005E13F1">
        <w:rPr>
          <w:b/>
          <w:bCs/>
        </w:rPr>
        <w:t xml:space="preserve">: </w:t>
      </w:r>
      <w:r w:rsidRPr="00604516">
        <w:t>Add a MAC CE to signal estimated frequency errors from the gNB to the UE.</w:t>
      </w:r>
    </w:p>
    <w:p w14:paraId="50659829" w14:textId="132981D7" w:rsidR="00604516" w:rsidRPr="00604516" w:rsidRDefault="00604516" w:rsidP="0064265A">
      <w:pPr>
        <w:spacing w:after="200" w:line="276" w:lineRule="auto"/>
        <w:rPr>
          <w:rFonts w:cs="Arial"/>
          <w:iCs/>
        </w:rPr>
      </w:pPr>
      <w:r>
        <w:rPr>
          <w:b/>
          <w:bCs/>
        </w:rPr>
        <w:t>Observation</w:t>
      </w:r>
      <w:r w:rsidRPr="005E13F1">
        <w:rPr>
          <w:b/>
          <w:bCs/>
        </w:rPr>
        <w:t xml:space="preserve"> </w:t>
      </w:r>
      <w:r>
        <w:rPr>
          <w:b/>
          <w:bCs/>
        </w:rPr>
        <w:t>4</w:t>
      </w:r>
      <w:r w:rsidRPr="005E13F1">
        <w:rPr>
          <w:b/>
          <w:bCs/>
        </w:rPr>
        <w:t xml:space="preserve">: </w:t>
      </w:r>
      <w:r w:rsidR="00566513" w:rsidRPr="00566513">
        <w:t>Enhancing closed-loop frequency control will also solve existing deployment challenges that are related to (</w:t>
      </w:r>
      <w:proofErr w:type="spellStart"/>
      <w:r w:rsidR="00566513" w:rsidRPr="00566513">
        <w:t>unsignaled</w:t>
      </w:r>
      <w:proofErr w:type="spellEnd"/>
      <w:r w:rsidR="00566513" w:rsidRPr="00566513">
        <w:t xml:space="preserve">) station-keeping and frequency offsets from low-cost radios or </w:t>
      </w:r>
      <w:proofErr w:type="spellStart"/>
      <w:r w:rsidR="00566513" w:rsidRPr="00566513">
        <w:t>unslaved</w:t>
      </w:r>
      <w:proofErr w:type="spellEnd"/>
      <w:r w:rsidR="00566513" w:rsidRPr="00566513">
        <w:t xml:space="preserve"> BUCs/LNBs.</w:t>
      </w:r>
    </w:p>
    <w:p w14:paraId="2E4F984C" w14:textId="77777777" w:rsidR="00604516" w:rsidRDefault="00604516" w:rsidP="0064265A">
      <w:pPr>
        <w:spacing w:after="200" w:line="276" w:lineRule="auto"/>
      </w:pPr>
      <w:r>
        <w:rPr>
          <w:b/>
          <w:bCs/>
        </w:rPr>
        <w:lastRenderedPageBreak/>
        <w:t>Observation</w:t>
      </w:r>
      <w:r w:rsidRPr="005E13F1">
        <w:rPr>
          <w:b/>
          <w:bCs/>
        </w:rPr>
        <w:t xml:space="preserve"> </w:t>
      </w:r>
      <w:r>
        <w:rPr>
          <w:b/>
          <w:bCs/>
        </w:rPr>
        <w:t>5</w:t>
      </w:r>
      <w:r w:rsidRPr="005E13F1">
        <w:rPr>
          <w:b/>
          <w:bCs/>
        </w:rPr>
        <w:t xml:space="preserve">: </w:t>
      </w:r>
      <w:r w:rsidRPr="00604516">
        <w:t>The proposed frequency and timing error MAC CEs do not require any knowledge of the UE or gNB/satellite position, and work for any orbit.</w:t>
      </w:r>
    </w:p>
    <w:p w14:paraId="3C1F7BF4" w14:textId="5912BC95" w:rsidR="0021633A" w:rsidRDefault="0021633A" w:rsidP="0064265A">
      <w:pPr>
        <w:spacing w:after="200" w:line="276" w:lineRule="auto"/>
        <w:rPr>
          <w:rFonts w:cs="Arial"/>
          <w:iCs/>
        </w:rPr>
      </w:pPr>
      <w:r w:rsidRPr="0021633A">
        <w:rPr>
          <w:rFonts w:cs="Arial"/>
          <w:b/>
          <w:bCs/>
          <w:iCs/>
        </w:rPr>
        <w:t>Observation 6:</w:t>
      </w:r>
      <w:r>
        <w:rPr>
          <w:rFonts w:cs="Arial"/>
          <w:iCs/>
        </w:rPr>
        <w:t xml:space="preserve"> The presented solution can be combined with existing pre-compensation methods and will address UE mobility and TLE errors. </w:t>
      </w:r>
    </w:p>
    <w:p w14:paraId="5BE2777E" w14:textId="7AEB8AD3" w:rsidR="00947433" w:rsidRPr="00947433" w:rsidRDefault="00947433" w:rsidP="0064265A">
      <w:r w:rsidRPr="00947433">
        <w:rPr>
          <w:b/>
          <w:bCs/>
        </w:rPr>
        <w:t>Observation 7:</w:t>
      </w:r>
      <w:r>
        <w:t xml:space="preserve"> A first order closed loop is not sufficient to have the time and frequency errors within the required accuracy to avoid inter-symbol and inter-carrier interference.</w:t>
      </w:r>
    </w:p>
    <w:p w14:paraId="56E7E609" w14:textId="77777777" w:rsidR="00056DAA" w:rsidRDefault="00056DAA" w:rsidP="00024C71">
      <w:pPr>
        <w:rPr>
          <w:b/>
        </w:rPr>
      </w:pPr>
    </w:p>
    <w:p w14:paraId="1708F133" w14:textId="3A4D5003" w:rsidR="00056DAA" w:rsidRDefault="00AA2642" w:rsidP="00697D17">
      <w:pPr>
        <w:pStyle w:val="Heading1"/>
        <w:numPr>
          <w:ilvl w:val="0"/>
          <w:numId w:val="0"/>
        </w:numPr>
      </w:pPr>
      <w:r>
        <w:t>References</w:t>
      </w:r>
    </w:p>
    <w:p w14:paraId="181703E3" w14:textId="05A29F42" w:rsidR="00E6004D" w:rsidRDefault="009753EA" w:rsidP="00DF44E3">
      <w:pPr>
        <w:ind w:left="270" w:hanging="270"/>
      </w:pPr>
      <w:r w:rsidRPr="00A538F7">
        <w:t xml:space="preserve">[1] </w:t>
      </w:r>
      <w:r w:rsidR="00557779">
        <w:t xml:space="preserve">RP-251863, “New SID: Study on GNSS resilient NR-NTN operation”, </w:t>
      </w:r>
      <w:r w:rsidR="00557779" w:rsidRPr="00E11D72">
        <w:t>Prague, Czech Republic, June 9</w:t>
      </w:r>
      <w:r w:rsidR="00557779">
        <w:t xml:space="preserve"> </w:t>
      </w:r>
      <w:r w:rsidR="00557779" w:rsidRPr="00E11D72">
        <w:t>– 13, 2025</w:t>
      </w:r>
    </w:p>
    <w:p w14:paraId="5DA04EDB" w14:textId="072AE757" w:rsidR="00557779" w:rsidRDefault="00557779" w:rsidP="00DF44E3">
      <w:pPr>
        <w:ind w:left="270" w:hanging="270"/>
      </w:pPr>
      <w:r>
        <w:t xml:space="preserve">[2] </w:t>
      </w:r>
      <w:r w:rsidR="00113155">
        <w:t xml:space="preserve">R1-2505361, </w:t>
      </w:r>
      <w:r w:rsidR="00EA692E">
        <w:t>“Work plan for NR NTN Phase 4”, Bengaluru, India, August 25 – 29, 2025</w:t>
      </w:r>
    </w:p>
    <w:p w14:paraId="7386CD2D" w14:textId="72D4CEF7" w:rsidR="00A22D2C" w:rsidRDefault="00A22D2C" w:rsidP="00DF44E3">
      <w:pPr>
        <w:ind w:left="270" w:hanging="270"/>
      </w:pPr>
      <w:r>
        <w:t>[3]</w:t>
      </w:r>
      <w:r w:rsidR="009D6BE2">
        <w:t xml:space="preserve"> </w:t>
      </w:r>
      <w:r w:rsidR="009D6BE2" w:rsidRPr="009D6BE2">
        <w:t>Dani Racelis and Mathieu Joerger</w:t>
      </w:r>
      <w:r w:rsidR="009D6BE2">
        <w:t>, “</w:t>
      </w:r>
      <w:r w:rsidR="009D6BE2" w:rsidRPr="009D6BE2">
        <w:t>Two-Line Element Error Analysis for MEO and GEO Satellites</w:t>
      </w:r>
      <w:r w:rsidR="009D6BE2">
        <w:t xml:space="preserve">”, PNT Symposium, </w:t>
      </w:r>
      <w:r w:rsidR="009D6F9B">
        <w:t>November 7, 2018</w:t>
      </w:r>
    </w:p>
    <w:p w14:paraId="56942E3A" w14:textId="20226A47" w:rsidR="00A22D2C" w:rsidRDefault="00A22D2C" w:rsidP="00DF44E3">
      <w:pPr>
        <w:ind w:left="270" w:hanging="270"/>
      </w:pPr>
      <w:r>
        <w:t>[4]</w:t>
      </w:r>
      <w:r w:rsidR="009D6F9B">
        <w:t xml:space="preserve"> </w:t>
      </w:r>
      <w:proofErr w:type="spellStart"/>
      <w:r w:rsidR="009D6F9B">
        <w:t>Flohrer</w:t>
      </w:r>
      <w:proofErr w:type="spellEnd"/>
      <w:r w:rsidR="009D6F9B">
        <w:t xml:space="preserve"> </w:t>
      </w:r>
      <w:r w:rsidR="009D6F9B" w:rsidRPr="006D34E7">
        <w:rPr>
          <w:i/>
          <w:iCs/>
        </w:rPr>
        <w:t>et al.</w:t>
      </w:r>
      <w:r w:rsidR="009D6F9B">
        <w:t>, “</w:t>
      </w:r>
      <w:r w:rsidR="00F75B66" w:rsidRPr="00F75B66">
        <w:t xml:space="preserve">Improving ESA's Collision Risk Estimates by an Assessment of the TLE Orbit Errors of the US SSN </w:t>
      </w:r>
      <w:proofErr w:type="spellStart"/>
      <w:r w:rsidR="00F75B66" w:rsidRPr="00F75B66">
        <w:t>Catalouge</w:t>
      </w:r>
      <w:proofErr w:type="spellEnd"/>
      <w:r w:rsidR="009D6F9B">
        <w:t xml:space="preserve">”, </w:t>
      </w:r>
      <w:r w:rsidR="006D34E7" w:rsidRPr="006D34E7">
        <w:t>5th European Conference on Space Debris</w:t>
      </w:r>
      <w:r w:rsidR="006D34E7">
        <w:t>, 2009</w:t>
      </w:r>
    </w:p>
    <w:p w14:paraId="7F6A69F0" w14:textId="1F4E4788" w:rsidR="002367DA" w:rsidRDefault="00A22D2C" w:rsidP="00DF44E3">
      <w:pPr>
        <w:ind w:left="270" w:hanging="270"/>
      </w:pPr>
      <w:r>
        <w:t>[5]</w:t>
      </w:r>
      <w:r w:rsidR="009C2D1D">
        <w:t xml:space="preserve"> </w:t>
      </w:r>
      <w:r w:rsidR="00F7294A" w:rsidRPr="00F7294A">
        <w:t>O'Reilly</w:t>
      </w:r>
      <w:r w:rsidR="000E7AFA">
        <w:t xml:space="preserve"> </w:t>
      </w:r>
      <w:r w:rsidR="000E7AFA" w:rsidRPr="000E7AFA">
        <w:rPr>
          <w:i/>
          <w:iCs/>
        </w:rPr>
        <w:t>et al.</w:t>
      </w:r>
      <w:r w:rsidR="000E7AFA">
        <w:t>, “</w:t>
      </w:r>
      <w:r w:rsidR="00F7294A" w:rsidRPr="00F7294A">
        <w:t xml:space="preserve">A Quasi-Nonlinear Seakeeping Model for </w:t>
      </w:r>
      <w:proofErr w:type="spellStart"/>
      <w:r w:rsidR="00F7294A" w:rsidRPr="00F7294A">
        <w:t>Planing</w:t>
      </w:r>
      <w:proofErr w:type="spellEnd"/>
      <w:r w:rsidR="00F7294A" w:rsidRPr="00F7294A">
        <w:t xml:space="preserve"> Hulls using an Accelerated Boundary Element Method</w:t>
      </w:r>
      <w:r w:rsidR="000E7AFA">
        <w:t>”</w:t>
      </w:r>
      <w:r w:rsidR="00D539F5">
        <w:t>, 2018</w:t>
      </w:r>
    </w:p>
    <w:p w14:paraId="67D2640F" w14:textId="2094E97E" w:rsidR="009C2D1D" w:rsidRDefault="009D1335" w:rsidP="00DF44E3">
      <w:pPr>
        <w:ind w:left="270" w:hanging="270"/>
      </w:pPr>
      <w:r>
        <w:t xml:space="preserve">[6] </w:t>
      </w:r>
      <w:r w:rsidR="00243804">
        <w:t xml:space="preserve">Monteiro </w:t>
      </w:r>
      <w:r w:rsidR="00243804" w:rsidRPr="000D352E">
        <w:rPr>
          <w:i/>
          <w:iCs/>
        </w:rPr>
        <w:t>et al.</w:t>
      </w:r>
      <w:r w:rsidR="00243804">
        <w:t>, “</w:t>
      </w:r>
      <w:r w:rsidR="00243804" w:rsidRPr="00243804">
        <w:t>Simple physics behind the flight of a drone</w:t>
      </w:r>
      <w:r w:rsidR="00243804">
        <w:t xml:space="preserve">”, </w:t>
      </w:r>
      <w:r w:rsidR="0042195C" w:rsidRPr="0042195C">
        <w:t>Physics Education</w:t>
      </w:r>
      <w:r w:rsidR="0042195C">
        <w:t xml:space="preserve">, </w:t>
      </w:r>
      <w:r w:rsidR="000D352E">
        <w:t xml:space="preserve">vol 57, </w:t>
      </w:r>
      <w:proofErr w:type="spellStart"/>
      <w:r w:rsidR="000D352E">
        <w:t>nb</w:t>
      </w:r>
      <w:proofErr w:type="spellEnd"/>
      <w:r w:rsidR="000D352E">
        <w:t xml:space="preserve"> 2, 2022</w:t>
      </w:r>
    </w:p>
    <w:p w14:paraId="189A0C03" w14:textId="2DE68F45" w:rsidR="0019761A" w:rsidRDefault="00A22D2C" w:rsidP="00DF44E3">
      <w:pPr>
        <w:ind w:left="270" w:hanging="270"/>
      </w:pPr>
      <w:r>
        <w:t>[</w:t>
      </w:r>
      <w:r w:rsidR="009D1335">
        <w:t>7</w:t>
      </w:r>
      <w:r>
        <w:t>]</w:t>
      </w:r>
      <w:r w:rsidR="00AD0D00">
        <w:t xml:space="preserve"> </w:t>
      </w:r>
      <w:r w:rsidR="0099510D">
        <w:t xml:space="preserve">“5G Communications for Peacekeeping and </w:t>
      </w:r>
      <w:proofErr w:type="spellStart"/>
      <w:r w:rsidR="0099510D">
        <w:t>Defence</w:t>
      </w:r>
      <w:proofErr w:type="spellEnd"/>
      <w:r w:rsidR="0099510D">
        <w:t xml:space="preserve">”, </w:t>
      </w:r>
      <w:hyperlink r:id="rId15" w:history="1">
        <w:r w:rsidR="0099510D" w:rsidRPr="00101B92">
          <w:rPr>
            <w:rStyle w:val="Hyperlink"/>
          </w:rPr>
          <w:t>https://5gcompad.eu</w:t>
        </w:r>
      </w:hyperlink>
      <w:r w:rsidR="0099510D">
        <w:t xml:space="preserve"> </w:t>
      </w:r>
    </w:p>
    <w:p w14:paraId="0689E05C" w14:textId="24B3DB95" w:rsidR="0019761A" w:rsidRDefault="00432814" w:rsidP="00DF44E3">
      <w:pPr>
        <w:ind w:left="270" w:hanging="270"/>
      </w:pPr>
      <w:r>
        <w:t>[</w:t>
      </w:r>
      <w:r w:rsidR="009D1335">
        <w:t>8</w:t>
      </w:r>
      <w:r>
        <w:t>]</w:t>
      </w:r>
      <w:r w:rsidR="004E71A4">
        <w:t xml:space="preserve"> “5G</w:t>
      </w:r>
      <w:r w:rsidR="00181BF7">
        <w:t>-MILNET</w:t>
      </w:r>
      <w:r w:rsidR="004E71A4">
        <w:t xml:space="preserve">”, </w:t>
      </w:r>
      <w:hyperlink r:id="rId16" w:history="1">
        <w:r w:rsidR="00181BF7" w:rsidRPr="00101B92">
          <w:rPr>
            <w:rStyle w:val="Hyperlink"/>
          </w:rPr>
          <w:t>https://5gmilnet.eu/</w:t>
        </w:r>
      </w:hyperlink>
      <w:r w:rsidR="00181BF7">
        <w:t xml:space="preserve"> </w:t>
      </w:r>
    </w:p>
    <w:p w14:paraId="2E8794FF" w14:textId="7D9C8603" w:rsidR="0019761A" w:rsidRDefault="00432814" w:rsidP="00DF44E3">
      <w:pPr>
        <w:ind w:left="270" w:hanging="270"/>
      </w:pPr>
      <w:r>
        <w:t>[9]</w:t>
      </w:r>
      <w:r w:rsidR="0019761A">
        <w:t xml:space="preserve"> </w:t>
      </w:r>
      <w:hyperlink r:id="rId17" w:history="1">
        <w:r w:rsidR="000E212F" w:rsidRPr="000E212F">
          <w:rPr>
            <w:rStyle w:val="Hyperlink"/>
          </w:rPr>
          <w:t>Lockheed Martin Prepares First 5G.MIL® Payload for Orbit | Lockheed Martin</w:t>
        </w:r>
      </w:hyperlink>
    </w:p>
    <w:p w14:paraId="287655E2" w14:textId="251CD31F" w:rsidR="00CB04D4" w:rsidRDefault="00432814" w:rsidP="00354B89">
      <w:pPr>
        <w:ind w:left="270" w:hanging="270"/>
      </w:pPr>
      <w:r>
        <w:t>[10]</w:t>
      </w:r>
      <w:r w:rsidR="00CB04D4" w:rsidRPr="009C22E1">
        <w:t xml:space="preserve"> </w:t>
      </w:r>
      <w:proofErr w:type="spellStart"/>
      <w:r w:rsidR="00CB04D4" w:rsidRPr="009C22E1">
        <w:t>Delbeke</w:t>
      </w:r>
      <w:proofErr w:type="spellEnd"/>
      <w:r w:rsidR="00354B89" w:rsidRPr="009C22E1">
        <w:t xml:space="preserve"> </w:t>
      </w:r>
      <w:r w:rsidR="00354B89" w:rsidRPr="009C22E1">
        <w:rPr>
          <w:i/>
          <w:iCs/>
        </w:rPr>
        <w:t>et al.</w:t>
      </w:r>
      <w:r w:rsidR="00CB04D4" w:rsidRPr="009C22E1">
        <w:t>, “</w:t>
      </w:r>
      <w:r w:rsidR="00D72689" w:rsidRPr="009C22E1">
        <w:t xml:space="preserve">GNSS-Independent 5G-NR Tracking for </w:t>
      </w:r>
      <w:proofErr w:type="gramStart"/>
      <w:r w:rsidR="00D72689" w:rsidRPr="009C22E1">
        <w:t>Non Terrestrial</w:t>
      </w:r>
      <w:proofErr w:type="gramEnd"/>
      <w:r w:rsidR="00D72689" w:rsidRPr="009C22E1">
        <w:t xml:space="preserve"> Networks</w:t>
      </w:r>
      <w:r w:rsidR="00CB04D4" w:rsidRPr="009C22E1">
        <w:t xml:space="preserve">”, </w:t>
      </w:r>
      <w:r w:rsidR="0077283B" w:rsidRPr="009C22E1">
        <w:t>2</w:t>
      </w:r>
      <w:r w:rsidR="00D72689" w:rsidRPr="009C22E1">
        <w:t>9</w:t>
      </w:r>
      <w:r w:rsidR="0077283B" w:rsidRPr="009C22E1">
        <w:rPr>
          <w:vertAlign w:val="superscript"/>
        </w:rPr>
        <w:t>th</w:t>
      </w:r>
      <w:r w:rsidR="0077283B" w:rsidRPr="009C22E1">
        <w:t xml:space="preserve"> </w:t>
      </w:r>
      <w:r w:rsidR="00CB04D4" w:rsidRPr="009C22E1">
        <w:t xml:space="preserve">Ka </w:t>
      </w:r>
      <w:r w:rsidR="0022605C" w:rsidRPr="009C22E1">
        <w:t>and Broadband Communications Conference</w:t>
      </w:r>
      <w:r w:rsidR="00CB04D4" w:rsidRPr="009C22E1">
        <w:t>,</w:t>
      </w:r>
      <w:r w:rsidR="0022605C" w:rsidRPr="009C22E1">
        <w:t xml:space="preserve"> </w:t>
      </w:r>
      <w:r w:rsidR="009C22E1" w:rsidRPr="009C22E1">
        <w:t>Seattle</w:t>
      </w:r>
      <w:r w:rsidR="0022605C" w:rsidRPr="009C22E1">
        <w:t>, U</w:t>
      </w:r>
      <w:r w:rsidR="009C22E1" w:rsidRPr="009C22E1">
        <w:t>SA</w:t>
      </w:r>
      <w:r w:rsidR="00AB6F01" w:rsidRPr="009C22E1">
        <w:t>,</w:t>
      </w:r>
      <w:r w:rsidR="007876DF" w:rsidRPr="009C22E1">
        <w:t xml:space="preserve"> </w:t>
      </w:r>
      <w:r w:rsidR="009C22E1" w:rsidRPr="009C22E1">
        <w:t>September</w:t>
      </w:r>
      <w:r w:rsidR="00CB04D4" w:rsidRPr="009C22E1">
        <w:t xml:space="preserve"> 202</w:t>
      </w:r>
      <w:r w:rsidR="009C22E1" w:rsidRPr="009C22E1">
        <w:t>4</w:t>
      </w:r>
    </w:p>
    <w:p w14:paraId="3EA60B66" w14:textId="4D0F1048" w:rsidR="0074349F" w:rsidRPr="00E6004D" w:rsidRDefault="00432814" w:rsidP="00DF44E3">
      <w:pPr>
        <w:ind w:left="270" w:hanging="270"/>
      </w:pPr>
      <w:r>
        <w:t>[11]</w:t>
      </w:r>
      <w:r w:rsidR="0074349F">
        <w:t xml:space="preserve"> Kumar</w:t>
      </w:r>
      <w:r w:rsidR="00EF1A09">
        <w:t xml:space="preserve"> </w:t>
      </w:r>
      <w:r w:rsidR="00EF1A09" w:rsidRPr="000D352E">
        <w:rPr>
          <w:i/>
          <w:iCs/>
        </w:rPr>
        <w:t>et al.</w:t>
      </w:r>
      <w:r w:rsidR="0074349F">
        <w:t>, “</w:t>
      </w:r>
      <w:r w:rsidR="00001020" w:rsidRPr="00001020">
        <w:t>5G-NR Over Transparent Payload GEO Satellites: A Hands-On Approach Using</w:t>
      </w:r>
      <w:r w:rsidR="00B87AB4">
        <w:t xml:space="preserve"> </w:t>
      </w:r>
      <w:r w:rsidR="00001020" w:rsidRPr="00001020">
        <w:t>OpenAirInterface5G-NTN</w:t>
      </w:r>
      <w:r w:rsidR="0074349F">
        <w:t xml:space="preserve">”, </w:t>
      </w:r>
      <w:r w:rsidR="00B637D6">
        <w:t xml:space="preserve">IEEE Open Journal of the Communications Society, vol. 6, pp. 5969-5987, </w:t>
      </w:r>
      <w:r w:rsidR="0074349F">
        <w:t>2025</w:t>
      </w:r>
    </w:p>
    <w:sectPr w:rsidR="0074349F" w:rsidRPr="00E600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910B" w14:textId="77777777" w:rsidR="0015258A" w:rsidRDefault="0015258A" w:rsidP="00727FDC">
      <w:pPr>
        <w:spacing w:after="0" w:line="240" w:lineRule="auto"/>
      </w:pPr>
      <w:r>
        <w:separator/>
      </w:r>
    </w:p>
  </w:endnote>
  <w:endnote w:type="continuationSeparator" w:id="0">
    <w:p w14:paraId="5B52CDE2" w14:textId="77777777" w:rsidR="0015258A" w:rsidRDefault="0015258A" w:rsidP="00727FDC">
      <w:pPr>
        <w:spacing w:after="0" w:line="240" w:lineRule="auto"/>
      </w:pPr>
      <w:r>
        <w:continuationSeparator/>
      </w:r>
    </w:p>
  </w:endnote>
  <w:endnote w:type="continuationNotice" w:id="1">
    <w:p w14:paraId="31CC4971" w14:textId="77777777" w:rsidR="0015258A" w:rsidRDefault="001525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7065" w14:textId="77777777" w:rsidR="0015258A" w:rsidRDefault="0015258A" w:rsidP="00727FDC">
      <w:pPr>
        <w:spacing w:after="0" w:line="240" w:lineRule="auto"/>
      </w:pPr>
      <w:r>
        <w:separator/>
      </w:r>
    </w:p>
  </w:footnote>
  <w:footnote w:type="continuationSeparator" w:id="0">
    <w:p w14:paraId="1CBA38EB" w14:textId="77777777" w:rsidR="0015258A" w:rsidRDefault="0015258A" w:rsidP="00727FDC">
      <w:pPr>
        <w:spacing w:after="0" w:line="240" w:lineRule="auto"/>
      </w:pPr>
      <w:r>
        <w:continuationSeparator/>
      </w:r>
    </w:p>
  </w:footnote>
  <w:footnote w:type="continuationNotice" w:id="1">
    <w:p w14:paraId="6AB6E6CD" w14:textId="77777777" w:rsidR="0015258A" w:rsidRDefault="001525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34"/>
    <w:multiLevelType w:val="hybridMultilevel"/>
    <w:tmpl w:val="21A2BA9C"/>
    <w:lvl w:ilvl="0" w:tplc="9C782480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8AB"/>
    <w:multiLevelType w:val="hybridMultilevel"/>
    <w:tmpl w:val="B89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15701">
    <w:abstractNumId w:val="11"/>
  </w:num>
  <w:num w:numId="2" w16cid:durableId="1645282109">
    <w:abstractNumId w:val="10"/>
  </w:num>
  <w:num w:numId="3" w16cid:durableId="278150229">
    <w:abstractNumId w:val="1"/>
  </w:num>
  <w:num w:numId="4" w16cid:durableId="919019747">
    <w:abstractNumId w:val="14"/>
  </w:num>
  <w:num w:numId="5" w16cid:durableId="1951693414">
    <w:abstractNumId w:val="13"/>
  </w:num>
  <w:num w:numId="6" w16cid:durableId="79453864">
    <w:abstractNumId w:val="8"/>
  </w:num>
  <w:num w:numId="7" w16cid:durableId="881751794">
    <w:abstractNumId w:val="18"/>
  </w:num>
  <w:num w:numId="8" w16cid:durableId="1771387969">
    <w:abstractNumId w:val="12"/>
  </w:num>
  <w:num w:numId="9" w16cid:durableId="1149833248">
    <w:abstractNumId w:val="3"/>
  </w:num>
  <w:num w:numId="10" w16cid:durableId="611279437">
    <w:abstractNumId w:val="7"/>
  </w:num>
  <w:num w:numId="11" w16cid:durableId="653530609">
    <w:abstractNumId w:val="17"/>
  </w:num>
  <w:num w:numId="12" w16cid:durableId="459569803">
    <w:abstractNumId w:val="4"/>
  </w:num>
  <w:num w:numId="13" w16cid:durableId="762536102">
    <w:abstractNumId w:val="16"/>
  </w:num>
  <w:num w:numId="14" w16cid:durableId="227302617">
    <w:abstractNumId w:val="9"/>
  </w:num>
  <w:num w:numId="15" w16cid:durableId="1344555651">
    <w:abstractNumId w:val="19"/>
  </w:num>
  <w:num w:numId="16" w16cid:durableId="1945965701">
    <w:abstractNumId w:val="2"/>
  </w:num>
  <w:num w:numId="17" w16cid:durableId="24913404">
    <w:abstractNumId w:val="15"/>
  </w:num>
  <w:num w:numId="18" w16cid:durableId="1991248390">
    <w:abstractNumId w:val="6"/>
  </w:num>
  <w:num w:numId="19" w16cid:durableId="406655470">
    <w:abstractNumId w:val="0"/>
  </w:num>
  <w:num w:numId="20" w16cid:durableId="811216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01020"/>
    <w:rsid w:val="00006027"/>
    <w:rsid w:val="000117B1"/>
    <w:rsid w:val="00011822"/>
    <w:rsid w:val="00013522"/>
    <w:rsid w:val="000138EE"/>
    <w:rsid w:val="000149A7"/>
    <w:rsid w:val="00014E55"/>
    <w:rsid w:val="00014E6F"/>
    <w:rsid w:val="00015BFD"/>
    <w:rsid w:val="00021E7A"/>
    <w:rsid w:val="00022F28"/>
    <w:rsid w:val="00024A61"/>
    <w:rsid w:val="00024C71"/>
    <w:rsid w:val="000274A4"/>
    <w:rsid w:val="00030E57"/>
    <w:rsid w:val="00032E08"/>
    <w:rsid w:val="0003501B"/>
    <w:rsid w:val="00037073"/>
    <w:rsid w:val="00047612"/>
    <w:rsid w:val="00052B67"/>
    <w:rsid w:val="00054FF4"/>
    <w:rsid w:val="00055F97"/>
    <w:rsid w:val="00056DAA"/>
    <w:rsid w:val="000651C0"/>
    <w:rsid w:val="00065A4B"/>
    <w:rsid w:val="0006697E"/>
    <w:rsid w:val="000721F2"/>
    <w:rsid w:val="00073A09"/>
    <w:rsid w:val="0007754E"/>
    <w:rsid w:val="00083CAE"/>
    <w:rsid w:val="00091BDC"/>
    <w:rsid w:val="00095703"/>
    <w:rsid w:val="00095A52"/>
    <w:rsid w:val="000A02A4"/>
    <w:rsid w:val="000A0D75"/>
    <w:rsid w:val="000A19A5"/>
    <w:rsid w:val="000B24F6"/>
    <w:rsid w:val="000B70D2"/>
    <w:rsid w:val="000B7A8B"/>
    <w:rsid w:val="000C1057"/>
    <w:rsid w:val="000C5A4A"/>
    <w:rsid w:val="000D0412"/>
    <w:rsid w:val="000D352E"/>
    <w:rsid w:val="000D4337"/>
    <w:rsid w:val="000D44A2"/>
    <w:rsid w:val="000E1501"/>
    <w:rsid w:val="000E212F"/>
    <w:rsid w:val="000E617F"/>
    <w:rsid w:val="000E6B7D"/>
    <w:rsid w:val="000E7AFA"/>
    <w:rsid w:val="000E7BB7"/>
    <w:rsid w:val="000F7D9F"/>
    <w:rsid w:val="001061EF"/>
    <w:rsid w:val="00107372"/>
    <w:rsid w:val="0011007C"/>
    <w:rsid w:val="0011179E"/>
    <w:rsid w:val="00113155"/>
    <w:rsid w:val="00117B0C"/>
    <w:rsid w:val="001227DB"/>
    <w:rsid w:val="00123377"/>
    <w:rsid w:val="00124F57"/>
    <w:rsid w:val="001256A6"/>
    <w:rsid w:val="00131111"/>
    <w:rsid w:val="00132856"/>
    <w:rsid w:val="001328CF"/>
    <w:rsid w:val="00142C5B"/>
    <w:rsid w:val="00144B8C"/>
    <w:rsid w:val="00145D79"/>
    <w:rsid w:val="00147AA7"/>
    <w:rsid w:val="00147BA9"/>
    <w:rsid w:val="001510EC"/>
    <w:rsid w:val="0015231B"/>
    <w:rsid w:val="0015258A"/>
    <w:rsid w:val="00160590"/>
    <w:rsid w:val="00167118"/>
    <w:rsid w:val="00177AA0"/>
    <w:rsid w:val="00181BF7"/>
    <w:rsid w:val="00184BD5"/>
    <w:rsid w:val="00184CD1"/>
    <w:rsid w:val="00187CBB"/>
    <w:rsid w:val="001903C5"/>
    <w:rsid w:val="001903EF"/>
    <w:rsid w:val="001940B9"/>
    <w:rsid w:val="0019761A"/>
    <w:rsid w:val="0019788D"/>
    <w:rsid w:val="001A1598"/>
    <w:rsid w:val="001A298D"/>
    <w:rsid w:val="001A5BC1"/>
    <w:rsid w:val="001B0D67"/>
    <w:rsid w:val="001B23B0"/>
    <w:rsid w:val="001B291D"/>
    <w:rsid w:val="001C4E99"/>
    <w:rsid w:val="001C5A7E"/>
    <w:rsid w:val="001E2C97"/>
    <w:rsid w:val="001E44DD"/>
    <w:rsid w:val="001E5D01"/>
    <w:rsid w:val="001E7005"/>
    <w:rsid w:val="001F7D0B"/>
    <w:rsid w:val="00201308"/>
    <w:rsid w:val="002019EB"/>
    <w:rsid w:val="00204173"/>
    <w:rsid w:val="0021047B"/>
    <w:rsid w:val="00213D4D"/>
    <w:rsid w:val="00213DA3"/>
    <w:rsid w:val="002159CA"/>
    <w:rsid w:val="00215AB9"/>
    <w:rsid w:val="0021633A"/>
    <w:rsid w:val="00216B6E"/>
    <w:rsid w:val="00217D4B"/>
    <w:rsid w:val="00223CF4"/>
    <w:rsid w:val="0022605C"/>
    <w:rsid w:val="0023229C"/>
    <w:rsid w:val="0023366B"/>
    <w:rsid w:val="002346C6"/>
    <w:rsid w:val="00236566"/>
    <w:rsid w:val="002367DA"/>
    <w:rsid w:val="00237502"/>
    <w:rsid w:val="00237A50"/>
    <w:rsid w:val="00241F95"/>
    <w:rsid w:val="00242B58"/>
    <w:rsid w:val="00243804"/>
    <w:rsid w:val="0024765A"/>
    <w:rsid w:val="00254E6C"/>
    <w:rsid w:val="0025611E"/>
    <w:rsid w:val="00256E04"/>
    <w:rsid w:val="002667D6"/>
    <w:rsid w:val="0027409D"/>
    <w:rsid w:val="00274843"/>
    <w:rsid w:val="00282DF3"/>
    <w:rsid w:val="00287A10"/>
    <w:rsid w:val="00297713"/>
    <w:rsid w:val="00297F38"/>
    <w:rsid w:val="002A17A8"/>
    <w:rsid w:val="002A4874"/>
    <w:rsid w:val="002B2D20"/>
    <w:rsid w:val="002E0CC0"/>
    <w:rsid w:val="002E18C8"/>
    <w:rsid w:val="002E3A06"/>
    <w:rsid w:val="002E76B6"/>
    <w:rsid w:val="002F0DF6"/>
    <w:rsid w:val="002F3B55"/>
    <w:rsid w:val="002F48A5"/>
    <w:rsid w:val="002F508E"/>
    <w:rsid w:val="002F56FC"/>
    <w:rsid w:val="002F6D6A"/>
    <w:rsid w:val="002F7CAA"/>
    <w:rsid w:val="003011FF"/>
    <w:rsid w:val="003026D9"/>
    <w:rsid w:val="00303C69"/>
    <w:rsid w:val="00306F56"/>
    <w:rsid w:val="00311237"/>
    <w:rsid w:val="00312D31"/>
    <w:rsid w:val="003144BA"/>
    <w:rsid w:val="00316280"/>
    <w:rsid w:val="00316B00"/>
    <w:rsid w:val="00332965"/>
    <w:rsid w:val="003347AC"/>
    <w:rsid w:val="00342520"/>
    <w:rsid w:val="0034340E"/>
    <w:rsid w:val="00354AFA"/>
    <w:rsid w:val="00354B89"/>
    <w:rsid w:val="00357886"/>
    <w:rsid w:val="00365BED"/>
    <w:rsid w:val="00365EE5"/>
    <w:rsid w:val="00371B99"/>
    <w:rsid w:val="00371CBE"/>
    <w:rsid w:val="00375FE4"/>
    <w:rsid w:val="00376C96"/>
    <w:rsid w:val="00376ED4"/>
    <w:rsid w:val="003779BB"/>
    <w:rsid w:val="003845CD"/>
    <w:rsid w:val="003870EF"/>
    <w:rsid w:val="00390C37"/>
    <w:rsid w:val="00392525"/>
    <w:rsid w:val="00393596"/>
    <w:rsid w:val="0039361B"/>
    <w:rsid w:val="003A410D"/>
    <w:rsid w:val="003A6C1E"/>
    <w:rsid w:val="003B08C2"/>
    <w:rsid w:val="003B372B"/>
    <w:rsid w:val="003B62E6"/>
    <w:rsid w:val="003B6FC1"/>
    <w:rsid w:val="003C172E"/>
    <w:rsid w:val="003C2788"/>
    <w:rsid w:val="003C377D"/>
    <w:rsid w:val="003C65FE"/>
    <w:rsid w:val="003D0AE1"/>
    <w:rsid w:val="003D0CBB"/>
    <w:rsid w:val="003D48DA"/>
    <w:rsid w:val="003D5657"/>
    <w:rsid w:val="003D6041"/>
    <w:rsid w:val="003E2BA0"/>
    <w:rsid w:val="003E5BEA"/>
    <w:rsid w:val="003F2A32"/>
    <w:rsid w:val="003F3A3E"/>
    <w:rsid w:val="003F6B11"/>
    <w:rsid w:val="004020BB"/>
    <w:rsid w:val="004021F2"/>
    <w:rsid w:val="00412918"/>
    <w:rsid w:val="0042195C"/>
    <w:rsid w:val="0042283E"/>
    <w:rsid w:val="00422CCB"/>
    <w:rsid w:val="00424A04"/>
    <w:rsid w:val="00432814"/>
    <w:rsid w:val="00432E14"/>
    <w:rsid w:val="00444213"/>
    <w:rsid w:val="00445BB7"/>
    <w:rsid w:val="004467E6"/>
    <w:rsid w:val="00450888"/>
    <w:rsid w:val="00452E6C"/>
    <w:rsid w:val="0045468C"/>
    <w:rsid w:val="00455182"/>
    <w:rsid w:val="00462A41"/>
    <w:rsid w:val="00464F07"/>
    <w:rsid w:val="004701A2"/>
    <w:rsid w:val="00474BFF"/>
    <w:rsid w:val="00476512"/>
    <w:rsid w:val="00481357"/>
    <w:rsid w:val="00482A48"/>
    <w:rsid w:val="00494BC7"/>
    <w:rsid w:val="00494F84"/>
    <w:rsid w:val="004A4316"/>
    <w:rsid w:val="004B1EFC"/>
    <w:rsid w:val="004B21EA"/>
    <w:rsid w:val="004B4059"/>
    <w:rsid w:val="004B5EDC"/>
    <w:rsid w:val="004B73EA"/>
    <w:rsid w:val="004C4405"/>
    <w:rsid w:val="004C6097"/>
    <w:rsid w:val="004D0233"/>
    <w:rsid w:val="004D278A"/>
    <w:rsid w:val="004D37AD"/>
    <w:rsid w:val="004E0C79"/>
    <w:rsid w:val="004E2D93"/>
    <w:rsid w:val="004E6FFE"/>
    <w:rsid w:val="004E71A4"/>
    <w:rsid w:val="004E7510"/>
    <w:rsid w:val="004F0035"/>
    <w:rsid w:val="004F403F"/>
    <w:rsid w:val="004F4EA8"/>
    <w:rsid w:val="005015D8"/>
    <w:rsid w:val="00507906"/>
    <w:rsid w:val="00512798"/>
    <w:rsid w:val="00514A69"/>
    <w:rsid w:val="00514DEE"/>
    <w:rsid w:val="00515947"/>
    <w:rsid w:val="00517F32"/>
    <w:rsid w:val="00521D82"/>
    <w:rsid w:val="005233DD"/>
    <w:rsid w:val="005262CE"/>
    <w:rsid w:val="0053020E"/>
    <w:rsid w:val="005333B9"/>
    <w:rsid w:val="005336B4"/>
    <w:rsid w:val="00534185"/>
    <w:rsid w:val="0053552B"/>
    <w:rsid w:val="0053632D"/>
    <w:rsid w:val="00541116"/>
    <w:rsid w:val="00541DE6"/>
    <w:rsid w:val="00546E93"/>
    <w:rsid w:val="00547DA0"/>
    <w:rsid w:val="005512CD"/>
    <w:rsid w:val="00557779"/>
    <w:rsid w:val="00566452"/>
    <w:rsid w:val="00566513"/>
    <w:rsid w:val="0057046E"/>
    <w:rsid w:val="0057174C"/>
    <w:rsid w:val="00574391"/>
    <w:rsid w:val="005748BF"/>
    <w:rsid w:val="00583E32"/>
    <w:rsid w:val="00585AE2"/>
    <w:rsid w:val="00586208"/>
    <w:rsid w:val="00593B18"/>
    <w:rsid w:val="0059476E"/>
    <w:rsid w:val="0059544E"/>
    <w:rsid w:val="00597482"/>
    <w:rsid w:val="005A03CA"/>
    <w:rsid w:val="005A3218"/>
    <w:rsid w:val="005A3258"/>
    <w:rsid w:val="005A3307"/>
    <w:rsid w:val="005B1476"/>
    <w:rsid w:val="005B2024"/>
    <w:rsid w:val="005B3FA5"/>
    <w:rsid w:val="005B5D20"/>
    <w:rsid w:val="005B5E36"/>
    <w:rsid w:val="005C0F51"/>
    <w:rsid w:val="005C43C2"/>
    <w:rsid w:val="005C5787"/>
    <w:rsid w:val="005D1C83"/>
    <w:rsid w:val="005D530A"/>
    <w:rsid w:val="005E09D7"/>
    <w:rsid w:val="005E0E7F"/>
    <w:rsid w:val="005E3B47"/>
    <w:rsid w:val="005E3CBB"/>
    <w:rsid w:val="005E6E33"/>
    <w:rsid w:val="005F2AA7"/>
    <w:rsid w:val="005F2FA3"/>
    <w:rsid w:val="005F3DD0"/>
    <w:rsid w:val="005F5C09"/>
    <w:rsid w:val="00603D82"/>
    <w:rsid w:val="00603EE0"/>
    <w:rsid w:val="00604516"/>
    <w:rsid w:val="00605514"/>
    <w:rsid w:val="0060721D"/>
    <w:rsid w:val="00610061"/>
    <w:rsid w:val="006127AC"/>
    <w:rsid w:val="00612BCD"/>
    <w:rsid w:val="0061645B"/>
    <w:rsid w:val="00616A66"/>
    <w:rsid w:val="00621F82"/>
    <w:rsid w:val="0063021C"/>
    <w:rsid w:val="0063245D"/>
    <w:rsid w:val="00637540"/>
    <w:rsid w:val="00642446"/>
    <w:rsid w:val="0064265A"/>
    <w:rsid w:val="006436EE"/>
    <w:rsid w:val="0064620D"/>
    <w:rsid w:val="006530FC"/>
    <w:rsid w:val="00664023"/>
    <w:rsid w:val="00666EB2"/>
    <w:rsid w:val="00670FBF"/>
    <w:rsid w:val="00673633"/>
    <w:rsid w:val="00674FF4"/>
    <w:rsid w:val="0067670A"/>
    <w:rsid w:val="00680BF1"/>
    <w:rsid w:val="00686967"/>
    <w:rsid w:val="0068769E"/>
    <w:rsid w:val="00697D17"/>
    <w:rsid w:val="006A3115"/>
    <w:rsid w:val="006A53F1"/>
    <w:rsid w:val="006A5C1B"/>
    <w:rsid w:val="006A60BD"/>
    <w:rsid w:val="006B31E4"/>
    <w:rsid w:val="006B4AEA"/>
    <w:rsid w:val="006B6722"/>
    <w:rsid w:val="006B6DAB"/>
    <w:rsid w:val="006C1FB5"/>
    <w:rsid w:val="006C2018"/>
    <w:rsid w:val="006C25C4"/>
    <w:rsid w:val="006C2F44"/>
    <w:rsid w:val="006D11CB"/>
    <w:rsid w:val="006D34E7"/>
    <w:rsid w:val="006D3E6B"/>
    <w:rsid w:val="006D7943"/>
    <w:rsid w:val="006E174D"/>
    <w:rsid w:val="006F0FFF"/>
    <w:rsid w:val="006F43D3"/>
    <w:rsid w:val="006F7DAA"/>
    <w:rsid w:val="006F7EA8"/>
    <w:rsid w:val="00701D8F"/>
    <w:rsid w:val="00704FD4"/>
    <w:rsid w:val="007062C3"/>
    <w:rsid w:val="00706D54"/>
    <w:rsid w:val="00711664"/>
    <w:rsid w:val="00711FA9"/>
    <w:rsid w:val="00716F94"/>
    <w:rsid w:val="00717A6C"/>
    <w:rsid w:val="00724268"/>
    <w:rsid w:val="00727F0F"/>
    <w:rsid w:val="00727FDC"/>
    <w:rsid w:val="0073082E"/>
    <w:rsid w:val="00732C84"/>
    <w:rsid w:val="00733AC2"/>
    <w:rsid w:val="00735EA5"/>
    <w:rsid w:val="00736B9E"/>
    <w:rsid w:val="00737517"/>
    <w:rsid w:val="0074349F"/>
    <w:rsid w:val="007440B2"/>
    <w:rsid w:val="00744823"/>
    <w:rsid w:val="007476EF"/>
    <w:rsid w:val="00747848"/>
    <w:rsid w:val="00761651"/>
    <w:rsid w:val="00765E58"/>
    <w:rsid w:val="00766AA3"/>
    <w:rsid w:val="00770E14"/>
    <w:rsid w:val="0077147E"/>
    <w:rsid w:val="00771707"/>
    <w:rsid w:val="0077275B"/>
    <w:rsid w:val="0077283B"/>
    <w:rsid w:val="00772DD8"/>
    <w:rsid w:val="00773C8E"/>
    <w:rsid w:val="00777DAE"/>
    <w:rsid w:val="007805B8"/>
    <w:rsid w:val="007813E2"/>
    <w:rsid w:val="007830D6"/>
    <w:rsid w:val="00784936"/>
    <w:rsid w:val="007876DF"/>
    <w:rsid w:val="0079065F"/>
    <w:rsid w:val="00790B28"/>
    <w:rsid w:val="00795024"/>
    <w:rsid w:val="00797164"/>
    <w:rsid w:val="007A0EAA"/>
    <w:rsid w:val="007A6BC3"/>
    <w:rsid w:val="007B464F"/>
    <w:rsid w:val="007B53E2"/>
    <w:rsid w:val="007B6C94"/>
    <w:rsid w:val="007C00FA"/>
    <w:rsid w:val="007C57D5"/>
    <w:rsid w:val="007D3503"/>
    <w:rsid w:val="007E08EA"/>
    <w:rsid w:val="007E19A3"/>
    <w:rsid w:val="007E4567"/>
    <w:rsid w:val="007F14C9"/>
    <w:rsid w:val="007F24E2"/>
    <w:rsid w:val="007F2FA4"/>
    <w:rsid w:val="007F30CF"/>
    <w:rsid w:val="007F41A4"/>
    <w:rsid w:val="007F53B7"/>
    <w:rsid w:val="007F69CE"/>
    <w:rsid w:val="008018ED"/>
    <w:rsid w:val="008057A0"/>
    <w:rsid w:val="00807E4D"/>
    <w:rsid w:val="0081014E"/>
    <w:rsid w:val="0081573D"/>
    <w:rsid w:val="00815C07"/>
    <w:rsid w:val="00816040"/>
    <w:rsid w:val="00817DD0"/>
    <w:rsid w:val="008203BA"/>
    <w:rsid w:val="00821B92"/>
    <w:rsid w:val="008278F2"/>
    <w:rsid w:val="0083145D"/>
    <w:rsid w:val="00835A32"/>
    <w:rsid w:val="008361F9"/>
    <w:rsid w:val="00836CE7"/>
    <w:rsid w:val="00840CF6"/>
    <w:rsid w:val="008555F7"/>
    <w:rsid w:val="00863722"/>
    <w:rsid w:val="008643FE"/>
    <w:rsid w:val="008645B7"/>
    <w:rsid w:val="0087036A"/>
    <w:rsid w:val="00871EA1"/>
    <w:rsid w:val="008745FF"/>
    <w:rsid w:val="008777EA"/>
    <w:rsid w:val="008817F9"/>
    <w:rsid w:val="00884ADF"/>
    <w:rsid w:val="008912A8"/>
    <w:rsid w:val="00892A4F"/>
    <w:rsid w:val="00894064"/>
    <w:rsid w:val="00897399"/>
    <w:rsid w:val="00897447"/>
    <w:rsid w:val="00897C37"/>
    <w:rsid w:val="008A1733"/>
    <w:rsid w:val="008A2552"/>
    <w:rsid w:val="008A662C"/>
    <w:rsid w:val="008B0970"/>
    <w:rsid w:val="008B53CC"/>
    <w:rsid w:val="008B5B66"/>
    <w:rsid w:val="008C1EF8"/>
    <w:rsid w:val="008C24EF"/>
    <w:rsid w:val="008C5CF4"/>
    <w:rsid w:val="008D367F"/>
    <w:rsid w:val="008D4104"/>
    <w:rsid w:val="008E19CA"/>
    <w:rsid w:val="008E75F0"/>
    <w:rsid w:val="008F0E7C"/>
    <w:rsid w:val="008F2523"/>
    <w:rsid w:val="008F4458"/>
    <w:rsid w:val="008F683F"/>
    <w:rsid w:val="008F7CA2"/>
    <w:rsid w:val="00906BB8"/>
    <w:rsid w:val="0091097D"/>
    <w:rsid w:val="0091281C"/>
    <w:rsid w:val="00912D78"/>
    <w:rsid w:val="0091359B"/>
    <w:rsid w:val="00916FAD"/>
    <w:rsid w:val="00920FC4"/>
    <w:rsid w:val="009268D6"/>
    <w:rsid w:val="00931AAE"/>
    <w:rsid w:val="00932410"/>
    <w:rsid w:val="00932A3F"/>
    <w:rsid w:val="00933C50"/>
    <w:rsid w:val="009344EB"/>
    <w:rsid w:val="009367D7"/>
    <w:rsid w:val="00940C7F"/>
    <w:rsid w:val="00943444"/>
    <w:rsid w:val="00944622"/>
    <w:rsid w:val="00947433"/>
    <w:rsid w:val="00947E98"/>
    <w:rsid w:val="0095038F"/>
    <w:rsid w:val="00950A2E"/>
    <w:rsid w:val="0095456C"/>
    <w:rsid w:val="009651C3"/>
    <w:rsid w:val="0096627E"/>
    <w:rsid w:val="009720FD"/>
    <w:rsid w:val="00972ADC"/>
    <w:rsid w:val="0097436B"/>
    <w:rsid w:val="009753EA"/>
    <w:rsid w:val="00975A53"/>
    <w:rsid w:val="0097626F"/>
    <w:rsid w:val="009833C1"/>
    <w:rsid w:val="0098750E"/>
    <w:rsid w:val="009900AA"/>
    <w:rsid w:val="0099510D"/>
    <w:rsid w:val="00997D25"/>
    <w:rsid w:val="009A1B03"/>
    <w:rsid w:val="009A2EDE"/>
    <w:rsid w:val="009A363C"/>
    <w:rsid w:val="009A66DF"/>
    <w:rsid w:val="009B10C3"/>
    <w:rsid w:val="009B163B"/>
    <w:rsid w:val="009B4BF7"/>
    <w:rsid w:val="009C22E1"/>
    <w:rsid w:val="009C2D1D"/>
    <w:rsid w:val="009C4077"/>
    <w:rsid w:val="009D1335"/>
    <w:rsid w:val="009D67CE"/>
    <w:rsid w:val="009D6BE2"/>
    <w:rsid w:val="009D6F9B"/>
    <w:rsid w:val="009E0819"/>
    <w:rsid w:val="009E15F1"/>
    <w:rsid w:val="009E168D"/>
    <w:rsid w:val="009F04BE"/>
    <w:rsid w:val="009F6E70"/>
    <w:rsid w:val="009F70D0"/>
    <w:rsid w:val="009F7312"/>
    <w:rsid w:val="00A05A11"/>
    <w:rsid w:val="00A06674"/>
    <w:rsid w:val="00A13B69"/>
    <w:rsid w:val="00A166D3"/>
    <w:rsid w:val="00A17E4A"/>
    <w:rsid w:val="00A208F3"/>
    <w:rsid w:val="00A22D2C"/>
    <w:rsid w:val="00A3480C"/>
    <w:rsid w:val="00A35009"/>
    <w:rsid w:val="00A35F66"/>
    <w:rsid w:val="00A36C29"/>
    <w:rsid w:val="00A37296"/>
    <w:rsid w:val="00A375EE"/>
    <w:rsid w:val="00A37C96"/>
    <w:rsid w:val="00A536D1"/>
    <w:rsid w:val="00A622CB"/>
    <w:rsid w:val="00A67515"/>
    <w:rsid w:val="00A740B5"/>
    <w:rsid w:val="00A741C7"/>
    <w:rsid w:val="00A7646D"/>
    <w:rsid w:val="00A80532"/>
    <w:rsid w:val="00A849ED"/>
    <w:rsid w:val="00A85B7D"/>
    <w:rsid w:val="00A86131"/>
    <w:rsid w:val="00A907EB"/>
    <w:rsid w:val="00A94157"/>
    <w:rsid w:val="00A94E15"/>
    <w:rsid w:val="00A966B2"/>
    <w:rsid w:val="00AA2642"/>
    <w:rsid w:val="00AA31B5"/>
    <w:rsid w:val="00AA4CD8"/>
    <w:rsid w:val="00AA4DC2"/>
    <w:rsid w:val="00AA57FD"/>
    <w:rsid w:val="00AA7385"/>
    <w:rsid w:val="00AB1D37"/>
    <w:rsid w:val="00AB4AB0"/>
    <w:rsid w:val="00AB509B"/>
    <w:rsid w:val="00AB6721"/>
    <w:rsid w:val="00AB6F01"/>
    <w:rsid w:val="00AC08B9"/>
    <w:rsid w:val="00AC3262"/>
    <w:rsid w:val="00AC4974"/>
    <w:rsid w:val="00AC6052"/>
    <w:rsid w:val="00AD006D"/>
    <w:rsid w:val="00AD0CB2"/>
    <w:rsid w:val="00AD0D00"/>
    <w:rsid w:val="00AD1240"/>
    <w:rsid w:val="00AD31AF"/>
    <w:rsid w:val="00AD3C7A"/>
    <w:rsid w:val="00AD666C"/>
    <w:rsid w:val="00AE4583"/>
    <w:rsid w:val="00AE4AB7"/>
    <w:rsid w:val="00AF557C"/>
    <w:rsid w:val="00B036DC"/>
    <w:rsid w:val="00B0491E"/>
    <w:rsid w:val="00B121E3"/>
    <w:rsid w:val="00B1265C"/>
    <w:rsid w:val="00B24A44"/>
    <w:rsid w:val="00B268EC"/>
    <w:rsid w:val="00B275E9"/>
    <w:rsid w:val="00B27F75"/>
    <w:rsid w:val="00B32181"/>
    <w:rsid w:val="00B40493"/>
    <w:rsid w:val="00B500A0"/>
    <w:rsid w:val="00B503D4"/>
    <w:rsid w:val="00B53870"/>
    <w:rsid w:val="00B56B6D"/>
    <w:rsid w:val="00B60F69"/>
    <w:rsid w:val="00B637D6"/>
    <w:rsid w:val="00B66274"/>
    <w:rsid w:val="00B672C2"/>
    <w:rsid w:val="00B67DCD"/>
    <w:rsid w:val="00B70650"/>
    <w:rsid w:val="00B71629"/>
    <w:rsid w:val="00B74ED5"/>
    <w:rsid w:val="00B815DD"/>
    <w:rsid w:val="00B83B81"/>
    <w:rsid w:val="00B87AB4"/>
    <w:rsid w:val="00B94647"/>
    <w:rsid w:val="00B94F91"/>
    <w:rsid w:val="00BA3CCF"/>
    <w:rsid w:val="00BA6F8E"/>
    <w:rsid w:val="00BB1EBC"/>
    <w:rsid w:val="00BB4442"/>
    <w:rsid w:val="00BC0111"/>
    <w:rsid w:val="00BC4284"/>
    <w:rsid w:val="00BC5BC0"/>
    <w:rsid w:val="00BC6E8F"/>
    <w:rsid w:val="00BC7F31"/>
    <w:rsid w:val="00BD0D9A"/>
    <w:rsid w:val="00BD1F98"/>
    <w:rsid w:val="00BD33F2"/>
    <w:rsid w:val="00BD7A0D"/>
    <w:rsid w:val="00BE18CA"/>
    <w:rsid w:val="00BE259E"/>
    <w:rsid w:val="00BE7C63"/>
    <w:rsid w:val="00BF080B"/>
    <w:rsid w:val="00BF3132"/>
    <w:rsid w:val="00BF7DBD"/>
    <w:rsid w:val="00C03CD2"/>
    <w:rsid w:val="00C047EA"/>
    <w:rsid w:val="00C07010"/>
    <w:rsid w:val="00C12D37"/>
    <w:rsid w:val="00C152DD"/>
    <w:rsid w:val="00C15913"/>
    <w:rsid w:val="00C164A9"/>
    <w:rsid w:val="00C21147"/>
    <w:rsid w:val="00C21671"/>
    <w:rsid w:val="00C26051"/>
    <w:rsid w:val="00C2719D"/>
    <w:rsid w:val="00C31041"/>
    <w:rsid w:val="00C36C7C"/>
    <w:rsid w:val="00C41F49"/>
    <w:rsid w:val="00C42880"/>
    <w:rsid w:val="00C45F84"/>
    <w:rsid w:val="00C47343"/>
    <w:rsid w:val="00C51207"/>
    <w:rsid w:val="00C56776"/>
    <w:rsid w:val="00C56C11"/>
    <w:rsid w:val="00C602DF"/>
    <w:rsid w:val="00C648C3"/>
    <w:rsid w:val="00C65BA4"/>
    <w:rsid w:val="00C709C5"/>
    <w:rsid w:val="00C71EE7"/>
    <w:rsid w:val="00C72CD8"/>
    <w:rsid w:val="00C75130"/>
    <w:rsid w:val="00C76189"/>
    <w:rsid w:val="00C7681F"/>
    <w:rsid w:val="00C83C0C"/>
    <w:rsid w:val="00C868BE"/>
    <w:rsid w:val="00C91A6F"/>
    <w:rsid w:val="00C92743"/>
    <w:rsid w:val="00C96329"/>
    <w:rsid w:val="00C97993"/>
    <w:rsid w:val="00CA3D4F"/>
    <w:rsid w:val="00CA5D57"/>
    <w:rsid w:val="00CB04D4"/>
    <w:rsid w:val="00CB2763"/>
    <w:rsid w:val="00CB2786"/>
    <w:rsid w:val="00CB47DF"/>
    <w:rsid w:val="00CB589B"/>
    <w:rsid w:val="00CB6057"/>
    <w:rsid w:val="00CB7C15"/>
    <w:rsid w:val="00CC0DDB"/>
    <w:rsid w:val="00CC19B5"/>
    <w:rsid w:val="00CC4818"/>
    <w:rsid w:val="00CD3A56"/>
    <w:rsid w:val="00CD3B59"/>
    <w:rsid w:val="00CD3CA2"/>
    <w:rsid w:val="00CD75DB"/>
    <w:rsid w:val="00CE15DF"/>
    <w:rsid w:val="00CE16A9"/>
    <w:rsid w:val="00CE4B07"/>
    <w:rsid w:val="00CE4E35"/>
    <w:rsid w:val="00CF0500"/>
    <w:rsid w:val="00CF406D"/>
    <w:rsid w:val="00D03CA6"/>
    <w:rsid w:val="00D04991"/>
    <w:rsid w:val="00D07628"/>
    <w:rsid w:val="00D14F7D"/>
    <w:rsid w:val="00D212CB"/>
    <w:rsid w:val="00D26723"/>
    <w:rsid w:val="00D31907"/>
    <w:rsid w:val="00D337DA"/>
    <w:rsid w:val="00D337E3"/>
    <w:rsid w:val="00D41E02"/>
    <w:rsid w:val="00D4428E"/>
    <w:rsid w:val="00D444B6"/>
    <w:rsid w:val="00D45AD9"/>
    <w:rsid w:val="00D539F5"/>
    <w:rsid w:val="00D55B2C"/>
    <w:rsid w:val="00D62049"/>
    <w:rsid w:val="00D6303C"/>
    <w:rsid w:val="00D63626"/>
    <w:rsid w:val="00D658EA"/>
    <w:rsid w:val="00D65BD1"/>
    <w:rsid w:val="00D67F6F"/>
    <w:rsid w:val="00D71299"/>
    <w:rsid w:val="00D72689"/>
    <w:rsid w:val="00D74062"/>
    <w:rsid w:val="00D759DC"/>
    <w:rsid w:val="00D80FE4"/>
    <w:rsid w:val="00D91873"/>
    <w:rsid w:val="00DA6066"/>
    <w:rsid w:val="00DA79B4"/>
    <w:rsid w:val="00DB6353"/>
    <w:rsid w:val="00DE0CFE"/>
    <w:rsid w:val="00DE1000"/>
    <w:rsid w:val="00DE16E9"/>
    <w:rsid w:val="00DE3649"/>
    <w:rsid w:val="00DE5F50"/>
    <w:rsid w:val="00DF2DDA"/>
    <w:rsid w:val="00DF44E3"/>
    <w:rsid w:val="00DF54BF"/>
    <w:rsid w:val="00E01DF9"/>
    <w:rsid w:val="00E12778"/>
    <w:rsid w:val="00E17C74"/>
    <w:rsid w:val="00E2042B"/>
    <w:rsid w:val="00E21D6E"/>
    <w:rsid w:val="00E22C9F"/>
    <w:rsid w:val="00E304AE"/>
    <w:rsid w:val="00E43250"/>
    <w:rsid w:val="00E4349A"/>
    <w:rsid w:val="00E4473C"/>
    <w:rsid w:val="00E5153C"/>
    <w:rsid w:val="00E52778"/>
    <w:rsid w:val="00E6004D"/>
    <w:rsid w:val="00E63E0E"/>
    <w:rsid w:val="00E65FF0"/>
    <w:rsid w:val="00E7179D"/>
    <w:rsid w:val="00E71D2A"/>
    <w:rsid w:val="00E763C7"/>
    <w:rsid w:val="00E76449"/>
    <w:rsid w:val="00E7657D"/>
    <w:rsid w:val="00E80598"/>
    <w:rsid w:val="00E80969"/>
    <w:rsid w:val="00E80C3D"/>
    <w:rsid w:val="00E83702"/>
    <w:rsid w:val="00E85CBA"/>
    <w:rsid w:val="00E90B73"/>
    <w:rsid w:val="00EA001C"/>
    <w:rsid w:val="00EA3768"/>
    <w:rsid w:val="00EA692E"/>
    <w:rsid w:val="00EA7E09"/>
    <w:rsid w:val="00EB0B04"/>
    <w:rsid w:val="00EB1951"/>
    <w:rsid w:val="00EB2074"/>
    <w:rsid w:val="00EB4E86"/>
    <w:rsid w:val="00EB51C1"/>
    <w:rsid w:val="00EB628E"/>
    <w:rsid w:val="00EC1B60"/>
    <w:rsid w:val="00ED2042"/>
    <w:rsid w:val="00ED270F"/>
    <w:rsid w:val="00ED6D9E"/>
    <w:rsid w:val="00ED6F7C"/>
    <w:rsid w:val="00EE3BBC"/>
    <w:rsid w:val="00EE5670"/>
    <w:rsid w:val="00EF15FF"/>
    <w:rsid w:val="00EF1A09"/>
    <w:rsid w:val="00EF3C15"/>
    <w:rsid w:val="00F00BBB"/>
    <w:rsid w:val="00F0347E"/>
    <w:rsid w:val="00F05AD2"/>
    <w:rsid w:val="00F066D4"/>
    <w:rsid w:val="00F171CD"/>
    <w:rsid w:val="00F20506"/>
    <w:rsid w:val="00F215CF"/>
    <w:rsid w:val="00F30BB6"/>
    <w:rsid w:val="00F3423B"/>
    <w:rsid w:val="00F435AC"/>
    <w:rsid w:val="00F4422D"/>
    <w:rsid w:val="00F454D1"/>
    <w:rsid w:val="00F5169E"/>
    <w:rsid w:val="00F52F41"/>
    <w:rsid w:val="00F54637"/>
    <w:rsid w:val="00F55BC6"/>
    <w:rsid w:val="00F60BA6"/>
    <w:rsid w:val="00F64481"/>
    <w:rsid w:val="00F64FEB"/>
    <w:rsid w:val="00F66400"/>
    <w:rsid w:val="00F710BD"/>
    <w:rsid w:val="00F7181D"/>
    <w:rsid w:val="00F7294A"/>
    <w:rsid w:val="00F7434A"/>
    <w:rsid w:val="00F74A20"/>
    <w:rsid w:val="00F75B66"/>
    <w:rsid w:val="00F82989"/>
    <w:rsid w:val="00F9144A"/>
    <w:rsid w:val="00F93865"/>
    <w:rsid w:val="00F964A4"/>
    <w:rsid w:val="00F9798B"/>
    <w:rsid w:val="00FA2D2A"/>
    <w:rsid w:val="00FA307D"/>
    <w:rsid w:val="00FB0797"/>
    <w:rsid w:val="00FB16DF"/>
    <w:rsid w:val="00FB381B"/>
    <w:rsid w:val="00FB588E"/>
    <w:rsid w:val="00FB7639"/>
    <w:rsid w:val="00FB7986"/>
    <w:rsid w:val="00FC2684"/>
    <w:rsid w:val="00FD55D7"/>
    <w:rsid w:val="00FE184E"/>
    <w:rsid w:val="00FF0730"/>
    <w:rsid w:val="00FF0E04"/>
    <w:rsid w:val="00FF1DF4"/>
    <w:rsid w:val="00FF20B0"/>
    <w:rsid w:val="00FF4684"/>
    <w:rsid w:val="00FF4C02"/>
    <w:rsid w:val="00FF679E"/>
    <w:rsid w:val="01D5CA8C"/>
    <w:rsid w:val="04E8FF4B"/>
    <w:rsid w:val="0AE5E0AE"/>
    <w:rsid w:val="1327D470"/>
    <w:rsid w:val="1CBDA363"/>
    <w:rsid w:val="35436E32"/>
    <w:rsid w:val="4A651FD6"/>
    <w:rsid w:val="4B2EB8D4"/>
    <w:rsid w:val="53DB144F"/>
    <w:rsid w:val="6B14AB5F"/>
    <w:rsid w:val="7083A62C"/>
    <w:rsid w:val="7248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BCD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7D17"/>
    <w:pPr>
      <w:keepNext/>
      <w:keepLines/>
      <w:numPr>
        <w:numId w:val="19"/>
      </w:numPr>
      <w:pBdr>
        <w:top w:val="single" w:sz="12" w:space="3" w:color="auto"/>
      </w:pBdr>
      <w:spacing w:before="240" w:after="180" w:line="240" w:lineRule="auto"/>
      <w:ind w:hanging="720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B16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97D17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?? ?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,?? ?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B163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Hyperlink">
    <w:name w:val="Hyperlink"/>
    <w:basedOn w:val="DefaultParagraphFont"/>
    <w:uiPriority w:val="99"/>
    <w:unhideWhenUsed/>
    <w:rsid w:val="005862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F3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17F3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lockheedmartin.com/en-us/news/features/2023/lockheed-martin-prepares-first-5g-mil--payload-for-orbit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5gmilnet.e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5gcompad.e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0b2e51-559e-4e3a-b0b4-1e7e193517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613406C21FA141BBF0A16AA7763F0F" ma:contentTypeVersion="12" ma:contentTypeDescription="Create a new document." ma:contentTypeScope="" ma:versionID="5c38264de7a60b503923e79f1cd96fa5">
  <xsd:schema xmlns:xsd="http://www.w3.org/2001/XMLSchema" xmlns:xs="http://www.w3.org/2001/XMLSchema" xmlns:p="http://schemas.microsoft.com/office/2006/metadata/properties" xmlns:ns3="490b2e51-559e-4e3a-b0b4-1e7e193517cb" targetNamespace="http://schemas.microsoft.com/office/2006/metadata/properties" ma:root="true" ma:fieldsID="f7697f1bf318debe5754e1bc8a7dc6f2" ns3:_="">
    <xsd:import namespace="490b2e51-559e-4e3a-b0b4-1e7e193517c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b2e51-559e-4e3a-b0b4-1e7e193517c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1246D-A67B-43BD-B9FF-EBE4C41999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purl.org/dc/dcmitype/"/>
    <ds:schemaRef ds:uri="http://purl.org/dc/elements/1.1/"/>
    <ds:schemaRef ds:uri="http://schemas.microsoft.com/office/2006/documentManagement/types"/>
    <ds:schemaRef ds:uri="490b2e51-559e-4e3a-b0b4-1e7e193517cb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7EBE40-90B1-40F1-B986-7AC1EC48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0b2e51-559e-4e3a-b0b4-1e7e19351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28</TotalTime>
  <Pages>6</Pages>
  <Words>1933</Words>
  <Characters>11023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6G Requirements Study</vt:lpstr>
      <vt:lpstr/>
    </vt:vector>
  </TitlesOfParts>
  <Company/>
  <LinksUpToDate>false</LinksUpToDate>
  <CharactersWithSpaces>12931</CharactersWithSpaces>
  <SharedDoc>false</SharedDoc>
  <HLinks>
    <vt:vector size="18" baseType="variant">
      <vt:variant>
        <vt:i4>65557</vt:i4>
      </vt:variant>
      <vt:variant>
        <vt:i4>15</vt:i4>
      </vt:variant>
      <vt:variant>
        <vt:i4>0</vt:i4>
      </vt:variant>
      <vt:variant>
        <vt:i4>5</vt:i4>
      </vt:variant>
      <vt:variant>
        <vt:lpwstr>https://www.lockheedmartin.com/en-us/news/features/2023/lockheed-martin-prepares-first-5g-mil--payload-for-orbit.html</vt:lpwstr>
      </vt:variant>
      <vt:variant>
        <vt:lpwstr/>
      </vt:variant>
      <vt:variant>
        <vt:i4>5177418</vt:i4>
      </vt:variant>
      <vt:variant>
        <vt:i4>12</vt:i4>
      </vt:variant>
      <vt:variant>
        <vt:i4>0</vt:i4>
      </vt:variant>
      <vt:variant>
        <vt:i4>5</vt:i4>
      </vt:variant>
      <vt:variant>
        <vt:lpwstr>https://5gmilnet.eu/</vt:lpwstr>
      </vt:variant>
      <vt:variant>
        <vt:lpwstr/>
      </vt:variant>
      <vt:variant>
        <vt:i4>4653121</vt:i4>
      </vt:variant>
      <vt:variant>
        <vt:i4>9</vt:i4>
      </vt:variant>
      <vt:variant>
        <vt:i4>0</vt:i4>
      </vt:variant>
      <vt:variant>
        <vt:i4>5</vt:i4>
      </vt:variant>
      <vt:variant>
        <vt:lpwstr>https://5gcompad.eu/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NTN GNSS resilient SI</dc:title>
  <dc:subject/>
  <dc:creator>De Beelde, Brecht</dc:creator>
  <cp:keywords>3GPP; iDirect</cp:keywords>
  <dc:description/>
  <cp:lastModifiedBy>De Beelde, Brecht</cp:lastModifiedBy>
  <cp:revision>28</cp:revision>
  <dcterms:created xsi:type="dcterms:W3CDTF">2025-10-03T16:12:00Z</dcterms:created>
  <dcterms:modified xsi:type="dcterms:W3CDTF">2025-10-03T16:38:00Z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0x010100F0613406C21FA141BBF0A16AA7763F0F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MSIP_Label_4671f24d-7967-4f9d-9613-3883655c30e9_Enabled">
    <vt:lpwstr>true</vt:lpwstr>
  </property>
  <property fmtid="{D5CDD505-2E9C-101B-9397-08002B2CF9AE}" pid="13" name="MSIP_Label_4671f24d-7967-4f9d-9613-3883655c30e9_SetDate">
    <vt:lpwstr>2025-09-03T11:45:29Z</vt:lpwstr>
  </property>
  <property fmtid="{D5CDD505-2E9C-101B-9397-08002B2CF9AE}" pid="14" name="MSIP_Label_4671f24d-7967-4f9d-9613-3883655c30e9_Method">
    <vt:lpwstr>Privileged</vt:lpwstr>
  </property>
  <property fmtid="{D5CDD505-2E9C-101B-9397-08002B2CF9AE}" pid="15" name="MSIP_Label_4671f24d-7967-4f9d-9613-3883655c30e9_Name">
    <vt:lpwstr>Internal Information</vt:lpwstr>
  </property>
  <property fmtid="{D5CDD505-2E9C-101B-9397-08002B2CF9AE}" pid="16" name="MSIP_Label_4671f24d-7967-4f9d-9613-3883655c30e9_SiteId">
    <vt:lpwstr>6bf0cd58-ceef-4562-b1b7-c1602ea60d67</vt:lpwstr>
  </property>
  <property fmtid="{D5CDD505-2E9C-101B-9397-08002B2CF9AE}" pid="17" name="MSIP_Label_4671f24d-7967-4f9d-9613-3883655c30e9_ActionId">
    <vt:lpwstr>c8897ac5-bd33-454f-99a0-647ff28a4830</vt:lpwstr>
  </property>
  <property fmtid="{D5CDD505-2E9C-101B-9397-08002B2CF9AE}" pid="18" name="MSIP_Label_4671f24d-7967-4f9d-9613-3883655c30e9_ContentBits">
    <vt:lpwstr>0</vt:lpwstr>
  </property>
  <property fmtid="{D5CDD505-2E9C-101B-9397-08002B2CF9AE}" pid="19" name="MSIP_Label_4671f24d-7967-4f9d-9613-3883655c30e9_Tag">
    <vt:lpwstr>10, 0, 1, 1</vt:lpwstr>
  </property>
  <property fmtid="{D5CDD505-2E9C-101B-9397-08002B2CF9AE}" pid="20" name="_MarkAsFinal">
    <vt:bool>true</vt:bool>
  </property>
</Properties>
</file>