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7383D9" w14:textId="3B353326" w:rsidR="00563CBF" w:rsidRPr="0035208B" w:rsidRDefault="00000000">
      <w:pPr>
        <w:spacing w:line="240" w:lineRule="auto"/>
        <w:rPr>
          <w:rFonts w:ascii="Calibri" w:hAnsi="Calibri" w:cs="Calibri"/>
        </w:rPr>
      </w:pPr>
      <w:r w:rsidRPr="0035208B">
        <w:rPr>
          <w:rFonts w:ascii="Calibri" w:eastAsia="Times New Roman" w:hAnsi="Calibri" w:cs="Calibri"/>
          <w:b/>
          <w:bCs/>
          <w:sz w:val="24"/>
          <w:szCs w:val="24"/>
        </w:rPr>
        <w:t>3</w:t>
      </w:r>
      <w:bookmarkStart w:id="0" w:name="OLE_LINK99"/>
      <w:r w:rsidRPr="0035208B">
        <w:rPr>
          <w:rFonts w:ascii="Calibri" w:eastAsia="Times New Roman" w:hAnsi="Calibri" w:cs="Calibri"/>
          <w:b/>
          <w:bCs/>
          <w:sz w:val="24"/>
          <w:szCs w:val="24"/>
        </w:rPr>
        <w:t>GPP TSG RAN WG1 #122bis</w:t>
      </w:r>
      <w:r w:rsidRPr="0035208B">
        <w:rPr>
          <w:rFonts w:ascii="Calibri" w:eastAsia="Times New Roman" w:hAnsi="Calibri" w:cs="Calibri"/>
          <w:b/>
          <w:bCs/>
          <w:sz w:val="24"/>
          <w:szCs w:val="24"/>
        </w:rPr>
        <w:tab/>
      </w:r>
      <w:r w:rsidRPr="0035208B">
        <w:rPr>
          <w:rFonts w:ascii="Calibri" w:eastAsia="Times New Roman" w:hAnsi="Calibri" w:cs="Calibri"/>
          <w:b/>
          <w:bCs/>
          <w:sz w:val="24"/>
          <w:szCs w:val="24"/>
        </w:rPr>
        <w:tab/>
      </w:r>
      <w:r w:rsidRPr="0035208B">
        <w:rPr>
          <w:rFonts w:ascii="Calibri" w:eastAsia="Times New Roman" w:hAnsi="Calibri" w:cs="Calibri"/>
          <w:b/>
          <w:bCs/>
          <w:sz w:val="24"/>
          <w:szCs w:val="24"/>
        </w:rPr>
        <w:tab/>
      </w:r>
      <w:r w:rsidRPr="0035208B">
        <w:rPr>
          <w:rFonts w:ascii="Calibri" w:eastAsia="Times New Roman" w:hAnsi="Calibri" w:cs="Calibri"/>
          <w:b/>
          <w:bCs/>
          <w:sz w:val="24"/>
          <w:szCs w:val="24"/>
        </w:rPr>
        <w:tab/>
      </w:r>
      <w:r w:rsidRPr="0035208B">
        <w:rPr>
          <w:rFonts w:ascii="Calibri" w:eastAsia="Times New Roman" w:hAnsi="Calibri" w:cs="Calibri"/>
          <w:b/>
          <w:bCs/>
          <w:sz w:val="24"/>
          <w:szCs w:val="24"/>
        </w:rPr>
        <w:tab/>
      </w:r>
      <w:r w:rsidRPr="0035208B">
        <w:rPr>
          <w:rFonts w:ascii="Calibri" w:eastAsia="Times New Roman" w:hAnsi="Calibri" w:cs="Calibri"/>
        </w:rPr>
        <w:tab/>
      </w:r>
      <w:r w:rsidRPr="0035208B">
        <w:rPr>
          <w:rFonts w:ascii="Calibri" w:eastAsia="Times New Roman" w:hAnsi="Calibri" w:cs="Calibri"/>
        </w:rPr>
        <w:tab/>
      </w:r>
      <w:r w:rsidRPr="0035208B">
        <w:rPr>
          <w:rFonts w:ascii="Calibri" w:eastAsia="Times New Roman" w:hAnsi="Calibri" w:cs="Calibri"/>
        </w:rPr>
        <w:tab/>
      </w:r>
      <w:r w:rsidRPr="0035208B">
        <w:rPr>
          <w:rFonts w:ascii="Calibri" w:eastAsia="Times New Roman" w:hAnsi="Calibri" w:cs="Calibri"/>
        </w:rPr>
        <w:tab/>
      </w:r>
      <w:r w:rsidRPr="0035208B">
        <w:rPr>
          <w:rFonts w:ascii="Calibri" w:eastAsia="Times New Roman" w:hAnsi="Calibri" w:cs="Calibri"/>
        </w:rPr>
        <w:tab/>
      </w:r>
      <w:r w:rsidRPr="0035208B">
        <w:rPr>
          <w:rFonts w:ascii="Calibri" w:eastAsia="Times New Roman" w:hAnsi="Calibri" w:cs="Calibri"/>
        </w:rPr>
        <w:tab/>
      </w:r>
      <w:r w:rsidRPr="0035208B">
        <w:rPr>
          <w:rFonts w:ascii="Calibri" w:eastAsia="Times New Roman" w:hAnsi="Calibri" w:cs="Calibri"/>
        </w:rPr>
        <w:tab/>
      </w:r>
      <w:r w:rsidRPr="0035208B">
        <w:rPr>
          <w:rFonts w:ascii="Calibri" w:eastAsia="Times New Roman" w:hAnsi="Calibri" w:cs="Calibri"/>
        </w:rPr>
        <w:tab/>
      </w:r>
      <w:r w:rsidRPr="0035208B">
        <w:rPr>
          <w:rFonts w:ascii="Calibri" w:eastAsia="Times New Roman" w:hAnsi="Calibri" w:cs="Calibri"/>
        </w:rPr>
        <w:tab/>
      </w:r>
      <w:r w:rsidRPr="0035208B">
        <w:rPr>
          <w:rFonts w:ascii="Calibri" w:eastAsia="Times New Roman" w:hAnsi="Calibri" w:cs="Calibri"/>
        </w:rPr>
        <w:tab/>
      </w:r>
      <w:r w:rsidRPr="0035208B">
        <w:rPr>
          <w:rFonts w:ascii="Calibri" w:eastAsia="Times New Roman" w:hAnsi="Calibri" w:cs="Calibri"/>
        </w:rPr>
        <w:tab/>
      </w:r>
      <w:r w:rsidRPr="0035208B">
        <w:rPr>
          <w:rFonts w:ascii="Calibri" w:eastAsia="Times New Roman" w:hAnsi="Calibri" w:cs="Calibri"/>
        </w:rPr>
        <w:tab/>
      </w:r>
      <w:r w:rsidRPr="0035208B">
        <w:rPr>
          <w:rFonts w:ascii="Calibri" w:eastAsia="Times New Roman" w:hAnsi="Calibri" w:cs="Calibri"/>
        </w:rPr>
        <w:tab/>
      </w:r>
      <w:r w:rsidR="001E5DE8">
        <w:rPr>
          <w:rFonts w:ascii="Calibri" w:eastAsia="Times New Roman" w:hAnsi="Calibri" w:cs="Calibri"/>
        </w:rPr>
        <w:t xml:space="preserve">   </w:t>
      </w:r>
      <w:r w:rsidR="001E5DE8">
        <w:rPr>
          <w:rFonts w:ascii="Calibri" w:eastAsia="Times New Roman" w:hAnsi="Calibri" w:cs="Calibri"/>
        </w:rPr>
        <w:tab/>
      </w:r>
      <w:r w:rsidR="001E5DE8">
        <w:rPr>
          <w:rFonts w:ascii="Calibri" w:eastAsia="Times New Roman" w:hAnsi="Calibri" w:cs="Calibri"/>
        </w:rPr>
        <w:tab/>
      </w:r>
      <w:r w:rsidRPr="0035208B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R1-2</w:t>
      </w:r>
      <w:bookmarkEnd w:id="0"/>
      <w:r w:rsidR="00C233C5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507900</w:t>
      </w:r>
    </w:p>
    <w:p w14:paraId="4395EBB5" w14:textId="77777777" w:rsidR="00563CBF" w:rsidRPr="0035208B" w:rsidRDefault="00000000">
      <w:pPr>
        <w:spacing w:line="240" w:lineRule="auto"/>
        <w:rPr>
          <w:rFonts w:ascii="Calibri" w:hAnsi="Calibri" w:cs="Calibri"/>
        </w:rPr>
      </w:pPr>
      <w:r w:rsidRPr="0035208B">
        <w:rPr>
          <w:rFonts w:ascii="Calibri" w:eastAsia="Times New Roman" w:hAnsi="Calibri" w:cs="Calibri"/>
          <w:b/>
          <w:bCs/>
          <w:sz w:val="24"/>
          <w:szCs w:val="24"/>
        </w:rPr>
        <w:t>Prague, CZ,</w:t>
      </w:r>
      <w:r w:rsidRPr="0035208B">
        <w:rPr>
          <w:rFonts w:ascii="Calibri" w:eastAsia="Times New Roman" w:hAnsi="Calibri" w:cs="Calibri"/>
          <w:b/>
          <w:bCs/>
          <w:sz w:val="22"/>
          <w:szCs w:val="22"/>
          <w:lang w:val="en-US" w:eastAsia="x-none"/>
        </w:rPr>
        <w:t xml:space="preserve"> Oct-13</w:t>
      </w:r>
      <w:r w:rsidRPr="0035208B">
        <w:rPr>
          <w:rFonts w:ascii="Calibri" w:eastAsia="Times New Roman" w:hAnsi="Calibri" w:cs="Calibri"/>
          <w:b/>
          <w:bCs/>
          <w:sz w:val="22"/>
          <w:szCs w:val="22"/>
          <w:vertAlign w:val="superscript"/>
          <w:lang w:val="en-US" w:eastAsia="x-none"/>
        </w:rPr>
        <w:t>th</w:t>
      </w:r>
      <w:r w:rsidRPr="0035208B">
        <w:rPr>
          <w:rFonts w:ascii="Calibri" w:eastAsia="Times New Roman" w:hAnsi="Calibri" w:cs="Calibri"/>
          <w:b/>
          <w:bCs/>
          <w:sz w:val="22"/>
          <w:szCs w:val="22"/>
          <w:lang w:val="en-US" w:eastAsia="x-none"/>
        </w:rPr>
        <w:t xml:space="preserve"> to Oct- 17</w:t>
      </w:r>
      <w:r w:rsidRPr="0035208B">
        <w:rPr>
          <w:rFonts w:ascii="Calibri" w:eastAsia="Times New Roman" w:hAnsi="Calibri" w:cs="Calibri"/>
          <w:b/>
          <w:bCs/>
          <w:sz w:val="22"/>
          <w:szCs w:val="22"/>
          <w:vertAlign w:val="superscript"/>
          <w:lang w:val="en-US" w:eastAsia="x-none"/>
        </w:rPr>
        <w:t>th</w:t>
      </w:r>
      <w:r w:rsidRPr="0035208B">
        <w:rPr>
          <w:rFonts w:ascii="Calibri" w:eastAsia="Times New Roman" w:hAnsi="Calibri" w:cs="Calibri"/>
          <w:b/>
          <w:bCs/>
          <w:sz w:val="22"/>
          <w:szCs w:val="22"/>
          <w:lang w:val="en-US" w:eastAsia="x-none"/>
        </w:rPr>
        <w:t>, 2025</w:t>
      </w:r>
    </w:p>
    <w:p w14:paraId="6980615B" w14:textId="77777777" w:rsidR="00563CBF" w:rsidRPr="0035208B" w:rsidRDefault="00563CBF">
      <w:pPr>
        <w:widowControl w:val="0"/>
        <w:tabs>
          <w:tab w:val="left" w:pos="1701"/>
          <w:tab w:val="right" w:pos="9639"/>
        </w:tabs>
        <w:spacing w:after="0" w:line="240" w:lineRule="auto"/>
        <w:textAlignment w:val="auto"/>
        <w:rPr>
          <w:rFonts w:ascii="Calibri" w:eastAsia="Times New Roman" w:hAnsi="Calibri" w:cs="Calibri"/>
          <w:b/>
          <w:bCs/>
          <w:sz w:val="22"/>
          <w:szCs w:val="22"/>
          <w:lang w:val="en-US" w:eastAsia="x-none"/>
        </w:rPr>
      </w:pPr>
    </w:p>
    <w:p w14:paraId="7D23E1C2" w14:textId="77777777" w:rsidR="00563CBF" w:rsidRPr="0035208B" w:rsidRDefault="00000000">
      <w:pPr>
        <w:pStyle w:val="CRCoverPage"/>
        <w:spacing w:line="240" w:lineRule="auto"/>
        <w:jc w:val="both"/>
        <w:rPr>
          <w:rFonts w:ascii="Calibri" w:hAnsi="Calibri" w:cs="Calibri"/>
        </w:rPr>
      </w:pPr>
      <w:r w:rsidRPr="0035208B">
        <w:rPr>
          <w:rFonts w:ascii="Calibri" w:eastAsia="Times New Roman" w:hAnsi="Calibri" w:cs="Calibri"/>
          <w:b/>
          <w:bCs/>
          <w:sz w:val="24"/>
          <w:szCs w:val="24"/>
          <w:lang w:val="en-US"/>
        </w:rPr>
        <w:t>Agenda item:</w:t>
      </w:r>
      <w:r w:rsidRPr="0035208B">
        <w:rPr>
          <w:rFonts w:ascii="Calibri" w:eastAsia="Times New Roman" w:hAnsi="Calibri" w:cs="Calibri"/>
          <w:b/>
          <w:bCs/>
          <w:sz w:val="24"/>
          <w:lang w:val="en-US"/>
        </w:rPr>
        <w:tab/>
        <w:t xml:space="preserve">         </w:t>
      </w:r>
      <w:r w:rsidRPr="0035208B">
        <w:rPr>
          <w:rFonts w:ascii="Calibri" w:eastAsia="Times New Roman" w:hAnsi="Calibri" w:cs="Calibri"/>
          <w:b/>
          <w:bCs/>
          <w:color w:val="000000"/>
          <w:sz w:val="24"/>
          <w:lang w:val="en-US"/>
        </w:rPr>
        <w:t>10.4.1</w:t>
      </w:r>
      <w:r w:rsidRPr="0035208B">
        <w:rPr>
          <w:rFonts w:ascii="Calibri" w:eastAsia="Times New Roman" w:hAnsi="Calibri" w:cs="Calibri"/>
          <w:b/>
          <w:bCs/>
          <w:sz w:val="24"/>
          <w:lang w:val="en-US"/>
        </w:rPr>
        <w:tab/>
      </w:r>
    </w:p>
    <w:p w14:paraId="6498B96C" w14:textId="77777777" w:rsidR="00563CBF" w:rsidRPr="0035208B" w:rsidRDefault="00000000">
      <w:pPr>
        <w:tabs>
          <w:tab w:val="left" w:pos="1985"/>
        </w:tabs>
        <w:spacing w:after="120" w:line="240" w:lineRule="auto"/>
        <w:ind w:left="1985" w:hanging="1985"/>
        <w:rPr>
          <w:rFonts w:ascii="Calibri" w:hAnsi="Calibri" w:cs="Calibri"/>
        </w:rPr>
      </w:pPr>
      <w:r w:rsidRPr="0035208B">
        <w:rPr>
          <w:rFonts w:ascii="Calibri" w:eastAsia="Times New Roman" w:hAnsi="Calibri" w:cs="Calibri"/>
          <w:b/>
          <w:bCs/>
          <w:sz w:val="24"/>
          <w:szCs w:val="24"/>
          <w:lang w:val="en-US"/>
        </w:rPr>
        <w:t>Source:</w:t>
      </w:r>
      <w:r w:rsidRPr="0035208B">
        <w:rPr>
          <w:rFonts w:ascii="Calibri" w:eastAsia="Times New Roman" w:hAnsi="Calibri" w:cs="Calibri"/>
          <w:b/>
          <w:bCs/>
          <w:sz w:val="24"/>
          <w:lang w:val="en-US"/>
        </w:rPr>
        <w:tab/>
      </w:r>
      <w:r w:rsidRPr="0035208B">
        <w:rPr>
          <w:rFonts w:ascii="Calibri" w:eastAsia="Times New Roman" w:hAnsi="Calibri" w:cs="Calibri"/>
          <w:b/>
          <w:bCs/>
          <w:sz w:val="24"/>
          <w:szCs w:val="24"/>
          <w:lang w:val="en-US"/>
        </w:rPr>
        <w:t>CEWiT</w:t>
      </w:r>
    </w:p>
    <w:p w14:paraId="520E5E71" w14:textId="67ADF7B7" w:rsidR="00563CBF" w:rsidRPr="0035208B" w:rsidRDefault="00000000">
      <w:pPr>
        <w:spacing w:line="240" w:lineRule="auto"/>
        <w:ind w:left="1985" w:hanging="1985"/>
        <w:rPr>
          <w:rFonts w:ascii="Calibri" w:hAnsi="Calibri" w:cs="Calibri"/>
        </w:rPr>
      </w:pPr>
      <w:r w:rsidRPr="0035208B">
        <w:rPr>
          <w:rFonts w:ascii="Calibri" w:eastAsia="Times New Roman" w:hAnsi="Calibri" w:cs="Calibri"/>
          <w:b/>
          <w:bCs/>
          <w:sz w:val="24"/>
          <w:szCs w:val="24"/>
          <w:lang w:val="en-US"/>
        </w:rPr>
        <w:t>Title:</w:t>
      </w:r>
      <w:r w:rsidRPr="0035208B">
        <w:rPr>
          <w:rFonts w:ascii="Calibri" w:eastAsia="Times New Roman" w:hAnsi="Calibri" w:cs="Calibri"/>
          <w:b/>
          <w:bCs/>
          <w:sz w:val="24"/>
          <w:lang w:val="en-US"/>
        </w:rPr>
        <w:tab/>
      </w:r>
      <w:r w:rsidR="00F016CA">
        <w:rPr>
          <w:rFonts w:ascii="Calibri" w:eastAsia="Times New Roman" w:hAnsi="Calibri" w:cs="Calibri"/>
          <w:b/>
          <w:bCs/>
          <w:sz w:val="24"/>
          <w:lang w:val="en-US"/>
        </w:rPr>
        <w:t xml:space="preserve">Discussion on </w:t>
      </w:r>
      <w:r w:rsidRPr="0035208B">
        <w:rPr>
          <w:rFonts w:ascii="Calibri" w:eastAsia="Times New Roman" w:hAnsi="Calibri" w:cs="Calibri"/>
          <w:b/>
          <w:bCs/>
          <w:color w:val="000000"/>
          <w:sz w:val="24"/>
          <w:lang w:val="en-US"/>
        </w:rPr>
        <w:t>Coverage enhancement</w:t>
      </w:r>
      <w:r w:rsidR="00F016CA">
        <w:rPr>
          <w:rFonts w:ascii="Calibri" w:eastAsia="Times New Roman" w:hAnsi="Calibri" w:cs="Calibri"/>
          <w:b/>
          <w:bCs/>
          <w:color w:val="000000"/>
          <w:sz w:val="24"/>
          <w:lang w:val="en-US"/>
        </w:rPr>
        <w:t xml:space="preserve"> Phase 3</w:t>
      </w:r>
    </w:p>
    <w:p w14:paraId="0C49F8B5" w14:textId="77777777" w:rsidR="00563CBF" w:rsidRPr="0035208B" w:rsidRDefault="00000000">
      <w:pPr>
        <w:spacing w:line="240" w:lineRule="auto"/>
        <w:rPr>
          <w:rFonts w:ascii="Calibri" w:hAnsi="Calibri" w:cs="Calibri"/>
        </w:rPr>
      </w:pPr>
      <w:r w:rsidRPr="0035208B">
        <w:rPr>
          <w:rFonts w:ascii="Calibri" w:eastAsia="Times New Roman" w:hAnsi="Calibri" w:cs="Calibri"/>
          <w:b/>
          <w:bCs/>
          <w:sz w:val="24"/>
          <w:szCs w:val="24"/>
        </w:rPr>
        <w:t>Document for:</w:t>
      </w:r>
      <w:r w:rsidRPr="0035208B">
        <w:rPr>
          <w:rFonts w:ascii="Calibri" w:eastAsia="Times New Roman" w:hAnsi="Calibri" w:cs="Calibri"/>
          <w:b/>
          <w:bCs/>
          <w:sz w:val="24"/>
          <w:szCs w:val="24"/>
        </w:rPr>
        <w:tab/>
        <w:t xml:space="preserve">     Discussion and Decision</w:t>
      </w:r>
    </w:p>
    <w:p w14:paraId="0CD70190" w14:textId="77777777" w:rsidR="00563CBF" w:rsidRPr="0035208B" w:rsidRDefault="00000000">
      <w:pPr>
        <w:pStyle w:val="Heading1"/>
        <w:spacing w:line="240" w:lineRule="auto"/>
        <w:jc w:val="both"/>
        <w:rPr>
          <w:rFonts w:ascii="Calibri" w:hAnsi="Calibri" w:cs="Calibri"/>
        </w:rPr>
      </w:pPr>
      <w:r w:rsidRPr="0035208B">
        <w:rPr>
          <w:rFonts w:ascii="Calibri" w:eastAsia="Times New Roman" w:hAnsi="Calibri" w:cs="Calibri"/>
          <w:b/>
          <w:bCs/>
          <w:sz w:val="32"/>
          <w:szCs w:val="32"/>
          <w:lang w:val="en-US"/>
        </w:rPr>
        <w:t>Introduction</w:t>
      </w:r>
    </w:p>
    <w:p w14:paraId="2F63A191" w14:textId="77777777" w:rsidR="00563CBF" w:rsidRPr="0035208B" w:rsidRDefault="00000000">
      <w:pPr>
        <w:spacing w:after="120" w:line="240" w:lineRule="auto"/>
        <w:rPr>
          <w:rFonts w:ascii="Calibri" w:hAnsi="Calibri" w:cs="Calibri"/>
          <w:sz w:val="24"/>
        </w:rPr>
      </w:pPr>
      <w:r w:rsidRPr="0035208B">
        <w:rPr>
          <w:rFonts w:ascii="Calibri" w:eastAsia="Times New Roman" w:hAnsi="Calibri" w:cs="Calibri"/>
          <w:bCs/>
          <w:sz w:val="24"/>
          <w:lang w:val="en-US" w:eastAsia="zh-CN"/>
        </w:rPr>
        <w:t>Further enhancements on coverage have been discussed in the last RAN plenary [1], and several objectives were finalized for the Rel-20 WI on NR coverage enhancements Phase 3 [2]. In this contribution, we provide proposals associated with some of these objectives.</w:t>
      </w:r>
    </w:p>
    <w:tbl>
      <w:tblPr>
        <w:tblW w:w="10031" w:type="dxa"/>
        <w:tblInd w:w="-3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0031"/>
      </w:tblGrid>
      <w:tr w:rsidR="00563CBF" w:rsidRPr="0035208B" w14:paraId="3D67D9DF" w14:textId="77777777" w:rsidTr="00E44ECB">
        <w:trPr>
          <w:trHeight w:val="5623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A109E" w14:textId="77777777" w:rsidR="00563CBF" w:rsidRPr="0035208B" w:rsidRDefault="00000000">
            <w:pPr>
              <w:widowControl w:val="0"/>
              <w:tabs>
                <w:tab w:val="left" w:pos="6565"/>
              </w:tabs>
              <w:spacing w:after="120"/>
              <w:rPr>
                <w:rFonts w:ascii="Calibri" w:hAnsi="Calibri" w:cs="Calibri"/>
              </w:rPr>
            </w:pPr>
            <w:r w:rsidRPr="0035208B">
              <w:rPr>
                <w:rFonts w:ascii="Calibri" w:hAnsi="Calibri" w:cs="Calibri"/>
                <w:bCs/>
              </w:rPr>
              <w:t xml:space="preserve">The detailed objectives </w:t>
            </w:r>
            <w:r w:rsidRPr="0035208B">
              <w:rPr>
                <w:rFonts w:ascii="Calibri" w:hAnsi="Calibri" w:cs="Calibri"/>
                <w:bCs/>
                <w:lang w:eastAsia="zh-CN"/>
              </w:rPr>
              <w:t>for</w:t>
            </w:r>
            <w:r w:rsidRPr="0035208B">
              <w:rPr>
                <w:rFonts w:ascii="Calibri" w:hAnsi="Calibri" w:cs="Calibri"/>
                <w:bCs/>
              </w:rPr>
              <w:t xml:space="preserve"> </w:t>
            </w:r>
            <w:r w:rsidRPr="0035208B">
              <w:rPr>
                <w:rFonts w:ascii="Calibri" w:hAnsi="Calibri" w:cs="Calibri"/>
                <w:bCs/>
                <w:lang w:eastAsia="zh-CN"/>
              </w:rPr>
              <w:t>coverage enhancement of this work item include</w:t>
            </w:r>
            <w:r w:rsidRPr="0035208B">
              <w:rPr>
                <w:rFonts w:ascii="Calibri" w:hAnsi="Calibri" w:cs="Calibri"/>
                <w:bCs/>
              </w:rPr>
              <w:t>:</w:t>
            </w:r>
            <w:r w:rsidRPr="0035208B">
              <w:rPr>
                <w:rFonts w:ascii="Calibri" w:hAnsi="Calibri" w:cs="Calibri"/>
                <w:bCs/>
              </w:rPr>
              <w:tab/>
            </w:r>
          </w:p>
          <w:p w14:paraId="7A9C482C" w14:textId="77777777" w:rsidR="00563CBF" w:rsidRPr="0035208B" w:rsidRDefault="00000000">
            <w:pPr>
              <w:widowControl w:val="0"/>
              <w:numPr>
                <w:ilvl w:val="0"/>
                <w:numId w:val="7"/>
              </w:numPr>
              <w:overflowPunct w:val="0"/>
              <w:spacing w:before="120" w:after="120"/>
              <w:textAlignment w:val="auto"/>
              <w:rPr>
                <w:rFonts w:ascii="Calibri" w:hAnsi="Calibri" w:cs="Calibri"/>
              </w:rPr>
            </w:pPr>
            <w:r w:rsidRPr="0035208B">
              <w:rPr>
                <w:rFonts w:ascii="Calibri" w:hAnsi="Calibri" w:cs="Calibri"/>
                <w:lang w:val="en-US" w:eastAsia="zh-CN"/>
              </w:rPr>
              <w:t>Specify following PRACH coverage enhancements [RAN1, RAN2]</w:t>
            </w:r>
          </w:p>
          <w:p w14:paraId="5889CAD3" w14:textId="77777777" w:rsidR="00563CBF" w:rsidRPr="0035208B" w:rsidRDefault="00000000">
            <w:pPr>
              <w:widowControl w:val="0"/>
              <w:numPr>
                <w:ilvl w:val="1"/>
                <w:numId w:val="7"/>
              </w:numPr>
              <w:overflowPunct w:val="0"/>
              <w:spacing w:before="120" w:after="120"/>
              <w:textAlignment w:val="auto"/>
              <w:rPr>
                <w:rFonts w:ascii="Calibri" w:hAnsi="Calibri" w:cs="Calibri"/>
              </w:rPr>
            </w:pPr>
            <w:r w:rsidRPr="0035208B">
              <w:rPr>
                <w:rFonts w:ascii="Calibri" w:hAnsi="Calibri" w:cs="Calibri"/>
                <w:lang w:val="en-US" w:eastAsia="zh-CN"/>
              </w:rPr>
              <w:t xml:space="preserve">Multiple PRACH transmissions with different Tx beams for 4-step RACH procedure. </w:t>
            </w:r>
          </w:p>
          <w:p w14:paraId="3936F0D2" w14:textId="77777777" w:rsidR="00563CBF" w:rsidRPr="0035208B" w:rsidRDefault="00000000">
            <w:pPr>
              <w:widowControl w:val="0"/>
              <w:numPr>
                <w:ilvl w:val="2"/>
                <w:numId w:val="7"/>
              </w:numPr>
              <w:overflowPunct w:val="0"/>
              <w:spacing w:before="120" w:after="120"/>
              <w:textAlignment w:val="auto"/>
              <w:rPr>
                <w:rFonts w:ascii="Calibri" w:hAnsi="Calibri" w:cs="Calibri"/>
              </w:rPr>
            </w:pPr>
            <w:r w:rsidRPr="0035208B">
              <w:rPr>
                <w:rFonts w:ascii="Calibri" w:hAnsi="Calibri" w:cs="Calibri"/>
                <w:lang w:val="en-US" w:eastAsia="zh-CN"/>
              </w:rPr>
              <w:t>UE may receive UL beam information after transmission of MSG1</w:t>
            </w:r>
          </w:p>
          <w:p w14:paraId="0BC17EE9" w14:textId="77777777" w:rsidR="00563CBF" w:rsidRPr="0035208B" w:rsidRDefault="00000000">
            <w:pPr>
              <w:widowControl w:val="0"/>
              <w:numPr>
                <w:ilvl w:val="3"/>
                <w:numId w:val="7"/>
              </w:numPr>
              <w:overflowPunct w:val="0"/>
              <w:spacing w:before="120" w:after="120"/>
              <w:textAlignment w:val="auto"/>
              <w:rPr>
                <w:rFonts w:ascii="Calibri" w:hAnsi="Calibri" w:cs="Calibri"/>
              </w:rPr>
            </w:pPr>
            <w:r w:rsidRPr="0035208B">
              <w:rPr>
                <w:rFonts w:ascii="Calibri" w:hAnsi="Calibri" w:cs="Calibri"/>
                <w:lang w:val="en-US" w:eastAsia="zh-CN"/>
              </w:rPr>
              <w:t xml:space="preserve">UL beam information is to assist the UE decision on Msg3 beam selection. </w:t>
            </w:r>
          </w:p>
          <w:p w14:paraId="192E6339" w14:textId="77777777" w:rsidR="00563CBF" w:rsidRPr="0035208B" w:rsidRDefault="00000000">
            <w:pPr>
              <w:widowControl w:val="0"/>
              <w:numPr>
                <w:ilvl w:val="1"/>
                <w:numId w:val="7"/>
              </w:numPr>
              <w:overflowPunct w:val="0"/>
              <w:spacing w:before="120" w:after="120"/>
              <w:textAlignment w:val="auto"/>
              <w:rPr>
                <w:rFonts w:ascii="Calibri" w:hAnsi="Calibri" w:cs="Calibri"/>
              </w:rPr>
            </w:pPr>
            <w:r w:rsidRPr="0035208B">
              <w:rPr>
                <w:rFonts w:ascii="Calibri" w:hAnsi="Calibri" w:cs="Calibri"/>
                <w:lang w:val="en-US" w:eastAsia="zh-CN"/>
              </w:rPr>
              <w:t xml:space="preserve">Note 1: “different Tx beams” is for the purpose of future RAN1 discussions </w:t>
            </w:r>
          </w:p>
          <w:p w14:paraId="23A14C7D" w14:textId="77777777" w:rsidR="00563CBF" w:rsidRPr="0035208B" w:rsidRDefault="00000000">
            <w:pPr>
              <w:widowControl w:val="0"/>
              <w:numPr>
                <w:ilvl w:val="1"/>
                <w:numId w:val="7"/>
              </w:numPr>
              <w:overflowPunct w:val="0"/>
              <w:spacing w:before="120" w:after="120"/>
              <w:textAlignment w:val="auto"/>
              <w:rPr>
                <w:rFonts w:ascii="Calibri" w:hAnsi="Calibri" w:cs="Calibri"/>
              </w:rPr>
            </w:pPr>
            <w:r w:rsidRPr="0035208B">
              <w:rPr>
                <w:rFonts w:ascii="Calibri" w:hAnsi="Calibri" w:cs="Calibri"/>
                <w:lang w:val="en-US" w:eastAsia="zh-CN"/>
              </w:rPr>
              <w:t>Note 2: The enhancements of PRACH are targeting for FR2 and can also apply to FR1 when applicable.</w:t>
            </w:r>
          </w:p>
          <w:p w14:paraId="7E001586" w14:textId="77777777" w:rsidR="00563CBF" w:rsidRPr="0035208B" w:rsidRDefault="00000000">
            <w:pPr>
              <w:widowControl w:val="0"/>
              <w:numPr>
                <w:ilvl w:val="1"/>
                <w:numId w:val="7"/>
              </w:numPr>
              <w:overflowPunct w:val="0"/>
              <w:spacing w:before="120" w:after="120"/>
              <w:textAlignment w:val="auto"/>
              <w:rPr>
                <w:rFonts w:ascii="Calibri" w:hAnsi="Calibri" w:cs="Calibri"/>
              </w:rPr>
            </w:pPr>
            <w:r w:rsidRPr="0035208B">
              <w:rPr>
                <w:rFonts w:ascii="Calibri" w:hAnsi="Calibri" w:cs="Calibri"/>
                <w:lang w:val="en-US" w:eastAsia="zh-CN"/>
              </w:rPr>
              <w:t>Note 3: The enhancements of PRACH are targeting short PRACH formats and can also apply to other formats when applicable.</w:t>
            </w:r>
          </w:p>
          <w:p w14:paraId="6446A5C5" w14:textId="77777777" w:rsidR="00563CBF" w:rsidRPr="0035208B" w:rsidRDefault="00000000">
            <w:pPr>
              <w:widowControl w:val="0"/>
              <w:numPr>
                <w:ilvl w:val="1"/>
                <w:numId w:val="7"/>
              </w:numPr>
              <w:overflowPunct w:val="0"/>
              <w:spacing w:before="120" w:after="120"/>
              <w:textAlignment w:val="auto"/>
              <w:rPr>
                <w:rFonts w:ascii="Calibri" w:hAnsi="Calibri" w:cs="Calibri"/>
              </w:rPr>
            </w:pPr>
            <w:r w:rsidRPr="0035208B">
              <w:rPr>
                <w:rFonts w:ascii="Calibri" w:hAnsi="Calibri" w:cs="Calibri"/>
                <w:lang w:val="en-US" w:eastAsia="zh-CN"/>
              </w:rPr>
              <w:t>Note 4: The PRACH repetitions are transmitted over ROs associated with the same SSB.</w:t>
            </w:r>
          </w:p>
          <w:p w14:paraId="05526C95" w14:textId="77777777" w:rsidR="00563CBF" w:rsidRPr="0035208B" w:rsidRDefault="00000000">
            <w:pPr>
              <w:widowControl w:val="0"/>
              <w:numPr>
                <w:ilvl w:val="1"/>
                <w:numId w:val="7"/>
              </w:numPr>
              <w:overflowPunct w:val="0"/>
              <w:spacing w:before="120" w:after="120"/>
              <w:textAlignment w:val="auto"/>
              <w:rPr>
                <w:rFonts w:ascii="Calibri" w:hAnsi="Calibri" w:cs="Calibri"/>
              </w:rPr>
            </w:pPr>
            <w:r w:rsidRPr="0035208B">
              <w:rPr>
                <w:rFonts w:ascii="Calibri" w:hAnsi="Calibri" w:cs="Calibri"/>
                <w:lang w:val="en-US" w:eastAsia="zh-CN"/>
              </w:rPr>
              <w:t>Note 5: The procedure for repetitions of a PRACH transmission is as in Rel-18</w:t>
            </w:r>
          </w:p>
          <w:p w14:paraId="461C46D4" w14:textId="77777777" w:rsidR="00563CBF" w:rsidRPr="0035208B" w:rsidRDefault="00000000">
            <w:pPr>
              <w:widowControl w:val="0"/>
              <w:numPr>
                <w:ilvl w:val="0"/>
                <w:numId w:val="7"/>
              </w:numPr>
              <w:overflowPunct w:val="0"/>
              <w:spacing w:before="120" w:after="120"/>
              <w:textAlignment w:val="auto"/>
              <w:rPr>
                <w:rFonts w:ascii="Calibri" w:hAnsi="Calibri" w:cs="Calibri"/>
              </w:rPr>
            </w:pPr>
            <w:r w:rsidRPr="0035208B">
              <w:rPr>
                <w:rFonts w:ascii="Calibri" w:hAnsi="Calibri" w:cs="Calibri"/>
                <w:lang w:val="en-US" w:eastAsia="zh-CN"/>
              </w:rPr>
              <w:t>Specify enhancements to support PUSCH repetition scheduled by DCI 0_0 with C-RNTI [RAN1, RAN2]</w:t>
            </w:r>
          </w:p>
          <w:p w14:paraId="45D5FD6B" w14:textId="77777777" w:rsidR="00563CBF" w:rsidRPr="0035208B" w:rsidRDefault="00000000">
            <w:pPr>
              <w:widowControl w:val="0"/>
              <w:numPr>
                <w:ilvl w:val="0"/>
                <w:numId w:val="7"/>
              </w:numPr>
              <w:overflowPunct w:val="0"/>
              <w:spacing w:before="120" w:after="120"/>
              <w:textAlignment w:val="auto"/>
              <w:rPr>
                <w:rFonts w:ascii="Calibri" w:hAnsi="Calibri" w:cs="Calibri"/>
              </w:rPr>
            </w:pPr>
            <w:r w:rsidRPr="0035208B">
              <w:rPr>
                <w:rFonts w:ascii="Calibri" w:hAnsi="Calibri" w:cs="Calibri"/>
                <w:lang w:val="en-US" w:eastAsia="zh-CN"/>
              </w:rPr>
              <w:t>Specify enhancements to improve PUSCH coverage for higher uplink data rate by extending pi/2-BPSK to more MCS entries in MCS tables [RAN1]</w:t>
            </w:r>
          </w:p>
        </w:tc>
      </w:tr>
    </w:tbl>
    <w:p w14:paraId="541E1E58" w14:textId="77777777" w:rsidR="00563CBF" w:rsidRPr="0035208B" w:rsidRDefault="00563CBF">
      <w:pPr>
        <w:spacing w:after="0" w:line="240" w:lineRule="auto"/>
        <w:rPr>
          <w:rFonts w:ascii="Calibri" w:eastAsia="Times New Roman" w:hAnsi="Calibri" w:cs="Calibri"/>
          <w:bCs/>
          <w:lang w:val="en-US" w:eastAsia="zh-CN"/>
        </w:rPr>
      </w:pPr>
    </w:p>
    <w:p w14:paraId="68C765AD" w14:textId="1BCF6947" w:rsidR="008741A5" w:rsidRPr="0035208B" w:rsidRDefault="00000000" w:rsidP="008741A5">
      <w:pPr>
        <w:pStyle w:val="Heading1"/>
        <w:spacing w:line="240" w:lineRule="auto"/>
        <w:jc w:val="both"/>
        <w:rPr>
          <w:rFonts w:ascii="Calibri" w:eastAsia="Times New Roman" w:hAnsi="Calibri" w:cs="Calibri"/>
          <w:b/>
          <w:bCs/>
          <w:sz w:val="32"/>
          <w:szCs w:val="32"/>
          <w:lang w:val="en-US"/>
        </w:rPr>
      </w:pPr>
      <w:r w:rsidRPr="0035208B">
        <w:rPr>
          <w:rFonts w:ascii="Calibri" w:eastAsia="Times New Roman" w:hAnsi="Calibri" w:cs="Calibri"/>
          <w:b/>
          <w:bCs/>
          <w:sz w:val="32"/>
          <w:szCs w:val="32"/>
          <w:lang w:val="en-US"/>
        </w:rPr>
        <w:t>Discussion</w:t>
      </w:r>
    </w:p>
    <w:p w14:paraId="3852C3CC" w14:textId="77777777" w:rsidR="005334E6" w:rsidRPr="0035208B" w:rsidRDefault="005334E6" w:rsidP="005334E6">
      <w:pPr>
        <w:rPr>
          <w:rFonts w:ascii="Calibri" w:hAnsi="Calibri" w:cs="Calibri"/>
          <w:lang w:val="en-US"/>
        </w:rPr>
      </w:pPr>
    </w:p>
    <w:p w14:paraId="11BA2A57" w14:textId="22C73E5D" w:rsidR="008741A5" w:rsidRPr="0035208B" w:rsidRDefault="00CA0324" w:rsidP="008741A5">
      <w:pPr>
        <w:pStyle w:val="Heading2"/>
        <w:rPr>
          <w:rFonts w:ascii="Calibri" w:hAnsi="Calibri" w:cs="Calibri"/>
          <w:sz w:val="28"/>
          <w:szCs w:val="18"/>
          <w:lang w:val="en-US"/>
        </w:rPr>
      </w:pPr>
      <w:r w:rsidRPr="0035208B">
        <w:rPr>
          <w:rFonts w:ascii="Calibri" w:hAnsi="Calibri" w:cs="Calibri"/>
          <w:sz w:val="28"/>
          <w:szCs w:val="18"/>
          <w:lang w:val="en-US"/>
        </w:rPr>
        <w:t>PRACH Repetitions</w:t>
      </w:r>
    </w:p>
    <w:p w14:paraId="72C80470" w14:textId="4927C2EF" w:rsidR="006B3390" w:rsidRPr="0035208B" w:rsidRDefault="00B0091C" w:rsidP="006B3390">
      <w:pPr>
        <w:rPr>
          <w:rFonts w:ascii="Calibri" w:hAnsi="Calibri" w:cs="Calibri"/>
          <w:lang w:val="en-US"/>
        </w:rPr>
      </w:pPr>
      <w:r>
        <w:rPr>
          <w:rFonts w:ascii="Calibri" w:hAnsi="Calibri" w:cs="Calibri"/>
          <w:lang w:val="en-US"/>
        </w:rPr>
        <w:t xml:space="preserve">Repetitions of PRACH using multiple transmit beams is agreed as an objective in the previous plenary meeting. </w:t>
      </w:r>
      <w:r w:rsidR="0062243D">
        <w:rPr>
          <w:rFonts w:ascii="Calibri" w:hAnsi="Calibri" w:cs="Calibri"/>
          <w:lang w:val="en-US"/>
        </w:rPr>
        <w:t xml:space="preserve">The main objective of PRACH repetition using multiple transmit beams is to </w:t>
      </w:r>
      <w:r w:rsidR="00BC1CD4">
        <w:rPr>
          <w:rFonts w:ascii="Calibri" w:hAnsi="Calibri" w:cs="Calibri"/>
          <w:lang w:val="en-US"/>
        </w:rPr>
        <w:t xml:space="preserve">assist the NW </w:t>
      </w:r>
      <w:r w:rsidR="00994DD0">
        <w:rPr>
          <w:rFonts w:ascii="Calibri" w:hAnsi="Calibri" w:cs="Calibri"/>
          <w:lang w:val="en-US"/>
        </w:rPr>
        <w:t>in figuring out the best transmit beam for Msg</w:t>
      </w:r>
      <w:r w:rsidR="00C13833">
        <w:rPr>
          <w:rFonts w:ascii="Calibri" w:hAnsi="Calibri" w:cs="Calibri"/>
          <w:lang w:val="en-US"/>
        </w:rPr>
        <w:t>3</w:t>
      </w:r>
      <w:r w:rsidR="00994DD0">
        <w:rPr>
          <w:rFonts w:ascii="Calibri" w:hAnsi="Calibri" w:cs="Calibri"/>
          <w:lang w:val="en-US"/>
        </w:rPr>
        <w:t xml:space="preserve"> as the Msg</w:t>
      </w:r>
      <w:r w:rsidR="00C13833">
        <w:rPr>
          <w:rFonts w:ascii="Calibri" w:hAnsi="Calibri" w:cs="Calibri"/>
          <w:lang w:val="en-US"/>
        </w:rPr>
        <w:t>3</w:t>
      </w:r>
      <w:r w:rsidR="00994DD0">
        <w:rPr>
          <w:rFonts w:ascii="Calibri" w:hAnsi="Calibri" w:cs="Calibri"/>
          <w:lang w:val="en-US"/>
        </w:rPr>
        <w:t xml:space="preserve"> coverage is identified as a bottleneck</w:t>
      </w:r>
      <w:r w:rsidR="00493E08">
        <w:rPr>
          <w:rFonts w:ascii="Calibri" w:hAnsi="Calibri" w:cs="Calibri"/>
          <w:lang w:val="en-US"/>
        </w:rPr>
        <w:t xml:space="preserve"> even after connected mode. </w:t>
      </w:r>
      <w:r w:rsidR="003D5F55">
        <w:rPr>
          <w:rFonts w:ascii="Calibri" w:hAnsi="Calibri" w:cs="Calibri"/>
          <w:lang w:val="en-US"/>
        </w:rPr>
        <w:t xml:space="preserve">It is already known that PRACH repetitions are already agreed to be supported in Rel-18 NR. </w:t>
      </w:r>
      <w:r w:rsidR="007B1B43">
        <w:rPr>
          <w:rFonts w:ascii="Calibri" w:hAnsi="Calibri" w:cs="Calibri"/>
          <w:lang w:val="en-US"/>
        </w:rPr>
        <w:t xml:space="preserve">In Rel-18 NR, it is agreed to support PRACH repetitions using the same transmit beam wherein as per this agenda </w:t>
      </w:r>
      <w:r w:rsidR="00D6682B">
        <w:rPr>
          <w:rFonts w:ascii="Calibri" w:hAnsi="Calibri" w:cs="Calibri"/>
          <w:lang w:val="en-US"/>
        </w:rPr>
        <w:t>PRACH repetitions should be transmitted using different transmit beams.</w:t>
      </w:r>
      <w:r w:rsidR="00934F50">
        <w:rPr>
          <w:rFonts w:ascii="Calibri" w:hAnsi="Calibri" w:cs="Calibri"/>
          <w:lang w:val="en-US"/>
        </w:rPr>
        <w:t xml:space="preserve"> As per our understanding</w:t>
      </w:r>
      <w:r w:rsidR="00B33B01">
        <w:rPr>
          <w:rFonts w:ascii="Calibri" w:hAnsi="Calibri" w:cs="Calibri"/>
          <w:lang w:val="en-US"/>
        </w:rPr>
        <w:t xml:space="preserve"> in Rel-18 NR</w:t>
      </w:r>
      <w:r w:rsidR="00934F50">
        <w:rPr>
          <w:rFonts w:ascii="Calibri" w:hAnsi="Calibri" w:cs="Calibri"/>
          <w:lang w:val="en-US"/>
        </w:rPr>
        <w:t xml:space="preserve">, </w:t>
      </w:r>
      <w:r w:rsidR="00B33B01">
        <w:rPr>
          <w:rFonts w:ascii="Calibri" w:hAnsi="Calibri" w:cs="Calibri"/>
          <w:lang w:val="en-US"/>
        </w:rPr>
        <w:t xml:space="preserve">PRACH repetitions are triggered based on the RSRP threshold </w:t>
      </w:r>
      <w:r w:rsidR="00B33B01">
        <w:rPr>
          <w:rFonts w:ascii="Calibri" w:hAnsi="Calibri" w:cs="Calibri"/>
          <w:lang w:val="en-US"/>
        </w:rPr>
        <w:lastRenderedPageBreak/>
        <w:t xml:space="preserve">of an associated SSB and </w:t>
      </w:r>
      <w:r w:rsidR="00B47646">
        <w:rPr>
          <w:rFonts w:ascii="Calibri" w:hAnsi="Calibri" w:cs="Calibri"/>
          <w:lang w:val="en-US"/>
        </w:rPr>
        <w:t>different number of repetitions are supported based on the observed RSRP</w:t>
      </w:r>
      <w:r w:rsidR="00FD4713">
        <w:rPr>
          <w:rFonts w:ascii="Calibri" w:hAnsi="Calibri" w:cs="Calibri"/>
          <w:lang w:val="en-US"/>
        </w:rPr>
        <w:t xml:space="preserve"> wherein the Rach occasions corresponding to each of the repetition corresponds to the same SSB</w:t>
      </w:r>
      <w:r w:rsidR="00B47646">
        <w:rPr>
          <w:rFonts w:ascii="Calibri" w:hAnsi="Calibri" w:cs="Calibri"/>
          <w:lang w:val="en-US"/>
        </w:rPr>
        <w:t xml:space="preserve">. </w:t>
      </w:r>
      <w:r w:rsidR="002A16E1">
        <w:rPr>
          <w:rFonts w:ascii="Calibri" w:hAnsi="Calibri" w:cs="Calibri"/>
          <w:lang w:val="en-US"/>
        </w:rPr>
        <w:t>The association between the number of repetitions and the RSRP range will be configured to the UE.</w:t>
      </w:r>
      <w:r w:rsidR="00203DF2">
        <w:rPr>
          <w:rFonts w:ascii="Calibri" w:hAnsi="Calibri" w:cs="Calibri"/>
          <w:lang w:val="en-US"/>
        </w:rPr>
        <w:t xml:space="preserve"> In order to support PRACH repetitions using different transmit beams, Rel-18 PRACH repetition using the same Tx beam can be considered as a baseline.</w:t>
      </w:r>
    </w:p>
    <w:p w14:paraId="1B2BBB59" w14:textId="19E979F0" w:rsidR="00C470BB" w:rsidRPr="00F95D77" w:rsidRDefault="00E37699" w:rsidP="00EE6128">
      <w:pPr>
        <w:rPr>
          <w:rFonts w:ascii="Calibri" w:hAnsi="Calibri" w:cs="Calibri"/>
          <w:b/>
          <w:bCs/>
          <w:lang w:val="en-US"/>
        </w:rPr>
      </w:pPr>
      <w:r w:rsidRPr="00F95D77">
        <w:rPr>
          <w:rFonts w:ascii="Calibri" w:hAnsi="Calibri" w:cs="Calibri"/>
          <w:b/>
          <w:bCs/>
          <w:lang w:val="en-US"/>
        </w:rPr>
        <w:t>Proposal 1:</w:t>
      </w:r>
      <w:r w:rsidR="00673D7B" w:rsidRPr="00F95D77">
        <w:rPr>
          <w:rFonts w:ascii="Calibri" w:hAnsi="Calibri" w:cs="Calibri"/>
          <w:b/>
          <w:bCs/>
          <w:lang w:val="en-US"/>
        </w:rPr>
        <w:t xml:space="preserve"> Consider</w:t>
      </w:r>
      <w:r w:rsidRPr="00F95D77">
        <w:rPr>
          <w:rFonts w:ascii="Calibri" w:hAnsi="Calibri" w:cs="Calibri"/>
          <w:b/>
          <w:bCs/>
          <w:lang w:val="en-US"/>
        </w:rPr>
        <w:t xml:space="preserve"> </w:t>
      </w:r>
      <w:r w:rsidR="00673D7B" w:rsidRPr="00F95D77">
        <w:rPr>
          <w:rFonts w:ascii="Calibri" w:hAnsi="Calibri" w:cs="Calibri"/>
          <w:b/>
          <w:bCs/>
          <w:lang w:val="en-US"/>
        </w:rPr>
        <w:t>Rel-18 PRACH repetitions using the same Tx beam as the baseline</w:t>
      </w:r>
    </w:p>
    <w:p w14:paraId="41240A74" w14:textId="248E0AA7" w:rsidR="00B2137B" w:rsidRDefault="00D87ED8" w:rsidP="00EE6128">
      <w:pPr>
        <w:rPr>
          <w:rFonts w:ascii="Calibri" w:hAnsi="Calibri" w:cs="Calibri"/>
          <w:lang w:val="en-US"/>
        </w:rPr>
      </w:pPr>
      <w:r>
        <w:rPr>
          <w:rFonts w:ascii="Calibri" w:hAnsi="Calibri" w:cs="Calibri"/>
          <w:lang w:val="en-US"/>
        </w:rPr>
        <w:t xml:space="preserve">As mentioned </w:t>
      </w:r>
      <w:r w:rsidR="00116E09">
        <w:rPr>
          <w:rFonts w:ascii="Calibri" w:hAnsi="Calibri" w:cs="Calibri"/>
          <w:lang w:val="en-US"/>
        </w:rPr>
        <w:t>in the previous paragraph, the number of PRACH repetitions are mainly dependent on the</w:t>
      </w:r>
      <w:r w:rsidR="003D52E5">
        <w:rPr>
          <w:rFonts w:ascii="Calibri" w:hAnsi="Calibri" w:cs="Calibri"/>
          <w:lang w:val="en-US"/>
        </w:rPr>
        <w:t xml:space="preserve"> observed RSRP. </w:t>
      </w:r>
      <w:r w:rsidR="008F7B7A">
        <w:rPr>
          <w:rFonts w:ascii="Calibri" w:hAnsi="Calibri" w:cs="Calibri"/>
          <w:lang w:val="en-US"/>
        </w:rPr>
        <w:t xml:space="preserve">We feel that this feature need not be adopted for PRACH repetitions with different Tx beams. </w:t>
      </w:r>
      <w:r w:rsidR="00C17F29">
        <w:rPr>
          <w:rFonts w:ascii="Calibri" w:hAnsi="Calibri" w:cs="Calibri"/>
          <w:lang w:val="en-US"/>
        </w:rPr>
        <w:t xml:space="preserve">As per our understanding, </w:t>
      </w:r>
      <w:r w:rsidR="00E81C7D">
        <w:rPr>
          <w:rFonts w:ascii="Calibri" w:hAnsi="Calibri" w:cs="Calibri"/>
          <w:lang w:val="en-US"/>
        </w:rPr>
        <w:t xml:space="preserve">the association between the SSB RSRP and the number of repetitions is introduced to avoid unnecessary repetitions. For example, </w:t>
      </w:r>
      <w:r w:rsidR="004629E9">
        <w:rPr>
          <w:rFonts w:ascii="Calibri" w:hAnsi="Calibri" w:cs="Calibri"/>
          <w:lang w:val="en-US"/>
        </w:rPr>
        <w:t xml:space="preserve">a cell-center UE which experiences very good RSRP is not required to perform the maximum supported number of PRACH repetitions </w:t>
      </w:r>
      <w:r w:rsidR="00A04279">
        <w:rPr>
          <w:rFonts w:ascii="Calibri" w:hAnsi="Calibri" w:cs="Calibri"/>
          <w:lang w:val="en-US"/>
        </w:rPr>
        <w:t xml:space="preserve">since there is no need for coverage enhancements for a cell-center UE. </w:t>
      </w:r>
      <w:r w:rsidR="006C5B4E">
        <w:rPr>
          <w:rFonts w:ascii="Calibri" w:hAnsi="Calibri" w:cs="Calibri"/>
          <w:lang w:val="en-US"/>
        </w:rPr>
        <w:t>Coming to the objective in discussion i.e., PRACH transmission using multiple Tx beams, the main goal here is to identify best UL Tx beam for Msg</w:t>
      </w:r>
      <w:r w:rsidR="007C25C7">
        <w:rPr>
          <w:rFonts w:ascii="Calibri" w:hAnsi="Calibri" w:cs="Calibri"/>
          <w:lang w:val="en-US"/>
        </w:rPr>
        <w:t>3</w:t>
      </w:r>
      <w:r w:rsidR="006C5B4E">
        <w:rPr>
          <w:rFonts w:ascii="Calibri" w:hAnsi="Calibri" w:cs="Calibri"/>
          <w:lang w:val="en-US"/>
        </w:rPr>
        <w:t xml:space="preserve"> transmission. </w:t>
      </w:r>
      <w:r w:rsidR="006940A6">
        <w:rPr>
          <w:rFonts w:ascii="Calibri" w:hAnsi="Calibri" w:cs="Calibri"/>
          <w:lang w:val="en-US"/>
        </w:rPr>
        <w:t xml:space="preserve">In order to identify the best UL Tx beam, the BS has to </w:t>
      </w:r>
      <w:r w:rsidR="00040F49">
        <w:rPr>
          <w:rFonts w:ascii="Calibri" w:hAnsi="Calibri" w:cs="Calibri"/>
          <w:lang w:val="en-US"/>
        </w:rPr>
        <w:t>measure all the</w:t>
      </w:r>
      <w:r w:rsidR="00074371">
        <w:rPr>
          <w:rFonts w:ascii="Calibri" w:hAnsi="Calibri" w:cs="Calibri"/>
          <w:lang w:val="en-US"/>
        </w:rPr>
        <w:t xml:space="preserve"> receive strength on all UL Tx beams and hence the UE needs to transmit PRACH on available Tx beams in order to facilitate the </w:t>
      </w:r>
      <w:r w:rsidR="007D22B3">
        <w:rPr>
          <w:rFonts w:ascii="Calibri" w:hAnsi="Calibri" w:cs="Calibri"/>
          <w:lang w:val="en-US"/>
        </w:rPr>
        <w:t xml:space="preserve">BS </w:t>
      </w:r>
      <w:r w:rsidR="001A1867">
        <w:rPr>
          <w:rFonts w:ascii="Calibri" w:hAnsi="Calibri" w:cs="Calibri"/>
          <w:lang w:val="en-US"/>
        </w:rPr>
        <w:t>to select the best UL Tx beam.</w:t>
      </w:r>
      <w:r w:rsidR="00DF4D0B">
        <w:rPr>
          <w:rFonts w:ascii="Calibri" w:hAnsi="Calibri" w:cs="Calibri"/>
          <w:lang w:val="en-US"/>
        </w:rPr>
        <w:t xml:space="preserve"> Hence, we feel that RSRP threshold based PRACH repetitions should not be supported in Rel-20 PRACH repetitions.</w:t>
      </w:r>
    </w:p>
    <w:p w14:paraId="32109B28" w14:textId="3463953C" w:rsidR="00DD17B2" w:rsidRPr="00F95D77" w:rsidRDefault="00B2137B" w:rsidP="00EE6128">
      <w:pPr>
        <w:rPr>
          <w:rFonts w:ascii="Calibri" w:hAnsi="Calibri" w:cs="Calibri"/>
          <w:b/>
          <w:bCs/>
          <w:lang w:val="en-US"/>
        </w:rPr>
      </w:pPr>
      <w:r w:rsidRPr="00F95D77">
        <w:rPr>
          <w:rFonts w:ascii="Calibri" w:hAnsi="Calibri" w:cs="Calibri"/>
          <w:b/>
          <w:bCs/>
          <w:lang w:val="en-US"/>
        </w:rPr>
        <w:t xml:space="preserve">Proposal </w:t>
      </w:r>
      <w:r w:rsidR="00381D46" w:rsidRPr="00F95D77">
        <w:rPr>
          <w:rFonts w:ascii="Calibri" w:hAnsi="Calibri" w:cs="Calibri"/>
          <w:b/>
          <w:bCs/>
          <w:lang w:val="en-US"/>
        </w:rPr>
        <w:t>2</w:t>
      </w:r>
      <w:r w:rsidRPr="00F95D77">
        <w:rPr>
          <w:rFonts w:ascii="Calibri" w:hAnsi="Calibri" w:cs="Calibri"/>
          <w:b/>
          <w:bCs/>
          <w:lang w:val="en-US"/>
        </w:rPr>
        <w:t xml:space="preserve">: </w:t>
      </w:r>
      <w:r w:rsidR="00381D46" w:rsidRPr="00F95D77">
        <w:rPr>
          <w:rFonts w:ascii="Calibri" w:hAnsi="Calibri" w:cs="Calibri"/>
          <w:b/>
          <w:bCs/>
          <w:lang w:val="en-US"/>
        </w:rPr>
        <w:t>RSRP threshold based PRACH repetitions should not be supported in Rel-20 PRACH repetitions.</w:t>
      </w:r>
    </w:p>
    <w:p w14:paraId="032592F4" w14:textId="70283C1D" w:rsidR="00381D46" w:rsidRDefault="00D9437D" w:rsidP="00EE6128">
      <w:pPr>
        <w:rPr>
          <w:rFonts w:ascii="Calibri" w:hAnsi="Calibri" w:cs="Calibri"/>
          <w:lang w:val="en-US"/>
        </w:rPr>
      </w:pPr>
      <w:r w:rsidRPr="00F95D77">
        <w:rPr>
          <w:rFonts w:ascii="Calibri" w:hAnsi="Calibri" w:cs="Calibri"/>
          <w:b/>
          <w:bCs/>
          <w:lang w:val="en-US"/>
        </w:rPr>
        <w:t xml:space="preserve">Proposal 3: </w:t>
      </w:r>
      <w:r w:rsidR="00595FC7" w:rsidRPr="00F95D77">
        <w:rPr>
          <w:rFonts w:ascii="Calibri" w:hAnsi="Calibri" w:cs="Calibri"/>
          <w:b/>
          <w:bCs/>
          <w:lang w:val="en-US"/>
        </w:rPr>
        <w:t>Adaptation of all remaining features in Rel-18 PRACH repetition framework need to be carefully studied.</w:t>
      </w:r>
    </w:p>
    <w:p w14:paraId="4867B943" w14:textId="61A73BDC" w:rsidR="001C1588" w:rsidRPr="0035208B" w:rsidRDefault="00FC3F5C" w:rsidP="00EE6128">
      <w:pPr>
        <w:rPr>
          <w:rFonts w:ascii="Calibri" w:hAnsi="Calibri" w:cs="Calibri"/>
          <w:lang w:val="en-US"/>
        </w:rPr>
      </w:pPr>
      <w:r>
        <w:rPr>
          <w:rFonts w:ascii="Calibri" w:hAnsi="Calibri" w:cs="Calibri"/>
          <w:lang w:val="en-US"/>
        </w:rPr>
        <w:t xml:space="preserve">In Rel-18 PRACH repetition framework, the number of PRACH repetitions are mainly dependent on the observed RSRP. </w:t>
      </w:r>
      <w:r w:rsidR="005D38D2">
        <w:rPr>
          <w:rFonts w:ascii="Calibri" w:hAnsi="Calibri" w:cs="Calibri"/>
          <w:lang w:val="en-US"/>
        </w:rPr>
        <w:t xml:space="preserve">In Rel-20 PRACH repetition framework, the number of PRACH repetitions depends on the number of available UL Tx beams. </w:t>
      </w:r>
      <w:r w:rsidR="005B17C1">
        <w:rPr>
          <w:rFonts w:ascii="Calibri" w:hAnsi="Calibri" w:cs="Calibri"/>
          <w:lang w:val="en-US"/>
        </w:rPr>
        <w:t xml:space="preserve">Hence, the maximum number of PRACH repetitions should be restricted to the maximum </w:t>
      </w:r>
      <w:r w:rsidR="00B42A1E">
        <w:rPr>
          <w:rFonts w:ascii="Calibri" w:hAnsi="Calibri" w:cs="Calibri"/>
          <w:lang w:val="en-US"/>
        </w:rPr>
        <w:t>number of supported UL Tx beams.</w:t>
      </w:r>
    </w:p>
    <w:p w14:paraId="770600F7" w14:textId="05C3C3AC" w:rsidR="00C9498B" w:rsidRPr="00B42A1E" w:rsidRDefault="00C9498B" w:rsidP="00EE6128">
      <w:pPr>
        <w:rPr>
          <w:rFonts w:ascii="Calibri" w:hAnsi="Calibri" w:cs="Calibri"/>
          <w:b/>
          <w:bCs/>
          <w:lang w:val="en-US"/>
        </w:rPr>
      </w:pPr>
      <w:r w:rsidRPr="00B42A1E">
        <w:rPr>
          <w:rFonts w:ascii="Calibri" w:hAnsi="Calibri" w:cs="Calibri"/>
          <w:b/>
          <w:bCs/>
          <w:lang w:val="en-US"/>
        </w:rPr>
        <w:t xml:space="preserve">Proposal </w:t>
      </w:r>
      <w:r w:rsidR="00B42A1E" w:rsidRPr="00B42A1E">
        <w:rPr>
          <w:rFonts w:ascii="Calibri" w:hAnsi="Calibri" w:cs="Calibri"/>
          <w:b/>
          <w:bCs/>
          <w:lang w:val="en-US"/>
        </w:rPr>
        <w:t>4</w:t>
      </w:r>
      <w:r w:rsidRPr="00B42A1E">
        <w:rPr>
          <w:rFonts w:ascii="Calibri" w:hAnsi="Calibri" w:cs="Calibri"/>
          <w:b/>
          <w:bCs/>
          <w:lang w:val="en-US"/>
        </w:rPr>
        <w:t xml:space="preserve">: </w:t>
      </w:r>
      <w:r w:rsidR="00C75B52">
        <w:rPr>
          <w:rFonts w:ascii="Calibri" w:hAnsi="Calibri" w:cs="Calibri"/>
          <w:b/>
          <w:bCs/>
          <w:lang w:val="en-US"/>
        </w:rPr>
        <w:t>T</w:t>
      </w:r>
      <w:r w:rsidR="00B42A1E" w:rsidRPr="00B42A1E">
        <w:rPr>
          <w:rFonts w:ascii="Calibri" w:hAnsi="Calibri" w:cs="Calibri"/>
          <w:b/>
          <w:bCs/>
          <w:lang w:val="en-US"/>
        </w:rPr>
        <w:t>he maximum number of PRACH repetitions should be restricted to the maximum number of supported UL Tx beams.</w:t>
      </w:r>
    </w:p>
    <w:p w14:paraId="7264D855" w14:textId="041FC6A4" w:rsidR="00B42A1E" w:rsidRPr="0035208B" w:rsidRDefault="008B1C03" w:rsidP="00EE6128">
      <w:pPr>
        <w:rPr>
          <w:rFonts w:ascii="Calibri" w:hAnsi="Calibri" w:cs="Calibri"/>
          <w:lang w:val="en-US"/>
        </w:rPr>
      </w:pPr>
      <w:r>
        <w:rPr>
          <w:rFonts w:ascii="Calibri" w:hAnsi="Calibri" w:cs="Calibri"/>
          <w:lang w:val="en-US"/>
        </w:rPr>
        <w:t>In Rel-18 NR, the UE identifies the number of PRACH repetitions based on the observed RSRP</w:t>
      </w:r>
      <w:r w:rsidR="00CA0299">
        <w:rPr>
          <w:rFonts w:ascii="Calibri" w:hAnsi="Calibri" w:cs="Calibri"/>
          <w:lang w:val="en-US"/>
        </w:rPr>
        <w:t xml:space="preserve"> </w:t>
      </w:r>
      <w:r w:rsidR="007D3D96">
        <w:rPr>
          <w:rFonts w:ascii="Calibri" w:hAnsi="Calibri" w:cs="Calibri"/>
          <w:lang w:val="en-US"/>
        </w:rPr>
        <w:t xml:space="preserve">and after determining the number of repetitions, the UE </w:t>
      </w:r>
      <w:r w:rsidR="007E1EBE">
        <w:rPr>
          <w:rFonts w:ascii="Calibri" w:hAnsi="Calibri" w:cs="Calibri"/>
          <w:lang w:val="en-US"/>
        </w:rPr>
        <w:t xml:space="preserve">identifies the associated RACH occasions for each of the N repetitions. </w:t>
      </w:r>
      <w:r w:rsidR="00C2029C">
        <w:rPr>
          <w:rFonts w:ascii="Calibri" w:hAnsi="Calibri" w:cs="Calibri"/>
          <w:lang w:val="en-US"/>
        </w:rPr>
        <w:t xml:space="preserve">As per the current objective, </w:t>
      </w:r>
      <w:r w:rsidR="005800E2">
        <w:rPr>
          <w:rFonts w:ascii="Calibri" w:hAnsi="Calibri" w:cs="Calibri"/>
          <w:lang w:val="en-US"/>
        </w:rPr>
        <w:t xml:space="preserve">the number of PRACH repetitions depends on the number of available UL Tx beams. </w:t>
      </w:r>
      <w:r w:rsidR="00BC15B7">
        <w:rPr>
          <w:rFonts w:ascii="Calibri" w:hAnsi="Calibri" w:cs="Calibri"/>
          <w:lang w:val="en-US"/>
        </w:rPr>
        <w:t xml:space="preserve">Similar to Rel-18 framework, once the UE has identified the number of repetitions, </w:t>
      </w:r>
      <w:r w:rsidR="00750FA0">
        <w:rPr>
          <w:rFonts w:ascii="Calibri" w:hAnsi="Calibri" w:cs="Calibri"/>
          <w:lang w:val="en-US"/>
        </w:rPr>
        <w:t>the Rach occasions corresponding to each of the repetition can be preconfigured and signaled to the UE.</w:t>
      </w:r>
    </w:p>
    <w:p w14:paraId="02824CFC" w14:textId="153EA77D" w:rsidR="002A6EB7" w:rsidRPr="00046F10" w:rsidRDefault="00747C1B" w:rsidP="00EE6128">
      <w:pPr>
        <w:rPr>
          <w:rFonts w:ascii="Calibri" w:hAnsi="Calibri" w:cs="Calibri"/>
          <w:b/>
          <w:bCs/>
          <w:lang w:val="en-US"/>
        </w:rPr>
      </w:pPr>
      <w:r w:rsidRPr="00046F10">
        <w:rPr>
          <w:rFonts w:ascii="Calibri" w:hAnsi="Calibri" w:cs="Calibri"/>
          <w:b/>
          <w:bCs/>
          <w:lang w:val="en-US"/>
        </w:rPr>
        <w:t xml:space="preserve">Proposal </w:t>
      </w:r>
      <w:r w:rsidR="00C57710" w:rsidRPr="00046F10">
        <w:rPr>
          <w:rFonts w:ascii="Calibri" w:hAnsi="Calibri" w:cs="Calibri"/>
          <w:b/>
          <w:bCs/>
          <w:lang w:val="en-US"/>
        </w:rPr>
        <w:t>5</w:t>
      </w:r>
      <w:r w:rsidRPr="00046F10">
        <w:rPr>
          <w:rFonts w:ascii="Calibri" w:hAnsi="Calibri" w:cs="Calibri"/>
          <w:b/>
          <w:bCs/>
          <w:lang w:val="en-US"/>
        </w:rPr>
        <w:t xml:space="preserve">: </w:t>
      </w:r>
      <w:r w:rsidR="00C57710" w:rsidRPr="00046F10">
        <w:rPr>
          <w:rFonts w:ascii="Calibri" w:hAnsi="Calibri" w:cs="Calibri"/>
          <w:b/>
          <w:bCs/>
          <w:lang w:val="en-US"/>
        </w:rPr>
        <w:t xml:space="preserve">UE identifies the number of PRACH repetitions </w:t>
      </w:r>
      <w:r w:rsidR="00006FAC" w:rsidRPr="00046F10">
        <w:rPr>
          <w:rFonts w:ascii="Calibri" w:hAnsi="Calibri" w:cs="Calibri"/>
          <w:b/>
          <w:bCs/>
          <w:lang w:val="en-US"/>
        </w:rPr>
        <w:t>based on the available UL Tx beams</w:t>
      </w:r>
    </w:p>
    <w:p w14:paraId="277B55DF" w14:textId="09D00893" w:rsidR="00006FAC" w:rsidRDefault="00E8301F" w:rsidP="00EE6128">
      <w:pPr>
        <w:rPr>
          <w:rFonts w:ascii="Calibri" w:hAnsi="Calibri" w:cs="Calibri"/>
          <w:lang w:val="en-US"/>
        </w:rPr>
      </w:pPr>
      <w:r w:rsidRPr="00046F10">
        <w:rPr>
          <w:rFonts w:ascii="Calibri" w:hAnsi="Calibri" w:cs="Calibri"/>
          <w:b/>
          <w:bCs/>
          <w:lang w:val="en-US"/>
        </w:rPr>
        <w:t xml:space="preserve">Proposal 6: </w:t>
      </w:r>
      <w:r w:rsidR="00CB1FED" w:rsidRPr="00046F10">
        <w:rPr>
          <w:rFonts w:ascii="Calibri" w:hAnsi="Calibri" w:cs="Calibri"/>
          <w:b/>
          <w:bCs/>
          <w:lang w:val="en-US"/>
        </w:rPr>
        <w:t>The determination of RACH occasions can be adapted from Rel-18</w:t>
      </w:r>
    </w:p>
    <w:p w14:paraId="69B1437E" w14:textId="77777777" w:rsidR="00C75B52" w:rsidRPr="0035208B" w:rsidRDefault="00C75B52" w:rsidP="00EE6128">
      <w:pPr>
        <w:rPr>
          <w:rFonts w:ascii="Calibri" w:hAnsi="Calibri" w:cs="Calibri"/>
          <w:lang w:val="en-US"/>
        </w:rPr>
      </w:pPr>
    </w:p>
    <w:p w14:paraId="53C884EB" w14:textId="77777777" w:rsidR="00563CBF" w:rsidRPr="0035208B" w:rsidRDefault="00000000">
      <w:pPr>
        <w:pStyle w:val="Heading1"/>
        <w:spacing w:line="240" w:lineRule="auto"/>
        <w:rPr>
          <w:rFonts w:ascii="Calibri" w:eastAsia="Times New Roman" w:hAnsi="Calibri" w:cs="Calibri"/>
          <w:b/>
          <w:bCs/>
          <w:sz w:val="32"/>
          <w:szCs w:val="32"/>
          <w:lang w:val="en-US"/>
        </w:rPr>
      </w:pPr>
      <w:r w:rsidRPr="0035208B">
        <w:rPr>
          <w:rFonts w:ascii="Calibri" w:eastAsia="Times New Roman" w:hAnsi="Calibri" w:cs="Calibri"/>
          <w:b/>
          <w:bCs/>
          <w:sz w:val="32"/>
          <w:szCs w:val="32"/>
          <w:lang w:val="en-US"/>
        </w:rPr>
        <w:t>Conclusion</w:t>
      </w:r>
    </w:p>
    <w:p w14:paraId="4EA00A28" w14:textId="77777777" w:rsidR="00563CBF" w:rsidRDefault="00563CBF" w:rsidP="00515C59">
      <w:pPr>
        <w:spacing w:line="240" w:lineRule="auto"/>
        <w:jc w:val="left"/>
        <w:rPr>
          <w:rFonts w:ascii="Calibri" w:eastAsia="Times New Roman" w:hAnsi="Calibri" w:cs="Calibri"/>
          <w:lang w:val="en-US"/>
        </w:rPr>
      </w:pPr>
    </w:p>
    <w:p w14:paraId="3A221324" w14:textId="77777777" w:rsidR="00515C59" w:rsidRPr="00F95D77" w:rsidRDefault="00515C59" w:rsidP="00515C59">
      <w:pPr>
        <w:rPr>
          <w:rFonts w:ascii="Calibri" w:hAnsi="Calibri" w:cs="Calibri"/>
          <w:b/>
          <w:bCs/>
          <w:lang w:val="en-US"/>
        </w:rPr>
      </w:pPr>
      <w:r w:rsidRPr="00F95D77">
        <w:rPr>
          <w:rFonts w:ascii="Calibri" w:hAnsi="Calibri" w:cs="Calibri"/>
          <w:b/>
          <w:bCs/>
          <w:lang w:val="en-US"/>
        </w:rPr>
        <w:t>Proposal 1: Consider Rel-18 PRACH repetitions using the same Tx beam as the baseline</w:t>
      </w:r>
    </w:p>
    <w:p w14:paraId="7281023B" w14:textId="77777777" w:rsidR="00515C59" w:rsidRPr="00F95D77" w:rsidRDefault="00515C59" w:rsidP="00515C59">
      <w:pPr>
        <w:rPr>
          <w:rFonts w:ascii="Calibri" w:hAnsi="Calibri" w:cs="Calibri"/>
          <w:b/>
          <w:bCs/>
          <w:lang w:val="en-US"/>
        </w:rPr>
      </w:pPr>
      <w:r w:rsidRPr="00F95D77">
        <w:rPr>
          <w:rFonts w:ascii="Calibri" w:hAnsi="Calibri" w:cs="Calibri"/>
          <w:b/>
          <w:bCs/>
          <w:lang w:val="en-US"/>
        </w:rPr>
        <w:t>Proposal 2: RSRP threshold based PRACH repetitions should not be supported in Rel-20 PRACH repetitions.</w:t>
      </w:r>
    </w:p>
    <w:p w14:paraId="6105E4A9" w14:textId="5A3F85DF" w:rsidR="00515C59" w:rsidRPr="0035208B" w:rsidRDefault="00515C59" w:rsidP="00515C59">
      <w:pPr>
        <w:spacing w:line="240" w:lineRule="auto"/>
        <w:jc w:val="left"/>
        <w:rPr>
          <w:rFonts w:ascii="Calibri" w:eastAsia="Times New Roman" w:hAnsi="Calibri" w:cs="Calibri"/>
          <w:lang w:val="en-US"/>
        </w:rPr>
      </w:pPr>
      <w:r w:rsidRPr="00F95D77">
        <w:rPr>
          <w:rFonts w:ascii="Calibri" w:hAnsi="Calibri" w:cs="Calibri"/>
          <w:b/>
          <w:bCs/>
          <w:lang w:val="en-US"/>
        </w:rPr>
        <w:t>Proposal 3: Adaptation of all remaining features in Rel-18 PRACH repetition framework need to be carefully studied.</w:t>
      </w:r>
    </w:p>
    <w:p w14:paraId="474B0FBB" w14:textId="77777777" w:rsidR="00515C59" w:rsidRPr="00B42A1E" w:rsidRDefault="00515C59" w:rsidP="00515C59">
      <w:pPr>
        <w:rPr>
          <w:rFonts w:ascii="Calibri" w:hAnsi="Calibri" w:cs="Calibri"/>
          <w:b/>
          <w:bCs/>
          <w:lang w:val="en-US"/>
        </w:rPr>
      </w:pPr>
      <w:r w:rsidRPr="00B42A1E">
        <w:rPr>
          <w:rFonts w:ascii="Calibri" w:hAnsi="Calibri" w:cs="Calibri"/>
          <w:b/>
          <w:bCs/>
          <w:lang w:val="en-US"/>
        </w:rPr>
        <w:t xml:space="preserve">Proposal 4: </w:t>
      </w:r>
      <w:r>
        <w:rPr>
          <w:rFonts w:ascii="Calibri" w:hAnsi="Calibri" w:cs="Calibri"/>
          <w:b/>
          <w:bCs/>
          <w:lang w:val="en-US"/>
        </w:rPr>
        <w:t>T</w:t>
      </w:r>
      <w:r w:rsidRPr="00B42A1E">
        <w:rPr>
          <w:rFonts w:ascii="Calibri" w:hAnsi="Calibri" w:cs="Calibri"/>
          <w:b/>
          <w:bCs/>
          <w:lang w:val="en-US"/>
        </w:rPr>
        <w:t>he maximum number of PRACH repetitions should be restricted to the maximum number of supported UL Tx beams.</w:t>
      </w:r>
    </w:p>
    <w:p w14:paraId="451E5EBA" w14:textId="77777777" w:rsidR="00515C59" w:rsidRPr="00046F10" w:rsidRDefault="00515C59" w:rsidP="00515C59">
      <w:pPr>
        <w:rPr>
          <w:rFonts w:ascii="Calibri" w:hAnsi="Calibri" w:cs="Calibri"/>
          <w:b/>
          <w:bCs/>
          <w:lang w:val="en-US"/>
        </w:rPr>
      </w:pPr>
      <w:r w:rsidRPr="00046F10">
        <w:rPr>
          <w:rFonts w:ascii="Calibri" w:hAnsi="Calibri" w:cs="Calibri"/>
          <w:b/>
          <w:bCs/>
          <w:lang w:val="en-US"/>
        </w:rPr>
        <w:lastRenderedPageBreak/>
        <w:t>Proposal 5: UE identifies the number of PRACH repetitions based on the available UL Tx beams</w:t>
      </w:r>
    </w:p>
    <w:p w14:paraId="14C2CF0F" w14:textId="73A79B2D" w:rsidR="00563CBF" w:rsidRPr="0035208B" w:rsidRDefault="00515C59" w:rsidP="004E4D9E">
      <w:pPr>
        <w:rPr>
          <w:rFonts w:ascii="Calibri" w:eastAsia="Times New Roman" w:hAnsi="Calibri" w:cs="Calibri"/>
          <w:lang w:val="en-US"/>
        </w:rPr>
      </w:pPr>
      <w:r w:rsidRPr="00046F10">
        <w:rPr>
          <w:rFonts w:ascii="Calibri" w:hAnsi="Calibri" w:cs="Calibri"/>
          <w:b/>
          <w:bCs/>
          <w:lang w:val="en-US"/>
        </w:rPr>
        <w:t>Proposal 6: The determination of RACH occasions can be adapted from Rel-18</w:t>
      </w:r>
    </w:p>
    <w:p w14:paraId="108E331E" w14:textId="77777777" w:rsidR="00563CBF" w:rsidRPr="0035208B" w:rsidRDefault="00000000">
      <w:pPr>
        <w:pStyle w:val="Heading1"/>
        <w:numPr>
          <w:ilvl w:val="0"/>
          <w:numId w:val="0"/>
        </w:numPr>
        <w:spacing w:line="240" w:lineRule="auto"/>
        <w:rPr>
          <w:rFonts w:ascii="Calibri" w:hAnsi="Calibri" w:cs="Calibri"/>
          <w:lang w:val="en-US"/>
        </w:rPr>
      </w:pPr>
      <w:bookmarkStart w:id="1" w:name="_Ref189809556"/>
      <w:bookmarkStart w:id="2" w:name="_Ref146572949"/>
      <w:bookmarkStart w:id="3" w:name="_Ref174151459"/>
      <w:bookmarkEnd w:id="1"/>
      <w:bookmarkEnd w:id="2"/>
      <w:bookmarkEnd w:id="3"/>
      <w:r w:rsidRPr="0035208B">
        <w:rPr>
          <w:rFonts w:ascii="Calibri" w:hAnsi="Calibri" w:cs="Calibri"/>
          <w:lang w:val="en-US"/>
        </w:rPr>
        <w:t>References</w:t>
      </w:r>
    </w:p>
    <w:p w14:paraId="3A4BB002" w14:textId="77777777" w:rsidR="00563CBF" w:rsidRPr="0035208B" w:rsidRDefault="00000000">
      <w:pPr>
        <w:pStyle w:val="ListParagraph"/>
        <w:numPr>
          <w:ilvl w:val="0"/>
          <w:numId w:val="8"/>
        </w:numPr>
        <w:snapToGrid w:val="0"/>
        <w:spacing w:after="120" w:line="240" w:lineRule="auto"/>
        <w:ind w:left="100" w:firstLine="0"/>
        <w:contextualSpacing w:val="0"/>
        <w:jc w:val="left"/>
        <w:rPr>
          <w:rFonts w:ascii="Calibri" w:hAnsi="Calibri" w:cs="Calibri"/>
          <w:lang w:val="en-GB"/>
        </w:rPr>
      </w:pPr>
      <w:r w:rsidRPr="0035208B">
        <w:rPr>
          <w:rFonts w:ascii="Calibri" w:hAnsi="Calibri" w:cs="Calibri"/>
          <w:sz w:val="20"/>
          <w:szCs w:val="20"/>
          <w:lang w:val="en-GB"/>
        </w:rPr>
        <w:t>RP-250802, “Moderator's summary for RAN1 led REL-20 topics” RAN1 Chair (Samsung), 3GPP TSG RAN #107, Incheon, Korea, March 12-14, 2025.</w:t>
      </w:r>
    </w:p>
    <w:p w14:paraId="04AC19B7" w14:textId="77777777" w:rsidR="00563CBF" w:rsidRPr="0035208B" w:rsidRDefault="00000000">
      <w:pPr>
        <w:pStyle w:val="ListParagraph"/>
        <w:numPr>
          <w:ilvl w:val="0"/>
          <w:numId w:val="8"/>
        </w:numPr>
        <w:snapToGrid w:val="0"/>
        <w:spacing w:after="120" w:line="240" w:lineRule="auto"/>
        <w:ind w:left="100" w:firstLine="0"/>
        <w:contextualSpacing w:val="0"/>
        <w:jc w:val="left"/>
        <w:rPr>
          <w:rFonts w:ascii="Calibri" w:hAnsi="Calibri" w:cs="Calibri"/>
          <w:sz w:val="20"/>
          <w:szCs w:val="20"/>
          <w:lang w:val="en-GB"/>
        </w:rPr>
      </w:pPr>
      <w:r w:rsidRPr="0035208B">
        <w:rPr>
          <w:rFonts w:ascii="Calibri" w:hAnsi="Calibri" w:cs="Calibri"/>
          <w:sz w:val="20"/>
          <w:szCs w:val="20"/>
          <w:lang w:val="en-GB"/>
        </w:rPr>
        <w:t>RP-251842, “New WID: Coverage enhancements for NR Phase 3” Telecom Italia (RAN VC-Moderator),3GPP TSG RAN Meeting #108, Prague, Czech Republic, June 9-13, 2025</w:t>
      </w:r>
    </w:p>
    <w:sectPr w:rsidR="00563CBF" w:rsidRPr="0035208B">
      <w:pgSz w:w="11906" w:h="16838"/>
      <w:pgMar w:top="1418" w:right="1134" w:bottom="1134" w:left="1134" w:header="0" w:footer="0" w:gutter="0"/>
      <w:cols w:space="720"/>
      <w:formProt w:val="0"/>
      <w:docGrid w:linePitch="10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Cambria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charset w:val="01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jaVu Sans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Liberation Serif">
    <w:altName w:val="Times New Roman"/>
    <w:charset w:val="01"/>
    <w:family w:val="roman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26C1E"/>
    <w:multiLevelType w:val="multilevel"/>
    <w:tmpl w:val="0D76E61A"/>
    <w:lvl w:ilvl="0">
      <w:start w:val="1"/>
      <w:numFmt w:val="decimal"/>
      <w:lvlText w:val="[%1]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D81AF7"/>
    <w:multiLevelType w:val="multilevel"/>
    <w:tmpl w:val="4C5E429E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  <w:ind w:left="432" w:hanging="432"/>
      </w:pPr>
      <w:rPr>
        <w:rFonts w:ascii="Times New Roman" w:eastAsia="Times New Roman" w:hAnsi="Times New Roman" w:cs="Times New Roman"/>
        <w:b/>
        <w:bCs/>
        <w:color w:val="auto"/>
        <w:kern w:val="0"/>
        <w:sz w:val="32"/>
        <w:szCs w:val="32"/>
        <w:lang w:val="en-US" w:eastAsia="en-US" w:bidi="ar-S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58C08F9"/>
    <w:multiLevelType w:val="multilevel"/>
    <w:tmpl w:val="BCFE0596"/>
    <w:lvl w:ilvl="0">
      <w:start w:val="1"/>
      <w:numFmt w:val="bullet"/>
      <w:pStyle w:val="Reference"/>
      <w:lvlText w:val=""/>
      <w:lvlJc w:val="left"/>
      <w:pPr>
        <w:tabs>
          <w:tab w:val="num" w:pos="0"/>
        </w:tabs>
        <w:ind w:left="9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88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A7648ED"/>
    <w:multiLevelType w:val="multilevel"/>
    <w:tmpl w:val="C6F05C4C"/>
    <w:lvl w:ilvl="0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BC76047"/>
    <w:multiLevelType w:val="multilevel"/>
    <w:tmpl w:val="83EEA1C0"/>
    <w:lvl w:ilvl="0">
      <w:start w:val="1"/>
      <w:numFmt w:val="bullet"/>
      <w:pStyle w:val="References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5" w15:restartNumberingAfterBreak="0">
    <w:nsid w:val="5B4E14AF"/>
    <w:multiLevelType w:val="multilevel"/>
    <w:tmpl w:val="73A632F2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ascii="Times New Roman" w:eastAsia="Times New Roman" w:hAnsi="Times New Roman" w:cs="Times New Roman"/>
        <w:b/>
        <w:bCs/>
        <w:color w:val="auto"/>
        <w:kern w:val="0"/>
        <w:sz w:val="28"/>
        <w:szCs w:val="28"/>
        <w:lang w:val="en-US" w:eastAsia="en-US" w:bidi="ar-SA"/>
      </w:rPr>
    </w:lvl>
    <w:lvl w:ilvl="1">
      <w:start w:val="1"/>
      <w:numFmt w:val="decimal"/>
      <w:lvlText w:val="%2."/>
      <w:lvlJc w:val="left"/>
      <w:pPr>
        <w:tabs>
          <w:tab w:val="num" w:pos="1170"/>
        </w:tabs>
        <w:ind w:left="1170" w:hanging="360"/>
      </w:pPr>
      <w:rPr>
        <w:rFonts w:ascii="Times New Roman" w:eastAsia="Times New Roman" w:hAnsi="Times New Roman" w:cs="Times New Roman"/>
        <w:b/>
        <w:bCs/>
        <w:color w:val="auto"/>
        <w:kern w:val="0"/>
        <w:sz w:val="32"/>
        <w:szCs w:val="32"/>
        <w:lang w:val="en-US" w:eastAsia="en-US" w:bidi="ar-SA"/>
      </w:rPr>
    </w:lvl>
    <w:lvl w:ilvl="2">
      <w:start w:val="1"/>
      <w:numFmt w:val="decimal"/>
      <w:lvlText w:val="%3."/>
      <w:lvlJc w:val="left"/>
      <w:pPr>
        <w:tabs>
          <w:tab w:val="num" w:pos="1530"/>
        </w:tabs>
        <w:ind w:left="1530" w:hanging="360"/>
      </w:pPr>
      <w:rPr>
        <w:rFonts w:ascii="Times New Roman" w:eastAsia="Times New Roman" w:hAnsi="Times New Roman" w:cs="Times New Roman"/>
        <w:b/>
        <w:bCs/>
        <w:color w:val="auto"/>
        <w:kern w:val="0"/>
        <w:sz w:val="32"/>
        <w:szCs w:val="32"/>
        <w:lang w:val="en-US" w:eastAsia="en-US" w:bidi="ar-SA"/>
      </w:rPr>
    </w:lvl>
    <w:lvl w:ilvl="3">
      <w:start w:val="1"/>
      <w:numFmt w:val="decimal"/>
      <w:lvlText w:val="%4."/>
      <w:lvlJc w:val="left"/>
      <w:pPr>
        <w:tabs>
          <w:tab w:val="num" w:pos="1890"/>
        </w:tabs>
        <w:ind w:left="1890" w:hanging="360"/>
      </w:pPr>
      <w:rPr>
        <w:rFonts w:ascii="Times New Roman" w:eastAsia="Times New Roman" w:hAnsi="Times New Roman" w:cs="Times New Roman"/>
        <w:b/>
        <w:bCs/>
        <w:color w:val="auto"/>
        <w:kern w:val="0"/>
        <w:sz w:val="32"/>
        <w:szCs w:val="32"/>
        <w:lang w:val="en-US" w:eastAsia="en-US" w:bidi="ar-SA"/>
      </w:rPr>
    </w:lvl>
    <w:lvl w:ilvl="4">
      <w:start w:val="1"/>
      <w:numFmt w:val="decimal"/>
      <w:lvlText w:val="%5."/>
      <w:lvlJc w:val="left"/>
      <w:pPr>
        <w:tabs>
          <w:tab w:val="num" w:pos="2250"/>
        </w:tabs>
        <w:ind w:left="2250" w:hanging="360"/>
      </w:pPr>
      <w:rPr>
        <w:rFonts w:ascii="Times New Roman" w:eastAsia="Times New Roman" w:hAnsi="Times New Roman" w:cs="Times New Roman"/>
        <w:b/>
        <w:bCs/>
        <w:color w:val="auto"/>
        <w:kern w:val="0"/>
        <w:sz w:val="32"/>
        <w:szCs w:val="32"/>
        <w:lang w:val="en-US" w:eastAsia="en-US" w:bidi="ar-SA"/>
      </w:r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360"/>
      </w:pPr>
      <w:rPr>
        <w:rFonts w:ascii="Times New Roman" w:eastAsia="Times New Roman" w:hAnsi="Times New Roman" w:cs="Times New Roman"/>
        <w:b/>
        <w:bCs/>
        <w:color w:val="auto"/>
        <w:kern w:val="0"/>
        <w:sz w:val="32"/>
        <w:szCs w:val="32"/>
        <w:lang w:val="en-US" w:eastAsia="en-US" w:bidi="ar-SA"/>
      </w:rPr>
    </w:lvl>
    <w:lvl w:ilvl="6">
      <w:start w:val="1"/>
      <w:numFmt w:val="decimal"/>
      <w:lvlText w:val="%7."/>
      <w:lvlJc w:val="left"/>
      <w:pPr>
        <w:tabs>
          <w:tab w:val="num" w:pos="2970"/>
        </w:tabs>
        <w:ind w:left="2970" w:hanging="360"/>
      </w:pPr>
      <w:rPr>
        <w:rFonts w:ascii="Times New Roman" w:eastAsia="Times New Roman" w:hAnsi="Times New Roman" w:cs="Times New Roman"/>
        <w:b/>
        <w:bCs/>
        <w:color w:val="auto"/>
        <w:kern w:val="0"/>
        <w:sz w:val="32"/>
        <w:szCs w:val="32"/>
        <w:lang w:val="en-US" w:eastAsia="en-US" w:bidi="ar-SA"/>
      </w:rPr>
    </w:lvl>
    <w:lvl w:ilvl="7">
      <w:start w:val="1"/>
      <w:numFmt w:val="decimal"/>
      <w:lvlText w:val="%8."/>
      <w:lvlJc w:val="left"/>
      <w:pPr>
        <w:tabs>
          <w:tab w:val="num" w:pos="3330"/>
        </w:tabs>
        <w:ind w:left="3330" w:hanging="360"/>
      </w:pPr>
      <w:rPr>
        <w:rFonts w:ascii="Times New Roman" w:eastAsia="Times New Roman" w:hAnsi="Times New Roman" w:cs="Times New Roman"/>
        <w:b/>
        <w:bCs/>
        <w:color w:val="auto"/>
        <w:kern w:val="0"/>
        <w:sz w:val="32"/>
        <w:szCs w:val="32"/>
        <w:lang w:val="en-US" w:eastAsia="en-US" w:bidi="ar-SA"/>
      </w:rPr>
    </w:lvl>
    <w:lvl w:ilvl="8">
      <w:start w:val="1"/>
      <w:numFmt w:val="decimal"/>
      <w:lvlText w:val="%9."/>
      <w:lvlJc w:val="left"/>
      <w:pPr>
        <w:tabs>
          <w:tab w:val="num" w:pos="3690"/>
        </w:tabs>
        <w:ind w:left="3690" w:hanging="360"/>
      </w:pPr>
      <w:rPr>
        <w:rFonts w:ascii="Times New Roman" w:eastAsia="Times New Roman" w:hAnsi="Times New Roman" w:cs="Times New Roman"/>
        <w:b/>
        <w:bCs/>
        <w:color w:val="auto"/>
        <w:kern w:val="0"/>
        <w:sz w:val="32"/>
        <w:szCs w:val="32"/>
        <w:lang w:val="en-US" w:eastAsia="en-US" w:bidi="ar-SA"/>
      </w:rPr>
    </w:lvl>
  </w:abstractNum>
  <w:abstractNum w:abstractNumId="6" w15:restartNumberingAfterBreak="0">
    <w:nsid w:val="6CFF47D7"/>
    <w:multiLevelType w:val="multilevel"/>
    <w:tmpl w:val="B3F6730A"/>
    <w:lvl w:ilvl="0">
      <w:start w:val="1"/>
      <w:numFmt w:val="bullet"/>
      <w:pStyle w:val="RAN1bullet1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lang w:val="en-GB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E5E6163"/>
    <w:multiLevelType w:val="multilevel"/>
    <w:tmpl w:val="C284BBAC"/>
    <w:lvl w:ilvl="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658572A"/>
    <w:multiLevelType w:val="multilevel"/>
    <w:tmpl w:val="78F4A34C"/>
    <w:lvl w:ilvl="0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2094550436">
    <w:abstractNumId w:val="1"/>
  </w:num>
  <w:num w:numId="2" w16cid:durableId="1111360906">
    <w:abstractNumId w:val="2"/>
  </w:num>
  <w:num w:numId="3" w16cid:durableId="113015775">
    <w:abstractNumId w:val="8"/>
  </w:num>
  <w:num w:numId="4" w16cid:durableId="623191221">
    <w:abstractNumId w:val="6"/>
  </w:num>
  <w:num w:numId="5" w16cid:durableId="347799983">
    <w:abstractNumId w:val="7"/>
  </w:num>
  <w:num w:numId="6" w16cid:durableId="1356343811">
    <w:abstractNumId w:val="4"/>
  </w:num>
  <w:num w:numId="7" w16cid:durableId="1250189287">
    <w:abstractNumId w:val="3"/>
  </w:num>
  <w:num w:numId="8" w16cid:durableId="240679517">
    <w:abstractNumId w:val="0"/>
  </w:num>
  <w:num w:numId="9" w16cid:durableId="27205725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284"/>
  <w:autoHyphenation/>
  <w:doNotHyphenateCaps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3CBF"/>
    <w:rsid w:val="00006FAC"/>
    <w:rsid w:val="00040F49"/>
    <w:rsid w:val="00046F10"/>
    <w:rsid w:val="00070674"/>
    <w:rsid w:val="00074371"/>
    <w:rsid w:val="000D34F7"/>
    <w:rsid w:val="00116E09"/>
    <w:rsid w:val="001A1867"/>
    <w:rsid w:val="001B4827"/>
    <w:rsid w:val="001C1588"/>
    <w:rsid w:val="001E5DE8"/>
    <w:rsid w:val="00203DF2"/>
    <w:rsid w:val="002A16E1"/>
    <w:rsid w:val="002A6EB7"/>
    <w:rsid w:val="002D2483"/>
    <w:rsid w:val="0035208B"/>
    <w:rsid w:val="00381D46"/>
    <w:rsid w:val="003B2168"/>
    <w:rsid w:val="003D52E5"/>
    <w:rsid w:val="003D5F55"/>
    <w:rsid w:val="004629E9"/>
    <w:rsid w:val="00462A23"/>
    <w:rsid w:val="00493E08"/>
    <w:rsid w:val="00497FCC"/>
    <w:rsid w:val="004E1E23"/>
    <w:rsid w:val="004E4D9E"/>
    <w:rsid w:val="004E5028"/>
    <w:rsid w:val="005156CF"/>
    <w:rsid w:val="00515C59"/>
    <w:rsid w:val="005334E6"/>
    <w:rsid w:val="00563CBF"/>
    <w:rsid w:val="00575350"/>
    <w:rsid w:val="005800E2"/>
    <w:rsid w:val="00595FC7"/>
    <w:rsid w:val="005B17C1"/>
    <w:rsid w:val="005D38D2"/>
    <w:rsid w:val="0062243D"/>
    <w:rsid w:val="00673D7B"/>
    <w:rsid w:val="006940A6"/>
    <w:rsid w:val="00695F00"/>
    <w:rsid w:val="006B3390"/>
    <w:rsid w:val="006C15E8"/>
    <w:rsid w:val="006C5B4E"/>
    <w:rsid w:val="00747C1B"/>
    <w:rsid w:val="00750FA0"/>
    <w:rsid w:val="007B1B43"/>
    <w:rsid w:val="007C25C7"/>
    <w:rsid w:val="007D22B3"/>
    <w:rsid w:val="007D3D96"/>
    <w:rsid w:val="007E1EBE"/>
    <w:rsid w:val="008741A5"/>
    <w:rsid w:val="00876EE5"/>
    <w:rsid w:val="008B05FC"/>
    <w:rsid w:val="008B1C03"/>
    <w:rsid w:val="008F7B7A"/>
    <w:rsid w:val="00931B4F"/>
    <w:rsid w:val="00934F50"/>
    <w:rsid w:val="00994DD0"/>
    <w:rsid w:val="009C2120"/>
    <w:rsid w:val="00A04279"/>
    <w:rsid w:val="00A802D7"/>
    <w:rsid w:val="00AC105F"/>
    <w:rsid w:val="00AE1184"/>
    <w:rsid w:val="00B0091C"/>
    <w:rsid w:val="00B2137B"/>
    <w:rsid w:val="00B33B01"/>
    <w:rsid w:val="00B42A1E"/>
    <w:rsid w:val="00B45A9E"/>
    <w:rsid w:val="00B47646"/>
    <w:rsid w:val="00BC15B7"/>
    <w:rsid w:val="00BC1CD4"/>
    <w:rsid w:val="00BD5AD8"/>
    <w:rsid w:val="00C13833"/>
    <w:rsid w:val="00C17F29"/>
    <w:rsid w:val="00C2029C"/>
    <w:rsid w:val="00C233C5"/>
    <w:rsid w:val="00C33A67"/>
    <w:rsid w:val="00C470BB"/>
    <w:rsid w:val="00C57710"/>
    <w:rsid w:val="00C75B52"/>
    <w:rsid w:val="00C9498B"/>
    <w:rsid w:val="00CA0299"/>
    <w:rsid w:val="00CA0324"/>
    <w:rsid w:val="00CB1FED"/>
    <w:rsid w:val="00CE59CA"/>
    <w:rsid w:val="00D62CE6"/>
    <w:rsid w:val="00D6682B"/>
    <w:rsid w:val="00D87ED8"/>
    <w:rsid w:val="00D9437D"/>
    <w:rsid w:val="00DD17B2"/>
    <w:rsid w:val="00DF4D0B"/>
    <w:rsid w:val="00E37699"/>
    <w:rsid w:val="00E44ECB"/>
    <w:rsid w:val="00E634FF"/>
    <w:rsid w:val="00E81C7D"/>
    <w:rsid w:val="00E8301F"/>
    <w:rsid w:val="00EA1DD8"/>
    <w:rsid w:val="00ED6231"/>
    <w:rsid w:val="00EE6128"/>
    <w:rsid w:val="00F016CA"/>
    <w:rsid w:val="00F44E86"/>
    <w:rsid w:val="00F8786F"/>
    <w:rsid w:val="00F95D77"/>
    <w:rsid w:val="00FB1707"/>
    <w:rsid w:val="00FC3F5C"/>
    <w:rsid w:val="00FD4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F6011F"/>
  <w15:docId w15:val="{80C4FF77-5E37-4894-8C76-6DE56A921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 w:line="276" w:lineRule="auto"/>
      <w:jc w:val="both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numPr>
        <w:numId w:val="1"/>
      </w:numPr>
      <w:pBdr>
        <w:top w:val="single" w:sz="12" w:space="3" w:color="000000"/>
      </w:pBdr>
      <w:spacing w:before="240" w:after="180" w:line="276" w:lineRule="auto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pPr>
      <w:numPr>
        <w:ilvl w:val="1"/>
      </w:numPr>
      <w:pBdr>
        <w:top w:val="nil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uiPriority w:val="9"/>
    <w:semiHidden/>
    <w:unhideWhenUsed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semiHidden/>
    <w:unhideWhenUsed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semiHidden/>
    <w:unhideWhenUsed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semiHidden/>
    <w:unhideWhenUsed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qFormat/>
    <w:rPr>
      <w:b/>
      <w:sz w:val="16"/>
      <w:vertAlign w:val="superscript"/>
    </w:rPr>
  </w:style>
  <w:style w:type="character" w:customStyle="1" w:styleId="FootnoteAnchor">
    <w:name w:val="Footnote Anchor"/>
    <w:rPr>
      <w:b/>
      <w:sz w:val="16"/>
      <w:vertAlign w:val="superscript"/>
    </w:rPr>
  </w:style>
  <w:style w:type="character" w:customStyle="1" w:styleId="ZGSM">
    <w:name w:val="ZGSM"/>
    <w:qFormat/>
  </w:style>
  <w:style w:type="character" w:styleId="CommentReference">
    <w:name w:val="annotation reference"/>
    <w:qFormat/>
    <w:rPr>
      <w:sz w:val="16"/>
    </w:rPr>
  </w:style>
  <w:style w:type="character" w:styleId="Hyperlink">
    <w:name w:val="Hyperlink"/>
    <w:rPr>
      <w:color w:val="0000FF"/>
      <w:u w:val="single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eastAsia="en-GB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Pr>
      <w:rFonts w:ascii="Times New Roman" w:eastAsia="MS Mincho" w:hAnsi="Times New Roman"/>
      <w:lang w:val="en-GB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qFormat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qFormat/>
    <w:rPr>
      <w:color w:val="808080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/>
    </w:rPr>
  </w:style>
  <w:style w:type="character" w:customStyle="1" w:styleId="B1Zchn">
    <w:name w:val="B1 Zchn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styleId="UnresolvedMention">
    <w:name w:val="Unresolved Mention"/>
    <w:basedOn w:val="DefaultParagraphFont"/>
    <w:qFormat/>
    <w:rPr>
      <w:color w:val="605E5C"/>
      <w:shd w:val="clear" w:color="auto" w:fill="E1DFDD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Times New Roman" w:hAnsi="Courier New"/>
      <w:lang w:val="nb-NO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CommentTextChar1">
    <w:name w:val="Comment Text Char1"/>
    <w:qFormat/>
    <w:rPr>
      <w:lang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eastAsia="Times New Roman" w:hAnsi="Times New Roman"/>
      <w:b/>
      <w:bCs/>
      <w:lang w:val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s1">
    <w:name w:val="s1"/>
    <w:qFormat/>
    <w:rPr>
      <w:color w:val="FF2600"/>
    </w:rPr>
  </w:style>
  <w:style w:type="character" w:styleId="Mention">
    <w:name w:val="Mention"/>
    <w:basedOn w:val="DefaultParagraphFont"/>
    <w:qFormat/>
    <w:rPr>
      <w:color w:val="2B579A"/>
      <w:shd w:val="clear" w:color="auto" w:fill="E1DFDD"/>
    </w:rPr>
  </w:style>
  <w:style w:type="character" w:styleId="Strong">
    <w:name w:val="Strong"/>
    <w:basedOn w:val="DefaultParagraphFont"/>
    <w:qFormat/>
    <w:rPr>
      <w:b/>
      <w:bCs/>
    </w:rPr>
  </w:style>
  <w:style w:type="character" w:customStyle="1" w:styleId="WW8Num8z0">
    <w:name w:val="WW8Num8z0"/>
    <w:qFormat/>
    <w:rPr>
      <w:rFonts w:ascii="Times New Roman" w:eastAsia="Times New Roman" w:hAnsi="Times New Roman" w:cs="Times New Roman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8z3">
    <w:name w:val="WW8Num8z3"/>
    <w:qFormat/>
    <w:rPr>
      <w:rFonts w:ascii="Symbol" w:hAnsi="Symbol" w:cs="Symbol"/>
    </w:rPr>
  </w:style>
  <w:style w:type="character" w:customStyle="1" w:styleId="NumberingSymbols">
    <w:name w:val="Numbering Symbols"/>
    <w:qFormat/>
    <w:rPr>
      <w:rFonts w:ascii="Times New Roman" w:eastAsia="Times New Roman" w:hAnsi="Times New Roman" w:cs="Times New Roman"/>
      <w:b/>
      <w:bCs/>
      <w:color w:val="auto"/>
      <w:kern w:val="0"/>
      <w:sz w:val="32"/>
      <w:szCs w:val="32"/>
      <w:lang w:val="en-US" w:eastAsia="en-US" w:bidi="ar-SA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StrongEmphasis">
    <w:name w:val="Strong Emphasis"/>
    <w:qFormat/>
    <w:rPr>
      <w:b/>
      <w:bCs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List">
    <w:name w:val="List"/>
    <w:basedOn w:val="Normal"/>
    <w:pPr>
      <w:ind w:left="568" w:hanging="284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H6">
    <w:name w:val="H6"/>
    <w:basedOn w:val="Heading5"/>
    <w:next w:val="Normal"/>
    <w:qFormat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styleId="TOC8">
    <w:name w:val="toc 8"/>
    <w:basedOn w:val="TOC1"/>
    <w:pPr>
      <w:spacing w:before="180" w:after="180"/>
      <w:ind w:left="2693" w:right="0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 w:after="200" w:line="276" w:lineRule="auto"/>
      <w:ind w:left="567" w:right="425" w:hanging="567"/>
      <w:textAlignment w:val="baseline"/>
    </w:pPr>
    <w:rPr>
      <w:rFonts w:ascii="Times New Roman" w:hAnsi="Times New Roman"/>
      <w:sz w:val="22"/>
    </w:rPr>
  </w:style>
  <w:style w:type="paragraph" w:customStyle="1" w:styleId="ZT">
    <w:name w:val="ZT"/>
    <w:qFormat/>
    <w:pPr>
      <w:widowControl w:val="0"/>
      <w:spacing w:after="200"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right="0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pPr>
      <w:ind w:left="284"/>
    </w:pPr>
  </w:style>
  <w:style w:type="paragraph" w:styleId="Index1">
    <w:name w:val="index 1"/>
    <w:basedOn w:val="Normal"/>
    <w:qFormat/>
    <w:pPr>
      <w:keepLines/>
      <w:spacing w:after="0"/>
    </w:pPr>
  </w:style>
  <w:style w:type="paragraph" w:customStyle="1" w:styleId="ZH">
    <w:name w:val="ZH"/>
    <w:qFormat/>
    <w:pPr>
      <w:widowControl w:val="0"/>
      <w:spacing w:after="200" w:line="276" w:lineRule="auto"/>
      <w:textAlignment w:val="baseline"/>
    </w:pPr>
    <w:rPr>
      <w:rFonts w:ascii="Arial" w:hAnsi="Arial"/>
    </w:rPr>
  </w:style>
  <w:style w:type="paragraph" w:customStyle="1" w:styleId="TT">
    <w:name w:val="TT"/>
    <w:basedOn w:val="Heading1"/>
    <w:next w:val="Normal"/>
    <w:qFormat/>
    <w:pPr>
      <w:numPr>
        <w:numId w:val="0"/>
      </w:numPr>
      <w:outlineLvl w:val="9"/>
    </w:pPr>
  </w:style>
  <w:style w:type="paragraph" w:styleId="ListNumber2">
    <w:name w:val="List Number 2"/>
    <w:basedOn w:val="ListNumber"/>
    <w:qFormat/>
    <w:pPr>
      <w:ind w:left="851" w:firstLine="0"/>
    </w:pPr>
  </w:style>
  <w:style w:type="paragraph" w:styleId="ListNumber">
    <w:name w:val="List Number"/>
    <w:basedOn w:val="ListBullet5"/>
    <w:qFormat/>
    <w:pPr>
      <w:ind w:hanging="284"/>
    </w:p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link w:val="HeaderChar"/>
    <w:pPr>
      <w:widowControl w:val="0"/>
      <w:spacing w:after="200" w:line="276" w:lineRule="auto"/>
      <w:textAlignment w:val="baseline"/>
    </w:pPr>
    <w:rPr>
      <w:rFonts w:ascii="Arial" w:hAnsi="Arial"/>
      <w:b/>
      <w:sz w:val="18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after="200"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qFormat/>
    <w:pPr>
      <w:ind w:left="851" w:firstLine="0"/>
    </w:pPr>
  </w:style>
  <w:style w:type="paragraph" w:styleId="ListBullet">
    <w:name w:val="List Bullet"/>
    <w:basedOn w:val="List"/>
    <w:qFormat/>
  </w:style>
  <w:style w:type="paragraph" w:styleId="ListBullet3">
    <w:name w:val="List Bullet 3"/>
    <w:basedOn w:val="List"/>
    <w:qFormat/>
    <w:pPr>
      <w:ind w:left="851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200" w:line="276" w:lineRule="auto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widowControl w:val="0"/>
      <w:pBdr>
        <w:bottom w:val="single" w:sz="12" w:space="1" w:color="000000"/>
      </w:pBdr>
      <w:spacing w:after="200" w:line="276" w:lineRule="auto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qFormat/>
    <w:pPr>
      <w:widowControl w:val="0"/>
      <w:spacing w:after="200" w:line="276" w:lineRule="auto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pPr>
      <w:widowControl w:val="0"/>
      <w:spacing w:after="200" w:line="276" w:lineRule="auto"/>
      <w:textAlignment w:val="baseline"/>
    </w:pPr>
    <w:rPr>
      <w:rFonts w:ascii="Arial" w:hAnsi="Arial"/>
      <w:sz w:val="32"/>
    </w:rPr>
  </w:style>
  <w:style w:type="paragraph" w:customStyle="1" w:styleId="ZU">
    <w:name w:val="ZU"/>
    <w:qFormat/>
    <w:pPr>
      <w:widowControl w:val="0"/>
      <w:pBdr>
        <w:top w:val="single" w:sz="12" w:space="1" w:color="000000"/>
      </w:pBdr>
      <w:spacing w:after="200" w:line="276" w:lineRule="auto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</w:style>
  <w:style w:type="paragraph" w:customStyle="1" w:styleId="ZG">
    <w:name w:val="ZG"/>
    <w:qFormat/>
    <w:pPr>
      <w:widowControl w:val="0"/>
      <w:spacing w:after="200" w:line="276" w:lineRule="auto"/>
      <w:jc w:val="right"/>
      <w:textAlignment w:val="baseline"/>
    </w:pPr>
    <w:rPr>
      <w:rFonts w:ascii="Arial" w:hAnsi="Arial"/>
    </w:rPr>
  </w:style>
  <w:style w:type="paragraph" w:styleId="ListBullet4">
    <w:name w:val="List Bullet 4"/>
    <w:basedOn w:val="ListBullet3"/>
    <w:qFormat/>
    <w:pPr>
      <w:ind w:left="1418" w:firstLine="0"/>
    </w:pPr>
  </w:style>
  <w:style w:type="paragraph" w:styleId="ListBullet5">
    <w:name w:val="List Bullet 5"/>
    <w:basedOn w:val="ListBullet4"/>
    <w:qFormat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Bullet3"/>
    <w:qFormat/>
  </w:style>
  <w:style w:type="paragraph" w:customStyle="1" w:styleId="B3">
    <w:name w:val="B3"/>
    <w:basedOn w:val="ListBullet4"/>
    <w:qFormat/>
  </w:style>
  <w:style w:type="paragraph" w:customStyle="1" w:styleId="B4">
    <w:name w:val="B4"/>
    <w:basedOn w:val="ListBullet5"/>
    <w:qFormat/>
  </w:style>
  <w:style w:type="paragraph" w:customStyle="1" w:styleId="B5">
    <w:name w:val="B5"/>
    <w:basedOn w:val="ListNumber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qFormat/>
    <w:rPr>
      <w:i w:val="0"/>
      <w:sz w:val="40"/>
    </w:rPr>
  </w:style>
  <w:style w:type="paragraph" w:customStyle="1" w:styleId="CRCoverPage">
    <w:name w:val="CR Cover Page"/>
    <w:qFormat/>
    <w:pPr>
      <w:spacing w:after="120" w:line="276" w:lineRule="auto"/>
    </w:pPr>
    <w:rPr>
      <w:rFonts w:ascii="Arial" w:eastAsia="MS Mincho" w:hAnsi="Arial"/>
      <w:lang w:val="en-GB"/>
    </w:rPr>
  </w:style>
  <w:style w:type="paragraph" w:styleId="CommentText">
    <w:name w:val="annotation text"/>
    <w:basedOn w:val="Normal"/>
    <w:link w:val="CommentTextChar"/>
    <w:qFormat/>
    <w:pPr>
      <w:overflowPunct w:val="0"/>
      <w:textAlignment w:val="auto"/>
    </w:pPr>
    <w:rPr>
      <w:rFonts w:eastAsia="MS Mincho"/>
    </w:rPr>
  </w:style>
  <w:style w:type="paragraph" w:styleId="BodyText2">
    <w:name w:val="Body Text 2"/>
    <w:basedOn w:val="Normal"/>
    <w:qFormat/>
    <w:pPr>
      <w:overflowPunct w:val="0"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qFormat/>
    <w:pPr>
      <w:overflowPunct w:val="0"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qFormat/>
    <w:pPr>
      <w:overflowPunct w:val="0"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qFormat/>
  </w:style>
  <w:style w:type="paragraph" w:styleId="DocumentMap">
    <w:name w:val="Document Map"/>
    <w:basedOn w:val="Normal"/>
    <w:qFormat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link w:val="CommentSubjectChar"/>
    <w:qFormat/>
    <w:pPr>
      <w:overflowPunct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paragraph" w:styleId="Revision">
    <w:name w:val="Revision"/>
    <w:qFormat/>
    <w:pPr>
      <w:spacing w:after="200" w:line="276" w:lineRule="auto"/>
    </w:pPr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qFormat/>
    <w:pPr>
      <w:overflowPunct w:val="0"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paragraph" w:customStyle="1" w:styleId="owapara">
    <w:name w:val="owapara"/>
    <w:basedOn w:val="Normal"/>
    <w:qFormat/>
    <w:pPr>
      <w:overflowPunct w:val="0"/>
      <w:spacing w:after="0"/>
      <w:textAlignment w:val="auto"/>
    </w:pPr>
    <w:rPr>
      <w:rFonts w:eastAsia="Calibri"/>
      <w:sz w:val="24"/>
      <w:szCs w:val="24"/>
      <w:lang w:val="en-US"/>
    </w:rPr>
  </w:style>
  <w:style w:type="paragraph" w:customStyle="1" w:styleId="LGTdoc">
    <w:name w:val="LGTdoc_본문"/>
    <w:basedOn w:val="Normal"/>
    <w:qFormat/>
    <w:pPr>
      <w:widowControl w:val="0"/>
      <w:overflowPunct w:val="0"/>
      <w:snapToGrid w:val="0"/>
      <w:spacing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qFormat/>
    <w:pPr>
      <w:overflowPunct w:val="0"/>
      <w:spacing w:before="280" w:after="280"/>
      <w:textAlignment w:val="auto"/>
    </w:pPr>
    <w:rPr>
      <w:sz w:val="24"/>
      <w:szCs w:val="24"/>
      <w:lang w:val="en-US"/>
    </w:rPr>
  </w:style>
  <w:style w:type="paragraph" w:styleId="NoSpacing">
    <w:name w:val="No Spacing"/>
    <w:qFormat/>
    <w:pPr>
      <w:spacing w:after="200" w:line="276" w:lineRule="auto"/>
    </w:pPr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qFormat/>
    <w:pPr>
      <w:numPr>
        <w:numId w:val="3"/>
      </w:numPr>
      <w:overflowPunct w:val="0"/>
      <w:spacing w:after="0"/>
      <w:textAlignment w:val="auto"/>
    </w:pPr>
    <w:rPr>
      <w:rFonts w:eastAsia="MS Mincho"/>
    </w:rPr>
  </w:style>
  <w:style w:type="paragraph" w:customStyle="1" w:styleId="RAN1bullet1">
    <w:name w:val="RAN1 bullet1"/>
    <w:basedOn w:val="Normal"/>
    <w:qFormat/>
    <w:pPr>
      <w:numPr>
        <w:numId w:val="4"/>
      </w:numPr>
      <w:overflowPunct w:val="0"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paragraph" w:styleId="IndexHeading">
    <w:name w:val="index heading"/>
    <w:basedOn w:val="Heading"/>
  </w:style>
  <w:style w:type="paragraph" w:customStyle="1" w:styleId="INDENT1">
    <w:name w:val="INDENT1"/>
    <w:basedOn w:val="Normal"/>
    <w:qFormat/>
    <w:pPr>
      <w:overflowPunct w:val="0"/>
      <w:ind w:left="851"/>
      <w:textAlignment w:val="auto"/>
    </w:pPr>
    <w:rPr>
      <w:rFonts w:eastAsia="Times New Roman"/>
    </w:rPr>
  </w:style>
  <w:style w:type="paragraph" w:customStyle="1" w:styleId="INDENT2">
    <w:name w:val="INDENT2"/>
    <w:basedOn w:val="Normal"/>
    <w:qFormat/>
    <w:pPr>
      <w:overflowPunct w:val="0"/>
      <w:ind w:left="1135" w:hanging="284"/>
      <w:textAlignment w:val="auto"/>
    </w:pPr>
    <w:rPr>
      <w:rFonts w:eastAsia="Times New Roman"/>
    </w:rPr>
  </w:style>
  <w:style w:type="paragraph" w:customStyle="1" w:styleId="INDENT3">
    <w:name w:val="INDENT3"/>
    <w:basedOn w:val="Normal"/>
    <w:qFormat/>
    <w:pPr>
      <w:overflowPunct w:val="0"/>
      <w:ind w:left="1701" w:hanging="567"/>
      <w:textAlignment w:val="auto"/>
    </w:pPr>
    <w:rPr>
      <w:rFonts w:eastAsia="Times New Roman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spacing w:before="120" w:after="480"/>
      <w:jc w:val="center"/>
      <w:textAlignment w:val="auto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textAlignment w:val="auto"/>
    </w:pPr>
    <w:rPr>
      <w:rFonts w:eastAsia="Times New Roman"/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spacing w:before="86"/>
      <w:ind w:left="1588" w:hanging="397"/>
      <w:textAlignment w:val="auto"/>
    </w:pPr>
    <w:rPr>
      <w:rFonts w:eastAsia="Times New Roman"/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spacing w:before="240"/>
      <w:ind w:left="1418"/>
      <w:textAlignment w:val="auto"/>
    </w:pPr>
    <w:rPr>
      <w:rFonts w:ascii="Arial" w:eastAsia="Times New Roman" w:hAnsi="Arial"/>
      <w:b/>
      <w:sz w:val="36"/>
      <w:lang w:val="en-US"/>
    </w:rPr>
  </w:style>
  <w:style w:type="paragraph" w:styleId="PlainText">
    <w:name w:val="Plain Text"/>
    <w:basedOn w:val="Normal"/>
    <w:link w:val="PlainTextChar"/>
    <w:qFormat/>
    <w:pPr>
      <w:overflowPunct w:val="0"/>
      <w:textAlignment w:val="auto"/>
    </w:pPr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qFormat/>
    <w:pPr>
      <w:overflowPunct w:val="0"/>
      <w:textAlignment w:val="auto"/>
    </w:pPr>
    <w:rPr>
      <w:rFonts w:eastAsia="Times New Roman"/>
    </w:rPr>
  </w:style>
  <w:style w:type="paragraph" w:customStyle="1" w:styleId="Guidance">
    <w:name w:val="Guidance"/>
    <w:basedOn w:val="Normal"/>
    <w:qFormat/>
    <w:pPr>
      <w:overflowPunct w:val="0"/>
      <w:textAlignment w:val="auto"/>
    </w:pPr>
    <w:rPr>
      <w:rFonts w:eastAsia="Times New Roman"/>
      <w:i/>
      <w:color w:val="0000FF"/>
    </w:rPr>
  </w:style>
  <w:style w:type="paragraph" w:customStyle="1" w:styleId="Proposal">
    <w:name w:val="Proposal"/>
    <w:basedOn w:val="Normal"/>
    <w:qFormat/>
    <w:pPr>
      <w:numPr>
        <w:numId w:val="5"/>
      </w:numPr>
      <w:tabs>
        <w:tab w:val="left" w:pos="1701"/>
      </w:tabs>
      <w:spacing w:after="120"/>
      <w:ind w:left="1701" w:hanging="1701"/>
    </w:pPr>
    <w:rPr>
      <w:rFonts w:eastAsia="MS Mincho"/>
      <w:b/>
      <w:bCs/>
      <w:lang w:eastAsia="zh-CN"/>
    </w:rPr>
  </w:style>
  <w:style w:type="paragraph" w:styleId="TOCHeading">
    <w:name w:val="TOC Heading"/>
    <w:basedOn w:val="Heading1"/>
    <w:next w:val="Normal"/>
    <w:pPr>
      <w:numPr>
        <w:numId w:val="0"/>
      </w:numPr>
      <w:pBdr>
        <w:top w:val="nil"/>
      </w:pBdr>
      <w:overflowPunct w:val="0"/>
      <w:spacing w:before="480" w:after="0"/>
      <w:textAlignment w:val="auto"/>
      <w:outlineLvl w:val="9"/>
    </w:pPr>
    <w:rPr>
      <w:rFonts w:eastAsia="MS Gothic"/>
      <w:b/>
      <w:bCs/>
      <w:color w:val="365F91"/>
      <w:sz w:val="28"/>
      <w:szCs w:val="28"/>
      <w:lang w:val="en-US" w:eastAsia="ja-JP"/>
    </w:r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Reference">
    <w:name w:val="Reference"/>
    <w:basedOn w:val="BodyText"/>
    <w:qFormat/>
    <w:pPr>
      <w:numPr>
        <w:numId w:val="2"/>
      </w:numPr>
    </w:pPr>
  </w:style>
  <w:style w:type="paragraph" w:customStyle="1" w:styleId="DefaultDrawingStyle">
    <w:name w:val="Default Drawing Style"/>
    <w:qFormat/>
    <w:pPr>
      <w:spacing w:line="200" w:lineRule="atLeast"/>
    </w:pPr>
    <w:rPr>
      <w:rFonts w:ascii="Lohit Devanagari" w:eastAsia="DejaVu Sans" w:hAnsi="Lohit Devanagari" w:cs="Segoe UI"/>
      <w:kern w:val="2"/>
      <w:sz w:val="36"/>
      <w:szCs w:val="24"/>
    </w:rPr>
  </w:style>
  <w:style w:type="paragraph" w:customStyle="1" w:styleId="Objectwithoutfill">
    <w:name w:val="Object without fill"/>
    <w:basedOn w:val="DefaultDrawingStyle"/>
    <w:qFormat/>
  </w:style>
  <w:style w:type="paragraph" w:customStyle="1" w:styleId="Objectwithnofillandnoline">
    <w:name w:val="Object with no fill and no line"/>
    <w:basedOn w:val="DefaultDrawingStyle"/>
    <w:qFormat/>
  </w:style>
  <w:style w:type="paragraph" w:customStyle="1" w:styleId="A4">
    <w:name w:val="A4"/>
    <w:basedOn w:val="Text"/>
    <w:qFormat/>
    <w:rPr>
      <w:rFonts w:ascii="Noto Sans" w:hAnsi="Noto Sans"/>
      <w:sz w:val="36"/>
    </w:rPr>
  </w:style>
  <w:style w:type="paragraph" w:customStyle="1" w:styleId="Text">
    <w:name w:val="Text"/>
    <w:basedOn w:val="Caption"/>
    <w:qFormat/>
  </w:style>
  <w:style w:type="paragraph" w:customStyle="1" w:styleId="TitleA4">
    <w:name w:val="Title A4"/>
    <w:basedOn w:val="A4"/>
    <w:qFormat/>
    <w:rPr>
      <w:sz w:val="87"/>
    </w:rPr>
  </w:style>
  <w:style w:type="paragraph" w:customStyle="1" w:styleId="HeadingA4">
    <w:name w:val="Heading A4"/>
    <w:basedOn w:val="A4"/>
    <w:qFormat/>
    <w:rPr>
      <w:sz w:val="48"/>
    </w:rPr>
  </w:style>
  <w:style w:type="paragraph" w:customStyle="1" w:styleId="TextA4">
    <w:name w:val="Text A4"/>
    <w:basedOn w:val="A4"/>
    <w:qFormat/>
  </w:style>
  <w:style w:type="paragraph" w:customStyle="1" w:styleId="A0">
    <w:name w:val="A0"/>
    <w:basedOn w:val="Text"/>
    <w:qFormat/>
    <w:rPr>
      <w:rFonts w:ascii="Noto Sans" w:hAnsi="Noto Sans"/>
      <w:sz w:val="95"/>
    </w:rPr>
  </w:style>
  <w:style w:type="paragraph" w:customStyle="1" w:styleId="TitleA0">
    <w:name w:val="Title A0"/>
    <w:basedOn w:val="A0"/>
    <w:qFormat/>
    <w:rPr>
      <w:sz w:val="191"/>
    </w:rPr>
  </w:style>
  <w:style w:type="paragraph" w:customStyle="1" w:styleId="HeadingA0">
    <w:name w:val="Heading A0"/>
    <w:basedOn w:val="A0"/>
    <w:qFormat/>
    <w:rPr>
      <w:sz w:val="143"/>
    </w:rPr>
  </w:style>
  <w:style w:type="paragraph" w:customStyle="1" w:styleId="TextA0">
    <w:name w:val="Text A0"/>
    <w:basedOn w:val="A0"/>
    <w:qFormat/>
  </w:style>
  <w:style w:type="paragraph" w:customStyle="1" w:styleId="Graphic">
    <w:name w:val="Graphic"/>
    <w:qFormat/>
    <w:pPr>
      <w:spacing w:line="276" w:lineRule="auto"/>
    </w:pPr>
    <w:rPr>
      <w:rFonts w:ascii="Liberation Sans" w:eastAsia="DejaVu Sans" w:hAnsi="Liberation Sans" w:cs="Segoe UI"/>
      <w:sz w:val="36"/>
      <w:szCs w:val="24"/>
    </w:rPr>
  </w:style>
  <w:style w:type="paragraph" w:customStyle="1" w:styleId="Shapes">
    <w:name w:val="Shapes"/>
    <w:basedOn w:val="Graphic"/>
    <w:qFormat/>
    <w:rPr>
      <w:b/>
      <w:sz w:val="28"/>
    </w:rPr>
  </w:style>
  <w:style w:type="paragraph" w:customStyle="1" w:styleId="Filled">
    <w:name w:val="Filled"/>
    <w:basedOn w:val="Shapes"/>
    <w:qFormat/>
  </w:style>
  <w:style w:type="paragraph" w:customStyle="1" w:styleId="FilledBlue">
    <w:name w:val="Filled Blue"/>
    <w:basedOn w:val="Filled"/>
    <w:qFormat/>
    <w:rPr>
      <w:color w:val="FFFFFF"/>
    </w:rPr>
  </w:style>
  <w:style w:type="paragraph" w:customStyle="1" w:styleId="FilledGreen">
    <w:name w:val="Filled Green"/>
    <w:basedOn w:val="Filled"/>
    <w:qFormat/>
    <w:rPr>
      <w:color w:val="FFFFFF"/>
    </w:rPr>
  </w:style>
  <w:style w:type="paragraph" w:customStyle="1" w:styleId="FilledRed">
    <w:name w:val="Filled Red"/>
    <w:basedOn w:val="Filled"/>
    <w:qFormat/>
    <w:rPr>
      <w:color w:val="FFFFFF"/>
    </w:rPr>
  </w:style>
  <w:style w:type="paragraph" w:customStyle="1" w:styleId="FilledYellow">
    <w:name w:val="Filled Yellow"/>
    <w:basedOn w:val="Filled"/>
    <w:qFormat/>
    <w:rPr>
      <w:color w:val="FFFFFF"/>
    </w:rPr>
  </w:style>
  <w:style w:type="paragraph" w:customStyle="1" w:styleId="Outlined">
    <w:name w:val="Outlined"/>
    <w:basedOn w:val="Shapes"/>
    <w:qFormat/>
  </w:style>
  <w:style w:type="paragraph" w:customStyle="1" w:styleId="OutlinedBlue">
    <w:name w:val="Outlined Blue"/>
    <w:basedOn w:val="Outlined"/>
    <w:qFormat/>
    <w:rPr>
      <w:color w:val="355269"/>
    </w:rPr>
  </w:style>
  <w:style w:type="paragraph" w:customStyle="1" w:styleId="OutlinedGreen">
    <w:name w:val="Outlined Green"/>
    <w:basedOn w:val="Outlined"/>
    <w:qFormat/>
    <w:rPr>
      <w:color w:val="127622"/>
    </w:rPr>
  </w:style>
  <w:style w:type="paragraph" w:customStyle="1" w:styleId="OutlinedRed">
    <w:name w:val="Outlined Red"/>
    <w:basedOn w:val="Outlined"/>
    <w:qFormat/>
    <w:rPr>
      <w:color w:val="C9211E"/>
    </w:rPr>
  </w:style>
  <w:style w:type="paragraph" w:customStyle="1" w:styleId="OutlinedYellow">
    <w:name w:val="Outlined Yellow"/>
    <w:basedOn w:val="Outlined"/>
    <w:qFormat/>
    <w:rPr>
      <w:color w:val="B47804"/>
    </w:rPr>
  </w:style>
  <w:style w:type="paragraph" w:customStyle="1" w:styleId="Lines">
    <w:name w:val="Lines"/>
    <w:basedOn w:val="Graphic"/>
    <w:qFormat/>
  </w:style>
  <w:style w:type="paragraph" w:customStyle="1" w:styleId="ArrowLine">
    <w:name w:val="Arrow Line"/>
    <w:basedOn w:val="Lines"/>
    <w:qFormat/>
  </w:style>
  <w:style w:type="paragraph" w:customStyle="1" w:styleId="DashedLine">
    <w:name w:val="Dashed Line"/>
    <w:basedOn w:val="Lines"/>
    <w:qFormat/>
  </w:style>
  <w:style w:type="paragraph" w:customStyle="1" w:styleId="TitleSlideLTGliederung1">
    <w:name w:val="Title Slide~LT~Gliederung 1"/>
    <w:qFormat/>
    <w:pPr>
      <w:spacing w:before="283" w:line="216" w:lineRule="auto"/>
    </w:pPr>
    <w:rPr>
      <w:rFonts w:ascii="Lohit Devanagari" w:eastAsia="DejaVu Sans" w:hAnsi="Lohit Devanagari" w:cs="Segoe UI"/>
      <w:color w:val="000000"/>
      <w:kern w:val="2"/>
      <w:sz w:val="56"/>
      <w:szCs w:val="24"/>
    </w:rPr>
  </w:style>
  <w:style w:type="paragraph" w:customStyle="1" w:styleId="TitleSlideLTGliederung2">
    <w:name w:val="Title Slide~LT~Gliederung 2"/>
    <w:basedOn w:val="TitleSlideLTGliederung1"/>
    <w:qFormat/>
    <w:pPr>
      <w:spacing w:before="227"/>
    </w:pPr>
    <w:rPr>
      <w:sz w:val="40"/>
    </w:rPr>
  </w:style>
  <w:style w:type="paragraph" w:customStyle="1" w:styleId="TitleSlideLTGliederung3">
    <w:name w:val="Title Slide~LT~Gliederung 3"/>
    <w:basedOn w:val="TitleSlideLTGliederung2"/>
    <w:qFormat/>
    <w:pPr>
      <w:spacing w:before="170"/>
    </w:pPr>
    <w:rPr>
      <w:sz w:val="36"/>
    </w:rPr>
  </w:style>
  <w:style w:type="paragraph" w:customStyle="1" w:styleId="TitleSlideLTGliederung4">
    <w:name w:val="Title Slide~LT~Gliederung 4"/>
    <w:basedOn w:val="TitleSlideLTGliederung3"/>
    <w:qFormat/>
    <w:pPr>
      <w:spacing w:before="113"/>
    </w:pPr>
  </w:style>
  <w:style w:type="paragraph" w:customStyle="1" w:styleId="TitleSlideLTGliederung5">
    <w:name w:val="Title Slide~LT~Gliederung 5"/>
    <w:basedOn w:val="TitleSlideLTGliederung4"/>
    <w:qFormat/>
    <w:pPr>
      <w:spacing w:before="57"/>
    </w:pPr>
    <w:rPr>
      <w:sz w:val="40"/>
    </w:rPr>
  </w:style>
  <w:style w:type="paragraph" w:customStyle="1" w:styleId="TitleSlideLTGliederung6">
    <w:name w:val="Title Slide~LT~Gliederung 6"/>
    <w:basedOn w:val="TitleSlideLTGliederung5"/>
    <w:qFormat/>
  </w:style>
  <w:style w:type="paragraph" w:customStyle="1" w:styleId="TitleSlideLTGliederung7">
    <w:name w:val="Title Slide~LT~Gliederung 7"/>
    <w:basedOn w:val="TitleSlideLTGliederung6"/>
    <w:qFormat/>
  </w:style>
  <w:style w:type="paragraph" w:customStyle="1" w:styleId="TitleSlideLTGliederung8">
    <w:name w:val="Title Slide~LT~Gliederung 8"/>
    <w:basedOn w:val="TitleSlideLTGliederung7"/>
    <w:qFormat/>
  </w:style>
  <w:style w:type="paragraph" w:customStyle="1" w:styleId="TitleSlideLTGliederung9">
    <w:name w:val="Title Slide~LT~Gliederung 9"/>
    <w:basedOn w:val="TitleSlideLTGliederung8"/>
    <w:qFormat/>
  </w:style>
  <w:style w:type="paragraph" w:customStyle="1" w:styleId="TitleSlideLTTitel">
    <w:name w:val="Title Slide~LT~Titel"/>
    <w:qFormat/>
    <w:pPr>
      <w:spacing w:line="200" w:lineRule="atLeast"/>
    </w:pPr>
    <w:rPr>
      <w:rFonts w:ascii="Lohit Devanagari" w:eastAsia="DejaVu Sans" w:hAnsi="Lohit Devanagari" w:cs="Segoe UI"/>
      <w:color w:val="000000"/>
      <w:kern w:val="2"/>
      <w:sz w:val="36"/>
      <w:szCs w:val="24"/>
    </w:rPr>
  </w:style>
  <w:style w:type="paragraph" w:customStyle="1" w:styleId="TitleSlideLTUntertitel">
    <w:name w:val="Title Slide~LT~Untertitel"/>
    <w:qFormat/>
    <w:pPr>
      <w:spacing w:line="276" w:lineRule="auto"/>
      <w:jc w:val="center"/>
    </w:pPr>
    <w:rPr>
      <w:rFonts w:ascii="Lohit Devanagari" w:eastAsia="DejaVu Sans" w:hAnsi="Lohit Devanagari" w:cs="Segoe UI"/>
      <w:kern w:val="2"/>
      <w:sz w:val="64"/>
      <w:szCs w:val="24"/>
    </w:rPr>
  </w:style>
  <w:style w:type="paragraph" w:customStyle="1" w:styleId="TitleSlideLTNotizen">
    <w:name w:val="Title Slide~LT~Notizen"/>
    <w:qFormat/>
    <w:pPr>
      <w:spacing w:line="276" w:lineRule="auto"/>
      <w:ind w:left="340" w:hanging="340"/>
    </w:pPr>
    <w:rPr>
      <w:rFonts w:ascii="Lohit Devanagari" w:eastAsia="DejaVu Sans" w:hAnsi="Lohit Devanagari" w:cs="Segoe UI"/>
      <w:kern w:val="2"/>
      <w:sz w:val="40"/>
      <w:szCs w:val="24"/>
    </w:rPr>
  </w:style>
  <w:style w:type="paragraph" w:customStyle="1" w:styleId="TitleSlideLTHintergrundobjekte">
    <w:name w:val="Title Slide~LT~Hintergrundobjekte"/>
    <w:qFormat/>
    <w:pPr>
      <w:spacing w:line="276" w:lineRule="auto"/>
    </w:pPr>
    <w:rPr>
      <w:rFonts w:ascii="Liberation Serif" w:eastAsia="DejaVu Sans" w:hAnsi="Liberation Serif" w:cs="Segoe UI"/>
      <w:kern w:val="2"/>
      <w:sz w:val="24"/>
      <w:szCs w:val="24"/>
    </w:rPr>
  </w:style>
  <w:style w:type="paragraph" w:customStyle="1" w:styleId="TitleSlideLTHintergrund">
    <w:name w:val="Title Slide~LT~Hintergrund"/>
    <w:qFormat/>
    <w:pPr>
      <w:spacing w:line="276" w:lineRule="auto"/>
    </w:pPr>
    <w:rPr>
      <w:rFonts w:ascii="Liberation Serif" w:eastAsia="DejaVu Sans" w:hAnsi="Liberation Serif" w:cs="Segoe UI"/>
      <w:kern w:val="2"/>
      <w:sz w:val="24"/>
      <w:szCs w:val="24"/>
    </w:rPr>
  </w:style>
  <w:style w:type="paragraph" w:customStyle="1" w:styleId="default">
    <w:name w:val="default"/>
    <w:qFormat/>
    <w:pPr>
      <w:spacing w:line="200" w:lineRule="atLeast"/>
    </w:pPr>
    <w:rPr>
      <w:rFonts w:ascii="Lohit Devanagari" w:eastAsia="DejaVu Sans" w:hAnsi="Lohit Devanagari" w:cs="Segoe UI"/>
      <w:kern w:val="2"/>
      <w:sz w:val="36"/>
      <w:szCs w:val="24"/>
    </w:rPr>
  </w:style>
  <w:style w:type="paragraph" w:customStyle="1" w:styleId="gray1">
    <w:name w:val="gray1"/>
    <w:basedOn w:val="default"/>
    <w:qFormat/>
  </w:style>
  <w:style w:type="paragraph" w:customStyle="1" w:styleId="gray2">
    <w:name w:val="gray2"/>
    <w:basedOn w:val="default"/>
    <w:qFormat/>
  </w:style>
  <w:style w:type="paragraph" w:customStyle="1" w:styleId="gray3">
    <w:name w:val="gray3"/>
    <w:basedOn w:val="default"/>
    <w:qFormat/>
  </w:style>
  <w:style w:type="paragraph" w:customStyle="1" w:styleId="bw1">
    <w:name w:val="bw1"/>
    <w:basedOn w:val="default"/>
    <w:qFormat/>
  </w:style>
  <w:style w:type="paragraph" w:customStyle="1" w:styleId="bw2">
    <w:name w:val="bw2"/>
    <w:basedOn w:val="default"/>
    <w:qFormat/>
  </w:style>
  <w:style w:type="paragraph" w:customStyle="1" w:styleId="bw3">
    <w:name w:val="bw3"/>
    <w:basedOn w:val="default"/>
    <w:qFormat/>
  </w:style>
  <w:style w:type="paragraph" w:customStyle="1" w:styleId="orange1">
    <w:name w:val="orange1"/>
    <w:basedOn w:val="default"/>
    <w:qFormat/>
  </w:style>
  <w:style w:type="paragraph" w:customStyle="1" w:styleId="orange2">
    <w:name w:val="orange2"/>
    <w:basedOn w:val="default"/>
    <w:qFormat/>
  </w:style>
  <w:style w:type="paragraph" w:customStyle="1" w:styleId="orange3">
    <w:name w:val="orange3"/>
    <w:basedOn w:val="default"/>
    <w:qFormat/>
  </w:style>
  <w:style w:type="paragraph" w:customStyle="1" w:styleId="turquoise1">
    <w:name w:val="turquoise1"/>
    <w:basedOn w:val="default"/>
    <w:qFormat/>
  </w:style>
  <w:style w:type="paragraph" w:customStyle="1" w:styleId="turquoise2">
    <w:name w:val="turquoise2"/>
    <w:basedOn w:val="default"/>
    <w:qFormat/>
  </w:style>
  <w:style w:type="paragraph" w:customStyle="1" w:styleId="turquoise3">
    <w:name w:val="turquoise3"/>
    <w:basedOn w:val="default"/>
    <w:qFormat/>
  </w:style>
  <w:style w:type="paragraph" w:customStyle="1" w:styleId="blue1">
    <w:name w:val="blue1"/>
    <w:basedOn w:val="default"/>
    <w:qFormat/>
  </w:style>
  <w:style w:type="paragraph" w:customStyle="1" w:styleId="blue2">
    <w:name w:val="blue2"/>
    <w:basedOn w:val="default"/>
    <w:qFormat/>
  </w:style>
  <w:style w:type="paragraph" w:customStyle="1" w:styleId="blue3">
    <w:name w:val="blue3"/>
    <w:basedOn w:val="default"/>
    <w:qFormat/>
  </w:style>
  <w:style w:type="paragraph" w:customStyle="1" w:styleId="sun1">
    <w:name w:val="sun1"/>
    <w:basedOn w:val="default"/>
    <w:qFormat/>
  </w:style>
  <w:style w:type="paragraph" w:customStyle="1" w:styleId="sun2">
    <w:name w:val="sun2"/>
    <w:basedOn w:val="default"/>
    <w:qFormat/>
  </w:style>
  <w:style w:type="paragraph" w:customStyle="1" w:styleId="sun3">
    <w:name w:val="sun3"/>
    <w:basedOn w:val="default"/>
    <w:qFormat/>
  </w:style>
  <w:style w:type="paragraph" w:customStyle="1" w:styleId="earth1">
    <w:name w:val="earth1"/>
    <w:basedOn w:val="default"/>
    <w:qFormat/>
  </w:style>
  <w:style w:type="paragraph" w:customStyle="1" w:styleId="earth2">
    <w:name w:val="earth2"/>
    <w:basedOn w:val="default"/>
    <w:qFormat/>
  </w:style>
  <w:style w:type="paragraph" w:customStyle="1" w:styleId="earth3">
    <w:name w:val="earth3"/>
    <w:basedOn w:val="default"/>
    <w:qFormat/>
  </w:style>
  <w:style w:type="paragraph" w:customStyle="1" w:styleId="green1">
    <w:name w:val="green1"/>
    <w:basedOn w:val="default"/>
    <w:qFormat/>
  </w:style>
  <w:style w:type="paragraph" w:customStyle="1" w:styleId="green2">
    <w:name w:val="green2"/>
    <w:basedOn w:val="default"/>
    <w:qFormat/>
  </w:style>
  <w:style w:type="paragraph" w:customStyle="1" w:styleId="green3">
    <w:name w:val="green3"/>
    <w:basedOn w:val="default"/>
    <w:qFormat/>
  </w:style>
  <w:style w:type="paragraph" w:customStyle="1" w:styleId="seetang1">
    <w:name w:val="seetang1"/>
    <w:basedOn w:val="default"/>
    <w:qFormat/>
  </w:style>
  <w:style w:type="paragraph" w:customStyle="1" w:styleId="seetang2">
    <w:name w:val="seetang2"/>
    <w:basedOn w:val="default"/>
    <w:qFormat/>
  </w:style>
  <w:style w:type="paragraph" w:customStyle="1" w:styleId="seetang3">
    <w:name w:val="seetang3"/>
    <w:basedOn w:val="default"/>
    <w:qFormat/>
  </w:style>
  <w:style w:type="paragraph" w:customStyle="1" w:styleId="lightblue1">
    <w:name w:val="lightblue1"/>
    <w:basedOn w:val="default"/>
    <w:qFormat/>
  </w:style>
  <w:style w:type="paragraph" w:customStyle="1" w:styleId="lightblue2">
    <w:name w:val="lightblue2"/>
    <w:basedOn w:val="default"/>
    <w:qFormat/>
  </w:style>
  <w:style w:type="paragraph" w:customStyle="1" w:styleId="lightblue3">
    <w:name w:val="lightblue3"/>
    <w:basedOn w:val="default"/>
    <w:qFormat/>
  </w:style>
  <w:style w:type="paragraph" w:customStyle="1" w:styleId="yellow1">
    <w:name w:val="yellow1"/>
    <w:basedOn w:val="default"/>
    <w:qFormat/>
  </w:style>
  <w:style w:type="paragraph" w:customStyle="1" w:styleId="yellow2">
    <w:name w:val="yellow2"/>
    <w:basedOn w:val="default"/>
    <w:qFormat/>
  </w:style>
  <w:style w:type="paragraph" w:customStyle="1" w:styleId="yellow3">
    <w:name w:val="yellow3"/>
    <w:basedOn w:val="default"/>
    <w:qFormat/>
  </w:style>
  <w:style w:type="paragraph" w:customStyle="1" w:styleId="Backgroundobjects">
    <w:name w:val="Background objects"/>
    <w:qFormat/>
    <w:pPr>
      <w:spacing w:line="276" w:lineRule="auto"/>
    </w:pPr>
    <w:rPr>
      <w:rFonts w:ascii="Liberation Serif" w:eastAsia="DejaVu Sans" w:hAnsi="Liberation Serif" w:cs="Segoe UI"/>
      <w:kern w:val="2"/>
      <w:sz w:val="24"/>
      <w:szCs w:val="24"/>
    </w:rPr>
  </w:style>
  <w:style w:type="paragraph" w:customStyle="1" w:styleId="Background">
    <w:name w:val="Background"/>
    <w:qFormat/>
    <w:pPr>
      <w:spacing w:line="276" w:lineRule="auto"/>
    </w:pPr>
    <w:rPr>
      <w:rFonts w:ascii="Liberation Serif" w:eastAsia="DejaVu Sans" w:hAnsi="Liberation Serif" w:cs="Segoe UI"/>
      <w:kern w:val="2"/>
      <w:sz w:val="24"/>
      <w:szCs w:val="24"/>
    </w:rPr>
  </w:style>
  <w:style w:type="paragraph" w:customStyle="1" w:styleId="Notes">
    <w:name w:val="Notes"/>
    <w:qFormat/>
    <w:pPr>
      <w:spacing w:line="276" w:lineRule="auto"/>
      <w:ind w:left="340" w:hanging="340"/>
    </w:pPr>
    <w:rPr>
      <w:rFonts w:ascii="Lohit Devanagari" w:eastAsia="DejaVu Sans" w:hAnsi="Lohit Devanagari" w:cs="Segoe UI"/>
      <w:kern w:val="2"/>
      <w:sz w:val="40"/>
      <w:szCs w:val="24"/>
    </w:rPr>
  </w:style>
  <w:style w:type="paragraph" w:customStyle="1" w:styleId="Outline1">
    <w:name w:val="Outline 1"/>
    <w:qFormat/>
    <w:pPr>
      <w:spacing w:before="283" w:line="216" w:lineRule="auto"/>
    </w:pPr>
    <w:rPr>
      <w:rFonts w:ascii="Lohit Devanagari" w:eastAsia="DejaVu Sans" w:hAnsi="Lohit Devanagari" w:cs="Segoe UI"/>
      <w:color w:val="000000"/>
      <w:kern w:val="2"/>
      <w:sz w:val="56"/>
      <w:szCs w:val="24"/>
    </w:rPr>
  </w:style>
  <w:style w:type="paragraph" w:customStyle="1" w:styleId="Outline2">
    <w:name w:val="Outline 2"/>
    <w:basedOn w:val="Outline1"/>
    <w:qFormat/>
    <w:pPr>
      <w:spacing w:before="227"/>
    </w:pPr>
    <w:rPr>
      <w:sz w:val="40"/>
    </w:rPr>
  </w:style>
  <w:style w:type="paragraph" w:customStyle="1" w:styleId="Outline3">
    <w:name w:val="Outline 3"/>
    <w:basedOn w:val="Outline2"/>
    <w:qFormat/>
    <w:pPr>
      <w:spacing w:before="170"/>
    </w:pPr>
    <w:rPr>
      <w:sz w:val="36"/>
    </w:rPr>
  </w:style>
  <w:style w:type="paragraph" w:customStyle="1" w:styleId="Outline4">
    <w:name w:val="Outline 4"/>
    <w:basedOn w:val="Outline3"/>
    <w:qFormat/>
    <w:pPr>
      <w:spacing w:before="113"/>
    </w:pPr>
  </w:style>
  <w:style w:type="paragraph" w:customStyle="1" w:styleId="Outline5">
    <w:name w:val="Outline 5"/>
    <w:basedOn w:val="Outline4"/>
    <w:qFormat/>
    <w:pPr>
      <w:spacing w:before="57"/>
    </w:pPr>
    <w:rPr>
      <w:sz w:val="40"/>
    </w:rPr>
  </w:style>
  <w:style w:type="paragraph" w:customStyle="1" w:styleId="Outline6">
    <w:name w:val="Outline 6"/>
    <w:basedOn w:val="Outline5"/>
    <w:qFormat/>
  </w:style>
  <w:style w:type="paragraph" w:customStyle="1" w:styleId="Outline7">
    <w:name w:val="Outline 7"/>
    <w:basedOn w:val="Outline6"/>
    <w:qFormat/>
  </w:style>
  <w:style w:type="paragraph" w:customStyle="1" w:styleId="Outline8">
    <w:name w:val="Outline 8"/>
    <w:basedOn w:val="Outline7"/>
    <w:qFormat/>
  </w:style>
  <w:style w:type="paragraph" w:customStyle="1" w:styleId="Outline9">
    <w:name w:val="Outline 9"/>
    <w:basedOn w:val="Outline8"/>
    <w:qFormat/>
  </w:style>
  <w:style w:type="paragraph" w:customStyle="1" w:styleId="TitleandContentLTGliederung1">
    <w:name w:val="Title and Content~LT~Gliederung 1"/>
    <w:qFormat/>
    <w:pPr>
      <w:spacing w:before="283" w:line="216" w:lineRule="auto"/>
    </w:pPr>
    <w:rPr>
      <w:rFonts w:ascii="Lohit Devanagari" w:eastAsia="DejaVu Sans" w:hAnsi="Lohit Devanagari" w:cs="Segoe UI"/>
      <w:color w:val="000000"/>
      <w:kern w:val="2"/>
      <w:sz w:val="56"/>
      <w:szCs w:val="24"/>
    </w:rPr>
  </w:style>
  <w:style w:type="paragraph" w:customStyle="1" w:styleId="TitleandContentLTGliederung2">
    <w:name w:val="Title and Content~LT~Gliederung 2"/>
    <w:basedOn w:val="TitleandContentLTGliederung1"/>
    <w:qFormat/>
    <w:pPr>
      <w:spacing w:before="227"/>
    </w:pPr>
    <w:rPr>
      <w:sz w:val="40"/>
    </w:rPr>
  </w:style>
  <w:style w:type="paragraph" w:customStyle="1" w:styleId="TitleandContentLTGliederung3">
    <w:name w:val="Title and Content~LT~Gliederung 3"/>
    <w:basedOn w:val="TitleandContentLTGliederung2"/>
    <w:qFormat/>
    <w:pPr>
      <w:spacing w:before="170"/>
    </w:pPr>
    <w:rPr>
      <w:sz w:val="36"/>
    </w:rPr>
  </w:style>
  <w:style w:type="paragraph" w:customStyle="1" w:styleId="TitleandContentLTGliederung4">
    <w:name w:val="Title and Content~LT~Gliederung 4"/>
    <w:basedOn w:val="TitleandContentLTGliederung3"/>
    <w:qFormat/>
    <w:pPr>
      <w:spacing w:before="113"/>
    </w:pPr>
  </w:style>
  <w:style w:type="paragraph" w:customStyle="1" w:styleId="TitleandContentLTGliederung5">
    <w:name w:val="Title and Content~LT~Gliederung 5"/>
    <w:basedOn w:val="TitleandContentLTGliederung4"/>
    <w:qFormat/>
    <w:pPr>
      <w:spacing w:before="57"/>
    </w:pPr>
    <w:rPr>
      <w:sz w:val="40"/>
    </w:rPr>
  </w:style>
  <w:style w:type="paragraph" w:customStyle="1" w:styleId="TitleandContentLTGliederung6">
    <w:name w:val="Title and Content~LT~Gliederung 6"/>
    <w:basedOn w:val="TitleandContentLTGliederung5"/>
    <w:qFormat/>
  </w:style>
  <w:style w:type="paragraph" w:customStyle="1" w:styleId="TitleandContentLTGliederung7">
    <w:name w:val="Title and Content~LT~Gliederung 7"/>
    <w:basedOn w:val="TitleandContentLTGliederung6"/>
    <w:qFormat/>
  </w:style>
  <w:style w:type="paragraph" w:customStyle="1" w:styleId="TitleandContentLTGliederung8">
    <w:name w:val="Title and Content~LT~Gliederung 8"/>
    <w:basedOn w:val="TitleandContentLTGliederung7"/>
    <w:qFormat/>
  </w:style>
  <w:style w:type="paragraph" w:customStyle="1" w:styleId="TitleandContentLTGliederung9">
    <w:name w:val="Title and Content~LT~Gliederung 9"/>
    <w:basedOn w:val="TitleandContentLTGliederung8"/>
    <w:qFormat/>
  </w:style>
  <w:style w:type="paragraph" w:customStyle="1" w:styleId="TitleandContentLTTitel">
    <w:name w:val="Title and Content~LT~Titel"/>
    <w:qFormat/>
    <w:pPr>
      <w:spacing w:line="200" w:lineRule="atLeast"/>
    </w:pPr>
    <w:rPr>
      <w:rFonts w:ascii="Lohit Devanagari" w:eastAsia="DejaVu Sans" w:hAnsi="Lohit Devanagari" w:cs="Segoe UI"/>
      <w:color w:val="000000"/>
      <w:kern w:val="2"/>
      <w:sz w:val="36"/>
      <w:szCs w:val="24"/>
    </w:rPr>
  </w:style>
  <w:style w:type="paragraph" w:customStyle="1" w:styleId="TitleandContentLTUntertitel">
    <w:name w:val="Title and Content~LT~Untertitel"/>
    <w:qFormat/>
    <w:pPr>
      <w:spacing w:line="276" w:lineRule="auto"/>
      <w:jc w:val="center"/>
    </w:pPr>
    <w:rPr>
      <w:rFonts w:ascii="Lohit Devanagari" w:eastAsia="DejaVu Sans" w:hAnsi="Lohit Devanagari" w:cs="Segoe UI"/>
      <w:kern w:val="2"/>
      <w:sz w:val="64"/>
      <w:szCs w:val="24"/>
    </w:rPr>
  </w:style>
  <w:style w:type="paragraph" w:customStyle="1" w:styleId="TitleandContentLTNotizen">
    <w:name w:val="Title and Content~LT~Notizen"/>
    <w:qFormat/>
    <w:pPr>
      <w:spacing w:line="276" w:lineRule="auto"/>
      <w:ind w:left="340" w:hanging="340"/>
    </w:pPr>
    <w:rPr>
      <w:rFonts w:ascii="Lohit Devanagari" w:eastAsia="DejaVu Sans" w:hAnsi="Lohit Devanagari" w:cs="Segoe UI"/>
      <w:kern w:val="2"/>
      <w:sz w:val="40"/>
      <w:szCs w:val="24"/>
    </w:rPr>
  </w:style>
  <w:style w:type="paragraph" w:customStyle="1" w:styleId="TitleandContentLTHintergrundobjekte">
    <w:name w:val="Title and Content~LT~Hintergrundobjekte"/>
    <w:qFormat/>
    <w:pPr>
      <w:spacing w:line="276" w:lineRule="auto"/>
    </w:pPr>
    <w:rPr>
      <w:rFonts w:ascii="Liberation Serif" w:eastAsia="DejaVu Sans" w:hAnsi="Liberation Serif" w:cs="Segoe UI"/>
      <w:kern w:val="2"/>
      <w:sz w:val="24"/>
      <w:szCs w:val="24"/>
    </w:rPr>
  </w:style>
  <w:style w:type="paragraph" w:customStyle="1" w:styleId="TitleandContentLTHintergrund">
    <w:name w:val="Title and Content~LT~Hintergrund"/>
    <w:qFormat/>
    <w:pPr>
      <w:spacing w:line="276" w:lineRule="auto"/>
    </w:pPr>
    <w:rPr>
      <w:rFonts w:ascii="Liberation Serif" w:eastAsia="DejaVu Sans" w:hAnsi="Liberation Serif" w:cs="Segoe UI"/>
      <w:kern w:val="2"/>
      <w:sz w:val="24"/>
      <w:szCs w:val="24"/>
    </w:rPr>
  </w:style>
  <w:style w:type="paragraph" w:customStyle="1" w:styleId="References">
    <w:name w:val="References"/>
    <w:basedOn w:val="Normal"/>
    <w:qFormat/>
    <w:pPr>
      <w:numPr>
        <w:numId w:val="6"/>
      </w:numPr>
      <w:overflowPunct w:val="0"/>
      <w:spacing w:after="60"/>
      <w:textAlignment w:val="auto"/>
    </w:pPr>
    <w:rPr>
      <w:sz w:val="22"/>
      <w:szCs w:val="16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ind w:left="1622" w:hanging="363"/>
    </w:pPr>
    <w:rPr>
      <w:i/>
    </w:rPr>
  </w:style>
  <w:style w:type="paragraph" w:customStyle="1" w:styleId="Comments">
    <w:name w:val="Comments"/>
    <w:basedOn w:val="Normal"/>
    <w:qFormat/>
    <w:rPr>
      <w:i/>
      <w:sz w:val="18"/>
    </w:rPr>
  </w:style>
  <w:style w:type="paragraph" w:customStyle="1" w:styleId="Doc-title">
    <w:name w:val="Doc-title"/>
    <w:basedOn w:val="Normal"/>
    <w:next w:val="Doc-text2"/>
    <w:qFormat/>
    <w:pPr>
      <w:spacing w:before="60" w:after="0"/>
      <w:ind w:left="1259" w:hanging="1259"/>
    </w:pPr>
  </w:style>
  <w:style w:type="paragraph" w:customStyle="1" w:styleId="Obs-prop">
    <w:name w:val="Obs-prop"/>
    <w:basedOn w:val="Normal"/>
    <w:next w:val="Normal"/>
    <w:qFormat/>
    <w:pPr>
      <w:overflowPunct w:val="0"/>
      <w:spacing w:after="160"/>
    </w:pPr>
    <w:rPr>
      <w:rFonts w:eastAsia="Calibri" w:cs="Arial"/>
      <w:b/>
      <w:bCs/>
      <w:szCs w:val="22"/>
    </w:rPr>
  </w:style>
  <w:style w:type="paragraph" w:customStyle="1" w:styleId="EmailDiscussion">
    <w:name w:val="EmailDiscussion"/>
    <w:basedOn w:val="Normal"/>
    <w:next w:val="EmailDiscussion2"/>
    <w:qFormat/>
    <w:pPr>
      <w:tabs>
        <w:tab w:val="num" w:pos="0"/>
      </w:tabs>
      <w:ind w:left="720" w:hanging="360"/>
    </w:pPr>
    <w:rPr>
      <w:b/>
    </w:rPr>
  </w:style>
  <w:style w:type="paragraph" w:customStyle="1" w:styleId="EmailDiscussion2">
    <w:name w:val="EmailDiscussion2"/>
    <w:basedOn w:val="Doc-text2"/>
    <w:qFormat/>
  </w:style>
  <w:style w:type="paragraph" w:customStyle="1" w:styleId="Review-comment">
    <w:name w:val="Review-comment"/>
    <w:basedOn w:val="Normal"/>
    <w:qFormat/>
    <w:pPr>
      <w:tabs>
        <w:tab w:val="left" w:pos="1622"/>
      </w:tabs>
      <w:spacing w:after="0"/>
      <w:ind w:left="1622" w:hanging="363"/>
    </w:pPr>
    <w:rPr>
      <w:color w:val="C00000"/>
      <w:sz w:val="18"/>
    </w:r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ListParagraph1">
    <w:name w:val="List Paragraph1"/>
    <w:basedOn w:val="Normal"/>
    <w:qFormat/>
    <w:pPr>
      <w:spacing w:after="120"/>
      <w:ind w:left="720" w:hanging="360"/>
      <w:textAlignment w:val="auto"/>
    </w:pPr>
    <w:rPr>
      <w:rFonts w:eastAsia="Calibri"/>
      <w:szCs w:val="22"/>
    </w:rPr>
  </w:style>
  <w:style w:type="paragraph" w:customStyle="1" w:styleId="3gpptxt">
    <w:name w:val="3gpp txt"/>
    <w:basedOn w:val="Normal"/>
    <w:qFormat/>
    <w:pPr>
      <w:overflowPunct w:val="0"/>
    </w:pPr>
    <w:rPr>
      <w:rFonts w:eastAsia="Times New Roman"/>
      <w:lang w:eastAsia="ja-JP"/>
    </w:rPr>
  </w:style>
  <w:style w:type="paragraph" w:customStyle="1" w:styleId="3gpptitlelv3">
    <w:name w:val="3gpp title lv3"/>
    <w:basedOn w:val="Normal"/>
    <w:next w:val="3gpptxt"/>
    <w:qFormat/>
    <w:pPr>
      <w:keepNext/>
      <w:keepLines/>
      <w:overflowPunct w:val="0"/>
      <w:spacing w:before="120"/>
      <w:ind w:left="1134" w:hanging="1134"/>
      <w:outlineLvl w:val="2"/>
    </w:pPr>
    <w:rPr>
      <w:rFonts w:ascii="Arial" w:eastAsia="Times New Roman" w:hAnsi="Arial"/>
      <w:sz w:val="28"/>
      <w:lang w:eastAsia="x-none"/>
    </w:rPr>
  </w:style>
  <w:style w:type="paragraph" w:customStyle="1" w:styleId="3gpptdochead">
    <w:name w:val="3gpp tdoc head"/>
    <w:basedOn w:val="3gpptitlelv3"/>
    <w:next w:val="3gpptxt"/>
    <w:qFormat/>
    <w:pPr>
      <w:ind w:left="1985" w:hanging="1985"/>
      <w:outlineLvl w:val="9"/>
    </w:pPr>
    <w:rPr>
      <w:b/>
      <w:bCs/>
      <w:sz w:val="24"/>
      <w:szCs w:val="18"/>
    </w:rPr>
  </w:style>
  <w:style w:type="paragraph" w:customStyle="1" w:styleId="3gpptdocheadfirst">
    <w:name w:val="3gpp tdoc head first"/>
    <w:basedOn w:val="3gpptdochead"/>
    <w:qFormat/>
    <w:pPr>
      <w:tabs>
        <w:tab w:val="right" w:pos="9638"/>
      </w:tabs>
      <w:ind w:left="0" w:firstLine="0"/>
    </w:pPr>
    <w:rPr>
      <w:sz w:val="28"/>
    </w:rPr>
  </w:style>
  <w:style w:type="numbering" w:customStyle="1" w:styleId="NoList1">
    <w:name w:val="No List1"/>
    <w:qFormat/>
  </w:style>
  <w:style w:type="numbering" w:customStyle="1" w:styleId="WW8Num8">
    <w:name w:val="WW8Num8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4462</TotalTime>
  <Pages>3</Pages>
  <Words>1324</Words>
  <Characters>4846</Characters>
  <Application>Microsoft Office Word</Application>
  <DocSecurity>0</DocSecurity>
  <Lines>220</Lines>
  <Paragraphs>268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CEWiT</Company>
  <LinksUpToDate>false</LinksUpToDate>
  <CharactersWithSpaces>5902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dc:description/>
  <cp:lastModifiedBy>pardhasarathy.j</cp:lastModifiedBy>
  <cp:revision>295</cp:revision>
  <dcterms:created xsi:type="dcterms:W3CDTF">2024-02-06T15:41:00Z</dcterms:created>
  <dcterms:modified xsi:type="dcterms:W3CDTF">2025-10-03T13:45:00Z</dcterms:modified>
  <dc:language>en-IN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verageRating">
    <vt:lpwstr/>
  </property>
  <property fmtid="{D5CDD505-2E9C-101B-9397-08002B2CF9AE}" pid="3" name="ContentTypeId">
    <vt:lpwstr>0x010100F72F5225BF40E546BD513D0BB4BDDD33</vt:lpwstr>
  </property>
  <property fmtid="{D5CDD505-2E9C-101B-9397-08002B2CF9AE}" pid="4" name="TaxKeyword">
    <vt:lpwstr/>
  </property>
  <property fmtid="{D5CDD505-2E9C-101B-9397-08002B2CF9AE}" pid="5" name="TitusGUID">
    <vt:lpwstr>9f671b5d-1979-403d-a18e-691f149d0763</vt:lpwstr>
  </property>
  <property fmtid="{D5CDD505-2E9C-101B-9397-08002B2CF9AE}" pid="6" name="_NewReviewCycle">
    <vt:lpwstr/>
  </property>
  <property fmtid="{D5CDD505-2E9C-101B-9397-08002B2CF9AE}" pid="7" name="_dlc_DocIdItemGuid">
    <vt:lpwstr>87890326-11bd-4578-9eec-2c53b3ab4c28</vt:lpwstr>
  </property>
</Properties>
</file>