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678AC" w14:textId="7EA7BACC" w:rsidR="00037DBC" w:rsidRPr="003F05FE"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w:t>
      </w:r>
      <w:r w:rsidR="00FC22F0">
        <w:rPr>
          <w:rFonts w:ascii="Arial" w:hAnsi="Arial" w:cs="Arial"/>
          <w:b/>
          <w:bCs/>
          <w:snapToGrid w:val="0"/>
          <w:sz w:val="24"/>
          <w:lang w:val="en-GB"/>
        </w:rPr>
        <w:t>12</w:t>
      </w:r>
      <w:r w:rsidR="00A70FD6">
        <w:rPr>
          <w:rFonts w:ascii="Arial" w:hAnsi="Arial" w:cs="Arial" w:hint="eastAsia"/>
          <w:b/>
          <w:bCs/>
          <w:snapToGrid w:val="0"/>
          <w:sz w:val="24"/>
          <w:lang w:val="en-GB"/>
        </w:rPr>
        <w:t>2</w:t>
      </w:r>
      <w:r w:rsidR="00277F0F">
        <w:rPr>
          <w:rFonts w:ascii="Arial" w:hAnsi="Arial" w:cs="Arial" w:hint="eastAsia"/>
          <w:b/>
          <w:bCs/>
          <w:snapToGrid w:val="0"/>
          <w:sz w:val="24"/>
          <w:lang w:val="en-GB"/>
        </w:rPr>
        <w:t>bis</w:t>
      </w:r>
      <w:r w:rsidR="00FC22F0" w:rsidRPr="00223DEC">
        <w:rPr>
          <w:rFonts w:ascii="Arial" w:hAnsi="Arial" w:cs="Arial"/>
          <w:b/>
          <w:bCs/>
          <w:snapToGrid w:val="0"/>
          <w:sz w:val="24"/>
          <w:lang w:val="en-GB"/>
        </w:rPr>
        <w:t xml:space="preserve"> </w:t>
      </w:r>
      <w:r w:rsidR="00FC22F0">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976B69" w:rsidRPr="00192CD9">
        <w:rPr>
          <w:rFonts w:ascii="Arial" w:hAnsi="Arial" w:cs="Arial"/>
          <w:b/>
          <w:bCs/>
          <w:snapToGrid w:val="0"/>
          <w:sz w:val="24"/>
          <w:lang w:val="en-GB"/>
        </w:rPr>
        <w:t>2</w:t>
      </w:r>
      <w:r w:rsidR="00976B69">
        <w:rPr>
          <w:rFonts w:ascii="Arial" w:hAnsi="Arial" w:cs="Arial"/>
          <w:b/>
          <w:bCs/>
          <w:snapToGrid w:val="0"/>
          <w:sz w:val="24"/>
          <w:lang w:val="en-GB"/>
        </w:rPr>
        <w:t>5</w:t>
      </w:r>
      <w:r w:rsidR="00976B69">
        <w:rPr>
          <w:rFonts w:ascii="Arial" w:hAnsi="Arial" w:cs="Arial" w:hint="eastAsia"/>
          <w:b/>
          <w:bCs/>
          <w:snapToGrid w:val="0"/>
          <w:sz w:val="24"/>
          <w:lang w:val="en-GB"/>
        </w:rPr>
        <w:t>0</w:t>
      </w:r>
      <w:r w:rsidR="009106AD" w:rsidRPr="009106AD">
        <w:rPr>
          <w:rFonts w:ascii="Arial" w:hAnsi="Arial" w:cs="Arial"/>
          <w:b/>
          <w:bCs/>
          <w:snapToGrid w:val="0"/>
          <w:sz w:val="24"/>
        </w:rPr>
        <w:t>7396</w:t>
      </w:r>
    </w:p>
    <w:p w14:paraId="583ACF86" w14:textId="59EC6BC0" w:rsidR="000D0688" w:rsidRPr="00633B9B" w:rsidRDefault="00D233C1"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hint="eastAsia"/>
          <w:b/>
          <w:bCs/>
          <w:sz w:val="24"/>
        </w:rPr>
        <w:t>Prague</w:t>
      </w:r>
      <w:r w:rsidR="0032549D" w:rsidRPr="00A8702B">
        <w:rPr>
          <w:rFonts w:ascii="Arial" w:eastAsia="MS Mincho" w:hAnsi="Arial" w:cs="Arial"/>
          <w:b/>
          <w:bCs/>
          <w:sz w:val="24"/>
          <w:lang w:eastAsia="ja-JP"/>
        </w:rPr>
        <w:t xml:space="preserve">, </w:t>
      </w:r>
      <w:r>
        <w:rPr>
          <w:rFonts w:ascii="Arial" w:hAnsi="Arial" w:cs="Arial" w:hint="eastAsia"/>
          <w:b/>
          <w:bCs/>
          <w:sz w:val="24"/>
        </w:rPr>
        <w:t>Czech</w:t>
      </w:r>
      <w:r w:rsidR="0032549D" w:rsidRPr="00A8702B">
        <w:rPr>
          <w:rFonts w:ascii="Arial" w:eastAsia="MS Mincho" w:hAnsi="Arial" w:cs="Arial"/>
          <w:b/>
          <w:bCs/>
          <w:sz w:val="24"/>
          <w:lang w:eastAsia="ja-JP"/>
        </w:rPr>
        <w:t xml:space="preserve">, </w:t>
      </w:r>
      <w:r>
        <w:rPr>
          <w:rFonts w:ascii="Arial" w:hAnsi="Arial" w:cs="Arial" w:hint="eastAsia"/>
          <w:b/>
          <w:bCs/>
          <w:sz w:val="24"/>
        </w:rPr>
        <w:t>Oct</w:t>
      </w:r>
      <w:r w:rsidR="0032549D" w:rsidRPr="00A8702B">
        <w:rPr>
          <w:rFonts w:ascii="Arial" w:eastAsia="MS Mincho" w:hAnsi="Arial" w:cs="Arial"/>
          <w:b/>
          <w:bCs/>
          <w:sz w:val="24"/>
          <w:lang w:eastAsia="ja-JP"/>
        </w:rPr>
        <w:t xml:space="preserve"> </w:t>
      </w:r>
      <w:r w:rsidR="00D033E7">
        <w:rPr>
          <w:rFonts w:ascii="Arial" w:hAnsi="Arial" w:cs="Arial" w:hint="eastAsia"/>
          <w:b/>
          <w:bCs/>
          <w:sz w:val="24"/>
        </w:rPr>
        <w:t>1</w:t>
      </w:r>
      <w:r>
        <w:rPr>
          <w:rFonts w:ascii="Arial" w:hAnsi="Arial" w:cs="Arial" w:hint="eastAsia"/>
          <w:b/>
          <w:bCs/>
          <w:sz w:val="24"/>
        </w:rPr>
        <w:t>3</w:t>
      </w:r>
      <w:r w:rsidR="00FC22F0" w:rsidRPr="00A8702B">
        <w:rPr>
          <w:rFonts w:ascii="Arial" w:eastAsia="MS Mincho" w:hAnsi="Arial" w:cs="Arial"/>
          <w:b/>
          <w:bCs/>
          <w:sz w:val="24"/>
          <w:vertAlign w:val="superscript"/>
          <w:lang w:eastAsia="ja-JP"/>
        </w:rPr>
        <w:t>th</w:t>
      </w:r>
      <w:r w:rsidR="00FC22F0" w:rsidRPr="00A8702B">
        <w:rPr>
          <w:rFonts w:ascii="Arial" w:eastAsia="MS Mincho" w:hAnsi="Arial" w:cs="Arial"/>
          <w:b/>
          <w:bCs/>
          <w:sz w:val="24"/>
          <w:lang w:eastAsia="ja-JP"/>
        </w:rPr>
        <w:t xml:space="preserve"> </w:t>
      </w:r>
      <w:r w:rsidR="0032549D" w:rsidRPr="00A8702B">
        <w:rPr>
          <w:rFonts w:ascii="Arial" w:eastAsia="MS Mincho" w:hAnsi="Arial" w:cs="Arial"/>
          <w:b/>
          <w:bCs/>
          <w:sz w:val="24"/>
          <w:lang w:eastAsia="ja-JP"/>
        </w:rPr>
        <w:t xml:space="preserve">– </w:t>
      </w:r>
      <w:r>
        <w:rPr>
          <w:rFonts w:ascii="Arial" w:hAnsi="Arial" w:cs="Arial" w:hint="eastAsia"/>
          <w:b/>
          <w:bCs/>
          <w:sz w:val="24"/>
        </w:rPr>
        <w:t>17</w:t>
      </w:r>
      <w:r w:rsidR="00FC22F0">
        <w:rPr>
          <w:rFonts w:ascii="Arial" w:eastAsia="MS Mincho" w:hAnsi="Arial" w:cs="Arial"/>
          <w:b/>
          <w:bCs/>
          <w:sz w:val="24"/>
          <w:vertAlign w:val="superscript"/>
          <w:lang w:eastAsia="ja-JP"/>
        </w:rPr>
        <w:t>t</w:t>
      </w:r>
      <w:r>
        <w:rPr>
          <w:rFonts w:ascii="Arial" w:hAnsi="Arial" w:cs="Arial" w:hint="eastAsia"/>
          <w:b/>
          <w:bCs/>
          <w:sz w:val="24"/>
          <w:vertAlign w:val="superscript"/>
        </w:rPr>
        <w:t>h</w:t>
      </w:r>
      <w:r w:rsidR="0032549D" w:rsidRPr="00A8702B">
        <w:rPr>
          <w:rFonts w:ascii="Arial" w:eastAsia="MS Mincho" w:hAnsi="Arial" w:cs="Arial"/>
          <w:b/>
          <w:bCs/>
          <w:sz w:val="24"/>
          <w:lang w:eastAsia="ja-JP"/>
        </w:rPr>
        <w:t xml:space="preserve">, </w:t>
      </w:r>
      <w:r w:rsidR="00FC22F0" w:rsidRPr="00A8702B">
        <w:rPr>
          <w:rFonts w:ascii="Arial" w:eastAsia="MS Mincho" w:hAnsi="Arial" w:cs="Arial"/>
          <w:b/>
          <w:bCs/>
          <w:sz w:val="24"/>
          <w:lang w:eastAsia="ja-JP"/>
        </w:rPr>
        <w:t>202</w:t>
      </w:r>
      <w:r w:rsidR="00FC22F0">
        <w:rPr>
          <w:rFonts w:ascii="Arial" w:eastAsia="MS Mincho" w:hAnsi="Arial" w:cs="Arial"/>
          <w:b/>
          <w:bCs/>
          <w:sz w:val="24"/>
          <w:lang w:eastAsia="ja-JP"/>
        </w:rPr>
        <w:t>5</w:t>
      </w:r>
    </w:p>
    <w:p w14:paraId="5CF13E63" w14:textId="244C15BA"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A3318F">
        <w:rPr>
          <w:rFonts w:ascii="Arial" w:hAnsi="Arial" w:cs="Arial" w:hint="eastAsia"/>
          <w:sz w:val="24"/>
        </w:rPr>
        <w:t>10</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A3318F">
        <w:rPr>
          <w:rFonts w:ascii="Arial" w:hAnsi="Arial" w:cs="Arial" w:hint="eastAsia"/>
          <w:sz w:val="24"/>
        </w:rPr>
        <w:t>1</w:t>
      </w:r>
      <w:r w:rsidR="002F144D">
        <w:rPr>
          <w:rFonts w:ascii="Arial" w:hAnsi="Arial" w:cs="Arial"/>
          <w:sz w:val="24"/>
        </w:rPr>
        <w:t>.</w:t>
      </w:r>
      <w:r w:rsidR="0032549D">
        <w:rPr>
          <w:rFonts w:ascii="Arial" w:hAnsi="Arial" w:cs="Arial"/>
          <w:sz w:val="24"/>
        </w:rPr>
        <w:t>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584AB7D8"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BC736E">
        <w:rPr>
          <w:rFonts w:ascii="Arial" w:hAnsi="Arial" w:cs="Arial" w:hint="eastAsia"/>
          <w:sz w:val="24"/>
        </w:rPr>
        <w:t xml:space="preserve">Discussion on </w:t>
      </w:r>
      <w:r w:rsidR="00E92041" w:rsidRPr="00E92041">
        <w:rPr>
          <w:rFonts w:ascii="Arial" w:hAnsi="Arial" w:cs="Arial"/>
          <w:sz w:val="24"/>
        </w:rPr>
        <w:t>inference related aspects for CSI 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6E496DD6" w14:textId="7F058D13" w:rsidR="00D52FF8" w:rsidRPr="00D52FF8" w:rsidRDefault="003D3473" w:rsidP="00D52FF8">
      <w:pPr>
        <w:spacing w:line="360" w:lineRule="auto"/>
        <w:ind w:firstLineChars="100" w:firstLine="220"/>
      </w:pPr>
      <w:r>
        <w:t>I</w:t>
      </w:r>
      <w:r w:rsidR="00CF3D29">
        <w:t>n RAN#10</w:t>
      </w:r>
      <w:r w:rsidR="00C870F3">
        <w:rPr>
          <w:rFonts w:hint="eastAsia"/>
        </w:rPr>
        <w:t>8</w:t>
      </w:r>
      <w:r w:rsidR="00CF3D29">
        <w:t xml:space="preserve">, </w:t>
      </w:r>
      <w:r w:rsidR="0063187D">
        <w:t>the following</w:t>
      </w:r>
      <w:r w:rsidR="00CF3D29">
        <w:t xml:space="preserve"> was made to </w:t>
      </w:r>
      <w:r w:rsidR="00B05E00">
        <w:rPr>
          <w:rFonts w:hint="eastAsia"/>
        </w:rPr>
        <w:t xml:space="preserve">provide the normative support for the CSI </w:t>
      </w:r>
      <w:r w:rsidR="00F978DF">
        <w:rPr>
          <w:rFonts w:hint="eastAsia"/>
        </w:rPr>
        <w:t>compression</w:t>
      </w:r>
      <w:r w:rsidR="00D52FF8">
        <w:t xml:space="preserve"> [1]</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3EABAE00" w14:textId="77777777" w:rsidR="0018365C" w:rsidRPr="0018365C" w:rsidRDefault="0018365C" w:rsidP="0018365C">
            <w:pPr>
              <w:widowControl/>
              <w:wordWrap/>
              <w:overflowPunct w:val="0"/>
              <w:adjustRightInd w:val="0"/>
              <w:jc w:val="left"/>
              <w:textAlignment w:val="baseline"/>
              <w:rPr>
                <w:rFonts w:eastAsia="Times New Roman"/>
                <w:bCs/>
                <w:kern w:val="0"/>
                <w:sz w:val="20"/>
                <w:szCs w:val="20"/>
                <w:lang w:eastAsia="en-GB"/>
              </w:rPr>
            </w:pPr>
            <w:r w:rsidRPr="0018365C">
              <w:rPr>
                <w:rFonts w:eastAsia="Times New Roman"/>
                <w:b/>
                <w:color w:val="0000FF"/>
                <w:kern w:val="0"/>
                <w:sz w:val="20"/>
                <w:szCs w:val="20"/>
                <w:lang w:eastAsia="en-GB"/>
              </w:rPr>
              <w:t>CSI feedback enhancement</w:t>
            </w:r>
            <w:r w:rsidRPr="0018365C">
              <w:rPr>
                <w:rFonts w:eastAsia="Times New Roman"/>
                <w:bCs/>
                <w:kern w:val="0"/>
                <w:sz w:val="20"/>
                <w:szCs w:val="20"/>
                <w:lang w:eastAsia="en-GB"/>
              </w:rPr>
              <w:t>, encompassing (two-sided model) [RAN1, RAN2]:</w:t>
            </w:r>
          </w:p>
          <w:p w14:paraId="5B3F0233" w14:textId="77777777" w:rsidR="0018365C" w:rsidRPr="0018365C" w:rsidRDefault="0018365C" w:rsidP="0018365C">
            <w:pPr>
              <w:widowControl/>
              <w:numPr>
                <w:ilvl w:val="0"/>
                <w:numId w:val="41"/>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CSI spatial/frequency compression without temporal aspects (“Case 0”), </w:t>
            </w:r>
          </w:p>
          <w:p w14:paraId="1B445451" w14:textId="77777777" w:rsidR="0018365C" w:rsidRPr="0018365C" w:rsidRDefault="0018365C" w:rsidP="0018365C">
            <w:pPr>
              <w:widowControl/>
              <w:numPr>
                <w:ilvl w:val="0"/>
                <w:numId w:val="41"/>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necessary </w:t>
            </w:r>
            <w:proofErr w:type="spellStart"/>
            <w:r w:rsidRPr="0018365C">
              <w:rPr>
                <w:rFonts w:eastAsia="Times New Roman"/>
                <w:bCs/>
                <w:kern w:val="0"/>
                <w:sz w:val="20"/>
                <w:szCs w:val="20"/>
                <w:lang w:eastAsia="en-GB"/>
              </w:rPr>
              <w:t>signalling</w:t>
            </w:r>
            <w:proofErr w:type="spellEnd"/>
            <w:r w:rsidRPr="0018365C">
              <w:rPr>
                <w:rFonts w:eastAsia="Times New Roman"/>
                <w:bCs/>
                <w:kern w:val="0"/>
                <w:sz w:val="20"/>
                <w:szCs w:val="20"/>
                <w:lang w:eastAsia="en-GB"/>
              </w:rPr>
              <w:t xml:space="preserve">/mechanism(s) as per the identified potential specification impacts in </w:t>
            </w:r>
            <w:proofErr w:type="spellStart"/>
            <w:r w:rsidRPr="0018365C">
              <w:rPr>
                <w:rFonts w:eastAsia="Times New Roman"/>
                <w:bCs/>
                <w:kern w:val="0"/>
                <w:sz w:val="20"/>
                <w:szCs w:val="20"/>
                <w:lang w:eastAsia="en-GB"/>
              </w:rPr>
              <w:t>FS_NR_AIML_</w:t>
            </w:r>
            <w:proofErr w:type="gramStart"/>
            <w:r w:rsidRPr="0018365C">
              <w:rPr>
                <w:rFonts w:eastAsia="Times New Roman"/>
                <w:bCs/>
                <w:kern w:val="0"/>
                <w:sz w:val="20"/>
                <w:szCs w:val="20"/>
                <w:lang w:eastAsia="en-GB"/>
              </w:rPr>
              <w:t>Air</w:t>
            </w:r>
            <w:proofErr w:type="spellEnd"/>
            <w:r w:rsidRPr="0018365C">
              <w:rPr>
                <w:rFonts w:eastAsia="Times New Roman"/>
                <w:bCs/>
                <w:kern w:val="0"/>
                <w:sz w:val="20"/>
                <w:szCs w:val="20"/>
                <w:lang w:eastAsia="en-GB"/>
              </w:rPr>
              <w:t xml:space="preserve"> ,</w:t>
            </w:r>
            <w:proofErr w:type="gramEnd"/>
            <w:r w:rsidRPr="0018365C">
              <w:rPr>
                <w:rFonts w:eastAsia="Times New Roman"/>
                <w:bCs/>
                <w:kern w:val="0"/>
                <w:sz w:val="20"/>
                <w:szCs w:val="20"/>
                <w:lang w:eastAsia="en-GB"/>
              </w:rPr>
              <w:t xml:space="preserve"> including:</w:t>
            </w:r>
          </w:p>
          <w:p w14:paraId="27636F95" w14:textId="77777777" w:rsidR="0018365C" w:rsidRPr="0018365C" w:rsidRDefault="0018365C" w:rsidP="0018365C">
            <w:pPr>
              <w:widowControl/>
              <w:numPr>
                <w:ilvl w:val="1"/>
                <w:numId w:val="40"/>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Model pairing procedure including ID and applicability reporting</w:t>
            </w:r>
          </w:p>
          <w:p w14:paraId="2CBC7DE6" w14:textId="77777777" w:rsidR="0018365C" w:rsidRPr="0018365C" w:rsidRDefault="0018365C" w:rsidP="0018365C">
            <w:pPr>
              <w:widowControl/>
              <w:numPr>
                <w:ilvl w:val="1"/>
                <w:numId w:val="40"/>
              </w:numPr>
              <w:wordWrap/>
              <w:overflowPunct w:val="0"/>
              <w:adjustRightInd w:val="0"/>
              <w:contextualSpacing/>
              <w:jc w:val="left"/>
              <w:textAlignment w:val="baseline"/>
              <w:rPr>
                <w:rFonts w:eastAsia="Times New Roman"/>
                <w:bCs/>
                <w:kern w:val="0"/>
                <w:sz w:val="20"/>
                <w:szCs w:val="20"/>
                <w:highlight w:val="yellow"/>
                <w:lang w:eastAsia="en-GB"/>
              </w:rPr>
            </w:pPr>
            <w:r w:rsidRPr="0018365C">
              <w:rPr>
                <w:rFonts w:eastAsia="Times New Roman"/>
                <w:bCs/>
                <w:kern w:val="0"/>
                <w:sz w:val="20"/>
                <w:szCs w:val="20"/>
                <w:highlight w:val="yellow"/>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636A111" w14:textId="77777777" w:rsidR="0018365C" w:rsidRPr="0018365C" w:rsidRDefault="0018365C" w:rsidP="0018365C">
            <w:pPr>
              <w:widowControl/>
              <w:numPr>
                <w:ilvl w:val="1"/>
                <w:numId w:val="40"/>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NW and UE side data collection for training,</w:t>
            </w:r>
          </w:p>
          <w:p w14:paraId="08CDF214" w14:textId="77777777" w:rsidR="0018365C" w:rsidRPr="0018365C" w:rsidRDefault="0018365C" w:rsidP="0018365C">
            <w:pPr>
              <w:widowControl/>
              <w:numPr>
                <w:ilvl w:val="2"/>
                <w:numId w:val="40"/>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Target CSI format</w:t>
            </w:r>
          </w:p>
          <w:p w14:paraId="5FCCA821" w14:textId="77777777" w:rsidR="0018365C" w:rsidRPr="0018365C" w:rsidRDefault="0018365C" w:rsidP="0018365C">
            <w:pPr>
              <w:widowControl/>
              <w:numPr>
                <w:ilvl w:val="2"/>
                <w:numId w:val="40"/>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Note The framework defined in BM and CSI prediction use cases could be reused</w:t>
            </w:r>
          </w:p>
          <w:p w14:paraId="5715ED30" w14:textId="1EEC6B64" w:rsidR="00CF3D29" w:rsidRPr="0018365C" w:rsidRDefault="0018365C" w:rsidP="0018365C">
            <w:pPr>
              <w:widowControl/>
              <w:numPr>
                <w:ilvl w:val="1"/>
                <w:numId w:val="40"/>
              </w:numPr>
              <w:wordWrap/>
              <w:overflowPunct w:val="0"/>
              <w:adjustRightInd w:val="0"/>
              <w:contextualSpacing/>
              <w:jc w:val="left"/>
              <w:textAlignment w:val="baseline"/>
              <w:rPr>
                <w:rFonts w:eastAsia="Times New Roman"/>
                <w:bCs/>
                <w:kern w:val="0"/>
                <w:sz w:val="20"/>
                <w:szCs w:val="20"/>
                <w:lang w:eastAsia="en-GB"/>
              </w:rPr>
            </w:pPr>
            <w:r w:rsidRPr="0018365C">
              <w:rPr>
                <w:rFonts w:eastAsia="Times New Roman"/>
                <w:bCs/>
                <w:kern w:val="0"/>
                <w:sz w:val="20"/>
                <w:szCs w:val="20"/>
                <w:lang w:eastAsia="en-GB"/>
              </w:rPr>
              <w:t xml:space="preserve">Specify performance monitoring </w:t>
            </w:r>
          </w:p>
        </w:tc>
      </w:tr>
    </w:tbl>
    <w:p w14:paraId="757C8149" w14:textId="77777777" w:rsidR="0063187D" w:rsidRDefault="0063187D" w:rsidP="0063187D">
      <w:pPr>
        <w:spacing w:line="360" w:lineRule="auto"/>
        <w:contextualSpacing/>
      </w:pPr>
    </w:p>
    <w:p w14:paraId="08163BE4" w14:textId="116583E0" w:rsidR="004E5EFA" w:rsidRPr="0018365C"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the CSI compression use case especially with respect to the inference-related aspects</w:t>
      </w:r>
      <w:r w:rsidR="0018365C" w:rsidRPr="0018365C">
        <w:rPr>
          <w:rFonts w:hint="eastAsia"/>
          <w:color w:val="AEAAAA" w:themeColor="background2" w:themeShade="BF"/>
        </w:rPr>
        <w:t xml:space="preserve"> </w:t>
      </w:r>
      <w:r w:rsidR="0018365C" w:rsidRPr="005C5317">
        <w:rPr>
          <w:rFonts w:hint="eastAsia"/>
          <w:color w:val="000000" w:themeColor="text1"/>
        </w:rPr>
        <w:t>including target CSI type, CQI</w:t>
      </w:r>
      <w:r w:rsidR="005C5317" w:rsidRPr="005C5317">
        <w:rPr>
          <w:rFonts w:hint="eastAsia"/>
          <w:color w:val="000000" w:themeColor="text1"/>
        </w:rPr>
        <w:t>/</w:t>
      </w:r>
      <w:r w:rsidR="0018365C" w:rsidRPr="005C5317">
        <w:rPr>
          <w:rFonts w:hint="eastAsia"/>
          <w:color w:val="000000" w:themeColor="text1"/>
        </w:rPr>
        <w:t xml:space="preserve">RI determination, </w:t>
      </w:r>
      <w:r w:rsidR="004608E7">
        <w:rPr>
          <w:rFonts w:hint="eastAsia"/>
          <w:color w:val="000000" w:themeColor="text1"/>
        </w:rPr>
        <w:t xml:space="preserve">reporting mechanism, </w:t>
      </w:r>
      <w:r w:rsidR="0018365C" w:rsidRPr="005C5317">
        <w:rPr>
          <w:rFonts w:hint="eastAsia"/>
          <w:color w:val="000000" w:themeColor="text1"/>
        </w:rPr>
        <w:t>quantization configuration codebook</w:t>
      </w:r>
      <w:r w:rsidR="004608E7">
        <w:rPr>
          <w:rFonts w:hint="eastAsia"/>
          <w:color w:val="000000" w:themeColor="text1"/>
        </w:rPr>
        <w:t>, and CSI processing criteria</w:t>
      </w:r>
      <w:r w:rsidR="0021080B">
        <w:rPr>
          <w:rFonts w:hint="eastAsia"/>
          <w:color w:val="000000" w:themeColor="text1"/>
        </w:rPr>
        <w:t>.</w:t>
      </w:r>
    </w:p>
    <w:p w14:paraId="4B48ACA0" w14:textId="77777777" w:rsidR="00F22B43" w:rsidRPr="00275523" w:rsidRDefault="00F22B43" w:rsidP="0063187D">
      <w:pPr>
        <w:spacing w:line="360" w:lineRule="auto"/>
        <w:contextualSpacing/>
      </w:pPr>
    </w:p>
    <w:p w14:paraId="32718464" w14:textId="41331677" w:rsidR="00183534" w:rsidRPr="00183534" w:rsidRDefault="00BE35CC" w:rsidP="00183534">
      <w:pPr>
        <w:pStyle w:val="1"/>
      </w:pPr>
      <w:bookmarkStart w:id="0" w:name="_Hlk204763124"/>
      <w:r>
        <w:rPr>
          <w:rFonts w:hint="eastAsia"/>
        </w:rPr>
        <w:t>Discussion</w:t>
      </w:r>
    </w:p>
    <w:p w14:paraId="25ED109C" w14:textId="69C5AD51" w:rsidR="00A86B58" w:rsidRPr="00A96C0C" w:rsidRDefault="00766946" w:rsidP="00A96C0C">
      <w:pPr>
        <w:pStyle w:val="2"/>
        <w:ind w:left="0"/>
      </w:pPr>
      <w:bookmarkStart w:id="1" w:name="_Hlk204762947"/>
      <w:r w:rsidRPr="00A96C0C">
        <w:t>T</w:t>
      </w:r>
      <w:r w:rsidRPr="00A96C0C">
        <w:rPr>
          <w:rFonts w:hint="eastAsia"/>
        </w:rPr>
        <w:t>arget CSI type</w:t>
      </w:r>
      <w:r w:rsidR="00F33AEF" w:rsidRPr="00A96C0C">
        <w:rPr>
          <w:rFonts w:hint="eastAsia"/>
        </w:rPr>
        <w:t xml:space="preserve"> </w:t>
      </w:r>
      <w:r w:rsidR="00637ACD" w:rsidRPr="00A96C0C">
        <w:rPr>
          <w:rFonts w:hint="eastAsia"/>
        </w:rPr>
        <w:t xml:space="preserve"> </w:t>
      </w:r>
    </w:p>
    <w:p w14:paraId="48167F46" w14:textId="797C826B" w:rsidR="00F22B43" w:rsidRDefault="00610933" w:rsidP="00610933">
      <w:pPr>
        <w:wordWrap/>
        <w:spacing w:line="360" w:lineRule="auto"/>
        <w:ind w:firstLine="240"/>
        <w:contextualSpacing/>
      </w:pPr>
      <w:r w:rsidRPr="00610933">
        <w:t>Regarding target CSI type, precoding matrix in spatial-frequency domain has a strong basis in pri</w:t>
      </w:r>
      <w:r>
        <w:rPr>
          <w:rFonts w:hint="eastAsia"/>
        </w:rPr>
        <w:t>o</w:t>
      </w:r>
      <w:r w:rsidRPr="00610933">
        <w:t>r study results. During the Rel-18/19 study, most companies adopted spatial-frequ</w:t>
      </w:r>
      <w:r>
        <w:rPr>
          <w:rFonts w:hint="eastAsia"/>
        </w:rPr>
        <w:t>e</w:t>
      </w:r>
      <w:r w:rsidRPr="00610933">
        <w:t>ncy domain precoding matrix as the target CSI type. Assuming precoding matrix with spatial-frequency dom</w:t>
      </w:r>
      <w:r w:rsidR="00605541">
        <w:rPr>
          <w:rFonts w:hint="eastAsia"/>
        </w:rPr>
        <w:t>a</w:t>
      </w:r>
      <w:r w:rsidRPr="00610933">
        <w:t>in, sufficient evaluations show performance gains over benchmark. From our perspective, beam-delay domain or beam-frequency domain has a limited number of evaluations.</w:t>
      </w:r>
      <w:r w:rsidR="008D4A73">
        <w:t xml:space="preserve"> </w:t>
      </w:r>
      <w:r w:rsidR="008D4A73">
        <w:rPr>
          <w:rFonts w:hint="eastAsia"/>
        </w:rPr>
        <w:t>A</w:t>
      </w:r>
      <w:r w:rsidR="008D4A73">
        <w:t xml:space="preserve">lso, in order to specify beam-delay domain matrix, conversion method also needs to be specified. </w:t>
      </w:r>
      <w:r w:rsidRPr="00610933">
        <w:t>Therefore,</w:t>
      </w:r>
      <w:r>
        <w:rPr>
          <w:rFonts w:hint="eastAsia"/>
        </w:rPr>
        <w:t xml:space="preserve"> </w:t>
      </w:r>
      <w:r w:rsidRPr="00610933">
        <w:t xml:space="preserve">precoding matrix </w:t>
      </w:r>
      <w:r>
        <w:rPr>
          <w:rFonts w:hint="eastAsia"/>
        </w:rPr>
        <w:t>in</w:t>
      </w:r>
      <w:r w:rsidRPr="00610933">
        <w:t xml:space="preserve"> spatial-frequency domain should be supported.</w:t>
      </w:r>
    </w:p>
    <w:p w14:paraId="3B47B099" w14:textId="79FC58F2" w:rsidR="00634B3C" w:rsidRDefault="00634B3C" w:rsidP="009E6A37">
      <w:pPr>
        <w:pStyle w:val="Proposal"/>
      </w:pPr>
      <w:bookmarkStart w:id="2" w:name="_Ref210334642"/>
      <w:bookmarkStart w:id="3" w:name="_Ref206098888"/>
      <w:r>
        <w:rPr>
          <w:rFonts w:hint="eastAsia"/>
        </w:rPr>
        <w:t>Support spatial-frequency domain precoding matrix for target CSI type.</w:t>
      </w:r>
      <w:bookmarkEnd w:id="2"/>
    </w:p>
    <w:bookmarkEnd w:id="3"/>
    <w:p w14:paraId="143CEBA5" w14:textId="3005590D" w:rsidR="00AA597E" w:rsidRDefault="00AA597E" w:rsidP="00A61A2B">
      <w:pPr>
        <w:wordWrap/>
        <w:spacing w:line="360" w:lineRule="auto"/>
        <w:contextualSpacing/>
      </w:pPr>
    </w:p>
    <w:p w14:paraId="4477F65F" w14:textId="65F18183" w:rsidR="00111091" w:rsidRPr="00A96C0C" w:rsidRDefault="00111091" w:rsidP="00111091">
      <w:pPr>
        <w:pStyle w:val="2"/>
        <w:ind w:left="0"/>
      </w:pPr>
      <w:r>
        <w:rPr>
          <w:rFonts w:hint="eastAsia"/>
        </w:rPr>
        <w:lastRenderedPageBreak/>
        <w:t>I</w:t>
      </w:r>
      <w:r>
        <w:t>nference report</w:t>
      </w:r>
    </w:p>
    <w:p w14:paraId="131F944A" w14:textId="367CFB33" w:rsidR="00527FE6" w:rsidRDefault="00527FE6" w:rsidP="00A61A2B">
      <w:pPr>
        <w:pStyle w:val="3"/>
      </w:pPr>
      <w:r>
        <w:rPr>
          <w:rFonts w:hint="eastAsia"/>
        </w:rPr>
        <w:t>Payload-related configuration</w:t>
      </w:r>
    </w:p>
    <w:p w14:paraId="60130881" w14:textId="2EBD9706" w:rsidR="00527FE6" w:rsidRDefault="003E3A3C" w:rsidP="00527FE6">
      <w:pPr>
        <w:wordWrap/>
        <w:spacing w:line="360" w:lineRule="auto"/>
        <w:ind w:firstLine="240"/>
        <w:contextualSpacing/>
      </w:pPr>
      <w:r>
        <w:rPr>
          <w:rFonts w:hint="eastAsia"/>
        </w:rPr>
        <w:t xml:space="preserve">Since AI/ML-based CSI compression </w:t>
      </w:r>
      <w:r w:rsidR="0087618B">
        <w:rPr>
          <w:rFonts w:hint="eastAsia"/>
        </w:rPr>
        <w:t xml:space="preserve">adopts the two-sided model, the encoder output (i.e., latent message) has to be delivered from UE to NW </w:t>
      </w:r>
      <w:r w:rsidR="008D4A73">
        <w:t xml:space="preserve">via </w:t>
      </w:r>
      <w:r w:rsidR="0087618B">
        <w:rPr>
          <w:rFonts w:hint="eastAsia"/>
        </w:rPr>
        <w:t>CSI report. In general, the latent</w:t>
      </w:r>
      <w:r w:rsidR="008D4A73">
        <w:t xml:space="preserve"> message</w:t>
      </w:r>
      <w:r w:rsidR="0087618B">
        <w:rPr>
          <w:rFonts w:hint="eastAsia"/>
        </w:rPr>
        <w:t xml:space="preserve"> is given as real-valued vector, which has to be quantized before reporting. In fact, </w:t>
      </w:r>
      <w:r w:rsidR="00B22CE6">
        <w:rPr>
          <w:rFonts w:hint="eastAsia"/>
        </w:rPr>
        <w:t>pairing ID</w:t>
      </w:r>
      <w:r w:rsidR="00506519">
        <w:t xml:space="preserve"> can be used to indicate</w:t>
      </w:r>
      <w:r w:rsidR="00B22CE6">
        <w:rPr>
          <w:rFonts w:hint="eastAsia"/>
        </w:rPr>
        <w:t xml:space="preserve"> mapping </w:t>
      </w:r>
      <w:r w:rsidR="00B252C9">
        <w:rPr>
          <w:rFonts w:hint="eastAsia"/>
        </w:rPr>
        <w:t xml:space="preserve">from </w:t>
      </w:r>
      <w:r w:rsidR="00B22CE6">
        <w:rPr>
          <w:rFonts w:hint="eastAsia"/>
        </w:rPr>
        <w:t>target CSI</w:t>
      </w:r>
      <w:r w:rsidR="00506519">
        <w:t xml:space="preserve"> </w:t>
      </w:r>
      <w:r w:rsidR="001130F8">
        <w:rPr>
          <w:rFonts w:hint="eastAsia"/>
        </w:rPr>
        <w:t>in</w:t>
      </w:r>
      <w:r w:rsidR="00B252C9">
        <w:rPr>
          <w:rFonts w:hint="eastAsia"/>
        </w:rPr>
        <w:t>to</w:t>
      </w:r>
      <w:r w:rsidR="00506519">
        <w:t xml:space="preserve"> latent message</w:t>
      </w:r>
      <w:r w:rsidR="007E254E">
        <w:rPr>
          <w:rFonts w:hint="eastAsia"/>
        </w:rPr>
        <w:t>, which is to be quantized</w:t>
      </w:r>
      <w:r w:rsidR="00B22CE6">
        <w:rPr>
          <w:rFonts w:hint="eastAsia"/>
        </w:rPr>
        <w:t>. Meanwhile, the payload size of CSI report is subject to how the latent message is quantized. In this sense, CSI payload is inherently affected by pairing ID. Therefore, association between pairing ID and payload size configuration should be taken into account</w:t>
      </w:r>
      <w:r w:rsidR="006E46CF">
        <w:rPr>
          <w:rFonts w:hint="eastAsia"/>
        </w:rPr>
        <w:t>. For instance, applicability report</w:t>
      </w:r>
      <w:r w:rsidR="00305A24">
        <w:rPr>
          <w:rFonts w:hint="eastAsia"/>
        </w:rPr>
        <w:t xml:space="preserve"> procedure</w:t>
      </w:r>
      <w:r w:rsidR="006E46CF">
        <w:rPr>
          <w:rFonts w:hint="eastAsia"/>
        </w:rPr>
        <w:t xml:space="preserve"> </w:t>
      </w:r>
      <w:r w:rsidR="00305A24">
        <w:rPr>
          <w:rFonts w:hint="eastAsia"/>
        </w:rPr>
        <w:t>can</w:t>
      </w:r>
      <w:r w:rsidR="006E46CF">
        <w:rPr>
          <w:rFonts w:hint="eastAsia"/>
        </w:rPr>
        <w:t xml:space="preserve"> be considered for th</w:t>
      </w:r>
      <w:r w:rsidR="00305A24">
        <w:rPr>
          <w:rFonts w:hint="eastAsia"/>
        </w:rPr>
        <w:t>e</w:t>
      </w:r>
      <w:r w:rsidR="006E46CF">
        <w:rPr>
          <w:rFonts w:hint="eastAsia"/>
        </w:rPr>
        <w:t xml:space="preserve"> associ</w:t>
      </w:r>
      <w:r w:rsidR="00305A24">
        <w:rPr>
          <w:rFonts w:hint="eastAsia"/>
        </w:rPr>
        <w:t>a</w:t>
      </w:r>
      <w:r w:rsidR="006E46CF">
        <w:rPr>
          <w:rFonts w:hint="eastAsia"/>
        </w:rPr>
        <w:t>t</w:t>
      </w:r>
      <w:r w:rsidR="00305A24">
        <w:rPr>
          <w:rFonts w:hint="eastAsia"/>
        </w:rPr>
        <w:t>i</w:t>
      </w:r>
      <w:r w:rsidR="006E46CF">
        <w:rPr>
          <w:rFonts w:hint="eastAsia"/>
        </w:rPr>
        <w:t>on.</w:t>
      </w:r>
    </w:p>
    <w:p w14:paraId="4825D796" w14:textId="7752D311" w:rsidR="00305A24" w:rsidRDefault="00527FE6" w:rsidP="00185D96">
      <w:pPr>
        <w:pStyle w:val="Observation"/>
        <w:numPr>
          <w:ilvl w:val="0"/>
          <w:numId w:val="14"/>
        </w:numPr>
        <w:contextualSpacing/>
      </w:pPr>
      <w:bookmarkStart w:id="4" w:name="_Ref210334602"/>
      <w:r>
        <w:rPr>
          <w:rFonts w:hint="eastAsia"/>
        </w:rPr>
        <w:t>F</w:t>
      </w:r>
      <w:r>
        <w:t>o</w:t>
      </w:r>
      <w:r>
        <w:rPr>
          <w:rFonts w:hint="eastAsia"/>
        </w:rPr>
        <w:t>r AI/ML-based CSI compression, CSI report payload size inherently depends on pairing ID, which indicates mapping from tar</w:t>
      </w:r>
      <w:r w:rsidR="00B22CE6">
        <w:rPr>
          <w:rFonts w:hint="eastAsia"/>
        </w:rPr>
        <w:t>ge</w:t>
      </w:r>
      <w:r>
        <w:rPr>
          <w:rFonts w:hint="eastAsia"/>
        </w:rPr>
        <w:t>t CSI into latent message.</w:t>
      </w:r>
      <w:bookmarkEnd w:id="4"/>
    </w:p>
    <w:p w14:paraId="5D1A0BB0" w14:textId="77777777" w:rsidR="00185D96" w:rsidRDefault="00185D96" w:rsidP="004A0530">
      <w:pPr>
        <w:pStyle w:val="Observation"/>
        <w:ind w:left="1559"/>
        <w:contextualSpacing/>
      </w:pPr>
    </w:p>
    <w:p w14:paraId="34E5CFDC" w14:textId="66CF3696" w:rsidR="00527FE6" w:rsidRDefault="00527FE6" w:rsidP="00527FE6">
      <w:pPr>
        <w:pStyle w:val="Proposal"/>
      </w:pPr>
      <w:bookmarkStart w:id="5" w:name="_Ref210334646"/>
      <w:r>
        <w:rPr>
          <w:rFonts w:hint="eastAsia"/>
        </w:rPr>
        <w:t xml:space="preserve">Consider the methods for </w:t>
      </w:r>
      <w:r w:rsidR="00506519">
        <w:rPr>
          <w:rFonts w:hint="eastAsia"/>
        </w:rPr>
        <w:t>a</w:t>
      </w:r>
      <w:r w:rsidR="00506519">
        <w:t xml:space="preserve">ssociation between </w:t>
      </w:r>
      <w:r>
        <w:rPr>
          <w:rFonts w:hint="eastAsia"/>
        </w:rPr>
        <w:t>pairing ID</w:t>
      </w:r>
      <w:r w:rsidR="00506519">
        <w:t xml:space="preserve"> and </w:t>
      </w:r>
      <w:r>
        <w:rPr>
          <w:rFonts w:hint="eastAsia"/>
        </w:rPr>
        <w:t>payload configuration (e.g., via signaling procedure for applicable functionality reporting).</w:t>
      </w:r>
      <w:bookmarkEnd w:id="5"/>
    </w:p>
    <w:p w14:paraId="3461F28D" w14:textId="77777777" w:rsidR="00185D96" w:rsidRDefault="00185D96" w:rsidP="00185D96">
      <w:pPr>
        <w:pStyle w:val="Proposal"/>
        <w:numPr>
          <w:ilvl w:val="0"/>
          <w:numId w:val="0"/>
        </w:numPr>
      </w:pPr>
    </w:p>
    <w:p w14:paraId="48AC73B8" w14:textId="0424B775" w:rsidR="00185D96" w:rsidRDefault="00605541" w:rsidP="00605541">
      <w:pPr>
        <w:wordWrap/>
        <w:spacing w:line="360" w:lineRule="auto"/>
        <w:ind w:firstLine="240"/>
        <w:contextualSpacing/>
      </w:pPr>
      <w:r>
        <w:rPr>
          <w:rFonts w:hint="eastAsia"/>
        </w:rPr>
        <w:t>In the previous meeting, the following were agreed.</w:t>
      </w:r>
    </w:p>
    <w:tbl>
      <w:tblPr>
        <w:tblStyle w:val="a5"/>
        <w:tblW w:w="0" w:type="auto"/>
        <w:tblLook w:val="04A0" w:firstRow="1" w:lastRow="0" w:firstColumn="1" w:lastColumn="0" w:noHBand="0" w:noVBand="1"/>
      </w:tblPr>
      <w:tblGrid>
        <w:gridCol w:w="9016"/>
      </w:tblGrid>
      <w:tr w:rsidR="00605541" w14:paraId="67C95F5B" w14:textId="77777777" w:rsidTr="004A0530">
        <w:tc>
          <w:tcPr>
            <w:tcW w:w="9016" w:type="dxa"/>
          </w:tcPr>
          <w:p w14:paraId="5F2F0850" w14:textId="4D5DC4F7" w:rsidR="00605541" w:rsidRPr="00746D43" w:rsidRDefault="00746D43" w:rsidP="00605541">
            <w:pPr>
              <w:wordWrap/>
              <w:spacing w:line="360" w:lineRule="auto"/>
              <w:contextualSpacing/>
              <w:rPr>
                <w:sz w:val="20"/>
                <w:szCs w:val="20"/>
              </w:rPr>
            </w:pPr>
            <w:r w:rsidRPr="00746D43">
              <w:rPr>
                <w:noProof/>
                <w:sz w:val="20"/>
                <w:szCs w:val="20"/>
              </w:rPr>
              <w:drawing>
                <wp:inline distT="0" distB="0" distL="0" distR="0" wp14:anchorId="074CAFFF" wp14:editId="703C1E28">
                  <wp:extent cx="5731510" cy="1873885"/>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873885"/>
                          </a:xfrm>
                          <a:prstGeom prst="rect">
                            <a:avLst/>
                          </a:prstGeom>
                          <a:noFill/>
                          <a:ln>
                            <a:noFill/>
                          </a:ln>
                        </pic:spPr>
                      </pic:pic>
                    </a:graphicData>
                  </a:graphic>
                </wp:inline>
              </w:drawing>
            </w:r>
          </w:p>
          <w:p w14:paraId="79328A91" w14:textId="47F4C121" w:rsidR="00CA009D" w:rsidRDefault="00746D43" w:rsidP="00746D43">
            <w:pPr>
              <w:widowControl/>
              <w:suppressAutoHyphens/>
              <w:wordWrap/>
              <w:autoSpaceDE/>
              <w:autoSpaceDN/>
              <w:spacing w:after="180"/>
              <w:contextualSpacing/>
              <w:rPr>
                <w:sz w:val="20"/>
                <w:szCs w:val="20"/>
              </w:rPr>
            </w:pPr>
            <w:r w:rsidRPr="00746D43">
              <w:rPr>
                <w:noProof/>
                <w:sz w:val="20"/>
                <w:szCs w:val="20"/>
              </w:rPr>
              <w:drawing>
                <wp:inline distT="0" distB="0" distL="0" distR="0" wp14:anchorId="26236039" wp14:editId="10632E52">
                  <wp:extent cx="5731510" cy="2175510"/>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2175510"/>
                          </a:xfrm>
                          <a:prstGeom prst="rect">
                            <a:avLst/>
                          </a:prstGeom>
                          <a:noFill/>
                          <a:ln>
                            <a:noFill/>
                          </a:ln>
                        </pic:spPr>
                      </pic:pic>
                    </a:graphicData>
                  </a:graphic>
                </wp:inline>
              </w:drawing>
            </w:r>
          </w:p>
          <w:p w14:paraId="2563CD99" w14:textId="00D32E38" w:rsidR="00746D43" w:rsidRDefault="00746D43" w:rsidP="00746D43">
            <w:pPr>
              <w:widowControl/>
              <w:suppressAutoHyphens/>
              <w:wordWrap/>
              <w:autoSpaceDE/>
              <w:autoSpaceDN/>
              <w:spacing w:after="180"/>
              <w:contextualSpacing/>
              <w:rPr>
                <w:sz w:val="20"/>
                <w:szCs w:val="20"/>
              </w:rPr>
            </w:pPr>
          </w:p>
          <w:p w14:paraId="55C7A9C9" w14:textId="15193CDE" w:rsidR="005F2E54" w:rsidRPr="00746D43" w:rsidRDefault="00746D43" w:rsidP="00746D43">
            <w:pPr>
              <w:widowControl/>
              <w:suppressAutoHyphens/>
              <w:wordWrap/>
              <w:autoSpaceDE/>
              <w:autoSpaceDN/>
              <w:spacing w:after="180"/>
              <w:contextualSpacing/>
              <w:rPr>
                <w:rFonts w:hint="eastAsia"/>
                <w:sz w:val="20"/>
                <w:szCs w:val="20"/>
              </w:rPr>
            </w:pPr>
            <w:r w:rsidRPr="00746D43">
              <w:rPr>
                <w:rFonts w:hint="eastAsia"/>
                <w:noProof/>
                <w:sz w:val="20"/>
                <w:szCs w:val="20"/>
              </w:rPr>
              <w:lastRenderedPageBreak/>
              <w:drawing>
                <wp:inline distT="0" distB="0" distL="0" distR="0" wp14:anchorId="2F679C38" wp14:editId="46EFFD64">
                  <wp:extent cx="5731510" cy="2630170"/>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2630170"/>
                          </a:xfrm>
                          <a:prstGeom prst="rect">
                            <a:avLst/>
                          </a:prstGeom>
                          <a:noFill/>
                          <a:ln>
                            <a:noFill/>
                          </a:ln>
                        </pic:spPr>
                      </pic:pic>
                    </a:graphicData>
                  </a:graphic>
                </wp:inline>
              </w:drawing>
            </w:r>
            <w:bookmarkStart w:id="6" w:name="_GoBack"/>
            <w:bookmarkEnd w:id="6"/>
          </w:p>
        </w:tc>
      </w:tr>
    </w:tbl>
    <w:p w14:paraId="719DD61D" w14:textId="77777777" w:rsidR="00605541" w:rsidRDefault="00605541" w:rsidP="004A0530">
      <w:pPr>
        <w:wordWrap/>
        <w:spacing w:line="360" w:lineRule="auto"/>
        <w:contextualSpacing/>
      </w:pPr>
    </w:p>
    <w:p w14:paraId="5445FAF3" w14:textId="201739E8" w:rsidR="00BB6EBC" w:rsidRDefault="00CA009D" w:rsidP="00CA009D">
      <w:pPr>
        <w:wordWrap/>
        <w:spacing w:line="360" w:lineRule="auto"/>
        <w:contextualSpacing/>
      </w:pPr>
      <w:r>
        <w:rPr>
          <w:rFonts w:hint="eastAsia"/>
        </w:rPr>
        <w:t>Regardless of whether SQ</w:t>
      </w:r>
      <w:r w:rsidR="00F61E94">
        <w:rPr>
          <w:rFonts w:hint="eastAsia"/>
        </w:rPr>
        <w:t xml:space="preserve"> (scalar quantization)</w:t>
      </w:r>
      <w:r>
        <w:rPr>
          <w:rFonts w:hint="eastAsia"/>
        </w:rPr>
        <w:t xml:space="preserve"> or VQ</w:t>
      </w:r>
      <w:r w:rsidR="00F61E94">
        <w:rPr>
          <w:rFonts w:hint="eastAsia"/>
        </w:rPr>
        <w:t xml:space="preserve"> (vector quantization)</w:t>
      </w:r>
      <w:r w:rsidR="00506519">
        <w:t xml:space="preserve"> is used</w:t>
      </w:r>
      <w:r>
        <w:rPr>
          <w:rFonts w:hint="eastAsia"/>
        </w:rPr>
        <w:t xml:space="preserve">, the payload size is </w:t>
      </w:r>
      <w:r w:rsidR="00F61E94">
        <w:rPr>
          <w:rFonts w:hint="eastAsia"/>
        </w:rPr>
        <w:t xml:space="preserve">proportional to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r>
          <w:rPr>
            <w:rFonts w:ascii="Cambria Math" w:hAnsi="Cambria Math"/>
          </w:rPr>
          <m:t>×Q</m:t>
        </m:r>
      </m:oMath>
      <w:r w:rsidR="00F61E94">
        <w:rPr>
          <w:rFonts w:hint="eastAsia"/>
        </w:rPr>
        <w:t xml:space="preserve">, where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F61E94">
        <w:rPr>
          <w:rFonts w:hint="eastAsia"/>
        </w:rPr>
        <w:t xml:space="preserve"> denotes the latent message size, and </w:t>
      </w:r>
      <m:oMath>
        <m:r>
          <w:rPr>
            <w:rFonts w:ascii="Cambria Math" w:hAnsi="Cambria Math"/>
          </w:rPr>
          <m:t>Q</m:t>
        </m:r>
      </m:oMath>
      <w:r w:rsidR="00F61E94">
        <w:rPr>
          <w:rFonts w:hint="eastAsia"/>
        </w:rPr>
        <w:t xml:space="preserve"> denotes the number of quantization bits. </w:t>
      </w:r>
      <w:r w:rsidR="00811706">
        <w:rPr>
          <w:rFonts w:hint="eastAsia"/>
        </w:rPr>
        <w:t xml:space="preserve">Since the payload size </w:t>
      </w:r>
      <w:r w:rsidR="007E254E">
        <w:rPr>
          <w:rFonts w:hint="eastAsia"/>
        </w:rPr>
        <w:t xml:space="preserve">varies directly with </w:t>
      </w:r>
      <w:r w:rsidR="00811706">
        <w:rPr>
          <w:rFonts w:hint="eastAsia"/>
        </w:rPr>
        <w:t xml:space="preserve">the product of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811706">
        <w:rPr>
          <w:rFonts w:hint="eastAsia"/>
        </w:rPr>
        <w:t xml:space="preserve"> and </w:t>
      </w:r>
      <m:oMath>
        <m:r>
          <w:rPr>
            <w:rFonts w:ascii="Cambria Math" w:hAnsi="Cambria Math"/>
          </w:rPr>
          <m:t>Q</m:t>
        </m:r>
      </m:oMath>
      <w:r w:rsidR="00811706">
        <w:rPr>
          <w:rFonts w:hint="eastAsia"/>
        </w:rPr>
        <w:t xml:space="preserve">, the number of </w:t>
      </w:r>
      <w:r w:rsidR="00811706">
        <w:t>possible</w:t>
      </w:r>
      <w:r w:rsidR="00811706">
        <w:rPr>
          <w:rFonts w:hint="eastAsia"/>
        </w:rPr>
        <w:t xml:space="preserve"> payload sizes increases with the degrees of freedom in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811706">
        <w:rPr>
          <w:rFonts w:hint="eastAsia"/>
        </w:rPr>
        <w:t xml:space="preserve"> and </w:t>
      </w:r>
      <m:oMath>
        <m:r>
          <w:rPr>
            <w:rFonts w:ascii="Cambria Math" w:hAnsi="Cambria Math"/>
          </w:rPr>
          <m:t>Q</m:t>
        </m:r>
      </m:oMath>
      <w:r w:rsidR="00811706">
        <w:rPr>
          <w:rFonts w:hint="eastAsia"/>
        </w:rPr>
        <w:t>.</w:t>
      </w:r>
      <w:r w:rsidR="00B8138D">
        <w:rPr>
          <w:rFonts w:hint="eastAsia"/>
        </w:rPr>
        <w:t xml:space="preserve"> Moreover, there may be multiple parameter combinations even for a single payload size as the combination of at least two parameters determines payload size. It is desirable to fix the value of either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r>
          <w:rPr>
            <w:rFonts w:ascii="Cambria Math" w:hAnsi="Cambria Math"/>
          </w:rPr>
          <m:t xml:space="preserve"> </m:t>
        </m:r>
      </m:oMath>
      <w:r w:rsidR="00B8138D">
        <w:rPr>
          <w:rFonts w:hint="eastAsia"/>
        </w:rPr>
        <w:t xml:space="preserve">or </w:t>
      </w:r>
      <m:oMath>
        <m:r>
          <w:rPr>
            <w:rFonts w:ascii="Cambria Math" w:hAnsi="Cambria Math"/>
          </w:rPr>
          <m:t>Q</m:t>
        </m:r>
      </m:oMath>
      <w:r w:rsidR="00B8138D">
        <w:rPr>
          <w:rFonts w:hint="eastAsia"/>
        </w:rPr>
        <w:t>, in order to limit the total number of parameter combinations at least for the same payload size.</w:t>
      </w:r>
      <w:r w:rsidR="00BB6EBC">
        <w:rPr>
          <w:rFonts w:hint="eastAsia"/>
        </w:rPr>
        <w:t xml:space="preserve"> Considering that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BB6EBC">
        <w:rPr>
          <w:rFonts w:hint="eastAsia"/>
        </w:rPr>
        <w:t xml:space="preserve"> has more direct relationship with model design, introducing common</w:t>
      </w:r>
      <w:r w:rsidR="00B35F1E">
        <w:rPr>
          <w:rFonts w:hint="eastAsia"/>
        </w:rPr>
        <w:t>/fixed</w:t>
      </w:r>
      <w:r w:rsidR="00BB6EBC">
        <w:rPr>
          <w:rFonts w:hint="eastAsia"/>
        </w:rPr>
        <w:t xml:space="preserve"> </w:t>
      </w:r>
      <m:oMath>
        <m:r>
          <w:rPr>
            <w:rFonts w:ascii="Cambria Math" w:hAnsi="Cambria Math"/>
          </w:rPr>
          <m:t>Q</m:t>
        </m:r>
      </m:oMath>
      <w:r w:rsidR="00BB6EBC">
        <w:rPr>
          <w:rFonts w:hint="eastAsia"/>
        </w:rPr>
        <w:t xml:space="preserve"> value</w:t>
      </w:r>
      <w:r w:rsidR="00B35F1E">
        <w:rPr>
          <w:rFonts w:hint="eastAsia"/>
        </w:rPr>
        <w:t>s</w:t>
      </w:r>
      <w:r w:rsidR="00BB6EBC">
        <w:rPr>
          <w:rFonts w:hint="eastAsia"/>
        </w:rPr>
        <w:t xml:space="preserve"> </w:t>
      </w:r>
      <w:r w:rsidR="00B35F1E">
        <w:rPr>
          <w:rFonts w:hint="eastAsia"/>
        </w:rPr>
        <w:t>is more preferable.</w:t>
      </w:r>
      <w:r w:rsidR="00537DF7">
        <w:rPr>
          <w:rFonts w:hint="eastAsia"/>
        </w:rPr>
        <w:t xml:space="preserve"> With flexibility of </w:t>
      </w:r>
      <m:oMath>
        <m:sSub>
          <m:sSubPr>
            <m:ctrlPr>
              <w:rPr>
                <w:rFonts w:ascii="Cambria Math" w:hAnsi="Cambria Math"/>
                <w:i/>
              </w:rPr>
            </m:ctrlPr>
          </m:sSubPr>
          <m:e>
            <m:r>
              <w:rPr>
                <w:rFonts w:ascii="Cambria Math" w:hAnsi="Cambria Math"/>
              </w:rPr>
              <m:t>d</m:t>
            </m:r>
          </m:e>
          <m:sub>
            <m:r>
              <m:rPr>
                <m:sty m:val="p"/>
              </m:rPr>
              <w:rPr>
                <w:rFonts w:ascii="Cambria Math" w:hAnsi="Cambria Math"/>
              </w:rPr>
              <m:t>z</m:t>
            </m:r>
          </m:sub>
        </m:sSub>
      </m:oMath>
      <w:r w:rsidR="00537DF7">
        <w:rPr>
          <w:rFonts w:hint="eastAsia"/>
        </w:rPr>
        <w:t xml:space="preserve">, payload size scalability is effectively realized. In particular, </w:t>
      </w:r>
      <w:r w:rsidR="0033267B">
        <w:rPr>
          <w:rFonts w:hint="eastAsia"/>
        </w:rPr>
        <w:t xml:space="preserve">the </w:t>
      </w:r>
      <w:r w:rsidR="00537DF7">
        <w:rPr>
          <w:rFonts w:hint="eastAsia"/>
        </w:rPr>
        <w:t>rank-specific latent dimension</w:t>
      </w:r>
      <w:r w:rsidR="0033267B">
        <w:rPr>
          <w:rFonts w:hint="eastAsia"/>
        </w:rPr>
        <w:t xml:space="preserve"> </w:t>
      </w:r>
      <m:oMath>
        <m:sSubSup>
          <m:sSubSupPr>
            <m:ctrlPr>
              <w:rPr>
                <w:rFonts w:ascii="Cambria Math" w:hAnsi="Cambria Math"/>
                <w:i/>
              </w:rPr>
            </m:ctrlPr>
          </m:sSubSupPr>
          <m:e>
            <m:r>
              <w:rPr>
                <w:rFonts w:ascii="Cambria Math" w:hAnsi="Cambria Math"/>
              </w:rPr>
              <m:t>d</m:t>
            </m:r>
          </m:e>
          <m:sub>
            <m:r>
              <m:rPr>
                <m:sty m:val="p"/>
              </m:rPr>
              <w:rPr>
                <w:rFonts w:ascii="Cambria Math" w:hAnsi="Cambria Math"/>
              </w:rPr>
              <m:t>z</m:t>
            </m:r>
          </m:sub>
          <m:sup>
            <m:r>
              <w:rPr>
                <w:rFonts w:ascii="Cambria Math" w:hAnsi="Cambria Math"/>
              </w:rPr>
              <m:t>ν</m:t>
            </m:r>
          </m:sup>
        </m:sSubSup>
      </m:oMath>
      <w:r w:rsidR="0033267B">
        <w:rPr>
          <w:rFonts w:hint="eastAsia"/>
        </w:rPr>
        <w:t xml:space="preserve">, </w:t>
      </w:r>
      <w:r w:rsidR="00537DF7">
        <w:rPr>
          <w:rFonts w:hint="eastAsia"/>
        </w:rPr>
        <w:t xml:space="preserve">enables </w:t>
      </w:r>
      <w:r w:rsidR="00155724">
        <w:rPr>
          <w:rFonts w:hint="eastAsia"/>
        </w:rPr>
        <w:t>e</w:t>
      </w:r>
      <w:r w:rsidR="00155724">
        <w:t xml:space="preserve">ffective </w:t>
      </w:r>
      <w:r w:rsidR="00537DF7">
        <w:rPr>
          <w:rFonts w:hint="eastAsia"/>
        </w:rPr>
        <w:t xml:space="preserve">payload </w:t>
      </w:r>
      <w:r w:rsidR="00537DF7">
        <w:t>adaptation</w:t>
      </w:r>
      <w:r w:rsidR="00537DF7">
        <w:rPr>
          <w:rFonts w:hint="eastAsia"/>
        </w:rPr>
        <w:t xml:space="preserve"> to prevent </w:t>
      </w:r>
      <w:r w:rsidR="00155724">
        <w:t xml:space="preserve">becoming </w:t>
      </w:r>
      <w:r w:rsidR="00537DF7">
        <w:rPr>
          <w:rFonts w:hint="eastAsia"/>
        </w:rPr>
        <w:t>huge payload size for higher rank</w:t>
      </w:r>
      <w:r w:rsidR="00155724">
        <w:t xml:space="preserve"> (e.g., rank</w:t>
      </w:r>
      <w:r w:rsidR="00A16A3D">
        <w:t xml:space="preserve"> </w:t>
      </w:r>
      <m:oMath>
        <m:r>
          <w:rPr>
            <w:rFonts w:ascii="Cambria Math" w:hAnsi="Cambria Math"/>
          </w:rPr>
          <m:t>ν=</m:t>
        </m:r>
      </m:oMath>
      <w:r w:rsidR="00155724">
        <w:t>3 or 4)</w:t>
      </w:r>
      <w:r w:rsidR="00537DF7">
        <w:rPr>
          <w:rFonts w:hint="eastAsia"/>
        </w:rPr>
        <w:t xml:space="preserve"> as in legacy</w:t>
      </w:r>
      <w:r w:rsidR="00155724">
        <w:t>.</w:t>
      </w:r>
    </w:p>
    <w:p w14:paraId="5DE55EBC" w14:textId="14FA6195" w:rsidR="00185D96" w:rsidRDefault="00185D96" w:rsidP="00527FE6">
      <w:pPr>
        <w:pStyle w:val="Proposal"/>
      </w:pPr>
      <w:bookmarkStart w:id="7" w:name="_Ref210334652"/>
      <w:r w:rsidRPr="00185D96">
        <w:t xml:space="preserve">For </w:t>
      </w:r>
      <w:r w:rsidR="00155724">
        <w:rPr>
          <w:rFonts w:hint="eastAsia"/>
        </w:rPr>
        <w:t>s</w:t>
      </w:r>
      <w:r w:rsidR="00155724">
        <w:t xml:space="preserve">calability of </w:t>
      </w:r>
      <w:r w:rsidRPr="00185D96">
        <w:t xml:space="preserve">payload size and </w:t>
      </w:r>
      <w:r w:rsidR="00155724">
        <w:t xml:space="preserve">restriction on potential </w:t>
      </w:r>
      <w:r w:rsidRPr="00185D96">
        <w:t>parameter combinations</w:t>
      </w:r>
      <w:r w:rsidR="00155724">
        <w:t xml:space="preserve"> of (</w:t>
      </w:r>
      <m:oMath>
        <m:r>
          <m:rPr>
            <m:sty m:val="bi"/>
          </m:rPr>
          <w:rPr>
            <w:rFonts w:ascii="Cambria Math" w:hAnsi="Cambria Math"/>
          </w:rPr>
          <m:t>d</m:t>
        </m:r>
      </m:oMath>
      <w:r w:rsidR="00155724">
        <w:t xml:space="preserve">, </w:t>
      </w:r>
      <m:oMath>
        <m:r>
          <m:rPr>
            <m:sty m:val="bi"/>
          </m:rPr>
          <w:rPr>
            <w:rFonts w:ascii="Cambria Math" w:hAnsi="Cambria Math"/>
          </w:rPr>
          <m:t>Q</m:t>
        </m:r>
      </m:oMath>
      <w:r w:rsidR="00155724">
        <w:t>)</w:t>
      </w:r>
      <w:r w:rsidRPr="00185D96">
        <w:t>, consider to introduce common/fixed value</w:t>
      </w:r>
      <w:r w:rsidR="00B35F1E">
        <w:rPr>
          <w:rFonts w:hint="eastAsia"/>
        </w:rPr>
        <w:t>s</w:t>
      </w:r>
      <w:r w:rsidRPr="00185D96">
        <w:t xml:space="preserve"> of </w:t>
      </w:r>
      <m:oMath>
        <m:r>
          <m:rPr>
            <m:sty m:val="bi"/>
          </m:rPr>
          <w:rPr>
            <w:rFonts w:ascii="Cambria Math" w:hAnsi="Cambria Math"/>
          </w:rPr>
          <m:t>Q</m:t>
        </m:r>
      </m:oMath>
      <w:r w:rsidRPr="00185D96">
        <w:t xml:space="preserve"> over rank/layer, where </w:t>
      </w:r>
      <m:oMath>
        <m:r>
          <m:rPr>
            <m:sty m:val="bi"/>
          </m:rPr>
          <w:rPr>
            <w:rFonts w:ascii="Cambria Math" w:hAnsi="Cambria Math"/>
          </w:rPr>
          <m:t>Q</m:t>
        </m:r>
      </m:oMath>
      <w:r w:rsidRPr="00185D96">
        <w:t xml:space="preserve"> is the number of quantization bit</w:t>
      </w:r>
      <w:r w:rsidR="00155724">
        <w:t xml:space="preserve">s and </w:t>
      </w:r>
      <m:oMath>
        <m:r>
          <m:rPr>
            <m:sty m:val="bi"/>
          </m:rPr>
          <w:rPr>
            <w:rFonts w:ascii="Cambria Math" w:hAnsi="Cambria Math"/>
          </w:rPr>
          <m:t>d</m:t>
        </m:r>
      </m:oMath>
      <w:r w:rsidR="00155724">
        <w:t xml:space="preserve"> is the latent message size</w:t>
      </w:r>
      <w:r w:rsidRPr="00185D96">
        <w:t>.</w:t>
      </w:r>
      <w:bookmarkEnd w:id="7"/>
    </w:p>
    <w:p w14:paraId="56A9383F" w14:textId="77777777" w:rsidR="00185D96" w:rsidRDefault="00185D96" w:rsidP="004A0530">
      <w:pPr>
        <w:pStyle w:val="Proposal"/>
        <w:numPr>
          <w:ilvl w:val="0"/>
          <w:numId w:val="0"/>
        </w:numPr>
      </w:pPr>
    </w:p>
    <w:p w14:paraId="7308A5FE" w14:textId="3BF425EB" w:rsidR="00185D96" w:rsidRDefault="00185D96" w:rsidP="00527FE6">
      <w:pPr>
        <w:pStyle w:val="Proposal"/>
      </w:pPr>
      <w:bookmarkStart w:id="8" w:name="_Ref210334656"/>
      <w:r w:rsidRPr="00185D96">
        <w:t xml:space="preserve">Support rank-specific latent dimension (i.e., </w:t>
      </w:r>
      <m:oMath>
        <m:sSubSup>
          <m:sSubSupPr>
            <m:ctrlPr>
              <w:rPr>
                <w:rFonts w:ascii="Cambria Math" w:hAnsi="Cambria Math"/>
                <w:i/>
              </w:rPr>
            </m:ctrlPr>
          </m:sSubSupPr>
          <m:e>
            <m:r>
              <m:rPr>
                <m:sty m:val="bi"/>
              </m:rPr>
              <w:rPr>
                <w:rFonts w:ascii="Cambria Math" w:hAnsi="Cambria Math"/>
              </w:rPr>
              <m:t>d</m:t>
            </m:r>
          </m:e>
          <m:sub>
            <m:r>
              <m:rPr>
                <m:sty m:val="b"/>
              </m:rPr>
              <w:rPr>
                <w:rFonts w:ascii="Cambria Math" w:hAnsi="Cambria Math"/>
              </w:rPr>
              <m:t>z</m:t>
            </m:r>
          </m:sub>
          <m:sup>
            <m:r>
              <m:rPr>
                <m:sty m:val="bi"/>
              </m:rPr>
              <w:rPr>
                <w:rFonts w:ascii="Cambria Math" w:hAnsi="Cambria Math"/>
              </w:rPr>
              <m:t>ν</m:t>
            </m:r>
          </m:sup>
        </m:sSubSup>
      </m:oMath>
      <w:r w:rsidRPr="00185D96">
        <w:t>) to ensure flexibility of payload size, enabling payload adaptation for different rank, where</w:t>
      </w:r>
      <w:r>
        <w:rPr>
          <w:rFonts w:hint="eastAsia"/>
        </w:rPr>
        <w:t xml:space="preserve"> </w:t>
      </w:r>
      <m:oMath>
        <m:r>
          <m:rPr>
            <m:sty m:val="bi"/>
          </m:rPr>
          <w:rPr>
            <w:rFonts w:ascii="Cambria Math" w:hAnsi="Cambria Math"/>
          </w:rPr>
          <m:t>ν</m:t>
        </m:r>
      </m:oMath>
      <w:r>
        <w:rPr>
          <w:rFonts w:hint="eastAsia"/>
        </w:rPr>
        <w:t xml:space="preserve"> </w:t>
      </w:r>
      <w:r w:rsidRPr="00185D96">
        <w:t>denotes rank.</w:t>
      </w:r>
      <w:bookmarkEnd w:id="8"/>
    </w:p>
    <w:p w14:paraId="6234BF38" w14:textId="77777777" w:rsidR="00527FE6" w:rsidRPr="002A5525" w:rsidRDefault="00527FE6" w:rsidP="00527FE6"/>
    <w:p w14:paraId="7BCFE709" w14:textId="63496E76" w:rsidR="002E45BB" w:rsidRPr="00A96C0C" w:rsidRDefault="00F33AEF" w:rsidP="00A61A2B">
      <w:pPr>
        <w:pStyle w:val="3"/>
      </w:pPr>
      <w:r w:rsidRPr="00A96C0C">
        <w:rPr>
          <w:rFonts w:hint="eastAsia"/>
        </w:rPr>
        <w:t xml:space="preserve">CQI/RI </w:t>
      </w:r>
      <w:r w:rsidR="00397A2A" w:rsidRPr="00A96C0C">
        <w:rPr>
          <w:rFonts w:hint="eastAsia"/>
        </w:rPr>
        <w:t>determination</w:t>
      </w:r>
    </w:p>
    <w:p w14:paraId="4D1862B4" w14:textId="1C218AA2" w:rsidR="00A23106" w:rsidRDefault="00A23106" w:rsidP="00A23106">
      <w:pPr>
        <w:wordWrap/>
        <w:spacing w:line="360" w:lineRule="auto"/>
        <w:ind w:firstLine="240"/>
        <w:contextualSpacing/>
      </w:pPr>
      <w:r>
        <w:rPr>
          <w:rFonts w:hint="eastAsia"/>
        </w:rPr>
        <w:t xml:space="preserve">In current </w:t>
      </w:r>
      <w:r>
        <w:t xml:space="preserve">non-AI/ML based </w:t>
      </w:r>
      <w:r>
        <w:rPr>
          <w:rFonts w:hint="eastAsia"/>
        </w:rPr>
        <w:t xml:space="preserve">CSI feedback based on legacy </w:t>
      </w:r>
      <w:r>
        <w:t xml:space="preserve">codebook, CQI determination at UE is based on PMI of the codebook, and the </w:t>
      </w:r>
      <w:proofErr w:type="spellStart"/>
      <w:r>
        <w:t>gNB</w:t>
      </w:r>
      <w:proofErr w:type="spellEnd"/>
      <w:r>
        <w:t xml:space="preserve"> can transmit </w:t>
      </w:r>
      <w:r w:rsidR="00684793">
        <w:t xml:space="preserve">PDSCH </w:t>
      </w:r>
      <w:r>
        <w:t>by taking the UE side CSI feedback on CQI, RI, and PMI into account. Meanwhile, there is an issue on the CQI determination for CSI compression</w:t>
      </w:r>
      <w:r w:rsidR="00684793">
        <w:t xml:space="preserve"> using two-sided model</w:t>
      </w:r>
      <w:r>
        <w:t xml:space="preserve"> since the CSI reconstruction part is not available at UE-side. Hence, </w:t>
      </w:r>
      <w:r>
        <w:lastRenderedPageBreak/>
        <w:t>in Rel-18</w:t>
      </w:r>
      <w:r w:rsidR="00684793">
        <w:t xml:space="preserve"> study</w:t>
      </w:r>
      <w:r>
        <w:t>, the following options were discussed to determine the CQI at UE-side (at RAN1#112)</w:t>
      </w:r>
    </w:p>
    <w:tbl>
      <w:tblPr>
        <w:tblStyle w:val="a5"/>
        <w:tblW w:w="0" w:type="auto"/>
        <w:tblLook w:val="04A0" w:firstRow="1" w:lastRow="0" w:firstColumn="1" w:lastColumn="0" w:noHBand="0" w:noVBand="1"/>
      </w:tblPr>
      <w:tblGrid>
        <w:gridCol w:w="9016"/>
      </w:tblGrid>
      <w:tr w:rsidR="00A23106" w14:paraId="4B1C7C57" w14:textId="77777777" w:rsidTr="00160BB6">
        <w:tc>
          <w:tcPr>
            <w:tcW w:w="9016" w:type="dxa"/>
          </w:tcPr>
          <w:p w14:paraId="3B8F5F98" w14:textId="77777777" w:rsidR="00A23106" w:rsidRPr="00F872E1" w:rsidRDefault="00A23106" w:rsidP="00160BB6">
            <w:pPr>
              <w:widowControl/>
              <w:wordWrap/>
              <w:autoSpaceDE/>
              <w:autoSpaceDN/>
              <w:adjustRightInd w:val="0"/>
              <w:snapToGrid w:val="0"/>
              <w:spacing w:after="160" w:line="288" w:lineRule="auto"/>
              <w:rPr>
                <w:rFonts w:eastAsia="t"/>
                <w:kern w:val="0"/>
                <w:sz w:val="20"/>
                <w:u w:val="single"/>
                <w:lang w:eastAsia="zh-CN"/>
              </w:rPr>
            </w:pPr>
            <w:r w:rsidRPr="00F872E1">
              <w:rPr>
                <w:rFonts w:eastAsia="t" w:hint="eastAsia"/>
                <w:kern w:val="0"/>
                <w:sz w:val="20"/>
                <w:highlight w:val="green"/>
                <w:lang w:eastAsia="zh-CN"/>
              </w:rPr>
              <w:t>Agreement</w:t>
            </w:r>
          </w:p>
          <w:p w14:paraId="065319A6" w14:textId="77777777" w:rsidR="00A23106" w:rsidRPr="00F872E1" w:rsidRDefault="00A23106" w:rsidP="00160BB6">
            <w:pPr>
              <w:widowControl/>
              <w:wordWrap/>
              <w:autoSpaceDE/>
              <w:autoSpaceDN/>
              <w:snapToGrid w:val="0"/>
              <w:spacing w:after="160" w:line="288" w:lineRule="auto"/>
              <w:rPr>
                <w:rFonts w:eastAsia="t"/>
                <w:kern w:val="0"/>
                <w:sz w:val="20"/>
                <w:lang w:eastAsia="zh-CN"/>
              </w:rPr>
            </w:pPr>
            <w:r w:rsidRPr="00F872E1">
              <w:rPr>
                <w:rFonts w:eastAsia="t"/>
                <w:kern w:val="0"/>
                <w:sz w:val="20"/>
                <w:lang w:eastAsia="zh-CN"/>
              </w:rPr>
              <w:t xml:space="preserve">In CSI compression using two-sided model use case, further study the following options for CQI determination in CSI report, if CQI in CSI report is configured.    </w:t>
            </w:r>
          </w:p>
          <w:p w14:paraId="3D0B9719" w14:textId="77777777" w:rsidR="00A23106" w:rsidRPr="00F872E1"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1: CQI is NOT calculated based on the output of CSI reconstruction part from the realistic channel estimation, including</w:t>
            </w:r>
          </w:p>
          <w:p w14:paraId="00B070DA" w14:textId="77777777" w:rsidR="00A23106" w:rsidRPr="00F872E1" w:rsidRDefault="00A23106" w:rsidP="00160BB6">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1a: CQI is calculated based on target CSI with realistic channel measurement  </w:t>
            </w:r>
          </w:p>
          <w:p w14:paraId="0BE61BB6" w14:textId="77777777" w:rsidR="00A23106" w:rsidRPr="00F872E1" w:rsidRDefault="00A23106" w:rsidP="00160BB6">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1b: CQI is calculated based on target CSI with realistic channel measurement and potential adjustment </w:t>
            </w:r>
          </w:p>
          <w:p w14:paraId="15C1D7A8" w14:textId="77777777" w:rsidR="00A23106" w:rsidRPr="00F872E1" w:rsidRDefault="00A23106" w:rsidP="00160BB6">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1c: CQI is calculated based on legacy codebook</w:t>
            </w:r>
          </w:p>
          <w:p w14:paraId="487B1266" w14:textId="77777777" w:rsidR="00A23106" w:rsidRPr="00F872E1"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Option 2: CQI is calculated based on the output of CSI reconstruction part from the realistic channel estimation, including</w:t>
            </w:r>
          </w:p>
          <w:p w14:paraId="347DA464" w14:textId="77777777" w:rsidR="00A23106" w:rsidRPr="00F872E1" w:rsidRDefault="00A23106" w:rsidP="00160BB6">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Option 2a: CQI is calculated based on CSI reconstruction output, if CSI reconstruction model is available at the UE and UE can perform reconstruction model inference with potential adjustment</w:t>
            </w:r>
          </w:p>
          <w:p w14:paraId="53185D81" w14:textId="77777777" w:rsidR="00A23106" w:rsidRPr="00F872E1" w:rsidRDefault="00A23106" w:rsidP="00160BB6">
            <w:pPr>
              <w:widowControl/>
              <w:numPr>
                <w:ilvl w:val="2"/>
                <w:numId w:val="4"/>
              </w:numPr>
              <w:tabs>
                <w:tab w:val="left" w:pos="2160"/>
              </w:tabs>
              <w:wordWrap/>
              <w:overflowPunct w:val="0"/>
              <w:autoSpaceDE/>
              <w:autoSpaceDN/>
              <w:adjustRightInd w:val="0"/>
              <w:snapToGrid w:val="0"/>
              <w:spacing w:after="160" w:line="288" w:lineRule="auto"/>
              <w:ind w:left="2160"/>
              <w:jc w:val="left"/>
              <w:textAlignment w:val="baseline"/>
              <w:rPr>
                <w:rFonts w:eastAsia="t"/>
                <w:kern w:val="0"/>
                <w:sz w:val="20"/>
                <w:lang w:eastAsia="zh-CN"/>
              </w:rPr>
            </w:pPr>
            <w:r w:rsidRPr="00F872E1">
              <w:rPr>
                <w:rFonts w:eastAsia="t"/>
                <w:kern w:val="0"/>
                <w:sz w:val="20"/>
                <w:lang w:eastAsia="zh-CN"/>
              </w:rPr>
              <w:t xml:space="preserve">Note: CSI reconstruction part at the UE can be different comparing to the actual CSI reconstruction part used at the NW. </w:t>
            </w:r>
          </w:p>
          <w:p w14:paraId="68C7FB26" w14:textId="77777777" w:rsidR="00A23106" w:rsidRPr="00F872E1" w:rsidRDefault="00A23106" w:rsidP="00160BB6">
            <w:pPr>
              <w:widowControl/>
              <w:numPr>
                <w:ilvl w:val="1"/>
                <w:numId w:val="4"/>
              </w:numPr>
              <w:tabs>
                <w:tab w:val="left" w:pos="1440"/>
              </w:tabs>
              <w:wordWrap/>
              <w:overflowPunct w:val="0"/>
              <w:autoSpaceDE/>
              <w:autoSpaceDN/>
              <w:adjustRightInd w:val="0"/>
              <w:snapToGrid w:val="0"/>
              <w:spacing w:after="160" w:line="288" w:lineRule="auto"/>
              <w:ind w:left="1440"/>
              <w:jc w:val="left"/>
              <w:textAlignment w:val="baseline"/>
              <w:rPr>
                <w:rFonts w:eastAsia="t"/>
                <w:kern w:val="0"/>
                <w:sz w:val="20"/>
                <w:lang w:eastAsia="zh-CN"/>
              </w:rPr>
            </w:pPr>
            <w:r w:rsidRPr="00F872E1">
              <w:rPr>
                <w:rFonts w:eastAsia="t"/>
                <w:kern w:val="0"/>
                <w:sz w:val="20"/>
                <w:lang w:eastAsia="zh-CN"/>
              </w:rPr>
              <w:t xml:space="preserve">Option 2b: CQI is calculated using two stage approach, UE derive CQI using </w:t>
            </w:r>
            <w:proofErr w:type="spellStart"/>
            <w:r w:rsidRPr="00F872E1">
              <w:rPr>
                <w:rFonts w:eastAsia="t"/>
                <w:kern w:val="0"/>
                <w:sz w:val="20"/>
                <w:lang w:eastAsia="zh-CN"/>
              </w:rPr>
              <w:t>precoded</w:t>
            </w:r>
            <w:proofErr w:type="spellEnd"/>
            <w:r w:rsidRPr="00F872E1">
              <w:rPr>
                <w:rFonts w:eastAsia="t"/>
                <w:kern w:val="0"/>
                <w:sz w:val="20"/>
                <w:lang w:eastAsia="zh-CN"/>
              </w:rPr>
              <w:t xml:space="preserve"> CSI-RS transmitted with a reconstructed precoder.   </w:t>
            </w:r>
          </w:p>
          <w:p w14:paraId="5AFAC01D" w14:textId="77777777" w:rsidR="00A23106" w:rsidRPr="00F872E1"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Other options are not precluded</w:t>
            </w:r>
          </w:p>
          <w:p w14:paraId="60A8F42C" w14:textId="77777777" w:rsidR="00A23106" w:rsidRPr="00F872E1"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rPr>
                <w:rFonts w:eastAsia="t"/>
                <w:kern w:val="0"/>
                <w:sz w:val="20"/>
                <w:lang w:eastAsia="zh-CN"/>
              </w:rPr>
            </w:pPr>
            <w:r w:rsidRPr="00F872E1">
              <w:rPr>
                <w:rFonts w:eastAsia="t"/>
                <w:kern w:val="0"/>
                <w:sz w:val="20"/>
                <w:lang w:eastAsia="zh-CN"/>
              </w:rPr>
              <w:t xml:space="preserve">Note1: feasibility of different options should be evaluated </w:t>
            </w:r>
          </w:p>
          <w:p w14:paraId="4CAC1B71" w14:textId="77777777" w:rsidR="00A23106" w:rsidRPr="00F872E1"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pPr>
            <w:r w:rsidRPr="00F872E1">
              <w:rPr>
                <w:rFonts w:eastAsia="t"/>
                <w:kern w:val="0"/>
                <w:sz w:val="20"/>
                <w:lang w:eastAsia="zh-CN"/>
              </w:rPr>
              <w:t>Note2: Gap analyses between the UE side CQI calculation results and the NW side results, as well as the impact on the scheduling performance should be evaluated</w:t>
            </w:r>
          </w:p>
          <w:p w14:paraId="01A5A7A1" w14:textId="77777777" w:rsidR="00A23106" w:rsidRDefault="00A23106" w:rsidP="00160BB6">
            <w:pPr>
              <w:widowControl/>
              <w:numPr>
                <w:ilvl w:val="0"/>
                <w:numId w:val="4"/>
              </w:numPr>
              <w:tabs>
                <w:tab w:val="left" w:pos="720"/>
              </w:tabs>
              <w:wordWrap/>
              <w:overflowPunct w:val="0"/>
              <w:autoSpaceDE/>
              <w:autoSpaceDN/>
              <w:adjustRightInd w:val="0"/>
              <w:snapToGrid w:val="0"/>
              <w:spacing w:after="160" w:line="288" w:lineRule="auto"/>
              <w:ind w:left="720"/>
              <w:jc w:val="left"/>
              <w:textAlignment w:val="baseline"/>
            </w:pPr>
            <w:r>
              <w:rPr>
                <w:rFonts w:hint="eastAsia"/>
                <w:kern w:val="0"/>
                <w:sz w:val="20"/>
              </w:rPr>
              <w:t>N</w:t>
            </w:r>
            <w:r w:rsidRPr="00F872E1">
              <w:rPr>
                <w:rFonts w:eastAsia="t"/>
                <w:kern w:val="0"/>
                <w:sz w:val="20"/>
                <w:lang w:eastAsia="zh-CN"/>
              </w:rPr>
              <w:t>ote3: Complexity of CQI calculation needs to be evaluated, including the computing complexity and potential RS/signaling overhead</w:t>
            </w:r>
          </w:p>
        </w:tc>
      </w:tr>
    </w:tbl>
    <w:p w14:paraId="1EDAFFEF" w14:textId="77777777" w:rsidR="00A23106" w:rsidRDefault="00A23106" w:rsidP="00A23106">
      <w:pPr>
        <w:wordWrap/>
        <w:spacing w:line="360" w:lineRule="auto"/>
        <w:contextualSpacing/>
      </w:pPr>
    </w:p>
    <w:p w14:paraId="12DB95D7" w14:textId="12F08358" w:rsidR="00160C1F" w:rsidRDefault="00A23106" w:rsidP="00A23106">
      <w:pPr>
        <w:wordWrap/>
        <w:spacing w:line="360" w:lineRule="auto"/>
        <w:contextualSpacing/>
      </w:pPr>
      <w:r>
        <w:rPr>
          <w:rFonts w:hint="eastAsia"/>
        </w:rPr>
        <w:t>Option 1 does not depend on the CSI reconstruction part</w:t>
      </w:r>
      <w:r>
        <w:t xml:space="preserve"> and </w:t>
      </w:r>
      <w:r w:rsidR="00C61308">
        <w:rPr>
          <w:rFonts w:hint="eastAsia"/>
        </w:rPr>
        <w:t xml:space="preserve">is </w:t>
      </w:r>
      <w:r>
        <w:t>based on using realistic channel measurement or legacy codebook</w:t>
      </w:r>
      <w:r w:rsidR="00C61308">
        <w:rPr>
          <w:rFonts w:hint="eastAsia"/>
        </w:rPr>
        <w:t>,</w:t>
      </w:r>
      <w:r>
        <w:t xml:space="preserve"> but this method can cause a CQI mismatch compared to CQI using AI/ML-based model. As a potential approach to alleviate the issue, Option 1b with some offset signaling from NW-side in order to adjust the CQI gap can be considered. Also, in Option 1c, non-AI/</w:t>
      </w:r>
      <w:r w:rsidR="00C61308">
        <w:t>ML</w:t>
      </w:r>
      <w:r w:rsidR="00C61308">
        <w:rPr>
          <w:rFonts w:hint="eastAsia"/>
        </w:rPr>
        <w:t>-</w:t>
      </w:r>
      <w:r>
        <w:t xml:space="preserve">based CSI report </w:t>
      </w:r>
      <w:r w:rsidR="00C61308">
        <w:rPr>
          <w:rFonts w:hint="eastAsia"/>
        </w:rPr>
        <w:t>using</w:t>
      </w:r>
      <w:r>
        <w:t xml:space="preserve"> legacy codebook can be triggered in addition to AI/</w:t>
      </w:r>
      <w:r w:rsidR="00404E30">
        <w:t>ML</w:t>
      </w:r>
      <w:r w:rsidR="00404E30">
        <w:rPr>
          <w:rFonts w:hint="eastAsia"/>
        </w:rPr>
        <w:t>-</w:t>
      </w:r>
      <w:r>
        <w:t xml:space="preserve">based CSI report. Option 2 is based on the CSI reconstruction part but there are several problems on the signaling overhead to deliver the CSI reconstruction part at NW-side and UE computational complexity. Using proxy model(s) to calculate the CQI can alleviate the above issues but still has a problem on reliability compared to the actual CSI reconstruction part. Option 2b relies on two-step signaling which means </w:t>
      </w:r>
      <w:r w:rsidR="00404E30">
        <w:rPr>
          <w:rFonts w:hint="eastAsia"/>
        </w:rPr>
        <w:t xml:space="preserve">that </w:t>
      </w:r>
      <w:r>
        <w:t xml:space="preserve">more latency is required compared to other options for CQI calculation. So, it could cause CQI mismatch due to </w:t>
      </w:r>
      <w:r>
        <w:lastRenderedPageBreak/>
        <w:t>channel aging problem which is not preferable.</w:t>
      </w:r>
    </w:p>
    <w:p w14:paraId="094745A4" w14:textId="77777777" w:rsidR="00D03E55" w:rsidRDefault="00D84FDE" w:rsidP="00D701C6">
      <w:pPr>
        <w:wordWrap/>
        <w:spacing w:line="360" w:lineRule="auto"/>
        <w:ind w:firstLine="240"/>
        <w:contextualSpacing/>
      </w:pPr>
      <w:r>
        <w:rPr>
          <w:rFonts w:hint="eastAsia"/>
        </w:rPr>
        <w:t>The details of approaches that can belong to Option 1 are as follows:</w:t>
      </w:r>
      <w:r w:rsidR="00684793">
        <w:t xml:space="preserve"> </w:t>
      </w:r>
    </w:p>
    <w:p w14:paraId="27E8955A" w14:textId="46C4DC61" w:rsidR="00D701C6" w:rsidRDefault="001E1607" w:rsidP="0034223E">
      <w:pPr>
        <w:wordWrap/>
        <w:spacing w:line="360" w:lineRule="auto"/>
        <w:ind w:firstLine="240"/>
        <w:contextualSpacing/>
      </w:pPr>
      <w:r>
        <w:rPr>
          <w:rFonts w:hint="eastAsia"/>
        </w:rPr>
        <w:t>F</w:t>
      </w:r>
      <w:r>
        <w:t xml:space="preserve">or Option 1a, CQI is based on the realistic channel measurement, but it may cause CQI mismatch issue. In Option 1b, </w:t>
      </w:r>
      <w:r w:rsidRPr="001E1607">
        <w:t xml:space="preserve">NW </w:t>
      </w:r>
      <w:r>
        <w:t>can</w:t>
      </w:r>
      <w:r w:rsidRPr="001E1607">
        <w:t xml:space="preserve"> configure the CQI offset value, based on which the UE can calculate the CQI</w:t>
      </w:r>
      <w:r>
        <w:t>. As a result, CQI mismatch issue can be resolved.</w:t>
      </w:r>
    </w:p>
    <w:p w14:paraId="12756ADB" w14:textId="3B1C545A" w:rsidR="00CB6EEE" w:rsidRPr="00D84FDE" w:rsidRDefault="001E1607" w:rsidP="00D701C6">
      <w:pPr>
        <w:wordWrap/>
        <w:spacing w:line="360" w:lineRule="auto"/>
        <w:ind w:firstLine="240"/>
        <w:contextualSpacing/>
      </w:pPr>
      <w:r>
        <w:t>In Option 1c, f</w:t>
      </w:r>
      <w:r w:rsidR="00F17BD2" w:rsidRPr="00BF5141">
        <w:t>o</w:t>
      </w:r>
      <w:r w:rsidR="00F17BD2" w:rsidRPr="00BF5141">
        <w:rPr>
          <w:rFonts w:hint="eastAsia"/>
        </w:rPr>
        <w:t xml:space="preserve">r </w:t>
      </w:r>
      <w:r w:rsidR="00684793">
        <w:t xml:space="preserve">the acquisition of </w:t>
      </w:r>
      <w:r w:rsidR="00F17BD2" w:rsidRPr="00BF5141">
        <w:rPr>
          <w:rFonts w:hint="eastAsia"/>
        </w:rPr>
        <w:t xml:space="preserve">CQI and RI </w:t>
      </w:r>
      <w:r w:rsidR="00684793">
        <w:t>at NW side</w:t>
      </w:r>
      <w:r w:rsidR="00F17BD2" w:rsidRPr="00BF5141">
        <w:rPr>
          <w:rFonts w:hint="eastAsia"/>
        </w:rPr>
        <w:t>, NW can trigger the</w:t>
      </w:r>
      <w:r w:rsidR="000655D6" w:rsidRPr="00BF5141">
        <w:rPr>
          <w:rFonts w:hint="eastAsia"/>
        </w:rPr>
        <w:t xml:space="preserve"> additional </w:t>
      </w:r>
      <w:r w:rsidR="00F17BD2" w:rsidRPr="00BF5141">
        <w:rPr>
          <w:rFonts w:hint="eastAsia"/>
        </w:rPr>
        <w:t xml:space="preserve">legacy CSI report linked or paired </w:t>
      </w:r>
      <w:r w:rsidR="00F17BD2" w:rsidRPr="00BF5141">
        <w:t>with</w:t>
      </w:r>
      <w:r w:rsidR="00F17BD2" w:rsidRPr="00BF5141">
        <w:rPr>
          <w:rFonts w:hint="eastAsia"/>
        </w:rPr>
        <w:t xml:space="preserve"> the AI/ML-based </w:t>
      </w:r>
      <w:r w:rsidR="00CF780B" w:rsidRPr="00BF5141">
        <w:rPr>
          <w:rFonts w:hint="eastAsia"/>
        </w:rPr>
        <w:t xml:space="preserve">compressed </w:t>
      </w:r>
      <w:r w:rsidR="00F17BD2" w:rsidRPr="00BF5141">
        <w:rPr>
          <w:rFonts w:hint="eastAsia"/>
        </w:rPr>
        <w:t>CSI report.</w:t>
      </w:r>
      <w:r w:rsidR="00460450" w:rsidRPr="00BF5141">
        <w:rPr>
          <w:rFonts w:hint="eastAsia"/>
        </w:rPr>
        <w:t xml:space="preserve"> </w:t>
      </w:r>
      <w:r w:rsidR="00D9319C" w:rsidRPr="00BF5141">
        <w:rPr>
          <w:rFonts w:hint="eastAsia"/>
        </w:rPr>
        <w:t>The le</w:t>
      </w:r>
      <w:r w:rsidR="00460450" w:rsidRPr="00BF5141">
        <w:rPr>
          <w:rFonts w:hint="eastAsia"/>
        </w:rPr>
        <w:t>gacy CSI report means</w:t>
      </w:r>
      <w:r w:rsidR="00CF780B" w:rsidRPr="00BF5141">
        <w:rPr>
          <w:rFonts w:hint="eastAsia"/>
        </w:rPr>
        <w:t xml:space="preserve"> the codebook-based CSI </w:t>
      </w:r>
      <w:r w:rsidR="00D9319C" w:rsidRPr="00BF5141">
        <w:rPr>
          <w:rFonts w:hint="eastAsia"/>
        </w:rPr>
        <w:t xml:space="preserve">report including </w:t>
      </w:r>
      <w:r w:rsidR="00D9319C" w:rsidRPr="00BF5141">
        <w:t>Type I CSI, Type II CSI (e.g., Rel-15/16/17/18)</w:t>
      </w:r>
      <w:r w:rsidR="00D9319C" w:rsidRPr="00BF5141">
        <w:rPr>
          <w:rFonts w:hint="eastAsia"/>
        </w:rPr>
        <w:t xml:space="preserve">. </w:t>
      </w:r>
      <w:r w:rsidR="000655D6" w:rsidRPr="00BF5141">
        <w:rPr>
          <w:rFonts w:hint="eastAsia"/>
        </w:rPr>
        <w:t>Via the additional legacy CSI report linked/paired to AI/ML CSI report, the NW can acquire the CQI and/or RI.</w:t>
      </w:r>
      <w:r w:rsidR="008917F3" w:rsidRPr="00BF5141">
        <w:rPr>
          <w:rFonts w:hint="eastAsia"/>
        </w:rPr>
        <w:t xml:space="preserve"> AI/ML-based CSI report and legacy CSI report may or may not be the </w:t>
      </w:r>
      <w:r w:rsidR="008917F3" w:rsidRPr="00BF5141">
        <w:t>separate</w:t>
      </w:r>
      <w:r w:rsidR="008917F3" w:rsidRPr="00BF5141">
        <w:rPr>
          <w:rFonts w:hint="eastAsia"/>
        </w:rPr>
        <w:t xml:space="preserve"> reports. Different CSI reporting/resource configurations can be set</w:t>
      </w:r>
      <w:r w:rsidR="0091560E" w:rsidRPr="00BF5141">
        <w:rPr>
          <w:rFonts w:hint="eastAsia"/>
        </w:rPr>
        <w:t xml:space="preserve">, which </w:t>
      </w:r>
      <w:r w:rsidR="008917F3" w:rsidRPr="00BF5141">
        <w:rPr>
          <w:rFonts w:hint="eastAsia"/>
        </w:rPr>
        <w:t xml:space="preserve">may be associated/linked/paired. </w:t>
      </w:r>
      <w:r w:rsidR="0091560E" w:rsidRPr="00BF5141">
        <w:rPr>
          <w:rFonts w:hint="eastAsia"/>
        </w:rPr>
        <w:t>A</w:t>
      </w:r>
      <w:r w:rsidR="0091560E" w:rsidRPr="00BF5141">
        <w:t>lternatively</w:t>
      </w:r>
      <w:r w:rsidR="008917F3" w:rsidRPr="00BF5141">
        <w:rPr>
          <w:rFonts w:hint="eastAsia"/>
        </w:rPr>
        <w:t xml:space="preserve">, </w:t>
      </w:r>
      <w:r>
        <w:t>legacy codebook can be configured in the CSI report configuration for CSI compression. Then, UE can calculate CQI based on the configured legacy codebook. As another alternative, i</w:t>
      </w:r>
      <w:r w:rsidR="00CB6EEE" w:rsidRPr="00D84FDE">
        <w:rPr>
          <w:rFonts w:hint="eastAsia"/>
        </w:rPr>
        <w:t xml:space="preserve">nstead of CQI, UE can report the other CSI contents (e.g., SINR), based on </w:t>
      </w:r>
      <w:r w:rsidR="00CB6EEE" w:rsidRPr="00D84FDE">
        <w:t>which</w:t>
      </w:r>
      <w:r w:rsidR="00CB6EEE" w:rsidRPr="00D84FDE">
        <w:rPr>
          <w:rFonts w:hint="eastAsia"/>
        </w:rPr>
        <w:t xml:space="preserve"> the NW </w:t>
      </w:r>
      <w:r>
        <w:t>can schedule PDSCH with proper MCS level</w:t>
      </w:r>
      <w:r w:rsidR="00CB6EEE" w:rsidRPr="00D84FDE">
        <w:rPr>
          <w:rFonts w:hint="eastAsia"/>
        </w:rPr>
        <w:t xml:space="preserve"> for the UE. </w:t>
      </w:r>
    </w:p>
    <w:p w14:paraId="7695D80B" w14:textId="6B563F6C" w:rsidR="00997581" w:rsidRPr="009E6A37" w:rsidRDefault="00997581" w:rsidP="009E6A37">
      <w:pPr>
        <w:pStyle w:val="Proposal"/>
      </w:pPr>
      <w:bookmarkStart w:id="9" w:name="_Ref206098901"/>
      <w:r w:rsidRPr="009E6A37">
        <w:t xml:space="preserve">For CQI determination in CSI compression using two-sided model, consider to prioritize </w:t>
      </w:r>
      <w:r w:rsidRPr="009E6A37">
        <w:rPr>
          <w:rFonts w:hint="eastAsia"/>
        </w:rPr>
        <w:t>O</w:t>
      </w:r>
      <w:r w:rsidRPr="009E6A37">
        <w:t>ption 1b</w:t>
      </w:r>
      <w:r w:rsidR="00F35D19">
        <w:rPr>
          <w:rFonts w:hint="eastAsia"/>
        </w:rPr>
        <w:t xml:space="preserve"> (via realistic channel </w:t>
      </w:r>
      <w:r w:rsidR="00F35D19">
        <w:t>measurement</w:t>
      </w:r>
      <w:r w:rsidR="00F35D19">
        <w:rPr>
          <w:rFonts w:hint="eastAsia"/>
        </w:rPr>
        <w:t xml:space="preserve"> + potential adjustment)</w:t>
      </w:r>
      <w:r w:rsidRPr="009E6A37">
        <w:t xml:space="preserve"> or </w:t>
      </w:r>
      <w:r w:rsidR="00783CE1">
        <w:rPr>
          <w:rFonts w:hint="eastAsia"/>
        </w:rPr>
        <w:t xml:space="preserve">Option </w:t>
      </w:r>
      <w:r w:rsidRPr="009E6A37">
        <w:t>1c</w:t>
      </w:r>
      <w:r w:rsidR="00F35D19">
        <w:rPr>
          <w:rFonts w:hint="eastAsia"/>
        </w:rPr>
        <w:t xml:space="preserve"> (via legacy codebook)</w:t>
      </w:r>
      <w:r w:rsidRPr="009E6A37">
        <w:t>.</w:t>
      </w:r>
      <w:bookmarkEnd w:id="9"/>
      <w:r w:rsidRPr="009E6A37">
        <w:t xml:space="preserve"> </w:t>
      </w:r>
    </w:p>
    <w:p w14:paraId="2681F806" w14:textId="7773AB27" w:rsidR="00772D79" w:rsidRDefault="00772D79" w:rsidP="006B75CE">
      <w:pPr>
        <w:wordWrap/>
        <w:spacing w:line="360" w:lineRule="auto"/>
        <w:ind w:firstLine="240"/>
        <w:contextualSpacing/>
      </w:pPr>
    </w:p>
    <w:p w14:paraId="67F1030A" w14:textId="641A55FD" w:rsidR="00D41578" w:rsidRDefault="006B75CE" w:rsidP="006B75CE">
      <w:pPr>
        <w:wordWrap/>
        <w:spacing w:line="360" w:lineRule="auto"/>
        <w:ind w:firstLine="240"/>
        <w:contextualSpacing/>
      </w:pPr>
      <w:r>
        <w:rPr>
          <w:rFonts w:hint="eastAsia"/>
        </w:rPr>
        <w:t xml:space="preserve">With respect to the RI determination, </w:t>
      </w:r>
      <w:r w:rsidR="00D41578" w:rsidRPr="006B75CE">
        <w:rPr>
          <w:rFonts w:hint="eastAsia"/>
        </w:rPr>
        <w:t>UE may report a preferred RI value</w:t>
      </w:r>
      <w:r w:rsidR="00AA597E">
        <w:t xml:space="preserve"> </w:t>
      </w:r>
      <w:r w:rsidR="00AA597E">
        <w:rPr>
          <w:rFonts w:hint="eastAsia"/>
        </w:rPr>
        <w:t>a</w:t>
      </w:r>
      <w:r w:rsidR="00AA597E">
        <w:t>s legacy</w:t>
      </w:r>
      <w:r w:rsidR="00D41578" w:rsidRPr="006B75CE">
        <w:rPr>
          <w:rFonts w:hint="eastAsia"/>
        </w:rPr>
        <w:t>.</w:t>
      </w:r>
      <w:r w:rsidR="00AA597E">
        <w:t xml:space="preserve"> </w:t>
      </w:r>
      <w:r w:rsidR="00CE66DF">
        <w:t>Alternatively,</w:t>
      </w:r>
      <w:r w:rsidR="00CD5BFA">
        <w:t xml:space="preserve"> </w:t>
      </w:r>
      <w:r w:rsidR="00D41578" w:rsidRPr="006B75CE">
        <w:rPr>
          <w:rFonts w:hint="eastAsia"/>
        </w:rPr>
        <w:t>UE may not report the preferred RI, as the NW can be aware of the RI implicitly based on the CSI payload size with multiple blind detections.</w:t>
      </w:r>
      <w:r w:rsidR="00C6453C">
        <w:rPr>
          <w:rFonts w:hint="eastAsia"/>
        </w:rPr>
        <w:t xml:space="preserve"> </w:t>
      </w:r>
      <w:r w:rsidR="00CE66DF">
        <w:t>To resolve</w:t>
      </w:r>
      <w:r w:rsidR="00395A2E">
        <w:rPr>
          <w:rFonts w:hint="eastAsia"/>
        </w:rPr>
        <w:t xml:space="preserve"> the</w:t>
      </w:r>
      <w:r w:rsidR="00CE66DF">
        <w:t xml:space="preserve"> issue, some parameters regarding payload determination can be reported to the NW</w:t>
      </w:r>
      <w:r w:rsidR="00395A2E">
        <w:rPr>
          <w:rFonts w:hint="eastAsia"/>
        </w:rPr>
        <w:t>,</w:t>
      </w:r>
      <w:r w:rsidR="00CE66DF">
        <w:t xml:space="preserve"> which will be discussed in the following section. </w:t>
      </w:r>
    </w:p>
    <w:p w14:paraId="7047F72B" w14:textId="2BF34BF1" w:rsidR="000F4FDE" w:rsidRDefault="00CE66DF" w:rsidP="00612006">
      <w:pPr>
        <w:pStyle w:val="Observation"/>
        <w:numPr>
          <w:ilvl w:val="0"/>
          <w:numId w:val="14"/>
        </w:numPr>
        <w:contextualSpacing/>
      </w:pPr>
      <w:bookmarkStart w:id="10" w:name="_Ref206098866"/>
      <w:r>
        <w:t>Legacy RI determination and reporting can be reused in inference report of CSI compression.</w:t>
      </w:r>
      <w:bookmarkEnd w:id="10"/>
      <w:r>
        <w:t xml:space="preserve"> </w:t>
      </w:r>
    </w:p>
    <w:p w14:paraId="71170C0E" w14:textId="77777777" w:rsidR="0097469E" w:rsidRDefault="0097469E" w:rsidP="000F4FDE">
      <w:pPr>
        <w:wordWrap/>
        <w:spacing w:line="360" w:lineRule="auto"/>
        <w:contextualSpacing/>
      </w:pPr>
    </w:p>
    <w:p w14:paraId="3D9E08D3" w14:textId="0A77569B" w:rsidR="00CC27CB" w:rsidRPr="00A96C0C" w:rsidRDefault="00111091" w:rsidP="00612006">
      <w:pPr>
        <w:pStyle w:val="3"/>
      </w:pPr>
      <w:r>
        <w:t>Reporting mechanism</w:t>
      </w:r>
    </w:p>
    <w:p w14:paraId="1F9E8D6E" w14:textId="251F7F36" w:rsidR="001505BB" w:rsidRDefault="00671672" w:rsidP="00AA597E">
      <w:pPr>
        <w:wordWrap/>
        <w:spacing w:line="360" w:lineRule="auto"/>
        <w:ind w:firstLine="240"/>
        <w:contextualSpacing/>
      </w:pPr>
      <w:r>
        <w:t>In the Rel-18 study, regarding UCI format, following was agreed.</w:t>
      </w:r>
    </w:p>
    <w:tbl>
      <w:tblPr>
        <w:tblStyle w:val="a5"/>
        <w:tblW w:w="0" w:type="auto"/>
        <w:tblLook w:val="04A0" w:firstRow="1" w:lastRow="0" w:firstColumn="1" w:lastColumn="0" w:noHBand="0" w:noVBand="1"/>
      </w:tblPr>
      <w:tblGrid>
        <w:gridCol w:w="9016"/>
      </w:tblGrid>
      <w:tr w:rsidR="00671672" w14:paraId="706AF156" w14:textId="77777777" w:rsidTr="00671672">
        <w:tc>
          <w:tcPr>
            <w:tcW w:w="9016" w:type="dxa"/>
          </w:tcPr>
          <w:p w14:paraId="543E53C2" w14:textId="77777777" w:rsidR="00671672" w:rsidRPr="00173568" w:rsidRDefault="00671672" w:rsidP="00671672">
            <w:pPr>
              <w:rPr>
                <w:rFonts w:eastAsia="DengXian"/>
                <w:highlight w:val="green"/>
                <w:lang w:eastAsia="zh-CN"/>
              </w:rPr>
            </w:pPr>
            <w:r w:rsidRPr="00173568">
              <w:rPr>
                <w:rFonts w:eastAsia="DengXian" w:hint="eastAsia"/>
                <w:highlight w:val="green"/>
                <w:lang w:eastAsia="zh-CN"/>
              </w:rPr>
              <w:t>Agreement</w:t>
            </w:r>
          </w:p>
          <w:p w14:paraId="00F27479" w14:textId="3EE1666C" w:rsidR="00671672" w:rsidRPr="00612006" w:rsidRDefault="00671672" w:rsidP="00612006">
            <w:pPr>
              <w:tabs>
                <w:tab w:val="left" w:pos="990"/>
              </w:tabs>
              <w:rPr>
                <w:rFonts w:eastAsia="DengXian"/>
                <w:lang w:eastAsia="zh-CN"/>
              </w:rPr>
            </w:pPr>
            <w:r w:rsidRPr="00173568">
              <w:rPr>
                <w:rFonts w:eastAsia="DengXian"/>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tc>
      </w:tr>
    </w:tbl>
    <w:p w14:paraId="6BDB660E" w14:textId="77777777" w:rsidR="000A41F0" w:rsidRDefault="000A41F0" w:rsidP="000A41F0">
      <w:pPr>
        <w:wordWrap/>
        <w:spacing w:line="360" w:lineRule="auto"/>
        <w:contextualSpacing/>
      </w:pPr>
    </w:p>
    <w:p w14:paraId="074E0F31" w14:textId="6A978D39" w:rsidR="00DF0A05" w:rsidRDefault="00DF0A05" w:rsidP="000A41F0">
      <w:pPr>
        <w:wordWrap/>
        <w:spacing w:line="360" w:lineRule="auto"/>
        <w:contextualSpacing/>
      </w:pPr>
      <w:r>
        <w:rPr>
          <w:rFonts w:hint="eastAsia"/>
        </w:rPr>
        <w:t>F</w:t>
      </w:r>
      <w:r>
        <w:t>or the inference report, report contents and UCI mapping can be discussed. First of all, to report compressed CSI generated by UE-</w:t>
      </w:r>
      <w:r w:rsidR="00053B7B">
        <w:t>side</w:t>
      </w:r>
      <w:r>
        <w:t xml:space="preserve"> model,</w:t>
      </w:r>
      <w:r w:rsidR="00671672">
        <w:t xml:space="preserve"> legacy two</w:t>
      </w:r>
      <w:r w:rsidR="00394030">
        <w:t>-</w:t>
      </w:r>
      <w:r w:rsidR="00671672">
        <w:t>part encoding can be reused</w:t>
      </w:r>
      <w:r w:rsidR="00CA4581">
        <w:t xml:space="preserve"> where Part 1 CSI </w:t>
      </w:r>
      <w:r w:rsidR="00A820DA">
        <w:rPr>
          <w:rFonts w:hint="eastAsia"/>
        </w:rPr>
        <w:lastRenderedPageBreak/>
        <w:t>has</w:t>
      </w:r>
      <w:r w:rsidR="00A820DA">
        <w:t xml:space="preserve"> </w:t>
      </w:r>
      <w:r w:rsidR="00CA4581">
        <w:t>fixed payload and consist</w:t>
      </w:r>
      <w:r w:rsidR="00A820DA">
        <w:rPr>
          <w:rFonts w:hint="eastAsia"/>
        </w:rPr>
        <w:t>s</w:t>
      </w:r>
      <w:r w:rsidR="00CA4581">
        <w:t xml:space="preserve"> of CRI, RI, 1</w:t>
      </w:r>
      <w:r w:rsidR="00CA4581" w:rsidRPr="00612006">
        <w:rPr>
          <w:vertAlign w:val="superscript"/>
        </w:rPr>
        <w:t>st</w:t>
      </w:r>
      <w:r w:rsidR="00CA4581">
        <w:t xml:space="preserve"> CQI, and Part 2 CSI </w:t>
      </w:r>
      <w:r w:rsidR="00C2526C">
        <w:rPr>
          <w:rFonts w:hint="eastAsia"/>
        </w:rPr>
        <w:t>has</w:t>
      </w:r>
      <w:r w:rsidR="00C2526C">
        <w:t xml:space="preserve"> </w:t>
      </w:r>
      <w:r w:rsidR="00394030">
        <w:t>dynamic</w:t>
      </w:r>
      <w:r w:rsidR="00CA4581">
        <w:t xml:space="preserve"> payload and consist</w:t>
      </w:r>
      <w:r w:rsidR="00C2526C">
        <w:rPr>
          <w:rFonts w:hint="eastAsia"/>
        </w:rPr>
        <w:t>s</w:t>
      </w:r>
      <w:r w:rsidR="00CA4581">
        <w:t xml:space="preserve"> of LI, PMI</w:t>
      </w:r>
      <w:r w:rsidR="00F777A5">
        <w:t>, if precoding matrix-like model input is used</w:t>
      </w:r>
      <w:r w:rsidR="00CA4581">
        <w:t>. Therefore,</w:t>
      </w:r>
      <w:r w:rsidR="00394030">
        <w:t xml:space="preserve"> RI and CQI can be determined as discussed </w:t>
      </w:r>
      <w:r w:rsidR="00625B44">
        <w:rPr>
          <w:rFonts w:hint="eastAsia"/>
        </w:rPr>
        <w:t>in the</w:t>
      </w:r>
      <w:r w:rsidR="00625B44">
        <w:t xml:space="preserve"> </w:t>
      </w:r>
      <w:r w:rsidR="00394030">
        <w:t>section</w:t>
      </w:r>
      <w:r w:rsidR="00625B44">
        <w:rPr>
          <w:rFonts w:hint="eastAsia"/>
        </w:rPr>
        <w:t xml:space="preserve"> above</w:t>
      </w:r>
      <w:r w:rsidR="00394030">
        <w:t xml:space="preserve">, PMI part in Part 2 CSI can be replaced by compressed CSI. </w:t>
      </w:r>
      <w:r w:rsidR="00F777A5">
        <w:t xml:space="preserve">Additionally, payload indication information such as compression ratio, payload indicator can be added in Part 1 CSI. </w:t>
      </w:r>
    </w:p>
    <w:p w14:paraId="456A4381" w14:textId="47C5C8C9" w:rsidR="00AA597E" w:rsidRPr="003D4F85" w:rsidRDefault="00AA597E" w:rsidP="00AA597E">
      <w:pPr>
        <w:wordWrap/>
        <w:spacing w:line="360" w:lineRule="auto"/>
        <w:ind w:firstLine="240"/>
        <w:contextualSpacing/>
      </w:pPr>
      <w:r w:rsidRPr="003D4F85">
        <w:rPr>
          <w:rFonts w:hint="eastAsia"/>
        </w:rPr>
        <w:t xml:space="preserve">We now turn our attention to considering the raw channel matrix as </w:t>
      </w:r>
      <w:r w:rsidR="00053B7B">
        <w:t>model input</w:t>
      </w:r>
      <w:r w:rsidR="00283E63">
        <w:t>,</w:t>
      </w:r>
      <w:r w:rsidR="008017D3">
        <w:t xml:space="preserve"> if supported</w:t>
      </w:r>
      <w:r w:rsidRPr="003D4F85">
        <w:rPr>
          <w:rFonts w:hint="eastAsia"/>
        </w:rPr>
        <w:t xml:space="preserve">. In this </w:t>
      </w:r>
      <w:r w:rsidR="00387986">
        <w:t xml:space="preserve">case, </w:t>
      </w:r>
      <w:r>
        <w:rPr>
          <w:rFonts w:hint="eastAsia"/>
        </w:rPr>
        <w:t xml:space="preserve">the </w:t>
      </w:r>
      <w:r w:rsidRPr="003D4F85">
        <w:rPr>
          <w:rFonts w:hint="eastAsia"/>
        </w:rPr>
        <w:t xml:space="preserve">CSI reporting content would be all-in-one CSI which incorporate the legacy RI/CQI/PMI. </w:t>
      </w:r>
      <w:r w:rsidR="00283E63">
        <w:t xml:space="preserve">Note that the concept of all-in-one CSI is more likely to explicit feedback rather than legacy implicit feedback. </w:t>
      </w:r>
      <w:r w:rsidRPr="003D4F85">
        <w:rPr>
          <w:rFonts w:hint="eastAsia"/>
        </w:rPr>
        <w:t>The all-in-one CSI may be composed of multiple information blocks that can be accumula</w:t>
      </w:r>
      <w:r w:rsidR="008017D3">
        <w:t>ted</w:t>
      </w:r>
      <w:r w:rsidRPr="003D4F85">
        <w:rPr>
          <w:rFonts w:hint="eastAsia"/>
        </w:rPr>
        <w:t xml:space="preserve"> when decoding. </w:t>
      </w:r>
      <w:r w:rsidR="008B5908">
        <w:rPr>
          <w:rFonts w:hint="eastAsia"/>
        </w:rPr>
        <w:t xml:space="preserve">For example, reconstruction </w:t>
      </w:r>
      <w:r w:rsidR="003B6414">
        <w:rPr>
          <w:rFonts w:hint="eastAsia"/>
        </w:rPr>
        <w:t>quality</w:t>
      </w:r>
      <w:r w:rsidR="008B5908">
        <w:rPr>
          <w:rFonts w:hint="eastAsia"/>
        </w:rPr>
        <w:t xml:space="preserve"> may depend on the number of information blocks the decoder model take as the input</w:t>
      </w:r>
      <w:r w:rsidR="003B6414">
        <w:rPr>
          <w:rFonts w:hint="eastAsia"/>
        </w:rPr>
        <w:t>, when the</w:t>
      </w:r>
      <w:r w:rsidR="008B5908">
        <w:rPr>
          <w:rFonts w:hint="eastAsia"/>
        </w:rPr>
        <w:t xml:space="preserve"> different information blocks correspond to different levels in terms of compression ratio. </w:t>
      </w:r>
      <w:r w:rsidRPr="003D4F85">
        <w:rPr>
          <w:rFonts w:hint="eastAsia"/>
        </w:rPr>
        <w:t>For this all-in-one explicit CSI feedback, CSI encoding scheme can be described as follows:</w:t>
      </w:r>
    </w:p>
    <w:p w14:paraId="18AC74EC" w14:textId="580A21D8" w:rsidR="00AA597E" w:rsidRDefault="00AA597E" w:rsidP="00AA597E">
      <w:pPr>
        <w:pStyle w:val="Proposal"/>
        <w:numPr>
          <w:ilvl w:val="0"/>
          <w:numId w:val="43"/>
        </w:numPr>
        <w:tabs>
          <w:tab w:val="left" w:pos="5130"/>
        </w:tabs>
        <w:rPr>
          <w:b w:val="0"/>
          <w:bCs/>
        </w:rPr>
      </w:pPr>
      <w:r>
        <w:rPr>
          <w:rFonts w:hint="eastAsia"/>
          <w:b w:val="0"/>
          <w:bCs/>
        </w:rPr>
        <w:t>1st UCI part (fixed payload): the number (N) of information blocks and the 1st information block</w:t>
      </w:r>
    </w:p>
    <w:p w14:paraId="2B0E3908" w14:textId="200FE2CD" w:rsidR="00AA597E" w:rsidRPr="00AA7353" w:rsidRDefault="00AA597E" w:rsidP="00AA597E">
      <w:pPr>
        <w:pStyle w:val="Proposal"/>
        <w:numPr>
          <w:ilvl w:val="0"/>
          <w:numId w:val="43"/>
        </w:numPr>
        <w:tabs>
          <w:tab w:val="left" w:pos="5130"/>
        </w:tabs>
        <w:rPr>
          <w:b w:val="0"/>
          <w:bCs/>
        </w:rPr>
      </w:pPr>
      <w:r>
        <w:rPr>
          <w:rFonts w:hint="eastAsia"/>
          <w:b w:val="0"/>
          <w:bCs/>
        </w:rPr>
        <w:t>2nd UCI part (</w:t>
      </w:r>
      <w:r w:rsidR="00283E63">
        <w:rPr>
          <w:b w:val="0"/>
          <w:bCs/>
        </w:rPr>
        <w:t>dynamic</w:t>
      </w:r>
      <w:r>
        <w:rPr>
          <w:rFonts w:hint="eastAsia"/>
          <w:b w:val="0"/>
          <w:bCs/>
        </w:rPr>
        <w:t xml:space="preserve"> payload): N-1 information blocks (i.e., 2nd,</w:t>
      </w:r>
      <w:r w:rsidR="00571525">
        <w:rPr>
          <w:b w:val="0"/>
          <w:bCs/>
        </w:rPr>
        <w:t xml:space="preserve"> </w:t>
      </w:r>
      <w:r>
        <w:rPr>
          <w:b w:val="0"/>
          <w:bCs/>
        </w:rPr>
        <w:t>…</w:t>
      </w:r>
      <w:r>
        <w:rPr>
          <w:rFonts w:hint="eastAsia"/>
          <w:b w:val="0"/>
          <w:bCs/>
        </w:rPr>
        <w:t>,</w:t>
      </w:r>
      <w:r w:rsidR="00571525">
        <w:rPr>
          <w:b w:val="0"/>
          <w:bCs/>
        </w:rPr>
        <w:t xml:space="preserve"> </w:t>
      </w:r>
      <w:r>
        <w:rPr>
          <w:rFonts w:hint="eastAsia"/>
          <w:b w:val="0"/>
          <w:bCs/>
        </w:rPr>
        <w:t>N-</w:t>
      </w:r>
      <w:proofErr w:type="spellStart"/>
      <w:r>
        <w:rPr>
          <w:rFonts w:hint="eastAsia"/>
          <w:b w:val="0"/>
          <w:bCs/>
        </w:rPr>
        <w:t>th</w:t>
      </w:r>
      <w:proofErr w:type="spellEnd"/>
      <w:r>
        <w:rPr>
          <w:rFonts w:hint="eastAsia"/>
          <w:b w:val="0"/>
          <w:bCs/>
        </w:rPr>
        <w:t>)</w:t>
      </w:r>
    </w:p>
    <w:p w14:paraId="5BAEC3B1" w14:textId="77777777" w:rsidR="00AA597E" w:rsidRPr="009E6A37" w:rsidRDefault="00AA597E" w:rsidP="009E6A37">
      <w:pPr>
        <w:wordWrap/>
        <w:spacing w:line="360" w:lineRule="auto"/>
        <w:contextualSpacing/>
      </w:pPr>
      <w:r w:rsidRPr="009E6A37">
        <w:rPr>
          <w:rFonts w:hint="eastAsia"/>
        </w:rPr>
        <w:t xml:space="preserve">With respect to the all-in-one CSI report, the multi-user decoder (CSI </w:t>
      </w:r>
      <w:r w:rsidRPr="009E6A37">
        <w:t>reconstruction</w:t>
      </w:r>
      <w:r w:rsidRPr="009E6A37">
        <w:rPr>
          <w:rFonts w:hint="eastAsia"/>
        </w:rPr>
        <w:t xml:space="preserve"> part) model can also be utilized as a method for NW to select MCS, taking the inter-UE inference into account without UE</w:t>
      </w:r>
      <w:r w:rsidRPr="009E6A37">
        <w:t>’</w:t>
      </w:r>
      <w:r w:rsidRPr="009E6A37">
        <w:rPr>
          <w:rFonts w:hint="eastAsia"/>
        </w:rPr>
        <w:t>s CQI determination/report.</w:t>
      </w:r>
    </w:p>
    <w:p w14:paraId="52BC6FFF" w14:textId="53AABDFF" w:rsidR="00AA597E" w:rsidRPr="009E6A37" w:rsidRDefault="00AA597E" w:rsidP="009E6A37">
      <w:pPr>
        <w:pStyle w:val="Proposal"/>
      </w:pPr>
      <w:bookmarkStart w:id="11" w:name="_Ref206098908"/>
      <w:r w:rsidRPr="009E6A37">
        <w:rPr>
          <w:rFonts w:hint="eastAsia"/>
        </w:rPr>
        <w:t>Study on the CSI encoding method with payload size indication, where part 1 of the CSI report can include either of the following</w:t>
      </w:r>
      <w:r w:rsidR="00160BB6" w:rsidRPr="009E6A37">
        <w:t>: compression ratio, payload indicator, or the number of multiple information blocks</w:t>
      </w:r>
      <w:r w:rsidR="00201E4B" w:rsidRPr="009E6A37">
        <w:t xml:space="preserve"> (if applicable).</w:t>
      </w:r>
      <w:bookmarkEnd w:id="11"/>
    </w:p>
    <w:p w14:paraId="28C25451" w14:textId="77777777" w:rsidR="0097469E" w:rsidRDefault="0097469E" w:rsidP="007E5816">
      <w:pPr>
        <w:wordWrap/>
        <w:spacing w:line="360" w:lineRule="auto"/>
        <w:ind w:firstLine="240"/>
        <w:contextualSpacing/>
      </w:pPr>
    </w:p>
    <w:p w14:paraId="7D7550E7" w14:textId="0DA25C79" w:rsidR="00A86694" w:rsidRDefault="004F5693" w:rsidP="007E5816">
      <w:pPr>
        <w:wordWrap/>
        <w:spacing w:line="360" w:lineRule="auto"/>
        <w:ind w:firstLine="240"/>
        <w:contextualSpacing/>
      </w:pPr>
      <w:r>
        <w:t>Another issue can be whether configuration of inference report and monitoring report can be separated or not.</w:t>
      </w:r>
      <w:r w:rsidR="007E5816">
        <w:rPr>
          <w:rFonts w:hint="eastAsia"/>
        </w:rPr>
        <w:t xml:space="preserve"> </w:t>
      </w:r>
      <w:r w:rsidR="00A86694">
        <w:t>Actually, inference measurement resource and monitoring resource can be the same, so configuring dedicated resource for monitoring report seems to</w:t>
      </w:r>
      <w:r w:rsidR="004605D6">
        <w:rPr>
          <w:rFonts w:hint="eastAsia"/>
        </w:rPr>
        <w:t xml:space="preserve"> be</w:t>
      </w:r>
      <w:r w:rsidR="00A86694">
        <w:t xml:space="preserve"> flexible. Also, if dedicated monitoring report is allowed, there is case that one of report</w:t>
      </w:r>
      <w:r w:rsidR="004605D6">
        <w:rPr>
          <w:rFonts w:hint="eastAsia"/>
        </w:rPr>
        <w:t>s</w:t>
      </w:r>
      <w:r w:rsidR="00A86694">
        <w:t xml:space="preserve"> can be dropped due to collision. Thus, it would be good to consider report</w:t>
      </w:r>
      <w:r w:rsidR="00D700C8">
        <w:rPr>
          <w:rFonts w:hint="eastAsia"/>
        </w:rPr>
        <w:t>ing</w:t>
      </w:r>
      <w:r w:rsidR="00A86694">
        <w:t xml:space="preserve"> both results of inference and monitoring together when monitoring report occasion is occurred. This approach may be beneficial for UE to manage PU as well as buffer. </w:t>
      </w:r>
    </w:p>
    <w:p w14:paraId="1BE3092A" w14:textId="4CAD7505" w:rsidR="007E5816" w:rsidRPr="00A25104" w:rsidRDefault="00A86694" w:rsidP="009E6A37">
      <w:pPr>
        <w:pStyle w:val="Proposal"/>
      </w:pPr>
      <w:bookmarkStart w:id="12" w:name="_Ref206098913"/>
      <w:r>
        <w:t>C</w:t>
      </w:r>
      <w:r w:rsidRPr="00A86694">
        <w:t>onsider report</w:t>
      </w:r>
      <w:r>
        <w:t xml:space="preserve"> of</w:t>
      </w:r>
      <w:r w:rsidRPr="00A86694">
        <w:t xml:space="preserve"> both </w:t>
      </w:r>
      <w:r>
        <w:t xml:space="preserve">inference </w:t>
      </w:r>
      <w:r w:rsidRPr="00A86694">
        <w:t>result</w:t>
      </w:r>
      <w:r>
        <w:t xml:space="preserve"> and </w:t>
      </w:r>
      <w:r w:rsidRPr="00A86694">
        <w:t xml:space="preserve">monitoring </w:t>
      </w:r>
      <w:r>
        <w:t xml:space="preserve">result </w:t>
      </w:r>
      <w:r w:rsidRPr="00A86694">
        <w:t>together when monitoring occasion is occurred</w:t>
      </w:r>
      <w:r w:rsidR="005437E4">
        <w:t>.</w:t>
      </w:r>
      <w:bookmarkEnd w:id="12"/>
    </w:p>
    <w:p w14:paraId="05FF0523" w14:textId="77777777" w:rsidR="0097469E" w:rsidRDefault="0097469E" w:rsidP="005A629D"/>
    <w:p w14:paraId="21222FBE" w14:textId="07F5905F" w:rsidR="00766946" w:rsidRDefault="00291CB9" w:rsidP="00A23106">
      <w:pPr>
        <w:pStyle w:val="2"/>
        <w:ind w:left="0"/>
      </w:pPr>
      <w:r>
        <w:rPr>
          <w:rFonts w:hint="eastAsia"/>
        </w:rPr>
        <w:t>Quantization configuration codebook</w:t>
      </w:r>
    </w:p>
    <w:p w14:paraId="4DA25776" w14:textId="3DB9BC81" w:rsidR="00475C71" w:rsidRDefault="00F06B51" w:rsidP="00F06B51">
      <w:pPr>
        <w:wordWrap/>
        <w:spacing w:line="360" w:lineRule="auto"/>
        <w:ind w:firstLine="240"/>
        <w:contextualSpacing/>
      </w:pPr>
      <w:r>
        <w:rPr>
          <w:rFonts w:hint="eastAsia"/>
        </w:rPr>
        <w:t xml:space="preserve">In RAN1#120bis meeting, </w:t>
      </w:r>
      <w:r w:rsidR="00384111">
        <w:rPr>
          <w:rFonts w:hint="eastAsia"/>
        </w:rPr>
        <w:t xml:space="preserve">the </w:t>
      </w:r>
      <w:r>
        <w:rPr>
          <w:rFonts w:hint="eastAsia"/>
        </w:rPr>
        <w:t xml:space="preserve">following agreements </w:t>
      </w:r>
      <w:r w:rsidR="00384111">
        <w:rPr>
          <w:rFonts w:hint="eastAsia"/>
        </w:rPr>
        <w:t>were</w:t>
      </w:r>
      <w:r>
        <w:rPr>
          <w:rFonts w:hint="eastAsia"/>
        </w:rPr>
        <w:t xml:space="preserve"> reached</w:t>
      </w:r>
      <w:r w:rsidR="00384111">
        <w:rPr>
          <w:rFonts w:hint="eastAsia"/>
        </w:rPr>
        <w:t xml:space="preserve"> with respect to the quantization codebook for the compressed CSI feedback and the configuration of the codebook.</w:t>
      </w:r>
    </w:p>
    <w:tbl>
      <w:tblPr>
        <w:tblStyle w:val="a5"/>
        <w:tblW w:w="0" w:type="auto"/>
        <w:tblLook w:val="04A0" w:firstRow="1" w:lastRow="0" w:firstColumn="1" w:lastColumn="0" w:noHBand="0" w:noVBand="1"/>
      </w:tblPr>
      <w:tblGrid>
        <w:gridCol w:w="9016"/>
      </w:tblGrid>
      <w:tr w:rsidR="00F06B51" w14:paraId="3054548B" w14:textId="77777777" w:rsidTr="00F06B51">
        <w:tc>
          <w:tcPr>
            <w:tcW w:w="9016" w:type="dxa"/>
          </w:tcPr>
          <w:p w14:paraId="583F2B77" w14:textId="77777777" w:rsidR="00F06B51" w:rsidRPr="00F06B51" w:rsidRDefault="00F06B51" w:rsidP="00F06B51">
            <w:pPr>
              <w:widowControl/>
              <w:suppressAutoHyphens/>
              <w:wordWrap/>
              <w:autoSpaceDE/>
              <w:autoSpaceDN/>
              <w:spacing w:after="180"/>
              <w:rPr>
                <w:rFonts w:eastAsia="DengXian"/>
                <w:iCs/>
                <w:kern w:val="0"/>
                <w:sz w:val="20"/>
                <w:szCs w:val="20"/>
                <w:highlight w:val="green"/>
                <w:lang w:val="en-GB" w:eastAsia="zh-CN"/>
              </w:rPr>
            </w:pPr>
            <w:r w:rsidRPr="00F06B51">
              <w:rPr>
                <w:rFonts w:eastAsia="DengXian" w:hint="eastAsia"/>
                <w:iCs/>
                <w:kern w:val="0"/>
                <w:sz w:val="20"/>
                <w:szCs w:val="20"/>
                <w:highlight w:val="green"/>
                <w:lang w:val="en-GB" w:eastAsia="zh-CN"/>
              </w:rPr>
              <w:lastRenderedPageBreak/>
              <w:t>Agreement</w:t>
            </w:r>
          </w:p>
          <w:p w14:paraId="0A7353EB" w14:textId="77777777" w:rsidR="00F06B51" w:rsidRPr="00F06B51" w:rsidRDefault="00F06B51" w:rsidP="00F06B51">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 xml:space="preserve">For inter-vendor collaboration Direction C, </w:t>
            </w:r>
          </w:p>
          <w:p w14:paraId="05671021" w14:textId="77777777" w:rsidR="00F06B51" w:rsidRPr="00F06B51" w:rsidRDefault="00F06B51" w:rsidP="00F06B51">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Use standardized quantization codebook</w:t>
            </w:r>
          </w:p>
          <w:p w14:paraId="5DE2667A" w14:textId="77777777" w:rsidR="00F06B51" w:rsidRPr="00F06B51" w:rsidRDefault="00F06B51" w:rsidP="00F06B51">
            <w:pPr>
              <w:widowControl/>
              <w:suppressAutoHyphens/>
              <w:wordWrap/>
              <w:autoSpaceDE/>
              <w:autoSpaceDN/>
              <w:spacing w:after="180"/>
              <w:rPr>
                <w:rFonts w:eastAsia="DengXian"/>
                <w:kern w:val="0"/>
                <w:sz w:val="20"/>
                <w:szCs w:val="20"/>
                <w:lang w:val="en-GB" w:eastAsia="zh-CN"/>
              </w:rPr>
            </w:pPr>
            <w:r w:rsidRPr="00F06B51">
              <w:rPr>
                <w:rFonts w:eastAsia="맑은 고딕"/>
                <w:kern w:val="0"/>
                <w:sz w:val="20"/>
                <w:szCs w:val="20"/>
                <w:lang w:val="en-GB" w:eastAsia="en-US"/>
              </w:rPr>
              <w:t xml:space="preserve">For inter-vendor collaboration Direction </w:t>
            </w:r>
            <w:proofErr w:type="gramStart"/>
            <w:r w:rsidRPr="00F06B51">
              <w:rPr>
                <w:rFonts w:eastAsia="맑은 고딕"/>
                <w:kern w:val="0"/>
                <w:sz w:val="20"/>
                <w:szCs w:val="20"/>
                <w:lang w:val="en-GB" w:eastAsia="en-US"/>
              </w:rPr>
              <w:t>A</w:t>
            </w:r>
            <w:proofErr w:type="gramEnd"/>
            <w:r w:rsidRPr="00F06B51">
              <w:rPr>
                <w:rFonts w:eastAsia="맑은 고딕"/>
                <w:kern w:val="0"/>
                <w:sz w:val="20"/>
                <w:szCs w:val="20"/>
                <w:lang w:val="en-GB" w:eastAsia="en-US"/>
              </w:rPr>
              <w:t xml:space="preserve"> Options 4-1, 3a-1 (with or without NW-side target CSI sharing), </w:t>
            </w:r>
          </w:p>
          <w:p w14:paraId="518241C4" w14:textId="77777777" w:rsidR="00F06B51" w:rsidRPr="00F06B51" w:rsidRDefault="00F06B51" w:rsidP="00F06B51">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Standardize configuration(s) of quantization codebook, e.g., scalar or vector quantization, segment size of VQ, codebook size.</w:t>
            </w:r>
          </w:p>
          <w:p w14:paraId="0D21E82E" w14:textId="77777777" w:rsidR="00F06B51" w:rsidRPr="00F06B51" w:rsidRDefault="00F06B51" w:rsidP="00F06B51">
            <w:pPr>
              <w:widowControl/>
              <w:numPr>
                <w:ilvl w:val="1"/>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applicability of the above for Case 2 </w:t>
            </w:r>
          </w:p>
          <w:p w14:paraId="68D4D65E" w14:textId="77777777" w:rsidR="00F06B51" w:rsidRPr="00F06B51" w:rsidRDefault="00F06B51" w:rsidP="00F06B51">
            <w:pPr>
              <w:widowControl/>
              <w:numPr>
                <w:ilvl w:val="1"/>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Exchange quantization codebook of (the selected) standardized configuration(s) from NW-side to UE-side along with each exchanged dataset or model parameters.</w:t>
            </w:r>
          </w:p>
          <w:p w14:paraId="4830D40D" w14:textId="77777777" w:rsidR="00F06B51" w:rsidRPr="00F06B51" w:rsidRDefault="00F06B51" w:rsidP="00F06B51">
            <w:pPr>
              <w:widowControl/>
              <w:numPr>
                <w:ilvl w:val="0"/>
                <w:numId w:val="15"/>
              </w:numPr>
              <w:suppressAutoHyphens/>
              <w:wordWrap/>
              <w:autoSpaceDE/>
              <w:autoSpaceDN/>
              <w:spacing w:after="180" w:line="278" w:lineRule="auto"/>
              <w:contextualSpacing/>
              <w:jc w:val="left"/>
              <w:rPr>
                <w:rFonts w:eastAsia="맑은 고딕"/>
                <w:kern w:val="0"/>
                <w:sz w:val="20"/>
                <w:szCs w:val="20"/>
                <w:lang w:val="en-GB" w:eastAsia="en-US"/>
              </w:rPr>
            </w:pPr>
            <w:r w:rsidRPr="00F06B51">
              <w:rPr>
                <w:rFonts w:eastAsia="맑은 고딕"/>
                <w:kern w:val="0"/>
                <w:sz w:val="20"/>
                <w:szCs w:val="20"/>
                <w:lang w:val="en-GB" w:eastAsia="en-US"/>
              </w:rPr>
              <w:t xml:space="preserve">FFS: whether quantization codebook may be different across different payload size configurations </w:t>
            </w:r>
          </w:p>
          <w:p w14:paraId="1443D2E3" w14:textId="77777777" w:rsidR="00F06B51" w:rsidRPr="00F06B51" w:rsidRDefault="00F06B51" w:rsidP="00F06B51">
            <w:pPr>
              <w:widowControl/>
              <w:suppressAutoHyphens/>
              <w:wordWrap/>
              <w:autoSpaceDE/>
              <w:autoSpaceDN/>
              <w:spacing w:after="180"/>
              <w:rPr>
                <w:rFonts w:eastAsia="DengXian"/>
                <w:iCs/>
                <w:kern w:val="0"/>
                <w:sz w:val="20"/>
                <w:szCs w:val="20"/>
                <w:lang w:val="en-GB" w:eastAsia="zh-CN"/>
              </w:rPr>
            </w:pPr>
          </w:p>
          <w:p w14:paraId="08FE11FB" w14:textId="77777777" w:rsidR="00F06B51" w:rsidRPr="00F06B51" w:rsidRDefault="00F06B51" w:rsidP="00F06B51">
            <w:pPr>
              <w:widowControl/>
              <w:suppressAutoHyphens/>
              <w:wordWrap/>
              <w:autoSpaceDE/>
              <w:autoSpaceDN/>
              <w:spacing w:after="180"/>
              <w:rPr>
                <w:rFonts w:eastAsia="DengXian"/>
                <w:iCs/>
                <w:kern w:val="0"/>
                <w:sz w:val="20"/>
                <w:szCs w:val="20"/>
                <w:highlight w:val="green"/>
                <w:lang w:val="en-GB" w:eastAsia="zh-CN"/>
              </w:rPr>
            </w:pPr>
            <w:r w:rsidRPr="00F06B51">
              <w:rPr>
                <w:rFonts w:eastAsia="DengXian" w:hint="eastAsia"/>
                <w:iCs/>
                <w:kern w:val="0"/>
                <w:sz w:val="20"/>
                <w:szCs w:val="20"/>
                <w:highlight w:val="green"/>
                <w:lang w:val="en-GB" w:eastAsia="zh-CN"/>
              </w:rPr>
              <w:t>Agreement</w:t>
            </w:r>
          </w:p>
          <w:p w14:paraId="1604708D" w14:textId="77777777" w:rsidR="00F06B51" w:rsidRPr="00F06B51" w:rsidRDefault="00F06B51" w:rsidP="00F06B51">
            <w:pPr>
              <w:widowControl/>
              <w:suppressAutoHyphens/>
              <w:wordWrap/>
              <w:autoSpaceDE/>
              <w:autoSpaceDN/>
              <w:spacing w:after="180"/>
              <w:rPr>
                <w:rFonts w:eastAsia="맑은 고딕"/>
                <w:kern w:val="0"/>
                <w:sz w:val="20"/>
                <w:szCs w:val="20"/>
                <w:lang w:val="en-GB" w:eastAsia="en-US"/>
              </w:rPr>
            </w:pPr>
            <w:r w:rsidRPr="00F06B51">
              <w:rPr>
                <w:rFonts w:eastAsia="맑은 고딕"/>
                <w:kern w:val="0"/>
                <w:sz w:val="20"/>
                <w:szCs w:val="20"/>
                <w:lang w:val="en-GB" w:eastAsia="en-US"/>
              </w:rPr>
              <w:t xml:space="preserve">It is clarified that, for previous agreement on standardize configuration(s) of quantization for inter-vendor collaboration Direction </w:t>
            </w:r>
            <w:proofErr w:type="gramStart"/>
            <w:r w:rsidRPr="00F06B51">
              <w:rPr>
                <w:rFonts w:eastAsia="맑은 고딕"/>
                <w:kern w:val="0"/>
                <w:sz w:val="20"/>
                <w:szCs w:val="20"/>
                <w:lang w:val="en-GB" w:eastAsia="en-US"/>
              </w:rPr>
              <w:t>A</w:t>
            </w:r>
            <w:proofErr w:type="gramEnd"/>
            <w:r w:rsidRPr="00F06B51">
              <w:rPr>
                <w:rFonts w:eastAsia="맑은 고딕"/>
                <w:kern w:val="0"/>
                <w:sz w:val="20"/>
                <w:szCs w:val="20"/>
                <w:lang w:val="en-GB" w:eastAsia="en-US"/>
              </w:rPr>
              <w:t xml:space="preserve"> Options 4-1, 3a-1 (with or without NW-side target CSI sharing), resolve the first FFS with the following clarifications:</w:t>
            </w:r>
          </w:p>
          <w:p w14:paraId="435E84B3" w14:textId="77777777" w:rsidR="00F06B51" w:rsidRPr="00F06B51" w:rsidRDefault="00F06B51" w:rsidP="00F06B51">
            <w:pPr>
              <w:widowControl/>
              <w:numPr>
                <w:ilvl w:val="0"/>
                <w:numId w:val="1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F06B51">
              <w:rPr>
                <w:rFonts w:eastAsia="DengXian" w:hint="eastAsia"/>
                <w:kern w:val="0"/>
                <w:sz w:val="20"/>
                <w:szCs w:val="20"/>
                <w:lang w:val="en-GB" w:eastAsia="zh-CN"/>
              </w:rPr>
              <w:t>past samples</w:t>
            </w:r>
            <w:r w:rsidRPr="00F06B51">
              <w:rPr>
                <w:rFonts w:eastAsia="맑은 고딕"/>
                <w:kern w:val="0"/>
                <w:sz w:val="20"/>
                <w:szCs w:val="20"/>
                <w:lang w:val="en-GB" w:eastAsia="en-US"/>
              </w:rPr>
              <w:t>).</w:t>
            </w:r>
          </w:p>
          <w:p w14:paraId="17FBC229" w14:textId="011D8501" w:rsidR="00F06B51" w:rsidRPr="00F06B51" w:rsidRDefault="00F06B51" w:rsidP="00F06B51">
            <w:pPr>
              <w:widowControl/>
              <w:numPr>
                <w:ilvl w:val="0"/>
                <w:numId w:val="15"/>
              </w:numPr>
              <w:suppressAutoHyphens/>
              <w:wordWrap/>
              <w:autoSpaceDE/>
              <w:autoSpaceDN/>
              <w:spacing w:line="360" w:lineRule="auto"/>
              <w:jc w:val="left"/>
              <w:rPr>
                <w:rFonts w:eastAsia="맑은 고딕"/>
                <w:kern w:val="0"/>
                <w:sz w:val="20"/>
                <w:szCs w:val="20"/>
                <w:lang w:val="en-GB" w:eastAsia="en-US"/>
              </w:rPr>
            </w:pPr>
            <w:r w:rsidRPr="00F06B51">
              <w:rPr>
                <w:rFonts w:eastAsia="맑은 고딕"/>
                <w:kern w:val="0"/>
                <w:sz w:val="20"/>
                <w:szCs w:val="20"/>
                <w:lang w:val="en-GB" w:eastAsia="en-US"/>
              </w:rPr>
              <w:t>Exchanged quantization codebook does not preclude the use of codebook parameterized by parameters, e.g. quantization range and step size determined by some parameterized formula.</w:t>
            </w:r>
          </w:p>
        </w:tc>
      </w:tr>
    </w:tbl>
    <w:p w14:paraId="44FCA720" w14:textId="25F68643" w:rsidR="00304EB7" w:rsidRDefault="00304EB7" w:rsidP="00475C71"/>
    <w:p w14:paraId="1D41B3DB" w14:textId="29515360" w:rsidR="00304EB7" w:rsidRDefault="00304EB7" w:rsidP="004C0AE5">
      <w:pPr>
        <w:wordWrap/>
        <w:spacing w:line="360" w:lineRule="auto"/>
        <w:contextualSpacing/>
      </w:pPr>
      <w:r>
        <w:rPr>
          <w:rFonts w:hint="eastAsia"/>
        </w:rPr>
        <w:t>The common understanding of the quantization rule for the compressed CSI feedback between UE and NW is essential</w:t>
      </w:r>
      <w:r w:rsidR="004D4489">
        <w:rPr>
          <w:rFonts w:hint="eastAsia"/>
        </w:rPr>
        <w:t>;</w:t>
      </w:r>
      <w:r w:rsidR="00891A1D">
        <w:t xml:space="preserve"> </w:t>
      </w:r>
      <w:proofErr w:type="gramStart"/>
      <w:r w:rsidR="00891A1D">
        <w:t>therefore</w:t>
      </w:r>
      <w:proofErr w:type="gramEnd"/>
      <w:r w:rsidR="00891A1D">
        <w:t xml:space="preserve"> specification effort for aligning quantization is needed</w:t>
      </w:r>
      <w:r>
        <w:rPr>
          <w:rFonts w:hint="eastAsia"/>
        </w:rPr>
        <w:t xml:space="preserve">. </w:t>
      </w:r>
      <w:r w:rsidR="00471D66">
        <w:rPr>
          <w:rFonts w:hint="eastAsia"/>
        </w:rPr>
        <w:t>T</w:t>
      </w:r>
      <w:r w:rsidR="00474375">
        <w:rPr>
          <w:rFonts w:hint="eastAsia"/>
        </w:rPr>
        <w:t xml:space="preserve">he optimal quantization rule </w:t>
      </w:r>
      <w:r w:rsidR="00471D66">
        <w:rPr>
          <w:rFonts w:hint="eastAsia"/>
        </w:rPr>
        <w:t xml:space="preserve">basically </w:t>
      </w:r>
      <w:r w:rsidR="00474375">
        <w:rPr>
          <w:rFonts w:hint="eastAsia"/>
        </w:rPr>
        <w:t xml:space="preserve">depends on the distribution of the latent vector (i.e., </w:t>
      </w:r>
      <w:r w:rsidR="00471D66">
        <w:rPr>
          <w:rFonts w:hint="eastAsia"/>
        </w:rPr>
        <w:t xml:space="preserve">compressed </w:t>
      </w:r>
      <w:r w:rsidR="00474375">
        <w:rPr>
          <w:rFonts w:hint="eastAsia"/>
        </w:rPr>
        <w:t>CSI feedback)</w:t>
      </w:r>
      <w:r w:rsidR="00471D66">
        <w:rPr>
          <w:rFonts w:hint="eastAsia"/>
        </w:rPr>
        <w:t xml:space="preserve">. There can be various factors for the distribution of the latent such as learning scheme, training phase, model </w:t>
      </w:r>
      <w:r w:rsidR="00471D66">
        <w:t>structure</w:t>
      </w:r>
      <w:r w:rsidR="00471D66">
        <w:rPr>
          <w:rFonts w:hint="eastAsia"/>
        </w:rPr>
        <w:t>,</w:t>
      </w:r>
      <w:r w:rsidR="00260B56">
        <w:rPr>
          <w:rFonts w:hint="eastAsia"/>
        </w:rPr>
        <w:t xml:space="preserve"> active/loss functions,</w:t>
      </w:r>
      <w:r w:rsidR="00471D66">
        <w:rPr>
          <w:rFonts w:hint="eastAsia"/>
        </w:rPr>
        <w:t xml:space="preserve"> and collected data distribution (e.g., </w:t>
      </w:r>
      <w:r w:rsidR="00471D66">
        <w:t>different</w:t>
      </w:r>
      <w:r w:rsidR="00471D66">
        <w:rPr>
          <w:rFonts w:hint="eastAsia"/>
        </w:rPr>
        <w:t xml:space="preserve"> users, </w:t>
      </w:r>
      <w:r w:rsidR="00471D66">
        <w:t>different</w:t>
      </w:r>
      <w:r w:rsidR="00471D66">
        <w:rPr>
          <w:rFonts w:hint="eastAsia"/>
        </w:rPr>
        <w:t xml:space="preserve"> channel </w:t>
      </w:r>
      <w:r w:rsidR="00260B56">
        <w:rPr>
          <w:rFonts w:hint="eastAsia"/>
        </w:rPr>
        <w:t xml:space="preserve">characteristics). </w:t>
      </w:r>
      <w:r w:rsidR="00260B56">
        <w:t>I</w:t>
      </w:r>
      <w:r w:rsidR="00260B56">
        <w:rPr>
          <w:rFonts w:hint="eastAsia"/>
        </w:rPr>
        <w:t xml:space="preserve">t is expected that </w:t>
      </w:r>
      <w:r w:rsidR="00943478">
        <w:rPr>
          <w:rFonts w:hint="eastAsia"/>
        </w:rPr>
        <w:t xml:space="preserve">the optimization of the quantization rules for various latent distributions </w:t>
      </w:r>
      <w:r w:rsidR="00260B56">
        <w:rPr>
          <w:rFonts w:hint="eastAsia"/>
        </w:rPr>
        <w:t xml:space="preserve">leads to considerable </w:t>
      </w:r>
      <w:r w:rsidR="00943478">
        <w:rPr>
          <w:rFonts w:hint="eastAsia"/>
        </w:rPr>
        <w:t>signaling overhead and/or specification effort.</w:t>
      </w:r>
      <w:r w:rsidR="0054036D">
        <w:rPr>
          <w:rFonts w:hint="eastAsia"/>
        </w:rPr>
        <w:t xml:space="preserve"> </w:t>
      </w:r>
      <w:r w:rsidR="00FE5CC0">
        <w:t xml:space="preserve">For quantization codebook alignment, </w:t>
      </w:r>
      <w:r w:rsidR="0054036D">
        <w:rPr>
          <w:rFonts w:hint="eastAsia"/>
        </w:rPr>
        <w:t>following two potential approaches can be considered:</w:t>
      </w:r>
    </w:p>
    <w:p w14:paraId="640F182A" w14:textId="0297F0F4" w:rsidR="00947AFA" w:rsidRDefault="00143A15" w:rsidP="00947AFA">
      <w:pPr>
        <w:pStyle w:val="a6"/>
        <w:numPr>
          <w:ilvl w:val="0"/>
          <w:numId w:val="60"/>
        </w:numPr>
        <w:ind w:leftChars="0"/>
      </w:pPr>
      <w:r>
        <w:rPr>
          <w:rFonts w:hint="eastAsia"/>
        </w:rPr>
        <w:t>New q</w:t>
      </w:r>
      <w:r w:rsidR="009B3607">
        <w:rPr>
          <w:rFonts w:hint="eastAsia"/>
        </w:rPr>
        <w:t xml:space="preserve">uantization rule </w:t>
      </w:r>
      <w:r>
        <w:rPr>
          <w:rFonts w:hint="eastAsia"/>
        </w:rPr>
        <w:t xml:space="preserve">defined and </w:t>
      </w:r>
      <w:r w:rsidR="009B3607">
        <w:rPr>
          <w:rFonts w:hint="eastAsia"/>
        </w:rPr>
        <w:t>exchange</w:t>
      </w:r>
      <w:r>
        <w:rPr>
          <w:rFonts w:hint="eastAsia"/>
        </w:rPr>
        <w:t>d between NW and UE, whenever the latent distribution shifts.</w:t>
      </w:r>
    </w:p>
    <w:p w14:paraId="132E21B2" w14:textId="669B559E" w:rsidR="00143A15" w:rsidRDefault="008D69A0" w:rsidP="00947AFA">
      <w:pPr>
        <w:pStyle w:val="a6"/>
        <w:numPr>
          <w:ilvl w:val="0"/>
          <w:numId w:val="60"/>
        </w:numPr>
        <w:ind w:leftChars="0"/>
      </w:pPr>
      <w:r>
        <w:t>S</w:t>
      </w:r>
      <w:r>
        <w:rPr>
          <w:rFonts w:hint="eastAsia"/>
        </w:rPr>
        <w:t>tandardized quantization codebooks specifying the pre-defined quantization rules for every possible latent distribution.</w:t>
      </w:r>
    </w:p>
    <w:p w14:paraId="3D5C51F5" w14:textId="3FE917DA" w:rsidR="003C3CE0" w:rsidRDefault="001441C2" w:rsidP="003C3CE0">
      <w:pPr>
        <w:wordWrap/>
        <w:spacing w:line="360" w:lineRule="auto"/>
        <w:ind w:firstLine="240"/>
        <w:contextualSpacing/>
      </w:pPr>
      <w:r>
        <w:rPr>
          <w:rFonts w:hint="eastAsia"/>
        </w:rPr>
        <w:t xml:space="preserve">The former may result in huge amount of signaling overhead, whereas the latter may be inefficient </w:t>
      </w:r>
      <w:r w:rsidR="00907CFA">
        <w:rPr>
          <w:rFonts w:hint="eastAsia"/>
        </w:rPr>
        <w:t xml:space="preserve">in terms of specification effort and device storage </w:t>
      </w:r>
      <w:r>
        <w:rPr>
          <w:rFonts w:hint="eastAsia"/>
        </w:rPr>
        <w:t>since it needs to cover a number of cases</w:t>
      </w:r>
      <w:r w:rsidR="00FC0179">
        <w:rPr>
          <w:rFonts w:hint="eastAsia"/>
        </w:rPr>
        <w:t>.</w:t>
      </w:r>
      <w:r w:rsidR="00AA7CE3">
        <w:rPr>
          <w:rFonts w:hint="eastAsia"/>
        </w:rPr>
        <w:t xml:space="preserve"> The related agreement made in the previous meeting is captured below.</w:t>
      </w:r>
    </w:p>
    <w:tbl>
      <w:tblPr>
        <w:tblStyle w:val="a5"/>
        <w:tblW w:w="5000" w:type="pct"/>
        <w:tblLook w:val="04A0" w:firstRow="1" w:lastRow="0" w:firstColumn="1" w:lastColumn="0" w:noHBand="0" w:noVBand="1"/>
      </w:tblPr>
      <w:tblGrid>
        <w:gridCol w:w="9016"/>
      </w:tblGrid>
      <w:tr w:rsidR="003C3CE0" w14:paraId="650DD7AA" w14:textId="77777777" w:rsidTr="00294FB9">
        <w:tc>
          <w:tcPr>
            <w:tcW w:w="5000" w:type="pct"/>
          </w:tcPr>
          <w:p w14:paraId="0B72CFF9" w14:textId="77777777" w:rsidR="003C3CE0" w:rsidRPr="005F28D5" w:rsidRDefault="003C3CE0" w:rsidP="00294FB9">
            <w:pPr>
              <w:spacing w:after="120"/>
              <w:rPr>
                <w:rFonts w:eastAsia="MS Mincho"/>
                <w:szCs w:val="20"/>
                <w:highlight w:val="green"/>
                <w:lang w:val="x-none" w:eastAsia="x-none"/>
              </w:rPr>
            </w:pPr>
            <w:r w:rsidRPr="005F28D5">
              <w:rPr>
                <w:rFonts w:eastAsia="MS Mincho"/>
                <w:szCs w:val="20"/>
                <w:highlight w:val="green"/>
                <w:lang w:val="x-none" w:eastAsia="x-none"/>
              </w:rPr>
              <w:t>Agreement:</w:t>
            </w:r>
          </w:p>
          <w:p w14:paraId="4EA14552" w14:textId="77777777" w:rsidR="003C3CE0" w:rsidRPr="005F28D5" w:rsidRDefault="003C3CE0" w:rsidP="00294FB9">
            <w:pPr>
              <w:rPr>
                <w:rFonts w:ascii="Times" w:eastAsia="바탕" w:hAnsi="Times"/>
                <w:szCs w:val="20"/>
                <w:lang w:val="en-GB" w:eastAsia="en-US"/>
              </w:rPr>
            </w:pPr>
            <w:r w:rsidRPr="005F28D5">
              <w:rPr>
                <w:rFonts w:ascii="Times" w:eastAsia="바탕" w:hAnsi="Times"/>
                <w:szCs w:val="20"/>
                <w:lang w:val="en-GB" w:eastAsia="en-US"/>
              </w:rPr>
              <w:lastRenderedPageBreak/>
              <w:t xml:space="preserve">For quantization codebook used for quantizing the feedback, </w:t>
            </w:r>
          </w:p>
          <w:p w14:paraId="1BED27AB" w14:textId="77777777" w:rsidR="003C3CE0" w:rsidRPr="005F28D5" w:rsidRDefault="003C3CE0" w:rsidP="003C3CE0">
            <w:pPr>
              <w:widowControl/>
              <w:numPr>
                <w:ilvl w:val="0"/>
                <w:numId w:val="66"/>
              </w:numPr>
              <w:wordWrap/>
              <w:autoSpaceDE/>
              <w:autoSpaceDN/>
              <w:jc w:val="left"/>
              <w:rPr>
                <w:rFonts w:ascii="Times" w:eastAsia="바탕" w:hAnsi="Times"/>
                <w:szCs w:val="20"/>
                <w:lang w:val="en-GB" w:eastAsia="en-US"/>
              </w:rPr>
            </w:pPr>
            <w:r w:rsidRPr="005F28D5">
              <w:rPr>
                <w:rFonts w:ascii="Times" w:eastAsia="바탕" w:hAnsi="Times"/>
                <w:szCs w:val="20"/>
                <w:lang w:val="en-GB" w:eastAsia="en-US"/>
              </w:rPr>
              <w:t xml:space="preserve">For inter-vendor collaboration </w:t>
            </w:r>
            <w:proofErr w:type="gramStart"/>
            <w:r w:rsidRPr="005F28D5">
              <w:rPr>
                <w:rFonts w:ascii="Times" w:eastAsia="바탕" w:hAnsi="Times"/>
                <w:szCs w:val="20"/>
                <w:lang w:val="en-GB" w:eastAsia="en-US"/>
              </w:rPr>
              <w:t>Direction</w:t>
            </w:r>
            <w:proofErr w:type="gramEnd"/>
            <w:r w:rsidRPr="005F28D5">
              <w:rPr>
                <w:rFonts w:ascii="Times" w:eastAsia="바탕" w:hAnsi="Times"/>
                <w:szCs w:val="20"/>
                <w:lang w:val="en-GB" w:eastAsia="en-US"/>
              </w:rPr>
              <w:t xml:space="preserve"> A, select one of the following:</w:t>
            </w:r>
          </w:p>
          <w:p w14:paraId="74178C88" w14:textId="77777777" w:rsidR="003C3CE0" w:rsidRPr="005F28D5" w:rsidRDefault="003C3CE0" w:rsidP="003C3CE0">
            <w:pPr>
              <w:widowControl/>
              <w:numPr>
                <w:ilvl w:val="1"/>
                <w:numId w:val="67"/>
              </w:numPr>
              <w:suppressAutoHyphens/>
              <w:wordWrap/>
              <w:autoSpaceDE/>
              <w:autoSpaceDN/>
              <w:spacing w:after="180"/>
              <w:contextualSpacing/>
              <w:rPr>
                <w:rFonts w:ascii="Times" w:eastAsia="바탕" w:hAnsi="Times"/>
                <w:szCs w:val="20"/>
                <w:lang w:val="en-GB" w:eastAsia="x-none"/>
              </w:rPr>
            </w:pPr>
            <w:r w:rsidRPr="005F28D5">
              <w:rPr>
                <w:rFonts w:ascii="Times" w:eastAsia="바탕" w:hAnsi="Times"/>
                <w:szCs w:val="20"/>
                <w:lang w:val="en-GB" w:eastAsia="x-none"/>
              </w:rPr>
              <w:t>Alt1: Exchange quantization codebook from NW-side to UE-side along with each exchanged dataset or model parameters</w:t>
            </w:r>
          </w:p>
          <w:p w14:paraId="46772D33" w14:textId="77777777" w:rsidR="003C3CE0" w:rsidRPr="00362056" w:rsidRDefault="003C3CE0" w:rsidP="003C3CE0">
            <w:pPr>
              <w:widowControl/>
              <w:numPr>
                <w:ilvl w:val="1"/>
                <w:numId w:val="67"/>
              </w:numPr>
              <w:suppressAutoHyphens/>
              <w:wordWrap/>
              <w:autoSpaceDE/>
              <w:autoSpaceDN/>
              <w:spacing w:after="180"/>
              <w:contextualSpacing/>
              <w:rPr>
                <w:rFonts w:ascii="Times" w:eastAsia="바탕" w:hAnsi="Times"/>
                <w:szCs w:val="20"/>
                <w:lang w:val="en-GB" w:eastAsia="x-none"/>
              </w:rPr>
            </w:pPr>
            <w:r w:rsidRPr="005F28D5">
              <w:rPr>
                <w:rFonts w:ascii="Times" w:eastAsia="바탕" w:hAnsi="Times"/>
                <w:szCs w:val="20"/>
                <w:lang w:val="en-GB" w:eastAsia="x-none"/>
              </w:rPr>
              <w:t>Alt2: Use a standardized quantization codebook decided by RAN1.</w:t>
            </w:r>
          </w:p>
        </w:tc>
      </w:tr>
    </w:tbl>
    <w:p w14:paraId="639641C9" w14:textId="77777777" w:rsidR="003C3CE0" w:rsidRDefault="003C3CE0" w:rsidP="003C3CE0">
      <w:pPr>
        <w:wordWrap/>
        <w:spacing w:line="360" w:lineRule="auto"/>
        <w:contextualSpacing/>
      </w:pPr>
    </w:p>
    <w:p w14:paraId="6460AC57" w14:textId="1DD2E037" w:rsidR="003C3CE0" w:rsidRPr="003C3CE0" w:rsidRDefault="003C3CE0" w:rsidP="003C3CE0">
      <w:pPr>
        <w:wordWrap/>
        <w:spacing w:line="360" w:lineRule="auto"/>
        <w:contextualSpacing/>
      </w:pPr>
      <w:r w:rsidRPr="003C3CE0">
        <w:rPr>
          <w:rFonts w:hint="eastAsia"/>
        </w:rPr>
        <w:t>If Alt2 is supported</w:t>
      </w:r>
      <w:r>
        <w:rPr>
          <w:rFonts w:hint="eastAsia"/>
        </w:rPr>
        <w:t>,</w:t>
      </w:r>
      <w:r w:rsidRPr="003C3CE0">
        <w:rPr>
          <w:rFonts w:hint="eastAsia"/>
        </w:rPr>
        <w:t xml:space="preserve"> </w:t>
      </w:r>
      <w:r>
        <w:rPr>
          <w:rFonts w:hint="eastAsia"/>
        </w:rPr>
        <w:t xml:space="preserve">NW should train models that align with the fixed codewords of CSI feedback. In this case, the advantage of inter-vendor training collaboration Direction A over Direction C diminishes, </w:t>
      </w:r>
      <w:r w:rsidR="00AA7CE3">
        <w:rPr>
          <w:rFonts w:hint="eastAsia"/>
        </w:rPr>
        <w:t xml:space="preserve">as </w:t>
      </w:r>
      <w:r>
        <w:rPr>
          <w:rFonts w:hint="eastAsia"/>
        </w:rPr>
        <w:t xml:space="preserve">the flexibility of </w:t>
      </w:r>
      <w:r w:rsidR="00AA7CE3">
        <w:rPr>
          <w:rFonts w:hint="eastAsia"/>
        </w:rPr>
        <w:t>model development for NW becomes limited. Therefore, Alt1 (exchanging codebook from NW-side to UE-side along with dataset) is preferable.</w:t>
      </w:r>
    </w:p>
    <w:p w14:paraId="7AD1C0DC" w14:textId="197E9D0A" w:rsidR="003C3CE0" w:rsidRDefault="003C3CE0" w:rsidP="003C3CE0">
      <w:pPr>
        <w:pStyle w:val="Proposal"/>
      </w:pPr>
      <w:bookmarkStart w:id="13" w:name="_Ref210334679"/>
      <w:r>
        <w:rPr>
          <w:rFonts w:hint="eastAsia"/>
        </w:rPr>
        <w:t>Regarding quantization codebook for CSI feedback, support Alt1 (NW trained and exchanged)</w:t>
      </w:r>
      <w:r w:rsidR="000B6416">
        <w:rPr>
          <w:rFonts w:hint="eastAsia"/>
        </w:rPr>
        <w:t>.</w:t>
      </w:r>
      <w:bookmarkEnd w:id="13"/>
    </w:p>
    <w:p w14:paraId="4B7D0752" w14:textId="77777777" w:rsidR="003C3CE0" w:rsidRDefault="003C3CE0" w:rsidP="003C3CE0">
      <w:pPr>
        <w:wordWrap/>
        <w:spacing w:line="360" w:lineRule="auto"/>
        <w:ind w:firstLine="240"/>
        <w:contextualSpacing/>
      </w:pPr>
    </w:p>
    <w:p w14:paraId="7C5E99BE" w14:textId="67C05D2F" w:rsidR="0054036D" w:rsidRPr="00471D66" w:rsidRDefault="0055743B" w:rsidP="0055743B">
      <w:pPr>
        <w:wordWrap/>
        <w:spacing w:line="360" w:lineRule="auto"/>
        <w:ind w:firstLine="240"/>
        <w:contextualSpacing/>
      </w:pPr>
      <w:r>
        <w:rPr>
          <w:rFonts w:hint="eastAsia"/>
        </w:rPr>
        <w:t>Meanwhile</w:t>
      </w:r>
      <w:r w:rsidR="00FC0179">
        <w:rPr>
          <w:rFonts w:hint="eastAsia"/>
        </w:rPr>
        <w:t xml:space="preserve">, the quantization-aware training can be </w:t>
      </w:r>
      <w:r w:rsidR="00FC0179">
        <w:t>adopted</w:t>
      </w:r>
      <w:r w:rsidR="00FC0179">
        <w:rPr>
          <w:rFonts w:hint="eastAsia"/>
        </w:rPr>
        <w:t xml:space="preserve"> for the two-sided model use case in order to acquire AI/ML models which are robust to quantization errors. In this case, </w:t>
      </w:r>
      <w:r w:rsidR="00A70C30">
        <w:rPr>
          <w:rFonts w:hint="eastAsia"/>
        </w:rPr>
        <w:t>the encoder (</w:t>
      </w:r>
      <w:r w:rsidR="00AA4C3D">
        <w:rPr>
          <w:rFonts w:hint="eastAsia"/>
        </w:rPr>
        <w:t xml:space="preserve">i.e., </w:t>
      </w:r>
      <w:r w:rsidR="00A70C30">
        <w:rPr>
          <w:rFonts w:hint="eastAsia"/>
        </w:rPr>
        <w:t xml:space="preserve">CSI generation part) model can be viewed as </w:t>
      </w:r>
      <w:r w:rsidR="00AA4C3D">
        <w:rPr>
          <w:rFonts w:hint="eastAsia"/>
        </w:rPr>
        <w:t xml:space="preserve">including </w:t>
      </w:r>
      <w:r w:rsidR="00A70C30">
        <w:rPr>
          <w:rFonts w:hint="eastAsia"/>
        </w:rPr>
        <w:t>the quantization function</w:t>
      </w:r>
      <w:r w:rsidR="00AA4C3D">
        <w:rPr>
          <w:rFonts w:hint="eastAsia"/>
        </w:rPr>
        <w:t>,</w:t>
      </w:r>
      <w:r w:rsidR="00A70C30">
        <w:rPr>
          <w:rFonts w:hint="eastAsia"/>
        </w:rPr>
        <w:t xml:space="preserve"> and </w:t>
      </w:r>
      <w:r w:rsidR="00AA4C3D">
        <w:rPr>
          <w:rFonts w:hint="eastAsia"/>
        </w:rPr>
        <w:t xml:space="preserve">the dequantization task can be interpreted </w:t>
      </w:r>
      <w:r w:rsidR="0062098E">
        <w:rPr>
          <w:rFonts w:hint="eastAsia"/>
        </w:rPr>
        <w:t>as</w:t>
      </w:r>
      <w:r w:rsidR="00AA4C3D">
        <w:rPr>
          <w:rFonts w:hint="eastAsia"/>
        </w:rPr>
        <w:t xml:space="preserve"> part of </w:t>
      </w:r>
      <w:r w:rsidR="00A70C30">
        <w:rPr>
          <w:rFonts w:hint="eastAsia"/>
        </w:rPr>
        <w:t>the CSI reconstruction part</w:t>
      </w:r>
      <w:r w:rsidR="00AA4C3D">
        <w:rPr>
          <w:rFonts w:hint="eastAsia"/>
        </w:rPr>
        <w:t xml:space="preserve"> (decoder)</w:t>
      </w:r>
      <w:r w:rsidR="00A70C30">
        <w:rPr>
          <w:rFonts w:hint="eastAsia"/>
        </w:rPr>
        <w:t xml:space="preserve"> model</w:t>
      </w:r>
      <w:r w:rsidR="00AA4C3D">
        <w:rPr>
          <w:rFonts w:hint="eastAsia"/>
        </w:rPr>
        <w:t>.</w:t>
      </w:r>
    </w:p>
    <w:p w14:paraId="2EDE4172" w14:textId="7885D84E" w:rsidR="008707B0" w:rsidRDefault="00DA0E97" w:rsidP="0053491E">
      <w:pPr>
        <w:pStyle w:val="Observation"/>
        <w:numPr>
          <w:ilvl w:val="0"/>
          <w:numId w:val="14"/>
        </w:numPr>
      </w:pPr>
      <w:bookmarkStart w:id="14" w:name="_Ref205911498"/>
      <w:r>
        <w:rPr>
          <w:rFonts w:hint="eastAsia"/>
        </w:rPr>
        <w:t>When it comes to q</w:t>
      </w:r>
      <w:r w:rsidR="00A201AC">
        <w:rPr>
          <w:rFonts w:hint="eastAsia"/>
        </w:rPr>
        <w:t>uantization-aware training</w:t>
      </w:r>
      <w:r>
        <w:rPr>
          <w:rFonts w:hint="eastAsia"/>
        </w:rPr>
        <w:t>, AI/ML model itself includes the quantization/dequantization block/layers.</w:t>
      </w:r>
      <w:bookmarkEnd w:id="14"/>
    </w:p>
    <w:p w14:paraId="3FF2D0A4" w14:textId="77777777" w:rsidR="000A41F0" w:rsidRDefault="000A41F0" w:rsidP="000D79F6">
      <w:pPr>
        <w:wordWrap/>
        <w:spacing w:line="360" w:lineRule="auto"/>
        <w:ind w:firstLine="240"/>
        <w:contextualSpacing/>
      </w:pPr>
    </w:p>
    <w:p w14:paraId="1C609C44" w14:textId="2EA30B3C" w:rsidR="00935A3A" w:rsidRDefault="000D79F6" w:rsidP="000D79F6">
      <w:pPr>
        <w:wordWrap/>
        <w:spacing w:line="360" w:lineRule="auto"/>
        <w:ind w:firstLine="240"/>
        <w:contextualSpacing/>
      </w:pPr>
      <w:r w:rsidRPr="000D79F6">
        <w:rPr>
          <w:rFonts w:hint="eastAsia"/>
        </w:rPr>
        <w:t xml:space="preserve">Therefore, the model identification </w:t>
      </w:r>
      <w:r w:rsidR="00FE5CC0">
        <w:t>procedure can include</w:t>
      </w:r>
      <w:r w:rsidRPr="000D79F6">
        <w:rPr>
          <w:rFonts w:hint="eastAsia"/>
        </w:rPr>
        <w:t xml:space="preserve"> the quantization configuration. For </w:t>
      </w:r>
      <w:r w:rsidRPr="000D79F6">
        <w:t>instance</w:t>
      </w:r>
      <w:r w:rsidRPr="000D79F6">
        <w:rPr>
          <w:rFonts w:hint="eastAsia"/>
        </w:rPr>
        <w:t xml:space="preserve">, the model (pairing) ID or dataset ID may </w:t>
      </w:r>
      <w:r w:rsidRPr="000D79F6">
        <w:t>implicitly</w:t>
      </w:r>
      <w:r w:rsidRPr="000D79F6">
        <w:rPr>
          <w:rFonts w:hint="eastAsia"/>
        </w:rPr>
        <w:t xml:space="preserve"> indicate the quantization configuration for the compressed CSI feedback. </w:t>
      </w:r>
      <w:r>
        <w:t>A</w:t>
      </w:r>
      <w:r>
        <w:rPr>
          <w:rFonts w:hint="eastAsia"/>
        </w:rPr>
        <w:t>s the model identification procedure serves as the indication of the quantization rule,</w:t>
      </w:r>
      <w:r w:rsidR="00812E2E">
        <w:rPr>
          <w:rFonts w:hint="eastAsia"/>
        </w:rPr>
        <w:t xml:space="preserve"> the separate procedure for the quantization codebook exchange and/or quantization configuration indication from NW to UE may not be </w:t>
      </w:r>
      <w:r w:rsidR="00812E2E">
        <w:t>required</w:t>
      </w:r>
      <w:r w:rsidR="00812E2E">
        <w:rPr>
          <w:rFonts w:hint="eastAsia"/>
        </w:rPr>
        <w:t>. Thus, the signaling overhead and/or specification effort for the compressed CSI feedback quantization could be reduced.</w:t>
      </w:r>
    </w:p>
    <w:p w14:paraId="4385C87F" w14:textId="754E2D88" w:rsidR="007214E9" w:rsidRPr="00102F77" w:rsidRDefault="00102F77" w:rsidP="000D79F6">
      <w:pPr>
        <w:wordWrap/>
        <w:spacing w:line="360" w:lineRule="auto"/>
        <w:ind w:firstLine="240"/>
        <w:contextualSpacing/>
      </w:pPr>
      <w:r>
        <w:rPr>
          <w:rFonts w:hint="eastAsia"/>
        </w:rPr>
        <w:t>Quantization alignment</w:t>
      </w:r>
      <w:r w:rsidR="005531B2">
        <w:rPr>
          <w:rFonts w:hint="eastAsia"/>
        </w:rPr>
        <w:t xml:space="preserve"> may </w:t>
      </w:r>
      <w:r>
        <w:rPr>
          <w:rFonts w:hint="eastAsia"/>
        </w:rPr>
        <w:t xml:space="preserve">also be performed by means of the dataset exchange </w:t>
      </w:r>
      <w:r w:rsidR="00FE5CC0">
        <w:t>in case of</w:t>
      </w:r>
      <w:r w:rsidR="00BF379A">
        <w:rPr>
          <w:rFonts w:hint="eastAsia"/>
        </w:rPr>
        <w:t xml:space="preserve"> </w:t>
      </w:r>
      <w:r>
        <w:rPr>
          <w:rFonts w:hint="eastAsia"/>
        </w:rPr>
        <w:t>inter-vendor training collaboration sub-option 4-1</w:t>
      </w:r>
      <w:r w:rsidR="007774D2">
        <w:rPr>
          <w:rFonts w:hint="eastAsia"/>
        </w:rPr>
        <w:t xml:space="preserve"> (Direction A)</w:t>
      </w:r>
      <w:r w:rsidR="005531B2">
        <w:rPr>
          <w:rFonts w:hint="eastAsia"/>
        </w:rPr>
        <w:t>.</w:t>
      </w:r>
      <w:r w:rsidR="007774D2">
        <w:rPr>
          <w:rFonts w:hint="eastAsia"/>
        </w:rPr>
        <w:t xml:space="preserve"> </w:t>
      </w:r>
      <w:r w:rsidR="000422D5">
        <w:rPr>
          <w:rFonts w:hint="eastAsia"/>
        </w:rPr>
        <w:t xml:space="preserve">In order to </w:t>
      </w:r>
      <w:r w:rsidR="00B40FB6">
        <w:rPr>
          <w:rFonts w:hint="eastAsia"/>
        </w:rPr>
        <w:t xml:space="preserve">lower the </w:t>
      </w:r>
      <w:r w:rsidR="00B40FB6">
        <w:t>size</w:t>
      </w:r>
      <w:r w:rsidR="00B40FB6">
        <w:rPr>
          <w:rFonts w:hint="eastAsia"/>
        </w:rPr>
        <w:t xml:space="preserve"> of the dataset {target CSI, CSI feedback}, the format of CSI feedback could be</w:t>
      </w:r>
      <w:r w:rsidR="00002C04">
        <w:rPr>
          <w:rFonts w:hint="eastAsia"/>
        </w:rPr>
        <w:t xml:space="preserve"> specified as</w:t>
      </w:r>
      <w:r w:rsidR="00B40FB6">
        <w:rPr>
          <w:rFonts w:hint="eastAsia"/>
        </w:rPr>
        <w:t xml:space="preserve"> codeword index of the codebook rather than CSI feedback itself, assuming the NW determines the codebook with which the proxy/nominal encoder and decoder at </w:t>
      </w:r>
      <w:r w:rsidR="002A6956">
        <w:rPr>
          <w:rFonts w:hint="eastAsia"/>
        </w:rPr>
        <w:t xml:space="preserve">the </w:t>
      </w:r>
      <w:r w:rsidR="00B40FB6">
        <w:rPr>
          <w:rFonts w:hint="eastAsia"/>
        </w:rPr>
        <w:t xml:space="preserve">NW is learned, and then delivers the </w:t>
      </w:r>
      <w:r w:rsidR="00E8127F">
        <w:rPr>
          <w:rFonts w:hint="eastAsia"/>
        </w:rPr>
        <w:t xml:space="preserve">determined </w:t>
      </w:r>
      <w:r w:rsidR="00B40FB6">
        <w:rPr>
          <w:rFonts w:hint="eastAsia"/>
        </w:rPr>
        <w:t>codebook to UE.</w:t>
      </w:r>
      <w:r w:rsidR="00E8127F">
        <w:rPr>
          <w:rFonts w:hint="eastAsia"/>
        </w:rPr>
        <w:t xml:space="preserve"> In case the NW </w:t>
      </w:r>
      <w:r w:rsidR="002A6956">
        <w:rPr>
          <w:rFonts w:hint="eastAsia"/>
        </w:rPr>
        <w:t xml:space="preserve">utilizes the standardized codebook for training the models, by contrast, data format of CSI </w:t>
      </w:r>
      <w:r w:rsidR="002A6956">
        <w:t>feedback</w:t>
      </w:r>
      <w:r w:rsidR="002A6956">
        <w:rPr>
          <w:rFonts w:hint="eastAsia"/>
        </w:rPr>
        <w:t xml:space="preserve"> may be unquantized to facilitate</w:t>
      </w:r>
      <w:r w:rsidR="00E8127F">
        <w:rPr>
          <w:rFonts w:hint="eastAsia"/>
        </w:rPr>
        <w:t xml:space="preserve"> </w:t>
      </w:r>
      <w:r w:rsidR="002A6956">
        <w:rPr>
          <w:rFonts w:hint="eastAsia"/>
        </w:rPr>
        <w:t>the UE learning of the encoder with the dataset. Along with the dataset, which codebook is selected and employed for training among multiple standardized quantization codebook also should be indicated to UE by the NW.</w:t>
      </w:r>
    </w:p>
    <w:p w14:paraId="318F2BB5" w14:textId="01BC15E9" w:rsidR="00F42470" w:rsidRDefault="00F42470" w:rsidP="00F42470">
      <w:pPr>
        <w:pStyle w:val="Proposal"/>
      </w:pPr>
      <w:bookmarkStart w:id="15" w:name="_Ref205911596"/>
      <w:bookmarkStart w:id="16" w:name="_Ref206098968"/>
      <w:r>
        <w:rPr>
          <w:rFonts w:hint="eastAsia"/>
        </w:rPr>
        <w:t xml:space="preserve">Further study on </w:t>
      </w:r>
      <w:r>
        <w:t>following</w:t>
      </w:r>
      <w:r>
        <w:rPr>
          <w:rFonts w:hint="eastAsia"/>
        </w:rPr>
        <w:t xml:space="preserve"> quantization alignment methods</w:t>
      </w:r>
      <w:bookmarkEnd w:id="15"/>
      <w:r w:rsidR="00CD743F">
        <w:rPr>
          <w:rFonts w:hint="eastAsia"/>
        </w:rPr>
        <w:t>.</w:t>
      </w:r>
      <w:bookmarkEnd w:id="16"/>
    </w:p>
    <w:p w14:paraId="5C8C8256" w14:textId="23309B5A" w:rsidR="00F42470" w:rsidRDefault="00F42470" w:rsidP="00F42470">
      <w:pPr>
        <w:pStyle w:val="Proposal"/>
        <w:numPr>
          <w:ilvl w:val="1"/>
          <w:numId w:val="12"/>
        </w:numPr>
      </w:pPr>
      <w:r>
        <w:lastRenderedPageBreak/>
        <w:t>V</w:t>
      </w:r>
      <w:r>
        <w:rPr>
          <w:rFonts w:hint="eastAsia"/>
        </w:rPr>
        <w:t xml:space="preserve">ia model identification procedure </w:t>
      </w:r>
    </w:p>
    <w:p w14:paraId="1571174E" w14:textId="6969CF14" w:rsidR="00F42470" w:rsidRDefault="00F42470" w:rsidP="00F42470">
      <w:pPr>
        <w:pStyle w:val="Proposal"/>
        <w:numPr>
          <w:ilvl w:val="1"/>
          <w:numId w:val="12"/>
        </w:numPr>
      </w:pPr>
      <w:r>
        <w:rPr>
          <w:rFonts w:hint="eastAsia"/>
        </w:rPr>
        <w:t xml:space="preserve">Via dataset </w:t>
      </w:r>
      <w:r w:rsidR="00BC261C">
        <w:rPr>
          <w:rFonts w:hint="eastAsia"/>
        </w:rPr>
        <w:t xml:space="preserve">{target CSI, CSI feedback} </w:t>
      </w:r>
      <w:r>
        <w:rPr>
          <w:rFonts w:hint="eastAsia"/>
        </w:rPr>
        <w:t>exchange</w:t>
      </w:r>
      <w:r w:rsidR="00BC261C">
        <w:rPr>
          <w:rFonts w:hint="eastAsia"/>
        </w:rPr>
        <w:t xml:space="preserve">, where data format for CSI feedback </w:t>
      </w:r>
      <w:r w:rsidR="003F321C">
        <w:rPr>
          <w:rFonts w:hint="eastAsia"/>
        </w:rPr>
        <w:t>may</w:t>
      </w:r>
      <w:r w:rsidR="00BC261C">
        <w:rPr>
          <w:rFonts w:hint="eastAsia"/>
        </w:rPr>
        <w:t xml:space="preserve"> be</w:t>
      </w:r>
      <w:r w:rsidR="00EF2014">
        <w:rPr>
          <w:rFonts w:hint="eastAsia"/>
        </w:rPr>
        <w:t xml:space="preserve"> </w:t>
      </w:r>
      <w:r w:rsidR="00EF2014">
        <w:t>specified</w:t>
      </w:r>
      <w:r w:rsidR="00EF2014">
        <w:rPr>
          <w:rFonts w:hint="eastAsia"/>
        </w:rPr>
        <w:t xml:space="preserve"> as</w:t>
      </w:r>
    </w:p>
    <w:p w14:paraId="5B2592E7" w14:textId="68D93F53" w:rsidR="00257E64" w:rsidRDefault="00257E64" w:rsidP="00F42470">
      <w:pPr>
        <w:pStyle w:val="Proposal"/>
        <w:numPr>
          <w:ilvl w:val="2"/>
          <w:numId w:val="12"/>
        </w:numPr>
      </w:pPr>
      <w:r>
        <w:rPr>
          <w:rFonts w:hint="eastAsia"/>
        </w:rPr>
        <w:t xml:space="preserve">codeword index </w:t>
      </w:r>
      <w:r w:rsidR="00BC261C">
        <w:rPr>
          <w:rFonts w:hint="eastAsia"/>
        </w:rPr>
        <w:t xml:space="preserve">of NW-determined codebook with </w:t>
      </w:r>
      <w:r w:rsidR="00BC261C">
        <w:t>additional</w:t>
      </w:r>
      <w:r w:rsidR="00BC261C">
        <w:rPr>
          <w:rFonts w:hint="eastAsia"/>
        </w:rPr>
        <w:t xml:space="preserve"> </w:t>
      </w:r>
      <w:r w:rsidR="00720961">
        <w:rPr>
          <w:rFonts w:hint="eastAsia"/>
        </w:rPr>
        <w:t xml:space="preserve">signaling for </w:t>
      </w:r>
      <w:r w:rsidR="00BC261C">
        <w:rPr>
          <w:rFonts w:hint="eastAsia"/>
        </w:rPr>
        <w:t>quantization configuration</w:t>
      </w:r>
      <w:r>
        <w:rPr>
          <w:rFonts w:hint="eastAsia"/>
        </w:rPr>
        <w:t xml:space="preserve"> </w:t>
      </w:r>
      <w:r w:rsidR="00720961">
        <w:rPr>
          <w:rFonts w:hint="eastAsia"/>
        </w:rPr>
        <w:t>(e.g., codebook exchange)</w:t>
      </w:r>
    </w:p>
    <w:p w14:paraId="26B60FF7" w14:textId="38A3B60D" w:rsidR="00F42470" w:rsidRDefault="00BC261C" w:rsidP="00160BB6">
      <w:pPr>
        <w:pStyle w:val="Proposal"/>
        <w:numPr>
          <w:ilvl w:val="2"/>
          <w:numId w:val="12"/>
        </w:numPr>
      </w:pPr>
      <w:r>
        <w:rPr>
          <w:rFonts w:hint="eastAsia"/>
        </w:rPr>
        <w:t>un</w:t>
      </w:r>
      <w:r w:rsidR="00F42470">
        <w:rPr>
          <w:rFonts w:hint="eastAsia"/>
        </w:rPr>
        <w:t xml:space="preserve">quantized </w:t>
      </w:r>
      <w:r w:rsidR="003F321C">
        <w:rPr>
          <w:rFonts w:hint="eastAsia"/>
        </w:rPr>
        <w:t xml:space="preserve">version </w:t>
      </w:r>
      <w:r>
        <w:rPr>
          <w:rFonts w:hint="eastAsia"/>
        </w:rPr>
        <w:t xml:space="preserve">with indication of </w:t>
      </w:r>
      <w:r w:rsidR="003F321C">
        <w:rPr>
          <w:rFonts w:hint="eastAsia"/>
        </w:rPr>
        <w:t>NW</w:t>
      </w:r>
      <w:r w:rsidR="003F321C">
        <w:t>’</w:t>
      </w:r>
      <w:r w:rsidR="003F321C">
        <w:rPr>
          <w:rFonts w:hint="eastAsia"/>
        </w:rPr>
        <w:t xml:space="preserve">s </w:t>
      </w:r>
      <w:r>
        <w:rPr>
          <w:rFonts w:hint="eastAsia"/>
        </w:rPr>
        <w:t xml:space="preserve">selection </w:t>
      </w:r>
      <w:r w:rsidR="003F321C">
        <w:rPr>
          <w:rFonts w:hint="eastAsia"/>
        </w:rPr>
        <w:t>from</w:t>
      </w:r>
      <w:r>
        <w:rPr>
          <w:rFonts w:hint="eastAsia"/>
        </w:rPr>
        <w:t xml:space="preserve"> </w:t>
      </w:r>
      <w:r w:rsidR="00F06B51">
        <w:t>standardized</w:t>
      </w:r>
      <w:r w:rsidR="00F06B51">
        <w:rPr>
          <w:rFonts w:hint="eastAsia"/>
        </w:rPr>
        <w:t xml:space="preserve"> (3GPP-specified) </w:t>
      </w:r>
      <w:r w:rsidR="00720961">
        <w:rPr>
          <w:rFonts w:hint="eastAsia"/>
        </w:rPr>
        <w:t xml:space="preserve">quantization </w:t>
      </w:r>
      <w:r>
        <w:rPr>
          <w:rFonts w:hint="eastAsia"/>
        </w:rPr>
        <w:t>codebooks</w:t>
      </w:r>
    </w:p>
    <w:p w14:paraId="54EDF645" w14:textId="77777777" w:rsidR="006C1E14" w:rsidRDefault="006C1E14" w:rsidP="00BE0D8A">
      <w:pPr>
        <w:pStyle w:val="Proposal"/>
        <w:numPr>
          <w:ilvl w:val="0"/>
          <w:numId w:val="0"/>
        </w:numPr>
      </w:pPr>
    </w:p>
    <w:p w14:paraId="4E6EE694" w14:textId="68CFD2FA" w:rsidR="006C1E14" w:rsidRPr="00BE0D8A" w:rsidRDefault="00A25104" w:rsidP="00BE0D8A">
      <w:pPr>
        <w:keepNext/>
        <w:numPr>
          <w:ilvl w:val="1"/>
          <w:numId w:val="1"/>
        </w:numPr>
        <w:ind w:left="0"/>
        <w:outlineLvl w:val="1"/>
        <w:rPr>
          <w:rFonts w:eastAsiaTheme="majorEastAsia"/>
          <w:b/>
          <w:sz w:val="28"/>
          <w:szCs w:val="28"/>
        </w:rPr>
      </w:pPr>
      <w:r w:rsidRPr="00A25104">
        <w:rPr>
          <w:rFonts w:eastAsiaTheme="majorEastAsia" w:hint="eastAsia"/>
          <w:b/>
          <w:sz w:val="28"/>
          <w:szCs w:val="28"/>
        </w:rPr>
        <w:t>CSI processing criteria</w:t>
      </w:r>
    </w:p>
    <w:p w14:paraId="55AA965F" w14:textId="7A92CE14" w:rsidR="00A25104" w:rsidRDefault="00534137">
      <w:pPr>
        <w:wordWrap/>
        <w:spacing w:line="360" w:lineRule="auto"/>
        <w:ind w:firstLine="240"/>
        <w:contextualSpacing/>
      </w:pPr>
      <w:r>
        <w:rPr>
          <w:rFonts w:hint="eastAsia"/>
        </w:rPr>
        <w:t xml:space="preserve">For the CSI compression based on the two-sided model, there exists the CSI generation part (encoder model) at UE-side </w:t>
      </w:r>
      <w:r w:rsidR="00B9426C">
        <w:rPr>
          <w:rFonts w:hint="eastAsia"/>
        </w:rPr>
        <w:t xml:space="preserve">to perform the inference </w:t>
      </w:r>
      <w:r>
        <w:rPr>
          <w:rFonts w:hint="eastAsia"/>
        </w:rPr>
        <w:t>by default.</w:t>
      </w:r>
      <w:r w:rsidR="00CF3B2B">
        <w:rPr>
          <w:rFonts w:hint="eastAsia"/>
        </w:rPr>
        <w:t xml:space="preserve"> However, </w:t>
      </w:r>
      <w:r w:rsidR="00B9426C">
        <w:rPr>
          <w:rFonts w:hint="eastAsia"/>
        </w:rPr>
        <w:t>UE may contain not only encoder model</w:t>
      </w:r>
      <w:r w:rsidR="00663609">
        <w:t xml:space="preserve"> for inference</w:t>
      </w:r>
      <w:r w:rsidR="00B9426C">
        <w:rPr>
          <w:rFonts w:hint="eastAsia"/>
        </w:rPr>
        <w:t>, but also multiple different types of models such as nominal/proxy decoder model (CSI reconstruction part), and/or intermediate KPI estimator (e.g., SGCS estimator) as well, for the purpose of UE-side (UE-assisted) monitoring. Thus, ambiguity of how to count the processing unit (</w:t>
      </w:r>
      <w:r w:rsidR="00162AF2">
        <w:t xml:space="preserve">e.g., </w:t>
      </w:r>
      <w:r w:rsidR="00B9426C">
        <w:rPr>
          <w:rFonts w:hint="eastAsia"/>
        </w:rPr>
        <w:t>APU</w:t>
      </w:r>
      <w:r w:rsidR="00663609">
        <w:t xml:space="preserve"> </w:t>
      </w:r>
      <w:r w:rsidR="00663609">
        <w:rPr>
          <w:rFonts w:hint="eastAsia"/>
        </w:rPr>
        <w:t>a</w:t>
      </w:r>
      <w:r w:rsidR="00663609">
        <w:t>nd/or CPU</w:t>
      </w:r>
      <w:r w:rsidR="00B9426C">
        <w:rPr>
          <w:rFonts w:hint="eastAsia"/>
        </w:rPr>
        <w:t>) for various types of reports/models may arise.</w:t>
      </w:r>
      <w:r w:rsidR="00D6169F">
        <w:rPr>
          <w:rFonts w:hint="eastAsia"/>
        </w:rPr>
        <w:t xml:space="preserve"> In this regard, it may be required to define </w:t>
      </w:r>
      <w:r w:rsidR="006B1D0A">
        <w:rPr>
          <w:rFonts w:hint="eastAsia"/>
        </w:rPr>
        <w:t xml:space="preserve">a </w:t>
      </w:r>
      <w:r w:rsidR="00A362B1">
        <w:rPr>
          <w:rFonts w:hint="eastAsia"/>
        </w:rPr>
        <w:t>clear</w:t>
      </w:r>
      <w:r w:rsidR="00162AF2">
        <w:t xml:space="preserve"> </w:t>
      </w:r>
      <w:r w:rsidR="00D6169F">
        <w:rPr>
          <w:rFonts w:hint="eastAsia"/>
        </w:rPr>
        <w:t xml:space="preserve">PU counting rule </w:t>
      </w:r>
      <w:r w:rsidR="00162AF2">
        <w:t xml:space="preserve">to efficiently manage UE’s processing unit. </w:t>
      </w:r>
    </w:p>
    <w:p w14:paraId="0C57AE48" w14:textId="5D58F93C" w:rsidR="00A25104" w:rsidRPr="00A25104" w:rsidRDefault="00E50CB7" w:rsidP="00367A6A">
      <w:pPr>
        <w:pStyle w:val="Proposal"/>
      </w:pPr>
      <w:bookmarkStart w:id="17" w:name="_Ref205941355"/>
      <w:bookmarkStart w:id="18" w:name="_Ref206098973"/>
      <w:r>
        <w:t>For CSI compression, s</w:t>
      </w:r>
      <w:r w:rsidR="005D2372">
        <w:t xml:space="preserve">tudy on </w:t>
      </w:r>
      <w:r w:rsidR="00A25104" w:rsidRPr="00A25104">
        <w:rPr>
          <w:rFonts w:hint="eastAsia"/>
        </w:rPr>
        <w:t xml:space="preserve">PU counting rule </w:t>
      </w:r>
      <w:bookmarkEnd w:id="17"/>
      <w:r w:rsidR="005D2372">
        <w:t>considering</w:t>
      </w:r>
      <w:bookmarkEnd w:id="18"/>
      <w:r w:rsidR="005D2372">
        <w:t xml:space="preserve"> </w:t>
      </w:r>
    </w:p>
    <w:p w14:paraId="2B6F97B5" w14:textId="35F64F2D" w:rsidR="00A25104" w:rsidRPr="005D2372" w:rsidRDefault="00A25104" w:rsidP="006B1D0A">
      <w:pPr>
        <w:numPr>
          <w:ilvl w:val="1"/>
          <w:numId w:val="12"/>
        </w:numPr>
        <w:wordWrap/>
        <w:spacing w:after="0" w:line="360" w:lineRule="auto"/>
        <w:rPr>
          <w:rFonts w:eastAsia="맑은 고딕"/>
          <w:b/>
        </w:rPr>
      </w:pPr>
      <w:r w:rsidRPr="00A25104">
        <w:rPr>
          <w:rFonts w:eastAsia="맑은 고딕"/>
          <w:b/>
        </w:rPr>
        <w:t>D</w:t>
      </w:r>
      <w:r w:rsidRPr="00A25104">
        <w:rPr>
          <w:rFonts w:eastAsia="맑은 고딕" w:hint="eastAsia"/>
          <w:b/>
        </w:rPr>
        <w:t>ifferent types of CSI reports</w:t>
      </w:r>
      <w:r w:rsidR="005D2372">
        <w:rPr>
          <w:rFonts w:eastAsia="맑은 고딕"/>
          <w:b/>
        </w:rPr>
        <w:t xml:space="preserve">, e.g., </w:t>
      </w:r>
      <w:r w:rsidRPr="005D2372">
        <w:rPr>
          <w:rFonts w:eastAsia="맑은 고딕"/>
          <w:b/>
        </w:rPr>
        <w:t>inference or monitoring</w:t>
      </w:r>
    </w:p>
    <w:p w14:paraId="73B08FCE" w14:textId="0BA8FC27" w:rsidR="00474185" w:rsidRDefault="00A25104" w:rsidP="006B1D0A">
      <w:pPr>
        <w:numPr>
          <w:ilvl w:val="1"/>
          <w:numId w:val="12"/>
        </w:numPr>
        <w:wordWrap/>
        <w:spacing w:after="0" w:line="360" w:lineRule="auto"/>
      </w:pPr>
      <w:r w:rsidRPr="00A25104">
        <w:rPr>
          <w:rFonts w:eastAsia="맑은 고딕" w:hint="eastAsia"/>
          <w:b/>
        </w:rPr>
        <w:t>Different types of AI/ML models</w:t>
      </w:r>
      <w:r w:rsidR="005D2372">
        <w:rPr>
          <w:rFonts w:eastAsia="맑은 고딕"/>
          <w:b/>
        </w:rPr>
        <w:t xml:space="preserve">, e.g., </w:t>
      </w:r>
      <w:r w:rsidRPr="005D2372">
        <w:rPr>
          <w:rFonts w:eastAsia="맑은 고딕"/>
          <w:b/>
        </w:rPr>
        <w:t>encoder, proxy/nominal decoder, intermediate KPI estimator</w:t>
      </w:r>
    </w:p>
    <w:p w14:paraId="17C381EB" w14:textId="77777777" w:rsidR="00A4202B" w:rsidRDefault="00A4202B" w:rsidP="00A12CCA">
      <w:pPr>
        <w:wordWrap/>
        <w:spacing w:line="360" w:lineRule="auto"/>
        <w:ind w:firstLine="240"/>
        <w:contextualSpacing/>
      </w:pPr>
    </w:p>
    <w:p w14:paraId="60006934" w14:textId="0A09F6BD" w:rsidR="00474185" w:rsidRPr="00D44AC8" w:rsidRDefault="00A12CCA" w:rsidP="00A12CCA">
      <w:pPr>
        <w:wordWrap/>
        <w:spacing w:line="360" w:lineRule="auto"/>
        <w:ind w:firstLine="240"/>
        <w:contextualSpacing/>
      </w:pPr>
      <w:r>
        <w:rPr>
          <w:rFonts w:hint="eastAsia"/>
        </w:rPr>
        <w:t>The concept of PU</w:t>
      </w:r>
      <w:r w:rsidR="00F47E5E">
        <w:rPr>
          <w:rFonts w:hint="eastAsia"/>
        </w:rPr>
        <w:t xml:space="preserve"> </w:t>
      </w:r>
      <w:r>
        <w:rPr>
          <w:rFonts w:hint="eastAsia"/>
        </w:rPr>
        <w:t xml:space="preserve">has been adopted for resolving/managing UE-side computing capability. Since the CSI compression is enabled by two-sided model, it is natural to consider a method to </w:t>
      </w:r>
      <w:r w:rsidR="00D44AC8">
        <w:rPr>
          <w:rFonts w:hint="eastAsia"/>
        </w:rPr>
        <w:t xml:space="preserve">address the </w:t>
      </w:r>
      <w:r w:rsidR="00D44AC8" w:rsidRPr="00D44AC8">
        <w:t>excessive</w:t>
      </w:r>
      <w:r w:rsidR="00D44AC8">
        <w:rPr>
          <w:rFonts w:hint="eastAsia"/>
        </w:rPr>
        <w:t xml:space="preserve"> computing capability issue of the NW for supporting multiple UEs and various AI/ML models for different use cases (e.g., beam management).</w:t>
      </w:r>
      <w:r w:rsidR="00663609">
        <w:t xml:space="preserve"> For example, AI/ML engine</w:t>
      </w:r>
      <w:r w:rsidR="009455E3">
        <w:rPr>
          <w:rFonts w:hint="eastAsia"/>
        </w:rPr>
        <w:t xml:space="preserve"> at NW</w:t>
      </w:r>
      <w:r w:rsidR="00663609">
        <w:t xml:space="preserve"> may not be available in a certain timing duration</w:t>
      </w:r>
      <w:r w:rsidR="000A31D5">
        <w:rPr>
          <w:rFonts w:hint="eastAsia"/>
        </w:rPr>
        <w:t>, as</w:t>
      </w:r>
      <w:r w:rsidR="00663609">
        <w:t xml:space="preserve"> </w:t>
      </w:r>
      <w:r w:rsidR="000A31D5">
        <w:rPr>
          <w:rFonts w:hint="eastAsia"/>
        </w:rPr>
        <w:t xml:space="preserve">NW </w:t>
      </w:r>
      <w:r w:rsidR="000A31D5">
        <w:t>run</w:t>
      </w:r>
      <w:r w:rsidR="000A31D5">
        <w:rPr>
          <w:rFonts w:hint="eastAsia"/>
        </w:rPr>
        <w:t>s</w:t>
      </w:r>
      <w:r w:rsidR="000A31D5">
        <w:t xml:space="preserve"> </w:t>
      </w:r>
      <w:r w:rsidR="00663609">
        <w:t>AI/ML models</w:t>
      </w:r>
      <w:r w:rsidR="009455E3">
        <w:rPr>
          <w:rFonts w:hint="eastAsia"/>
        </w:rPr>
        <w:t xml:space="preserve"> </w:t>
      </w:r>
      <w:r w:rsidR="000A31D5">
        <w:rPr>
          <w:rFonts w:hint="eastAsia"/>
        </w:rPr>
        <w:t>with different</w:t>
      </w:r>
      <w:r w:rsidR="009455E3">
        <w:rPr>
          <w:rFonts w:hint="eastAsia"/>
        </w:rPr>
        <w:t xml:space="preserve"> purposes other than CSI decoding</w:t>
      </w:r>
      <w:r w:rsidR="00663609">
        <w:t xml:space="preserve">. In this case, NW may delay decoding </w:t>
      </w:r>
      <w:r w:rsidR="000A31D5">
        <w:rPr>
          <w:rFonts w:hint="eastAsia"/>
        </w:rPr>
        <w:t xml:space="preserve">the </w:t>
      </w:r>
      <w:r w:rsidR="00663609">
        <w:t>compressed information</w:t>
      </w:r>
      <w:r w:rsidR="000A31D5">
        <w:rPr>
          <w:rFonts w:hint="eastAsia"/>
        </w:rPr>
        <w:t>;</w:t>
      </w:r>
      <w:r w:rsidR="000A31D5">
        <w:t xml:space="preserve"> </w:t>
      </w:r>
      <w:r w:rsidR="00663609">
        <w:t xml:space="preserve">then the reconstructed CSI may be aged </w:t>
      </w:r>
      <w:r w:rsidR="000A31D5">
        <w:rPr>
          <w:rFonts w:hint="eastAsia"/>
        </w:rPr>
        <w:t>and thus</w:t>
      </w:r>
      <w:r w:rsidR="00663609">
        <w:t xml:space="preserve"> </w:t>
      </w:r>
      <w:r w:rsidR="00D03E55">
        <w:rPr>
          <w:rFonts w:hint="eastAsia"/>
        </w:rPr>
        <w:t>less</w:t>
      </w:r>
      <w:r w:rsidR="00663609">
        <w:t xml:space="preserve"> useful information for NW. In this case, </w:t>
      </w:r>
      <w:r w:rsidR="00B94AD9">
        <w:t>it will be better for UE not to do inference operation in the UE power saving perspective. This issue can frequently occur in case of semi-persistent inference reporting.</w:t>
      </w:r>
    </w:p>
    <w:p w14:paraId="5C5D4012" w14:textId="64988B12" w:rsidR="00A25104" w:rsidRPr="00A25104" w:rsidRDefault="002F6D1B" w:rsidP="00520ABE">
      <w:pPr>
        <w:pStyle w:val="Proposal"/>
      </w:pPr>
      <w:bookmarkStart w:id="19" w:name="_Ref205941364"/>
      <w:bookmarkStart w:id="20" w:name="_Ref206098976"/>
      <w:r>
        <w:rPr>
          <w:rFonts w:hint="eastAsia"/>
        </w:rPr>
        <w:t xml:space="preserve">Study on methods to manage the </w:t>
      </w:r>
      <w:r w:rsidR="00A25104" w:rsidRPr="00A25104">
        <w:rPr>
          <w:rFonts w:hint="eastAsia"/>
        </w:rPr>
        <w:t xml:space="preserve">NW-side computing </w:t>
      </w:r>
      <w:r w:rsidR="00873095" w:rsidRPr="00A25104">
        <w:rPr>
          <w:rFonts w:hint="eastAsia"/>
        </w:rPr>
        <w:t>capa</w:t>
      </w:r>
      <w:r w:rsidR="00873095">
        <w:rPr>
          <w:rFonts w:hint="eastAsia"/>
        </w:rPr>
        <w:t>bility</w:t>
      </w:r>
      <w:r w:rsidR="00873095" w:rsidRPr="00A25104">
        <w:rPr>
          <w:rFonts w:hint="eastAsia"/>
        </w:rPr>
        <w:t xml:space="preserve"> </w:t>
      </w:r>
      <w:r>
        <w:rPr>
          <w:rFonts w:hint="eastAsia"/>
        </w:rPr>
        <w:t>for two-sided model</w:t>
      </w:r>
      <w:bookmarkEnd w:id="19"/>
      <w:r w:rsidR="001E557D">
        <w:t>, e.g., NW indication of inference skipping</w:t>
      </w:r>
      <w:r w:rsidR="00CD743F">
        <w:rPr>
          <w:rFonts w:hint="eastAsia"/>
        </w:rPr>
        <w:t>.</w:t>
      </w:r>
      <w:bookmarkEnd w:id="20"/>
    </w:p>
    <w:bookmarkEnd w:id="1"/>
    <w:p w14:paraId="2C0FC03D" w14:textId="77777777" w:rsidR="00DD6D21" w:rsidRDefault="00DD6D21" w:rsidP="005372B8">
      <w:pPr>
        <w:wordWrap/>
        <w:spacing w:after="0" w:line="360" w:lineRule="auto"/>
        <w:rPr>
          <w:rFonts w:eastAsia="맑은 고딕"/>
          <w:b/>
        </w:rPr>
      </w:pPr>
    </w:p>
    <w:p w14:paraId="1381A380" w14:textId="77777777" w:rsidR="00DD096E" w:rsidRPr="00DD096E" w:rsidRDefault="00DD096E" w:rsidP="005372B8">
      <w:pPr>
        <w:wordWrap/>
        <w:spacing w:after="0" w:line="360" w:lineRule="auto"/>
        <w:rPr>
          <w:rFonts w:eastAsia="맑은 고딕"/>
          <w:b/>
        </w:rPr>
      </w:pPr>
    </w:p>
    <w:bookmarkEnd w:id="0"/>
    <w:p w14:paraId="6D9F1964" w14:textId="77777777" w:rsidR="00F06030" w:rsidRDefault="00F06030" w:rsidP="00663DE6">
      <w:pPr>
        <w:pStyle w:val="1"/>
        <w:wordWrap/>
        <w:spacing w:line="360" w:lineRule="auto"/>
      </w:pPr>
      <w:r>
        <w:lastRenderedPageBreak/>
        <w:t>C</w:t>
      </w:r>
      <w:r>
        <w:rPr>
          <w:rFonts w:hint="eastAsia"/>
        </w:rPr>
        <w:t>onclusion</w:t>
      </w:r>
    </w:p>
    <w:p w14:paraId="784EF9A0" w14:textId="73FD8C12" w:rsidR="00A01A19" w:rsidRDefault="004B6DF1" w:rsidP="008F2914">
      <w:pPr>
        <w:wordWrap/>
        <w:spacing w:after="0" w:line="360" w:lineRule="auto"/>
        <w:ind w:firstLineChars="129" w:firstLine="284"/>
        <w:contextualSpacing/>
      </w:pPr>
      <w:r>
        <w:rPr>
          <w:rFonts w:hint="eastAsia"/>
        </w:rPr>
        <w:t xml:space="preserve">In this contribution, we </w:t>
      </w:r>
      <w:r w:rsidR="00E70074">
        <w:rPr>
          <w:rFonts w:hint="eastAsia"/>
        </w:rPr>
        <w:t xml:space="preserve">provided our views on the inference-related aspects of the CSI compression. </w:t>
      </w:r>
      <w:r w:rsidR="00E70074" w:rsidRPr="00E70074">
        <w:t>The summary of our views is listed below</w:t>
      </w:r>
      <w:r w:rsidR="00E70074">
        <w:rPr>
          <w:rFonts w:hint="eastAsia"/>
        </w:rPr>
        <w:t>.</w:t>
      </w:r>
    </w:p>
    <w:p w14:paraId="2D459317" w14:textId="77777777" w:rsidR="008F2914" w:rsidRDefault="008F2914" w:rsidP="008F2914">
      <w:pPr>
        <w:wordWrap/>
        <w:spacing w:after="0" w:line="360" w:lineRule="auto"/>
        <w:ind w:firstLineChars="129" w:firstLine="284"/>
        <w:contextualSpacing/>
      </w:pPr>
    </w:p>
    <w:p w14:paraId="746A16CE" w14:textId="21D1B10A" w:rsidR="00861F4D" w:rsidRPr="00861F4D" w:rsidRDefault="00861F4D" w:rsidP="00DD6D21">
      <w:pPr>
        <w:pStyle w:val="Observation"/>
      </w:pPr>
      <w:r w:rsidRPr="00861F4D">
        <w:fldChar w:fldCharType="begin"/>
      </w:r>
      <w:r w:rsidRPr="00861F4D">
        <w:instrText xml:space="preserve"> REF _Ref210334602 \w \h  \* MERGEFORMAT </w:instrText>
      </w:r>
      <w:r w:rsidRPr="00861F4D">
        <w:fldChar w:fldCharType="separate"/>
      </w:r>
      <w:r w:rsidR="00DD096E">
        <w:t xml:space="preserve">Observation #1: </w:t>
      </w:r>
      <w:r w:rsidRPr="00861F4D">
        <w:fldChar w:fldCharType="end"/>
      </w:r>
      <w:r w:rsidRPr="00861F4D">
        <w:fldChar w:fldCharType="begin"/>
      </w:r>
      <w:r w:rsidRPr="00861F4D">
        <w:instrText xml:space="preserve"> REF _Ref210334602 \h  \* MERGEFORMAT </w:instrText>
      </w:r>
      <w:r w:rsidRPr="00861F4D">
        <w:fldChar w:fldCharType="separate"/>
      </w:r>
      <w:r w:rsidR="00DD096E">
        <w:rPr>
          <w:rFonts w:hint="eastAsia"/>
        </w:rPr>
        <w:t>F</w:t>
      </w:r>
      <w:r w:rsidR="00DD096E">
        <w:t>o</w:t>
      </w:r>
      <w:r w:rsidR="00DD096E">
        <w:rPr>
          <w:rFonts w:hint="eastAsia"/>
        </w:rPr>
        <w:t>r AI/ML-based CSI compression, CSI report payload size inherently depends on pairing ID, which indicates mapping from target CSI into latent message.</w:t>
      </w:r>
      <w:r w:rsidRPr="00861F4D">
        <w:fldChar w:fldCharType="end"/>
      </w:r>
    </w:p>
    <w:p w14:paraId="01B94350" w14:textId="663FBD3F" w:rsidR="003A36F1" w:rsidRPr="00861F4D" w:rsidRDefault="00861F4D" w:rsidP="00DD6D21">
      <w:pPr>
        <w:pStyle w:val="Observation"/>
      </w:pPr>
      <w:r w:rsidRPr="00861F4D">
        <w:fldChar w:fldCharType="begin"/>
      </w:r>
      <w:r w:rsidRPr="00861F4D">
        <w:instrText xml:space="preserve"> REF _Ref206098866 \w \h  \* MERGEFORMAT </w:instrText>
      </w:r>
      <w:r w:rsidRPr="00861F4D">
        <w:fldChar w:fldCharType="separate"/>
      </w:r>
      <w:r w:rsidR="00DD096E">
        <w:t xml:space="preserve">Observation #2: </w:t>
      </w:r>
      <w:r w:rsidRPr="00861F4D">
        <w:fldChar w:fldCharType="end"/>
      </w:r>
      <w:r w:rsidRPr="00861F4D">
        <w:fldChar w:fldCharType="begin"/>
      </w:r>
      <w:r w:rsidRPr="00861F4D">
        <w:instrText xml:space="preserve"> REF _Ref206098866 \h  \* MERGEFORMAT </w:instrText>
      </w:r>
      <w:r w:rsidRPr="00861F4D">
        <w:fldChar w:fldCharType="separate"/>
      </w:r>
      <w:r w:rsidR="00DD096E">
        <w:t>Legacy RI determination and reporting can be reused in inference report of CSI compression.</w:t>
      </w:r>
      <w:r w:rsidRPr="00861F4D">
        <w:fldChar w:fldCharType="end"/>
      </w:r>
    </w:p>
    <w:p w14:paraId="7A54DEEC" w14:textId="586D11ED" w:rsidR="00861F4D" w:rsidRPr="00861F4D" w:rsidRDefault="00861F4D" w:rsidP="00DD6D21">
      <w:pPr>
        <w:pStyle w:val="Observation"/>
      </w:pPr>
      <w:r w:rsidRPr="00861F4D">
        <w:fldChar w:fldCharType="begin"/>
      </w:r>
      <w:r w:rsidRPr="00861F4D">
        <w:instrText xml:space="preserve"> REF _Ref205911498 \w \h  \* MERGEFORMAT </w:instrText>
      </w:r>
      <w:r w:rsidRPr="00861F4D">
        <w:fldChar w:fldCharType="separate"/>
      </w:r>
      <w:r w:rsidR="00DD096E">
        <w:t xml:space="preserve">Observation #3: </w:t>
      </w:r>
      <w:r w:rsidRPr="00861F4D">
        <w:fldChar w:fldCharType="end"/>
      </w:r>
      <w:r w:rsidRPr="00861F4D">
        <w:fldChar w:fldCharType="begin"/>
      </w:r>
      <w:r w:rsidRPr="00861F4D">
        <w:instrText xml:space="preserve"> REF _Ref205911498 \h  \* MERGEFORMAT </w:instrText>
      </w:r>
      <w:r w:rsidRPr="00861F4D">
        <w:fldChar w:fldCharType="separate"/>
      </w:r>
      <w:r w:rsidR="00DD096E">
        <w:rPr>
          <w:rFonts w:hint="eastAsia"/>
        </w:rPr>
        <w:t>When it comes to quantization-aware training, AI/ML model itself includes the quantization/dequantization block/layers.</w:t>
      </w:r>
      <w:r w:rsidRPr="00861F4D">
        <w:fldChar w:fldCharType="end"/>
      </w:r>
    </w:p>
    <w:p w14:paraId="2B748161" w14:textId="77777777" w:rsidR="00861F4D" w:rsidRDefault="00861F4D" w:rsidP="00E876CA">
      <w:pPr>
        <w:wordWrap/>
        <w:spacing w:after="0" w:line="276" w:lineRule="auto"/>
        <w:contextualSpacing/>
        <w:rPr>
          <w:rFonts w:eastAsia="맑은 고딕"/>
          <w:b/>
        </w:rPr>
      </w:pPr>
    </w:p>
    <w:p w14:paraId="0183BA85" w14:textId="40445BFA" w:rsidR="00861F4D" w:rsidRPr="00DD6D21" w:rsidRDefault="00861F4D" w:rsidP="00DD6D21">
      <w:pPr>
        <w:pStyle w:val="Proposal"/>
        <w:numPr>
          <w:ilvl w:val="0"/>
          <w:numId w:val="0"/>
        </w:numPr>
        <w:rPr>
          <w:b w:val="0"/>
          <w:bCs/>
        </w:rPr>
      </w:pPr>
      <w:r w:rsidRPr="00DD6D21">
        <w:fldChar w:fldCharType="begin"/>
      </w:r>
      <w:r w:rsidRPr="00DD6D21">
        <w:instrText xml:space="preserve"> REF _Ref210334642 \w \h  \* MERGEFORMAT </w:instrText>
      </w:r>
      <w:r w:rsidRPr="00DD6D21">
        <w:fldChar w:fldCharType="separate"/>
      </w:r>
      <w:r w:rsidR="00DD096E">
        <w:t>Proposal #1:</w:t>
      </w:r>
      <w:r w:rsidRPr="00DD6D21">
        <w:fldChar w:fldCharType="end"/>
      </w:r>
      <w:r w:rsidRPr="00DD6D21">
        <w:rPr>
          <w:rFonts w:hint="eastAsia"/>
          <w:b w:val="0"/>
          <w:bCs/>
        </w:rPr>
        <w:t xml:space="preserve"> </w:t>
      </w:r>
      <w:r w:rsidRPr="00DD6D21">
        <w:rPr>
          <w:rStyle w:val="ProposalChar"/>
          <w:b/>
          <w:bCs/>
        </w:rPr>
        <w:fldChar w:fldCharType="begin"/>
      </w:r>
      <w:r w:rsidRPr="00DD6D21">
        <w:rPr>
          <w:rStyle w:val="ProposalChar"/>
          <w:b/>
          <w:bCs/>
        </w:rPr>
        <w:instrText xml:space="preserve"> </w:instrText>
      </w:r>
      <w:r w:rsidRPr="00DD6D21">
        <w:rPr>
          <w:rStyle w:val="ProposalChar"/>
          <w:rFonts w:hint="eastAsia"/>
          <w:b/>
          <w:bCs/>
        </w:rPr>
        <w:instrText>REF _Ref210334642 \h</w:instrText>
      </w:r>
      <w:r w:rsidRPr="00DD6D21">
        <w:rPr>
          <w:rStyle w:val="ProposalChar"/>
          <w:b/>
          <w:bCs/>
        </w:rPr>
        <w:instrText xml:space="preserve">  \* MERGEFORMAT </w:instrText>
      </w:r>
      <w:r w:rsidRPr="00DD6D21">
        <w:rPr>
          <w:rStyle w:val="ProposalChar"/>
          <w:b/>
          <w:bCs/>
        </w:rPr>
      </w:r>
      <w:r w:rsidRPr="00DD6D21">
        <w:rPr>
          <w:rStyle w:val="ProposalChar"/>
          <w:b/>
          <w:bCs/>
        </w:rPr>
        <w:fldChar w:fldCharType="separate"/>
      </w:r>
      <w:r w:rsidR="00DD096E" w:rsidRPr="00DD096E">
        <w:rPr>
          <w:rStyle w:val="ProposalChar"/>
          <w:rFonts w:hint="eastAsia"/>
          <w:b/>
          <w:bCs/>
        </w:rPr>
        <w:t>Support spatial-frequency domain precoding matrix for target CSI type.</w:t>
      </w:r>
      <w:r w:rsidRPr="00DD6D21">
        <w:rPr>
          <w:rStyle w:val="ProposalChar"/>
          <w:b/>
          <w:bCs/>
        </w:rPr>
        <w:fldChar w:fldCharType="end"/>
      </w:r>
    </w:p>
    <w:p w14:paraId="21D4A6E5" w14:textId="1019AC53" w:rsidR="00861F4D" w:rsidRPr="00DD6D21" w:rsidRDefault="00861F4D" w:rsidP="00DD6D21">
      <w:pPr>
        <w:pStyle w:val="Proposal"/>
        <w:numPr>
          <w:ilvl w:val="0"/>
          <w:numId w:val="0"/>
        </w:numPr>
        <w:rPr>
          <w:rStyle w:val="ProposalChar"/>
        </w:rPr>
      </w:pPr>
      <w:r w:rsidRPr="00861F4D">
        <w:fldChar w:fldCharType="begin"/>
      </w:r>
      <w:r w:rsidRPr="00861F4D">
        <w:instrText xml:space="preserve"> </w:instrText>
      </w:r>
      <w:r w:rsidRPr="00861F4D">
        <w:rPr>
          <w:rFonts w:hint="eastAsia"/>
        </w:rPr>
        <w:instrText>REF _Ref210334646 \w \h</w:instrText>
      </w:r>
      <w:r w:rsidRPr="00861F4D">
        <w:instrText xml:space="preserve">  \* MERGEFORMAT </w:instrText>
      </w:r>
      <w:r w:rsidRPr="00861F4D">
        <w:fldChar w:fldCharType="separate"/>
      </w:r>
      <w:r w:rsidR="00DD096E">
        <w:t>Proposal #2:</w:t>
      </w:r>
      <w:r w:rsidRPr="00861F4D">
        <w:fldChar w:fldCharType="end"/>
      </w:r>
      <w:r w:rsidRPr="00861F4D">
        <w:rPr>
          <w:rFonts w:hint="eastAsia"/>
        </w:rPr>
        <w:t xml:space="preserve"> </w:t>
      </w:r>
      <w:r w:rsidRPr="00DD6D21">
        <w:rPr>
          <w:rStyle w:val="ProposalChar"/>
          <w:b/>
          <w:bCs/>
        </w:rPr>
        <w:fldChar w:fldCharType="begin"/>
      </w:r>
      <w:r w:rsidRPr="00DD6D21">
        <w:rPr>
          <w:rStyle w:val="ProposalChar"/>
          <w:b/>
          <w:bCs/>
        </w:rPr>
        <w:instrText xml:space="preserve"> </w:instrText>
      </w:r>
      <w:r w:rsidRPr="00DD6D21">
        <w:rPr>
          <w:rStyle w:val="ProposalChar"/>
          <w:rFonts w:hint="eastAsia"/>
          <w:b/>
          <w:bCs/>
        </w:rPr>
        <w:instrText>REF _Ref210334646 \h</w:instrText>
      </w:r>
      <w:r w:rsidRPr="00DD6D21">
        <w:rPr>
          <w:rStyle w:val="ProposalChar"/>
          <w:b/>
          <w:bCs/>
        </w:rPr>
        <w:instrText xml:space="preserve">  \* MERGEFORMAT </w:instrText>
      </w:r>
      <w:r w:rsidRPr="00DD6D21">
        <w:rPr>
          <w:rStyle w:val="ProposalChar"/>
          <w:b/>
          <w:bCs/>
        </w:rPr>
      </w:r>
      <w:r w:rsidRPr="00DD6D21">
        <w:rPr>
          <w:rStyle w:val="ProposalChar"/>
          <w:b/>
          <w:bCs/>
        </w:rPr>
        <w:fldChar w:fldCharType="separate"/>
      </w:r>
      <w:r w:rsidR="00DD096E" w:rsidRPr="00DD096E">
        <w:rPr>
          <w:rStyle w:val="ProposalChar"/>
          <w:rFonts w:hint="eastAsia"/>
          <w:b/>
          <w:bCs/>
        </w:rPr>
        <w:t>Consider the methods for a</w:t>
      </w:r>
      <w:r w:rsidR="00DD096E" w:rsidRPr="00DD096E">
        <w:rPr>
          <w:rStyle w:val="ProposalChar"/>
          <w:b/>
          <w:bCs/>
        </w:rPr>
        <w:t xml:space="preserve">ssociation between </w:t>
      </w:r>
      <w:r w:rsidR="00DD096E" w:rsidRPr="00DD096E">
        <w:rPr>
          <w:rStyle w:val="ProposalChar"/>
          <w:rFonts w:hint="eastAsia"/>
          <w:b/>
          <w:bCs/>
        </w:rPr>
        <w:t>pairing ID</w:t>
      </w:r>
      <w:r w:rsidR="00DD096E" w:rsidRPr="00DD096E">
        <w:rPr>
          <w:rStyle w:val="ProposalChar"/>
          <w:b/>
          <w:bCs/>
        </w:rPr>
        <w:t xml:space="preserve"> and </w:t>
      </w:r>
      <w:r w:rsidR="00DD096E" w:rsidRPr="00DD096E">
        <w:rPr>
          <w:rStyle w:val="ProposalChar"/>
          <w:rFonts w:hint="eastAsia"/>
          <w:b/>
          <w:bCs/>
        </w:rPr>
        <w:t>payload configuration (e.g., via signaling procedure for applicable functionality reporting).</w:t>
      </w:r>
      <w:r w:rsidRPr="00DD6D21">
        <w:rPr>
          <w:rStyle w:val="ProposalChar"/>
          <w:b/>
          <w:bCs/>
        </w:rPr>
        <w:fldChar w:fldCharType="end"/>
      </w:r>
    </w:p>
    <w:p w14:paraId="41D2A03B" w14:textId="2D42F334" w:rsidR="00861F4D" w:rsidRPr="00F30A52" w:rsidRDefault="00861F4D" w:rsidP="00DD6D21">
      <w:pPr>
        <w:pStyle w:val="Proposal"/>
        <w:numPr>
          <w:ilvl w:val="0"/>
          <w:numId w:val="0"/>
        </w:numPr>
        <w:rPr>
          <w:rStyle w:val="ProposalChar"/>
          <w:b/>
          <w:bCs/>
        </w:rPr>
      </w:pPr>
      <w:r w:rsidRPr="00861F4D">
        <w:fldChar w:fldCharType="begin"/>
      </w:r>
      <w:r w:rsidRPr="00861F4D">
        <w:instrText xml:space="preserve"> </w:instrText>
      </w:r>
      <w:r w:rsidRPr="00861F4D">
        <w:rPr>
          <w:rFonts w:hint="eastAsia"/>
        </w:rPr>
        <w:instrText>REF _Ref210334652 \w \h</w:instrText>
      </w:r>
      <w:r w:rsidRPr="00861F4D">
        <w:instrText xml:space="preserve">  \* MERGEFORMAT </w:instrText>
      </w:r>
      <w:r w:rsidRPr="00861F4D">
        <w:fldChar w:fldCharType="separate"/>
      </w:r>
      <w:r w:rsidR="00DD096E">
        <w:t>Proposal #3:</w:t>
      </w:r>
      <w:r w:rsidRPr="00861F4D">
        <w:fldChar w:fldCharType="end"/>
      </w:r>
      <w:r w:rsidRPr="00DD6D21">
        <w:rPr>
          <w:rStyle w:val="ProposalChar"/>
          <w:rFonts w:hint="eastAsia"/>
        </w:rPr>
        <w:t xml:space="preserve"> </w:t>
      </w:r>
      <w:r w:rsidRPr="00F30A52">
        <w:rPr>
          <w:rStyle w:val="ProposalChar"/>
          <w:b/>
          <w:bCs/>
        </w:rPr>
        <w:fldChar w:fldCharType="begin"/>
      </w:r>
      <w:r w:rsidRPr="00F30A52">
        <w:rPr>
          <w:rStyle w:val="ProposalChar"/>
          <w:b/>
          <w:bCs/>
        </w:rPr>
        <w:instrText xml:space="preserve"> </w:instrText>
      </w:r>
      <w:r w:rsidRPr="00F30A52">
        <w:rPr>
          <w:rStyle w:val="ProposalChar"/>
          <w:rFonts w:hint="eastAsia"/>
          <w:b/>
          <w:bCs/>
        </w:rPr>
        <w:instrText>REF _Ref210334652 \h</w:instrText>
      </w:r>
      <w:r w:rsidRPr="00F30A52">
        <w:rPr>
          <w:rStyle w:val="ProposalChar"/>
          <w:b/>
          <w:bCs/>
        </w:rPr>
        <w:instrText xml:space="preserve">  \* MERGEFORMAT </w:instrText>
      </w:r>
      <w:r w:rsidRPr="00F30A52">
        <w:rPr>
          <w:rStyle w:val="ProposalChar"/>
          <w:b/>
          <w:bCs/>
        </w:rPr>
      </w:r>
      <w:r w:rsidRPr="00F30A52">
        <w:rPr>
          <w:rStyle w:val="ProposalChar"/>
          <w:b/>
          <w:bCs/>
        </w:rPr>
        <w:fldChar w:fldCharType="separate"/>
      </w:r>
      <w:r w:rsidR="00DD096E" w:rsidRPr="00DD096E">
        <w:rPr>
          <w:rStyle w:val="ProposalChar"/>
          <w:b/>
          <w:bCs/>
        </w:rPr>
        <w:t xml:space="preserve">For </w:t>
      </w:r>
      <w:r w:rsidR="00DD096E" w:rsidRPr="00DD096E">
        <w:rPr>
          <w:rStyle w:val="ProposalChar"/>
          <w:rFonts w:hint="eastAsia"/>
          <w:b/>
          <w:bCs/>
        </w:rPr>
        <w:t>s</w:t>
      </w:r>
      <w:r w:rsidR="00DD096E" w:rsidRPr="00DD096E">
        <w:rPr>
          <w:rStyle w:val="ProposalChar"/>
          <w:b/>
          <w:bCs/>
        </w:rPr>
        <w:t>calability of payload size and restriction on potential parameter combinations of (</w:t>
      </w:r>
      <m:oMath>
        <m:r>
          <m:rPr>
            <m:sty m:val="b"/>
          </m:rPr>
          <w:rPr>
            <w:rStyle w:val="ProposalChar"/>
            <w:rFonts w:ascii="Cambria Math" w:hAnsi="Cambria Math"/>
          </w:rPr>
          <m:t>d</m:t>
        </m:r>
      </m:oMath>
      <w:r w:rsidR="00DD096E" w:rsidRPr="00DD096E">
        <w:rPr>
          <w:rStyle w:val="ProposalChar"/>
          <w:b/>
          <w:bCs/>
        </w:rPr>
        <w:t xml:space="preserve">, </w:t>
      </w:r>
      <m:oMath>
        <m:r>
          <m:rPr>
            <m:sty m:val="b"/>
          </m:rPr>
          <w:rPr>
            <w:rStyle w:val="ProposalChar"/>
            <w:rFonts w:ascii="Cambria Math" w:hAnsi="Cambria Math"/>
          </w:rPr>
          <m:t>Q</m:t>
        </m:r>
      </m:oMath>
      <w:r w:rsidR="00DD096E" w:rsidRPr="00DD096E">
        <w:rPr>
          <w:rStyle w:val="ProposalChar"/>
          <w:b/>
          <w:bCs/>
        </w:rPr>
        <w:t>), consider to introduce common/fixed value</w:t>
      </w:r>
      <w:r w:rsidR="00DD096E" w:rsidRPr="00DD096E">
        <w:rPr>
          <w:rStyle w:val="ProposalChar"/>
          <w:rFonts w:hint="eastAsia"/>
          <w:b/>
          <w:bCs/>
        </w:rPr>
        <w:t>s</w:t>
      </w:r>
      <w:r w:rsidR="00DD096E" w:rsidRPr="00DD096E">
        <w:rPr>
          <w:rStyle w:val="ProposalChar"/>
          <w:b/>
          <w:bCs/>
        </w:rPr>
        <w:t xml:space="preserve"> of </w:t>
      </w:r>
      <m:oMath>
        <m:r>
          <m:rPr>
            <m:sty m:val="b"/>
          </m:rPr>
          <w:rPr>
            <w:rStyle w:val="ProposalChar"/>
            <w:rFonts w:ascii="Cambria Math" w:hAnsi="Cambria Math"/>
          </w:rPr>
          <m:t>Q</m:t>
        </m:r>
      </m:oMath>
      <w:r w:rsidR="00DD096E" w:rsidRPr="00DD096E">
        <w:rPr>
          <w:rStyle w:val="ProposalChar"/>
          <w:b/>
          <w:bCs/>
        </w:rPr>
        <w:t xml:space="preserve"> over rank/l</w:t>
      </w:r>
      <w:proofErr w:type="spellStart"/>
      <w:r w:rsidR="00DD096E" w:rsidRPr="00DD096E">
        <w:rPr>
          <w:rStyle w:val="ProposalChar"/>
          <w:b/>
          <w:bCs/>
        </w:rPr>
        <w:t>ayer</w:t>
      </w:r>
      <w:proofErr w:type="spellEnd"/>
      <w:r w:rsidR="00DD096E" w:rsidRPr="00DD096E">
        <w:rPr>
          <w:rStyle w:val="ProposalChar"/>
          <w:b/>
          <w:bCs/>
        </w:rPr>
        <w:t xml:space="preserve">, where </w:t>
      </w:r>
      <m:oMath>
        <m:r>
          <m:rPr>
            <m:sty m:val="b"/>
          </m:rPr>
          <w:rPr>
            <w:rStyle w:val="ProposalChar"/>
            <w:rFonts w:ascii="Cambria Math" w:hAnsi="Cambria Math"/>
          </w:rPr>
          <m:t>Q</m:t>
        </m:r>
      </m:oMath>
      <w:r w:rsidR="00DD096E" w:rsidRPr="00DD096E">
        <w:rPr>
          <w:rStyle w:val="ProposalChar"/>
          <w:b/>
          <w:bCs/>
        </w:rPr>
        <w:t xml:space="preserve"> is the number of quantization bits and </w:t>
      </w:r>
      <m:oMath>
        <m:r>
          <m:rPr>
            <m:sty m:val="b"/>
          </m:rPr>
          <w:rPr>
            <w:rStyle w:val="ProposalChar"/>
            <w:rFonts w:ascii="Cambria Math" w:hAnsi="Cambria Math"/>
          </w:rPr>
          <m:t>d</m:t>
        </m:r>
      </m:oMath>
      <w:r w:rsidR="00DD096E" w:rsidRPr="00DD096E">
        <w:rPr>
          <w:rStyle w:val="ProposalChar"/>
          <w:b/>
          <w:bCs/>
        </w:rPr>
        <w:t xml:space="preserve"> is the latent message size.</w:t>
      </w:r>
      <w:r w:rsidRPr="00F30A52">
        <w:rPr>
          <w:rStyle w:val="ProposalChar"/>
          <w:b/>
          <w:bCs/>
        </w:rPr>
        <w:fldChar w:fldCharType="end"/>
      </w:r>
    </w:p>
    <w:p w14:paraId="5A309038" w14:textId="537BB177" w:rsidR="00861F4D" w:rsidRPr="00F30A52" w:rsidRDefault="00861F4D" w:rsidP="00DD6D21">
      <w:pPr>
        <w:pStyle w:val="Proposal"/>
        <w:numPr>
          <w:ilvl w:val="0"/>
          <w:numId w:val="0"/>
        </w:numPr>
      </w:pPr>
      <w:r w:rsidRPr="00861F4D">
        <w:fldChar w:fldCharType="begin"/>
      </w:r>
      <w:r w:rsidRPr="00861F4D">
        <w:instrText xml:space="preserve"> </w:instrText>
      </w:r>
      <w:r w:rsidRPr="00861F4D">
        <w:rPr>
          <w:rFonts w:hint="eastAsia"/>
        </w:rPr>
        <w:instrText>REF _Ref210334656 \w \h</w:instrText>
      </w:r>
      <w:r w:rsidRPr="00861F4D">
        <w:instrText xml:space="preserve">  \* MERGEFORMAT </w:instrText>
      </w:r>
      <w:r w:rsidRPr="00861F4D">
        <w:fldChar w:fldCharType="separate"/>
      </w:r>
      <w:r w:rsidR="00DD096E">
        <w:t>Proposal #4:</w:t>
      </w:r>
      <w:r w:rsidRPr="00861F4D">
        <w:fldChar w:fldCharType="end"/>
      </w:r>
      <w:r w:rsidRPr="00861F4D">
        <w:rPr>
          <w:rFonts w:hint="eastAsia"/>
        </w:rPr>
        <w:t xml:space="preserve"> </w:t>
      </w:r>
      <w:r w:rsidRPr="00F30A52">
        <w:fldChar w:fldCharType="begin"/>
      </w:r>
      <w:r w:rsidRPr="00F30A52">
        <w:instrText xml:space="preserve"> </w:instrText>
      </w:r>
      <w:r w:rsidRPr="00F30A52">
        <w:rPr>
          <w:rFonts w:hint="eastAsia"/>
        </w:rPr>
        <w:instrText>REF _Ref210334656 \h</w:instrText>
      </w:r>
      <w:r w:rsidRPr="00F30A52">
        <w:instrText xml:space="preserve">  \* MERGEFORMAT </w:instrText>
      </w:r>
      <w:r w:rsidRPr="00F30A52">
        <w:fldChar w:fldCharType="separate"/>
      </w:r>
      <w:r w:rsidR="00DD096E" w:rsidRPr="00185D96">
        <w:t xml:space="preserve">Support rank-specific latent dimension (i.e., </w:t>
      </w:r>
      <m:oMath>
        <m:sSubSup>
          <m:sSubSupPr>
            <m:ctrlPr>
              <w:rPr>
                <w:rFonts w:ascii="Cambria Math" w:hAnsi="Cambria Math"/>
                <w:i/>
              </w:rPr>
            </m:ctrlPr>
          </m:sSubSupPr>
          <m:e>
            <m:r>
              <m:rPr>
                <m:sty m:val="b"/>
              </m:rPr>
              <w:rPr>
                <w:rFonts w:ascii="Cambria Math" w:hAnsi="Cambria Math"/>
              </w:rPr>
              <m:t>d</m:t>
            </m:r>
            <m:ctrlPr>
              <w:rPr>
                <w:rFonts w:ascii="Cambria Math" w:hAnsi="Cambria Math"/>
                <w:i/>
                <w:iCs/>
              </w:rPr>
            </m:ctrlPr>
          </m:e>
          <m:sub>
            <m:r>
              <m:rPr>
                <m:sty m:val="b"/>
              </m:rPr>
              <w:rPr>
                <w:rFonts w:ascii="Cambria Math" w:hAnsi="Cambria Math"/>
              </w:rPr>
              <m:t>z</m:t>
            </m:r>
            <m:ctrlPr>
              <w:rPr>
                <w:rFonts w:ascii="Cambria Math" w:hAnsi="Cambria Math"/>
                <w:i/>
                <w:iCs/>
              </w:rPr>
            </m:ctrlPr>
          </m:sub>
          <m:sup>
            <m:r>
              <m:rPr>
                <m:sty m:val="b"/>
              </m:rPr>
              <w:rPr>
                <w:rFonts w:ascii="Cambria Math" w:hAnsi="Cambria Math"/>
              </w:rPr>
              <m:t>ν</m:t>
            </m:r>
          </m:sup>
        </m:sSubSup>
      </m:oMath>
      <w:r w:rsidR="00DD096E" w:rsidRPr="00185D96">
        <w:t>) to ensure flexibility of payload size, enabling payload adaptation for different rank, where</w:t>
      </w:r>
      <w:r w:rsidR="00DD096E">
        <w:rPr>
          <w:rFonts w:hint="eastAsia"/>
        </w:rPr>
        <w:t xml:space="preserve"> </w:t>
      </w:r>
      <m:oMath>
        <m:r>
          <m:rPr>
            <m:sty m:val="b"/>
          </m:rPr>
          <w:rPr>
            <w:rFonts w:ascii="Cambria Math" w:hAnsi="Cambria Math"/>
          </w:rPr>
          <m:t>ν</m:t>
        </m:r>
      </m:oMath>
      <w:r w:rsidR="00DD096E">
        <w:rPr>
          <w:rFonts w:hint="eastAsia"/>
        </w:rPr>
        <w:t xml:space="preserve"> </w:t>
      </w:r>
      <w:r w:rsidR="00DD096E" w:rsidRPr="00185D96">
        <w:t>denotes rank.</w:t>
      </w:r>
      <w:r w:rsidRPr="00F30A52">
        <w:fldChar w:fldCharType="end"/>
      </w:r>
    </w:p>
    <w:p w14:paraId="5ECFC9F8" w14:textId="5F077F4B" w:rsidR="00861F4D" w:rsidRPr="00861F4D" w:rsidRDefault="00861F4D" w:rsidP="00DD6D21">
      <w:pPr>
        <w:pStyle w:val="Proposal"/>
        <w:numPr>
          <w:ilvl w:val="0"/>
          <w:numId w:val="0"/>
        </w:numPr>
      </w:pPr>
      <w:r w:rsidRPr="00861F4D">
        <w:fldChar w:fldCharType="begin"/>
      </w:r>
      <w:r w:rsidRPr="00861F4D">
        <w:instrText xml:space="preserve"> </w:instrText>
      </w:r>
      <w:r w:rsidRPr="00861F4D">
        <w:rPr>
          <w:rFonts w:hint="eastAsia"/>
        </w:rPr>
        <w:instrText>REF _Ref206098901 \w \h</w:instrText>
      </w:r>
      <w:r w:rsidRPr="00861F4D">
        <w:instrText xml:space="preserve">  \* MERGEFORMAT </w:instrText>
      </w:r>
      <w:r w:rsidRPr="00861F4D">
        <w:fldChar w:fldCharType="separate"/>
      </w:r>
      <w:r w:rsidR="00DD096E">
        <w:t>Proposal #5:</w:t>
      </w:r>
      <w:r w:rsidRPr="00861F4D">
        <w:fldChar w:fldCharType="end"/>
      </w:r>
      <w:r w:rsidRPr="00861F4D">
        <w:rPr>
          <w:rFonts w:hint="eastAsia"/>
        </w:rPr>
        <w:t xml:space="preserve"> </w:t>
      </w:r>
      <w:r w:rsidRPr="00861F4D">
        <w:fldChar w:fldCharType="begin"/>
      </w:r>
      <w:r w:rsidRPr="00861F4D">
        <w:instrText xml:space="preserve"> </w:instrText>
      </w:r>
      <w:r w:rsidRPr="00861F4D">
        <w:rPr>
          <w:rFonts w:hint="eastAsia"/>
        </w:rPr>
        <w:instrText>REF _Ref206098901 \h</w:instrText>
      </w:r>
      <w:r w:rsidRPr="00861F4D">
        <w:instrText xml:space="preserve">  \* MERGEFORMAT </w:instrText>
      </w:r>
      <w:r w:rsidRPr="00861F4D">
        <w:fldChar w:fldCharType="separate"/>
      </w:r>
      <w:r w:rsidR="00DD096E" w:rsidRPr="009E6A37">
        <w:t xml:space="preserve">For CQI determination in CSI compression using two-sided model, consider to prioritize </w:t>
      </w:r>
      <w:r w:rsidR="00DD096E" w:rsidRPr="009E6A37">
        <w:rPr>
          <w:rFonts w:hint="eastAsia"/>
        </w:rPr>
        <w:t>O</w:t>
      </w:r>
      <w:r w:rsidR="00DD096E" w:rsidRPr="009E6A37">
        <w:t>ption 1b</w:t>
      </w:r>
      <w:r w:rsidR="00DD096E">
        <w:rPr>
          <w:rFonts w:hint="eastAsia"/>
        </w:rPr>
        <w:t xml:space="preserve"> (via realistic channel </w:t>
      </w:r>
      <w:r w:rsidR="00DD096E">
        <w:t>measurement</w:t>
      </w:r>
      <w:r w:rsidR="00DD096E">
        <w:rPr>
          <w:rFonts w:hint="eastAsia"/>
        </w:rPr>
        <w:t xml:space="preserve"> + potential adjustment)</w:t>
      </w:r>
      <w:r w:rsidR="00DD096E" w:rsidRPr="009E6A37">
        <w:t xml:space="preserve"> or </w:t>
      </w:r>
      <w:r w:rsidR="00DD096E">
        <w:rPr>
          <w:rFonts w:hint="eastAsia"/>
        </w:rPr>
        <w:t xml:space="preserve">Option </w:t>
      </w:r>
      <w:r w:rsidR="00DD096E" w:rsidRPr="009E6A37">
        <w:t>1c</w:t>
      </w:r>
      <w:r w:rsidR="00DD096E">
        <w:rPr>
          <w:rFonts w:hint="eastAsia"/>
        </w:rPr>
        <w:t xml:space="preserve"> (via legacy codebook)</w:t>
      </w:r>
      <w:r w:rsidR="00DD096E" w:rsidRPr="009E6A37">
        <w:t>.</w:t>
      </w:r>
      <w:r w:rsidRPr="00861F4D">
        <w:fldChar w:fldCharType="end"/>
      </w:r>
    </w:p>
    <w:p w14:paraId="4929BBEC" w14:textId="46ABBB5B" w:rsidR="00861F4D" w:rsidRPr="00861F4D" w:rsidRDefault="00861F4D" w:rsidP="00DD6D21">
      <w:pPr>
        <w:pStyle w:val="Proposal"/>
        <w:numPr>
          <w:ilvl w:val="0"/>
          <w:numId w:val="0"/>
        </w:numPr>
      </w:pPr>
      <w:r w:rsidRPr="00861F4D">
        <w:fldChar w:fldCharType="begin"/>
      </w:r>
      <w:r w:rsidRPr="00861F4D">
        <w:instrText xml:space="preserve"> </w:instrText>
      </w:r>
      <w:r w:rsidRPr="00861F4D">
        <w:rPr>
          <w:rFonts w:hint="eastAsia"/>
        </w:rPr>
        <w:instrText>REF _Ref206098908 \w \h</w:instrText>
      </w:r>
      <w:r w:rsidRPr="00861F4D">
        <w:instrText xml:space="preserve">  \* MERGEFORMAT </w:instrText>
      </w:r>
      <w:r w:rsidRPr="00861F4D">
        <w:fldChar w:fldCharType="separate"/>
      </w:r>
      <w:r w:rsidR="00DD096E">
        <w:t>Proposal #6:</w:t>
      </w:r>
      <w:r w:rsidRPr="00861F4D">
        <w:fldChar w:fldCharType="end"/>
      </w:r>
      <w:r w:rsidRPr="00861F4D">
        <w:rPr>
          <w:rFonts w:hint="eastAsia"/>
        </w:rPr>
        <w:t xml:space="preserve"> </w:t>
      </w:r>
      <w:r w:rsidRPr="00861F4D">
        <w:fldChar w:fldCharType="begin"/>
      </w:r>
      <w:r w:rsidRPr="00861F4D">
        <w:instrText xml:space="preserve"> </w:instrText>
      </w:r>
      <w:r w:rsidRPr="00861F4D">
        <w:rPr>
          <w:rFonts w:hint="eastAsia"/>
        </w:rPr>
        <w:instrText>REF _Ref206098908 \h</w:instrText>
      </w:r>
      <w:r w:rsidRPr="00861F4D">
        <w:instrText xml:space="preserve">  \* MERGEFORMAT </w:instrText>
      </w:r>
      <w:r w:rsidRPr="00861F4D">
        <w:fldChar w:fldCharType="separate"/>
      </w:r>
      <w:r w:rsidR="00DD096E" w:rsidRPr="009E6A37">
        <w:rPr>
          <w:rFonts w:hint="eastAsia"/>
        </w:rPr>
        <w:t>Study on the CSI encoding method with payload size indication, where part 1 of the CSI report can include either of the following</w:t>
      </w:r>
      <w:r w:rsidR="00DD096E" w:rsidRPr="009E6A37">
        <w:t>: compression ratio, payload indicator, or the number of multiple information blocks (if applicable).</w:t>
      </w:r>
      <w:r w:rsidRPr="00861F4D">
        <w:fldChar w:fldCharType="end"/>
      </w:r>
    </w:p>
    <w:p w14:paraId="398B0869" w14:textId="55B3EBBA" w:rsidR="00861F4D" w:rsidRPr="00861F4D" w:rsidRDefault="00861F4D" w:rsidP="00DD6D21">
      <w:pPr>
        <w:pStyle w:val="Proposal"/>
        <w:numPr>
          <w:ilvl w:val="0"/>
          <w:numId w:val="0"/>
        </w:numPr>
      </w:pPr>
      <w:r w:rsidRPr="00861F4D">
        <w:fldChar w:fldCharType="begin"/>
      </w:r>
      <w:r w:rsidRPr="00861F4D">
        <w:instrText xml:space="preserve"> </w:instrText>
      </w:r>
      <w:r w:rsidRPr="00861F4D">
        <w:rPr>
          <w:rFonts w:hint="eastAsia"/>
        </w:rPr>
        <w:instrText>REF _Ref206098913 \w \h</w:instrText>
      </w:r>
      <w:r w:rsidRPr="00861F4D">
        <w:instrText xml:space="preserve">  \* MERGEFORMAT </w:instrText>
      </w:r>
      <w:r w:rsidRPr="00861F4D">
        <w:fldChar w:fldCharType="separate"/>
      </w:r>
      <w:r w:rsidR="00DD096E">
        <w:t>Proposal #7:</w:t>
      </w:r>
      <w:r w:rsidRPr="00861F4D">
        <w:fldChar w:fldCharType="end"/>
      </w:r>
      <w:r w:rsidRPr="00861F4D">
        <w:rPr>
          <w:rFonts w:hint="eastAsia"/>
        </w:rPr>
        <w:t xml:space="preserve"> </w:t>
      </w:r>
      <w:r w:rsidRPr="00861F4D">
        <w:fldChar w:fldCharType="begin"/>
      </w:r>
      <w:r w:rsidRPr="00861F4D">
        <w:instrText xml:space="preserve"> </w:instrText>
      </w:r>
      <w:r w:rsidRPr="00861F4D">
        <w:rPr>
          <w:rFonts w:hint="eastAsia"/>
        </w:rPr>
        <w:instrText>REF _Ref206098913 \h</w:instrText>
      </w:r>
      <w:r w:rsidRPr="00861F4D">
        <w:instrText xml:space="preserve">  \* MERGEFORMAT </w:instrText>
      </w:r>
      <w:r w:rsidRPr="00861F4D">
        <w:fldChar w:fldCharType="separate"/>
      </w:r>
      <w:r w:rsidR="00DD096E">
        <w:t>C</w:t>
      </w:r>
      <w:r w:rsidR="00DD096E" w:rsidRPr="00A86694">
        <w:t>onsider report</w:t>
      </w:r>
      <w:r w:rsidR="00DD096E">
        <w:t xml:space="preserve"> of</w:t>
      </w:r>
      <w:r w:rsidR="00DD096E" w:rsidRPr="00A86694">
        <w:t xml:space="preserve"> both </w:t>
      </w:r>
      <w:r w:rsidR="00DD096E">
        <w:t xml:space="preserve">inference </w:t>
      </w:r>
      <w:r w:rsidR="00DD096E" w:rsidRPr="00A86694">
        <w:t>result</w:t>
      </w:r>
      <w:r w:rsidR="00DD096E">
        <w:t xml:space="preserve"> and </w:t>
      </w:r>
      <w:r w:rsidR="00DD096E" w:rsidRPr="00A86694">
        <w:t xml:space="preserve">monitoring </w:t>
      </w:r>
      <w:r w:rsidR="00DD096E">
        <w:t xml:space="preserve">result </w:t>
      </w:r>
      <w:r w:rsidR="00DD096E" w:rsidRPr="00A86694">
        <w:t>together when monitoring occasion is occurred</w:t>
      </w:r>
      <w:r w:rsidR="00DD096E">
        <w:t>.</w:t>
      </w:r>
      <w:r w:rsidRPr="00861F4D">
        <w:fldChar w:fldCharType="end"/>
      </w:r>
    </w:p>
    <w:p w14:paraId="6CE3D6F3" w14:textId="35139CCA" w:rsidR="00861F4D" w:rsidRPr="00861F4D" w:rsidRDefault="00861F4D" w:rsidP="00DD6D21">
      <w:pPr>
        <w:pStyle w:val="Proposal"/>
        <w:numPr>
          <w:ilvl w:val="0"/>
          <w:numId w:val="0"/>
        </w:numPr>
      </w:pPr>
      <w:r w:rsidRPr="00861F4D">
        <w:fldChar w:fldCharType="begin"/>
      </w:r>
      <w:r w:rsidRPr="00861F4D">
        <w:instrText xml:space="preserve"> </w:instrText>
      </w:r>
      <w:r w:rsidRPr="00861F4D">
        <w:rPr>
          <w:rFonts w:hint="eastAsia"/>
        </w:rPr>
        <w:instrText>REF _Ref210334679 \w \h</w:instrText>
      </w:r>
      <w:r w:rsidRPr="00861F4D">
        <w:instrText xml:space="preserve">  \* MERGEFORMAT </w:instrText>
      </w:r>
      <w:r w:rsidRPr="00861F4D">
        <w:fldChar w:fldCharType="separate"/>
      </w:r>
      <w:r w:rsidR="00DD096E">
        <w:t>Proposal #8:</w:t>
      </w:r>
      <w:r w:rsidRPr="00861F4D">
        <w:fldChar w:fldCharType="end"/>
      </w:r>
      <w:r w:rsidRPr="00861F4D">
        <w:rPr>
          <w:rFonts w:hint="eastAsia"/>
        </w:rPr>
        <w:t xml:space="preserve"> </w:t>
      </w:r>
      <w:r w:rsidRPr="00861F4D">
        <w:fldChar w:fldCharType="begin"/>
      </w:r>
      <w:r w:rsidRPr="00861F4D">
        <w:instrText xml:space="preserve"> </w:instrText>
      </w:r>
      <w:r w:rsidRPr="00861F4D">
        <w:rPr>
          <w:rFonts w:hint="eastAsia"/>
        </w:rPr>
        <w:instrText>REF _Ref210334679 \h</w:instrText>
      </w:r>
      <w:r w:rsidRPr="00861F4D">
        <w:instrText xml:space="preserve">  \* MERGEFORMAT </w:instrText>
      </w:r>
      <w:r w:rsidRPr="00861F4D">
        <w:fldChar w:fldCharType="separate"/>
      </w:r>
      <w:r w:rsidR="00DD096E">
        <w:rPr>
          <w:rFonts w:hint="eastAsia"/>
        </w:rPr>
        <w:t>Regarding quantization codebook for CSI feedback, support Alt1 (NW trained and exchanged).</w:t>
      </w:r>
      <w:r w:rsidRPr="00861F4D">
        <w:fldChar w:fldCharType="end"/>
      </w:r>
    </w:p>
    <w:p w14:paraId="19206C6B" w14:textId="3AB5455C" w:rsidR="003E42C3" w:rsidRPr="00DD6D21" w:rsidRDefault="00861F4D" w:rsidP="00DD6D21">
      <w:pPr>
        <w:pStyle w:val="Proposal"/>
        <w:numPr>
          <w:ilvl w:val="0"/>
          <w:numId w:val="0"/>
        </w:numPr>
      </w:pPr>
      <w:r w:rsidRPr="00DD6D21">
        <w:fldChar w:fldCharType="begin"/>
      </w:r>
      <w:r w:rsidRPr="00DD6D21">
        <w:instrText xml:space="preserve"> </w:instrText>
      </w:r>
      <w:r w:rsidRPr="00DD6D21">
        <w:rPr>
          <w:rFonts w:hint="eastAsia"/>
        </w:rPr>
        <w:instrText>REF _Ref206098968 \w \h</w:instrText>
      </w:r>
      <w:r w:rsidRPr="00DD6D21">
        <w:instrText xml:space="preserve">  \* MERGEFORMAT </w:instrText>
      </w:r>
      <w:r w:rsidRPr="00DD6D21">
        <w:fldChar w:fldCharType="separate"/>
      </w:r>
      <w:r w:rsidR="00DD096E">
        <w:t>Proposal #9:</w:t>
      </w:r>
      <w:r w:rsidRPr="00DD6D21">
        <w:fldChar w:fldCharType="end"/>
      </w:r>
      <w:r w:rsidRPr="00DD6D21">
        <w:rPr>
          <w:rFonts w:hint="eastAsia"/>
        </w:rPr>
        <w:t xml:space="preserve"> </w:t>
      </w:r>
      <w:r w:rsidRPr="00DD6D21">
        <w:fldChar w:fldCharType="begin"/>
      </w:r>
      <w:r w:rsidRPr="00DD6D21">
        <w:instrText xml:space="preserve"> </w:instrText>
      </w:r>
      <w:r w:rsidRPr="00DD6D21">
        <w:rPr>
          <w:rFonts w:hint="eastAsia"/>
        </w:rPr>
        <w:instrText>REF _Ref206098968 \h</w:instrText>
      </w:r>
      <w:r w:rsidRPr="00DD6D21">
        <w:instrText xml:space="preserve">  \* MERGEFORMAT </w:instrText>
      </w:r>
      <w:r w:rsidRPr="00DD6D21">
        <w:fldChar w:fldCharType="separate"/>
      </w:r>
      <w:r w:rsidR="00DD096E">
        <w:rPr>
          <w:rFonts w:hint="eastAsia"/>
        </w:rPr>
        <w:t xml:space="preserve">Further study on </w:t>
      </w:r>
      <w:r w:rsidR="00DD096E">
        <w:t>following</w:t>
      </w:r>
      <w:r w:rsidR="00DD096E">
        <w:rPr>
          <w:rFonts w:hint="eastAsia"/>
        </w:rPr>
        <w:t xml:space="preserve"> quantization alignment methods.</w:t>
      </w:r>
      <w:r w:rsidRPr="00DD6D21">
        <w:fldChar w:fldCharType="end"/>
      </w:r>
    </w:p>
    <w:p w14:paraId="0BEC0FBA" w14:textId="77777777" w:rsidR="003E42C3" w:rsidRDefault="003E42C3" w:rsidP="003E42C3">
      <w:pPr>
        <w:pStyle w:val="Proposal"/>
        <w:numPr>
          <w:ilvl w:val="1"/>
          <w:numId w:val="12"/>
        </w:numPr>
      </w:pPr>
      <w:r>
        <w:t>V</w:t>
      </w:r>
      <w:r>
        <w:rPr>
          <w:rFonts w:hint="eastAsia"/>
        </w:rPr>
        <w:t xml:space="preserve">ia model identification procedure </w:t>
      </w:r>
    </w:p>
    <w:p w14:paraId="7A2417A7" w14:textId="77777777" w:rsidR="003E42C3" w:rsidRDefault="003E42C3" w:rsidP="003E42C3">
      <w:pPr>
        <w:pStyle w:val="Proposal"/>
        <w:numPr>
          <w:ilvl w:val="1"/>
          <w:numId w:val="12"/>
        </w:numPr>
      </w:pPr>
      <w:r>
        <w:rPr>
          <w:rFonts w:hint="eastAsia"/>
        </w:rPr>
        <w:t xml:space="preserve">Via dataset {target CSI, CSI feedback} exchange, where data format for CSI feedback may be </w:t>
      </w:r>
      <w:r>
        <w:t>specified</w:t>
      </w:r>
      <w:r>
        <w:rPr>
          <w:rFonts w:hint="eastAsia"/>
        </w:rPr>
        <w:t xml:space="preserve"> as</w:t>
      </w:r>
    </w:p>
    <w:p w14:paraId="2A675012" w14:textId="77777777" w:rsidR="003E42C3" w:rsidRDefault="003E42C3" w:rsidP="007A3656">
      <w:pPr>
        <w:pStyle w:val="Proposal"/>
        <w:numPr>
          <w:ilvl w:val="2"/>
          <w:numId w:val="12"/>
        </w:numPr>
        <w:spacing w:line="276" w:lineRule="auto"/>
        <w:contextualSpacing/>
      </w:pPr>
      <w:r>
        <w:rPr>
          <w:rFonts w:hint="eastAsia"/>
        </w:rPr>
        <w:t xml:space="preserve">codeword index of NW-determined codebook with </w:t>
      </w:r>
      <w:r>
        <w:t>additional</w:t>
      </w:r>
      <w:r>
        <w:rPr>
          <w:rFonts w:hint="eastAsia"/>
        </w:rPr>
        <w:t xml:space="preserve"> signaling for quantization configuration (e.g., codebook exchange)</w:t>
      </w:r>
    </w:p>
    <w:p w14:paraId="3C08346F" w14:textId="2D4425B5" w:rsidR="00861F4D" w:rsidRPr="003E42C3" w:rsidRDefault="003E42C3" w:rsidP="007A3656">
      <w:pPr>
        <w:pStyle w:val="Proposal"/>
        <w:numPr>
          <w:ilvl w:val="2"/>
          <w:numId w:val="12"/>
        </w:numPr>
        <w:spacing w:line="276" w:lineRule="auto"/>
        <w:contextualSpacing/>
      </w:pPr>
      <w:r>
        <w:rPr>
          <w:rFonts w:hint="eastAsia"/>
        </w:rPr>
        <w:t>unquantized version with indication of NW</w:t>
      </w:r>
      <w:r>
        <w:t>’</w:t>
      </w:r>
      <w:r>
        <w:rPr>
          <w:rFonts w:hint="eastAsia"/>
        </w:rPr>
        <w:t xml:space="preserve">s selection from </w:t>
      </w:r>
      <w:r>
        <w:lastRenderedPageBreak/>
        <w:t>standardized</w:t>
      </w:r>
      <w:r>
        <w:rPr>
          <w:rFonts w:hint="eastAsia"/>
        </w:rPr>
        <w:t xml:space="preserve"> (3GPP-specified) quantization codebooks</w:t>
      </w:r>
    </w:p>
    <w:p w14:paraId="29D2B1E9" w14:textId="232688C5" w:rsidR="00186F2F" w:rsidRPr="00DD6D21" w:rsidRDefault="00861F4D" w:rsidP="00DD6D21">
      <w:pPr>
        <w:pStyle w:val="Proposal"/>
        <w:numPr>
          <w:ilvl w:val="0"/>
          <w:numId w:val="0"/>
        </w:numPr>
      </w:pPr>
      <w:r w:rsidRPr="00DD6D21">
        <w:fldChar w:fldCharType="begin"/>
      </w:r>
      <w:r w:rsidRPr="00DD6D21">
        <w:instrText xml:space="preserve"> </w:instrText>
      </w:r>
      <w:r w:rsidRPr="00DD6D21">
        <w:rPr>
          <w:rFonts w:hint="eastAsia"/>
        </w:rPr>
        <w:instrText>REF _Ref206098973 \w \h</w:instrText>
      </w:r>
      <w:r w:rsidRPr="00DD6D21">
        <w:instrText xml:space="preserve">  \* MERGEFORMAT </w:instrText>
      </w:r>
      <w:r w:rsidRPr="00DD6D21">
        <w:fldChar w:fldCharType="separate"/>
      </w:r>
      <w:r w:rsidR="00DD096E">
        <w:t>Proposal #10:</w:t>
      </w:r>
      <w:r w:rsidRPr="00DD6D21">
        <w:fldChar w:fldCharType="end"/>
      </w:r>
      <w:r w:rsidRPr="00DD6D21">
        <w:rPr>
          <w:rFonts w:hint="eastAsia"/>
        </w:rPr>
        <w:t xml:space="preserve"> </w:t>
      </w:r>
      <w:r w:rsidRPr="00DD6D21">
        <w:fldChar w:fldCharType="begin"/>
      </w:r>
      <w:r w:rsidRPr="00DD6D21">
        <w:instrText xml:space="preserve"> </w:instrText>
      </w:r>
      <w:r w:rsidRPr="00DD6D21">
        <w:rPr>
          <w:rFonts w:hint="eastAsia"/>
        </w:rPr>
        <w:instrText>REF _Ref206098973 \h</w:instrText>
      </w:r>
      <w:r w:rsidRPr="00DD6D21">
        <w:instrText xml:space="preserve">  \* MERGEFORMAT </w:instrText>
      </w:r>
      <w:r w:rsidRPr="00DD6D21">
        <w:fldChar w:fldCharType="separate"/>
      </w:r>
      <w:r w:rsidR="00DD096E">
        <w:t xml:space="preserve">For CSI compression, study on </w:t>
      </w:r>
      <w:r w:rsidR="00DD096E" w:rsidRPr="00A25104">
        <w:rPr>
          <w:rFonts w:hint="eastAsia"/>
        </w:rPr>
        <w:t xml:space="preserve">PU counting rule </w:t>
      </w:r>
      <w:r w:rsidR="00DD096E">
        <w:t>considering</w:t>
      </w:r>
      <w:r w:rsidRPr="00DD6D21">
        <w:fldChar w:fldCharType="end"/>
      </w:r>
    </w:p>
    <w:p w14:paraId="12FFF16B" w14:textId="77777777" w:rsidR="00186F2F" w:rsidRPr="005D2372" w:rsidRDefault="00186F2F" w:rsidP="00186F2F">
      <w:pPr>
        <w:numPr>
          <w:ilvl w:val="1"/>
          <w:numId w:val="12"/>
        </w:numPr>
        <w:wordWrap/>
        <w:spacing w:after="0" w:line="360" w:lineRule="auto"/>
        <w:rPr>
          <w:rFonts w:eastAsia="맑은 고딕"/>
          <w:b/>
        </w:rPr>
      </w:pPr>
      <w:r w:rsidRPr="00A25104">
        <w:rPr>
          <w:rFonts w:eastAsia="맑은 고딕"/>
          <w:b/>
        </w:rPr>
        <w:t>D</w:t>
      </w:r>
      <w:r w:rsidRPr="00A25104">
        <w:rPr>
          <w:rFonts w:eastAsia="맑은 고딕" w:hint="eastAsia"/>
          <w:b/>
        </w:rPr>
        <w:t>ifferent types of CSI reports</w:t>
      </w:r>
      <w:r>
        <w:rPr>
          <w:rFonts w:eastAsia="맑은 고딕"/>
          <w:b/>
        </w:rPr>
        <w:t xml:space="preserve">, e.g., </w:t>
      </w:r>
      <w:r w:rsidRPr="005D2372">
        <w:rPr>
          <w:rFonts w:eastAsia="맑은 고딕"/>
          <w:b/>
        </w:rPr>
        <w:t>inference or monitoring</w:t>
      </w:r>
    </w:p>
    <w:p w14:paraId="778F01CD" w14:textId="6A52089E" w:rsidR="00861F4D" w:rsidRPr="00186F2F" w:rsidRDefault="00186F2F" w:rsidP="00186F2F">
      <w:pPr>
        <w:numPr>
          <w:ilvl w:val="1"/>
          <w:numId w:val="12"/>
        </w:numPr>
        <w:wordWrap/>
        <w:spacing w:after="0" w:line="360" w:lineRule="auto"/>
      </w:pPr>
      <w:r w:rsidRPr="00A25104">
        <w:rPr>
          <w:rFonts w:eastAsia="맑은 고딕" w:hint="eastAsia"/>
          <w:b/>
        </w:rPr>
        <w:t>Different types of AI/ML models</w:t>
      </w:r>
      <w:r>
        <w:rPr>
          <w:rFonts w:eastAsia="맑은 고딕"/>
          <w:b/>
        </w:rPr>
        <w:t xml:space="preserve">, e.g., </w:t>
      </w:r>
      <w:r w:rsidRPr="005D2372">
        <w:rPr>
          <w:rFonts w:eastAsia="맑은 고딕"/>
          <w:b/>
        </w:rPr>
        <w:t>encoder, proxy/nominal decoder, intermediate KPI estimator</w:t>
      </w:r>
    </w:p>
    <w:p w14:paraId="2F473257" w14:textId="1430B9F1" w:rsidR="00861F4D" w:rsidRPr="00861F4D" w:rsidRDefault="00861F4D" w:rsidP="00DD6D21">
      <w:pPr>
        <w:pStyle w:val="Proposal"/>
        <w:numPr>
          <w:ilvl w:val="0"/>
          <w:numId w:val="0"/>
        </w:numPr>
      </w:pPr>
      <w:r w:rsidRPr="00861F4D">
        <w:fldChar w:fldCharType="begin"/>
      </w:r>
      <w:r w:rsidRPr="00861F4D">
        <w:instrText xml:space="preserve"> </w:instrText>
      </w:r>
      <w:r w:rsidRPr="00861F4D">
        <w:rPr>
          <w:rFonts w:hint="eastAsia"/>
        </w:rPr>
        <w:instrText>REF _Ref206098976 \w \h</w:instrText>
      </w:r>
      <w:r w:rsidRPr="00861F4D">
        <w:instrText xml:space="preserve">  \* MERGEFORMAT </w:instrText>
      </w:r>
      <w:r w:rsidRPr="00861F4D">
        <w:fldChar w:fldCharType="separate"/>
      </w:r>
      <w:r w:rsidR="00DD096E">
        <w:t>Proposal #11:</w:t>
      </w:r>
      <w:r w:rsidRPr="00861F4D">
        <w:fldChar w:fldCharType="end"/>
      </w:r>
      <w:r w:rsidRPr="00861F4D">
        <w:rPr>
          <w:rFonts w:hint="eastAsia"/>
        </w:rPr>
        <w:t xml:space="preserve"> </w:t>
      </w:r>
      <w:r w:rsidRPr="00861F4D">
        <w:fldChar w:fldCharType="begin"/>
      </w:r>
      <w:r w:rsidRPr="00861F4D">
        <w:instrText xml:space="preserve"> </w:instrText>
      </w:r>
      <w:r w:rsidRPr="00861F4D">
        <w:rPr>
          <w:rFonts w:hint="eastAsia"/>
        </w:rPr>
        <w:instrText>REF _Ref206098976 \h</w:instrText>
      </w:r>
      <w:r w:rsidRPr="00861F4D">
        <w:instrText xml:space="preserve">  \* MERGEFORMAT </w:instrText>
      </w:r>
      <w:r w:rsidRPr="00861F4D">
        <w:fldChar w:fldCharType="separate"/>
      </w:r>
      <w:r w:rsidR="00DD096E">
        <w:rPr>
          <w:rFonts w:hint="eastAsia"/>
        </w:rPr>
        <w:t xml:space="preserve">Study on methods to manage the </w:t>
      </w:r>
      <w:r w:rsidR="00DD096E" w:rsidRPr="00A25104">
        <w:rPr>
          <w:rFonts w:hint="eastAsia"/>
        </w:rPr>
        <w:t>NW-side computing capa</w:t>
      </w:r>
      <w:r w:rsidR="00DD096E">
        <w:rPr>
          <w:rFonts w:hint="eastAsia"/>
        </w:rPr>
        <w:t>bility</w:t>
      </w:r>
      <w:r w:rsidR="00DD096E" w:rsidRPr="00A25104">
        <w:rPr>
          <w:rFonts w:hint="eastAsia"/>
        </w:rPr>
        <w:t xml:space="preserve"> </w:t>
      </w:r>
      <w:r w:rsidR="00DD096E">
        <w:rPr>
          <w:rFonts w:hint="eastAsia"/>
        </w:rPr>
        <w:t>for two-sided model</w:t>
      </w:r>
      <w:r w:rsidR="00DD096E">
        <w:t>, e.g., NW indication of inference skipping</w:t>
      </w:r>
      <w:r w:rsidR="00DD096E">
        <w:rPr>
          <w:rFonts w:hint="eastAsia"/>
        </w:rPr>
        <w:t>.</w:t>
      </w:r>
      <w:r w:rsidRPr="00861F4D">
        <w:fldChar w:fldCharType="end"/>
      </w:r>
    </w:p>
    <w:p w14:paraId="1067D1CC" w14:textId="77777777" w:rsidR="00861F4D" w:rsidRDefault="00861F4D" w:rsidP="00E876CA">
      <w:pPr>
        <w:wordWrap/>
        <w:spacing w:after="0" w:line="276" w:lineRule="auto"/>
        <w:contextualSpacing/>
        <w:rPr>
          <w:rFonts w:eastAsia="맑은 고딕"/>
          <w:b/>
        </w:rPr>
      </w:pPr>
    </w:p>
    <w:p w14:paraId="540C20D4" w14:textId="77777777" w:rsidR="00817934" w:rsidRDefault="00817934" w:rsidP="00E876CA">
      <w:pPr>
        <w:wordWrap/>
        <w:spacing w:after="0" w:line="276" w:lineRule="auto"/>
        <w:contextualSpacing/>
        <w:rPr>
          <w:rFonts w:eastAsia="맑은 고딕"/>
          <w:b/>
        </w:rPr>
      </w:pPr>
    </w:p>
    <w:p w14:paraId="58311AC9" w14:textId="77777777" w:rsidR="00DD6D21" w:rsidRDefault="00DD6D21" w:rsidP="00E876CA">
      <w:pPr>
        <w:wordWrap/>
        <w:spacing w:after="0" w:line="276" w:lineRule="auto"/>
        <w:contextualSpacing/>
        <w:rPr>
          <w:rFonts w:eastAsia="맑은 고딕"/>
          <w:b/>
        </w:rPr>
      </w:pPr>
    </w:p>
    <w:p w14:paraId="3488A95F" w14:textId="197858CA" w:rsidR="00B76C55" w:rsidRDefault="00B76C55" w:rsidP="00B557DA">
      <w:pPr>
        <w:pStyle w:val="1"/>
        <w:numPr>
          <w:ilvl w:val="0"/>
          <w:numId w:val="0"/>
        </w:numPr>
        <w:wordWrap/>
        <w:spacing w:line="360" w:lineRule="auto"/>
      </w:pPr>
      <w:r>
        <w:t>Reference</w:t>
      </w:r>
    </w:p>
    <w:p w14:paraId="4B2B5B97" w14:textId="566A0997" w:rsidR="00D52FF8" w:rsidRDefault="00D52FF8" w:rsidP="00D52FF8">
      <w:r w:rsidRPr="00596295">
        <w:rPr>
          <w:rFonts w:hint="eastAsia"/>
        </w:rPr>
        <w:t xml:space="preserve">[1] </w:t>
      </w:r>
      <w:r>
        <w:t>RP-2</w:t>
      </w:r>
      <w:r w:rsidR="00AF262E">
        <w:rPr>
          <w:rFonts w:hint="eastAsia"/>
        </w:rPr>
        <w:t>51870</w:t>
      </w:r>
      <w:r w:rsidRPr="00596295">
        <w:t>, “</w:t>
      </w:r>
      <w:r w:rsidR="00CC47F0" w:rsidRPr="00CC47F0">
        <w:t>New WI: Artificial Intelligence (AI)/Machine Learning (ML) for NR air interface enhancements</w:t>
      </w:r>
      <w:r w:rsidRPr="00596295">
        <w:t xml:space="preserve">”, </w:t>
      </w:r>
      <w:r w:rsidRPr="005E1811">
        <w:t>Qualcomm</w:t>
      </w:r>
    </w:p>
    <w:p w14:paraId="205229C6" w14:textId="77777777" w:rsidR="00EF5A0C" w:rsidRPr="00583EC1" w:rsidRDefault="00EF5A0C" w:rsidP="00CA73D2">
      <w:pPr>
        <w:wordWrap/>
        <w:spacing w:after="0" w:line="276" w:lineRule="auto"/>
        <w:contextualSpacing/>
        <w:rPr>
          <w:b/>
        </w:rPr>
      </w:pPr>
    </w:p>
    <w:sectPr w:rsidR="00EF5A0C" w:rsidRPr="00583EC1">
      <w:footerReference w:type="default" r:id="rId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24172" w14:textId="77777777" w:rsidR="00487849" w:rsidRDefault="00487849" w:rsidP="00A730F4">
      <w:pPr>
        <w:spacing w:after="0" w:line="240" w:lineRule="auto"/>
      </w:pPr>
      <w:r>
        <w:separator/>
      </w:r>
    </w:p>
  </w:endnote>
  <w:endnote w:type="continuationSeparator" w:id="0">
    <w:p w14:paraId="20985076" w14:textId="77777777" w:rsidR="00487849" w:rsidRDefault="00487849"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2D807" w14:textId="022215B8" w:rsidR="00160BB6" w:rsidRDefault="00160BB6">
    <w:pPr>
      <w:pStyle w:val="a4"/>
    </w:pP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DF161" w14:textId="77777777" w:rsidR="00487849" w:rsidRDefault="00487849" w:rsidP="00A730F4">
      <w:pPr>
        <w:spacing w:after="0" w:line="240" w:lineRule="auto"/>
      </w:pPr>
      <w:r>
        <w:separator/>
      </w:r>
    </w:p>
  </w:footnote>
  <w:footnote w:type="continuationSeparator" w:id="0">
    <w:p w14:paraId="0C1E87AA" w14:textId="77777777" w:rsidR="00487849" w:rsidRDefault="00487849"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56566D"/>
    <w:multiLevelType w:val="multilevel"/>
    <w:tmpl w:val="C756566D"/>
    <w:lvl w:ilvl="0">
      <w:start w:val="1"/>
      <w:numFmt w:val="bullet"/>
      <w:lvlText w:val=""/>
      <w:lvlJc w:val="left"/>
      <w:pPr>
        <w:ind w:left="4577" w:hanging="360"/>
      </w:pPr>
      <w:rPr>
        <w:rFonts w:ascii="Symbol" w:hAnsi="Symbol" w:cs="Symbol" w:hint="default"/>
      </w:rPr>
    </w:lvl>
    <w:lvl w:ilvl="1">
      <w:start w:val="1"/>
      <w:numFmt w:val="bullet"/>
      <w:lvlText w:val="o"/>
      <w:lvlJc w:val="left"/>
      <w:pPr>
        <w:ind w:left="5297" w:hanging="360"/>
      </w:pPr>
      <w:rPr>
        <w:rFonts w:ascii="Courier New" w:hAnsi="Courier New" w:cs="Courier New" w:hint="default"/>
      </w:rPr>
    </w:lvl>
    <w:lvl w:ilvl="2">
      <w:start w:val="1"/>
      <w:numFmt w:val="bullet"/>
      <w:lvlText w:val=""/>
      <w:lvlJc w:val="left"/>
      <w:pPr>
        <w:ind w:left="6017" w:hanging="360"/>
      </w:pPr>
      <w:rPr>
        <w:rFonts w:ascii="Wingdings" w:hAnsi="Wingdings" w:cs="Wingdings" w:hint="default"/>
      </w:rPr>
    </w:lvl>
    <w:lvl w:ilvl="3">
      <w:start w:val="1"/>
      <w:numFmt w:val="bullet"/>
      <w:lvlText w:val=""/>
      <w:lvlJc w:val="left"/>
      <w:pPr>
        <w:ind w:left="6737" w:hanging="360"/>
      </w:pPr>
      <w:rPr>
        <w:rFonts w:ascii="Symbol" w:hAnsi="Symbol" w:cs="Symbol" w:hint="default"/>
      </w:rPr>
    </w:lvl>
    <w:lvl w:ilvl="4">
      <w:start w:val="1"/>
      <w:numFmt w:val="bullet"/>
      <w:lvlText w:val="o"/>
      <w:lvlJc w:val="left"/>
      <w:pPr>
        <w:ind w:left="7457" w:hanging="360"/>
      </w:pPr>
      <w:rPr>
        <w:rFonts w:ascii="Courier New" w:hAnsi="Courier New" w:cs="Courier New" w:hint="default"/>
      </w:rPr>
    </w:lvl>
    <w:lvl w:ilvl="5">
      <w:start w:val="1"/>
      <w:numFmt w:val="bullet"/>
      <w:lvlText w:val=""/>
      <w:lvlJc w:val="left"/>
      <w:pPr>
        <w:ind w:left="8177" w:hanging="360"/>
      </w:pPr>
      <w:rPr>
        <w:rFonts w:ascii="Wingdings" w:hAnsi="Wingdings" w:cs="Wingdings" w:hint="default"/>
      </w:rPr>
    </w:lvl>
    <w:lvl w:ilvl="6">
      <w:start w:val="1"/>
      <w:numFmt w:val="bullet"/>
      <w:lvlText w:val=""/>
      <w:lvlJc w:val="left"/>
      <w:pPr>
        <w:ind w:left="8897" w:hanging="360"/>
      </w:pPr>
      <w:rPr>
        <w:rFonts w:ascii="Symbol" w:hAnsi="Symbol" w:cs="Symbol" w:hint="default"/>
      </w:rPr>
    </w:lvl>
    <w:lvl w:ilvl="7">
      <w:start w:val="1"/>
      <w:numFmt w:val="bullet"/>
      <w:lvlText w:val="o"/>
      <w:lvlJc w:val="left"/>
      <w:pPr>
        <w:ind w:left="9617" w:hanging="360"/>
      </w:pPr>
      <w:rPr>
        <w:rFonts w:ascii="Courier New" w:hAnsi="Courier New" w:cs="Courier New" w:hint="default"/>
      </w:rPr>
    </w:lvl>
    <w:lvl w:ilvl="8">
      <w:start w:val="1"/>
      <w:numFmt w:val="bullet"/>
      <w:lvlText w:val=""/>
      <w:lvlJc w:val="left"/>
      <w:pPr>
        <w:ind w:left="10337" w:hanging="360"/>
      </w:pPr>
      <w:rPr>
        <w:rFonts w:ascii="Wingdings" w:hAnsi="Wingdings" w:cs="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3828"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2DF293C"/>
    <w:multiLevelType w:val="multilevel"/>
    <w:tmpl w:val="4C72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04FF3"/>
    <w:multiLevelType w:val="hybridMultilevel"/>
    <w:tmpl w:val="80DC0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0535997"/>
    <w:multiLevelType w:val="hybridMultilevel"/>
    <w:tmpl w:val="8E18A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27A4814">
      <w:numFmt w:val="bullet"/>
      <w:lvlText w:val=""/>
      <w:lvlJc w:val="left"/>
      <w:pPr>
        <w:ind w:left="4320" w:hanging="360"/>
      </w:pPr>
      <w:rPr>
        <w:rFonts w:ascii="Wingdings" w:eastAsia="맑은 고딕" w:hAnsi="Wingdings" w:cs="Times New Roman" w:hint="default"/>
        <w:color w:val="EE0000"/>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CA2E49"/>
    <w:multiLevelType w:val="hybridMultilevel"/>
    <w:tmpl w:val="70AC082E"/>
    <w:lvl w:ilvl="0" w:tplc="FFFFFFFF">
      <w:start w:val="1"/>
      <w:numFmt w:val="decimal"/>
      <w:suff w:val="nothing"/>
      <w:lvlText w:val="Observation #%1: "/>
      <w:lvlJc w:val="right"/>
      <w:pPr>
        <w:ind w:left="0" w:firstLine="1559"/>
      </w:pPr>
      <w:rPr>
        <w:rFonts w:hint="eastAsia"/>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9E5DC4"/>
    <w:multiLevelType w:val="hybridMultilevel"/>
    <w:tmpl w:val="011E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E0983"/>
    <w:multiLevelType w:val="hybridMultilevel"/>
    <w:tmpl w:val="58483252"/>
    <w:lvl w:ilvl="0" w:tplc="131C7782">
      <w:start w:val="1"/>
      <w:numFmt w:val="decimal"/>
      <w:pStyle w:val="Proposal"/>
      <w:suff w:val="space"/>
      <w:lvlText w:val="Proposal #%1:"/>
      <w:lvlJc w:val="left"/>
      <w:pPr>
        <w:ind w:left="283"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4B1629"/>
    <w:multiLevelType w:val="hybridMultilevel"/>
    <w:tmpl w:val="B9D84474"/>
    <w:lvl w:ilvl="0" w:tplc="C6EAB5A2">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D302F"/>
    <w:multiLevelType w:val="hybridMultilevel"/>
    <w:tmpl w:val="E35487EE"/>
    <w:lvl w:ilvl="0" w:tplc="15EA1F76">
      <w:start w:val="1"/>
      <w:numFmt w:val="decimal"/>
      <w:suff w:val="nothing"/>
      <w:lvlText w:val="Table A-%1"/>
      <w:lvlJc w:val="left"/>
      <w:pPr>
        <w:ind w:left="0" w:firstLine="5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2F7ECA"/>
    <w:multiLevelType w:val="hybridMultilevel"/>
    <w:tmpl w:val="B280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86025"/>
    <w:multiLevelType w:val="hybridMultilevel"/>
    <w:tmpl w:val="70AC082E"/>
    <w:lvl w:ilvl="0" w:tplc="B3228CFC">
      <w:start w:val="1"/>
      <w:numFmt w:val="decimal"/>
      <w:suff w:val="nothing"/>
      <w:lvlText w:val="Observation #%1: "/>
      <w:lvlJc w:val="right"/>
      <w:pPr>
        <w:ind w:left="0" w:firstLine="1559"/>
      </w:pPr>
      <w:rPr>
        <w:rFonts w:hint="eastAsia"/>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C35073"/>
    <w:multiLevelType w:val="hybridMultilevel"/>
    <w:tmpl w:val="41944E44"/>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abstractNumId w:val="3"/>
  </w:num>
  <w:num w:numId="2">
    <w:abstractNumId w:val="17"/>
  </w:num>
  <w:num w:numId="3">
    <w:abstractNumId w:val="20"/>
  </w:num>
  <w:num w:numId="4">
    <w:abstractNumId w:val="0"/>
  </w:num>
  <w:num w:numId="5">
    <w:abstractNumId w:val="28"/>
  </w:num>
  <w:num w:numId="6">
    <w:abstractNumId w:val="5"/>
  </w:num>
  <w:num w:numId="7">
    <w:abstractNumId w:val="19"/>
  </w:num>
  <w:num w:numId="8">
    <w:abstractNumId w:val="13"/>
  </w:num>
  <w:num w:numId="9">
    <w:abstractNumId w:val="24"/>
  </w:num>
  <w:num w:numId="10">
    <w:abstractNumId w:val="33"/>
  </w:num>
  <w:num w:numId="11">
    <w:abstractNumId w:val="11"/>
  </w:num>
  <w:num w:numId="12">
    <w:abstractNumId w:val="23"/>
  </w:num>
  <w:num w:numId="13">
    <w:abstractNumId w:val="2"/>
  </w:num>
  <w:num w:numId="14">
    <w:abstractNumId w:val="31"/>
  </w:num>
  <w:num w:numId="15">
    <w:abstractNumId w:val="12"/>
  </w:num>
  <w:num w:numId="16">
    <w:abstractNumId w:val="34"/>
  </w:num>
  <w:num w:numId="17">
    <w:abstractNumId w:val="18"/>
  </w:num>
  <w:num w:numId="18">
    <w:abstractNumId w:val="7"/>
  </w:num>
  <w:num w:numId="19">
    <w:abstractNumId w:val="15"/>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7"/>
  </w:num>
  <w:num w:numId="39">
    <w:abstractNumId w:val="23"/>
  </w:num>
  <w:num w:numId="40">
    <w:abstractNumId w:val="8"/>
  </w:num>
  <w:num w:numId="41">
    <w:abstractNumId w:val="25"/>
  </w:num>
  <w:num w:numId="42">
    <w:abstractNumId w:val="14"/>
  </w:num>
  <w:num w:numId="43">
    <w:abstractNumId w:val="9"/>
  </w:num>
  <w:num w:numId="44">
    <w:abstractNumId w:val="26"/>
  </w:num>
  <w:num w:numId="45">
    <w:abstractNumId w:val="30"/>
  </w:num>
  <w:num w:numId="46">
    <w:abstractNumId w:val="3"/>
  </w:num>
  <w:num w:numId="47">
    <w:abstractNumId w:val="3"/>
  </w:num>
  <w:num w:numId="48">
    <w:abstractNumId w:val="3"/>
  </w:num>
  <w:num w:numId="49">
    <w:abstractNumId w:val="3"/>
  </w:num>
  <w:num w:numId="50">
    <w:abstractNumId w:val="3"/>
  </w:num>
  <w:num w:numId="51">
    <w:abstractNumId w:val="3"/>
  </w:num>
  <w:num w:numId="52">
    <w:abstractNumId w:val="23"/>
  </w:num>
  <w:num w:numId="53">
    <w:abstractNumId w:val="23"/>
  </w:num>
  <w:num w:numId="54">
    <w:abstractNumId w:val="23"/>
  </w:num>
  <w:num w:numId="55">
    <w:abstractNumId w:val="35"/>
  </w:num>
  <w:num w:numId="56">
    <w:abstractNumId w:val="23"/>
  </w:num>
  <w:num w:numId="57">
    <w:abstractNumId w:val="23"/>
  </w:num>
  <w:num w:numId="58">
    <w:abstractNumId w:val="23"/>
  </w:num>
  <w:num w:numId="59">
    <w:abstractNumId w:val="21"/>
  </w:num>
  <w:num w:numId="60">
    <w:abstractNumId w:val="22"/>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num>
  <w:num w:numId="63">
    <w:abstractNumId w:val="16"/>
  </w:num>
  <w:num w:numId="64">
    <w:abstractNumId w:val="10"/>
  </w:num>
  <w:num w:numId="65">
    <w:abstractNumId w:val="6"/>
  </w:num>
  <w:num w:numId="66">
    <w:abstractNumId w:val="1"/>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2C04"/>
    <w:rsid w:val="0000359D"/>
    <w:rsid w:val="000058CD"/>
    <w:rsid w:val="00005CBF"/>
    <w:rsid w:val="00005E14"/>
    <w:rsid w:val="0000675D"/>
    <w:rsid w:val="00007061"/>
    <w:rsid w:val="00010304"/>
    <w:rsid w:val="000108A8"/>
    <w:rsid w:val="00012204"/>
    <w:rsid w:val="00012568"/>
    <w:rsid w:val="00015C28"/>
    <w:rsid w:val="00017DDA"/>
    <w:rsid w:val="00020051"/>
    <w:rsid w:val="0002319D"/>
    <w:rsid w:val="00024E32"/>
    <w:rsid w:val="0002652C"/>
    <w:rsid w:val="00027617"/>
    <w:rsid w:val="0002778F"/>
    <w:rsid w:val="0002792A"/>
    <w:rsid w:val="000319EC"/>
    <w:rsid w:val="0003204C"/>
    <w:rsid w:val="000328A6"/>
    <w:rsid w:val="0003407A"/>
    <w:rsid w:val="00034617"/>
    <w:rsid w:val="000372C6"/>
    <w:rsid w:val="00037DBC"/>
    <w:rsid w:val="000415B3"/>
    <w:rsid w:val="000422D5"/>
    <w:rsid w:val="000426CA"/>
    <w:rsid w:val="00042FCD"/>
    <w:rsid w:val="000438B2"/>
    <w:rsid w:val="0004528D"/>
    <w:rsid w:val="00045E8D"/>
    <w:rsid w:val="000467CC"/>
    <w:rsid w:val="000468DC"/>
    <w:rsid w:val="00047969"/>
    <w:rsid w:val="00050069"/>
    <w:rsid w:val="00051360"/>
    <w:rsid w:val="00051AF0"/>
    <w:rsid w:val="00051C2D"/>
    <w:rsid w:val="00051DC9"/>
    <w:rsid w:val="00053B7B"/>
    <w:rsid w:val="00054BBB"/>
    <w:rsid w:val="0005524A"/>
    <w:rsid w:val="00057B1A"/>
    <w:rsid w:val="00060FD8"/>
    <w:rsid w:val="00063ADE"/>
    <w:rsid w:val="00064439"/>
    <w:rsid w:val="0006464F"/>
    <w:rsid w:val="000648D0"/>
    <w:rsid w:val="00064AEA"/>
    <w:rsid w:val="00064F9F"/>
    <w:rsid w:val="000655D6"/>
    <w:rsid w:val="00065937"/>
    <w:rsid w:val="0007162D"/>
    <w:rsid w:val="0007228E"/>
    <w:rsid w:val="000723AE"/>
    <w:rsid w:val="00072BCE"/>
    <w:rsid w:val="000732CB"/>
    <w:rsid w:val="00074216"/>
    <w:rsid w:val="000755BD"/>
    <w:rsid w:val="000760C5"/>
    <w:rsid w:val="00076800"/>
    <w:rsid w:val="000803AF"/>
    <w:rsid w:val="0008053F"/>
    <w:rsid w:val="00081F4B"/>
    <w:rsid w:val="000830C0"/>
    <w:rsid w:val="000854BF"/>
    <w:rsid w:val="000854DC"/>
    <w:rsid w:val="00086189"/>
    <w:rsid w:val="0009116E"/>
    <w:rsid w:val="00091268"/>
    <w:rsid w:val="00092040"/>
    <w:rsid w:val="00093C26"/>
    <w:rsid w:val="00094045"/>
    <w:rsid w:val="000945C9"/>
    <w:rsid w:val="00096F88"/>
    <w:rsid w:val="000977AF"/>
    <w:rsid w:val="00097B43"/>
    <w:rsid w:val="000A2674"/>
    <w:rsid w:val="000A30F4"/>
    <w:rsid w:val="000A31D5"/>
    <w:rsid w:val="000A34DC"/>
    <w:rsid w:val="000A3ED6"/>
    <w:rsid w:val="000A41F0"/>
    <w:rsid w:val="000A452E"/>
    <w:rsid w:val="000A4B55"/>
    <w:rsid w:val="000A5DD3"/>
    <w:rsid w:val="000A6867"/>
    <w:rsid w:val="000B0326"/>
    <w:rsid w:val="000B0AD9"/>
    <w:rsid w:val="000B1848"/>
    <w:rsid w:val="000B2AEC"/>
    <w:rsid w:val="000B2FD7"/>
    <w:rsid w:val="000B3248"/>
    <w:rsid w:val="000B45E0"/>
    <w:rsid w:val="000B4DE9"/>
    <w:rsid w:val="000B539A"/>
    <w:rsid w:val="000B60BE"/>
    <w:rsid w:val="000B61A8"/>
    <w:rsid w:val="000B6416"/>
    <w:rsid w:val="000B710C"/>
    <w:rsid w:val="000B764A"/>
    <w:rsid w:val="000C0041"/>
    <w:rsid w:val="000C017E"/>
    <w:rsid w:val="000C1830"/>
    <w:rsid w:val="000C32DC"/>
    <w:rsid w:val="000C6F5C"/>
    <w:rsid w:val="000D0688"/>
    <w:rsid w:val="000D08A5"/>
    <w:rsid w:val="000D09FA"/>
    <w:rsid w:val="000D1F79"/>
    <w:rsid w:val="000D28F5"/>
    <w:rsid w:val="000D2EA6"/>
    <w:rsid w:val="000D31CB"/>
    <w:rsid w:val="000D3588"/>
    <w:rsid w:val="000D39EB"/>
    <w:rsid w:val="000D44DB"/>
    <w:rsid w:val="000D47D9"/>
    <w:rsid w:val="000D5CF5"/>
    <w:rsid w:val="000D6A0F"/>
    <w:rsid w:val="000D735C"/>
    <w:rsid w:val="000D78E0"/>
    <w:rsid w:val="000D79F6"/>
    <w:rsid w:val="000E2089"/>
    <w:rsid w:val="000E29A0"/>
    <w:rsid w:val="000E362D"/>
    <w:rsid w:val="000E3D40"/>
    <w:rsid w:val="000E4CC6"/>
    <w:rsid w:val="000E549B"/>
    <w:rsid w:val="000E637D"/>
    <w:rsid w:val="000E6AF8"/>
    <w:rsid w:val="000E6E72"/>
    <w:rsid w:val="000F1B99"/>
    <w:rsid w:val="000F1FC1"/>
    <w:rsid w:val="000F331C"/>
    <w:rsid w:val="000F49DA"/>
    <w:rsid w:val="000F4B11"/>
    <w:rsid w:val="000F4FDE"/>
    <w:rsid w:val="000F5FFC"/>
    <w:rsid w:val="000F631D"/>
    <w:rsid w:val="000F6CD4"/>
    <w:rsid w:val="000F7CD7"/>
    <w:rsid w:val="001001DC"/>
    <w:rsid w:val="001015DC"/>
    <w:rsid w:val="00101A50"/>
    <w:rsid w:val="00102F77"/>
    <w:rsid w:val="001031CD"/>
    <w:rsid w:val="0010574C"/>
    <w:rsid w:val="00105A0B"/>
    <w:rsid w:val="0011042A"/>
    <w:rsid w:val="00111091"/>
    <w:rsid w:val="0011215C"/>
    <w:rsid w:val="0011240B"/>
    <w:rsid w:val="001130F8"/>
    <w:rsid w:val="0011686A"/>
    <w:rsid w:val="00120D77"/>
    <w:rsid w:val="001210E3"/>
    <w:rsid w:val="001223C8"/>
    <w:rsid w:val="0012248E"/>
    <w:rsid w:val="00123718"/>
    <w:rsid w:val="0012386D"/>
    <w:rsid w:val="00124B2D"/>
    <w:rsid w:val="0012577A"/>
    <w:rsid w:val="001258C7"/>
    <w:rsid w:val="0012606C"/>
    <w:rsid w:val="00126684"/>
    <w:rsid w:val="001269F4"/>
    <w:rsid w:val="001273D3"/>
    <w:rsid w:val="00131219"/>
    <w:rsid w:val="00131700"/>
    <w:rsid w:val="00132F9C"/>
    <w:rsid w:val="00133031"/>
    <w:rsid w:val="0013488E"/>
    <w:rsid w:val="00134DA3"/>
    <w:rsid w:val="00135864"/>
    <w:rsid w:val="001404F6"/>
    <w:rsid w:val="00140E9C"/>
    <w:rsid w:val="00141D38"/>
    <w:rsid w:val="00143A15"/>
    <w:rsid w:val="00143F5F"/>
    <w:rsid w:val="00143F73"/>
    <w:rsid w:val="001441C2"/>
    <w:rsid w:val="00145B6A"/>
    <w:rsid w:val="00146587"/>
    <w:rsid w:val="001505BB"/>
    <w:rsid w:val="00150834"/>
    <w:rsid w:val="00151747"/>
    <w:rsid w:val="00151997"/>
    <w:rsid w:val="00155724"/>
    <w:rsid w:val="0015610F"/>
    <w:rsid w:val="001564AE"/>
    <w:rsid w:val="0015661B"/>
    <w:rsid w:val="001574E4"/>
    <w:rsid w:val="00160BB6"/>
    <w:rsid w:val="00160C1F"/>
    <w:rsid w:val="00160E99"/>
    <w:rsid w:val="00161CB1"/>
    <w:rsid w:val="00162AF2"/>
    <w:rsid w:val="001667C4"/>
    <w:rsid w:val="00166DD2"/>
    <w:rsid w:val="001670AC"/>
    <w:rsid w:val="00167293"/>
    <w:rsid w:val="001708F6"/>
    <w:rsid w:val="001717D2"/>
    <w:rsid w:val="00172D5C"/>
    <w:rsid w:val="00173409"/>
    <w:rsid w:val="001736C9"/>
    <w:rsid w:val="0017443D"/>
    <w:rsid w:val="001776B6"/>
    <w:rsid w:val="00177E50"/>
    <w:rsid w:val="00180429"/>
    <w:rsid w:val="0018055B"/>
    <w:rsid w:val="00180597"/>
    <w:rsid w:val="00182B51"/>
    <w:rsid w:val="00183534"/>
    <w:rsid w:val="0018365C"/>
    <w:rsid w:val="00183E26"/>
    <w:rsid w:val="00183EEA"/>
    <w:rsid w:val="001856AB"/>
    <w:rsid w:val="00185D96"/>
    <w:rsid w:val="00186F2F"/>
    <w:rsid w:val="00187B8F"/>
    <w:rsid w:val="00187E21"/>
    <w:rsid w:val="001910CE"/>
    <w:rsid w:val="001943FC"/>
    <w:rsid w:val="001948C1"/>
    <w:rsid w:val="00195C37"/>
    <w:rsid w:val="00195C54"/>
    <w:rsid w:val="0019635A"/>
    <w:rsid w:val="0019728D"/>
    <w:rsid w:val="00197E2F"/>
    <w:rsid w:val="001A1EE5"/>
    <w:rsid w:val="001A2271"/>
    <w:rsid w:val="001A27F8"/>
    <w:rsid w:val="001A2B98"/>
    <w:rsid w:val="001A3276"/>
    <w:rsid w:val="001A4221"/>
    <w:rsid w:val="001A5604"/>
    <w:rsid w:val="001A6428"/>
    <w:rsid w:val="001A6C88"/>
    <w:rsid w:val="001B04A6"/>
    <w:rsid w:val="001B0BD4"/>
    <w:rsid w:val="001B0C88"/>
    <w:rsid w:val="001B12EA"/>
    <w:rsid w:val="001B55F2"/>
    <w:rsid w:val="001B6CED"/>
    <w:rsid w:val="001B6F24"/>
    <w:rsid w:val="001B7CC9"/>
    <w:rsid w:val="001C21D8"/>
    <w:rsid w:val="001C357E"/>
    <w:rsid w:val="001C7F6C"/>
    <w:rsid w:val="001D024B"/>
    <w:rsid w:val="001D1F98"/>
    <w:rsid w:val="001D2C26"/>
    <w:rsid w:val="001D45BC"/>
    <w:rsid w:val="001D5C25"/>
    <w:rsid w:val="001D6157"/>
    <w:rsid w:val="001D7362"/>
    <w:rsid w:val="001E0C82"/>
    <w:rsid w:val="001E0F52"/>
    <w:rsid w:val="001E1607"/>
    <w:rsid w:val="001E1D5C"/>
    <w:rsid w:val="001E334D"/>
    <w:rsid w:val="001E520F"/>
    <w:rsid w:val="001E557D"/>
    <w:rsid w:val="001E6B84"/>
    <w:rsid w:val="001F0A2B"/>
    <w:rsid w:val="001F1BB4"/>
    <w:rsid w:val="001F30C9"/>
    <w:rsid w:val="001F66BF"/>
    <w:rsid w:val="001F74EE"/>
    <w:rsid w:val="00200BCE"/>
    <w:rsid w:val="00201390"/>
    <w:rsid w:val="00201825"/>
    <w:rsid w:val="00201E4B"/>
    <w:rsid w:val="002024D8"/>
    <w:rsid w:val="00202EBD"/>
    <w:rsid w:val="0020302B"/>
    <w:rsid w:val="00205933"/>
    <w:rsid w:val="00205D1A"/>
    <w:rsid w:val="00206518"/>
    <w:rsid w:val="0020792D"/>
    <w:rsid w:val="00210162"/>
    <w:rsid w:val="0021080B"/>
    <w:rsid w:val="0021153B"/>
    <w:rsid w:val="00211830"/>
    <w:rsid w:val="00212C13"/>
    <w:rsid w:val="00213839"/>
    <w:rsid w:val="00213B95"/>
    <w:rsid w:val="0021442F"/>
    <w:rsid w:val="00215935"/>
    <w:rsid w:val="00216E39"/>
    <w:rsid w:val="0022187A"/>
    <w:rsid w:val="00221898"/>
    <w:rsid w:val="00223BCA"/>
    <w:rsid w:val="002247FE"/>
    <w:rsid w:val="002261D3"/>
    <w:rsid w:val="00226A47"/>
    <w:rsid w:val="00230509"/>
    <w:rsid w:val="0023135E"/>
    <w:rsid w:val="00231743"/>
    <w:rsid w:val="0023582E"/>
    <w:rsid w:val="00235FED"/>
    <w:rsid w:val="00236510"/>
    <w:rsid w:val="002369E7"/>
    <w:rsid w:val="00237285"/>
    <w:rsid w:val="002401CB"/>
    <w:rsid w:val="002422C4"/>
    <w:rsid w:val="00244284"/>
    <w:rsid w:val="00245C8D"/>
    <w:rsid w:val="00245F95"/>
    <w:rsid w:val="00246E67"/>
    <w:rsid w:val="002473D1"/>
    <w:rsid w:val="00250E34"/>
    <w:rsid w:val="00251D57"/>
    <w:rsid w:val="00252E1E"/>
    <w:rsid w:val="002572E6"/>
    <w:rsid w:val="00257E64"/>
    <w:rsid w:val="00260B56"/>
    <w:rsid w:val="00263F1C"/>
    <w:rsid w:val="00265AA6"/>
    <w:rsid w:val="00265DD8"/>
    <w:rsid w:val="00265E8B"/>
    <w:rsid w:val="00265F6C"/>
    <w:rsid w:val="0026665D"/>
    <w:rsid w:val="002668D5"/>
    <w:rsid w:val="0027336F"/>
    <w:rsid w:val="0027483C"/>
    <w:rsid w:val="00275523"/>
    <w:rsid w:val="002755B2"/>
    <w:rsid w:val="002769C9"/>
    <w:rsid w:val="002772C0"/>
    <w:rsid w:val="002773E4"/>
    <w:rsid w:val="00277823"/>
    <w:rsid w:val="00277F0F"/>
    <w:rsid w:val="00281F6F"/>
    <w:rsid w:val="00282D18"/>
    <w:rsid w:val="00282F53"/>
    <w:rsid w:val="00283554"/>
    <w:rsid w:val="00283E63"/>
    <w:rsid w:val="002847A2"/>
    <w:rsid w:val="0028522B"/>
    <w:rsid w:val="00286459"/>
    <w:rsid w:val="00286AF7"/>
    <w:rsid w:val="00286DB8"/>
    <w:rsid w:val="00291183"/>
    <w:rsid w:val="002913CD"/>
    <w:rsid w:val="002917DB"/>
    <w:rsid w:val="00291CB9"/>
    <w:rsid w:val="00295408"/>
    <w:rsid w:val="002965BF"/>
    <w:rsid w:val="002A2325"/>
    <w:rsid w:val="002A3A40"/>
    <w:rsid w:val="002A4074"/>
    <w:rsid w:val="002A41CF"/>
    <w:rsid w:val="002A4635"/>
    <w:rsid w:val="002A4E0D"/>
    <w:rsid w:val="002A5525"/>
    <w:rsid w:val="002A589D"/>
    <w:rsid w:val="002A61F7"/>
    <w:rsid w:val="002A6902"/>
    <w:rsid w:val="002A6956"/>
    <w:rsid w:val="002A6ACA"/>
    <w:rsid w:val="002A6FE1"/>
    <w:rsid w:val="002B0583"/>
    <w:rsid w:val="002B0CC7"/>
    <w:rsid w:val="002B2B15"/>
    <w:rsid w:val="002B2EB2"/>
    <w:rsid w:val="002B323B"/>
    <w:rsid w:val="002B35EF"/>
    <w:rsid w:val="002B4B64"/>
    <w:rsid w:val="002B4FC8"/>
    <w:rsid w:val="002B50B4"/>
    <w:rsid w:val="002B54D9"/>
    <w:rsid w:val="002B79D1"/>
    <w:rsid w:val="002C0ABF"/>
    <w:rsid w:val="002C19CA"/>
    <w:rsid w:val="002C34D1"/>
    <w:rsid w:val="002C5191"/>
    <w:rsid w:val="002C527F"/>
    <w:rsid w:val="002C57A1"/>
    <w:rsid w:val="002C6D66"/>
    <w:rsid w:val="002C7283"/>
    <w:rsid w:val="002D019A"/>
    <w:rsid w:val="002D094B"/>
    <w:rsid w:val="002D0B95"/>
    <w:rsid w:val="002D0E39"/>
    <w:rsid w:val="002D1F88"/>
    <w:rsid w:val="002D242A"/>
    <w:rsid w:val="002D3753"/>
    <w:rsid w:val="002D4230"/>
    <w:rsid w:val="002D4E98"/>
    <w:rsid w:val="002D5020"/>
    <w:rsid w:val="002D6753"/>
    <w:rsid w:val="002D6DE2"/>
    <w:rsid w:val="002D7132"/>
    <w:rsid w:val="002D7A0C"/>
    <w:rsid w:val="002E0A64"/>
    <w:rsid w:val="002E3063"/>
    <w:rsid w:val="002E3DCC"/>
    <w:rsid w:val="002E45BB"/>
    <w:rsid w:val="002E5D65"/>
    <w:rsid w:val="002E6140"/>
    <w:rsid w:val="002E64C9"/>
    <w:rsid w:val="002E6888"/>
    <w:rsid w:val="002E6D27"/>
    <w:rsid w:val="002E741A"/>
    <w:rsid w:val="002E777E"/>
    <w:rsid w:val="002F12CA"/>
    <w:rsid w:val="002F144D"/>
    <w:rsid w:val="002F4CF0"/>
    <w:rsid w:val="002F5348"/>
    <w:rsid w:val="002F6AEF"/>
    <w:rsid w:val="002F6D1B"/>
    <w:rsid w:val="002F7946"/>
    <w:rsid w:val="00301E7F"/>
    <w:rsid w:val="003026C8"/>
    <w:rsid w:val="0030286B"/>
    <w:rsid w:val="00303359"/>
    <w:rsid w:val="003033C8"/>
    <w:rsid w:val="0030354F"/>
    <w:rsid w:val="003038D8"/>
    <w:rsid w:val="00304002"/>
    <w:rsid w:val="00304EB7"/>
    <w:rsid w:val="00305499"/>
    <w:rsid w:val="00305A24"/>
    <w:rsid w:val="00305BE2"/>
    <w:rsid w:val="003074C6"/>
    <w:rsid w:val="00307F23"/>
    <w:rsid w:val="00311BD9"/>
    <w:rsid w:val="00311DFF"/>
    <w:rsid w:val="003124CB"/>
    <w:rsid w:val="003127C8"/>
    <w:rsid w:val="003129E9"/>
    <w:rsid w:val="00312ABE"/>
    <w:rsid w:val="0031344F"/>
    <w:rsid w:val="00313F7A"/>
    <w:rsid w:val="003145E8"/>
    <w:rsid w:val="00316F27"/>
    <w:rsid w:val="00321214"/>
    <w:rsid w:val="0032290C"/>
    <w:rsid w:val="00324521"/>
    <w:rsid w:val="0032549D"/>
    <w:rsid w:val="00325B51"/>
    <w:rsid w:val="0032605A"/>
    <w:rsid w:val="003278DB"/>
    <w:rsid w:val="003305E6"/>
    <w:rsid w:val="003316E4"/>
    <w:rsid w:val="003318F8"/>
    <w:rsid w:val="0033267B"/>
    <w:rsid w:val="00334417"/>
    <w:rsid w:val="003350A6"/>
    <w:rsid w:val="00335113"/>
    <w:rsid w:val="00335903"/>
    <w:rsid w:val="00336164"/>
    <w:rsid w:val="003374B5"/>
    <w:rsid w:val="0034223E"/>
    <w:rsid w:val="003423FE"/>
    <w:rsid w:val="00342EEF"/>
    <w:rsid w:val="003462BB"/>
    <w:rsid w:val="00347D72"/>
    <w:rsid w:val="00352229"/>
    <w:rsid w:val="0035382A"/>
    <w:rsid w:val="00355E02"/>
    <w:rsid w:val="003568E5"/>
    <w:rsid w:val="00357764"/>
    <w:rsid w:val="00362E96"/>
    <w:rsid w:val="003636B0"/>
    <w:rsid w:val="003647E5"/>
    <w:rsid w:val="00365D96"/>
    <w:rsid w:val="003669A7"/>
    <w:rsid w:val="00367354"/>
    <w:rsid w:val="00367A6A"/>
    <w:rsid w:val="00367B43"/>
    <w:rsid w:val="00371039"/>
    <w:rsid w:val="00371C2B"/>
    <w:rsid w:val="00372C6D"/>
    <w:rsid w:val="00373086"/>
    <w:rsid w:val="00373115"/>
    <w:rsid w:val="0037550F"/>
    <w:rsid w:val="00376D06"/>
    <w:rsid w:val="00376F7A"/>
    <w:rsid w:val="003776B8"/>
    <w:rsid w:val="0038313A"/>
    <w:rsid w:val="00384111"/>
    <w:rsid w:val="003859C0"/>
    <w:rsid w:val="00386410"/>
    <w:rsid w:val="00387986"/>
    <w:rsid w:val="0039011C"/>
    <w:rsid w:val="00390BB5"/>
    <w:rsid w:val="00391208"/>
    <w:rsid w:val="00393395"/>
    <w:rsid w:val="00393E2F"/>
    <w:rsid w:val="00394030"/>
    <w:rsid w:val="0039411B"/>
    <w:rsid w:val="00394AED"/>
    <w:rsid w:val="00395A2E"/>
    <w:rsid w:val="00397703"/>
    <w:rsid w:val="00397A2A"/>
    <w:rsid w:val="003A283F"/>
    <w:rsid w:val="003A36F1"/>
    <w:rsid w:val="003A5A23"/>
    <w:rsid w:val="003A63E8"/>
    <w:rsid w:val="003A69FF"/>
    <w:rsid w:val="003A767C"/>
    <w:rsid w:val="003A7D88"/>
    <w:rsid w:val="003B0536"/>
    <w:rsid w:val="003B168D"/>
    <w:rsid w:val="003B4C4B"/>
    <w:rsid w:val="003B6414"/>
    <w:rsid w:val="003B79FD"/>
    <w:rsid w:val="003C0D70"/>
    <w:rsid w:val="003C1038"/>
    <w:rsid w:val="003C1520"/>
    <w:rsid w:val="003C1C77"/>
    <w:rsid w:val="003C3553"/>
    <w:rsid w:val="003C3CE0"/>
    <w:rsid w:val="003C4737"/>
    <w:rsid w:val="003C5D0F"/>
    <w:rsid w:val="003C5DF0"/>
    <w:rsid w:val="003C5F91"/>
    <w:rsid w:val="003C6B13"/>
    <w:rsid w:val="003C79BF"/>
    <w:rsid w:val="003D055E"/>
    <w:rsid w:val="003D14C3"/>
    <w:rsid w:val="003D15D2"/>
    <w:rsid w:val="003D208D"/>
    <w:rsid w:val="003D3473"/>
    <w:rsid w:val="003D3FA0"/>
    <w:rsid w:val="003D3FDD"/>
    <w:rsid w:val="003D4682"/>
    <w:rsid w:val="003D4F85"/>
    <w:rsid w:val="003D5984"/>
    <w:rsid w:val="003D65ED"/>
    <w:rsid w:val="003D7EDB"/>
    <w:rsid w:val="003D7FAD"/>
    <w:rsid w:val="003E1BAD"/>
    <w:rsid w:val="003E2D61"/>
    <w:rsid w:val="003E33BB"/>
    <w:rsid w:val="003E3A3C"/>
    <w:rsid w:val="003E42C3"/>
    <w:rsid w:val="003E458C"/>
    <w:rsid w:val="003E5174"/>
    <w:rsid w:val="003E55DF"/>
    <w:rsid w:val="003E5C07"/>
    <w:rsid w:val="003E5E1F"/>
    <w:rsid w:val="003E7B0D"/>
    <w:rsid w:val="003F05FE"/>
    <w:rsid w:val="003F0A93"/>
    <w:rsid w:val="003F176C"/>
    <w:rsid w:val="003F1B1E"/>
    <w:rsid w:val="003F1CF8"/>
    <w:rsid w:val="003F1E2F"/>
    <w:rsid w:val="003F29A2"/>
    <w:rsid w:val="003F321C"/>
    <w:rsid w:val="003F4276"/>
    <w:rsid w:val="003F432C"/>
    <w:rsid w:val="003F495C"/>
    <w:rsid w:val="003F64C4"/>
    <w:rsid w:val="00403CD2"/>
    <w:rsid w:val="0040452E"/>
    <w:rsid w:val="00404E30"/>
    <w:rsid w:val="00407506"/>
    <w:rsid w:val="00412DAF"/>
    <w:rsid w:val="00412EFB"/>
    <w:rsid w:val="00414788"/>
    <w:rsid w:val="0041552E"/>
    <w:rsid w:val="004164C6"/>
    <w:rsid w:val="00416EAA"/>
    <w:rsid w:val="0041729C"/>
    <w:rsid w:val="00422E32"/>
    <w:rsid w:val="00425545"/>
    <w:rsid w:val="00426A60"/>
    <w:rsid w:val="00426E34"/>
    <w:rsid w:val="004272EE"/>
    <w:rsid w:val="00431240"/>
    <w:rsid w:val="00432EB6"/>
    <w:rsid w:val="0043359B"/>
    <w:rsid w:val="00434276"/>
    <w:rsid w:val="0043556F"/>
    <w:rsid w:val="004359F7"/>
    <w:rsid w:val="00436FFB"/>
    <w:rsid w:val="00443EC2"/>
    <w:rsid w:val="00445C01"/>
    <w:rsid w:val="00445EDB"/>
    <w:rsid w:val="00447C47"/>
    <w:rsid w:val="00451760"/>
    <w:rsid w:val="004537B7"/>
    <w:rsid w:val="00455D1F"/>
    <w:rsid w:val="00456F9F"/>
    <w:rsid w:val="00457C7D"/>
    <w:rsid w:val="00460450"/>
    <w:rsid w:val="004605D6"/>
    <w:rsid w:val="004608E7"/>
    <w:rsid w:val="00460E90"/>
    <w:rsid w:val="0046282E"/>
    <w:rsid w:val="00462E45"/>
    <w:rsid w:val="00464836"/>
    <w:rsid w:val="0046511D"/>
    <w:rsid w:val="00465B73"/>
    <w:rsid w:val="00466C90"/>
    <w:rsid w:val="004677AA"/>
    <w:rsid w:val="00470339"/>
    <w:rsid w:val="00470A9C"/>
    <w:rsid w:val="0047143D"/>
    <w:rsid w:val="0047144E"/>
    <w:rsid w:val="004716F6"/>
    <w:rsid w:val="00471D66"/>
    <w:rsid w:val="00472A22"/>
    <w:rsid w:val="00473D3D"/>
    <w:rsid w:val="00474185"/>
    <w:rsid w:val="00474375"/>
    <w:rsid w:val="004747DF"/>
    <w:rsid w:val="00474E36"/>
    <w:rsid w:val="0047587F"/>
    <w:rsid w:val="00475C71"/>
    <w:rsid w:val="00475EEC"/>
    <w:rsid w:val="00477529"/>
    <w:rsid w:val="004806A7"/>
    <w:rsid w:val="00480792"/>
    <w:rsid w:val="004822F4"/>
    <w:rsid w:val="00482BF5"/>
    <w:rsid w:val="00482F1C"/>
    <w:rsid w:val="0048335C"/>
    <w:rsid w:val="00483E50"/>
    <w:rsid w:val="004857A3"/>
    <w:rsid w:val="00487849"/>
    <w:rsid w:val="00487DEC"/>
    <w:rsid w:val="00490CBF"/>
    <w:rsid w:val="0049165A"/>
    <w:rsid w:val="004926B9"/>
    <w:rsid w:val="004942E5"/>
    <w:rsid w:val="004A0530"/>
    <w:rsid w:val="004A0F43"/>
    <w:rsid w:val="004A13AB"/>
    <w:rsid w:val="004A24A1"/>
    <w:rsid w:val="004A5830"/>
    <w:rsid w:val="004A7AAE"/>
    <w:rsid w:val="004B0CA8"/>
    <w:rsid w:val="004B1B5B"/>
    <w:rsid w:val="004B1E71"/>
    <w:rsid w:val="004B2218"/>
    <w:rsid w:val="004B231B"/>
    <w:rsid w:val="004B2BD0"/>
    <w:rsid w:val="004B2CD6"/>
    <w:rsid w:val="004B6DF1"/>
    <w:rsid w:val="004B7673"/>
    <w:rsid w:val="004B7844"/>
    <w:rsid w:val="004B796B"/>
    <w:rsid w:val="004C0AE5"/>
    <w:rsid w:val="004C1286"/>
    <w:rsid w:val="004C2317"/>
    <w:rsid w:val="004C2A62"/>
    <w:rsid w:val="004C41D3"/>
    <w:rsid w:val="004C4B37"/>
    <w:rsid w:val="004C59D0"/>
    <w:rsid w:val="004C60EF"/>
    <w:rsid w:val="004C74FB"/>
    <w:rsid w:val="004C75E7"/>
    <w:rsid w:val="004D093B"/>
    <w:rsid w:val="004D1240"/>
    <w:rsid w:val="004D4489"/>
    <w:rsid w:val="004D4B23"/>
    <w:rsid w:val="004D574E"/>
    <w:rsid w:val="004D578B"/>
    <w:rsid w:val="004D617B"/>
    <w:rsid w:val="004D61D7"/>
    <w:rsid w:val="004D6DD3"/>
    <w:rsid w:val="004D70CA"/>
    <w:rsid w:val="004D73A4"/>
    <w:rsid w:val="004E04F5"/>
    <w:rsid w:val="004E06CE"/>
    <w:rsid w:val="004E19E7"/>
    <w:rsid w:val="004E3FEA"/>
    <w:rsid w:val="004E523D"/>
    <w:rsid w:val="004E5434"/>
    <w:rsid w:val="004E5EFA"/>
    <w:rsid w:val="004E7C73"/>
    <w:rsid w:val="004F098D"/>
    <w:rsid w:val="004F0C5F"/>
    <w:rsid w:val="004F191E"/>
    <w:rsid w:val="004F46FE"/>
    <w:rsid w:val="004F5693"/>
    <w:rsid w:val="004F5A87"/>
    <w:rsid w:val="004F6C8A"/>
    <w:rsid w:val="0050033C"/>
    <w:rsid w:val="00500564"/>
    <w:rsid w:val="00500A42"/>
    <w:rsid w:val="00500DFC"/>
    <w:rsid w:val="0050288C"/>
    <w:rsid w:val="00502F7F"/>
    <w:rsid w:val="00504060"/>
    <w:rsid w:val="00506519"/>
    <w:rsid w:val="00511796"/>
    <w:rsid w:val="00511A00"/>
    <w:rsid w:val="00512302"/>
    <w:rsid w:val="0051335C"/>
    <w:rsid w:val="0051377E"/>
    <w:rsid w:val="00513826"/>
    <w:rsid w:val="00517C85"/>
    <w:rsid w:val="00520505"/>
    <w:rsid w:val="0052081C"/>
    <w:rsid w:val="00520ABE"/>
    <w:rsid w:val="005217B3"/>
    <w:rsid w:val="00522269"/>
    <w:rsid w:val="005248E0"/>
    <w:rsid w:val="00525895"/>
    <w:rsid w:val="00527FE6"/>
    <w:rsid w:val="005300DC"/>
    <w:rsid w:val="00533A9A"/>
    <w:rsid w:val="00534137"/>
    <w:rsid w:val="0053491E"/>
    <w:rsid w:val="00534F0B"/>
    <w:rsid w:val="00534FD5"/>
    <w:rsid w:val="00536F47"/>
    <w:rsid w:val="005372B8"/>
    <w:rsid w:val="00537DF7"/>
    <w:rsid w:val="00537E42"/>
    <w:rsid w:val="0054036D"/>
    <w:rsid w:val="00540ED1"/>
    <w:rsid w:val="0054196F"/>
    <w:rsid w:val="00541A22"/>
    <w:rsid w:val="005427F6"/>
    <w:rsid w:val="00542CB6"/>
    <w:rsid w:val="005437E4"/>
    <w:rsid w:val="00544414"/>
    <w:rsid w:val="005444B3"/>
    <w:rsid w:val="00545D80"/>
    <w:rsid w:val="00550E13"/>
    <w:rsid w:val="00552288"/>
    <w:rsid w:val="005523FF"/>
    <w:rsid w:val="005531B2"/>
    <w:rsid w:val="00555BF3"/>
    <w:rsid w:val="0055743B"/>
    <w:rsid w:val="005579B0"/>
    <w:rsid w:val="00561F93"/>
    <w:rsid w:val="00566650"/>
    <w:rsid w:val="00566814"/>
    <w:rsid w:val="005674FF"/>
    <w:rsid w:val="00571525"/>
    <w:rsid w:val="00571E8E"/>
    <w:rsid w:val="00573048"/>
    <w:rsid w:val="00575728"/>
    <w:rsid w:val="005765CA"/>
    <w:rsid w:val="00577619"/>
    <w:rsid w:val="005801F5"/>
    <w:rsid w:val="005817BF"/>
    <w:rsid w:val="00583EC1"/>
    <w:rsid w:val="0058549F"/>
    <w:rsid w:val="00585B39"/>
    <w:rsid w:val="005867C6"/>
    <w:rsid w:val="00590668"/>
    <w:rsid w:val="00590ACA"/>
    <w:rsid w:val="00594C3A"/>
    <w:rsid w:val="00595BF7"/>
    <w:rsid w:val="00596316"/>
    <w:rsid w:val="00597F36"/>
    <w:rsid w:val="005A15FF"/>
    <w:rsid w:val="005A1B93"/>
    <w:rsid w:val="005A2301"/>
    <w:rsid w:val="005A2713"/>
    <w:rsid w:val="005A3660"/>
    <w:rsid w:val="005A3B49"/>
    <w:rsid w:val="005A3BF3"/>
    <w:rsid w:val="005A629D"/>
    <w:rsid w:val="005A6553"/>
    <w:rsid w:val="005A67BA"/>
    <w:rsid w:val="005A76D7"/>
    <w:rsid w:val="005B0115"/>
    <w:rsid w:val="005B0531"/>
    <w:rsid w:val="005B0725"/>
    <w:rsid w:val="005B1641"/>
    <w:rsid w:val="005B53D2"/>
    <w:rsid w:val="005B6AB3"/>
    <w:rsid w:val="005B6CD9"/>
    <w:rsid w:val="005C0DDF"/>
    <w:rsid w:val="005C2891"/>
    <w:rsid w:val="005C2F9F"/>
    <w:rsid w:val="005C5317"/>
    <w:rsid w:val="005C5B97"/>
    <w:rsid w:val="005D053A"/>
    <w:rsid w:val="005D18C9"/>
    <w:rsid w:val="005D2372"/>
    <w:rsid w:val="005D2839"/>
    <w:rsid w:val="005D2AFA"/>
    <w:rsid w:val="005D343D"/>
    <w:rsid w:val="005D3B56"/>
    <w:rsid w:val="005D4355"/>
    <w:rsid w:val="005D5A89"/>
    <w:rsid w:val="005D61FB"/>
    <w:rsid w:val="005E1231"/>
    <w:rsid w:val="005E294E"/>
    <w:rsid w:val="005E2FAD"/>
    <w:rsid w:val="005E4B01"/>
    <w:rsid w:val="005E4E90"/>
    <w:rsid w:val="005E5953"/>
    <w:rsid w:val="005E622F"/>
    <w:rsid w:val="005F1D22"/>
    <w:rsid w:val="005F2E54"/>
    <w:rsid w:val="005F37E6"/>
    <w:rsid w:val="005F3ED2"/>
    <w:rsid w:val="005F7B3C"/>
    <w:rsid w:val="00603FC3"/>
    <w:rsid w:val="00604763"/>
    <w:rsid w:val="00605541"/>
    <w:rsid w:val="00605602"/>
    <w:rsid w:val="00605EA0"/>
    <w:rsid w:val="00606BFE"/>
    <w:rsid w:val="00606C84"/>
    <w:rsid w:val="00606DAC"/>
    <w:rsid w:val="006073AE"/>
    <w:rsid w:val="00607D26"/>
    <w:rsid w:val="00610036"/>
    <w:rsid w:val="00610933"/>
    <w:rsid w:val="006110AD"/>
    <w:rsid w:val="006117AC"/>
    <w:rsid w:val="00612006"/>
    <w:rsid w:val="00612219"/>
    <w:rsid w:val="00612C8E"/>
    <w:rsid w:val="006136CA"/>
    <w:rsid w:val="00614FC6"/>
    <w:rsid w:val="006150BE"/>
    <w:rsid w:val="0061554D"/>
    <w:rsid w:val="006157D3"/>
    <w:rsid w:val="00615E69"/>
    <w:rsid w:val="0061793A"/>
    <w:rsid w:val="00620670"/>
    <w:rsid w:val="006206A3"/>
    <w:rsid w:val="0062098E"/>
    <w:rsid w:val="00621CA0"/>
    <w:rsid w:val="00621E80"/>
    <w:rsid w:val="00621FC0"/>
    <w:rsid w:val="00622720"/>
    <w:rsid w:val="00622A6F"/>
    <w:rsid w:val="0062476F"/>
    <w:rsid w:val="006254D4"/>
    <w:rsid w:val="00625605"/>
    <w:rsid w:val="00625B44"/>
    <w:rsid w:val="00625BEF"/>
    <w:rsid w:val="00626C36"/>
    <w:rsid w:val="0062798D"/>
    <w:rsid w:val="00627A9F"/>
    <w:rsid w:val="006314DA"/>
    <w:rsid w:val="0063187D"/>
    <w:rsid w:val="006334FE"/>
    <w:rsid w:val="00633B9B"/>
    <w:rsid w:val="006347FE"/>
    <w:rsid w:val="00634B3C"/>
    <w:rsid w:val="00634CDE"/>
    <w:rsid w:val="00635E15"/>
    <w:rsid w:val="00636AFB"/>
    <w:rsid w:val="00637ACD"/>
    <w:rsid w:val="00637B6C"/>
    <w:rsid w:val="006400C2"/>
    <w:rsid w:val="006440E0"/>
    <w:rsid w:val="006445B1"/>
    <w:rsid w:val="006448AC"/>
    <w:rsid w:val="006460FA"/>
    <w:rsid w:val="00647E5C"/>
    <w:rsid w:val="00652CC3"/>
    <w:rsid w:val="00653488"/>
    <w:rsid w:val="00655E78"/>
    <w:rsid w:val="00656BCC"/>
    <w:rsid w:val="006600AB"/>
    <w:rsid w:val="00661761"/>
    <w:rsid w:val="006617FB"/>
    <w:rsid w:val="006622B6"/>
    <w:rsid w:val="00663609"/>
    <w:rsid w:val="0066376A"/>
    <w:rsid w:val="00663DE6"/>
    <w:rsid w:val="006660FC"/>
    <w:rsid w:val="006661E6"/>
    <w:rsid w:val="00666644"/>
    <w:rsid w:val="00670A4A"/>
    <w:rsid w:val="00670F92"/>
    <w:rsid w:val="006711E2"/>
    <w:rsid w:val="00671672"/>
    <w:rsid w:val="00671DDF"/>
    <w:rsid w:val="0067261E"/>
    <w:rsid w:val="00674F21"/>
    <w:rsid w:val="00680E04"/>
    <w:rsid w:val="00680FF0"/>
    <w:rsid w:val="0068152F"/>
    <w:rsid w:val="006820E4"/>
    <w:rsid w:val="00682673"/>
    <w:rsid w:val="00682BC8"/>
    <w:rsid w:val="0068303B"/>
    <w:rsid w:val="00683412"/>
    <w:rsid w:val="006844EE"/>
    <w:rsid w:val="00684793"/>
    <w:rsid w:val="00684A32"/>
    <w:rsid w:val="00684B41"/>
    <w:rsid w:val="00684B73"/>
    <w:rsid w:val="00684BC6"/>
    <w:rsid w:val="00684C2B"/>
    <w:rsid w:val="00685011"/>
    <w:rsid w:val="00685974"/>
    <w:rsid w:val="00685B0A"/>
    <w:rsid w:val="00685B1A"/>
    <w:rsid w:val="00685F3C"/>
    <w:rsid w:val="00686203"/>
    <w:rsid w:val="00690819"/>
    <w:rsid w:val="0069114D"/>
    <w:rsid w:val="00691496"/>
    <w:rsid w:val="00692F62"/>
    <w:rsid w:val="00695398"/>
    <w:rsid w:val="00696304"/>
    <w:rsid w:val="00696D0C"/>
    <w:rsid w:val="0069738C"/>
    <w:rsid w:val="006A0BC6"/>
    <w:rsid w:val="006A11C4"/>
    <w:rsid w:val="006A3C44"/>
    <w:rsid w:val="006A6732"/>
    <w:rsid w:val="006A6F03"/>
    <w:rsid w:val="006A7498"/>
    <w:rsid w:val="006B0CD6"/>
    <w:rsid w:val="006B1D0A"/>
    <w:rsid w:val="006B25A6"/>
    <w:rsid w:val="006B2CFF"/>
    <w:rsid w:val="006B39CC"/>
    <w:rsid w:val="006B3EB5"/>
    <w:rsid w:val="006B4C0A"/>
    <w:rsid w:val="006B5DE9"/>
    <w:rsid w:val="006B707D"/>
    <w:rsid w:val="006B75CE"/>
    <w:rsid w:val="006B7F9F"/>
    <w:rsid w:val="006C07A5"/>
    <w:rsid w:val="006C103F"/>
    <w:rsid w:val="006C1E14"/>
    <w:rsid w:val="006C1EDD"/>
    <w:rsid w:val="006C46F8"/>
    <w:rsid w:val="006C564F"/>
    <w:rsid w:val="006C75E9"/>
    <w:rsid w:val="006C7826"/>
    <w:rsid w:val="006C7F14"/>
    <w:rsid w:val="006D00DD"/>
    <w:rsid w:val="006D09F0"/>
    <w:rsid w:val="006D320C"/>
    <w:rsid w:val="006D3BF4"/>
    <w:rsid w:val="006D3BF9"/>
    <w:rsid w:val="006D5661"/>
    <w:rsid w:val="006D59D1"/>
    <w:rsid w:val="006D5DBE"/>
    <w:rsid w:val="006D5E0F"/>
    <w:rsid w:val="006E0269"/>
    <w:rsid w:val="006E2166"/>
    <w:rsid w:val="006E218E"/>
    <w:rsid w:val="006E2494"/>
    <w:rsid w:val="006E29D9"/>
    <w:rsid w:val="006E3DF5"/>
    <w:rsid w:val="006E3FAA"/>
    <w:rsid w:val="006E46CF"/>
    <w:rsid w:val="006E5889"/>
    <w:rsid w:val="006E7158"/>
    <w:rsid w:val="006E717F"/>
    <w:rsid w:val="006F114A"/>
    <w:rsid w:val="006F1D21"/>
    <w:rsid w:val="006F1FC1"/>
    <w:rsid w:val="006F25EF"/>
    <w:rsid w:val="006F35D6"/>
    <w:rsid w:val="006F69E1"/>
    <w:rsid w:val="007003D6"/>
    <w:rsid w:val="00700FEE"/>
    <w:rsid w:val="007022A8"/>
    <w:rsid w:val="0070573A"/>
    <w:rsid w:val="00705ED9"/>
    <w:rsid w:val="00710183"/>
    <w:rsid w:val="0071028D"/>
    <w:rsid w:val="007106DC"/>
    <w:rsid w:val="00711130"/>
    <w:rsid w:val="00711886"/>
    <w:rsid w:val="00711D2B"/>
    <w:rsid w:val="00711E37"/>
    <w:rsid w:val="00712F2A"/>
    <w:rsid w:val="00713559"/>
    <w:rsid w:val="00713C01"/>
    <w:rsid w:val="007140A5"/>
    <w:rsid w:val="00714345"/>
    <w:rsid w:val="0071483A"/>
    <w:rsid w:val="007149FA"/>
    <w:rsid w:val="00714A1F"/>
    <w:rsid w:val="00714C6C"/>
    <w:rsid w:val="00715B6A"/>
    <w:rsid w:val="007169B2"/>
    <w:rsid w:val="00717318"/>
    <w:rsid w:val="00717601"/>
    <w:rsid w:val="007207B5"/>
    <w:rsid w:val="00720961"/>
    <w:rsid w:val="007214E9"/>
    <w:rsid w:val="007217C7"/>
    <w:rsid w:val="007227C3"/>
    <w:rsid w:val="0072345C"/>
    <w:rsid w:val="007244D7"/>
    <w:rsid w:val="007248B0"/>
    <w:rsid w:val="007258B1"/>
    <w:rsid w:val="00726E4A"/>
    <w:rsid w:val="00726F11"/>
    <w:rsid w:val="0072730F"/>
    <w:rsid w:val="007332EA"/>
    <w:rsid w:val="007349A8"/>
    <w:rsid w:val="00736795"/>
    <w:rsid w:val="00736F71"/>
    <w:rsid w:val="00740825"/>
    <w:rsid w:val="00741396"/>
    <w:rsid w:val="0074160E"/>
    <w:rsid w:val="00741EF7"/>
    <w:rsid w:val="00742958"/>
    <w:rsid w:val="00744232"/>
    <w:rsid w:val="00746D43"/>
    <w:rsid w:val="00750206"/>
    <w:rsid w:val="00750A99"/>
    <w:rsid w:val="00751040"/>
    <w:rsid w:val="00751653"/>
    <w:rsid w:val="00752140"/>
    <w:rsid w:val="007522CC"/>
    <w:rsid w:val="00752995"/>
    <w:rsid w:val="00752B14"/>
    <w:rsid w:val="00756349"/>
    <w:rsid w:val="00756FE9"/>
    <w:rsid w:val="0076015C"/>
    <w:rsid w:val="00760848"/>
    <w:rsid w:val="00763D55"/>
    <w:rsid w:val="007648F4"/>
    <w:rsid w:val="00764AAE"/>
    <w:rsid w:val="007656B8"/>
    <w:rsid w:val="00765959"/>
    <w:rsid w:val="00766946"/>
    <w:rsid w:val="00767C8F"/>
    <w:rsid w:val="00770172"/>
    <w:rsid w:val="007717A8"/>
    <w:rsid w:val="0077183F"/>
    <w:rsid w:val="00771E4E"/>
    <w:rsid w:val="00772D79"/>
    <w:rsid w:val="0077347F"/>
    <w:rsid w:val="007737B6"/>
    <w:rsid w:val="007741CC"/>
    <w:rsid w:val="00775BBD"/>
    <w:rsid w:val="007774D2"/>
    <w:rsid w:val="00780269"/>
    <w:rsid w:val="00780D0F"/>
    <w:rsid w:val="00781395"/>
    <w:rsid w:val="00781780"/>
    <w:rsid w:val="007827C0"/>
    <w:rsid w:val="00783CE1"/>
    <w:rsid w:val="00783F23"/>
    <w:rsid w:val="007845A3"/>
    <w:rsid w:val="00784741"/>
    <w:rsid w:val="007847C6"/>
    <w:rsid w:val="00784D50"/>
    <w:rsid w:val="007864BC"/>
    <w:rsid w:val="00787A9B"/>
    <w:rsid w:val="00790418"/>
    <w:rsid w:val="00790638"/>
    <w:rsid w:val="00791128"/>
    <w:rsid w:val="007912E1"/>
    <w:rsid w:val="00792394"/>
    <w:rsid w:val="007A25C4"/>
    <w:rsid w:val="007A32F8"/>
    <w:rsid w:val="007A3C3C"/>
    <w:rsid w:val="007A47B7"/>
    <w:rsid w:val="007A4AD8"/>
    <w:rsid w:val="007A626A"/>
    <w:rsid w:val="007A6BD3"/>
    <w:rsid w:val="007A71B4"/>
    <w:rsid w:val="007A7ED3"/>
    <w:rsid w:val="007B0289"/>
    <w:rsid w:val="007B2957"/>
    <w:rsid w:val="007B3BE6"/>
    <w:rsid w:val="007B41EE"/>
    <w:rsid w:val="007B4B09"/>
    <w:rsid w:val="007B4FE6"/>
    <w:rsid w:val="007B58EE"/>
    <w:rsid w:val="007B5C6C"/>
    <w:rsid w:val="007B64DE"/>
    <w:rsid w:val="007B7482"/>
    <w:rsid w:val="007B7C1D"/>
    <w:rsid w:val="007B7C83"/>
    <w:rsid w:val="007C228B"/>
    <w:rsid w:val="007C3599"/>
    <w:rsid w:val="007C4CF4"/>
    <w:rsid w:val="007C7DCA"/>
    <w:rsid w:val="007D2310"/>
    <w:rsid w:val="007D31C4"/>
    <w:rsid w:val="007D4FFF"/>
    <w:rsid w:val="007D5225"/>
    <w:rsid w:val="007D5416"/>
    <w:rsid w:val="007D65D5"/>
    <w:rsid w:val="007E080A"/>
    <w:rsid w:val="007E1B68"/>
    <w:rsid w:val="007E254E"/>
    <w:rsid w:val="007E2CD0"/>
    <w:rsid w:val="007E3EF5"/>
    <w:rsid w:val="007E5423"/>
    <w:rsid w:val="007E5816"/>
    <w:rsid w:val="007E7464"/>
    <w:rsid w:val="007E7954"/>
    <w:rsid w:val="007E7AEA"/>
    <w:rsid w:val="007F066D"/>
    <w:rsid w:val="007F124A"/>
    <w:rsid w:val="007F12F0"/>
    <w:rsid w:val="007F1FF9"/>
    <w:rsid w:val="007F3988"/>
    <w:rsid w:val="007F54AC"/>
    <w:rsid w:val="007F6800"/>
    <w:rsid w:val="008016C3"/>
    <w:rsid w:val="008017D3"/>
    <w:rsid w:val="00802B75"/>
    <w:rsid w:val="00803036"/>
    <w:rsid w:val="00803882"/>
    <w:rsid w:val="00804DB6"/>
    <w:rsid w:val="008062E1"/>
    <w:rsid w:val="00806BBE"/>
    <w:rsid w:val="00806DDE"/>
    <w:rsid w:val="00811706"/>
    <w:rsid w:val="00811D41"/>
    <w:rsid w:val="00812E2E"/>
    <w:rsid w:val="00816C9A"/>
    <w:rsid w:val="00817119"/>
    <w:rsid w:val="00817934"/>
    <w:rsid w:val="00817AEE"/>
    <w:rsid w:val="00817E6E"/>
    <w:rsid w:val="0082060D"/>
    <w:rsid w:val="00822139"/>
    <w:rsid w:val="008222A9"/>
    <w:rsid w:val="00822399"/>
    <w:rsid w:val="008232C1"/>
    <w:rsid w:val="008249F0"/>
    <w:rsid w:val="00824DCE"/>
    <w:rsid w:val="008253A7"/>
    <w:rsid w:val="00827AB3"/>
    <w:rsid w:val="00830DD3"/>
    <w:rsid w:val="008311C6"/>
    <w:rsid w:val="008322A0"/>
    <w:rsid w:val="00833638"/>
    <w:rsid w:val="00836B9F"/>
    <w:rsid w:val="00837302"/>
    <w:rsid w:val="00837452"/>
    <w:rsid w:val="00840092"/>
    <w:rsid w:val="00841B98"/>
    <w:rsid w:val="008442EA"/>
    <w:rsid w:val="0084564D"/>
    <w:rsid w:val="00846BBC"/>
    <w:rsid w:val="00847C2A"/>
    <w:rsid w:val="008511C3"/>
    <w:rsid w:val="00852ABD"/>
    <w:rsid w:val="00852E49"/>
    <w:rsid w:val="00853CC3"/>
    <w:rsid w:val="00853EED"/>
    <w:rsid w:val="00854C35"/>
    <w:rsid w:val="00856A10"/>
    <w:rsid w:val="00860395"/>
    <w:rsid w:val="00860705"/>
    <w:rsid w:val="00861F4D"/>
    <w:rsid w:val="00862513"/>
    <w:rsid w:val="00864015"/>
    <w:rsid w:val="00864117"/>
    <w:rsid w:val="008707B0"/>
    <w:rsid w:val="0087248A"/>
    <w:rsid w:val="008729D7"/>
    <w:rsid w:val="00873095"/>
    <w:rsid w:val="00873D1B"/>
    <w:rsid w:val="00875815"/>
    <w:rsid w:val="0087595B"/>
    <w:rsid w:val="0087618B"/>
    <w:rsid w:val="00876DFA"/>
    <w:rsid w:val="008777AC"/>
    <w:rsid w:val="00877D08"/>
    <w:rsid w:val="008806C0"/>
    <w:rsid w:val="00880BE6"/>
    <w:rsid w:val="00880F50"/>
    <w:rsid w:val="008817FB"/>
    <w:rsid w:val="00881FAC"/>
    <w:rsid w:val="00882791"/>
    <w:rsid w:val="008835A9"/>
    <w:rsid w:val="008836AA"/>
    <w:rsid w:val="00885407"/>
    <w:rsid w:val="00885806"/>
    <w:rsid w:val="0088605C"/>
    <w:rsid w:val="00886E67"/>
    <w:rsid w:val="008872D9"/>
    <w:rsid w:val="0089061C"/>
    <w:rsid w:val="0089118A"/>
    <w:rsid w:val="008917F3"/>
    <w:rsid w:val="00891A1D"/>
    <w:rsid w:val="008926BA"/>
    <w:rsid w:val="00892B60"/>
    <w:rsid w:val="00892C9E"/>
    <w:rsid w:val="00893C54"/>
    <w:rsid w:val="00894233"/>
    <w:rsid w:val="008954BC"/>
    <w:rsid w:val="00895A88"/>
    <w:rsid w:val="00896634"/>
    <w:rsid w:val="00896EF0"/>
    <w:rsid w:val="008A106B"/>
    <w:rsid w:val="008A23E9"/>
    <w:rsid w:val="008A2893"/>
    <w:rsid w:val="008A2D9D"/>
    <w:rsid w:val="008A2F42"/>
    <w:rsid w:val="008A37B1"/>
    <w:rsid w:val="008A3D4D"/>
    <w:rsid w:val="008A4472"/>
    <w:rsid w:val="008A4CF4"/>
    <w:rsid w:val="008A6EC7"/>
    <w:rsid w:val="008B13BF"/>
    <w:rsid w:val="008B14AD"/>
    <w:rsid w:val="008B210A"/>
    <w:rsid w:val="008B2EF0"/>
    <w:rsid w:val="008B3490"/>
    <w:rsid w:val="008B4547"/>
    <w:rsid w:val="008B454A"/>
    <w:rsid w:val="008B4E64"/>
    <w:rsid w:val="008B5908"/>
    <w:rsid w:val="008B6720"/>
    <w:rsid w:val="008B6768"/>
    <w:rsid w:val="008B678F"/>
    <w:rsid w:val="008B700E"/>
    <w:rsid w:val="008C1B62"/>
    <w:rsid w:val="008C3651"/>
    <w:rsid w:val="008C60DE"/>
    <w:rsid w:val="008C6842"/>
    <w:rsid w:val="008C7E2C"/>
    <w:rsid w:val="008D286D"/>
    <w:rsid w:val="008D4A73"/>
    <w:rsid w:val="008D57D4"/>
    <w:rsid w:val="008D6395"/>
    <w:rsid w:val="008D69A0"/>
    <w:rsid w:val="008E0485"/>
    <w:rsid w:val="008E12AB"/>
    <w:rsid w:val="008E25EE"/>
    <w:rsid w:val="008E3AA6"/>
    <w:rsid w:val="008E4876"/>
    <w:rsid w:val="008E4D18"/>
    <w:rsid w:val="008E6800"/>
    <w:rsid w:val="008E73D4"/>
    <w:rsid w:val="008E764C"/>
    <w:rsid w:val="008E7EF8"/>
    <w:rsid w:val="008F1176"/>
    <w:rsid w:val="008F2914"/>
    <w:rsid w:val="008F2EA2"/>
    <w:rsid w:val="008F3682"/>
    <w:rsid w:val="008F438C"/>
    <w:rsid w:val="008F5FB5"/>
    <w:rsid w:val="008F7C01"/>
    <w:rsid w:val="00900470"/>
    <w:rsid w:val="00900DEA"/>
    <w:rsid w:val="00902800"/>
    <w:rsid w:val="00903534"/>
    <w:rsid w:val="00903F36"/>
    <w:rsid w:val="00904069"/>
    <w:rsid w:val="009045C3"/>
    <w:rsid w:val="00904C3A"/>
    <w:rsid w:val="009067BA"/>
    <w:rsid w:val="00907CFA"/>
    <w:rsid w:val="009106AD"/>
    <w:rsid w:val="00912805"/>
    <w:rsid w:val="00913468"/>
    <w:rsid w:val="00913B18"/>
    <w:rsid w:val="00913DC4"/>
    <w:rsid w:val="0091560E"/>
    <w:rsid w:val="00915DB9"/>
    <w:rsid w:val="009202B0"/>
    <w:rsid w:val="009212D4"/>
    <w:rsid w:val="00926143"/>
    <w:rsid w:val="009343AF"/>
    <w:rsid w:val="00935A3A"/>
    <w:rsid w:val="00935C36"/>
    <w:rsid w:val="009368FA"/>
    <w:rsid w:val="009410AF"/>
    <w:rsid w:val="009421EB"/>
    <w:rsid w:val="00942642"/>
    <w:rsid w:val="00943478"/>
    <w:rsid w:val="009434CB"/>
    <w:rsid w:val="009455E3"/>
    <w:rsid w:val="00946952"/>
    <w:rsid w:val="00946CA5"/>
    <w:rsid w:val="00947AFA"/>
    <w:rsid w:val="00947E54"/>
    <w:rsid w:val="00952518"/>
    <w:rsid w:val="0095272F"/>
    <w:rsid w:val="00952F68"/>
    <w:rsid w:val="00955B5C"/>
    <w:rsid w:val="0096292B"/>
    <w:rsid w:val="00962A7E"/>
    <w:rsid w:val="0096349E"/>
    <w:rsid w:val="00963573"/>
    <w:rsid w:val="00964867"/>
    <w:rsid w:val="009649F3"/>
    <w:rsid w:val="00964B25"/>
    <w:rsid w:val="00965C3A"/>
    <w:rsid w:val="009706F8"/>
    <w:rsid w:val="00970947"/>
    <w:rsid w:val="00971EDD"/>
    <w:rsid w:val="009722BB"/>
    <w:rsid w:val="0097469E"/>
    <w:rsid w:val="00976B69"/>
    <w:rsid w:val="00976E7F"/>
    <w:rsid w:val="00977C8F"/>
    <w:rsid w:val="009804E2"/>
    <w:rsid w:val="00980FE2"/>
    <w:rsid w:val="0098350D"/>
    <w:rsid w:val="00984C70"/>
    <w:rsid w:val="009876DE"/>
    <w:rsid w:val="00987F81"/>
    <w:rsid w:val="0099060B"/>
    <w:rsid w:val="00990BB2"/>
    <w:rsid w:val="00993328"/>
    <w:rsid w:val="00993417"/>
    <w:rsid w:val="009951AF"/>
    <w:rsid w:val="009963D8"/>
    <w:rsid w:val="0099677B"/>
    <w:rsid w:val="00997581"/>
    <w:rsid w:val="0099762C"/>
    <w:rsid w:val="009A0683"/>
    <w:rsid w:val="009A0C0A"/>
    <w:rsid w:val="009A1051"/>
    <w:rsid w:val="009A1212"/>
    <w:rsid w:val="009A36B5"/>
    <w:rsid w:val="009A550E"/>
    <w:rsid w:val="009A6D35"/>
    <w:rsid w:val="009B014B"/>
    <w:rsid w:val="009B27B6"/>
    <w:rsid w:val="009B3503"/>
    <w:rsid w:val="009B3607"/>
    <w:rsid w:val="009B40A9"/>
    <w:rsid w:val="009B4D0A"/>
    <w:rsid w:val="009B5411"/>
    <w:rsid w:val="009B65F7"/>
    <w:rsid w:val="009B773C"/>
    <w:rsid w:val="009B79EB"/>
    <w:rsid w:val="009C03DC"/>
    <w:rsid w:val="009C1AAB"/>
    <w:rsid w:val="009C2FC9"/>
    <w:rsid w:val="009C40E2"/>
    <w:rsid w:val="009C48E8"/>
    <w:rsid w:val="009C66E3"/>
    <w:rsid w:val="009C71AE"/>
    <w:rsid w:val="009D0939"/>
    <w:rsid w:val="009D0D5A"/>
    <w:rsid w:val="009D1DF3"/>
    <w:rsid w:val="009D306B"/>
    <w:rsid w:val="009D33F9"/>
    <w:rsid w:val="009D59C5"/>
    <w:rsid w:val="009D59DD"/>
    <w:rsid w:val="009D7E6E"/>
    <w:rsid w:val="009E00C7"/>
    <w:rsid w:val="009E5679"/>
    <w:rsid w:val="009E5A1E"/>
    <w:rsid w:val="009E6A37"/>
    <w:rsid w:val="009F0776"/>
    <w:rsid w:val="009F29C6"/>
    <w:rsid w:val="009F371C"/>
    <w:rsid w:val="009F43F7"/>
    <w:rsid w:val="009F541F"/>
    <w:rsid w:val="009F5E62"/>
    <w:rsid w:val="009F76C5"/>
    <w:rsid w:val="00A00A92"/>
    <w:rsid w:val="00A01A19"/>
    <w:rsid w:val="00A01E63"/>
    <w:rsid w:val="00A025C6"/>
    <w:rsid w:val="00A02AE0"/>
    <w:rsid w:val="00A04262"/>
    <w:rsid w:val="00A059CC"/>
    <w:rsid w:val="00A067F3"/>
    <w:rsid w:val="00A06DD7"/>
    <w:rsid w:val="00A127D8"/>
    <w:rsid w:val="00A12CCA"/>
    <w:rsid w:val="00A131FE"/>
    <w:rsid w:val="00A14914"/>
    <w:rsid w:val="00A150CF"/>
    <w:rsid w:val="00A164D1"/>
    <w:rsid w:val="00A16A3D"/>
    <w:rsid w:val="00A172AF"/>
    <w:rsid w:val="00A17784"/>
    <w:rsid w:val="00A17E21"/>
    <w:rsid w:val="00A201AC"/>
    <w:rsid w:val="00A20BD1"/>
    <w:rsid w:val="00A22612"/>
    <w:rsid w:val="00A23106"/>
    <w:rsid w:val="00A25104"/>
    <w:rsid w:val="00A25FFF"/>
    <w:rsid w:val="00A26795"/>
    <w:rsid w:val="00A27DF0"/>
    <w:rsid w:val="00A308BB"/>
    <w:rsid w:val="00A321A1"/>
    <w:rsid w:val="00A32657"/>
    <w:rsid w:val="00A32C96"/>
    <w:rsid w:val="00A3318F"/>
    <w:rsid w:val="00A34E10"/>
    <w:rsid w:val="00A362B1"/>
    <w:rsid w:val="00A372DD"/>
    <w:rsid w:val="00A41D09"/>
    <w:rsid w:val="00A4202B"/>
    <w:rsid w:val="00A46958"/>
    <w:rsid w:val="00A50729"/>
    <w:rsid w:val="00A50A49"/>
    <w:rsid w:val="00A514E5"/>
    <w:rsid w:val="00A539EA"/>
    <w:rsid w:val="00A53E31"/>
    <w:rsid w:val="00A578E5"/>
    <w:rsid w:val="00A57DDB"/>
    <w:rsid w:val="00A60DFF"/>
    <w:rsid w:val="00A61A2B"/>
    <w:rsid w:val="00A62061"/>
    <w:rsid w:val="00A62571"/>
    <w:rsid w:val="00A6311F"/>
    <w:rsid w:val="00A656EC"/>
    <w:rsid w:val="00A65B1B"/>
    <w:rsid w:val="00A65E89"/>
    <w:rsid w:val="00A66871"/>
    <w:rsid w:val="00A66BA1"/>
    <w:rsid w:val="00A678B1"/>
    <w:rsid w:val="00A702E6"/>
    <w:rsid w:val="00A70C30"/>
    <w:rsid w:val="00A70FD6"/>
    <w:rsid w:val="00A720D9"/>
    <w:rsid w:val="00A7222A"/>
    <w:rsid w:val="00A730F4"/>
    <w:rsid w:val="00A7409C"/>
    <w:rsid w:val="00A747BE"/>
    <w:rsid w:val="00A74B4F"/>
    <w:rsid w:val="00A75CEB"/>
    <w:rsid w:val="00A77B73"/>
    <w:rsid w:val="00A81BB9"/>
    <w:rsid w:val="00A820DA"/>
    <w:rsid w:val="00A83B98"/>
    <w:rsid w:val="00A841B7"/>
    <w:rsid w:val="00A847CF"/>
    <w:rsid w:val="00A85B6B"/>
    <w:rsid w:val="00A86694"/>
    <w:rsid w:val="00A86B58"/>
    <w:rsid w:val="00A86EEE"/>
    <w:rsid w:val="00A872DF"/>
    <w:rsid w:val="00A909CA"/>
    <w:rsid w:val="00A91654"/>
    <w:rsid w:val="00A9187C"/>
    <w:rsid w:val="00A91F6F"/>
    <w:rsid w:val="00A921B6"/>
    <w:rsid w:val="00A93AEA"/>
    <w:rsid w:val="00A94CD2"/>
    <w:rsid w:val="00A96C0C"/>
    <w:rsid w:val="00A9742F"/>
    <w:rsid w:val="00A97DBD"/>
    <w:rsid w:val="00AA0B88"/>
    <w:rsid w:val="00AA1CCA"/>
    <w:rsid w:val="00AA3752"/>
    <w:rsid w:val="00AA481F"/>
    <w:rsid w:val="00AA4C3D"/>
    <w:rsid w:val="00AA5587"/>
    <w:rsid w:val="00AA597E"/>
    <w:rsid w:val="00AA5E2B"/>
    <w:rsid w:val="00AA6216"/>
    <w:rsid w:val="00AA7353"/>
    <w:rsid w:val="00AA7CE3"/>
    <w:rsid w:val="00AB21BD"/>
    <w:rsid w:val="00AB4D5C"/>
    <w:rsid w:val="00AB4E7D"/>
    <w:rsid w:val="00AB5C51"/>
    <w:rsid w:val="00AB61F8"/>
    <w:rsid w:val="00AC1622"/>
    <w:rsid w:val="00AC273B"/>
    <w:rsid w:val="00AC4394"/>
    <w:rsid w:val="00AC5AA3"/>
    <w:rsid w:val="00AC5DD6"/>
    <w:rsid w:val="00AC6E70"/>
    <w:rsid w:val="00AC7CB3"/>
    <w:rsid w:val="00AD00E7"/>
    <w:rsid w:val="00AD2201"/>
    <w:rsid w:val="00AD449F"/>
    <w:rsid w:val="00AD4937"/>
    <w:rsid w:val="00AD4EB3"/>
    <w:rsid w:val="00AD5B99"/>
    <w:rsid w:val="00AD7A10"/>
    <w:rsid w:val="00AD7EEE"/>
    <w:rsid w:val="00AE0F3B"/>
    <w:rsid w:val="00AE19C4"/>
    <w:rsid w:val="00AE2166"/>
    <w:rsid w:val="00AE4291"/>
    <w:rsid w:val="00AE4A91"/>
    <w:rsid w:val="00AE664F"/>
    <w:rsid w:val="00AE6B99"/>
    <w:rsid w:val="00AF04B5"/>
    <w:rsid w:val="00AF0AFE"/>
    <w:rsid w:val="00AF1DE4"/>
    <w:rsid w:val="00AF262E"/>
    <w:rsid w:val="00AF3505"/>
    <w:rsid w:val="00AF438A"/>
    <w:rsid w:val="00AF4403"/>
    <w:rsid w:val="00AF4CBA"/>
    <w:rsid w:val="00AF54B7"/>
    <w:rsid w:val="00AF6871"/>
    <w:rsid w:val="00AF6D90"/>
    <w:rsid w:val="00AF76F6"/>
    <w:rsid w:val="00AF7E7D"/>
    <w:rsid w:val="00B00C36"/>
    <w:rsid w:val="00B0135A"/>
    <w:rsid w:val="00B05E00"/>
    <w:rsid w:val="00B06662"/>
    <w:rsid w:val="00B07A75"/>
    <w:rsid w:val="00B10295"/>
    <w:rsid w:val="00B11596"/>
    <w:rsid w:val="00B1325F"/>
    <w:rsid w:val="00B13278"/>
    <w:rsid w:val="00B13D58"/>
    <w:rsid w:val="00B13E93"/>
    <w:rsid w:val="00B142D1"/>
    <w:rsid w:val="00B14403"/>
    <w:rsid w:val="00B15926"/>
    <w:rsid w:val="00B21432"/>
    <w:rsid w:val="00B22118"/>
    <w:rsid w:val="00B22CE6"/>
    <w:rsid w:val="00B22DAF"/>
    <w:rsid w:val="00B2358E"/>
    <w:rsid w:val="00B252C9"/>
    <w:rsid w:val="00B25331"/>
    <w:rsid w:val="00B25AFE"/>
    <w:rsid w:val="00B26101"/>
    <w:rsid w:val="00B26D3D"/>
    <w:rsid w:val="00B27974"/>
    <w:rsid w:val="00B3103C"/>
    <w:rsid w:val="00B31A4C"/>
    <w:rsid w:val="00B31C55"/>
    <w:rsid w:val="00B327BA"/>
    <w:rsid w:val="00B35C73"/>
    <w:rsid w:val="00B35F1E"/>
    <w:rsid w:val="00B37B42"/>
    <w:rsid w:val="00B40A4B"/>
    <w:rsid w:val="00B40FB6"/>
    <w:rsid w:val="00B4247C"/>
    <w:rsid w:val="00B4255A"/>
    <w:rsid w:val="00B42B93"/>
    <w:rsid w:val="00B43124"/>
    <w:rsid w:val="00B454B8"/>
    <w:rsid w:val="00B5061F"/>
    <w:rsid w:val="00B513D6"/>
    <w:rsid w:val="00B517C1"/>
    <w:rsid w:val="00B5182D"/>
    <w:rsid w:val="00B53B78"/>
    <w:rsid w:val="00B54871"/>
    <w:rsid w:val="00B54DCC"/>
    <w:rsid w:val="00B557DA"/>
    <w:rsid w:val="00B5728E"/>
    <w:rsid w:val="00B62389"/>
    <w:rsid w:val="00B62CF2"/>
    <w:rsid w:val="00B63160"/>
    <w:rsid w:val="00B67B81"/>
    <w:rsid w:val="00B67E90"/>
    <w:rsid w:val="00B71909"/>
    <w:rsid w:val="00B76C55"/>
    <w:rsid w:val="00B7714C"/>
    <w:rsid w:val="00B77C30"/>
    <w:rsid w:val="00B803A9"/>
    <w:rsid w:val="00B8138D"/>
    <w:rsid w:val="00B8167D"/>
    <w:rsid w:val="00B819FC"/>
    <w:rsid w:val="00B82E81"/>
    <w:rsid w:val="00B833B3"/>
    <w:rsid w:val="00B84CF4"/>
    <w:rsid w:val="00B853A8"/>
    <w:rsid w:val="00B85449"/>
    <w:rsid w:val="00B9118B"/>
    <w:rsid w:val="00B91630"/>
    <w:rsid w:val="00B925B6"/>
    <w:rsid w:val="00B92E13"/>
    <w:rsid w:val="00B92E7D"/>
    <w:rsid w:val="00B9426C"/>
    <w:rsid w:val="00B94AD9"/>
    <w:rsid w:val="00B95363"/>
    <w:rsid w:val="00B976EF"/>
    <w:rsid w:val="00BA01BE"/>
    <w:rsid w:val="00BA0610"/>
    <w:rsid w:val="00BA0ABB"/>
    <w:rsid w:val="00BA130A"/>
    <w:rsid w:val="00BA160A"/>
    <w:rsid w:val="00BA1800"/>
    <w:rsid w:val="00BA34E5"/>
    <w:rsid w:val="00BA4C09"/>
    <w:rsid w:val="00BA523F"/>
    <w:rsid w:val="00BA5EE0"/>
    <w:rsid w:val="00BA6C67"/>
    <w:rsid w:val="00BA7FDE"/>
    <w:rsid w:val="00BB1BD6"/>
    <w:rsid w:val="00BB2E8A"/>
    <w:rsid w:val="00BB5B09"/>
    <w:rsid w:val="00BB6355"/>
    <w:rsid w:val="00BB6B1C"/>
    <w:rsid w:val="00BB6B2D"/>
    <w:rsid w:val="00BB6EBC"/>
    <w:rsid w:val="00BC1A3F"/>
    <w:rsid w:val="00BC261C"/>
    <w:rsid w:val="00BC2BF5"/>
    <w:rsid w:val="00BC3116"/>
    <w:rsid w:val="00BC6380"/>
    <w:rsid w:val="00BC6B37"/>
    <w:rsid w:val="00BC72A3"/>
    <w:rsid w:val="00BC736E"/>
    <w:rsid w:val="00BC74DD"/>
    <w:rsid w:val="00BC7ABF"/>
    <w:rsid w:val="00BD1C15"/>
    <w:rsid w:val="00BD5578"/>
    <w:rsid w:val="00BD5DDD"/>
    <w:rsid w:val="00BD67F8"/>
    <w:rsid w:val="00BD6FCD"/>
    <w:rsid w:val="00BE0788"/>
    <w:rsid w:val="00BE0D8A"/>
    <w:rsid w:val="00BE1129"/>
    <w:rsid w:val="00BE140E"/>
    <w:rsid w:val="00BE165C"/>
    <w:rsid w:val="00BE1C77"/>
    <w:rsid w:val="00BE35CC"/>
    <w:rsid w:val="00BE4F41"/>
    <w:rsid w:val="00BE5477"/>
    <w:rsid w:val="00BE5AE3"/>
    <w:rsid w:val="00BE7D57"/>
    <w:rsid w:val="00BF0993"/>
    <w:rsid w:val="00BF1628"/>
    <w:rsid w:val="00BF300E"/>
    <w:rsid w:val="00BF379A"/>
    <w:rsid w:val="00BF3AEC"/>
    <w:rsid w:val="00BF5141"/>
    <w:rsid w:val="00BF5838"/>
    <w:rsid w:val="00C000EC"/>
    <w:rsid w:val="00C008F2"/>
    <w:rsid w:val="00C0138D"/>
    <w:rsid w:val="00C034A7"/>
    <w:rsid w:val="00C04B79"/>
    <w:rsid w:val="00C05B94"/>
    <w:rsid w:val="00C05C00"/>
    <w:rsid w:val="00C1065A"/>
    <w:rsid w:val="00C132EE"/>
    <w:rsid w:val="00C162D2"/>
    <w:rsid w:val="00C16E36"/>
    <w:rsid w:val="00C1768A"/>
    <w:rsid w:val="00C2004D"/>
    <w:rsid w:val="00C200C8"/>
    <w:rsid w:val="00C217D6"/>
    <w:rsid w:val="00C22DE4"/>
    <w:rsid w:val="00C230A1"/>
    <w:rsid w:val="00C2410C"/>
    <w:rsid w:val="00C2526C"/>
    <w:rsid w:val="00C2580B"/>
    <w:rsid w:val="00C26D1C"/>
    <w:rsid w:val="00C30F0F"/>
    <w:rsid w:val="00C33C02"/>
    <w:rsid w:val="00C344C6"/>
    <w:rsid w:val="00C354B8"/>
    <w:rsid w:val="00C36365"/>
    <w:rsid w:val="00C36775"/>
    <w:rsid w:val="00C3722A"/>
    <w:rsid w:val="00C41313"/>
    <w:rsid w:val="00C436F6"/>
    <w:rsid w:val="00C43E79"/>
    <w:rsid w:val="00C46179"/>
    <w:rsid w:val="00C461B4"/>
    <w:rsid w:val="00C47F0E"/>
    <w:rsid w:val="00C50CF3"/>
    <w:rsid w:val="00C546E5"/>
    <w:rsid w:val="00C54E1F"/>
    <w:rsid w:val="00C555ED"/>
    <w:rsid w:val="00C55C47"/>
    <w:rsid w:val="00C56F31"/>
    <w:rsid w:val="00C574E9"/>
    <w:rsid w:val="00C61308"/>
    <w:rsid w:val="00C61F7D"/>
    <w:rsid w:val="00C6453C"/>
    <w:rsid w:val="00C6466F"/>
    <w:rsid w:val="00C64D32"/>
    <w:rsid w:val="00C659A3"/>
    <w:rsid w:val="00C665BB"/>
    <w:rsid w:val="00C665DD"/>
    <w:rsid w:val="00C7094F"/>
    <w:rsid w:val="00C737D0"/>
    <w:rsid w:val="00C73EB5"/>
    <w:rsid w:val="00C73FB5"/>
    <w:rsid w:val="00C761CB"/>
    <w:rsid w:val="00C76F25"/>
    <w:rsid w:val="00C7752D"/>
    <w:rsid w:val="00C77790"/>
    <w:rsid w:val="00C77AF0"/>
    <w:rsid w:val="00C8204E"/>
    <w:rsid w:val="00C82E83"/>
    <w:rsid w:val="00C831F6"/>
    <w:rsid w:val="00C834CF"/>
    <w:rsid w:val="00C842AC"/>
    <w:rsid w:val="00C84A52"/>
    <w:rsid w:val="00C84C7C"/>
    <w:rsid w:val="00C85B39"/>
    <w:rsid w:val="00C86059"/>
    <w:rsid w:val="00C870F3"/>
    <w:rsid w:val="00C87154"/>
    <w:rsid w:val="00C878FC"/>
    <w:rsid w:val="00C91C34"/>
    <w:rsid w:val="00C920FA"/>
    <w:rsid w:val="00C924D5"/>
    <w:rsid w:val="00C935B6"/>
    <w:rsid w:val="00C93673"/>
    <w:rsid w:val="00C94823"/>
    <w:rsid w:val="00C95784"/>
    <w:rsid w:val="00C97A51"/>
    <w:rsid w:val="00CA009D"/>
    <w:rsid w:val="00CA1D2A"/>
    <w:rsid w:val="00CA1D81"/>
    <w:rsid w:val="00CA39C0"/>
    <w:rsid w:val="00CA4581"/>
    <w:rsid w:val="00CA6309"/>
    <w:rsid w:val="00CA684B"/>
    <w:rsid w:val="00CA73D2"/>
    <w:rsid w:val="00CA7647"/>
    <w:rsid w:val="00CA767A"/>
    <w:rsid w:val="00CA7F68"/>
    <w:rsid w:val="00CB17AC"/>
    <w:rsid w:val="00CB1D07"/>
    <w:rsid w:val="00CB5681"/>
    <w:rsid w:val="00CB645B"/>
    <w:rsid w:val="00CB6CD8"/>
    <w:rsid w:val="00CB6EEE"/>
    <w:rsid w:val="00CB781E"/>
    <w:rsid w:val="00CC0E3D"/>
    <w:rsid w:val="00CC18F2"/>
    <w:rsid w:val="00CC2022"/>
    <w:rsid w:val="00CC21A2"/>
    <w:rsid w:val="00CC27CB"/>
    <w:rsid w:val="00CC47F0"/>
    <w:rsid w:val="00CC5823"/>
    <w:rsid w:val="00CC7EED"/>
    <w:rsid w:val="00CD1586"/>
    <w:rsid w:val="00CD2CD0"/>
    <w:rsid w:val="00CD39C7"/>
    <w:rsid w:val="00CD3A75"/>
    <w:rsid w:val="00CD4582"/>
    <w:rsid w:val="00CD5BFA"/>
    <w:rsid w:val="00CD5D8F"/>
    <w:rsid w:val="00CD6084"/>
    <w:rsid w:val="00CD68C4"/>
    <w:rsid w:val="00CD743F"/>
    <w:rsid w:val="00CE04E4"/>
    <w:rsid w:val="00CE2015"/>
    <w:rsid w:val="00CE26DF"/>
    <w:rsid w:val="00CE31D6"/>
    <w:rsid w:val="00CE37D3"/>
    <w:rsid w:val="00CE38CF"/>
    <w:rsid w:val="00CE4AD8"/>
    <w:rsid w:val="00CE4F57"/>
    <w:rsid w:val="00CE5347"/>
    <w:rsid w:val="00CE54EE"/>
    <w:rsid w:val="00CE61DD"/>
    <w:rsid w:val="00CE66DF"/>
    <w:rsid w:val="00CF0731"/>
    <w:rsid w:val="00CF07E7"/>
    <w:rsid w:val="00CF0E85"/>
    <w:rsid w:val="00CF202B"/>
    <w:rsid w:val="00CF24E7"/>
    <w:rsid w:val="00CF3B2B"/>
    <w:rsid w:val="00CF3D29"/>
    <w:rsid w:val="00CF5967"/>
    <w:rsid w:val="00CF6510"/>
    <w:rsid w:val="00CF653E"/>
    <w:rsid w:val="00CF780B"/>
    <w:rsid w:val="00D01289"/>
    <w:rsid w:val="00D013F3"/>
    <w:rsid w:val="00D01A2A"/>
    <w:rsid w:val="00D01B9A"/>
    <w:rsid w:val="00D01C1A"/>
    <w:rsid w:val="00D033E7"/>
    <w:rsid w:val="00D03D16"/>
    <w:rsid w:val="00D03E55"/>
    <w:rsid w:val="00D064E7"/>
    <w:rsid w:val="00D06681"/>
    <w:rsid w:val="00D07333"/>
    <w:rsid w:val="00D07757"/>
    <w:rsid w:val="00D112D4"/>
    <w:rsid w:val="00D12F9B"/>
    <w:rsid w:val="00D1352C"/>
    <w:rsid w:val="00D13571"/>
    <w:rsid w:val="00D13E34"/>
    <w:rsid w:val="00D14A40"/>
    <w:rsid w:val="00D14B04"/>
    <w:rsid w:val="00D16F2E"/>
    <w:rsid w:val="00D17B09"/>
    <w:rsid w:val="00D17EF4"/>
    <w:rsid w:val="00D20715"/>
    <w:rsid w:val="00D20A76"/>
    <w:rsid w:val="00D21C53"/>
    <w:rsid w:val="00D21EE1"/>
    <w:rsid w:val="00D21F8A"/>
    <w:rsid w:val="00D22A7C"/>
    <w:rsid w:val="00D230B5"/>
    <w:rsid w:val="00D233C1"/>
    <w:rsid w:val="00D25727"/>
    <w:rsid w:val="00D26683"/>
    <w:rsid w:val="00D302A2"/>
    <w:rsid w:val="00D3295E"/>
    <w:rsid w:val="00D3495A"/>
    <w:rsid w:val="00D34C99"/>
    <w:rsid w:val="00D35B56"/>
    <w:rsid w:val="00D36AD0"/>
    <w:rsid w:val="00D36C49"/>
    <w:rsid w:val="00D375DC"/>
    <w:rsid w:val="00D40BDA"/>
    <w:rsid w:val="00D41248"/>
    <w:rsid w:val="00D41578"/>
    <w:rsid w:val="00D44AC8"/>
    <w:rsid w:val="00D506C7"/>
    <w:rsid w:val="00D50D2B"/>
    <w:rsid w:val="00D52FF8"/>
    <w:rsid w:val="00D57DF3"/>
    <w:rsid w:val="00D6169F"/>
    <w:rsid w:val="00D62448"/>
    <w:rsid w:val="00D62CE6"/>
    <w:rsid w:val="00D6343C"/>
    <w:rsid w:val="00D63BEE"/>
    <w:rsid w:val="00D65600"/>
    <w:rsid w:val="00D66875"/>
    <w:rsid w:val="00D67DD9"/>
    <w:rsid w:val="00D700C8"/>
    <w:rsid w:val="00D701C6"/>
    <w:rsid w:val="00D70396"/>
    <w:rsid w:val="00D72612"/>
    <w:rsid w:val="00D74A69"/>
    <w:rsid w:val="00D74D11"/>
    <w:rsid w:val="00D75250"/>
    <w:rsid w:val="00D752D2"/>
    <w:rsid w:val="00D754EB"/>
    <w:rsid w:val="00D75F3A"/>
    <w:rsid w:val="00D77AB5"/>
    <w:rsid w:val="00D77E4A"/>
    <w:rsid w:val="00D814F4"/>
    <w:rsid w:val="00D8191C"/>
    <w:rsid w:val="00D83D21"/>
    <w:rsid w:val="00D840B6"/>
    <w:rsid w:val="00D84FDE"/>
    <w:rsid w:val="00D877DD"/>
    <w:rsid w:val="00D90016"/>
    <w:rsid w:val="00D92B00"/>
    <w:rsid w:val="00D9319C"/>
    <w:rsid w:val="00D93870"/>
    <w:rsid w:val="00D93987"/>
    <w:rsid w:val="00D95F2A"/>
    <w:rsid w:val="00D96416"/>
    <w:rsid w:val="00D972F6"/>
    <w:rsid w:val="00D975FE"/>
    <w:rsid w:val="00DA08B6"/>
    <w:rsid w:val="00DA0978"/>
    <w:rsid w:val="00DA0E97"/>
    <w:rsid w:val="00DA322D"/>
    <w:rsid w:val="00DA5DED"/>
    <w:rsid w:val="00DA65BB"/>
    <w:rsid w:val="00DA6A57"/>
    <w:rsid w:val="00DA6A6B"/>
    <w:rsid w:val="00DA6D62"/>
    <w:rsid w:val="00DA72BF"/>
    <w:rsid w:val="00DA773E"/>
    <w:rsid w:val="00DA7FA7"/>
    <w:rsid w:val="00DB39C3"/>
    <w:rsid w:val="00DB3C33"/>
    <w:rsid w:val="00DB455B"/>
    <w:rsid w:val="00DB4643"/>
    <w:rsid w:val="00DB64FA"/>
    <w:rsid w:val="00DB70CB"/>
    <w:rsid w:val="00DC071E"/>
    <w:rsid w:val="00DC08F1"/>
    <w:rsid w:val="00DC1270"/>
    <w:rsid w:val="00DC19D6"/>
    <w:rsid w:val="00DC603D"/>
    <w:rsid w:val="00DC6B4E"/>
    <w:rsid w:val="00DC6D42"/>
    <w:rsid w:val="00DD0771"/>
    <w:rsid w:val="00DD096E"/>
    <w:rsid w:val="00DD127B"/>
    <w:rsid w:val="00DD5832"/>
    <w:rsid w:val="00DD5BCB"/>
    <w:rsid w:val="00DD6D21"/>
    <w:rsid w:val="00DD7D80"/>
    <w:rsid w:val="00DE16D7"/>
    <w:rsid w:val="00DE21A5"/>
    <w:rsid w:val="00DE2513"/>
    <w:rsid w:val="00DE3174"/>
    <w:rsid w:val="00DE5F7F"/>
    <w:rsid w:val="00DE65E4"/>
    <w:rsid w:val="00DE689B"/>
    <w:rsid w:val="00DE702A"/>
    <w:rsid w:val="00DE76CB"/>
    <w:rsid w:val="00DE7A79"/>
    <w:rsid w:val="00DF0A05"/>
    <w:rsid w:val="00DF1C24"/>
    <w:rsid w:val="00DF1D08"/>
    <w:rsid w:val="00DF1EFF"/>
    <w:rsid w:val="00DF2F82"/>
    <w:rsid w:val="00DF4F6D"/>
    <w:rsid w:val="00DF5A3B"/>
    <w:rsid w:val="00DF6A98"/>
    <w:rsid w:val="00DF774A"/>
    <w:rsid w:val="00E011AE"/>
    <w:rsid w:val="00E01753"/>
    <w:rsid w:val="00E021F6"/>
    <w:rsid w:val="00E02776"/>
    <w:rsid w:val="00E0413D"/>
    <w:rsid w:val="00E113F5"/>
    <w:rsid w:val="00E124AF"/>
    <w:rsid w:val="00E1269F"/>
    <w:rsid w:val="00E15438"/>
    <w:rsid w:val="00E163EE"/>
    <w:rsid w:val="00E16819"/>
    <w:rsid w:val="00E16C7F"/>
    <w:rsid w:val="00E17FA1"/>
    <w:rsid w:val="00E206D7"/>
    <w:rsid w:val="00E21F7B"/>
    <w:rsid w:val="00E23C8A"/>
    <w:rsid w:val="00E27D4C"/>
    <w:rsid w:val="00E30022"/>
    <w:rsid w:val="00E30095"/>
    <w:rsid w:val="00E30230"/>
    <w:rsid w:val="00E30336"/>
    <w:rsid w:val="00E33F13"/>
    <w:rsid w:val="00E34868"/>
    <w:rsid w:val="00E352E8"/>
    <w:rsid w:val="00E3557D"/>
    <w:rsid w:val="00E358D8"/>
    <w:rsid w:val="00E368B3"/>
    <w:rsid w:val="00E368F9"/>
    <w:rsid w:val="00E44479"/>
    <w:rsid w:val="00E44496"/>
    <w:rsid w:val="00E45587"/>
    <w:rsid w:val="00E45728"/>
    <w:rsid w:val="00E45BE9"/>
    <w:rsid w:val="00E4670D"/>
    <w:rsid w:val="00E46F1D"/>
    <w:rsid w:val="00E47108"/>
    <w:rsid w:val="00E507E9"/>
    <w:rsid w:val="00E50CB7"/>
    <w:rsid w:val="00E51141"/>
    <w:rsid w:val="00E51EFB"/>
    <w:rsid w:val="00E52FA0"/>
    <w:rsid w:val="00E53588"/>
    <w:rsid w:val="00E53B35"/>
    <w:rsid w:val="00E53F55"/>
    <w:rsid w:val="00E553F4"/>
    <w:rsid w:val="00E56DB7"/>
    <w:rsid w:val="00E57237"/>
    <w:rsid w:val="00E57285"/>
    <w:rsid w:val="00E577C8"/>
    <w:rsid w:val="00E57A96"/>
    <w:rsid w:val="00E617CE"/>
    <w:rsid w:val="00E63E3E"/>
    <w:rsid w:val="00E6489B"/>
    <w:rsid w:val="00E64F15"/>
    <w:rsid w:val="00E64FDA"/>
    <w:rsid w:val="00E65C8E"/>
    <w:rsid w:val="00E66B27"/>
    <w:rsid w:val="00E70074"/>
    <w:rsid w:val="00E702CD"/>
    <w:rsid w:val="00E71F5E"/>
    <w:rsid w:val="00E722EB"/>
    <w:rsid w:val="00E72D33"/>
    <w:rsid w:val="00E742CE"/>
    <w:rsid w:val="00E77D7A"/>
    <w:rsid w:val="00E8127F"/>
    <w:rsid w:val="00E8149E"/>
    <w:rsid w:val="00E81F36"/>
    <w:rsid w:val="00E84BA4"/>
    <w:rsid w:val="00E85EEC"/>
    <w:rsid w:val="00E863C7"/>
    <w:rsid w:val="00E86A59"/>
    <w:rsid w:val="00E876CA"/>
    <w:rsid w:val="00E87813"/>
    <w:rsid w:val="00E878DF"/>
    <w:rsid w:val="00E87A1C"/>
    <w:rsid w:val="00E92041"/>
    <w:rsid w:val="00E92B9F"/>
    <w:rsid w:val="00E93517"/>
    <w:rsid w:val="00E94302"/>
    <w:rsid w:val="00EA24E2"/>
    <w:rsid w:val="00EA2545"/>
    <w:rsid w:val="00EA2CAE"/>
    <w:rsid w:val="00EA467D"/>
    <w:rsid w:val="00EA4890"/>
    <w:rsid w:val="00EB003D"/>
    <w:rsid w:val="00EB063D"/>
    <w:rsid w:val="00EB0D07"/>
    <w:rsid w:val="00EB0F4A"/>
    <w:rsid w:val="00EB1DAC"/>
    <w:rsid w:val="00EB36CA"/>
    <w:rsid w:val="00EB4E0C"/>
    <w:rsid w:val="00EB4F75"/>
    <w:rsid w:val="00EB6703"/>
    <w:rsid w:val="00EB74CA"/>
    <w:rsid w:val="00EB79ED"/>
    <w:rsid w:val="00EC036B"/>
    <w:rsid w:val="00EC1065"/>
    <w:rsid w:val="00EC30DF"/>
    <w:rsid w:val="00EC3F4D"/>
    <w:rsid w:val="00EC40FE"/>
    <w:rsid w:val="00EC4452"/>
    <w:rsid w:val="00EC4556"/>
    <w:rsid w:val="00EC4709"/>
    <w:rsid w:val="00EC6869"/>
    <w:rsid w:val="00EC7AE3"/>
    <w:rsid w:val="00ED08C4"/>
    <w:rsid w:val="00ED4803"/>
    <w:rsid w:val="00ED58E8"/>
    <w:rsid w:val="00ED632F"/>
    <w:rsid w:val="00ED7744"/>
    <w:rsid w:val="00ED7C84"/>
    <w:rsid w:val="00EE2AEF"/>
    <w:rsid w:val="00EE439D"/>
    <w:rsid w:val="00EE4BE4"/>
    <w:rsid w:val="00EE5374"/>
    <w:rsid w:val="00EE65BA"/>
    <w:rsid w:val="00EE6B69"/>
    <w:rsid w:val="00EF1E08"/>
    <w:rsid w:val="00EF2014"/>
    <w:rsid w:val="00EF2AF8"/>
    <w:rsid w:val="00EF2D1C"/>
    <w:rsid w:val="00EF36EC"/>
    <w:rsid w:val="00EF4779"/>
    <w:rsid w:val="00EF5A0C"/>
    <w:rsid w:val="00EF62BE"/>
    <w:rsid w:val="00EF770E"/>
    <w:rsid w:val="00F00128"/>
    <w:rsid w:val="00F01044"/>
    <w:rsid w:val="00F038DC"/>
    <w:rsid w:val="00F04058"/>
    <w:rsid w:val="00F05507"/>
    <w:rsid w:val="00F06030"/>
    <w:rsid w:val="00F0692F"/>
    <w:rsid w:val="00F06B51"/>
    <w:rsid w:val="00F06C5E"/>
    <w:rsid w:val="00F0795C"/>
    <w:rsid w:val="00F10447"/>
    <w:rsid w:val="00F10679"/>
    <w:rsid w:val="00F115C4"/>
    <w:rsid w:val="00F11C9B"/>
    <w:rsid w:val="00F143E5"/>
    <w:rsid w:val="00F147ED"/>
    <w:rsid w:val="00F14C8E"/>
    <w:rsid w:val="00F14E08"/>
    <w:rsid w:val="00F159F5"/>
    <w:rsid w:val="00F17BD2"/>
    <w:rsid w:val="00F222A5"/>
    <w:rsid w:val="00F22B43"/>
    <w:rsid w:val="00F24C68"/>
    <w:rsid w:val="00F2528E"/>
    <w:rsid w:val="00F2569E"/>
    <w:rsid w:val="00F260C0"/>
    <w:rsid w:val="00F2739F"/>
    <w:rsid w:val="00F306A7"/>
    <w:rsid w:val="00F30A52"/>
    <w:rsid w:val="00F3150C"/>
    <w:rsid w:val="00F33AEF"/>
    <w:rsid w:val="00F346F9"/>
    <w:rsid w:val="00F35D19"/>
    <w:rsid w:val="00F36124"/>
    <w:rsid w:val="00F365F3"/>
    <w:rsid w:val="00F375FC"/>
    <w:rsid w:val="00F37674"/>
    <w:rsid w:val="00F40587"/>
    <w:rsid w:val="00F4083A"/>
    <w:rsid w:val="00F41F52"/>
    <w:rsid w:val="00F42470"/>
    <w:rsid w:val="00F42EC5"/>
    <w:rsid w:val="00F42FAB"/>
    <w:rsid w:val="00F430B9"/>
    <w:rsid w:val="00F43EA1"/>
    <w:rsid w:val="00F4495D"/>
    <w:rsid w:val="00F46232"/>
    <w:rsid w:val="00F467E5"/>
    <w:rsid w:val="00F46C5A"/>
    <w:rsid w:val="00F47350"/>
    <w:rsid w:val="00F47E5E"/>
    <w:rsid w:val="00F50463"/>
    <w:rsid w:val="00F510FE"/>
    <w:rsid w:val="00F52DBF"/>
    <w:rsid w:val="00F530CF"/>
    <w:rsid w:val="00F53419"/>
    <w:rsid w:val="00F53652"/>
    <w:rsid w:val="00F54DA5"/>
    <w:rsid w:val="00F57E1F"/>
    <w:rsid w:val="00F613C9"/>
    <w:rsid w:val="00F614F2"/>
    <w:rsid w:val="00F61989"/>
    <w:rsid w:val="00F61E94"/>
    <w:rsid w:val="00F6337D"/>
    <w:rsid w:val="00F63BE8"/>
    <w:rsid w:val="00F66E48"/>
    <w:rsid w:val="00F67115"/>
    <w:rsid w:val="00F70F24"/>
    <w:rsid w:val="00F71174"/>
    <w:rsid w:val="00F71930"/>
    <w:rsid w:val="00F73992"/>
    <w:rsid w:val="00F74B9F"/>
    <w:rsid w:val="00F7684D"/>
    <w:rsid w:val="00F76A43"/>
    <w:rsid w:val="00F77732"/>
    <w:rsid w:val="00F777A5"/>
    <w:rsid w:val="00F8164A"/>
    <w:rsid w:val="00F820C5"/>
    <w:rsid w:val="00F83950"/>
    <w:rsid w:val="00F84AB4"/>
    <w:rsid w:val="00F86F2C"/>
    <w:rsid w:val="00F872E1"/>
    <w:rsid w:val="00F87A83"/>
    <w:rsid w:val="00F902BB"/>
    <w:rsid w:val="00F94D63"/>
    <w:rsid w:val="00F950AD"/>
    <w:rsid w:val="00F960AA"/>
    <w:rsid w:val="00F978DF"/>
    <w:rsid w:val="00FA24E1"/>
    <w:rsid w:val="00FA3AA4"/>
    <w:rsid w:val="00FA767F"/>
    <w:rsid w:val="00FB0104"/>
    <w:rsid w:val="00FB1A3B"/>
    <w:rsid w:val="00FB2392"/>
    <w:rsid w:val="00FB5943"/>
    <w:rsid w:val="00FB59FE"/>
    <w:rsid w:val="00FB5F45"/>
    <w:rsid w:val="00FB5F9A"/>
    <w:rsid w:val="00FB6A1D"/>
    <w:rsid w:val="00FC0179"/>
    <w:rsid w:val="00FC22F0"/>
    <w:rsid w:val="00FC5B35"/>
    <w:rsid w:val="00FD18BD"/>
    <w:rsid w:val="00FD245C"/>
    <w:rsid w:val="00FD2E36"/>
    <w:rsid w:val="00FD389C"/>
    <w:rsid w:val="00FD521E"/>
    <w:rsid w:val="00FD5ADF"/>
    <w:rsid w:val="00FD6FE7"/>
    <w:rsid w:val="00FD74BA"/>
    <w:rsid w:val="00FE4D2D"/>
    <w:rsid w:val="00FE4EC7"/>
    <w:rsid w:val="00FE5CC0"/>
    <w:rsid w:val="00FE7279"/>
    <w:rsid w:val="00FE751D"/>
    <w:rsid w:val="00FE772F"/>
    <w:rsid w:val="00FF145D"/>
    <w:rsid w:val="00FF1F16"/>
    <w:rsid w:val="00FF2449"/>
    <w:rsid w:val="00FF3A72"/>
    <w:rsid w:val="00FF4298"/>
    <w:rsid w:val="00FF5FD8"/>
    <w:rsid w:val="00FF62D1"/>
    <w:rsid w:val="00FF65DE"/>
    <w:rsid w:val="00FF6789"/>
    <w:rsid w:val="00FF6E9E"/>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numPr>
        <w:numId w:val="12"/>
      </w:numPr>
      <w:wordWrap/>
      <w:spacing w:after="0" w:line="360" w:lineRule="auto"/>
      <w:ind w:left="0"/>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qFormat/>
    <w:rsid w:val="00E64FDA"/>
    <w:pPr>
      <w:numPr>
        <w:numId w:val="0"/>
      </w:numPr>
    </w:pPr>
  </w:style>
  <w:style w:type="character" w:styleId="af1">
    <w:name w:val="Hyperlink"/>
    <w:basedOn w:val="a0"/>
    <w:uiPriority w:val="99"/>
    <w:unhideWhenUsed/>
    <w:rsid w:val="00432EB6"/>
    <w:rPr>
      <w:color w:val="0563C1" w:themeColor="hyperlink"/>
      <w:u w:val="single"/>
    </w:rPr>
  </w:style>
  <w:style w:type="character" w:styleId="af2">
    <w:name w:val="Unresolved Mention"/>
    <w:basedOn w:val="a0"/>
    <w:uiPriority w:val="99"/>
    <w:semiHidden/>
    <w:unhideWhenUsed/>
    <w:rsid w:val="00432EB6"/>
    <w:rPr>
      <w:color w:val="605E5C"/>
      <w:shd w:val="clear" w:color="auto" w:fill="E1DFDD"/>
    </w:rPr>
  </w:style>
  <w:style w:type="paragraph" w:customStyle="1" w:styleId="3GPPNormalText">
    <w:name w:val="3GPP Normal Text"/>
    <w:basedOn w:val="af3"/>
    <w:link w:val="3GPPNormalTextChar"/>
    <w:qFormat/>
    <w:rsid w:val="005F2E54"/>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rsid w:val="005F2E54"/>
    <w:rPr>
      <w:rFonts w:ascii="Times New Roman" w:eastAsia="MS Mincho" w:hAnsi="Times New Roman" w:cs="Times New Roman"/>
      <w:kern w:val="0"/>
      <w:sz w:val="22"/>
      <w:szCs w:val="24"/>
      <w:lang w:val="x-none" w:eastAsia="x-none"/>
    </w:rPr>
  </w:style>
  <w:style w:type="paragraph" w:styleId="af3">
    <w:name w:val="Body Text"/>
    <w:basedOn w:val="a"/>
    <w:link w:val="Char6"/>
    <w:uiPriority w:val="99"/>
    <w:semiHidden/>
    <w:unhideWhenUsed/>
    <w:rsid w:val="005F2E54"/>
    <w:pPr>
      <w:spacing w:after="180"/>
    </w:pPr>
  </w:style>
  <w:style w:type="character" w:customStyle="1" w:styleId="Char6">
    <w:name w:val="본문 Char"/>
    <w:basedOn w:val="a0"/>
    <w:link w:val="af3"/>
    <w:uiPriority w:val="99"/>
    <w:semiHidden/>
    <w:rsid w:val="005F2E54"/>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DF54D-1FD9-4E7F-8815-2063EA4F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3709</Words>
  <Characters>21144</Characters>
  <Application>Microsoft Office Word</Application>
  <DocSecurity>0</DocSecurity>
  <Lines>176</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Park Haewook/5G Wireless Connect Standard Task(haewook.park@lge.com)</cp:lastModifiedBy>
  <cp:revision>2</cp:revision>
  <dcterms:created xsi:type="dcterms:W3CDTF">2025-10-02T14:19:00Z</dcterms:created>
  <dcterms:modified xsi:type="dcterms:W3CDTF">2025-10-02T14:19:00Z</dcterms:modified>
</cp:coreProperties>
</file>