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230ADE3E" w:rsidR="00EA0887" w:rsidRPr="00EF05E4" w:rsidRDefault="00EA0887" w:rsidP="00CB1007">
      <w:pPr>
        <w:tabs>
          <w:tab w:val="center" w:pos="4536"/>
          <w:tab w:val="right" w:pos="9072"/>
        </w:tabs>
        <w:spacing w:before="0" w:after="0" w:line="288" w:lineRule="auto"/>
        <w:rPr>
          <w:b/>
          <w:kern w:val="2"/>
          <w:lang w:eastAsia="zh-CN"/>
        </w:rPr>
      </w:pPr>
      <w:bookmarkStart w:id="0" w:name="_GoBack"/>
      <w:bookmarkEnd w:id="0"/>
      <w:r w:rsidRPr="00EF05E4">
        <w:rPr>
          <w:b/>
          <w:kern w:val="2"/>
          <w:lang w:eastAsia="zh-CN"/>
        </w:rPr>
        <w:t>3GPP TSG RAN WG1 #</w:t>
      </w:r>
      <w:r w:rsidR="00551EBE" w:rsidRPr="003609FE">
        <w:rPr>
          <w:b/>
          <w:kern w:val="2"/>
          <w:lang w:eastAsia="zh-CN"/>
        </w:rPr>
        <w:t>1</w:t>
      </w:r>
      <w:r w:rsidR="00F92770">
        <w:rPr>
          <w:b/>
          <w:kern w:val="2"/>
          <w:lang w:eastAsia="zh-CN"/>
        </w:rPr>
        <w:t>2</w:t>
      </w:r>
      <w:r w:rsidR="009F4E37">
        <w:rPr>
          <w:b/>
          <w:kern w:val="2"/>
          <w:lang w:eastAsia="zh-CN"/>
        </w:rPr>
        <w:t>2</w:t>
      </w:r>
      <w:r w:rsidR="007478CD">
        <w:rPr>
          <w:b/>
          <w:kern w:val="2"/>
          <w:lang w:eastAsia="zh-CN"/>
        </w:rPr>
        <w:t>-bis</w:t>
      </w:r>
      <w:r w:rsidRPr="003609FE">
        <w:rPr>
          <w:b/>
          <w:kern w:val="2"/>
          <w:lang w:eastAsia="zh-CN"/>
        </w:rPr>
        <w:tab/>
      </w:r>
      <w:r w:rsidRPr="003609FE">
        <w:rPr>
          <w:b/>
          <w:kern w:val="2"/>
          <w:lang w:eastAsia="zh-CN"/>
        </w:rPr>
        <w:tab/>
      </w:r>
      <w:r w:rsidR="006013BE" w:rsidRPr="006013BE">
        <w:rPr>
          <w:b/>
          <w:kern w:val="2"/>
          <w:lang w:eastAsia="zh-CN"/>
        </w:rPr>
        <w:t>R1-250</w:t>
      </w:r>
      <w:r w:rsidR="005E44CC">
        <w:rPr>
          <w:b/>
          <w:kern w:val="2"/>
          <w:lang w:eastAsia="zh-CN"/>
        </w:rPr>
        <w:t>7211</w:t>
      </w:r>
    </w:p>
    <w:p w14:paraId="56C723CF" w14:textId="3A5680FF" w:rsidR="00EA0887" w:rsidRPr="00EF05E4" w:rsidRDefault="007478CD" w:rsidP="00CB1007">
      <w:pPr>
        <w:tabs>
          <w:tab w:val="center" w:pos="4536"/>
          <w:tab w:val="right" w:pos="9072"/>
        </w:tabs>
        <w:spacing w:before="0" w:after="0" w:line="288" w:lineRule="auto"/>
        <w:rPr>
          <w:b/>
          <w:kern w:val="2"/>
          <w:lang w:eastAsia="zh-CN"/>
        </w:rPr>
      </w:pPr>
      <w:r w:rsidRPr="007478CD">
        <w:rPr>
          <w:b/>
          <w:kern w:val="2"/>
          <w:lang w:eastAsia="zh-CN"/>
        </w:rPr>
        <w:t>Prague, Czech</w:t>
      </w:r>
      <w:r w:rsidR="009F4E37" w:rsidRPr="009F4E37">
        <w:rPr>
          <w:b/>
          <w:kern w:val="2"/>
          <w:lang w:eastAsia="zh-CN"/>
        </w:rPr>
        <w:t xml:space="preserve">, </w:t>
      </w:r>
      <w:r>
        <w:rPr>
          <w:rFonts w:hint="eastAsia"/>
          <w:b/>
          <w:kern w:val="2"/>
          <w:lang w:eastAsia="zh-CN"/>
        </w:rPr>
        <w:t>Oct</w:t>
      </w:r>
      <w:r w:rsidR="009F4E37" w:rsidRPr="009F4E37">
        <w:rPr>
          <w:b/>
          <w:kern w:val="2"/>
          <w:lang w:eastAsia="zh-CN"/>
        </w:rPr>
        <w:t xml:space="preserve"> </w:t>
      </w:r>
      <w:r>
        <w:rPr>
          <w:b/>
          <w:kern w:val="2"/>
          <w:lang w:eastAsia="zh-CN"/>
        </w:rPr>
        <w:t>13</w:t>
      </w:r>
      <w:r>
        <w:rPr>
          <w:b/>
          <w:kern w:val="2"/>
          <w:vertAlign w:val="superscript"/>
          <w:lang w:eastAsia="zh-CN"/>
        </w:rPr>
        <w:t>th</w:t>
      </w:r>
      <w:r w:rsidR="009F4E37" w:rsidRPr="009F4E37">
        <w:rPr>
          <w:b/>
          <w:kern w:val="2"/>
          <w:lang w:eastAsia="zh-CN"/>
        </w:rPr>
        <w:t xml:space="preserve"> – </w:t>
      </w:r>
      <w:r>
        <w:rPr>
          <w:b/>
          <w:kern w:val="2"/>
          <w:lang w:eastAsia="zh-CN"/>
        </w:rPr>
        <w:t>17</w:t>
      </w:r>
      <w:r w:rsidR="009F4E37" w:rsidRPr="009F4E37">
        <w:rPr>
          <w:b/>
          <w:kern w:val="2"/>
          <w:vertAlign w:val="superscript"/>
          <w:lang w:eastAsia="zh-CN"/>
        </w:rPr>
        <w:t>th</w:t>
      </w:r>
      <w:r w:rsidR="009F4E37" w:rsidRPr="009F4E37">
        <w:rPr>
          <w:b/>
          <w:kern w:val="2"/>
          <w:lang w:eastAsia="zh-CN"/>
        </w:rPr>
        <w:t>, 2025</w:t>
      </w:r>
    </w:p>
    <w:p w14:paraId="44B76B9D" w14:textId="04D62636"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r>
      <w:r w:rsidR="00E57A5D">
        <w:rPr>
          <w:b/>
          <w:kern w:val="2"/>
          <w:lang w:eastAsia="zh-CN"/>
        </w:rPr>
        <w:t>10.6.1</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2B2E7B78"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w:t>
      </w:r>
      <w:r w:rsidR="00E57A5D">
        <w:rPr>
          <w:b/>
          <w:kern w:val="2"/>
          <w:lang w:eastAsia="zh-CN"/>
        </w:rPr>
        <w:t xml:space="preserve"> </w:t>
      </w:r>
      <w:r w:rsidR="00F33988">
        <w:rPr>
          <w:rFonts w:hint="eastAsia"/>
          <w:b/>
          <w:kern w:val="2"/>
          <w:lang w:eastAsia="zh-CN"/>
        </w:rPr>
        <w:t>on</w:t>
      </w:r>
      <w:r w:rsidR="00F33988">
        <w:rPr>
          <w:b/>
          <w:kern w:val="2"/>
          <w:lang w:eastAsia="zh-CN"/>
        </w:rPr>
        <w:t xml:space="preserve"> </w:t>
      </w:r>
      <w:r w:rsidR="00E57A5D" w:rsidRPr="00E57A5D">
        <w:rPr>
          <w:b/>
          <w:kern w:val="2"/>
          <w:lang w:eastAsia="zh-CN"/>
        </w:rPr>
        <w:t>NR-NTN GNSS resilience</w:t>
      </w:r>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1" w:name="_Ref129681862"/>
      <w:bookmarkStart w:id="2" w:name="_Ref124589705"/>
      <w:r w:rsidRPr="00EF05E4">
        <w:t>Introduction</w:t>
      </w:r>
      <w:bookmarkEnd w:id="1"/>
      <w:bookmarkEnd w:id="2"/>
    </w:p>
    <w:p w14:paraId="189D1F4B" w14:textId="2E03631D" w:rsidR="00EB4E21" w:rsidRDefault="00AD1205" w:rsidP="00EB4E21">
      <w:pPr>
        <w:pStyle w:val="af6"/>
        <w:rPr>
          <w:bCs/>
          <w:iCs/>
          <w:sz w:val="22"/>
          <w:szCs w:val="22"/>
          <w:lang w:eastAsia="zh-CN"/>
        </w:rPr>
      </w:pPr>
      <w:r w:rsidRPr="00AD1205">
        <w:rPr>
          <w:bCs/>
          <w:iCs/>
          <w:sz w:val="22"/>
          <w:szCs w:val="22"/>
          <w:lang w:eastAsia="zh-CN"/>
        </w:rPr>
        <w:t>In RAN</w:t>
      </w:r>
      <w:r w:rsidR="00EF631F">
        <w:rPr>
          <w:bCs/>
          <w:iCs/>
          <w:sz w:val="22"/>
          <w:szCs w:val="22"/>
          <w:lang w:eastAsia="zh-CN"/>
        </w:rPr>
        <w:t>1</w:t>
      </w:r>
      <w:r w:rsidRPr="00AD1205">
        <w:rPr>
          <w:bCs/>
          <w:iCs/>
          <w:sz w:val="22"/>
          <w:szCs w:val="22"/>
          <w:lang w:eastAsia="zh-CN"/>
        </w:rPr>
        <w:t>#1</w:t>
      </w:r>
      <w:r w:rsidR="00235323">
        <w:rPr>
          <w:bCs/>
          <w:iCs/>
          <w:sz w:val="22"/>
          <w:szCs w:val="22"/>
          <w:lang w:eastAsia="zh-CN"/>
        </w:rPr>
        <w:t>22</w:t>
      </w:r>
      <w:r w:rsidRPr="00AD1205">
        <w:rPr>
          <w:bCs/>
          <w:iCs/>
          <w:sz w:val="22"/>
          <w:szCs w:val="22"/>
          <w:lang w:eastAsia="zh-CN"/>
        </w:rPr>
        <w:t xml:space="preserve">, </w:t>
      </w:r>
      <w:bookmarkStart w:id="3" w:name="_Hlk209184729"/>
      <w:r w:rsidRPr="00AD1205">
        <w:rPr>
          <w:bCs/>
          <w:iCs/>
          <w:sz w:val="22"/>
          <w:szCs w:val="22"/>
          <w:lang w:eastAsia="zh-CN"/>
        </w:rPr>
        <w:t>the following agreements were made.</w:t>
      </w:r>
    </w:p>
    <w:tbl>
      <w:tblPr>
        <w:tblStyle w:val="a9"/>
        <w:tblW w:w="0" w:type="auto"/>
        <w:tblInd w:w="0" w:type="dxa"/>
        <w:tblLook w:val="04A0" w:firstRow="1" w:lastRow="0" w:firstColumn="1" w:lastColumn="0" w:noHBand="0" w:noVBand="1"/>
      </w:tblPr>
      <w:tblGrid>
        <w:gridCol w:w="8296"/>
      </w:tblGrid>
      <w:tr w:rsidR="00A46661" w14:paraId="55FE8600" w14:textId="77777777" w:rsidTr="00A46661">
        <w:tc>
          <w:tcPr>
            <w:tcW w:w="8296" w:type="dxa"/>
          </w:tcPr>
          <w:bookmarkEnd w:id="3"/>
          <w:p w14:paraId="6D4DC8F6" w14:textId="77777777" w:rsidR="00235323" w:rsidRPr="00235323" w:rsidRDefault="00235323" w:rsidP="00235323">
            <w:pPr>
              <w:tabs>
                <w:tab w:val="left" w:pos="1622"/>
              </w:tabs>
              <w:autoSpaceDE/>
              <w:autoSpaceDN/>
              <w:adjustRightInd/>
              <w:snapToGrid/>
              <w:spacing w:before="0" w:after="0" w:line="240" w:lineRule="auto"/>
              <w:jc w:val="left"/>
              <w:rPr>
                <w:rFonts w:eastAsia="MS Mincho"/>
                <w:b/>
                <w:sz w:val="20"/>
                <w:lang w:eastAsia="en-GB"/>
              </w:rPr>
            </w:pPr>
            <w:r w:rsidRPr="00235323">
              <w:rPr>
                <w:rFonts w:eastAsia="MS Mincho"/>
                <w:b/>
                <w:sz w:val="20"/>
                <w:highlight w:val="green"/>
                <w:lang w:eastAsia="en-GB"/>
              </w:rPr>
              <w:t>Agreement</w:t>
            </w:r>
          </w:p>
          <w:p w14:paraId="5C2384E5" w14:textId="77777777" w:rsidR="00235323" w:rsidRPr="00235323" w:rsidRDefault="00235323" w:rsidP="00235323">
            <w:pPr>
              <w:autoSpaceDE/>
              <w:autoSpaceDN/>
              <w:adjustRightInd/>
              <w:snapToGrid/>
              <w:spacing w:before="0" w:after="0" w:line="240" w:lineRule="auto"/>
              <w:jc w:val="left"/>
              <w:rPr>
                <w:rFonts w:eastAsia="Batang"/>
                <w:bCs/>
                <w:sz w:val="20"/>
                <w:lang w:val="en-GB" w:eastAsia="zh-CN"/>
              </w:rPr>
            </w:pPr>
            <w:r w:rsidRPr="00235323">
              <w:rPr>
                <w:rFonts w:eastAsia="Batang"/>
                <w:bCs/>
                <w:sz w:val="20"/>
                <w:lang w:val="en-GB" w:eastAsia="zh-CN"/>
              </w:rPr>
              <w:t>For the study on GNSS resilient operation, scenarios should be considered where:</w:t>
            </w:r>
          </w:p>
          <w:p w14:paraId="59AE2506" w14:textId="77777777" w:rsidR="00235323" w:rsidRPr="00235323" w:rsidRDefault="00235323" w:rsidP="00235323">
            <w:pPr>
              <w:numPr>
                <w:ilvl w:val="0"/>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Scenario 1: The UE cannot rely on its GNSS for timing and frequency compensation on the service link.</w:t>
            </w:r>
          </w:p>
          <w:p w14:paraId="08CF3D3C" w14:textId="77777777" w:rsidR="00235323" w:rsidRPr="00235323" w:rsidRDefault="00235323" w:rsidP="00235323">
            <w:pPr>
              <w:numPr>
                <w:ilvl w:val="0"/>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Scenario 2: There is a previously acquired GNSS based position </w:t>
            </w:r>
          </w:p>
          <w:p w14:paraId="116CE969" w14:textId="77777777" w:rsidR="00235323" w:rsidRPr="00235323" w:rsidRDefault="00235323" w:rsidP="00235323">
            <w:pPr>
              <w:numPr>
                <w:ilvl w:val="1"/>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UE has not received GNSS information for time duration T from the last acquired GNSS position and hence, the GNSS accuracy is degraded</w:t>
            </w:r>
          </w:p>
          <w:p w14:paraId="1A4326FB" w14:textId="77777777" w:rsidR="00235323" w:rsidRPr="00235323" w:rsidRDefault="00235323" w:rsidP="00235323">
            <w:pPr>
              <w:numPr>
                <w:ilvl w:val="2"/>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value of T </w:t>
            </w:r>
          </w:p>
          <w:p w14:paraId="1D3B29C0" w14:textId="77777777" w:rsidR="00235323" w:rsidRPr="00235323" w:rsidRDefault="00235323" w:rsidP="00235323">
            <w:pPr>
              <w:numPr>
                <w:ilvl w:val="2"/>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based UE location validity duration </w:t>
            </w:r>
          </w:p>
          <w:p w14:paraId="01BD77EE" w14:textId="77777777" w:rsidR="00235323" w:rsidRPr="00235323" w:rsidRDefault="00235323" w:rsidP="00235323">
            <w:pPr>
              <w:numPr>
                <w:ilvl w:val="2"/>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w:t>
            </w:r>
            <w:bookmarkStart w:id="4" w:name="_Hlk209020837"/>
            <w:r w:rsidRPr="00235323">
              <w:rPr>
                <w:rFonts w:eastAsia="Malgun Gothic" w:cs="Times"/>
                <w:bCs/>
                <w:sz w:val="20"/>
                <w:lang w:val="en-GB" w:eastAsia="zh-CN"/>
              </w:rPr>
              <w:t>accuracy</w:t>
            </w:r>
            <w:bookmarkEnd w:id="4"/>
            <w:r w:rsidRPr="00235323">
              <w:rPr>
                <w:rFonts w:eastAsia="Malgun Gothic" w:cs="Times"/>
                <w:bCs/>
                <w:sz w:val="20"/>
                <w:lang w:val="en-GB" w:eastAsia="zh-CN"/>
              </w:rPr>
              <w:t xml:space="preserve"> </w:t>
            </w:r>
          </w:p>
          <w:p w14:paraId="5CAE9C62" w14:textId="77777777" w:rsidR="00235323" w:rsidRPr="00235323" w:rsidRDefault="00235323" w:rsidP="00235323">
            <w:pPr>
              <w:numPr>
                <w:ilvl w:val="0"/>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Note: Two scenarios above belong to description as in SID.</w:t>
            </w:r>
          </w:p>
          <w:p w14:paraId="33042CAB" w14:textId="77777777" w:rsidR="00235323" w:rsidRDefault="00235323" w:rsidP="00235323">
            <w:pPr>
              <w:pStyle w:val="Doc-text2"/>
              <w:ind w:left="0" w:firstLine="0"/>
              <w:rPr>
                <w:rFonts w:ascii="Times New Roman" w:hAnsi="Times New Roman"/>
                <w:b/>
                <w:lang w:val="en-US"/>
              </w:rPr>
            </w:pPr>
            <w:r w:rsidRPr="00254F64">
              <w:rPr>
                <w:rFonts w:ascii="Times New Roman" w:hAnsi="Times New Roman"/>
                <w:b/>
                <w:highlight w:val="green"/>
                <w:lang w:val="en-US"/>
              </w:rPr>
              <w:t>Agreement:</w:t>
            </w:r>
          </w:p>
          <w:p w14:paraId="423266C0" w14:textId="77777777" w:rsidR="00235323" w:rsidRPr="00235323" w:rsidRDefault="00235323" w:rsidP="00235323">
            <w:pPr>
              <w:rPr>
                <w:bCs/>
                <w:sz w:val="20"/>
                <w:lang w:eastAsia="zh-CN"/>
              </w:rPr>
            </w:pPr>
            <w:r w:rsidRPr="00235323">
              <w:rPr>
                <w:bCs/>
                <w:sz w:val="20"/>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2644"/>
              <w:gridCol w:w="1539"/>
              <w:gridCol w:w="1257"/>
              <w:gridCol w:w="1254"/>
            </w:tblGrid>
            <w:tr w:rsidR="00235323" w:rsidRPr="00235323" w14:paraId="6ED3A39C" w14:textId="77777777" w:rsidTr="00C31CAE">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229CAA4B" w14:textId="77777777" w:rsidR="00235323" w:rsidRPr="00235323" w:rsidRDefault="00235323" w:rsidP="00235323">
                  <w:pPr>
                    <w:rPr>
                      <w:b/>
                      <w:sz w:val="20"/>
                      <w:szCs w:val="20"/>
                      <w:lang w:val="fr-FR"/>
                    </w:rPr>
                  </w:pPr>
                  <w:r w:rsidRPr="00235323">
                    <w:rPr>
                      <w:b/>
                      <w:sz w:val="20"/>
                      <w:szCs w:val="20"/>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6F3DD137" w14:textId="77777777" w:rsidR="00235323" w:rsidRPr="00235323" w:rsidRDefault="00235323" w:rsidP="00235323">
                  <w:pPr>
                    <w:jc w:val="center"/>
                    <w:rPr>
                      <w:sz w:val="20"/>
                      <w:szCs w:val="20"/>
                      <w:lang w:val="fr-FR"/>
                    </w:rPr>
                  </w:pPr>
                  <w:r w:rsidRPr="00235323">
                    <w:rPr>
                      <w:sz w:val="20"/>
                      <w:szCs w:val="20"/>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3190203F" w14:textId="77777777" w:rsidR="00235323" w:rsidRPr="00235323" w:rsidRDefault="00235323" w:rsidP="00235323">
                  <w:pPr>
                    <w:jc w:val="center"/>
                    <w:rPr>
                      <w:sz w:val="20"/>
                      <w:szCs w:val="20"/>
                      <w:lang w:val="fr-FR"/>
                    </w:rPr>
                  </w:pPr>
                  <w:r w:rsidRPr="00235323">
                    <w:rPr>
                      <w:sz w:val="20"/>
                      <w:szCs w:val="20"/>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0131CEB5" w14:textId="77777777" w:rsidR="00235323" w:rsidRPr="00235323" w:rsidRDefault="00235323" w:rsidP="00235323">
                  <w:pPr>
                    <w:jc w:val="center"/>
                    <w:rPr>
                      <w:sz w:val="20"/>
                      <w:szCs w:val="20"/>
                      <w:lang w:val="fr-FR"/>
                    </w:rPr>
                  </w:pPr>
                  <w:r w:rsidRPr="00235323">
                    <w:rPr>
                      <w:bCs/>
                      <w:sz w:val="20"/>
                      <w:szCs w:val="20"/>
                    </w:rPr>
                    <w:t>LEO-600</w:t>
                  </w:r>
                </w:p>
              </w:tc>
            </w:tr>
            <w:tr w:rsidR="00235323" w:rsidRPr="00235323" w14:paraId="31EFEA13" w14:textId="77777777" w:rsidTr="00C31CAE">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83877CE" w14:textId="77777777" w:rsidR="00235323" w:rsidRPr="00235323" w:rsidRDefault="00235323" w:rsidP="00235323">
                  <w:pPr>
                    <w:rPr>
                      <w:b/>
                      <w:sz w:val="20"/>
                      <w:szCs w:val="20"/>
                      <w:lang w:val="fr-FR"/>
                    </w:rPr>
                  </w:pPr>
                  <w:r w:rsidRPr="00235323">
                    <w:rPr>
                      <w:b/>
                      <w:sz w:val="20"/>
                      <w:szCs w:val="20"/>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39590103" w14:textId="77777777" w:rsidR="00235323" w:rsidRPr="00235323" w:rsidRDefault="00235323" w:rsidP="00235323">
                  <w:pPr>
                    <w:jc w:val="center"/>
                    <w:rPr>
                      <w:sz w:val="20"/>
                      <w:szCs w:val="20"/>
                      <w:lang w:val="fr-FR"/>
                    </w:rPr>
                  </w:pPr>
                  <w:r w:rsidRPr="00235323">
                    <w:rPr>
                      <w:sz w:val="20"/>
                      <w:szCs w:val="20"/>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2688AE80" w14:textId="77777777" w:rsidR="00235323" w:rsidRPr="00235323" w:rsidRDefault="00235323" w:rsidP="00235323">
                  <w:pPr>
                    <w:jc w:val="center"/>
                    <w:rPr>
                      <w:sz w:val="20"/>
                      <w:szCs w:val="20"/>
                      <w:lang w:val="fr-FR"/>
                    </w:rPr>
                  </w:pPr>
                  <w:r w:rsidRPr="00235323">
                    <w:rPr>
                      <w:sz w:val="20"/>
                      <w:szCs w:val="20"/>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649B393E" w14:textId="77777777" w:rsidR="00235323" w:rsidRPr="00235323" w:rsidRDefault="00235323" w:rsidP="00235323">
                  <w:pPr>
                    <w:jc w:val="center"/>
                    <w:rPr>
                      <w:sz w:val="20"/>
                      <w:szCs w:val="20"/>
                      <w:lang w:val="fr-FR"/>
                    </w:rPr>
                  </w:pPr>
                  <w:r w:rsidRPr="00235323">
                    <w:rPr>
                      <w:bCs/>
                      <w:sz w:val="20"/>
                      <w:szCs w:val="20"/>
                    </w:rPr>
                    <w:t>600 km</w:t>
                  </w:r>
                </w:p>
              </w:tc>
            </w:tr>
            <w:tr w:rsidR="00235323" w:rsidRPr="00235323" w14:paraId="14CDFFA3" w14:textId="77777777" w:rsidTr="00C31CA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F3999E" w14:textId="77777777" w:rsidR="00235323" w:rsidRPr="00235323" w:rsidRDefault="00235323" w:rsidP="00235323">
                  <w:pPr>
                    <w:rPr>
                      <w:b/>
                      <w:sz w:val="20"/>
                      <w:szCs w:val="20"/>
                      <w:lang w:val="fr-FR"/>
                    </w:rPr>
                  </w:pPr>
                  <w:r w:rsidRPr="00235323">
                    <w:rPr>
                      <w:b/>
                      <w:sz w:val="20"/>
                      <w:szCs w:val="20"/>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B591D83" w14:textId="77777777" w:rsidR="00235323" w:rsidRPr="00235323" w:rsidRDefault="00235323" w:rsidP="00235323">
                  <w:pPr>
                    <w:jc w:val="center"/>
                    <w:rPr>
                      <w:sz w:val="20"/>
                      <w:szCs w:val="20"/>
                    </w:rPr>
                  </w:pPr>
                  <w:r w:rsidRPr="00235323">
                    <w:rPr>
                      <w:sz w:val="20"/>
                      <w:szCs w:val="20"/>
                      <w:highlight w:val="cyan"/>
                    </w:rPr>
                    <w:t>At least Table 6.1.1.1-1 in TR 38.821</w:t>
                  </w:r>
                  <w:r w:rsidRPr="00235323">
                    <w:rPr>
                      <w:sz w:val="20"/>
                      <w:szCs w:val="20"/>
                    </w:rPr>
                    <w:t>, Parameters in Table 6.1.1.1-2 in TR 38.821could be considered.</w:t>
                  </w:r>
                </w:p>
              </w:tc>
            </w:tr>
            <w:tr w:rsidR="00235323" w:rsidRPr="00235323" w14:paraId="2D3F34C6" w14:textId="77777777" w:rsidTr="00C31CA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DD4C9E9" w14:textId="77777777" w:rsidR="00235323" w:rsidRPr="00235323" w:rsidRDefault="00235323" w:rsidP="00235323">
                  <w:pPr>
                    <w:rPr>
                      <w:b/>
                      <w:sz w:val="20"/>
                      <w:szCs w:val="20"/>
                    </w:rPr>
                  </w:pPr>
                  <w:r w:rsidRPr="00235323">
                    <w:rPr>
                      <w:b/>
                      <w:sz w:val="20"/>
                      <w:szCs w:val="20"/>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752C43E" w14:textId="77777777" w:rsidR="00235323" w:rsidRPr="00235323" w:rsidRDefault="00235323" w:rsidP="00235323">
                  <w:pPr>
                    <w:jc w:val="center"/>
                    <w:rPr>
                      <w:sz w:val="20"/>
                      <w:szCs w:val="20"/>
                    </w:rPr>
                  </w:pPr>
                  <w:r w:rsidRPr="00235323">
                    <w:rPr>
                      <w:sz w:val="20"/>
                      <w:szCs w:val="20"/>
                    </w:rPr>
                    <w:t>At least values captured in Table 6.1.1.1-</w:t>
                  </w:r>
                  <w:r w:rsidRPr="00235323">
                    <w:rPr>
                      <w:sz w:val="20"/>
                      <w:szCs w:val="20"/>
                      <w:highlight w:val="cyan"/>
                    </w:rPr>
                    <w:t>1</w:t>
                  </w:r>
                  <w:r w:rsidRPr="00235323">
                    <w:rPr>
                      <w:sz w:val="20"/>
                      <w:szCs w:val="20"/>
                    </w:rPr>
                    <w:t xml:space="preserve">/2 are considered, </w:t>
                  </w:r>
                </w:p>
              </w:tc>
            </w:tr>
            <w:tr w:rsidR="00235323" w:rsidRPr="00235323" w14:paraId="4780CD41" w14:textId="77777777" w:rsidTr="00C31CA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CD856E2" w14:textId="77777777" w:rsidR="00235323" w:rsidRPr="00235323" w:rsidRDefault="00235323" w:rsidP="00235323">
                  <w:pPr>
                    <w:rPr>
                      <w:b/>
                      <w:sz w:val="20"/>
                      <w:szCs w:val="20"/>
                    </w:rPr>
                  </w:pPr>
                  <w:r w:rsidRPr="00235323">
                    <w:rPr>
                      <w:b/>
                      <w:sz w:val="20"/>
                      <w:szCs w:val="20"/>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28A1CD4" w14:textId="77777777" w:rsidR="00235323" w:rsidRPr="00235323" w:rsidRDefault="00235323" w:rsidP="00235323">
                  <w:pPr>
                    <w:jc w:val="center"/>
                    <w:rPr>
                      <w:sz w:val="20"/>
                      <w:szCs w:val="20"/>
                    </w:rPr>
                  </w:pPr>
                  <w:r w:rsidRPr="00235323">
                    <w:rPr>
                      <w:sz w:val="20"/>
                      <w:szCs w:val="20"/>
                    </w:rPr>
                    <w:t>30° (LEO), 12.5° (GSO)</w:t>
                  </w:r>
                </w:p>
              </w:tc>
            </w:tr>
            <w:tr w:rsidR="00235323" w:rsidRPr="00235323" w14:paraId="3A37505E" w14:textId="77777777" w:rsidTr="00C31CA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34F0118" w14:textId="77777777" w:rsidR="00235323" w:rsidRPr="00235323" w:rsidRDefault="00235323" w:rsidP="00235323">
                  <w:pPr>
                    <w:rPr>
                      <w:b/>
                      <w:sz w:val="20"/>
                      <w:szCs w:val="20"/>
                    </w:rPr>
                  </w:pPr>
                  <w:r w:rsidRPr="00235323">
                    <w:rPr>
                      <w:b/>
                      <w:sz w:val="20"/>
                      <w:szCs w:val="20"/>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8E9BE52" w14:textId="77777777" w:rsidR="00235323" w:rsidRPr="00235323" w:rsidRDefault="00235323" w:rsidP="00235323">
                  <w:pPr>
                    <w:jc w:val="center"/>
                    <w:rPr>
                      <w:sz w:val="20"/>
                      <w:szCs w:val="20"/>
                    </w:rPr>
                  </w:pPr>
                  <w:r w:rsidRPr="00235323">
                    <w:rPr>
                      <w:sz w:val="20"/>
                      <w:szCs w:val="20"/>
                    </w:rPr>
                    <w:t>FR1 NTN (2GHz/Ku: 14 GHz) and FR2 NTN (30 GHz)</w:t>
                  </w:r>
                </w:p>
              </w:tc>
            </w:tr>
            <w:tr w:rsidR="00235323" w:rsidRPr="00235323" w14:paraId="1697CCBA" w14:textId="77777777" w:rsidTr="00C31CA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712F44C" w14:textId="77777777" w:rsidR="00235323" w:rsidRPr="00235323" w:rsidRDefault="00235323" w:rsidP="00235323">
                  <w:pPr>
                    <w:rPr>
                      <w:b/>
                      <w:sz w:val="20"/>
                      <w:szCs w:val="20"/>
                    </w:rPr>
                  </w:pPr>
                  <w:r w:rsidRPr="00235323">
                    <w:rPr>
                      <w:b/>
                      <w:sz w:val="20"/>
                      <w:szCs w:val="20"/>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D32F2C2" w14:textId="77777777" w:rsidR="00235323" w:rsidRPr="00235323" w:rsidRDefault="00235323" w:rsidP="00235323">
                  <w:pPr>
                    <w:jc w:val="center"/>
                    <w:rPr>
                      <w:sz w:val="20"/>
                      <w:szCs w:val="20"/>
                      <w:lang w:val="sv-SE"/>
                    </w:rPr>
                  </w:pPr>
                  <w:r w:rsidRPr="00235323">
                    <w:rPr>
                      <w:sz w:val="20"/>
                      <w:szCs w:val="20"/>
                      <w:lang w:val="sv-SE"/>
                    </w:rPr>
                    <w:t>Handheld (L/S band), VSAT (Ku/Ka)</w:t>
                  </w:r>
                </w:p>
              </w:tc>
            </w:tr>
            <w:tr w:rsidR="00235323" w:rsidRPr="00235323" w14:paraId="63B92E98" w14:textId="77777777" w:rsidTr="00C31CA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895C3A6" w14:textId="77777777" w:rsidR="00235323" w:rsidRPr="00235323" w:rsidRDefault="00235323" w:rsidP="00235323">
                  <w:pPr>
                    <w:rPr>
                      <w:b/>
                      <w:sz w:val="20"/>
                      <w:szCs w:val="20"/>
                    </w:rPr>
                  </w:pPr>
                  <w:r w:rsidRPr="00235323">
                    <w:rPr>
                      <w:b/>
                      <w:sz w:val="20"/>
                      <w:szCs w:val="20"/>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47FAD78" w14:textId="77777777" w:rsidR="00235323" w:rsidRPr="00235323" w:rsidRDefault="00235323" w:rsidP="00235323">
                  <w:pPr>
                    <w:jc w:val="center"/>
                    <w:rPr>
                      <w:sz w:val="20"/>
                      <w:szCs w:val="20"/>
                    </w:rPr>
                  </w:pPr>
                  <w:r w:rsidRPr="00235323">
                    <w:rPr>
                      <w:sz w:val="20"/>
                      <w:szCs w:val="20"/>
                    </w:rPr>
                    <w:t>L/S band:</w:t>
                  </w:r>
                  <w:r w:rsidRPr="00235323">
                    <w:rPr>
                      <w:sz w:val="20"/>
                      <w:szCs w:val="20"/>
                    </w:rPr>
                    <w:tab/>
                  </w:r>
                  <w:r w:rsidRPr="00235323">
                    <w:rPr>
                      <w:sz w:val="20"/>
                      <w:szCs w:val="20"/>
                      <w:highlight w:val="cyan"/>
                    </w:rPr>
                    <w:t>3 km/h</w:t>
                  </w:r>
                  <w:r w:rsidRPr="00235323">
                    <w:rPr>
                      <w:sz w:val="20"/>
                      <w:szCs w:val="20"/>
                    </w:rPr>
                    <w:t xml:space="preserve">, </w:t>
                  </w:r>
                  <w:r w:rsidRPr="00235323">
                    <w:rPr>
                      <w:sz w:val="20"/>
                      <w:szCs w:val="20"/>
                      <w:highlight w:val="cyan"/>
                    </w:rPr>
                    <w:t>120km/h</w:t>
                  </w:r>
                  <w:r w:rsidRPr="00235323">
                    <w:rPr>
                      <w:sz w:val="20"/>
                      <w:szCs w:val="20"/>
                    </w:rPr>
                    <w:t>, 1500 km/h, Ku/Ka: 3 km/</w:t>
                  </w:r>
                  <w:proofErr w:type="gramStart"/>
                  <w:r w:rsidRPr="00235323">
                    <w:rPr>
                      <w:sz w:val="20"/>
                      <w:szCs w:val="20"/>
                    </w:rPr>
                    <w:t>h ,</w:t>
                  </w:r>
                  <w:proofErr w:type="gramEnd"/>
                  <w:r w:rsidRPr="00235323">
                    <w:rPr>
                      <w:sz w:val="20"/>
                      <w:szCs w:val="20"/>
                    </w:rPr>
                    <w:t xml:space="preserve"> </w:t>
                  </w:r>
                  <w:r w:rsidRPr="00235323">
                    <w:rPr>
                      <w:sz w:val="20"/>
                      <w:szCs w:val="20"/>
                      <w:highlight w:val="cyan"/>
                    </w:rPr>
                    <w:t>120 km/h</w:t>
                  </w:r>
                  <w:r w:rsidRPr="00235323">
                    <w:rPr>
                      <w:sz w:val="20"/>
                      <w:szCs w:val="20"/>
                    </w:rPr>
                    <w:t xml:space="preserve">, </w:t>
                  </w:r>
                  <w:r w:rsidRPr="00235323">
                    <w:rPr>
                      <w:sz w:val="20"/>
                      <w:szCs w:val="20"/>
                      <w:highlight w:val="cyan"/>
                    </w:rPr>
                    <w:t>1500 km/h</w:t>
                  </w:r>
                  <w:r w:rsidRPr="00235323">
                    <w:rPr>
                      <w:sz w:val="20"/>
                      <w:szCs w:val="20"/>
                    </w:rPr>
                    <w:t>, (note 2)</w:t>
                  </w:r>
                </w:p>
                <w:p w14:paraId="312E993B" w14:textId="77777777" w:rsidR="00235323" w:rsidRPr="00235323" w:rsidRDefault="00235323" w:rsidP="00235323">
                  <w:pPr>
                    <w:jc w:val="center"/>
                    <w:rPr>
                      <w:sz w:val="20"/>
                      <w:szCs w:val="20"/>
                    </w:rPr>
                  </w:pPr>
                </w:p>
              </w:tc>
            </w:tr>
            <w:tr w:rsidR="00235323" w:rsidRPr="00235323" w14:paraId="29314AE5" w14:textId="77777777" w:rsidTr="00C31CA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23D65F8" w14:textId="77777777" w:rsidR="00235323" w:rsidRPr="00235323" w:rsidRDefault="00235323" w:rsidP="00235323">
                  <w:pPr>
                    <w:rPr>
                      <w:b/>
                      <w:sz w:val="20"/>
                      <w:szCs w:val="20"/>
                    </w:rPr>
                  </w:pPr>
                  <w:r w:rsidRPr="00235323">
                    <w:rPr>
                      <w:b/>
                      <w:sz w:val="20"/>
                      <w:szCs w:val="20"/>
                    </w:rPr>
                    <w:lastRenderedPageBreak/>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87DB263" w14:textId="77777777" w:rsidR="00235323" w:rsidRPr="00235323" w:rsidRDefault="00235323" w:rsidP="00235323">
                  <w:pPr>
                    <w:jc w:val="center"/>
                    <w:rPr>
                      <w:sz w:val="20"/>
                      <w:szCs w:val="20"/>
                    </w:rPr>
                  </w:pPr>
                  <w:r w:rsidRPr="00235323">
                    <w:rPr>
                      <w:sz w:val="20"/>
                      <w:szCs w:val="20"/>
                      <w:highlight w:val="cyan"/>
                    </w:rPr>
                    <w:t>(Quasi)-Earth-fixed beams/cells</w:t>
                  </w:r>
                  <w:r w:rsidRPr="00235323">
                    <w:rPr>
                      <w:sz w:val="20"/>
                      <w:szCs w:val="20"/>
                    </w:rPr>
                    <w:t xml:space="preserve"> and Earth-moving </w:t>
                  </w:r>
                </w:p>
              </w:tc>
            </w:tr>
            <w:tr w:rsidR="00235323" w:rsidRPr="00235323" w14:paraId="5BC73884" w14:textId="77777777" w:rsidTr="00C31CAE">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6312FF3E" w14:textId="77777777" w:rsidR="00235323" w:rsidRPr="00235323" w:rsidRDefault="00235323" w:rsidP="00235323">
                  <w:pPr>
                    <w:rPr>
                      <w:strike/>
                      <w:color w:val="000000"/>
                      <w:sz w:val="20"/>
                      <w:szCs w:val="20"/>
                    </w:rPr>
                  </w:pPr>
                  <w:r w:rsidRPr="00235323">
                    <w:rPr>
                      <w:color w:val="000000"/>
                      <w:sz w:val="20"/>
                      <w:szCs w:val="20"/>
                    </w:rPr>
                    <w:t xml:space="preserve">Note 1: UE altitude is considered </w:t>
                  </w:r>
                </w:p>
                <w:p w14:paraId="6AD6D55F" w14:textId="77777777" w:rsidR="00235323" w:rsidRPr="00235323" w:rsidRDefault="00235323" w:rsidP="00235323">
                  <w:pPr>
                    <w:rPr>
                      <w:sz w:val="20"/>
                      <w:szCs w:val="20"/>
                    </w:rPr>
                  </w:pPr>
                  <w:r w:rsidRPr="00235323">
                    <w:rPr>
                      <w:color w:val="000000"/>
                      <w:sz w:val="20"/>
                      <w:szCs w:val="20"/>
                    </w:rPr>
                    <w:t>Note 2</w:t>
                  </w:r>
                  <w:r w:rsidRPr="00235323">
                    <w:rPr>
                      <w:sz w:val="20"/>
                      <w:szCs w:val="20"/>
                    </w:rPr>
                    <w:t>: 10 km altitude in case of aircraft scenario. 1500 km/h is for aircraft scenario.</w:t>
                  </w:r>
                </w:p>
                <w:p w14:paraId="4EC49446" w14:textId="77777777" w:rsidR="00235323" w:rsidRPr="00235323" w:rsidRDefault="00235323" w:rsidP="00235323">
                  <w:pPr>
                    <w:rPr>
                      <w:sz w:val="20"/>
                      <w:szCs w:val="20"/>
                    </w:rPr>
                  </w:pPr>
                  <w:r w:rsidRPr="00235323">
                    <w:rPr>
                      <w:sz w:val="20"/>
                      <w:szCs w:val="20"/>
                    </w:rPr>
                    <w:t>Note 3: Same values can be reused for other elevation angle than nadir. Beam size of the edge beam can be reported by companies.</w:t>
                  </w:r>
                </w:p>
                <w:p w14:paraId="66791785" w14:textId="77777777" w:rsidR="00235323" w:rsidRPr="00235323" w:rsidRDefault="00235323" w:rsidP="00235323">
                  <w:pPr>
                    <w:rPr>
                      <w:sz w:val="20"/>
                      <w:szCs w:val="20"/>
                    </w:rPr>
                  </w:pPr>
                  <w:r w:rsidRPr="00235323">
                    <w:rPr>
                      <w:sz w:val="20"/>
                      <w:szCs w:val="20"/>
                    </w:rPr>
                    <w:t>Note 4: Footprint of the beam could be: case 1: within the orbital plane, case 2: at 90° with respect to orbital plane. Companies to report the elevation angle of the beam.</w:t>
                  </w:r>
                </w:p>
                <w:p w14:paraId="4E883E34" w14:textId="77777777" w:rsidR="00235323" w:rsidRPr="00235323" w:rsidRDefault="00235323" w:rsidP="00235323">
                  <w:pPr>
                    <w:rPr>
                      <w:color w:val="4EA72E"/>
                      <w:sz w:val="20"/>
                      <w:szCs w:val="20"/>
                    </w:rPr>
                  </w:pPr>
                  <w:r w:rsidRPr="00235323">
                    <w:rPr>
                      <w:sz w:val="20"/>
                      <w:szCs w:val="20"/>
                    </w:rPr>
                    <w:t>Note 5: Other parameters can be reported by companies.</w:t>
                  </w:r>
                  <w:r w:rsidRPr="00235323">
                    <w:rPr>
                      <w:color w:val="4EA72E"/>
                      <w:sz w:val="20"/>
                      <w:szCs w:val="20"/>
                    </w:rPr>
                    <w:t xml:space="preserve"> </w:t>
                  </w:r>
                </w:p>
              </w:tc>
            </w:tr>
          </w:tbl>
          <w:p w14:paraId="04D001D0" w14:textId="77777777" w:rsidR="00235323" w:rsidRPr="00235323" w:rsidRDefault="00235323" w:rsidP="00235323">
            <w:pPr>
              <w:rPr>
                <w:sz w:val="20"/>
                <w:lang w:eastAsia="zh-CN"/>
              </w:rPr>
            </w:pPr>
          </w:p>
          <w:p w14:paraId="3AE24495" w14:textId="77777777" w:rsidR="00235323" w:rsidRPr="00235323" w:rsidRDefault="00235323" w:rsidP="00235323">
            <w:pPr>
              <w:pStyle w:val="Doc-text2"/>
              <w:ind w:left="720" w:firstLine="0"/>
              <w:rPr>
                <w:rFonts w:ascii="Times New Roman" w:hAnsi="Times New Roman"/>
                <w:b/>
                <w:szCs w:val="20"/>
                <w:lang w:val="en-US"/>
              </w:rPr>
            </w:pPr>
            <w:r w:rsidRPr="00235323">
              <w:rPr>
                <w:rFonts w:ascii="Times New Roman" w:hAnsi="Times New Roman"/>
                <w:b/>
                <w:szCs w:val="20"/>
                <w:lang w:val="en-US"/>
              </w:rPr>
              <w:t xml:space="preserve">Note: The </w:t>
            </w:r>
            <w:r w:rsidRPr="00235323">
              <w:rPr>
                <w:rFonts w:ascii="Times New Roman" w:hAnsi="Times New Roman"/>
                <w:b/>
                <w:szCs w:val="20"/>
                <w:highlight w:val="cyan"/>
                <w:lang w:val="en-US"/>
              </w:rPr>
              <w:t>cyan</w:t>
            </w:r>
            <w:r w:rsidRPr="00235323">
              <w:rPr>
                <w:rFonts w:ascii="Times New Roman" w:hAnsi="Times New Roman"/>
                <w:b/>
                <w:szCs w:val="20"/>
                <w:lang w:val="en-US"/>
              </w:rPr>
              <w:t xml:space="preserve"> highlighted parameters are prioritized for evaluation purposes.</w:t>
            </w:r>
          </w:p>
          <w:p w14:paraId="1F6B7F47" w14:textId="77777777" w:rsidR="00235323" w:rsidRDefault="00235323" w:rsidP="00235323">
            <w:pPr>
              <w:tabs>
                <w:tab w:val="left" w:pos="1622"/>
              </w:tabs>
              <w:autoSpaceDE/>
              <w:autoSpaceDN/>
              <w:adjustRightInd/>
              <w:snapToGrid/>
              <w:spacing w:before="0" w:after="0" w:line="240" w:lineRule="auto"/>
              <w:jc w:val="left"/>
              <w:rPr>
                <w:rFonts w:eastAsia="MS Mincho"/>
                <w:b/>
                <w:sz w:val="20"/>
                <w:szCs w:val="24"/>
                <w:highlight w:val="green"/>
                <w:lang w:eastAsia="en-GB"/>
              </w:rPr>
            </w:pPr>
          </w:p>
          <w:p w14:paraId="051E834B" w14:textId="3E460646" w:rsidR="00235323" w:rsidRPr="00235323" w:rsidRDefault="00235323" w:rsidP="00235323">
            <w:pPr>
              <w:tabs>
                <w:tab w:val="left" w:pos="1622"/>
              </w:tabs>
              <w:autoSpaceDE/>
              <w:autoSpaceDN/>
              <w:adjustRightInd/>
              <w:snapToGrid/>
              <w:spacing w:before="0" w:after="0" w:line="240" w:lineRule="auto"/>
              <w:jc w:val="left"/>
              <w:rPr>
                <w:rFonts w:eastAsia="MS Mincho"/>
                <w:b/>
                <w:sz w:val="20"/>
                <w:szCs w:val="24"/>
                <w:lang w:eastAsia="en-GB"/>
              </w:rPr>
            </w:pPr>
            <w:r w:rsidRPr="00235323">
              <w:rPr>
                <w:rFonts w:eastAsia="MS Mincho"/>
                <w:b/>
                <w:sz w:val="20"/>
                <w:szCs w:val="24"/>
                <w:highlight w:val="green"/>
                <w:lang w:eastAsia="en-GB"/>
              </w:rPr>
              <w:t>Agreement:</w:t>
            </w:r>
          </w:p>
          <w:p w14:paraId="7E9F94C2" w14:textId="77777777" w:rsidR="00235323" w:rsidRPr="00235323" w:rsidRDefault="00235323" w:rsidP="00235323">
            <w:pPr>
              <w:autoSpaceDE/>
              <w:autoSpaceDN/>
              <w:adjustRightInd/>
              <w:snapToGrid/>
              <w:spacing w:before="0" w:after="0" w:line="240" w:lineRule="auto"/>
              <w:jc w:val="left"/>
              <w:rPr>
                <w:rFonts w:eastAsia="Batang"/>
                <w:bCs/>
                <w:sz w:val="20"/>
                <w:szCs w:val="24"/>
              </w:rPr>
            </w:pPr>
            <w:r w:rsidRPr="00235323">
              <w:rPr>
                <w:rFonts w:eastAsia="Batang"/>
                <w:bCs/>
                <w:sz w:val="20"/>
                <w:szCs w:val="24"/>
              </w:rPr>
              <w:t>For PRACH performance evaluation for existing PRACH formats, adopt the following methods:</w:t>
            </w:r>
          </w:p>
          <w:p w14:paraId="4B1ABF60" w14:textId="77777777" w:rsidR="00235323" w:rsidRPr="00235323" w:rsidRDefault="00235323" w:rsidP="00235323">
            <w:pPr>
              <w:numPr>
                <w:ilvl w:val="0"/>
                <w:numId w:val="37"/>
              </w:numPr>
              <w:autoSpaceDE/>
              <w:autoSpaceDN/>
              <w:adjustRightInd/>
              <w:snapToGrid/>
              <w:spacing w:before="0" w:after="0" w:line="240" w:lineRule="auto"/>
              <w:jc w:val="left"/>
              <w:rPr>
                <w:rFonts w:eastAsia="Malgun Gothic"/>
                <w:bCs/>
                <w:sz w:val="20"/>
                <w:szCs w:val="24"/>
                <w:lang w:val="en-GB" w:eastAsia="ko-KR"/>
              </w:rPr>
            </w:pPr>
            <w:r w:rsidRPr="00235323">
              <w:rPr>
                <w:rFonts w:eastAsia="Malgun Gothic"/>
                <w:bCs/>
                <w:sz w:val="20"/>
                <w:szCs w:val="24"/>
                <w:lang w:val="en-GB" w:eastAsia="ko-KR"/>
              </w:rPr>
              <w:t xml:space="preserve">Baseline: Analytical characterization of performance based on e.g. properties of ZC sequences and values of differential Delay / Doppler. </w:t>
            </w:r>
          </w:p>
          <w:p w14:paraId="5C2CAB1A" w14:textId="77777777" w:rsidR="00235323" w:rsidRPr="00235323" w:rsidRDefault="00235323" w:rsidP="00235323">
            <w:pPr>
              <w:numPr>
                <w:ilvl w:val="0"/>
                <w:numId w:val="37"/>
              </w:numPr>
              <w:autoSpaceDE/>
              <w:autoSpaceDN/>
              <w:adjustRightInd/>
              <w:snapToGrid/>
              <w:spacing w:before="0" w:after="0" w:line="240" w:lineRule="auto"/>
              <w:jc w:val="left"/>
              <w:rPr>
                <w:rFonts w:eastAsia="Malgun Gothic"/>
                <w:bCs/>
                <w:sz w:val="20"/>
                <w:szCs w:val="24"/>
                <w:lang w:val="en-GB" w:eastAsia="ko-KR"/>
              </w:rPr>
            </w:pPr>
            <w:r w:rsidRPr="00235323">
              <w:rPr>
                <w:rFonts w:eastAsia="Malgun Gothic"/>
                <w:bCs/>
                <w:sz w:val="20"/>
                <w:szCs w:val="24"/>
                <w:lang w:val="en-GB" w:eastAsia="ko-KR"/>
              </w:rPr>
              <w:t>Optional: Link level evaluations</w:t>
            </w:r>
          </w:p>
          <w:p w14:paraId="38ACED7F" w14:textId="77777777" w:rsidR="00235323" w:rsidRPr="00235323" w:rsidRDefault="00235323" w:rsidP="00235323">
            <w:pPr>
              <w:numPr>
                <w:ilvl w:val="1"/>
                <w:numId w:val="37"/>
              </w:numPr>
              <w:autoSpaceDE/>
              <w:autoSpaceDN/>
              <w:adjustRightInd/>
              <w:snapToGrid/>
              <w:spacing w:before="0" w:after="0" w:line="240" w:lineRule="auto"/>
              <w:jc w:val="left"/>
              <w:rPr>
                <w:rFonts w:eastAsia="Malgun Gothic"/>
                <w:bCs/>
                <w:sz w:val="20"/>
                <w:szCs w:val="24"/>
                <w:lang w:val="en-GB" w:eastAsia="ko-KR"/>
              </w:rPr>
            </w:pPr>
            <w:r w:rsidRPr="00235323">
              <w:rPr>
                <w:rFonts w:eastAsia="Batang"/>
                <w:bCs/>
                <w:sz w:val="20"/>
                <w:szCs w:val="24"/>
                <w:lang w:eastAsia="x-none"/>
              </w:rPr>
              <w:t>The following table is proposed for LLS parameters</w:t>
            </w:r>
          </w:p>
          <w:p w14:paraId="5D1FEDF0" w14:textId="77777777" w:rsidR="00235323" w:rsidRPr="00235323" w:rsidRDefault="00235323" w:rsidP="00235323">
            <w:pPr>
              <w:autoSpaceDE/>
              <w:autoSpaceDN/>
              <w:adjustRightInd/>
              <w:snapToGrid/>
              <w:spacing w:before="0" w:after="0" w:line="240" w:lineRule="auto"/>
              <w:jc w:val="left"/>
              <w:rPr>
                <w:rFonts w:ascii="Times" w:eastAsia="Batang" w:hAnsi="Times"/>
                <w:sz w:val="20"/>
                <w:szCs w:val="24"/>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235323" w:rsidRPr="00235323" w14:paraId="50586898" w14:textId="77777777" w:rsidTr="00C31CAE">
              <w:tc>
                <w:tcPr>
                  <w:tcW w:w="2349" w:type="dxa"/>
                  <w:shd w:val="clear" w:color="auto" w:fill="00B0F0"/>
                </w:tcPr>
                <w:p w14:paraId="2CF7F0FF" w14:textId="77777777" w:rsidR="00235323" w:rsidRPr="00235323" w:rsidRDefault="00235323" w:rsidP="00235323">
                  <w:pPr>
                    <w:suppressAutoHyphens/>
                    <w:autoSpaceDE/>
                    <w:autoSpaceDN/>
                    <w:adjustRightInd/>
                    <w:snapToGrid/>
                    <w:spacing w:before="0" w:after="0" w:line="240" w:lineRule="auto"/>
                    <w:jc w:val="left"/>
                    <w:rPr>
                      <w:rFonts w:eastAsia="Times New Roman"/>
                      <w:b/>
                      <w:bCs/>
                      <w:color w:val="FFFFFF"/>
                      <w:sz w:val="20"/>
                      <w:szCs w:val="24"/>
                      <w:lang w:val="en-GB"/>
                    </w:rPr>
                  </w:pPr>
                  <w:r w:rsidRPr="00235323">
                    <w:rPr>
                      <w:rFonts w:eastAsia="Times New Roman"/>
                      <w:b/>
                      <w:bCs/>
                      <w:color w:val="FFFFFF"/>
                      <w:sz w:val="20"/>
                      <w:szCs w:val="24"/>
                      <w:lang w:val="en-GB"/>
                    </w:rPr>
                    <w:t>Configurations</w:t>
                  </w:r>
                </w:p>
              </w:tc>
              <w:tc>
                <w:tcPr>
                  <w:tcW w:w="2806" w:type="dxa"/>
                  <w:shd w:val="clear" w:color="auto" w:fill="00B0F0"/>
                </w:tcPr>
                <w:p w14:paraId="3EE53430" w14:textId="77777777" w:rsidR="00235323" w:rsidRPr="00235323" w:rsidRDefault="00235323" w:rsidP="00235323">
                  <w:pPr>
                    <w:suppressAutoHyphens/>
                    <w:autoSpaceDE/>
                    <w:autoSpaceDN/>
                    <w:adjustRightInd/>
                    <w:snapToGrid/>
                    <w:spacing w:before="0" w:after="0" w:line="240" w:lineRule="auto"/>
                    <w:jc w:val="left"/>
                    <w:rPr>
                      <w:rFonts w:eastAsia="Times New Roman"/>
                      <w:b/>
                      <w:bCs/>
                      <w:color w:val="FFFFFF"/>
                      <w:sz w:val="20"/>
                      <w:szCs w:val="24"/>
                      <w:lang w:val="en-GB"/>
                    </w:rPr>
                  </w:pPr>
                  <w:r w:rsidRPr="00235323">
                    <w:rPr>
                      <w:rFonts w:eastAsia="Times New Roman"/>
                      <w:b/>
                      <w:bCs/>
                      <w:color w:val="FFFFFF"/>
                      <w:sz w:val="20"/>
                      <w:szCs w:val="24"/>
                      <w:lang w:val="en-GB"/>
                    </w:rPr>
                    <w:t>S/L-band</w:t>
                  </w:r>
                </w:p>
              </w:tc>
              <w:tc>
                <w:tcPr>
                  <w:tcW w:w="4122" w:type="dxa"/>
                  <w:shd w:val="clear" w:color="auto" w:fill="00B0F0"/>
                </w:tcPr>
                <w:p w14:paraId="7A0FEF33" w14:textId="77777777" w:rsidR="00235323" w:rsidRPr="00235323" w:rsidRDefault="00235323" w:rsidP="00235323">
                  <w:pPr>
                    <w:suppressAutoHyphens/>
                    <w:autoSpaceDE/>
                    <w:autoSpaceDN/>
                    <w:adjustRightInd/>
                    <w:snapToGrid/>
                    <w:spacing w:before="0" w:after="0" w:line="240" w:lineRule="auto"/>
                    <w:jc w:val="left"/>
                    <w:rPr>
                      <w:rFonts w:eastAsia="Times New Roman"/>
                      <w:b/>
                      <w:bCs/>
                      <w:color w:val="FFFFFF"/>
                      <w:sz w:val="20"/>
                      <w:szCs w:val="24"/>
                      <w:lang w:val="en-GB"/>
                    </w:rPr>
                  </w:pPr>
                  <w:r w:rsidRPr="00235323">
                    <w:rPr>
                      <w:rFonts w:eastAsia="Times New Roman"/>
                      <w:b/>
                      <w:bCs/>
                      <w:color w:val="FFFFFF"/>
                      <w:sz w:val="20"/>
                      <w:szCs w:val="24"/>
                      <w:lang w:val="en-GB"/>
                    </w:rPr>
                    <w:t>Ka/Ku-band</w:t>
                  </w:r>
                </w:p>
              </w:tc>
            </w:tr>
            <w:tr w:rsidR="00235323" w:rsidRPr="00235323" w14:paraId="75FCAB07" w14:textId="77777777" w:rsidTr="00C31CAE">
              <w:tc>
                <w:tcPr>
                  <w:tcW w:w="2349" w:type="dxa"/>
                  <w:shd w:val="clear" w:color="auto" w:fill="FFFFFF"/>
                </w:tcPr>
                <w:p w14:paraId="6AB16CCD" w14:textId="77777777" w:rsidR="00235323" w:rsidRPr="00235323" w:rsidRDefault="00235323" w:rsidP="00235323">
                  <w:pPr>
                    <w:suppressAutoHyphens/>
                    <w:autoSpaceDE/>
                    <w:autoSpaceDN/>
                    <w:adjustRightInd/>
                    <w:snapToGrid/>
                    <w:spacing w:before="0" w:after="0" w:line="240" w:lineRule="auto"/>
                    <w:jc w:val="left"/>
                    <w:rPr>
                      <w:rFonts w:eastAsia="Times New Roman"/>
                      <w:b/>
                      <w:bCs/>
                      <w:sz w:val="20"/>
                      <w:szCs w:val="24"/>
                      <w:lang w:val="en-GB"/>
                    </w:rPr>
                  </w:pPr>
                  <w:r w:rsidRPr="00235323">
                    <w:rPr>
                      <w:rFonts w:eastAsia="Times New Roman"/>
                      <w:b/>
                      <w:bCs/>
                      <w:sz w:val="20"/>
                      <w:szCs w:val="24"/>
                      <w:lang w:val="en-GB"/>
                    </w:rPr>
                    <w:t>Carrier Frequency</w:t>
                  </w:r>
                </w:p>
              </w:tc>
              <w:tc>
                <w:tcPr>
                  <w:tcW w:w="2806" w:type="dxa"/>
                </w:tcPr>
                <w:p w14:paraId="33A7EFA8"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2 GHz</w:t>
                  </w:r>
                </w:p>
              </w:tc>
              <w:tc>
                <w:tcPr>
                  <w:tcW w:w="4122" w:type="dxa"/>
                </w:tcPr>
                <w:p w14:paraId="4CA1CB2F"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For Ka: UL 30GHz, for Ku: UL 14 GHz</w:t>
                  </w:r>
                </w:p>
              </w:tc>
            </w:tr>
            <w:tr w:rsidR="00235323" w:rsidRPr="00235323" w14:paraId="5FC27C8D" w14:textId="77777777" w:rsidTr="00C31CAE">
              <w:tc>
                <w:tcPr>
                  <w:tcW w:w="2349" w:type="dxa"/>
                  <w:shd w:val="clear" w:color="auto" w:fill="FFFFFF"/>
                </w:tcPr>
                <w:p w14:paraId="793A2D64" w14:textId="77777777" w:rsidR="00235323" w:rsidRPr="00235323" w:rsidRDefault="00235323" w:rsidP="00235323">
                  <w:pPr>
                    <w:suppressAutoHyphens/>
                    <w:autoSpaceDE/>
                    <w:autoSpaceDN/>
                    <w:adjustRightInd/>
                    <w:snapToGrid/>
                    <w:spacing w:before="0" w:after="0" w:line="240" w:lineRule="auto"/>
                    <w:jc w:val="left"/>
                    <w:rPr>
                      <w:rFonts w:eastAsia="Times New Roman"/>
                      <w:b/>
                      <w:bCs/>
                      <w:sz w:val="20"/>
                      <w:szCs w:val="24"/>
                      <w:highlight w:val="yellow"/>
                      <w:lang w:val="en-GB"/>
                    </w:rPr>
                  </w:pPr>
                  <w:r w:rsidRPr="00235323">
                    <w:rPr>
                      <w:rFonts w:eastAsia="Times New Roman"/>
                      <w:b/>
                      <w:bCs/>
                      <w:sz w:val="20"/>
                      <w:szCs w:val="24"/>
                      <w:lang w:val="en-GB"/>
                    </w:rPr>
                    <w:t>Channel Model</w:t>
                  </w:r>
                </w:p>
              </w:tc>
              <w:tc>
                <w:tcPr>
                  <w:tcW w:w="6928" w:type="dxa"/>
                  <w:gridSpan w:val="2"/>
                </w:tcPr>
                <w:p w14:paraId="47EC4D4A"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Baseline NTN TDL-C rural model in TR38.811</w:t>
                  </w:r>
                </w:p>
                <w:p w14:paraId="4F5DE261"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p>
              </w:tc>
            </w:tr>
            <w:tr w:rsidR="00235323" w:rsidRPr="00235323" w14:paraId="6C899471" w14:textId="77777777" w:rsidTr="00C31CAE">
              <w:trPr>
                <w:trHeight w:val="56"/>
              </w:trPr>
              <w:tc>
                <w:tcPr>
                  <w:tcW w:w="2349" w:type="dxa"/>
                  <w:shd w:val="clear" w:color="auto" w:fill="FFFFFF"/>
                </w:tcPr>
                <w:p w14:paraId="43311AD8" w14:textId="77777777" w:rsidR="00235323" w:rsidRPr="00235323" w:rsidRDefault="00235323" w:rsidP="00235323">
                  <w:pPr>
                    <w:suppressAutoHyphens/>
                    <w:autoSpaceDE/>
                    <w:autoSpaceDN/>
                    <w:adjustRightInd/>
                    <w:snapToGrid/>
                    <w:spacing w:before="0" w:after="0" w:line="240" w:lineRule="auto"/>
                    <w:jc w:val="left"/>
                    <w:rPr>
                      <w:rFonts w:eastAsia="Times New Roman"/>
                      <w:b/>
                      <w:bCs/>
                      <w:sz w:val="20"/>
                      <w:szCs w:val="24"/>
                      <w:lang w:val="en-GB"/>
                    </w:rPr>
                  </w:pPr>
                  <w:r w:rsidRPr="00235323">
                    <w:rPr>
                      <w:rFonts w:eastAsia="Times New Roman"/>
                      <w:b/>
                      <w:bCs/>
                      <w:sz w:val="20"/>
                      <w:szCs w:val="24"/>
                      <w:lang w:val="en-GB"/>
                    </w:rPr>
                    <w:t>Antenna Configuration at the TRP (satellite)</w:t>
                  </w:r>
                </w:p>
              </w:tc>
              <w:tc>
                <w:tcPr>
                  <w:tcW w:w="2806" w:type="dxa"/>
                </w:tcPr>
                <w:p w14:paraId="4DDFA057"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1 Rx</w:t>
                  </w:r>
                </w:p>
              </w:tc>
              <w:tc>
                <w:tcPr>
                  <w:tcW w:w="4122" w:type="dxa"/>
                </w:tcPr>
                <w:p w14:paraId="17171B93"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1 Rx</w:t>
                  </w:r>
                </w:p>
              </w:tc>
            </w:tr>
            <w:tr w:rsidR="00235323" w:rsidRPr="00235323" w14:paraId="03C56A36" w14:textId="77777777" w:rsidTr="00C31CAE">
              <w:tc>
                <w:tcPr>
                  <w:tcW w:w="2349" w:type="dxa"/>
                  <w:tcBorders>
                    <w:right w:val="nil"/>
                  </w:tcBorders>
                  <w:shd w:val="clear" w:color="auto" w:fill="FFFFFF"/>
                </w:tcPr>
                <w:p w14:paraId="75109C2C" w14:textId="77777777" w:rsidR="00235323" w:rsidRPr="00235323" w:rsidRDefault="00235323" w:rsidP="00235323">
                  <w:pPr>
                    <w:suppressAutoHyphens/>
                    <w:autoSpaceDE/>
                    <w:autoSpaceDN/>
                    <w:adjustRightInd/>
                    <w:snapToGrid/>
                    <w:spacing w:before="0" w:after="0" w:line="240" w:lineRule="auto"/>
                    <w:jc w:val="left"/>
                    <w:rPr>
                      <w:rFonts w:eastAsia="Times New Roman"/>
                      <w:b/>
                      <w:bCs/>
                      <w:sz w:val="20"/>
                      <w:szCs w:val="24"/>
                      <w:lang w:val="en-GB"/>
                    </w:rPr>
                  </w:pPr>
                  <w:r w:rsidRPr="00235323">
                    <w:rPr>
                      <w:rFonts w:eastAsia="Times New Roman"/>
                      <w:b/>
                      <w:bCs/>
                      <w:sz w:val="20"/>
                      <w:szCs w:val="24"/>
                      <w:lang w:val="en-GB"/>
                    </w:rPr>
                    <w:t>Antenna Configuration at the UE</w:t>
                  </w:r>
                </w:p>
              </w:tc>
              <w:tc>
                <w:tcPr>
                  <w:tcW w:w="2806" w:type="dxa"/>
                </w:tcPr>
                <w:p w14:paraId="19443E32"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A single omni-directional antenna element</w:t>
                  </w:r>
                </w:p>
                <w:p w14:paraId="6A12C187"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 </w:t>
                  </w:r>
                </w:p>
              </w:tc>
              <w:tc>
                <w:tcPr>
                  <w:tcW w:w="4122" w:type="dxa"/>
                </w:tcPr>
                <w:p w14:paraId="6C974F2D"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VSAT with 60 cm equivalent aperture diameter</w:t>
                  </w:r>
                </w:p>
              </w:tc>
            </w:tr>
            <w:tr w:rsidR="00235323" w:rsidRPr="00235323" w14:paraId="4F0F9BDA" w14:textId="77777777" w:rsidTr="00C31CAE">
              <w:tc>
                <w:tcPr>
                  <w:tcW w:w="2349" w:type="dxa"/>
                  <w:shd w:val="clear" w:color="auto" w:fill="FFFFFF"/>
                </w:tcPr>
                <w:p w14:paraId="47884CA5" w14:textId="77777777" w:rsidR="00235323" w:rsidRPr="00235323" w:rsidRDefault="00235323" w:rsidP="00235323">
                  <w:pPr>
                    <w:suppressAutoHyphens/>
                    <w:autoSpaceDE/>
                    <w:autoSpaceDN/>
                    <w:adjustRightInd/>
                    <w:snapToGrid/>
                    <w:spacing w:before="0" w:after="0" w:line="240" w:lineRule="auto"/>
                    <w:jc w:val="left"/>
                    <w:rPr>
                      <w:rFonts w:eastAsia="Times New Roman"/>
                      <w:b/>
                      <w:bCs/>
                      <w:sz w:val="20"/>
                      <w:szCs w:val="24"/>
                      <w:lang w:val="en-GB"/>
                    </w:rPr>
                  </w:pPr>
                  <w:r w:rsidRPr="00235323">
                    <w:rPr>
                      <w:rFonts w:eastAsia="Times New Roman"/>
                      <w:b/>
                      <w:bCs/>
                      <w:sz w:val="20"/>
                      <w:szCs w:val="24"/>
                      <w:lang w:val="en-GB"/>
                    </w:rPr>
                    <w:t xml:space="preserve">PRACH format </w:t>
                  </w:r>
                </w:p>
              </w:tc>
              <w:tc>
                <w:tcPr>
                  <w:tcW w:w="2806" w:type="dxa"/>
                </w:tcPr>
                <w:p w14:paraId="52F1242A"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To be reported by companies.</w:t>
                  </w:r>
                </w:p>
              </w:tc>
              <w:tc>
                <w:tcPr>
                  <w:tcW w:w="4122" w:type="dxa"/>
                </w:tcPr>
                <w:p w14:paraId="08055161"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To be reported by companies</w:t>
                  </w:r>
                </w:p>
              </w:tc>
            </w:tr>
            <w:tr w:rsidR="00235323" w:rsidRPr="00235323" w14:paraId="31C18EAA" w14:textId="77777777" w:rsidTr="00C31CAE">
              <w:tc>
                <w:tcPr>
                  <w:tcW w:w="2349" w:type="dxa"/>
                  <w:shd w:val="clear" w:color="auto" w:fill="FFFFFF"/>
                </w:tcPr>
                <w:p w14:paraId="24DADB14" w14:textId="77777777" w:rsidR="00235323" w:rsidRPr="00235323" w:rsidRDefault="00235323" w:rsidP="00235323">
                  <w:pPr>
                    <w:suppressAutoHyphens/>
                    <w:autoSpaceDE/>
                    <w:autoSpaceDN/>
                    <w:adjustRightInd/>
                    <w:snapToGrid/>
                    <w:spacing w:before="0" w:after="0" w:line="240" w:lineRule="auto"/>
                    <w:jc w:val="left"/>
                    <w:rPr>
                      <w:rFonts w:eastAsia="Times New Roman"/>
                      <w:b/>
                      <w:bCs/>
                      <w:sz w:val="20"/>
                      <w:szCs w:val="24"/>
                      <w:lang w:val="en-GB"/>
                    </w:rPr>
                  </w:pPr>
                  <w:r w:rsidRPr="00235323">
                    <w:rPr>
                      <w:rFonts w:eastAsia="Times New Roman"/>
                      <w:b/>
                      <w:bCs/>
                      <w:sz w:val="20"/>
                      <w:szCs w:val="24"/>
                      <w:lang w:val="en-GB"/>
                    </w:rPr>
                    <w:t>PRACH configuration</w:t>
                  </w:r>
                </w:p>
              </w:tc>
              <w:tc>
                <w:tcPr>
                  <w:tcW w:w="6928" w:type="dxa"/>
                  <w:gridSpan w:val="2"/>
                </w:tcPr>
                <w:p w14:paraId="7B1362C8"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To be reported by companies.</w:t>
                  </w:r>
                </w:p>
              </w:tc>
            </w:tr>
            <w:tr w:rsidR="00235323" w:rsidRPr="00235323" w14:paraId="1A99D86F" w14:textId="77777777" w:rsidTr="00C31CAE">
              <w:tc>
                <w:tcPr>
                  <w:tcW w:w="2349" w:type="dxa"/>
                  <w:shd w:val="clear" w:color="auto" w:fill="FFFFFF"/>
                </w:tcPr>
                <w:p w14:paraId="698ADAE9" w14:textId="77777777" w:rsidR="00235323" w:rsidRPr="00235323" w:rsidRDefault="00235323" w:rsidP="00235323">
                  <w:pPr>
                    <w:suppressAutoHyphens/>
                    <w:autoSpaceDE/>
                    <w:autoSpaceDN/>
                    <w:adjustRightInd/>
                    <w:snapToGrid/>
                    <w:spacing w:before="0" w:after="0" w:line="240" w:lineRule="auto"/>
                    <w:jc w:val="left"/>
                    <w:rPr>
                      <w:rFonts w:eastAsia="Times New Roman"/>
                      <w:b/>
                      <w:bCs/>
                      <w:sz w:val="20"/>
                      <w:szCs w:val="24"/>
                      <w:lang w:val="en-GB"/>
                    </w:rPr>
                  </w:pPr>
                  <w:r w:rsidRPr="00235323">
                    <w:rPr>
                      <w:rFonts w:eastAsia="Times New Roman"/>
                      <w:b/>
                      <w:bCs/>
                      <w:sz w:val="20"/>
                      <w:szCs w:val="24"/>
                      <w:lang w:val="en-GB"/>
                    </w:rPr>
                    <w:t>Metric</w:t>
                  </w:r>
                </w:p>
              </w:tc>
              <w:tc>
                <w:tcPr>
                  <w:tcW w:w="6928" w:type="dxa"/>
                  <w:gridSpan w:val="2"/>
                </w:tcPr>
                <w:p w14:paraId="0EFCFD9B"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PRACH detection rate, FAR (Based on the preamble pool size is not less than 64), CDF of estimation error for frequency/timing</w:t>
                  </w:r>
                </w:p>
              </w:tc>
            </w:tr>
            <w:tr w:rsidR="00235323" w:rsidRPr="00235323" w14:paraId="473559FD" w14:textId="77777777" w:rsidTr="00C31CAE">
              <w:tc>
                <w:tcPr>
                  <w:tcW w:w="2349" w:type="dxa"/>
                  <w:shd w:val="clear" w:color="auto" w:fill="FFFFFF"/>
                </w:tcPr>
                <w:p w14:paraId="1B10EBD9" w14:textId="77777777" w:rsidR="00235323" w:rsidRPr="00235323" w:rsidRDefault="00235323" w:rsidP="00235323">
                  <w:pPr>
                    <w:suppressAutoHyphens/>
                    <w:autoSpaceDE/>
                    <w:autoSpaceDN/>
                    <w:adjustRightInd/>
                    <w:snapToGrid/>
                    <w:spacing w:before="0" w:after="0" w:line="240" w:lineRule="auto"/>
                    <w:jc w:val="left"/>
                    <w:rPr>
                      <w:rFonts w:eastAsia="Times New Roman"/>
                      <w:b/>
                      <w:bCs/>
                      <w:sz w:val="20"/>
                      <w:szCs w:val="24"/>
                      <w:lang w:val="en-GB"/>
                    </w:rPr>
                  </w:pPr>
                  <w:r w:rsidRPr="00235323">
                    <w:rPr>
                      <w:rFonts w:eastAsia="Times New Roman"/>
                      <w:b/>
                      <w:bCs/>
                      <w:sz w:val="20"/>
                      <w:szCs w:val="24"/>
                      <w:lang w:val="en-GB"/>
                    </w:rPr>
                    <w:t>Receiver</w:t>
                  </w:r>
                </w:p>
              </w:tc>
              <w:tc>
                <w:tcPr>
                  <w:tcW w:w="6928" w:type="dxa"/>
                  <w:gridSpan w:val="2"/>
                </w:tcPr>
                <w:p w14:paraId="7334AF48" w14:textId="77777777" w:rsidR="00235323" w:rsidRPr="00235323" w:rsidRDefault="00235323" w:rsidP="00235323">
                  <w:pPr>
                    <w:suppressAutoHyphens/>
                    <w:autoSpaceDE/>
                    <w:autoSpaceDN/>
                    <w:adjustRightInd/>
                    <w:snapToGrid/>
                    <w:spacing w:before="0" w:after="0" w:line="240" w:lineRule="auto"/>
                    <w:jc w:val="left"/>
                    <w:rPr>
                      <w:rFonts w:eastAsia="Times New Roman"/>
                      <w:sz w:val="20"/>
                      <w:szCs w:val="24"/>
                      <w:lang w:val="en-GB"/>
                    </w:rPr>
                  </w:pPr>
                  <w:r w:rsidRPr="00235323">
                    <w:rPr>
                      <w:rFonts w:eastAsia="Times New Roman"/>
                      <w:sz w:val="20"/>
                      <w:szCs w:val="24"/>
                      <w:lang w:val="en-GB"/>
                    </w:rPr>
                    <w:t>Companies to report the receiver for PRACH detection.</w:t>
                  </w:r>
                </w:p>
              </w:tc>
            </w:tr>
          </w:tbl>
          <w:p w14:paraId="7438B35E" w14:textId="77777777" w:rsidR="00235323" w:rsidRDefault="00235323" w:rsidP="00235323">
            <w:pPr>
              <w:autoSpaceDE/>
              <w:autoSpaceDN/>
              <w:adjustRightInd/>
              <w:snapToGrid/>
              <w:spacing w:before="0" w:after="0" w:line="240" w:lineRule="auto"/>
              <w:jc w:val="left"/>
              <w:rPr>
                <w:rFonts w:eastAsia="Batang"/>
                <w:sz w:val="20"/>
                <w:szCs w:val="24"/>
                <w:lang w:val="en-GB" w:eastAsia="zh-CN"/>
              </w:rPr>
            </w:pPr>
          </w:p>
          <w:p w14:paraId="1E22DF21" w14:textId="24AF4D64" w:rsidR="00235323" w:rsidRPr="00235323" w:rsidRDefault="00235323" w:rsidP="00235323">
            <w:pPr>
              <w:autoSpaceDE/>
              <w:autoSpaceDN/>
              <w:adjustRightInd/>
              <w:snapToGrid/>
              <w:spacing w:before="0" w:after="0" w:line="240" w:lineRule="auto"/>
              <w:jc w:val="left"/>
              <w:rPr>
                <w:rFonts w:eastAsia="Batang"/>
                <w:b/>
                <w:sz w:val="20"/>
                <w:lang w:val="en-GB" w:eastAsia="zh-CN"/>
              </w:rPr>
            </w:pPr>
            <w:r w:rsidRPr="00235323">
              <w:rPr>
                <w:rFonts w:eastAsia="Batang"/>
                <w:b/>
                <w:sz w:val="20"/>
                <w:highlight w:val="green"/>
                <w:lang w:val="en-GB" w:eastAsia="zh-CN"/>
              </w:rPr>
              <w:t>Agreement:</w:t>
            </w:r>
          </w:p>
          <w:p w14:paraId="3AD6A518" w14:textId="77777777" w:rsidR="00235323" w:rsidRPr="00235323" w:rsidRDefault="00235323" w:rsidP="00235323">
            <w:pPr>
              <w:autoSpaceDE/>
              <w:autoSpaceDN/>
              <w:adjustRightInd/>
              <w:snapToGrid/>
              <w:spacing w:before="0" w:after="0" w:line="240" w:lineRule="auto"/>
              <w:jc w:val="left"/>
              <w:rPr>
                <w:rFonts w:eastAsia="Batang"/>
                <w:bCs/>
                <w:sz w:val="20"/>
                <w:lang w:val="en-GB" w:eastAsia="zh-CN"/>
              </w:rPr>
            </w:pPr>
            <w:r w:rsidRPr="00235323">
              <w:rPr>
                <w:rFonts w:eastAsia="Batang"/>
                <w:bCs/>
                <w:sz w:val="20"/>
                <w:lang w:val="en-GB" w:eastAsia="zh-CN"/>
              </w:rPr>
              <w:t>For evaluation regarding GNSS-resilient operation, based on GNSS information or the lack of it, it is assumed that the UE has a horizontal location uncertainty within an area</w:t>
            </w:r>
          </w:p>
          <w:p w14:paraId="578854B9" w14:textId="77777777" w:rsidR="00235323" w:rsidRPr="00235323" w:rsidRDefault="00235323" w:rsidP="00235323">
            <w:pPr>
              <w:numPr>
                <w:ilvl w:val="0"/>
                <w:numId w:val="38"/>
              </w:numPr>
              <w:suppressAutoHyphens/>
              <w:autoSpaceDE/>
              <w:autoSpaceDN/>
              <w:adjustRightInd/>
              <w:snapToGrid/>
              <w:spacing w:before="0" w:after="0" w:line="240" w:lineRule="auto"/>
              <w:jc w:val="left"/>
              <w:rPr>
                <w:rFonts w:eastAsia="Batang"/>
                <w:bCs/>
                <w:sz w:val="20"/>
                <w:lang w:val="en-GB" w:eastAsia="x-none"/>
              </w:rPr>
            </w:pPr>
            <w:r w:rsidRPr="00235323">
              <w:rPr>
                <w:rFonts w:eastAsia="Batang"/>
                <w:bCs/>
                <w:sz w:val="20"/>
                <w:lang w:val="en-GB" w:eastAsia="x-none"/>
              </w:rPr>
              <w:t>Case a: the location uncertainty area is the area served by the cell or beam.</w:t>
            </w:r>
          </w:p>
          <w:p w14:paraId="2427103B" w14:textId="77777777" w:rsidR="00235323" w:rsidRPr="00235323" w:rsidRDefault="00235323" w:rsidP="00235323">
            <w:pPr>
              <w:numPr>
                <w:ilvl w:val="0"/>
                <w:numId w:val="38"/>
              </w:numPr>
              <w:suppressAutoHyphens/>
              <w:autoSpaceDE/>
              <w:autoSpaceDN/>
              <w:adjustRightInd/>
              <w:snapToGrid/>
              <w:spacing w:before="0" w:after="0" w:line="240" w:lineRule="auto"/>
              <w:jc w:val="left"/>
              <w:rPr>
                <w:rFonts w:eastAsia="Batang"/>
                <w:bCs/>
                <w:sz w:val="20"/>
                <w:lang w:val="en-GB" w:eastAsia="x-none"/>
              </w:rPr>
            </w:pPr>
            <w:r w:rsidRPr="00235323">
              <w:rPr>
                <w:rFonts w:eastAsia="Batang"/>
                <w:bCs/>
                <w:sz w:val="20"/>
                <w:lang w:val="en-GB" w:eastAsia="x-none"/>
              </w:rPr>
              <w:t>Case b: the location uncertainty area is a circle of radius X km</w:t>
            </w:r>
          </w:p>
          <w:p w14:paraId="09A664CE" w14:textId="77777777" w:rsidR="00235323" w:rsidRPr="00235323" w:rsidRDefault="00235323" w:rsidP="00235323">
            <w:pPr>
              <w:numPr>
                <w:ilvl w:val="1"/>
                <w:numId w:val="38"/>
              </w:numPr>
              <w:suppressAutoHyphens/>
              <w:autoSpaceDE/>
              <w:autoSpaceDN/>
              <w:adjustRightInd/>
              <w:snapToGrid/>
              <w:spacing w:before="0" w:after="0" w:line="240" w:lineRule="auto"/>
              <w:jc w:val="left"/>
              <w:rPr>
                <w:rFonts w:eastAsia="Batang"/>
                <w:bCs/>
                <w:sz w:val="20"/>
                <w:lang w:val="en-GB" w:eastAsia="x-none"/>
              </w:rPr>
            </w:pPr>
            <w:r w:rsidRPr="00235323">
              <w:rPr>
                <w:rFonts w:eastAsia="Batang"/>
                <w:bCs/>
                <w:sz w:val="20"/>
                <w:lang w:val="en-GB" w:eastAsia="x-none"/>
              </w:rPr>
              <w:t>X to be reported</w:t>
            </w:r>
          </w:p>
          <w:p w14:paraId="4F75DD3F" w14:textId="77777777" w:rsidR="00235323" w:rsidRPr="00235323" w:rsidRDefault="00235323" w:rsidP="00235323">
            <w:pPr>
              <w:autoSpaceDE/>
              <w:autoSpaceDN/>
              <w:adjustRightInd/>
              <w:snapToGrid/>
              <w:spacing w:before="0" w:after="0" w:line="240" w:lineRule="auto"/>
              <w:jc w:val="left"/>
              <w:rPr>
                <w:rFonts w:eastAsia="Batang"/>
                <w:bCs/>
                <w:sz w:val="20"/>
              </w:rPr>
            </w:pPr>
            <w:r w:rsidRPr="00235323">
              <w:rPr>
                <w:rFonts w:eastAsia="Batang"/>
                <w:bCs/>
                <w:sz w:val="20"/>
              </w:rPr>
              <w:lastRenderedPageBreak/>
              <w:t xml:space="preserve">UE altitude error should be </w:t>
            </w:r>
            <w:proofErr w:type="gramStart"/>
            <w:r w:rsidRPr="00235323">
              <w:rPr>
                <w:rFonts w:eastAsia="Batang"/>
                <w:bCs/>
                <w:sz w:val="20"/>
              </w:rPr>
              <w:t>taken into account</w:t>
            </w:r>
            <w:proofErr w:type="gramEnd"/>
            <w:r w:rsidRPr="00235323">
              <w:rPr>
                <w:rFonts w:eastAsia="Batang"/>
                <w:bCs/>
                <w:sz w:val="20"/>
              </w:rPr>
              <w:t>.</w:t>
            </w:r>
          </w:p>
          <w:p w14:paraId="77B58C61" w14:textId="77777777" w:rsidR="00235323" w:rsidRPr="00235323" w:rsidRDefault="00235323" w:rsidP="00235323">
            <w:pPr>
              <w:numPr>
                <w:ilvl w:val="0"/>
                <w:numId w:val="39"/>
              </w:numPr>
              <w:autoSpaceDE/>
              <w:autoSpaceDN/>
              <w:adjustRightInd/>
              <w:snapToGrid/>
              <w:spacing w:before="0" w:after="0" w:line="240" w:lineRule="auto"/>
              <w:jc w:val="left"/>
              <w:rPr>
                <w:rFonts w:eastAsia="Batang"/>
                <w:bCs/>
                <w:sz w:val="20"/>
              </w:rPr>
            </w:pPr>
            <w:r w:rsidRPr="00235323">
              <w:rPr>
                <w:rFonts w:eastAsia="Batang"/>
                <w:bCs/>
                <w:sz w:val="20"/>
              </w:rPr>
              <w:t>UE altitude error to be reported.</w:t>
            </w:r>
          </w:p>
          <w:p w14:paraId="0AD764EB" w14:textId="77777777" w:rsidR="00235323" w:rsidRPr="00235323" w:rsidRDefault="00235323" w:rsidP="00235323">
            <w:pPr>
              <w:autoSpaceDE/>
              <w:autoSpaceDN/>
              <w:adjustRightInd/>
              <w:snapToGrid/>
              <w:spacing w:before="0" w:after="0" w:line="240" w:lineRule="auto"/>
              <w:jc w:val="left"/>
              <w:rPr>
                <w:rFonts w:eastAsia="Batang"/>
                <w:bCs/>
                <w:sz w:val="20"/>
                <w:lang w:val="en-GB"/>
              </w:rPr>
            </w:pPr>
            <w:r w:rsidRPr="00235323">
              <w:rPr>
                <w:rFonts w:eastAsia="Batang"/>
                <w:bCs/>
                <w:sz w:val="20"/>
              </w:rPr>
              <w:t xml:space="preserve">For both </w:t>
            </w:r>
            <w:r w:rsidRPr="00235323">
              <w:rPr>
                <w:rFonts w:eastAsia="Batang"/>
                <w:bCs/>
                <w:sz w:val="20"/>
                <w:lang w:val="en-GB"/>
              </w:rPr>
              <w:t>Case a and Case b</w:t>
            </w:r>
            <w:r w:rsidRPr="00235323">
              <w:rPr>
                <w:rFonts w:eastAsia="Batang"/>
                <w:bCs/>
                <w:sz w:val="20"/>
              </w:rPr>
              <w:t xml:space="preserve"> above, RAN1 to evaluate at least:</w:t>
            </w:r>
          </w:p>
          <w:p w14:paraId="044752A2" w14:textId="77777777" w:rsidR="00235323" w:rsidRPr="00235323" w:rsidRDefault="00235323" w:rsidP="00235323">
            <w:pPr>
              <w:numPr>
                <w:ilvl w:val="0"/>
                <w:numId w:val="38"/>
              </w:numPr>
              <w:suppressAutoHyphens/>
              <w:autoSpaceDE/>
              <w:autoSpaceDN/>
              <w:adjustRightInd/>
              <w:snapToGrid/>
              <w:spacing w:before="0" w:after="0" w:line="240" w:lineRule="auto"/>
              <w:ind w:left="1035"/>
              <w:jc w:val="left"/>
              <w:rPr>
                <w:rFonts w:ascii="Times" w:eastAsia="Batang" w:hAnsi="Times"/>
                <w:bCs/>
                <w:sz w:val="20"/>
                <w:lang w:val="en-GB" w:eastAsia="x-none"/>
              </w:rPr>
            </w:pPr>
            <w:r w:rsidRPr="00235323">
              <w:rPr>
                <w:rFonts w:eastAsia="Batang"/>
                <w:bCs/>
                <w:sz w:val="20"/>
                <w:lang w:val="en-GB" w:eastAsia="x-none"/>
              </w:rPr>
              <w:t>Differential delay values</w:t>
            </w:r>
          </w:p>
          <w:p w14:paraId="3F39BA5D" w14:textId="77777777" w:rsidR="00235323" w:rsidRPr="00235323" w:rsidRDefault="00235323" w:rsidP="00235323">
            <w:pPr>
              <w:numPr>
                <w:ilvl w:val="0"/>
                <w:numId w:val="38"/>
              </w:numPr>
              <w:suppressAutoHyphens/>
              <w:autoSpaceDE/>
              <w:autoSpaceDN/>
              <w:adjustRightInd/>
              <w:snapToGrid/>
              <w:spacing w:before="0" w:after="0" w:line="240" w:lineRule="auto"/>
              <w:ind w:left="1035"/>
              <w:jc w:val="left"/>
              <w:rPr>
                <w:rFonts w:ascii="Times" w:eastAsia="Batang" w:hAnsi="Times"/>
                <w:bCs/>
                <w:sz w:val="20"/>
                <w:lang w:val="en-GB" w:eastAsia="x-none"/>
              </w:rPr>
            </w:pPr>
            <w:r w:rsidRPr="00235323">
              <w:rPr>
                <w:rFonts w:eastAsia="Batang"/>
                <w:bCs/>
                <w:sz w:val="20"/>
                <w:lang w:val="en-GB" w:eastAsia="x-none"/>
              </w:rPr>
              <w:t>Differential frequency offset/Doppler values</w:t>
            </w:r>
          </w:p>
          <w:p w14:paraId="164E5423" w14:textId="77E8FFE9" w:rsidR="00A46661" w:rsidRPr="00235323" w:rsidRDefault="00A46661" w:rsidP="00235323">
            <w:pPr>
              <w:overflowPunct w:val="0"/>
              <w:snapToGrid/>
              <w:spacing w:before="0" w:after="0" w:line="240" w:lineRule="auto"/>
              <w:jc w:val="left"/>
              <w:textAlignment w:val="baseline"/>
              <w:rPr>
                <w:rFonts w:eastAsia="等线"/>
                <w:sz w:val="20"/>
                <w:szCs w:val="16"/>
                <w:lang w:eastAsia="en-GB"/>
              </w:rPr>
            </w:pPr>
          </w:p>
        </w:tc>
      </w:tr>
    </w:tbl>
    <w:p w14:paraId="6C0F6488" w14:textId="0A6AA749" w:rsidR="009A682F" w:rsidRPr="00EF05E4" w:rsidRDefault="002C61BD" w:rsidP="009A682F">
      <w:pPr>
        <w:keepNext/>
        <w:numPr>
          <w:ilvl w:val="0"/>
          <w:numId w:val="1"/>
        </w:numPr>
        <w:spacing w:before="160" w:after="160" w:line="240" w:lineRule="auto"/>
        <w:outlineLvl w:val="0"/>
        <w:rPr>
          <w:b/>
          <w:bCs/>
          <w:sz w:val="24"/>
          <w:szCs w:val="24"/>
          <w:lang w:val="en-GB" w:eastAsia="zh-CN"/>
        </w:rPr>
      </w:pPr>
      <w:r>
        <w:rPr>
          <w:b/>
          <w:bCs/>
          <w:sz w:val="24"/>
          <w:szCs w:val="24"/>
          <w:lang w:val="en-GB" w:eastAsia="zh-CN"/>
        </w:rPr>
        <w:lastRenderedPageBreak/>
        <w:t>Discussion</w:t>
      </w:r>
    </w:p>
    <w:p w14:paraId="4E6E2257" w14:textId="067B671C" w:rsidR="0072765D" w:rsidRPr="00C20CBE" w:rsidRDefault="0072765D" w:rsidP="0072765D">
      <w:pPr>
        <w:pStyle w:val="2"/>
        <w:rPr>
          <w:rFonts w:eastAsiaTheme="minorEastAsia"/>
          <w:szCs w:val="21"/>
        </w:rPr>
      </w:pPr>
      <w:bookmarkStart w:id="5" w:name="_Hlk193191519"/>
      <w:r w:rsidRPr="0072765D">
        <w:rPr>
          <w:rFonts w:eastAsiaTheme="minorEastAsia"/>
          <w:szCs w:val="21"/>
        </w:rPr>
        <w:t>GNSS based UE location validity duration</w:t>
      </w:r>
    </w:p>
    <w:p w14:paraId="6D213529" w14:textId="69783CD8" w:rsidR="00001703" w:rsidRDefault="00326F93" w:rsidP="00001703">
      <w:pPr>
        <w:rPr>
          <w:lang w:val="en-GB" w:eastAsia="zh-CN"/>
        </w:rPr>
      </w:pPr>
      <w:r>
        <w:rPr>
          <w:rFonts w:hint="eastAsia"/>
          <w:lang w:val="en-GB" w:eastAsia="zh-CN"/>
        </w:rPr>
        <w:t>F</w:t>
      </w:r>
      <w:r>
        <w:rPr>
          <w:lang w:val="en-GB" w:eastAsia="zh-CN"/>
        </w:rPr>
        <w:t xml:space="preserve">or the </w:t>
      </w:r>
      <w:r w:rsidR="00EF631F">
        <w:rPr>
          <w:lang w:val="en-GB" w:eastAsia="zh-CN"/>
        </w:rPr>
        <w:t xml:space="preserve">scenarios studied </w:t>
      </w:r>
      <w:r w:rsidR="00EF631F" w:rsidRPr="00EF631F">
        <w:rPr>
          <w:lang w:val="en-GB" w:eastAsia="zh-CN"/>
        </w:rPr>
        <w:t>on GNSS resilient operation</w:t>
      </w:r>
      <w:r w:rsidR="00EF631F">
        <w:rPr>
          <w:lang w:val="en-GB" w:eastAsia="zh-CN"/>
        </w:rPr>
        <w:t xml:space="preserve">, </w:t>
      </w:r>
      <w:r w:rsidR="00EF631F" w:rsidRPr="00EF631F">
        <w:rPr>
          <w:lang w:val="en-GB" w:eastAsia="zh-CN"/>
        </w:rPr>
        <w:t>the following agreement</w:t>
      </w:r>
      <w:r w:rsidR="00EF631F">
        <w:rPr>
          <w:lang w:val="en-GB" w:eastAsia="zh-CN"/>
        </w:rPr>
        <w:t xml:space="preserve"> was made</w:t>
      </w:r>
      <w:r w:rsidR="00EF631F" w:rsidRPr="00EF631F">
        <w:rPr>
          <w:lang w:val="en-GB" w:eastAsia="zh-CN"/>
        </w:rPr>
        <w:t xml:space="preserve"> </w:t>
      </w:r>
      <w:r w:rsidR="00EF631F">
        <w:rPr>
          <w:lang w:val="en-GB" w:eastAsia="zh-CN"/>
        </w:rPr>
        <w:t>i</w:t>
      </w:r>
      <w:r w:rsidR="00EF631F" w:rsidRPr="00EF631F">
        <w:rPr>
          <w:lang w:val="en-GB" w:eastAsia="zh-CN"/>
        </w:rPr>
        <w:t>n RAN</w:t>
      </w:r>
      <w:r w:rsidR="00EF631F">
        <w:rPr>
          <w:lang w:val="en-GB" w:eastAsia="zh-CN"/>
        </w:rPr>
        <w:t>1</w:t>
      </w:r>
      <w:r w:rsidR="00EF631F" w:rsidRPr="00EF631F">
        <w:rPr>
          <w:lang w:val="en-GB" w:eastAsia="zh-CN"/>
        </w:rPr>
        <w:t>#122</w:t>
      </w:r>
      <w:r w:rsidR="00EF631F">
        <w:rPr>
          <w:lang w:val="en-GB" w:eastAsia="zh-CN"/>
        </w:rPr>
        <w:t>.</w:t>
      </w:r>
    </w:p>
    <w:tbl>
      <w:tblPr>
        <w:tblStyle w:val="a9"/>
        <w:tblW w:w="0" w:type="auto"/>
        <w:tblInd w:w="0" w:type="dxa"/>
        <w:tblLook w:val="04A0" w:firstRow="1" w:lastRow="0" w:firstColumn="1" w:lastColumn="0" w:noHBand="0" w:noVBand="1"/>
      </w:tblPr>
      <w:tblGrid>
        <w:gridCol w:w="8296"/>
      </w:tblGrid>
      <w:tr w:rsidR="00BB3A78" w14:paraId="29367111" w14:textId="77777777" w:rsidTr="00BB3A78">
        <w:tc>
          <w:tcPr>
            <w:tcW w:w="8296" w:type="dxa"/>
          </w:tcPr>
          <w:p w14:paraId="289C5053" w14:textId="77777777" w:rsidR="00BB3A78" w:rsidRPr="00235323" w:rsidRDefault="00BB3A78" w:rsidP="00BB3A78">
            <w:pPr>
              <w:tabs>
                <w:tab w:val="left" w:pos="1622"/>
              </w:tabs>
              <w:autoSpaceDE/>
              <w:autoSpaceDN/>
              <w:adjustRightInd/>
              <w:snapToGrid/>
              <w:spacing w:before="0" w:after="0" w:line="240" w:lineRule="auto"/>
              <w:jc w:val="left"/>
              <w:rPr>
                <w:rFonts w:eastAsia="MS Mincho"/>
                <w:b/>
                <w:sz w:val="20"/>
                <w:lang w:eastAsia="en-GB"/>
              </w:rPr>
            </w:pPr>
            <w:r w:rsidRPr="00235323">
              <w:rPr>
                <w:rFonts w:eastAsia="MS Mincho"/>
                <w:b/>
                <w:sz w:val="20"/>
                <w:highlight w:val="green"/>
                <w:lang w:eastAsia="en-GB"/>
              </w:rPr>
              <w:t>Agreement</w:t>
            </w:r>
          </w:p>
          <w:p w14:paraId="0FC24E02" w14:textId="77777777" w:rsidR="00BB3A78" w:rsidRPr="00235323" w:rsidRDefault="00BB3A78" w:rsidP="00BB3A78">
            <w:pPr>
              <w:autoSpaceDE/>
              <w:autoSpaceDN/>
              <w:adjustRightInd/>
              <w:snapToGrid/>
              <w:spacing w:before="0" w:after="0" w:line="240" w:lineRule="auto"/>
              <w:jc w:val="left"/>
              <w:rPr>
                <w:rFonts w:eastAsia="Batang"/>
                <w:bCs/>
                <w:sz w:val="20"/>
                <w:lang w:val="en-GB" w:eastAsia="zh-CN"/>
              </w:rPr>
            </w:pPr>
            <w:r w:rsidRPr="00235323">
              <w:rPr>
                <w:rFonts w:eastAsia="Batang"/>
                <w:bCs/>
                <w:sz w:val="20"/>
                <w:lang w:val="en-GB" w:eastAsia="zh-CN"/>
              </w:rPr>
              <w:t xml:space="preserve">For the study </w:t>
            </w:r>
            <w:bookmarkStart w:id="6" w:name="_Hlk209184693"/>
            <w:r w:rsidRPr="00235323">
              <w:rPr>
                <w:rFonts w:eastAsia="Batang"/>
                <w:bCs/>
                <w:sz w:val="20"/>
                <w:lang w:val="en-GB" w:eastAsia="zh-CN"/>
              </w:rPr>
              <w:t>on GNSS resilient operation</w:t>
            </w:r>
            <w:bookmarkEnd w:id="6"/>
            <w:r w:rsidRPr="00235323">
              <w:rPr>
                <w:rFonts w:eastAsia="Batang"/>
                <w:bCs/>
                <w:sz w:val="20"/>
                <w:lang w:val="en-GB" w:eastAsia="zh-CN"/>
              </w:rPr>
              <w:t>, scenarios should be considered where:</w:t>
            </w:r>
          </w:p>
          <w:p w14:paraId="2C374BA4" w14:textId="77777777" w:rsidR="00BB3A78" w:rsidRPr="00235323" w:rsidRDefault="00BB3A78" w:rsidP="00BB3A78">
            <w:pPr>
              <w:numPr>
                <w:ilvl w:val="0"/>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Scenario 1: The UE cannot rely on its GNSS for timing and frequency compensation on the service link.</w:t>
            </w:r>
          </w:p>
          <w:p w14:paraId="605D8CCC" w14:textId="77777777" w:rsidR="00BB3A78" w:rsidRPr="00235323" w:rsidRDefault="00BB3A78" w:rsidP="00BB3A78">
            <w:pPr>
              <w:numPr>
                <w:ilvl w:val="0"/>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Scenario 2: There is a previously acquired GNSS based position </w:t>
            </w:r>
          </w:p>
          <w:p w14:paraId="7FEF4D1D" w14:textId="77777777" w:rsidR="00BB3A78" w:rsidRPr="00235323" w:rsidRDefault="00BB3A78" w:rsidP="00BB3A78">
            <w:pPr>
              <w:numPr>
                <w:ilvl w:val="1"/>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UE has not received GNSS information for time duration T from the last acquired GNSS position and hence, the GNSS accuracy is degraded</w:t>
            </w:r>
          </w:p>
          <w:p w14:paraId="1A6E5E07" w14:textId="77777777" w:rsidR="00BB3A78" w:rsidRPr="00235323" w:rsidRDefault="00BB3A78" w:rsidP="00BB3A78">
            <w:pPr>
              <w:numPr>
                <w:ilvl w:val="2"/>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value of T </w:t>
            </w:r>
          </w:p>
          <w:p w14:paraId="1719FC33" w14:textId="77777777" w:rsidR="00BB3A78" w:rsidRPr="00235323" w:rsidRDefault="00BB3A78" w:rsidP="00BB3A78">
            <w:pPr>
              <w:numPr>
                <w:ilvl w:val="2"/>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based UE location validity duration </w:t>
            </w:r>
          </w:p>
          <w:p w14:paraId="5AECF935" w14:textId="77777777" w:rsidR="00BB3A78" w:rsidRPr="00235323" w:rsidRDefault="00BB3A78" w:rsidP="00BB3A78">
            <w:pPr>
              <w:numPr>
                <w:ilvl w:val="2"/>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accuracy </w:t>
            </w:r>
          </w:p>
          <w:p w14:paraId="0D55A20C" w14:textId="0D8F59BB" w:rsidR="00BB3A78" w:rsidRPr="00BB3A78" w:rsidRDefault="00BB3A78" w:rsidP="00001703">
            <w:pPr>
              <w:numPr>
                <w:ilvl w:val="0"/>
                <w:numId w:val="36"/>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Note: Two scenarios above belong to description as in SID.</w:t>
            </w:r>
          </w:p>
        </w:tc>
      </w:tr>
    </w:tbl>
    <w:p w14:paraId="009AF279" w14:textId="7B1DF0BF" w:rsidR="005A1FC0" w:rsidRDefault="0028464E" w:rsidP="0028464E">
      <w:pPr>
        <w:rPr>
          <w:b/>
          <w:i/>
          <w:lang w:val="en-GB" w:eastAsia="zh-CN"/>
        </w:rPr>
      </w:pPr>
      <w:r w:rsidRPr="0028464E">
        <w:rPr>
          <w:lang w:val="en-GB" w:eastAsia="zh-CN"/>
        </w:rPr>
        <w:t>As stated in the above agreement,</w:t>
      </w:r>
      <w:r>
        <w:rPr>
          <w:lang w:val="en-GB" w:eastAsia="zh-CN"/>
        </w:rPr>
        <w:t xml:space="preserve"> </w:t>
      </w:r>
      <w:r>
        <w:rPr>
          <w:rFonts w:hint="eastAsia"/>
          <w:lang w:val="en-GB" w:eastAsia="zh-CN"/>
        </w:rPr>
        <w:t>t</w:t>
      </w:r>
      <w:r w:rsidR="005A1FC0" w:rsidRPr="005A1FC0">
        <w:rPr>
          <w:lang w:val="en-GB" w:eastAsia="zh-CN"/>
        </w:rPr>
        <w:t xml:space="preserve">he accuracy of </w:t>
      </w:r>
      <w:r w:rsidR="003637C4">
        <w:rPr>
          <w:lang w:val="en-GB" w:eastAsia="zh-CN"/>
        </w:rPr>
        <w:t>the</w:t>
      </w:r>
      <w:r w:rsidR="005A1FC0" w:rsidRPr="005A1FC0">
        <w:rPr>
          <w:lang w:val="en-GB" w:eastAsia="zh-CN"/>
        </w:rPr>
        <w:t xml:space="preserve"> UE’s GNSS</w:t>
      </w:r>
      <w:r w:rsidR="005A1FC0" w:rsidRPr="005A1FC0">
        <w:t xml:space="preserve"> </w:t>
      </w:r>
      <w:r w:rsidR="005A1FC0" w:rsidRPr="005A1FC0">
        <w:rPr>
          <w:lang w:val="en-GB" w:eastAsia="zh-CN"/>
        </w:rPr>
        <w:t>based</w:t>
      </w:r>
      <w:r w:rsidR="005A1FC0">
        <w:rPr>
          <w:lang w:val="en-GB" w:eastAsia="zh-CN"/>
        </w:rPr>
        <w:t xml:space="preserve"> </w:t>
      </w:r>
      <w:r w:rsidR="005A1FC0" w:rsidRPr="005A1FC0">
        <w:rPr>
          <w:lang w:val="en-GB" w:eastAsia="zh-CN"/>
        </w:rPr>
        <w:t>location degrades after a time lapse of T from its last update.</w:t>
      </w:r>
      <w:r w:rsidR="005A1FC0">
        <w:rPr>
          <w:lang w:val="en-GB" w:eastAsia="zh-CN"/>
        </w:rPr>
        <w:t xml:space="preserve"> I</w:t>
      </w:r>
      <w:r w:rsidR="005A1FC0" w:rsidRPr="005A1FC0">
        <w:rPr>
          <w:lang w:val="en-GB" w:eastAsia="zh-CN"/>
        </w:rPr>
        <w:t>t is first essential to define the metric used to quantify the GNSS positioning accur</w:t>
      </w:r>
      <w:r w:rsidR="005A1FC0" w:rsidRPr="00B85E4A">
        <w:rPr>
          <w:lang w:val="en-GB" w:eastAsia="zh-CN"/>
        </w:rPr>
        <w:t>acy of the UE.</w:t>
      </w:r>
      <w:r w:rsidRPr="00B85E4A">
        <w:rPr>
          <w:lang w:val="en-GB" w:eastAsia="zh-CN"/>
        </w:rPr>
        <w:t xml:space="preserve"> For example, define the maximum position error under a certain probability level.</w:t>
      </w:r>
      <w:r w:rsidRPr="00B85E4A">
        <w:rPr>
          <w:rStyle w:val="afe"/>
        </w:rPr>
        <w:t xml:space="preserve"> </w:t>
      </w:r>
      <w:r w:rsidRPr="00B85E4A">
        <w:rPr>
          <w:lang w:val="en-GB" w:eastAsia="zh-CN"/>
        </w:rPr>
        <w:t>Then, the tolerable degradation threshold corresponding to T should be identified, i.e., the point at which the positioning error exceeds the network’s acceptable limit.</w:t>
      </w:r>
      <w:r w:rsidR="00B85E4A" w:rsidRPr="00B85E4A">
        <w:rPr>
          <w:lang w:val="en-GB" w:eastAsia="zh-CN"/>
        </w:rPr>
        <w:t xml:space="preserve"> In such cases, the UE uplink transmission may exhibit excessive </w:t>
      </w:r>
      <w:r w:rsidR="002D2868">
        <w:rPr>
          <w:rFonts w:hint="eastAsia"/>
          <w:lang w:val="en-GB" w:eastAsia="zh-CN"/>
        </w:rPr>
        <w:t>TA</w:t>
      </w:r>
      <w:r w:rsidR="002D2868">
        <w:rPr>
          <w:lang w:val="en-GB" w:eastAsia="zh-CN"/>
        </w:rPr>
        <w:t xml:space="preserve"> </w:t>
      </w:r>
      <w:r w:rsidR="002D2868">
        <w:rPr>
          <w:rFonts w:hint="eastAsia"/>
          <w:lang w:val="en-GB" w:eastAsia="zh-CN"/>
        </w:rPr>
        <w:t>error</w:t>
      </w:r>
      <w:r w:rsidR="00B85E4A" w:rsidRPr="00B85E4A">
        <w:rPr>
          <w:lang w:val="en-GB" w:eastAsia="zh-CN"/>
        </w:rPr>
        <w:t xml:space="preserve"> and frequency offset. These conditions can impair the gNB’s reception</w:t>
      </w:r>
      <w:r w:rsidR="002D2868">
        <w:rPr>
          <w:lang w:val="en-GB" w:eastAsia="zh-CN"/>
        </w:rPr>
        <w:t xml:space="preserve"> </w:t>
      </w:r>
      <w:r w:rsidR="00B85E4A" w:rsidRPr="00B85E4A">
        <w:rPr>
          <w:lang w:val="en-GB" w:eastAsia="zh-CN"/>
        </w:rPr>
        <w:t>and lead to performance degradation.</w:t>
      </w:r>
      <w:r w:rsidR="00B85E4A" w:rsidRPr="005A1FC0">
        <w:rPr>
          <w:lang w:val="en-GB" w:eastAsia="zh-CN"/>
        </w:rPr>
        <w:t xml:space="preserve"> </w:t>
      </w:r>
      <w:r w:rsidR="005A1FC0" w:rsidRPr="005A1FC0">
        <w:rPr>
          <w:lang w:val="en-GB" w:eastAsia="zh-CN"/>
        </w:rPr>
        <w:t>Furthermore,</w:t>
      </w:r>
      <w:r w:rsidR="005A1FC0">
        <w:rPr>
          <w:lang w:val="en-GB" w:eastAsia="zh-CN"/>
        </w:rPr>
        <w:t xml:space="preserve"> </w:t>
      </w:r>
      <w:r w:rsidR="005A1FC0" w:rsidRPr="005A1FC0">
        <w:rPr>
          <w:lang w:val="en-GB" w:eastAsia="zh-CN"/>
        </w:rPr>
        <w:t>different operational scenarios, such as LEO and GEO satellite systems and varying UE mobility speeds, will lead to different values of T. These variations should be investigated</w:t>
      </w:r>
      <w:r w:rsidR="00627D71">
        <w:rPr>
          <w:lang w:val="en-GB" w:eastAsia="zh-CN"/>
        </w:rPr>
        <w:t xml:space="preserve"> </w:t>
      </w:r>
      <w:r w:rsidR="005A1FC0" w:rsidRPr="005A1FC0">
        <w:rPr>
          <w:lang w:val="en-GB" w:eastAsia="zh-CN"/>
        </w:rPr>
        <w:t>to ensure accurate and scenario-specific assessment.</w:t>
      </w:r>
    </w:p>
    <w:p w14:paraId="243F2DF5" w14:textId="074A871E" w:rsidR="002D2868" w:rsidRPr="00BB3A78" w:rsidRDefault="002D2868" w:rsidP="00BB3A78">
      <w:pPr>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 xml:space="preserve">roposal 1: </w:t>
      </w:r>
      <w:r w:rsidRPr="002D2868">
        <w:rPr>
          <w:rFonts w:eastAsiaTheme="minorEastAsia"/>
          <w:b/>
          <w:i/>
          <w:lang w:val="en-GB" w:eastAsia="zh-CN"/>
        </w:rPr>
        <w:t>RAN1 to define the GNSS accuracy and</w:t>
      </w:r>
      <w:r>
        <w:rPr>
          <w:rFonts w:eastAsiaTheme="minorEastAsia"/>
          <w:b/>
          <w:i/>
          <w:lang w:val="en-GB" w:eastAsia="zh-CN"/>
        </w:rPr>
        <w:t xml:space="preserve"> </w:t>
      </w:r>
      <w:r w:rsidRPr="002D2868">
        <w:rPr>
          <w:rFonts w:eastAsiaTheme="minorEastAsia"/>
          <w:b/>
          <w:i/>
          <w:lang w:val="en-GB" w:eastAsia="zh-CN"/>
        </w:rPr>
        <w:t>evaluate the</w:t>
      </w:r>
      <w:r>
        <w:rPr>
          <w:rFonts w:eastAsiaTheme="minorEastAsia"/>
          <w:b/>
          <w:i/>
          <w:lang w:val="en-GB" w:eastAsia="zh-CN"/>
        </w:rPr>
        <w:t xml:space="preserve"> </w:t>
      </w:r>
      <w:r w:rsidRPr="002D2868">
        <w:rPr>
          <w:rFonts w:eastAsiaTheme="minorEastAsia"/>
          <w:b/>
          <w:i/>
          <w:lang w:val="en-GB" w:eastAsia="zh-CN"/>
        </w:rPr>
        <w:t xml:space="preserve">threshold T </w:t>
      </w:r>
      <w:r w:rsidR="008155CF" w:rsidRPr="008155CF">
        <w:rPr>
          <w:rFonts w:eastAsiaTheme="minorEastAsia"/>
          <w:b/>
          <w:i/>
          <w:lang w:val="en-GB" w:eastAsia="zh-CN"/>
        </w:rPr>
        <w:t>at which</w:t>
      </w:r>
      <w:r w:rsidRPr="002D2868">
        <w:rPr>
          <w:rFonts w:eastAsiaTheme="minorEastAsia"/>
          <w:b/>
          <w:i/>
          <w:lang w:val="en-GB" w:eastAsia="zh-CN"/>
        </w:rPr>
        <w:t xml:space="preserve"> </w:t>
      </w:r>
      <w:r w:rsidR="00A77CF4">
        <w:rPr>
          <w:rFonts w:eastAsiaTheme="minorEastAsia"/>
          <w:b/>
          <w:i/>
          <w:lang w:val="en-GB" w:eastAsia="zh-CN"/>
        </w:rPr>
        <w:t xml:space="preserve">the </w:t>
      </w:r>
      <w:r w:rsidR="00A77CF4" w:rsidRPr="00A77CF4">
        <w:rPr>
          <w:rFonts w:eastAsiaTheme="minorEastAsia"/>
          <w:b/>
          <w:i/>
          <w:lang w:val="en-GB" w:eastAsia="zh-CN"/>
        </w:rPr>
        <w:t>degraded GNSS accuracy</w:t>
      </w:r>
      <w:r w:rsidRPr="002D2868">
        <w:rPr>
          <w:rFonts w:eastAsiaTheme="minorEastAsia"/>
          <w:b/>
          <w:i/>
          <w:lang w:val="en-GB" w:eastAsia="zh-CN"/>
        </w:rPr>
        <w:t xml:space="preserve"> exceeds network</w:t>
      </w:r>
      <w:r w:rsidR="008155CF">
        <w:rPr>
          <w:rFonts w:eastAsiaTheme="minorEastAsia"/>
          <w:b/>
          <w:i/>
          <w:lang w:val="en-GB" w:eastAsia="zh-CN"/>
        </w:rPr>
        <w:t>’</w:t>
      </w:r>
      <w:r w:rsidR="008155CF" w:rsidRPr="008155CF">
        <w:rPr>
          <w:rFonts w:eastAsiaTheme="minorEastAsia"/>
          <w:b/>
          <w:i/>
          <w:lang w:val="en-GB" w:eastAsia="zh-CN"/>
        </w:rPr>
        <w:t>s acceptable</w:t>
      </w:r>
      <w:r w:rsidRPr="002D2868">
        <w:rPr>
          <w:rFonts w:eastAsiaTheme="minorEastAsia"/>
          <w:b/>
          <w:i/>
          <w:lang w:val="en-GB" w:eastAsia="zh-CN"/>
        </w:rPr>
        <w:t xml:space="preserve"> limits</w:t>
      </w:r>
      <w:r>
        <w:rPr>
          <w:rFonts w:eastAsiaTheme="minorEastAsia"/>
          <w:b/>
          <w:i/>
          <w:lang w:val="en-GB" w:eastAsia="zh-CN"/>
        </w:rPr>
        <w:t xml:space="preserve"> </w:t>
      </w:r>
      <w:r w:rsidRPr="002D2868">
        <w:rPr>
          <w:rFonts w:eastAsiaTheme="minorEastAsia"/>
          <w:b/>
          <w:i/>
          <w:lang w:val="en-GB" w:eastAsia="zh-CN"/>
        </w:rPr>
        <w:t>under different scenarios.</w:t>
      </w:r>
    </w:p>
    <w:p w14:paraId="445367FB" w14:textId="035F4EB8" w:rsidR="00EF631F" w:rsidRDefault="009076DC" w:rsidP="009076DC">
      <w:pPr>
        <w:rPr>
          <w:lang w:val="en-GB" w:eastAsia="zh-CN"/>
        </w:rPr>
      </w:pPr>
      <w:r w:rsidRPr="009076DC">
        <w:rPr>
          <w:lang w:val="en-GB" w:eastAsia="zh-CN"/>
        </w:rPr>
        <w:t>For GNSS</w:t>
      </w:r>
      <w:r w:rsidR="003637C4">
        <w:rPr>
          <w:lang w:val="en-GB" w:eastAsia="zh-CN"/>
        </w:rPr>
        <w:t xml:space="preserve"> </w:t>
      </w:r>
      <w:r w:rsidRPr="009076DC">
        <w:rPr>
          <w:lang w:val="en-GB" w:eastAsia="zh-CN"/>
        </w:rPr>
        <w:t>based UE location validity duration, the GNSS</w:t>
      </w:r>
      <w:r w:rsidR="003637C4">
        <w:rPr>
          <w:lang w:val="en-GB" w:eastAsia="zh-CN"/>
        </w:rPr>
        <w:t xml:space="preserve"> </w:t>
      </w:r>
      <w:r w:rsidRPr="009076DC">
        <w:rPr>
          <w:lang w:val="en-GB" w:eastAsia="zh-CN"/>
        </w:rPr>
        <w:t xml:space="preserve">accuracy can be assumed to </w:t>
      </w:r>
      <w:r w:rsidR="003637C4" w:rsidRPr="003637C4">
        <w:rPr>
          <w:lang w:val="en-GB" w:eastAsia="zh-CN"/>
        </w:rPr>
        <w:t>remain within the network’s tolerable range</w:t>
      </w:r>
      <w:r w:rsidRPr="009076DC">
        <w:rPr>
          <w:lang w:val="en-GB" w:eastAsia="zh-CN"/>
        </w:rPr>
        <w:t xml:space="preserve"> </w:t>
      </w:r>
      <w:r w:rsidR="003637C4">
        <w:rPr>
          <w:rFonts w:hint="eastAsia"/>
          <w:lang w:val="en-GB" w:eastAsia="zh-CN"/>
        </w:rPr>
        <w:t>during</w:t>
      </w:r>
      <w:r>
        <w:rPr>
          <w:lang w:val="en-GB" w:eastAsia="zh-CN"/>
        </w:rPr>
        <w:t xml:space="preserve"> </w:t>
      </w:r>
      <w:r w:rsidRPr="009076DC">
        <w:rPr>
          <w:lang w:val="en-GB" w:eastAsia="zh-CN"/>
        </w:rPr>
        <w:t xml:space="preserve">T, </w:t>
      </w:r>
      <w:r w:rsidR="00BC3E06" w:rsidRPr="00BC3E06">
        <w:rPr>
          <w:lang w:val="en-GB" w:eastAsia="zh-CN"/>
        </w:rPr>
        <w:t xml:space="preserve">and therefore the location information </w:t>
      </w:r>
      <w:r w:rsidR="00BC3E06">
        <w:rPr>
          <w:rFonts w:hint="eastAsia"/>
          <w:lang w:val="en-GB" w:eastAsia="zh-CN"/>
        </w:rPr>
        <w:t>can</w:t>
      </w:r>
      <w:r w:rsidR="00BC3E06" w:rsidRPr="00BC3E06">
        <w:rPr>
          <w:lang w:val="en-GB" w:eastAsia="zh-CN"/>
        </w:rPr>
        <w:t xml:space="preserve"> be considered valid for</w:t>
      </w:r>
      <w:r w:rsidR="00D4372B">
        <w:rPr>
          <w:lang w:val="en-GB" w:eastAsia="zh-CN"/>
        </w:rPr>
        <w:t xml:space="preserve"> </w:t>
      </w:r>
      <w:r w:rsidR="00BC3E06" w:rsidRPr="00BC3E06">
        <w:rPr>
          <w:lang w:val="en-GB" w:eastAsia="zh-CN"/>
        </w:rPr>
        <w:t>this period.</w:t>
      </w:r>
      <w:r w:rsidRPr="009076DC">
        <w:rPr>
          <w:lang w:val="en-GB" w:eastAsia="zh-CN"/>
        </w:rPr>
        <w:t xml:space="preserve"> Beyond</w:t>
      </w:r>
      <w:r>
        <w:rPr>
          <w:lang w:val="en-GB" w:eastAsia="zh-CN"/>
        </w:rPr>
        <w:t xml:space="preserve"> </w:t>
      </w:r>
      <w:r w:rsidRPr="009076DC">
        <w:rPr>
          <w:lang w:val="en-GB" w:eastAsia="zh-CN"/>
        </w:rPr>
        <w:t>T, when the UE uses this position for uplink transmissions, the network may still be able to tolerate the degraded accuracy. In such cases,</w:t>
      </w:r>
      <w:r w:rsidR="00BC3E06">
        <w:t xml:space="preserve"> </w:t>
      </w:r>
      <w:r w:rsidR="00BC3E06" w:rsidRPr="00BC3E06">
        <w:rPr>
          <w:lang w:val="en-GB" w:eastAsia="zh-CN"/>
        </w:rPr>
        <w:t xml:space="preserve">the validity duration may be determined based on </w:t>
      </w:r>
      <w:r w:rsidR="00BC3E06">
        <w:rPr>
          <w:lang w:val="en-GB" w:eastAsia="zh-CN"/>
        </w:rPr>
        <w:t xml:space="preserve">the </w:t>
      </w:r>
      <w:r w:rsidR="00BC3E06" w:rsidRPr="00BC3E06">
        <w:rPr>
          <w:lang w:val="en-GB" w:eastAsia="zh-CN"/>
        </w:rPr>
        <w:t>network</w:t>
      </w:r>
      <w:r w:rsidR="00BC3E06">
        <w:rPr>
          <w:lang w:val="en-GB" w:eastAsia="zh-CN"/>
        </w:rPr>
        <w:t xml:space="preserve"> </w:t>
      </w:r>
      <w:r w:rsidR="00BC3E06" w:rsidRPr="00BC3E06">
        <w:rPr>
          <w:lang w:val="en-GB" w:eastAsia="zh-CN"/>
        </w:rPr>
        <w:t>indication,</w:t>
      </w:r>
      <w:r w:rsidR="00BC3E06">
        <w:rPr>
          <w:lang w:val="en-GB" w:eastAsia="zh-CN"/>
        </w:rPr>
        <w:t xml:space="preserve"> </w:t>
      </w:r>
      <w:r w:rsidRPr="009076DC">
        <w:rPr>
          <w:lang w:val="en-GB" w:eastAsia="zh-CN"/>
        </w:rPr>
        <w:t xml:space="preserve">allowing the UE to extend the use of its last GNSS position </w:t>
      </w:r>
      <w:r w:rsidR="00C902C9" w:rsidRPr="00C902C9">
        <w:rPr>
          <w:lang w:val="en-GB" w:eastAsia="zh-CN"/>
        </w:rPr>
        <w:t>after a period of T without receiving GNSS information.</w:t>
      </w:r>
      <w:r w:rsidR="00AE30EE">
        <w:rPr>
          <w:lang w:val="en-GB" w:eastAsia="zh-CN"/>
        </w:rPr>
        <w:t xml:space="preserve"> </w:t>
      </w:r>
    </w:p>
    <w:p w14:paraId="0E095588" w14:textId="27F949FA" w:rsidR="00EF631F" w:rsidRDefault="00BB3A78" w:rsidP="003637C4">
      <w:pPr>
        <w:rPr>
          <w:b/>
          <w:i/>
          <w:lang w:val="en-GB" w:eastAsia="zh-CN"/>
        </w:rPr>
      </w:pPr>
      <w:r w:rsidRPr="00BB3A78">
        <w:rPr>
          <w:rFonts w:hint="eastAsia"/>
          <w:b/>
          <w:i/>
          <w:lang w:val="en-GB" w:eastAsia="zh-CN"/>
        </w:rPr>
        <w:t>P</w:t>
      </w:r>
      <w:r w:rsidRPr="00BB3A78">
        <w:rPr>
          <w:b/>
          <w:i/>
          <w:lang w:val="en-GB" w:eastAsia="zh-CN"/>
        </w:rPr>
        <w:t xml:space="preserve">roposal </w:t>
      </w:r>
      <w:r w:rsidR="00DB2C75">
        <w:rPr>
          <w:b/>
          <w:i/>
          <w:lang w:val="en-GB" w:eastAsia="zh-CN"/>
        </w:rPr>
        <w:t>2</w:t>
      </w:r>
      <w:r w:rsidRPr="00BB3A78">
        <w:rPr>
          <w:b/>
          <w:i/>
          <w:lang w:val="en-GB" w:eastAsia="zh-CN"/>
        </w:rPr>
        <w:t xml:space="preserve">: </w:t>
      </w:r>
      <w:r w:rsidR="003637C4" w:rsidRPr="003637C4">
        <w:rPr>
          <w:b/>
          <w:i/>
          <w:lang w:val="en-GB" w:eastAsia="zh-CN"/>
        </w:rPr>
        <w:t>The GNSS</w:t>
      </w:r>
      <w:r w:rsidR="00802FFF">
        <w:rPr>
          <w:b/>
          <w:i/>
          <w:lang w:val="en-GB" w:eastAsia="zh-CN"/>
        </w:rPr>
        <w:t xml:space="preserve"> </w:t>
      </w:r>
      <w:r w:rsidR="003637C4" w:rsidRPr="003637C4">
        <w:rPr>
          <w:b/>
          <w:i/>
          <w:lang w:val="en-GB" w:eastAsia="zh-CN"/>
        </w:rPr>
        <w:t>based UE location validity duration can</w:t>
      </w:r>
      <w:r w:rsidR="00F750AF">
        <w:rPr>
          <w:b/>
          <w:i/>
          <w:lang w:val="en-GB" w:eastAsia="zh-CN"/>
        </w:rPr>
        <w:t xml:space="preserve"> be equal to </w:t>
      </w:r>
      <w:r w:rsidR="003637C4" w:rsidRPr="003637C4">
        <w:rPr>
          <w:b/>
          <w:i/>
          <w:lang w:val="en-GB" w:eastAsia="zh-CN"/>
        </w:rPr>
        <w:t>T</w:t>
      </w:r>
      <w:r w:rsidR="003637C4">
        <w:rPr>
          <w:rFonts w:hint="eastAsia"/>
          <w:b/>
          <w:i/>
          <w:lang w:val="en-GB" w:eastAsia="zh-CN"/>
        </w:rPr>
        <w:t>.</w:t>
      </w:r>
      <w:r w:rsidR="006403F4">
        <w:rPr>
          <w:b/>
          <w:i/>
          <w:lang w:val="en-GB" w:eastAsia="zh-CN"/>
        </w:rPr>
        <w:t xml:space="preserve"> </w:t>
      </w:r>
      <w:r w:rsidR="00F750AF" w:rsidRPr="00F750AF">
        <w:rPr>
          <w:b/>
          <w:i/>
          <w:lang w:val="en-GB" w:eastAsia="zh-CN"/>
        </w:rPr>
        <w:t xml:space="preserve">The extended validity </w:t>
      </w:r>
      <w:r w:rsidR="00F750AF" w:rsidRPr="003637C4">
        <w:rPr>
          <w:b/>
          <w:i/>
          <w:lang w:val="en-GB" w:eastAsia="zh-CN"/>
        </w:rPr>
        <w:t>duration</w:t>
      </w:r>
      <w:r w:rsidR="00F750AF" w:rsidRPr="00F750AF">
        <w:rPr>
          <w:b/>
          <w:i/>
          <w:lang w:val="en-GB" w:eastAsia="zh-CN"/>
        </w:rPr>
        <w:t xml:space="preserve"> can be determined</w:t>
      </w:r>
      <w:r w:rsidR="00F750AF">
        <w:rPr>
          <w:b/>
          <w:i/>
          <w:lang w:val="en-GB" w:eastAsia="zh-CN"/>
        </w:rPr>
        <w:t xml:space="preserve"> </w:t>
      </w:r>
      <w:r w:rsidR="00F750AF" w:rsidRPr="00F750AF">
        <w:rPr>
          <w:b/>
          <w:i/>
          <w:lang w:val="en-GB" w:eastAsia="zh-CN"/>
        </w:rPr>
        <w:t>based on</w:t>
      </w:r>
      <w:r w:rsidR="00F750AF">
        <w:rPr>
          <w:b/>
          <w:i/>
          <w:lang w:val="en-GB" w:eastAsia="zh-CN"/>
        </w:rPr>
        <w:t xml:space="preserve"> the </w:t>
      </w:r>
      <w:r w:rsidR="00F750AF" w:rsidRPr="00F750AF">
        <w:rPr>
          <w:b/>
          <w:i/>
          <w:lang w:val="en-GB" w:eastAsia="zh-CN"/>
        </w:rPr>
        <w:t>network</w:t>
      </w:r>
      <w:r w:rsidR="00F750AF">
        <w:rPr>
          <w:b/>
          <w:i/>
          <w:lang w:val="en-GB" w:eastAsia="zh-CN"/>
        </w:rPr>
        <w:t xml:space="preserve"> indication.</w:t>
      </w:r>
    </w:p>
    <w:p w14:paraId="2C299DDF" w14:textId="5BCFE7B7" w:rsidR="0072765D" w:rsidRPr="00C20CBE" w:rsidRDefault="0072765D" w:rsidP="0072765D">
      <w:pPr>
        <w:pStyle w:val="2"/>
        <w:rPr>
          <w:rFonts w:eastAsiaTheme="minorEastAsia"/>
          <w:szCs w:val="21"/>
        </w:rPr>
      </w:pPr>
      <w:r w:rsidRPr="0072765D">
        <w:rPr>
          <w:rFonts w:eastAsiaTheme="minorEastAsia"/>
          <w:szCs w:val="21"/>
        </w:rPr>
        <w:lastRenderedPageBreak/>
        <w:t>Potential solutions for GNSS resilient operation</w:t>
      </w:r>
    </w:p>
    <w:p w14:paraId="6A72A464" w14:textId="20AC8131" w:rsidR="00AE30EE" w:rsidRDefault="00757E6F" w:rsidP="00757E6F">
      <w:r w:rsidRPr="00757E6F">
        <w:t>As part of the study on GNSS resilient operation, two scenarios have been identified. For Scenario 1, the UE cannot rely on its GNSS for timing and frequency compensation on the service link. In this case, for open-loop TA and frequency</w:t>
      </w:r>
      <w:r>
        <w:t xml:space="preserve"> </w:t>
      </w:r>
      <w:r w:rsidRPr="00757E6F">
        <w:t xml:space="preserve">compensation, the UE may use a reference location for calculation. For Scenario 2, when the previously acquired </w:t>
      </w:r>
      <w:r w:rsidR="00092177">
        <w:t>GNSS based</w:t>
      </w:r>
      <w:r w:rsidRPr="00757E6F">
        <w:t xml:space="preserve"> location has exceeded its validity duration and the UE has not obtained a new </w:t>
      </w:r>
      <w:r w:rsidR="00653462">
        <w:t>location</w:t>
      </w:r>
      <w:r w:rsidRPr="00757E6F">
        <w:t>, the UE may, similar to Scenario 1, use the reference location to determine open-loop TA and frequency</w:t>
      </w:r>
      <w:r>
        <w:t xml:space="preserve"> </w:t>
      </w:r>
      <w:r w:rsidRPr="00757E6F">
        <w:t>compensation.</w:t>
      </w:r>
      <w:r w:rsidR="00820B57">
        <w:t xml:space="preserve"> </w:t>
      </w:r>
      <w:r w:rsidR="00820B57" w:rsidRPr="00820B57">
        <w:t>Using a reference location ensures consistent timing and frequency compensation performance, while maintaining service continuity in the absence of valid GNSS data.</w:t>
      </w:r>
    </w:p>
    <w:p w14:paraId="279A3F56" w14:textId="756653BA" w:rsidR="00BB3A78" w:rsidRPr="003D15FA" w:rsidRDefault="00BB3A78" w:rsidP="00BB3A78">
      <w:pPr>
        <w:rPr>
          <w:b/>
          <w:i/>
        </w:rPr>
      </w:pPr>
      <w:r w:rsidRPr="003D15FA">
        <w:rPr>
          <w:rFonts w:hint="eastAsia"/>
          <w:b/>
          <w:i/>
        </w:rPr>
        <w:t>Proposal</w:t>
      </w:r>
      <w:r w:rsidRPr="003D15FA">
        <w:rPr>
          <w:b/>
          <w:i/>
        </w:rPr>
        <w:t xml:space="preserve"> </w:t>
      </w:r>
      <w:r w:rsidR="00123FF5">
        <w:rPr>
          <w:b/>
          <w:i/>
        </w:rPr>
        <w:t>3</w:t>
      </w:r>
      <w:r w:rsidRPr="003D15FA">
        <w:rPr>
          <w:b/>
          <w:i/>
        </w:rPr>
        <w:t xml:space="preserve">: </w:t>
      </w:r>
      <w:r w:rsidR="007E007E" w:rsidRPr="007E007E">
        <w:rPr>
          <w:b/>
          <w:i/>
        </w:rPr>
        <w:t>For scenario 1, and for scenario 2 when the latest GNSS</w:t>
      </w:r>
      <w:r w:rsidR="007E007E">
        <w:rPr>
          <w:b/>
          <w:i/>
        </w:rPr>
        <w:t xml:space="preserve"> </w:t>
      </w:r>
      <w:r w:rsidR="007E007E" w:rsidRPr="007E007E">
        <w:rPr>
          <w:b/>
          <w:i/>
        </w:rPr>
        <w:t>based UE location is invalid, the UE may determine the open-looped</w:t>
      </w:r>
      <w:r w:rsidR="007E007E">
        <w:rPr>
          <w:b/>
          <w:i/>
        </w:rPr>
        <w:t xml:space="preserve"> TA </w:t>
      </w:r>
      <w:r w:rsidR="007E007E" w:rsidRPr="007E007E">
        <w:rPr>
          <w:b/>
          <w:i/>
        </w:rPr>
        <w:t xml:space="preserve">and </w:t>
      </w:r>
      <w:r w:rsidR="007E007E">
        <w:rPr>
          <w:b/>
          <w:i/>
        </w:rPr>
        <w:t xml:space="preserve">the </w:t>
      </w:r>
      <w:r w:rsidR="007E007E" w:rsidRPr="007E007E">
        <w:rPr>
          <w:b/>
          <w:i/>
        </w:rPr>
        <w:t>frequency compensation for uplink transmission based on the reference location indicated by the network.</w:t>
      </w:r>
    </w:p>
    <w:p w14:paraId="272781A3" w14:textId="5BFF5BB2" w:rsidR="0072765D" w:rsidRDefault="0072765D" w:rsidP="0072765D">
      <w:pPr>
        <w:pStyle w:val="3"/>
      </w:pPr>
      <w:r>
        <w:t xml:space="preserve">Initial </w:t>
      </w:r>
      <w:r w:rsidR="00653462">
        <w:t>a</w:t>
      </w:r>
      <w:r>
        <w:t>ccess</w:t>
      </w:r>
    </w:p>
    <w:p w14:paraId="0C0CA59A" w14:textId="0FC9483B" w:rsidR="00C70CF8" w:rsidRDefault="00C70CF8" w:rsidP="00C70CF8">
      <w:pPr>
        <w:rPr>
          <w:lang w:eastAsia="zh-CN"/>
        </w:rPr>
      </w:pPr>
      <w:r w:rsidRPr="00C70CF8">
        <w:rPr>
          <w:lang w:eastAsia="zh-CN"/>
        </w:rPr>
        <w:t xml:space="preserve">During the initial access, temporary unavailability of GNSS may prevent the UE from accurately calculating TA and frequency compensation. Even if, </w:t>
      </w:r>
      <w:bookmarkStart w:id="7" w:name="_Hlk209429996"/>
      <w:r w:rsidRPr="00C70CF8">
        <w:rPr>
          <w:lang w:eastAsia="zh-CN"/>
        </w:rPr>
        <w:t>as analyzed above</w:t>
      </w:r>
      <w:bookmarkEnd w:id="7"/>
      <w:r w:rsidRPr="00C70CF8">
        <w:rPr>
          <w:lang w:eastAsia="zh-CN"/>
        </w:rPr>
        <w:t xml:space="preserve">, a reference location is used to compute the open-loop values, the </w:t>
      </w:r>
      <w:r w:rsidR="00B723CF">
        <w:rPr>
          <w:lang w:eastAsia="zh-CN"/>
        </w:rPr>
        <w:t>reference location</w:t>
      </w:r>
      <w:r w:rsidRPr="00C70CF8">
        <w:rPr>
          <w:lang w:eastAsia="zh-CN"/>
        </w:rPr>
        <w:t xml:space="preserve"> may differ significantly from the UE’s actual location, leading to inaccurate compensation. Therefore, closed-loop indications from the network are necessary. For closed-loop TA indication, it may be necessary to extend the existing TAC indication range or introduce </w:t>
      </w:r>
      <w:r w:rsidR="00827109">
        <w:rPr>
          <w:lang w:eastAsia="zh-CN"/>
        </w:rPr>
        <w:t xml:space="preserve">a </w:t>
      </w:r>
      <w:r w:rsidRPr="00C70CF8">
        <w:rPr>
          <w:lang w:eastAsia="zh-CN"/>
        </w:rPr>
        <w:t>negative indication. For closed-loop frequency correction, additional signaling in the RAR may be required to support frequency adjustments for Msg3 transmission.</w:t>
      </w:r>
    </w:p>
    <w:p w14:paraId="195660C7" w14:textId="301D6748" w:rsidR="004D1E8F" w:rsidRPr="003D15FA" w:rsidRDefault="004D1E8F" w:rsidP="004D1E8F">
      <w:pPr>
        <w:rPr>
          <w:b/>
          <w:i/>
          <w:lang w:eastAsia="zh-CN"/>
        </w:rPr>
      </w:pPr>
      <w:r w:rsidRPr="003D15FA">
        <w:rPr>
          <w:rFonts w:hint="eastAsia"/>
          <w:b/>
          <w:i/>
          <w:lang w:eastAsia="zh-CN"/>
        </w:rPr>
        <w:t>Proposal</w:t>
      </w:r>
      <w:r w:rsidRPr="003D15FA">
        <w:rPr>
          <w:b/>
          <w:i/>
          <w:lang w:eastAsia="zh-CN"/>
        </w:rPr>
        <w:t xml:space="preserve"> </w:t>
      </w:r>
      <w:r w:rsidR="00123FF5">
        <w:rPr>
          <w:b/>
          <w:i/>
          <w:lang w:eastAsia="zh-CN"/>
        </w:rPr>
        <w:t>4</w:t>
      </w:r>
      <w:r w:rsidRPr="003D15FA">
        <w:rPr>
          <w:b/>
          <w:i/>
          <w:lang w:eastAsia="zh-CN"/>
        </w:rPr>
        <w:t>: RAN1 to study the following enhancements for initial access:</w:t>
      </w:r>
    </w:p>
    <w:p w14:paraId="21CB7C53" w14:textId="40D653D0" w:rsidR="004D1E8F" w:rsidRPr="003D15FA" w:rsidRDefault="004D1E8F" w:rsidP="004D1E8F">
      <w:pPr>
        <w:pStyle w:val="a8"/>
        <w:numPr>
          <w:ilvl w:val="0"/>
          <w:numId w:val="43"/>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S</w:t>
      </w:r>
      <w:r w:rsidRPr="003D15FA">
        <w:rPr>
          <w:rFonts w:ascii="Times New Roman" w:eastAsia="宋体" w:hAnsi="Times New Roman" w:cs="Times New Roman"/>
          <w:b/>
          <w:i/>
          <w:kern w:val="0"/>
          <w:sz w:val="22"/>
          <w:lang w:val="en-US" w:eastAsia="zh-CN"/>
        </w:rPr>
        <w:t>upport of enhanced TAC</w:t>
      </w:r>
      <w:r w:rsidR="006403F4">
        <w:rPr>
          <w:rFonts w:ascii="Times New Roman" w:eastAsia="宋体" w:hAnsi="Times New Roman" w:cs="Times New Roman"/>
          <w:b/>
          <w:i/>
          <w:kern w:val="0"/>
          <w:sz w:val="22"/>
          <w:lang w:val="en-US" w:eastAsia="zh-CN"/>
        </w:rPr>
        <w:t xml:space="preserve"> </w:t>
      </w:r>
      <w:r w:rsidR="006403F4">
        <w:rPr>
          <w:rFonts w:ascii="Times New Roman" w:eastAsia="宋体" w:hAnsi="Times New Roman" w:cs="Times New Roman" w:hint="eastAsia"/>
          <w:b/>
          <w:i/>
          <w:kern w:val="0"/>
          <w:sz w:val="22"/>
          <w:lang w:val="en-US" w:eastAsia="zh-CN"/>
        </w:rPr>
        <w:t>in</w:t>
      </w:r>
      <w:r w:rsidR="006403F4">
        <w:rPr>
          <w:rFonts w:ascii="Times New Roman" w:eastAsia="宋体" w:hAnsi="Times New Roman" w:cs="Times New Roman"/>
          <w:b/>
          <w:i/>
          <w:kern w:val="0"/>
          <w:sz w:val="22"/>
          <w:lang w:val="en-US" w:eastAsia="zh-CN"/>
        </w:rPr>
        <w:t xml:space="preserve"> RAR</w:t>
      </w:r>
      <w:r w:rsidR="008C5118">
        <w:rPr>
          <w:rFonts w:ascii="Times New Roman" w:eastAsia="宋体" w:hAnsi="Times New Roman" w:cs="Times New Roman"/>
          <w:b/>
          <w:i/>
          <w:kern w:val="0"/>
          <w:sz w:val="22"/>
          <w:lang w:val="en-US" w:eastAsia="zh-CN"/>
        </w:rPr>
        <w:t>.</w:t>
      </w:r>
      <w:r w:rsidRPr="003D15FA">
        <w:rPr>
          <w:rFonts w:ascii="Times New Roman" w:eastAsia="宋体" w:hAnsi="Times New Roman" w:cs="Times New Roman"/>
          <w:b/>
          <w:i/>
          <w:kern w:val="0"/>
          <w:sz w:val="22"/>
          <w:lang w:val="en-US" w:eastAsia="zh-CN"/>
        </w:rPr>
        <w:t xml:space="preserve"> </w:t>
      </w:r>
    </w:p>
    <w:p w14:paraId="166D4150" w14:textId="15BB5B49" w:rsidR="004D1E8F" w:rsidRPr="003D15FA" w:rsidRDefault="004D1E8F" w:rsidP="004D1E8F">
      <w:pPr>
        <w:pStyle w:val="a8"/>
        <w:numPr>
          <w:ilvl w:val="0"/>
          <w:numId w:val="43"/>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b/>
          <w:i/>
          <w:kern w:val="0"/>
          <w:sz w:val="22"/>
          <w:lang w:val="en-US" w:eastAsia="zh-CN"/>
        </w:rPr>
        <w:t xml:space="preserve">Support of frequency corrections in RAR for </w:t>
      </w:r>
      <w:r w:rsidR="00CC18BF" w:rsidRPr="00CC18BF">
        <w:rPr>
          <w:rFonts w:ascii="Times New Roman" w:eastAsia="宋体" w:hAnsi="Times New Roman" w:cs="Times New Roman"/>
          <w:b/>
          <w:i/>
          <w:kern w:val="0"/>
          <w:sz w:val="22"/>
          <w:lang w:val="en-US" w:eastAsia="zh-CN"/>
        </w:rPr>
        <w:t>Msg3</w:t>
      </w:r>
      <w:r w:rsidRPr="003D15FA">
        <w:rPr>
          <w:rFonts w:ascii="Times New Roman" w:eastAsia="宋体" w:hAnsi="Times New Roman" w:cs="Times New Roman"/>
          <w:b/>
          <w:i/>
          <w:kern w:val="0"/>
          <w:sz w:val="22"/>
          <w:lang w:val="en-US" w:eastAsia="zh-CN"/>
        </w:rPr>
        <w:t xml:space="preserve"> transmission</w:t>
      </w:r>
      <w:r w:rsidR="008C5118">
        <w:rPr>
          <w:rFonts w:ascii="Times New Roman" w:eastAsia="宋体" w:hAnsi="Times New Roman" w:cs="Times New Roman"/>
          <w:b/>
          <w:i/>
          <w:kern w:val="0"/>
          <w:sz w:val="22"/>
          <w:lang w:val="en-US" w:eastAsia="zh-CN"/>
        </w:rPr>
        <w:t>.</w:t>
      </w:r>
    </w:p>
    <w:p w14:paraId="3C155478" w14:textId="2F955C1A" w:rsidR="004D1E8F" w:rsidRDefault="000F5FBC" w:rsidP="00EC027E">
      <w:pPr>
        <w:rPr>
          <w:lang w:eastAsia="zh-CN"/>
        </w:rPr>
      </w:pPr>
      <w:r w:rsidRPr="000F5FBC">
        <w:rPr>
          <w:lang w:eastAsia="zh-CN"/>
        </w:rPr>
        <w:t>In GNSS-resilient operation, a UE without valid GNSS may transmit PRACH with inaccurate timing or frequency alignment, potentially interfering with the gNB’s reception of PRACH from other UEs.</w:t>
      </w:r>
      <w:r w:rsidR="00647D08">
        <w:rPr>
          <w:lang w:eastAsia="zh-CN"/>
        </w:rPr>
        <w:t xml:space="preserve"> </w:t>
      </w:r>
      <w:r w:rsidR="00647D08" w:rsidRPr="00647D08">
        <w:rPr>
          <w:lang w:eastAsia="zh-CN"/>
        </w:rPr>
        <w:t>Meanwhile, legacy UEs rely on accurate GNSS information for uplink transmissions.</w:t>
      </w:r>
      <w:r w:rsidR="00647D08">
        <w:rPr>
          <w:lang w:eastAsia="zh-CN"/>
        </w:rPr>
        <w:t xml:space="preserve"> </w:t>
      </w:r>
      <w:r w:rsidRPr="000F5FBC">
        <w:rPr>
          <w:lang w:eastAsia="zh-CN"/>
        </w:rPr>
        <w:t xml:space="preserve">Considering the coexistence of GNSS-resilient UEs and legacy UEs within the same cell, it is necessary for RAN1 to study solutions to mitigate such interference. </w:t>
      </w:r>
      <w:r w:rsidR="00EC027E">
        <w:rPr>
          <w:lang w:eastAsia="zh-CN"/>
        </w:rPr>
        <w:t xml:space="preserve">One approach is to provide separate PRACH resources during initial access for UEs with and without valid </w:t>
      </w:r>
      <w:r w:rsidR="00092177">
        <w:rPr>
          <w:lang w:eastAsia="zh-CN"/>
        </w:rPr>
        <w:t>GNSS based</w:t>
      </w:r>
      <w:r w:rsidR="00EC027E">
        <w:rPr>
          <w:lang w:eastAsia="zh-CN"/>
        </w:rPr>
        <w:t xml:space="preserve"> UE location in a cell. This can isolate potential interference between the two UE types and ensure more reliable PRACH detection by the gNB. Alternatively, if separate PRACH resources are not configured, the UE can be restricted to transmit PRACH only within the GNSS</w:t>
      </w:r>
      <w:r w:rsidR="00B014F4">
        <w:rPr>
          <w:lang w:eastAsia="zh-CN"/>
        </w:rPr>
        <w:t xml:space="preserve"> </w:t>
      </w:r>
      <w:r w:rsidR="00EC027E">
        <w:rPr>
          <w:lang w:eastAsia="zh-CN"/>
        </w:rPr>
        <w:t>based location validity duration; otherwise, PRACH transmission is not permitted. Such a restriction helps reduce the probability of PRACH collisions and misalignments caused by</w:t>
      </w:r>
      <w:r w:rsidR="00B014F4">
        <w:rPr>
          <w:lang w:eastAsia="zh-CN"/>
        </w:rPr>
        <w:t xml:space="preserve"> </w:t>
      </w:r>
      <w:r w:rsidR="00EC027E">
        <w:rPr>
          <w:lang w:eastAsia="zh-CN"/>
        </w:rPr>
        <w:t>inaccurate GNSS information.</w:t>
      </w:r>
    </w:p>
    <w:p w14:paraId="0868FB3B" w14:textId="4758FE1F" w:rsidR="00F55396" w:rsidRPr="00B014F4" w:rsidRDefault="00F55396" w:rsidP="00AC2FF3">
      <w:pPr>
        <w:rPr>
          <w:b/>
          <w:i/>
          <w:lang w:eastAsia="zh-CN"/>
        </w:rPr>
      </w:pPr>
      <w:r w:rsidRPr="00F55396">
        <w:rPr>
          <w:rFonts w:hint="eastAsia"/>
          <w:b/>
          <w:i/>
          <w:lang w:eastAsia="zh-CN"/>
        </w:rPr>
        <w:t>Proposal</w:t>
      </w:r>
      <w:r w:rsidRPr="00F55396">
        <w:rPr>
          <w:b/>
          <w:i/>
          <w:lang w:eastAsia="zh-CN"/>
        </w:rPr>
        <w:t xml:space="preserve"> </w:t>
      </w:r>
      <w:r w:rsidR="00123FF5">
        <w:rPr>
          <w:b/>
          <w:i/>
          <w:lang w:eastAsia="zh-CN"/>
        </w:rPr>
        <w:t>5</w:t>
      </w:r>
      <w:r w:rsidRPr="00F55396">
        <w:rPr>
          <w:b/>
          <w:i/>
          <w:lang w:eastAsia="zh-CN"/>
        </w:rPr>
        <w:t xml:space="preserve">: RAN1 to study coexistence strategies between legacy (GNSS-dependent) and </w:t>
      </w:r>
      <w:r w:rsidRPr="00B014F4">
        <w:rPr>
          <w:b/>
          <w:i/>
          <w:lang w:eastAsia="zh-CN"/>
        </w:rPr>
        <w:t>GNSS-unavailable UEs and consider the following options:</w:t>
      </w:r>
    </w:p>
    <w:p w14:paraId="32F7F319" w14:textId="097079C6" w:rsidR="00BB3A78" w:rsidRPr="00B014F4" w:rsidRDefault="00BB3A78" w:rsidP="00F55396">
      <w:pPr>
        <w:pStyle w:val="a8"/>
        <w:numPr>
          <w:ilvl w:val="0"/>
          <w:numId w:val="43"/>
        </w:numPr>
        <w:rPr>
          <w:rFonts w:ascii="Times New Roman" w:eastAsia="宋体" w:hAnsi="Times New Roman" w:cs="Times New Roman"/>
          <w:b/>
          <w:i/>
          <w:kern w:val="0"/>
          <w:sz w:val="22"/>
          <w:lang w:val="en-US" w:eastAsia="zh-CN"/>
        </w:rPr>
      </w:pPr>
      <w:r w:rsidRPr="00B014F4">
        <w:rPr>
          <w:rFonts w:ascii="Times New Roman" w:eastAsia="宋体" w:hAnsi="Times New Roman" w:cs="Times New Roman"/>
          <w:b/>
          <w:i/>
          <w:kern w:val="0"/>
          <w:sz w:val="22"/>
          <w:lang w:val="en-US" w:eastAsia="zh-CN"/>
        </w:rPr>
        <w:t>Separate PRACH resources</w:t>
      </w:r>
      <w:r w:rsidR="00F55396" w:rsidRPr="00B014F4">
        <w:rPr>
          <w:rFonts w:ascii="Times New Roman" w:eastAsia="宋体" w:hAnsi="Times New Roman" w:cs="Times New Roman"/>
          <w:b/>
          <w:i/>
          <w:kern w:val="0"/>
          <w:sz w:val="22"/>
          <w:lang w:val="en-US" w:eastAsia="zh-CN"/>
        </w:rPr>
        <w:t xml:space="preserve"> are configured </w:t>
      </w:r>
      <w:r w:rsidRPr="00B014F4">
        <w:rPr>
          <w:rFonts w:ascii="Times New Roman" w:eastAsia="宋体" w:hAnsi="Times New Roman" w:cs="Times New Roman"/>
          <w:b/>
          <w:i/>
          <w:kern w:val="0"/>
          <w:sz w:val="22"/>
          <w:lang w:val="en-US" w:eastAsia="zh-CN"/>
        </w:rPr>
        <w:t>during initial access for UEs with and without valid GNSS based UE location in a cell.</w:t>
      </w:r>
    </w:p>
    <w:p w14:paraId="3AFC5E85" w14:textId="2D8B114D" w:rsidR="00B014F4" w:rsidRPr="00B014F4" w:rsidRDefault="00B014F4" w:rsidP="00B014F4">
      <w:pPr>
        <w:pStyle w:val="a8"/>
        <w:numPr>
          <w:ilvl w:val="0"/>
          <w:numId w:val="43"/>
        </w:numPr>
        <w:rPr>
          <w:rFonts w:ascii="Times New Roman" w:eastAsia="宋体" w:hAnsi="Times New Roman" w:cs="Times New Roman"/>
          <w:b/>
          <w:i/>
          <w:kern w:val="0"/>
          <w:sz w:val="22"/>
          <w:lang w:val="en-US" w:eastAsia="zh-CN"/>
        </w:rPr>
      </w:pPr>
      <w:r w:rsidRPr="00B014F4">
        <w:rPr>
          <w:rFonts w:ascii="Times New Roman" w:eastAsia="宋体" w:hAnsi="Times New Roman" w:cs="Times New Roman"/>
          <w:b/>
          <w:i/>
          <w:kern w:val="0"/>
          <w:sz w:val="22"/>
          <w:lang w:val="en-US" w:eastAsia="zh-CN"/>
        </w:rPr>
        <w:lastRenderedPageBreak/>
        <w:t xml:space="preserve">The UE transmits PRACH only within the </w:t>
      </w:r>
      <w:r w:rsidR="00092177">
        <w:rPr>
          <w:rFonts w:ascii="Times New Roman" w:eastAsia="宋体" w:hAnsi="Times New Roman" w:cs="Times New Roman"/>
          <w:b/>
          <w:i/>
          <w:kern w:val="0"/>
          <w:sz w:val="22"/>
          <w:lang w:val="en-US" w:eastAsia="zh-CN"/>
        </w:rPr>
        <w:t>GNSS based</w:t>
      </w:r>
      <w:r w:rsidRPr="00B014F4">
        <w:rPr>
          <w:rFonts w:ascii="Times New Roman" w:eastAsia="宋体" w:hAnsi="Times New Roman" w:cs="Times New Roman"/>
          <w:b/>
          <w:i/>
          <w:kern w:val="0"/>
          <w:sz w:val="22"/>
          <w:lang w:val="en-US" w:eastAsia="zh-CN"/>
        </w:rPr>
        <w:t xml:space="preserve"> location validity duration; otherwise, PRACH transmission is not permitted. </w:t>
      </w:r>
    </w:p>
    <w:p w14:paraId="3A5A6E8C" w14:textId="3323DC1B" w:rsidR="0072765D" w:rsidRDefault="0072765D" w:rsidP="0072765D">
      <w:pPr>
        <w:pStyle w:val="3"/>
      </w:pPr>
      <w:r>
        <w:rPr>
          <w:rFonts w:hint="eastAsia"/>
        </w:rPr>
        <w:t>R</w:t>
      </w:r>
      <w:r>
        <w:t>RC connected mode</w:t>
      </w:r>
    </w:p>
    <w:p w14:paraId="757FC63D" w14:textId="4A671305" w:rsidR="00347394" w:rsidRDefault="00347394" w:rsidP="00347394">
      <w:pPr>
        <w:rPr>
          <w:lang w:eastAsia="zh-CN"/>
        </w:rPr>
      </w:pPr>
      <w:r w:rsidRPr="00347394">
        <w:rPr>
          <w:lang w:eastAsia="zh-CN"/>
        </w:rPr>
        <w:t>During RRC connected mode, although the UE can use a reference location to calculate TA and frequency compensation</w:t>
      </w:r>
      <w:r w:rsidR="00CD48B5">
        <w:rPr>
          <w:lang w:eastAsia="zh-CN"/>
        </w:rPr>
        <w:t xml:space="preserve"> </w:t>
      </w:r>
      <w:r w:rsidR="00CD48B5" w:rsidRPr="00CD48B5">
        <w:rPr>
          <w:lang w:eastAsia="zh-CN"/>
        </w:rPr>
        <w:t>as analyzed above</w:t>
      </w:r>
      <w:r w:rsidRPr="00347394">
        <w:rPr>
          <w:lang w:eastAsia="zh-CN"/>
        </w:rPr>
        <w:t xml:space="preserve">, the difference between the actual UE location and the reference location may result in significant TA and frequency compensation errors. Therefore, closed-loop correction </w:t>
      </w:r>
      <w:r w:rsidR="00B723CF">
        <w:rPr>
          <w:lang w:eastAsia="zh-CN"/>
        </w:rPr>
        <w:t xml:space="preserve">indications </w:t>
      </w:r>
      <w:r w:rsidRPr="00347394">
        <w:rPr>
          <w:lang w:eastAsia="zh-CN"/>
        </w:rPr>
        <w:t xml:space="preserve">from the network </w:t>
      </w:r>
      <w:r w:rsidR="00B723CF">
        <w:rPr>
          <w:lang w:eastAsia="zh-CN"/>
        </w:rPr>
        <w:t>are</w:t>
      </w:r>
      <w:r w:rsidRPr="00347394">
        <w:rPr>
          <w:lang w:eastAsia="zh-CN"/>
        </w:rPr>
        <w:t xml:space="preserve"> necessary.</w:t>
      </w:r>
      <w:r w:rsidR="009F6809">
        <w:rPr>
          <w:rFonts w:hint="eastAsia"/>
          <w:lang w:eastAsia="zh-CN"/>
        </w:rPr>
        <w:t xml:space="preserve"> </w:t>
      </w:r>
      <w:r w:rsidRPr="00347394">
        <w:rPr>
          <w:lang w:eastAsia="zh-CN"/>
        </w:rPr>
        <w:t>For TA, it is important for RAN1 to study the enhancement in closed-loop timing adjustment to improve accuracy for GNSS-resilient operation.</w:t>
      </w:r>
      <w:r w:rsidR="009F6809">
        <w:rPr>
          <w:lang w:eastAsia="zh-CN"/>
        </w:rPr>
        <w:t xml:space="preserve"> </w:t>
      </w:r>
      <w:r w:rsidR="009F6809" w:rsidRPr="009F6809">
        <w:rPr>
          <w:lang w:eastAsia="zh-CN"/>
        </w:rPr>
        <w:t>For example, the existing TAC indication range may be extended or a negative indication may be introduced.</w:t>
      </w:r>
    </w:p>
    <w:p w14:paraId="338105F3" w14:textId="460CACB3" w:rsidR="004D1E8F" w:rsidRDefault="004D1E8F" w:rsidP="004D1E8F">
      <w:pPr>
        <w:rPr>
          <w:rFonts w:eastAsiaTheme="minorEastAsia"/>
          <w:b/>
          <w:bCs/>
          <w:i/>
          <w:szCs w:val="20"/>
          <w:lang w:eastAsia="zh-CN"/>
        </w:rPr>
      </w:pPr>
      <w:r w:rsidRPr="003D15FA">
        <w:rPr>
          <w:rFonts w:eastAsiaTheme="minorEastAsia" w:hint="eastAsia"/>
          <w:b/>
          <w:bCs/>
          <w:i/>
          <w:szCs w:val="20"/>
          <w:lang w:eastAsia="zh-CN"/>
        </w:rPr>
        <w:t>P</w:t>
      </w:r>
      <w:r w:rsidRPr="003D15FA">
        <w:rPr>
          <w:rFonts w:eastAsiaTheme="minorEastAsia"/>
          <w:b/>
          <w:bCs/>
          <w:i/>
          <w:szCs w:val="20"/>
          <w:lang w:eastAsia="zh-CN"/>
        </w:rPr>
        <w:t xml:space="preserve">roposal </w:t>
      </w:r>
      <w:r w:rsidR="00123FF5">
        <w:rPr>
          <w:rFonts w:eastAsiaTheme="minorEastAsia"/>
          <w:b/>
          <w:bCs/>
          <w:i/>
          <w:szCs w:val="20"/>
          <w:lang w:eastAsia="zh-CN"/>
        </w:rPr>
        <w:t>6</w:t>
      </w:r>
      <w:r w:rsidRPr="003D15FA">
        <w:rPr>
          <w:rFonts w:eastAsiaTheme="minorEastAsia"/>
          <w:b/>
          <w:bCs/>
          <w:i/>
          <w:szCs w:val="20"/>
          <w:lang w:eastAsia="zh-CN"/>
        </w:rPr>
        <w:t>: RAN1 to study the enhancement in closed-loop timing adjustment during RRC connected mode for GNSS-resilient operation</w:t>
      </w:r>
      <w:r w:rsidR="00347394">
        <w:rPr>
          <w:rFonts w:eastAsiaTheme="minorEastAsia" w:hint="eastAsia"/>
          <w:b/>
          <w:bCs/>
          <w:i/>
          <w:szCs w:val="20"/>
          <w:lang w:eastAsia="zh-CN"/>
        </w:rPr>
        <w:t>.</w:t>
      </w:r>
    </w:p>
    <w:p w14:paraId="7CC8F429" w14:textId="1537165C" w:rsidR="00D96BB2" w:rsidRPr="003D15FA" w:rsidRDefault="00D96BB2" w:rsidP="00D96BB2">
      <w:pPr>
        <w:rPr>
          <w:lang w:eastAsia="zh-CN"/>
        </w:rPr>
      </w:pPr>
      <w:r w:rsidRPr="00D96BB2">
        <w:rPr>
          <w:lang w:eastAsia="zh-CN"/>
        </w:rPr>
        <w:t>For frequency</w:t>
      </w:r>
      <w:r>
        <w:rPr>
          <w:lang w:eastAsia="zh-CN"/>
        </w:rPr>
        <w:t xml:space="preserve"> </w:t>
      </w:r>
      <w:r w:rsidRPr="00D96BB2">
        <w:rPr>
          <w:lang w:eastAsia="zh-CN"/>
        </w:rPr>
        <w:t>pre-compensation during RRC connected mode, two complementary approaches may be considered. On one hand, the UE can perform open-loop frequency control by determining the uplink frequency</w:t>
      </w:r>
      <w:r>
        <w:rPr>
          <w:lang w:eastAsia="zh-CN"/>
        </w:rPr>
        <w:t xml:space="preserve"> </w:t>
      </w:r>
      <w:r w:rsidRPr="00D96BB2">
        <w:rPr>
          <w:lang w:eastAsia="zh-CN"/>
        </w:rPr>
        <w:t xml:space="preserve">compensation based on measurements of the downlink reference signal. </w:t>
      </w:r>
      <w:r w:rsidR="007400FD" w:rsidRPr="007400FD">
        <w:rPr>
          <w:lang w:eastAsia="zh-CN"/>
        </w:rPr>
        <w:t>This method enables faster compensation and reduces reliance on network feedback</w:t>
      </w:r>
      <w:r w:rsidR="00B723CF" w:rsidRPr="00B723CF">
        <w:rPr>
          <w:lang w:eastAsia="zh-CN"/>
        </w:rPr>
        <w:t xml:space="preserve">. </w:t>
      </w:r>
      <w:r w:rsidR="007400FD" w:rsidRPr="007400FD">
        <w:rPr>
          <w:lang w:eastAsia="zh-CN"/>
        </w:rPr>
        <w:t>However, its accuracy is limited by the quality of the downlink measurements</w:t>
      </w:r>
      <w:r w:rsidR="007400FD">
        <w:rPr>
          <w:rFonts w:hint="eastAsia"/>
          <w:lang w:eastAsia="zh-CN"/>
        </w:rPr>
        <w:t>.</w:t>
      </w:r>
      <w:r w:rsidR="00B723CF" w:rsidRPr="00B723CF">
        <w:rPr>
          <w:lang w:eastAsia="zh-CN"/>
        </w:rPr>
        <w:t xml:space="preserve"> </w:t>
      </w:r>
      <w:r w:rsidRPr="00D96BB2">
        <w:rPr>
          <w:lang w:eastAsia="zh-CN"/>
        </w:rPr>
        <w:t>On the other hand, the network can provide closed-loop frequency control by indicating frequency corrections to the UE.</w:t>
      </w:r>
      <w:r w:rsidR="007400FD" w:rsidRPr="007400FD">
        <w:rPr>
          <w:lang w:eastAsia="zh-CN"/>
        </w:rPr>
        <w:t xml:space="preserve"> This approach can achieve higher precision by compensating for residual frequency errors that the open-loop method cannot fully correct.</w:t>
      </w:r>
      <w:r w:rsidR="001F5308">
        <w:rPr>
          <w:lang w:eastAsia="zh-CN"/>
        </w:rPr>
        <w:t xml:space="preserve"> </w:t>
      </w:r>
      <w:r w:rsidR="001F5308" w:rsidRPr="001F5308">
        <w:rPr>
          <w:lang w:eastAsia="zh-CN"/>
        </w:rPr>
        <w:t>To reduce signaling overhead, the closed-loop indication can instead convey the frequency drift rather than absolute corrections.</w:t>
      </w:r>
    </w:p>
    <w:p w14:paraId="77CE0AA0" w14:textId="0C4AD019" w:rsidR="004D1E8F" w:rsidRPr="003D15FA" w:rsidRDefault="004D1E8F" w:rsidP="004D1E8F">
      <w:pPr>
        <w:rPr>
          <w:rFonts w:eastAsiaTheme="minorEastAsia"/>
          <w:b/>
          <w:bCs/>
          <w:i/>
          <w:szCs w:val="20"/>
          <w:lang w:eastAsia="zh-CN"/>
        </w:rPr>
      </w:pPr>
      <w:r w:rsidRPr="003D15FA">
        <w:rPr>
          <w:rFonts w:eastAsiaTheme="minorEastAsia" w:hint="eastAsia"/>
          <w:b/>
          <w:bCs/>
          <w:i/>
          <w:szCs w:val="20"/>
          <w:lang w:eastAsia="zh-CN"/>
        </w:rPr>
        <w:t>Proposal</w:t>
      </w:r>
      <w:r w:rsidRPr="003D15FA">
        <w:rPr>
          <w:rFonts w:eastAsiaTheme="minorEastAsia"/>
          <w:b/>
          <w:bCs/>
          <w:i/>
          <w:szCs w:val="20"/>
          <w:lang w:eastAsia="zh-CN"/>
        </w:rPr>
        <w:t xml:space="preserve"> </w:t>
      </w:r>
      <w:r w:rsidR="00123FF5">
        <w:rPr>
          <w:rFonts w:eastAsiaTheme="minorEastAsia"/>
          <w:b/>
          <w:bCs/>
          <w:i/>
          <w:szCs w:val="20"/>
          <w:lang w:eastAsia="zh-CN"/>
        </w:rPr>
        <w:t>7</w:t>
      </w:r>
      <w:r w:rsidRPr="003D15FA">
        <w:rPr>
          <w:rFonts w:eastAsiaTheme="minorEastAsia"/>
          <w:b/>
          <w:bCs/>
          <w:i/>
          <w:szCs w:val="20"/>
          <w:lang w:eastAsia="zh-CN"/>
        </w:rPr>
        <w:t>: RAN1 to study the following enhancements for frequency</w:t>
      </w:r>
      <w:r w:rsidR="007400FD">
        <w:rPr>
          <w:rFonts w:eastAsiaTheme="minorEastAsia"/>
          <w:b/>
          <w:bCs/>
          <w:i/>
          <w:szCs w:val="20"/>
          <w:lang w:eastAsia="zh-CN"/>
        </w:rPr>
        <w:t xml:space="preserve"> </w:t>
      </w:r>
      <w:r w:rsidRPr="003D15FA">
        <w:rPr>
          <w:rFonts w:eastAsiaTheme="minorEastAsia"/>
          <w:b/>
          <w:bCs/>
          <w:i/>
          <w:szCs w:val="20"/>
          <w:lang w:eastAsia="zh-CN"/>
        </w:rPr>
        <w:t>compensation during RRC connected mode:</w:t>
      </w:r>
    </w:p>
    <w:p w14:paraId="367A83AD" w14:textId="689E1696" w:rsidR="004D1E8F" w:rsidRPr="003D15FA" w:rsidRDefault="004D1E8F" w:rsidP="004D1E8F">
      <w:pPr>
        <w:pStyle w:val="a8"/>
        <w:numPr>
          <w:ilvl w:val="0"/>
          <w:numId w:val="43"/>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b/>
          <w:i/>
          <w:kern w:val="0"/>
          <w:sz w:val="22"/>
          <w:lang w:val="en-US" w:eastAsia="zh-CN"/>
        </w:rPr>
        <w:t>For open-loop frequency control, the UE</w:t>
      </w:r>
      <w:r w:rsidR="00FD3F3E">
        <w:rPr>
          <w:rFonts w:ascii="Times New Roman" w:eastAsia="宋体" w:hAnsi="Times New Roman" w:cs="Times New Roman"/>
          <w:b/>
          <w:i/>
          <w:kern w:val="0"/>
          <w:sz w:val="22"/>
          <w:lang w:val="en-US" w:eastAsia="zh-CN"/>
        </w:rPr>
        <w:t xml:space="preserve"> </w:t>
      </w:r>
      <w:r w:rsidRPr="003D15FA">
        <w:rPr>
          <w:rFonts w:ascii="Times New Roman" w:eastAsia="宋体" w:hAnsi="Times New Roman" w:cs="Times New Roman"/>
          <w:b/>
          <w:i/>
          <w:kern w:val="0"/>
          <w:sz w:val="22"/>
          <w:lang w:val="en-US" w:eastAsia="zh-CN"/>
        </w:rPr>
        <w:t>compensates the frequency based on the measurement of the downlink reference signal.</w:t>
      </w:r>
    </w:p>
    <w:p w14:paraId="01BFC690" w14:textId="79B284AE" w:rsidR="00BB3A78" w:rsidRPr="00FE4C48" w:rsidRDefault="004D1E8F" w:rsidP="00FE4C48">
      <w:pPr>
        <w:pStyle w:val="a8"/>
        <w:numPr>
          <w:ilvl w:val="0"/>
          <w:numId w:val="43"/>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F</w:t>
      </w:r>
      <w:r w:rsidRPr="003D15FA">
        <w:rPr>
          <w:rFonts w:ascii="Times New Roman" w:eastAsia="宋体" w:hAnsi="Times New Roman" w:cs="Times New Roman"/>
          <w:b/>
          <w:i/>
          <w:kern w:val="0"/>
          <w:sz w:val="22"/>
          <w:lang w:val="en-US" w:eastAsia="zh-CN"/>
        </w:rPr>
        <w:t>or close-loop frequency control, the NW indicates frequency corrections to the UE.</w:t>
      </w:r>
      <w:r w:rsidRPr="00FE4C48">
        <w:rPr>
          <w:lang w:eastAsia="zh-CN"/>
        </w:rPr>
        <w:tab/>
      </w:r>
    </w:p>
    <w:p w14:paraId="4713359A" w14:textId="31A878D9" w:rsidR="00001703" w:rsidRDefault="00BB3A78" w:rsidP="00BB3A78">
      <w:pPr>
        <w:pStyle w:val="2"/>
        <w:rPr>
          <w:rFonts w:eastAsiaTheme="minorEastAsia"/>
          <w:szCs w:val="21"/>
        </w:rPr>
      </w:pPr>
      <w:r w:rsidRPr="00BB3A78">
        <w:rPr>
          <w:rFonts w:eastAsiaTheme="minorEastAsia"/>
          <w:szCs w:val="21"/>
        </w:rPr>
        <w:t>GNSS Status reporting and control</w:t>
      </w:r>
    </w:p>
    <w:p w14:paraId="3ACB36D8" w14:textId="2E2C9099" w:rsidR="006B0985" w:rsidRDefault="006B0985" w:rsidP="006B0985">
      <w:pPr>
        <w:rPr>
          <w:lang w:val="en-GB" w:eastAsia="zh-CN"/>
        </w:rPr>
      </w:pPr>
      <w:r w:rsidRPr="006B0985">
        <w:rPr>
          <w:lang w:val="en-GB" w:eastAsia="zh-CN"/>
        </w:rPr>
        <w:t xml:space="preserve">As </w:t>
      </w:r>
      <w:r w:rsidR="006932CC">
        <w:rPr>
          <w:lang w:val="en-GB" w:eastAsia="zh-CN"/>
        </w:rPr>
        <w:t>discussed</w:t>
      </w:r>
      <w:r w:rsidRPr="006B0985">
        <w:rPr>
          <w:lang w:val="en-GB" w:eastAsia="zh-CN"/>
        </w:rPr>
        <w:t xml:space="preserve"> above, closed-loop network indications for UE TA and frequency compensation are necessary. A prerequisite for such indications is that the network is aware of the UE’s temporary unavailability of GNSS. Therefore, it is important for RAN1 to study signalling solutions to enable the network to obtain the UE’s GNSS status, for example, through event-triggered or network-triggered periodic/aperiodic status reporting by the UE. </w:t>
      </w:r>
      <w:r w:rsidR="00FE1C5F" w:rsidRPr="00FE1C5F">
        <w:rPr>
          <w:lang w:val="en-GB" w:eastAsia="zh-CN"/>
        </w:rPr>
        <w:t>To illustrate</w:t>
      </w:r>
      <w:r w:rsidR="00FE1C5F">
        <w:rPr>
          <w:lang w:val="en-GB" w:eastAsia="zh-CN"/>
        </w:rPr>
        <w:t>, i</w:t>
      </w:r>
      <w:r w:rsidRPr="006B0985">
        <w:rPr>
          <w:lang w:val="en-GB" w:eastAsia="zh-CN"/>
        </w:rPr>
        <w:t xml:space="preserve">n Scenario 2, the UE may need to report its GNSS status when the latest </w:t>
      </w:r>
      <w:r w:rsidR="00092177">
        <w:rPr>
          <w:lang w:val="en-GB" w:eastAsia="zh-CN"/>
        </w:rPr>
        <w:t>GNSS based</w:t>
      </w:r>
      <w:r w:rsidRPr="006B0985">
        <w:rPr>
          <w:lang w:val="en-GB" w:eastAsia="zh-CN"/>
        </w:rPr>
        <w:t xml:space="preserve"> UE location accuracy is degraded or becomes invalid, so that the network can provide timely assistance.</w:t>
      </w:r>
    </w:p>
    <w:p w14:paraId="475AC520" w14:textId="10D46F70" w:rsidR="00D33148" w:rsidRPr="003D15FA" w:rsidRDefault="00BB3A78" w:rsidP="00D33148">
      <w:pPr>
        <w:rPr>
          <w:b/>
          <w:i/>
          <w:lang w:val="en-GB" w:eastAsia="zh-CN"/>
        </w:rPr>
      </w:pPr>
      <w:r w:rsidRPr="002B2CB8">
        <w:rPr>
          <w:rFonts w:hint="eastAsia"/>
          <w:b/>
          <w:i/>
          <w:lang w:val="en-GB" w:eastAsia="zh-CN"/>
        </w:rPr>
        <w:t>P</w:t>
      </w:r>
      <w:r w:rsidRPr="002B2CB8">
        <w:rPr>
          <w:b/>
          <w:i/>
          <w:lang w:val="en-GB" w:eastAsia="zh-CN"/>
        </w:rPr>
        <w:t xml:space="preserve">roposal </w:t>
      </w:r>
      <w:r w:rsidR="00123FF5">
        <w:rPr>
          <w:b/>
          <w:i/>
          <w:lang w:val="en-GB" w:eastAsia="zh-CN"/>
        </w:rPr>
        <w:t>8</w:t>
      </w:r>
      <w:r w:rsidRPr="002B2CB8">
        <w:rPr>
          <w:b/>
          <w:i/>
          <w:lang w:val="en-GB" w:eastAsia="zh-CN"/>
        </w:rPr>
        <w:t>: RAN1 to study signalling solutions to</w:t>
      </w:r>
      <w:r w:rsidR="0012702E">
        <w:rPr>
          <w:b/>
          <w:i/>
          <w:lang w:val="en-GB" w:eastAsia="zh-CN"/>
        </w:rPr>
        <w:t xml:space="preserve"> </w:t>
      </w:r>
      <w:r w:rsidR="0012702E" w:rsidRPr="0012702E">
        <w:rPr>
          <w:b/>
          <w:i/>
          <w:lang w:val="en-GB" w:eastAsia="zh-CN"/>
        </w:rPr>
        <w:t>enable the network to be aware of</w:t>
      </w:r>
      <w:r w:rsidR="008A292C">
        <w:rPr>
          <w:b/>
          <w:i/>
          <w:lang w:val="en-GB" w:eastAsia="zh-CN"/>
        </w:rPr>
        <w:t xml:space="preserve"> </w:t>
      </w:r>
      <w:r w:rsidRPr="002B2CB8">
        <w:rPr>
          <w:b/>
          <w:i/>
          <w:lang w:val="en-GB" w:eastAsia="zh-CN"/>
        </w:rPr>
        <w:t xml:space="preserve">the UE’s GNSS status, e.g., </w:t>
      </w:r>
      <w:r w:rsidR="008A292C">
        <w:rPr>
          <w:b/>
          <w:i/>
          <w:lang w:val="en-GB" w:eastAsia="zh-CN"/>
        </w:rPr>
        <w:t xml:space="preserve">the </w:t>
      </w:r>
      <w:r w:rsidR="00D33148" w:rsidRPr="002B2CB8">
        <w:rPr>
          <w:b/>
          <w:i/>
          <w:lang w:val="en-GB" w:eastAsia="zh-CN"/>
        </w:rPr>
        <w:t>UE may need to report its GNSS status when the latest GNSS based UE location accuracy</w:t>
      </w:r>
      <w:r w:rsidR="008A292C">
        <w:rPr>
          <w:b/>
          <w:i/>
          <w:lang w:val="en-GB" w:eastAsia="zh-CN"/>
        </w:rPr>
        <w:t xml:space="preserve"> </w:t>
      </w:r>
      <w:r w:rsidR="008A292C" w:rsidRPr="008A292C">
        <w:rPr>
          <w:b/>
          <w:i/>
          <w:lang w:val="en-GB" w:eastAsia="zh-CN"/>
        </w:rPr>
        <w:t>has degraded or become invalid.</w:t>
      </w:r>
    </w:p>
    <w:bookmarkEnd w:id="5"/>
    <w:p w14:paraId="5ACED83E" w14:textId="214805F1" w:rsidR="003A084F" w:rsidRPr="003609FE" w:rsidRDefault="003A084F" w:rsidP="00F74D34">
      <w:pPr>
        <w:pStyle w:val="1"/>
      </w:pPr>
      <w:r w:rsidRPr="003609FE">
        <w:lastRenderedPageBreak/>
        <w:t>Conclusions</w:t>
      </w:r>
    </w:p>
    <w:p w14:paraId="6F31D052" w14:textId="21F1BF85" w:rsidR="00D0101E" w:rsidRDefault="00D0101E" w:rsidP="00D0101E">
      <w:pPr>
        <w:rPr>
          <w:lang w:val="en-GB" w:eastAsia="zh-CN"/>
        </w:rPr>
      </w:pPr>
      <w:r w:rsidRPr="00D0101E">
        <w:rPr>
          <w:lang w:val="en-GB" w:eastAsia="zh-CN"/>
        </w:rPr>
        <w:t>In this contribution, we provide our views on NR-NTN GNSS resilience with the following proposals.</w:t>
      </w:r>
    </w:p>
    <w:p w14:paraId="590D2D9D" w14:textId="77777777" w:rsidR="00202D60" w:rsidRPr="00BB3A78" w:rsidRDefault="00202D60" w:rsidP="00202D60">
      <w:pPr>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 xml:space="preserve">roposal 1: </w:t>
      </w:r>
      <w:r w:rsidRPr="002D2868">
        <w:rPr>
          <w:rFonts w:eastAsiaTheme="minorEastAsia"/>
          <w:b/>
          <w:i/>
          <w:lang w:val="en-GB" w:eastAsia="zh-CN"/>
        </w:rPr>
        <w:t>RAN1 to define the GNSS accuracy and</w:t>
      </w:r>
      <w:r>
        <w:rPr>
          <w:rFonts w:eastAsiaTheme="minorEastAsia"/>
          <w:b/>
          <w:i/>
          <w:lang w:val="en-GB" w:eastAsia="zh-CN"/>
        </w:rPr>
        <w:t xml:space="preserve"> </w:t>
      </w:r>
      <w:r w:rsidRPr="002D2868">
        <w:rPr>
          <w:rFonts w:eastAsiaTheme="minorEastAsia"/>
          <w:b/>
          <w:i/>
          <w:lang w:val="en-GB" w:eastAsia="zh-CN"/>
        </w:rPr>
        <w:t>evaluate the</w:t>
      </w:r>
      <w:r>
        <w:rPr>
          <w:rFonts w:eastAsiaTheme="minorEastAsia"/>
          <w:b/>
          <w:i/>
          <w:lang w:val="en-GB" w:eastAsia="zh-CN"/>
        </w:rPr>
        <w:t xml:space="preserve"> </w:t>
      </w:r>
      <w:r w:rsidRPr="002D2868">
        <w:rPr>
          <w:rFonts w:eastAsiaTheme="minorEastAsia"/>
          <w:b/>
          <w:i/>
          <w:lang w:val="en-GB" w:eastAsia="zh-CN"/>
        </w:rPr>
        <w:t xml:space="preserve">threshold T </w:t>
      </w:r>
      <w:r w:rsidRPr="008155CF">
        <w:rPr>
          <w:rFonts w:eastAsiaTheme="minorEastAsia"/>
          <w:b/>
          <w:i/>
          <w:lang w:val="en-GB" w:eastAsia="zh-CN"/>
        </w:rPr>
        <w:t>at which</w:t>
      </w:r>
      <w:r w:rsidRPr="002D2868">
        <w:rPr>
          <w:rFonts w:eastAsiaTheme="minorEastAsia"/>
          <w:b/>
          <w:i/>
          <w:lang w:val="en-GB" w:eastAsia="zh-CN"/>
        </w:rPr>
        <w:t xml:space="preserve"> </w:t>
      </w:r>
      <w:r>
        <w:rPr>
          <w:rFonts w:eastAsiaTheme="minorEastAsia"/>
          <w:b/>
          <w:i/>
          <w:lang w:val="en-GB" w:eastAsia="zh-CN"/>
        </w:rPr>
        <w:t xml:space="preserve">the </w:t>
      </w:r>
      <w:r w:rsidRPr="00A77CF4">
        <w:rPr>
          <w:rFonts w:eastAsiaTheme="minorEastAsia"/>
          <w:b/>
          <w:i/>
          <w:lang w:val="en-GB" w:eastAsia="zh-CN"/>
        </w:rPr>
        <w:t>degraded GNSS accuracy</w:t>
      </w:r>
      <w:r w:rsidRPr="002D2868">
        <w:rPr>
          <w:rFonts w:eastAsiaTheme="minorEastAsia"/>
          <w:b/>
          <w:i/>
          <w:lang w:val="en-GB" w:eastAsia="zh-CN"/>
        </w:rPr>
        <w:t xml:space="preserve"> exceeds network</w:t>
      </w:r>
      <w:r>
        <w:rPr>
          <w:rFonts w:eastAsiaTheme="minorEastAsia"/>
          <w:b/>
          <w:i/>
          <w:lang w:val="en-GB" w:eastAsia="zh-CN"/>
        </w:rPr>
        <w:t>’</w:t>
      </w:r>
      <w:r w:rsidRPr="008155CF">
        <w:rPr>
          <w:rFonts w:eastAsiaTheme="minorEastAsia"/>
          <w:b/>
          <w:i/>
          <w:lang w:val="en-GB" w:eastAsia="zh-CN"/>
        </w:rPr>
        <w:t>s acceptable</w:t>
      </w:r>
      <w:r w:rsidRPr="002D2868">
        <w:rPr>
          <w:rFonts w:eastAsiaTheme="minorEastAsia"/>
          <w:b/>
          <w:i/>
          <w:lang w:val="en-GB" w:eastAsia="zh-CN"/>
        </w:rPr>
        <w:t xml:space="preserve"> limits</w:t>
      </w:r>
      <w:r>
        <w:rPr>
          <w:rFonts w:eastAsiaTheme="minorEastAsia"/>
          <w:b/>
          <w:i/>
          <w:lang w:val="en-GB" w:eastAsia="zh-CN"/>
        </w:rPr>
        <w:t xml:space="preserve"> </w:t>
      </w:r>
      <w:r w:rsidRPr="002D2868">
        <w:rPr>
          <w:rFonts w:eastAsiaTheme="minorEastAsia"/>
          <w:b/>
          <w:i/>
          <w:lang w:val="en-GB" w:eastAsia="zh-CN"/>
        </w:rPr>
        <w:t>under different scenarios.</w:t>
      </w:r>
    </w:p>
    <w:p w14:paraId="699BC4E3" w14:textId="5CB16A64" w:rsidR="00202D60" w:rsidRDefault="00202D60" w:rsidP="00202D60">
      <w:pPr>
        <w:rPr>
          <w:b/>
          <w:i/>
          <w:lang w:val="en-GB" w:eastAsia="zh-CN"/>
        </w:rPr>
      </w:pPr>
      <w:r w:rsidRPr="00BB3A78">
        <w:rPr>
          <w:rFonts w:hint="eastAsia"/>
          <w:b/>
          <w:i/>
          <w:lang w:val="en-GB" w:eastAsia="zh-CN"/>
        </w:rPr>
        <w:t>P</w:t>
      </w:r>
      <w:r w:rsidRPr="00BB3A78">
        <w:rPr>
          <w:b/>
          <w:i/>
          <w:lang w:val="en-GB" w:eastAsia="zh-CN"/>
        </w:rPr>
        <w:t xml:space="preserve">roposal </w:t>
      </w:r>
      <w:r>
        <w:rPr>
          <w:b/>
          <w:i/>
          <w:lang w:val="en-GB" w:eastAsia="zh-CN"/>
        </w:rPr>
        <w:t>2</w:t>
      </w:r>
      <w:r w:rsidRPr="00BB3A78">
        <w:rPr>
          <w:b/>
          <w:i/>
          <w:lang w:val="en-GB" w:eastAsia="zh-CN"/>
        </w:rPr>
        <w:t xml:space="preserve">: </w:t>
      </w:r>
      <w:r w:rsidRPr="003637C4">
        <w:rPr>
          <w:b/>
          <w:i/>
          <w:lang w:val="en-GB" w:eastAsia="zh-CN"/>
        </w:rPr>
        <w:t xml:space="preserve">The </w:t>
      </w:r>
      <w:r w:rsidR="00092177">
        <w:rPr>
          <w:b/>
          <w:i/>
          <w:lang w:val="en-GB" w:eastAsia="zh-CN"/>
        </w:rPr>
        <w:t>GNSS based</w:t>
      </w:r>
      <w:r w:rsidRPr="003637C4">
        <w:rPr>
          <w:b/>
          <w:i/>
          <w:lang w:val="en-GB" w:eastAsia="zh-CN"/>
        </w:rPr>
        <w:t xml:space="preserve"> UE location validity duration can</w:t>
      </w:r>
      <w:r>
        <w:rPr>
          <w:b/>
          <w:i/>
          <w:lang w:val="en-GB" w:eastAsia="zh-CN"/>
        </w:rPr>
        <w:t xml:space="preserve"> be equal to </w:t>
      </w:r>
      <w:r w:rsidRPr="003637C4">
        <w:rPr>
          <w:b/>
          <w:i/>
          <w:lang w:val="en-GB" w:eastAsia="zh-CN"/>
        </w:rPr>
        <w:t>T</w:t>
      </w:r>
      <w:r>
        <w:rPr>
          <w:rFonts w:hint="eastAsia"/>
          <w:b/>
          <w:i/>
          <w:lang w:val="en-GB" w:eastAsia="zh-CN"/>
        </w:rPr>
        <w:t>.</w:t>
      </w:r>
      <w:r>
        <w:rPr>
          <w:b/>
          <w:i/>
          <w:lang w:val="en-GB" w:eastAsia="zh-CN"/>
        </w:rPr>
        <w:t xml:space="preserve"> </w:t>
      </w:r>
      <w:r w:rsidRPr="00F750AF">
        <w:rPr>
          <w:b/>
          <w:i/>
          <w:lang w:val="en-GB" w:eastAsia="zh-CN"/>
        </w:rPr>
        <w:t xml:space="preserve">The extended validity </w:t>
      </w:r>
      <w:r w:rsidRPr="003637C4">
        <w:rPr>
          <w:b/>
          <w:i/>
          <w:lang w:val="en-GB" w:eastAsia="zh-CN"/>
        </w:rPr>
        <w:t>duration</w:t>
      </w:r>
      <w:r w:rsidRPr="00F750AF">
        <w:rPr>
          <w:b/>
          <w:i/>
          <w:lang w:val="en-GB" w:eastAsia="zh-CN"/>
        </w:rPr>
        <w:t xml:space="preserve"> can be determined</w:t>
      </w:r>
      <w:r>
        <w:rPr>
          <w:b/>
          <w:i/>
          <w:lang w:val="en-GB" w:eastAsia="zh-CN"/>
        </w:rPr>
        <w:t xml:space="preserve"> </w:t>
      </w:r>
      <w:r w:rsidRPr="00F750AF">
        <w:rPr>
          <w:b/>
          <w:i/>
          <w:lang w:val="en-GB" w:eastAsia="zh-CN"/>
        </w:rPr>
        <w:t>based on</w:t>
      </w:r>
      <w:r>
        <w:rPr>
          <w:b/>
          <w:i/>
          <w:lang w:val="en-GB" w:eastAsia="zh-CN"/>
        </w:rPr>
        <w:t xml:space="preserve"> the </w:t>
      </w:r>
      <w:r w:rsidRPr="00F750AF">
        <w:rPr>
          <w:b/>
          <w:i/>
          <w:lang w:val="en-GB" w:eastAsia="zh-CN"/>
        </w:rPr>
        <w:t>network</w:t>
      </w:r>
      <w:r>
        <w:rPr>
          <w:b/>
          <w:i/>
          <w:lang w:val="en-GB" w:eastAsia="zh-CN"/>
        </w:rPr>
        <w:t xml:space="preserve"> indication.</w:t>
      </w:r>
    </w:p>
    <w:p w14:paraId="17DD250A" w14:textId="77777777" w:rsidR="00202D60" w:rsidRPr="003D15FA" w:rsidRDefault="00202D60" w:rsidP="00202D60">
      <w:pPr>
        <w:rPr>
          <w:b/>
          <w:i/>
        </w:rPr>
      </w:pPr>
      <w:r w:rsidRPr="003D15FA">
        <w:rPr>
          <w:rFonts w:hint="eastAsia"/>
          <w:b/>
          <w:i/>
        </w:rPr>
        <w:t>Proposal</w:t>
      </w:r>
      <w:r w:rsidRPr="003D15FA">
        <w:rPr>
          <w:b/>
          <w:i/>
        </w:rPr>
        <w:t xml:space="preserve"> </w:t>
      </w:r>
      <w:r>
        <w:rPr>
          <w:b/>
          <w:i/>
        </w:rPr>
        <w:t>3</w:t>
      </w:r>
      <w:r w:rsidRPr="003D15FA">
        <w:rPr>
          <w:b/>
          <w:i/>
        </w:rPr>
        <w:t xml:space="preserve">: </w:t>
      </w:r>
      <w:r w:rsidRPr="007E007E">
        <w:rPr>
          <w:b/>
          <w:i/>
        </w:rPr>
        <w:t>For scenario 1, and for scenario 2 when the latest GNSS</w:t>
      </w:r>
      <w:r>
        <w:rPr>
          <w:b/>
          <w:i/>
        </w:rPr>
        <w:t xml:space="preserve"> </w:t>
      </w:r>
      <w:r w:rsidRPr="007E007E">
        <w:rPr>
          <w:b/>
          <w:i/>
        </w:rPr>
        <w:t>based UE location is invalid, the UE may determine the open-looped</w:t>
      </w:r>
      <w:r>
        <w:rPr>
          <w:b/>
          <w:i/>
        </w:rPr>
        <w:t xml:space="preserve"> TA </w:t>
      </w:r>
      <w:r w:rsidRPr="007E007E">
        <w:rPr>
          <w:b/>
          <w:i/>
        </w:rPr>
        <w:t xml:space="preserve">and </w:t>
      </w:r>
      <w:r>
        <w:rPr>
          <w:b/>
          <w:i/>
        </w:rPr>
        <w:t xml:space="preserve">the </w:t>
      </w:r>
      <w:r w:rsidRPr="007E007E">
        <w:rPr>
          <w:b/>
          <w:i/>
        </w:rPr>
        <w:t>frequency compensation for uplink transmission based on the reference location indicated by the network.</w:t>
      </w:r>
    </w:p>
    <w:p w14:paraId="19E2ABAE" w14:textId="77777777" w:rsidR="00202D60" w:rsidRPr="003D15FA" w:rsidRDefault="00202D60" w:rsidP="00202D60">
      <w:pPr>
        <w:rPr>
          <w:b/>
          <w:i/>
          <w:lang w:eastAsia="zh-CN"/>
        </w:rPr>
      </w:pPr>
      <w:r w:rsidRPr="003D15FA">
        <w:rPr>
          <w:rFonts w:hint="eastAsia"/>
          <w:b/>
          <w:i/>
          <w:lang w:eastAsia="zh-CN"/>
        </w:rPr>
        <w:t>Proposal</w:t>
      </w:r>
      <w:r w:rsidRPr="003D15FA">
        <w:rPr>
          <w:b/>
          <w:i/>
          <w:lang w:eastAsia="zh-CN"/>
        </w:rPr>
        <w:t xml:space="preserve"> </w:t>
      </w:r>
      <w:r>
        <w:rPr>
          <w:b/>
          <w:i/>
          <w:lang w:eastAsia="zh-CN"/>
        </w:rPr>
        <w:t>4</w:t>
      </w:r>
      <w:r w:rsidRPr="003D15FA">
        <w:rPr>
          <w:b/>
          <w:i/>
          <w:lang w:eastAsia="zh-CN"/>
        </w:rPr>
        <w:t>: RAN1 to study the following enhancements for initial access:</w:t>
      </w:r>
    </w:p>
    <w:p w14:paraId="27E0EAC9" w14:textId="77777777" w:rsidR="00202D60" w:rsidRPr="003D15FA" w:rsidRDefault="00202D60" w:rsidP="00202D60">
      <w:pPr>
        <w:pStyle w:val="a8"/>
        <w:numPr>
          <w:ilvl w:val="0"/>
          <w:numId w:val="43"/>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S</w:t>
      </w:r>
      <w:r w:rsidRPr="003D15FA">
        <w:rPr>
          <w:rFonts w:ascii="Times New Roman" w:eastAsia="宋体" w:hAnsi="Times New Roman" w:cs="Times New Roman"/>
          <w:b/>
          <w:i/>
          <w:kern w:val="0"/>
          <w:sz w:val="22"/>
          <w:lang w:val="en-US" w:eastAsia="zh-CN"/>
        </w:rPr>
        <w:t>upport of enhanced TAC</w:t>
      </w:r>
      <w:r>
        <w:rPr>
          <w:rFonts w:ascii="Times New Roman" w:eastAsia="宋体" w:hAnsi="Times New Roman" w:cs="Times New Roman"/>
          <w:b/>
          <w:i/>
          <w:kern w:val="0"/>
          <w:sz w:val="22"/>
          <w:lang w:val="en-US" w:eastAsia="zh-CN"/>
        </w:rPr>
        <w:t xml:space="preserve"> </w:t>
      </w:r>
      <w:r>
        <w:rPr>
          <w:rFonts w:ascii="Times New Roman" w:eastAsia="宋体" w:hAnsi="Times New Roman" w:cs="Times New Roman" w:hint="eastAsia"/>
          <w:b/>
          <w:i/>
          <w:kern w:val="0"/>
          <w:sz w:val="22"/>
          <w:lang w:val="en-US" w:eastAsia="zh-CN"/>
        </w:rPr>
        <w:t>in</w:t>
      </w:r>
      <w:r>
        <w:rPr>
          <w:rFonts w:ascii="Times New Roman" w:eastAsia="宋体" w:hAnsi="Times New Roman" w:cs="Times New Roman"/>
          <w:b/>
          <w:i/>
          <w:kern w:val="0"/>
          <w:sz w:val="22"/>
          <w:lang w:val="en-US" w:eastAsia="zh-CN"/>
        </w:rPr>
        <w:t xml:space="preserve"> RAR.</w:t>
      </w:r>
      <w:r w:rsidRPr="003D15FA">
        <w:rPr>
          <w:rFonts w:ascii="Times New Roman" w:eastAsia="宋体" w:hAnsi="Times New Roman" w:cs="Times New Roman"/>
          <w:b/>
          <w:i/>
          <w:kern w:val="0"/>
          <w:sz w:val="22"/>
          <w:lang w:val="en-US" w:eastAsia="zh-CN"/>
        </w:rPr>
        <w:t xml:space="preserve"> </w:t>
      </w:r>
    </w:p>
    <w:p w14:paraId="7A9BD9D0" w14:textId="77777777" w:rsidR="00202D60" w:rsidRPr="003D15FA" w:rsidRDefault="00202D60" w:rsidP="00202D60">
      <w:pPr>
        <w:pStyle w:val="a8"/>
        <w:numPr>
          <w:ilvl w:val="0"/>
          <w:numId w:val="43"/>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b/>
          <w:i/>
          <w:kern w:val="0"/>
          <w:sz w:val="22"/>
          <w:lang w:val="en-US" w:eastAsia="zh-CN"/>
        </w:rPr>
        <w:t xml:space="preserve">Support of frequency corrections in RAR for </w:t>
      </w:r>
      <w:r w:rsidRPr="00CC18BF">
        <w:rPr>
          <w:rFonts w:ascii="Times New Roman" w:eastAsia="宋体" w:hAnsi="Times New Roman" w:cs="Times New Roman"/>
          <w:b/>
          <w:i/>
          <w:kern w:val="0"/>
          <w:sz w:val="22"/>
          <w:lang w:val="en-US" w:eastAsia="zh-CN"/>
        </w:rPr>
        <w:t>Msg3</w:t>
      </w:r>
      <w:r w:rsidRPr="003D15FA">
        <w:rPr>
          <w:rFonts w:ascii="Times New Roman" w:eastAsia="宋体" w:hAnsi="Times New Roman" w:cs="Times New Roman"/>
          <w:b/>
          <w:i/>
          <w:kern w:val="0"/>
          <w:sz w:val="22"/>
          <w:lang w:val="en-US" w:eastAsia="zh-CN"/>
        </w:rPr>
        <w:t xml:space="preserve"> transmission</w:t>
      </w:r>
      <w:r>
        <w:rPr>
          <w:rFonts w:ascii="Times New Roman" w:eastAsia="宋体" w:hAnsi="Times New Roman" w:cs="Times New Roman"/>
          <w:b/>
          <w:i/>
          <w:kern w:val="0"/>
          <w:sz w:val="22"/>
          <w:lang w:val="en-US" w:eastAsia="zh-CN"/>
        </w:rPr>
        <w:t>.</w:t>
      </w:r>
    </w:p>
    <w:p w14:paraId="47FFF4A0" w14:textId="77777777" w:rsidR="00202D60" w:rsidRPr="00B014F4" w:rsidRDefault="00202D60" w:rsidP="00202D60">
      <w:pPr>
        <w:rPr>
          <w:b/>
          <w:i/>
          <w:lang w:eastAsia="zh-CN"/>
        </w:rPr>
      </w:pPr>
      <w:r w:rsidRPr="00F55396">
        <w:rPr>
          <w:rFonts w:hint="eastAsia"/>
          <w:b/>
          <w:i/>
          <w:lang w:eastAsia="zh-CN"/>
        </w:rPr>
        <w:t>Proposal</w:t>
      </w:r>
      <w:r w:rsidRPr="00F55396">
        <w:rPr>
          <w:b/>
          <w:i/>
          <w:lang w:eastAsia="zh-CN"/>
        </w:rPr>
        <w:t xml:space="preserve"> </w:t>
      </w:r>
      <w:r>
        <w:rPr>
          <w:b/>
          <w:i/>
          <w:lang w:eastAsia="zh-CN"/>
        </w:rPr>
        <w:t>5</w:t>
      </w:r>
      <w:r w:rsidRPr="00F55396">
        <w:rPr>
          <w:b/>
          <w:i/>
          <w:lang w:eastAsia="zh-CN"/>
        </w:rPr>
        <w:t xml:space="preserve">: RAN1 to study coexistence strategies between legacy (GNSS-dependent) and </w:t>
      </w:r>
      <w:r w:rsidRPr="00B014F4">
        <w:rPr>
          <w:b/>
          <w:i/>
          <w:lang w:eastAsia="zh-CN"/>
        </w:rPr>
        <w:t>GNSS-unavailable UEs and consider the following options:</w:t>
      </w:r>
    </w:p>
    <w:p w14:paraId="415885E7" w14:textId="77777777" w:rsidR="00202D60" w:rsidRPr="00B014F4" w:rsidRDefault="00202D60" w:rsidP="00202D60">
      <w:pPr>
        <w:pStyle w:val="a8"/>
        <w:numPr>
          <w:ilvl w:val="0"/>
          <w:numId w:val="43"/>
        </w:numPr>
        <w:rPr>
          <w:rFonts w:ascii="Times New Roman" w:eastAsia="宋体" w:hAnsi="Times New Roman" w:cs="Times New Roman"/>
          <w:b/>
          <w:i/>
          <w:kern w:val="0"/>
          <w:sz w:val="22"/>
          <w:lang w:val="en-US" w:eastAsia="zh-CN"/>
        </w:rPr>
      </w:pPr>
      <w:r w:rsidRPr="00B014F4">
        <w:rPr>
          <w:rFonts w:ascii="Times New Roman" w:eastAsia="宋体" w:hAnsi="Times New Roman" w:cs="Times New Roman"/>
          <w:b/>
          <w:i/>
          <w:kern w:val="0"/>
          <w:sz w:val="22"/>
          <w:lang w:val="en-US" w:eastAsia="zh-CN"/>
        </w:rPr>
        <w:t>Separate PRACH resources are configured during initial access for UEs with and without valid GNSS based UE location in a cell.</w:t>
      </w:r>
    </w:p>
    <w:p w14:paraId="7C15B858" w14:textId="6EA4B9BD" w:rsidR="00202D60" w:rsidRPr="00B014F4" w:rsidRDefault="00202D60" w:rsidP="00202D60">
      <w:pPr>
        <w:pStyle w:val="a8"/>
        <w:numPr>
          <w:ilvl w:val="0"/>
          <w:numId w:val="43"/>
        </w:numPr>
        <w:rPr>
          <w:rFonts w:ascii="Times New Roman" w:eastAsia="宋体" w:hAnsi="Times New Roman" w:cs="Times New Roman"/>
          <w:b/>
          <w:i/>
          <w:kern w:val="0"/>
          <w:sz w:val="22"/>
          <w:lang w:val="en-US" w:eastAsia="zh-CN"/>
        </w:rPr>
      </w:pPr>
      <w:r w:rsidRPr="00B014F4">
        <w:rPr>
          <w:rFonts w:ascii="Times New Roman" w:eastAsia="宋体" w:hAnsi="Times New Roman" w:cs="Times New Roman"/>
          <w:b/>
          <w:i/>
          <w:kern w:val="0"/>
          <w:sz w:val="22"/>
          <w:lang w:val="en-US" w:eastAsia="zh-CN"/>
        </w:rPr>
        <w:t xml:space="preserve">The UE transmits PRACH only within the </w:t>
      </w:r>
      <w:r w:rsidR="00092177">
        <w:rPr>
          <w:rFonts w:ascii="Times New Roman" w:eastAsia="宋体" w:hAnsi="Times New Roman" w:cs="Times New Roman"/>
          <w:b/>
          <w:i/>
          <w:kern w:val="0"/>
          <w:sz w:val="22"/>
          <w:lang w:val="en-US" w:eastAsia="zh-CN"/>
        </w:rPr>
        <w:t>GNSS based</w:t>
      </w:r>
      <w:r w:rsidRPr="00B014F4">
        <w:rPr>
          <w:rFonts w:ascii="Times New Roman" w:eastAsia="宋体" w:hAnsi="Times New Roman" w:cs="Times New Roman"/>
          <w:b/>
          <w:i/>
          <w:kern w:val="0"/>
          <w:sz w:val="22"/>
          <w:lang w:val="en-US" w:eastAsia="zh-CN"/>
        </w:rPr>
        <w:t xml:space="preserve"> location validity duration; otherwise, PRACH transmission is not permitted. </w:t>
      </w:r>
    </w:p>
    <w:p w14:paraId="684E0878" w14:textId="77777777" w:rsidR="00202D60" w:rsidRDefault="00202D60" w:rsidP="00202D60">
      <w:pPr>
        <w:rPr>
          <w:rFonts w:eastAsiaTheme="minorEastAsia"/>
          <w:b/>
          <w:bCs/>
          <w:i/>
          <w:szCs w:val="20"/>
          <w:lang w:eastAsia="zh-CN"/>
        </w:rPr>
      </w:pPr>
      <w:r w:rsidRPr="003D15FA">
        <w:rPr>
          <w:rFonts w:eastAsiaTheme="minorEastAsia" w:hint="eastAsia"/>
          <w:b/>
          <w:bCs/>
          <w:i/>
          <w:szCs w:val="20"/>
          <w:lang w:eastAsia="zh-CN"/>
        </w:rPr>
        <w:t>P</w:t>
      </w:r>
      <w:r w:rsidRPr="003D15FA">
        <w:rPr>
          <w:rFonts w:eastAsiaTheme="minorEastAsia"/>
          <w:b/>
          <w:bCs/>
          <w:i/>
          <w:szCs w:val="20"/>
          <w:lang w:eastAsia="zh-CN"/>
        </w:rPr>
        <w:t xml:space="preserve">roposal </w:t>
      </w:r>
      <w:r>
        <w:rPr>
          <w:rFonts w:eastAsiaTheme="minorEastAsia"/>
          <w:b/>
          <w:bCs/>
          <w:i/>
          <w:szCs w:val="20"/>
          <w:lang w:eastAsia="zh-CN"/>
        </w:rPr>
        <w:t>6</w:t>
      </w:r>
      <w:r w:rsidRPr="003D15FA">
        <w:rPr>
          <w:rFonts w:eastAsiaTheme="minorEastAsia"/>
          <w:b/>
          <w:bCs/>
          <w:i/>
          <w:szCs w:val="20"/>
          <w:lang w:eastAsia="zh-CN"/>
        </w:rPr>
        <w:t>: RAN1 to study the enhancement in closed-loop timing adjustment during RRC connected mode for GNSS-resilient operation</w:t>
      </w:r>
      <w:r>
        <w:rPr>
          <w:rFonts w:eastAsiaTheme="minorEastAsia" w:hint="eastAsia"/>
          <w:b/>
          <w:bCs/>
          <w:i/>
          <w:szCs w:val="20"/>
          <w:lang w:eastAsia="zh-CN"/>
        </w:rPr>
        <w:t>.</w:t>
      </w:r>
    </w:p>
    <w:p w14:paraId="14A7D138" w14:textId="77777777" w:rsidR="00202D60" w:rsidRPr="003D15FA" w:rsidRDefault="00202D60" w:rsidP="00202D60">
      <w:pPr>
        <w:rPr>
          <w:rFonts w:eastAsiaTheme="minorEastAsia"/>
          <w:b/>
          <w:bCs/>
          <w:i/>
          <w:szCs w:val="20"/>
          <w:lang w:eastAsia="zh-CN"/>
        </w:rPr>
      </w:pPr>
      <w:r w:rsidRPr="003D15FA">
        <w:rPr>
          <w:rFonts w:eastAsiaTheme="minorEastAsia" w:hint="eastAsia"/>
          <w:b/>
          <w:bCs/>
          <w:i/>
          <w:szCs w:val="20"/>
          <w:lang w:eastAsia="zh-CN"/>
        </w:rPr>
        <w:t>Proposal</w:t>
      </w:r>
      <w:r w:rsidRPr="003D15FA">
        <w:rPr>
          <w:rFonts w:eastAsiaTheme="minorEastAsia"/>
          <w:b/>
          <w:bCs/>
          <w:i/>
          <w:szCs w:val="20"/>
          <w:lang w:eastAsia="zh-CN"/>
        </w:rPr>
        <w:t xml:space="preserve"> </w:t>
      </w:r>
      <w:r>
        <w:rPr>
          <w:rFonts w:eastAsiaTheme="minorEastAsia"/>
          <w:b/>
          <w:bCs/>
          <w:i/>
          <w:szCs w:val="20"/>
          <w:lang w:eastAsia="zh-CN"/>
        </w:rPr>
        <w:t>7</w:t>
      </w:r>
      <w:r w:rsidRPr="003D15FA">
        <w:rPr>
          <w:rFonts w:eastAsiaTheme="minorEastAsia"/>
          <w:b/>
          <w:bCs/>
          <w:i/>
          <w:szCs w:val="20"/>
          <w:lang w:eastAsia="zh-CN"/>
        </w:rPr>
        <w:t>: RAN1 to study the following enhancements for frequency</w:t>
      </w:r>
      <w:r>
        <w:rPr>
          <w:rFonts w:eastAsiaTheme="minorEastAsia"/>
          <w:b/>
          <w:bCs/>
          <w:i/>
          <w:szCs w:val="20"/>
          <w:lang w:eastAsia="zh-CN"/>
        </w:rPr>
        <w:t xml:space="preserve"> </w:t>
      </w:r>
      <w:r w:rsidRPr="003D15FA">
        <w:rPr>
          <w:rFonts w:eastAsiaTheme="minorEastAsia"/>
          <w:b/>
          <w:bCs/>
          <w:i/>
          <w:szCs w:val="20"/>
          <w:lang w:eastAsia="zh-CN"/>
        </w:rPr>
        <w:t>compensation during RRC connected mode:</w:t>
      </w:r>
    </w:p>
    <w:p w14:paraId="0511FADC" w14:textId="77777777" w:rsidR="00202D60" w:rsidRPr="003D15FA" w:rsidRDefault="00202D60" w:rsidP="00202D60">
      <w:pPr>
        <w:pStyle w:val="a8"/>
        <w:numPr>
          <w:ilvl w:val="0"/>
          <w:numId w:val="43"/>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b/>
          <w:i/>
          <w:kern w:val="0"/>
          <w:sz w:val="22"/>
          <w:lang w:val="en-US" w:eastAsia="zh-CN"/>
        </w:rPr>
        <w:t>For open-loop frequency control, the UE</w:t>
      </w:r>
      <w:r>
        <w:rPr>
          <w:rFonts w:ascii="Times New Roman" w:eastAsia="宋体" w:hAnsi="Times New Roman" w:cs="Times New Roman"/>
          <w:b/>
          <w:i/>
          <w:kern w:val="0"/>
          <w:sz w:val="22"/>
          <w:lang w:val="en-US" w:eastAsia="zh-CN"/>
        </w:rPr>
        <w:t xml:space="preserve"> </w:t>
      </w:r>
      <w:r w:rsidRPr="003D15FA">
        <w:rPr>
          <w:rFonts w:ascii="Times New Roman" w:eastAsia="宋体" w:hAnsi="Times New Roman" w:cs="Times New Roman"/>
          <w:b/>
          <w:i/>
          <w:kern w:val="0"/>
          <w:sz w:val="22"/>
          <w:lang w:val="en-US" w:eastAsia="zh-CN"/>
        </w:rPr>
        <w:t>compensates the frequency based on the measurement of the downlink reference signal.</w:t>
      </w:r>
    </w:p>
    <w:p w14:paraId="1DD16F2A" w14:textId="77777777" w:rsidR="00202D60" w:rsidRPr="00FE4C48" w:rsidRDefault="00202D60" w:rsidP="00202D60">
      <w:pPr>
        <w:pStyle w:val="a8"/>
        <w:numPr>
          <w:ilvl w:val="0"/>
          <w:numId w:val="43"/>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F</w:t>
      </w:r>
      <w:r w:rsidRPr="003D15FA">
        <w:rPr>
          <w:rFonts w:ascii="Times New Roman" w:eastAsia="宋体" w:hAnsi="Times New Roman" w:cs="Times New Roman"/>
          <w:b/>
          <w:i/>
          <w:kern w:val="0"/>
          <w:sz w:val="22"/>
          <w:lang w:val="en-US" w:eastAsia="zh-CN"/>
        </w:rPr>
        <w:t>or close-loop frequency control, the NW indicates frequency corrections to the UE.</w:t>
      </w:r>
      <w:r w:rsidRPr="00FE4C48">
        <w:rPr>
          <w:lang w:eastAsia="zh-CN"/>
        </w:rPr>
        <w:tab/>
      </w:r>
    </w:p>
    <w:p w14:paraId="06A25C4D" w14:textId="77777777" w:rsidR="00202D60" w:rsidRPr="003D15FA" w:rsidRDefault="00202D60" w:rsidP="00202D60">
      <w:pPr>
        <w:rPr>
          <w:b/>
          <w:i/>
          <w:lang w:val="en-GB" w:eastAsia="zh-CN"/>
        </w:rPr>
      </w:pPr>
      <w:r w:rsidRPr="002B2CB8">
        <w:rPr>
          <w:rFonts w:hint="eastAsia"/>
          <w:b/>
          <w:i/>
          <w:lang w:val="en-GB" w:eastAsia="zh-CN"/>
        </w:rPr>
        <w:t>P</w:t>
      </w:r>
      <w:r w:rsidRPr="002B2CB8">
        <w:rPr>
          <w:b/>
          <w:i/>
          <w:lang w:val="en-GB" w:eastAsia="zh-CN"/>
        </w:rPr>
        <w:t xml:space="preserve">roposal </w:t>
      </w:r>
      <w:r>
        <w:rPr>
          <w:b/>
          <w:i/>
          <w:lang w:val="en-GB" w:eastAsia="zh-CN"/>
        </w:rPr>
        <w:t>8</w:t>
      </w:r>
      <w:r w:rsidRPr="002B2CB8">
        <w:rPr>
          <w:b/>
          <w:i/>
          <w:lang w:val="en-GB" w:eastAsia="zh-CN"/>
        </w:rPr>
        <w:t>: RAN1 to study signalling solutions to</w:t>
      </w:r>
      <w:r>
        <w:rPr>
          <w:b/>
          <w:i/>
          <w:lang w:val="en-GB" w:eastAsia="zh-CN"/>
        </w:rPr>
        <w:t xml:space="preserve"> </w:t>
      </w:r>
      <w:r w:rsidRPr="0012702E">
        <w:rPr>
          <w:b/>
          <w:i/>
          <w:lang w:val="en-GB" w:eastAsia="zh-CN"/>
        </w:rPr>
        <w:t>enable the network to be aware of</w:t>
      </w:r>
      <w:r>
        <w:rPr>
          <w:b/>
          <w:i/>
          <w:lang w:val="en-GB" w:eastAsia="zh-CN"/>
        </w:rPr>
        <w:t xml:space="preserve"> </w:t>
      </w:r>
      <w:r w:rsidRPr="002B2CB8">
        <w:rPr>
          <w:b/>
          <w:i/>
          <w:lang w:val="en-GB" w:eastAsia="zh-CN"/>
        </w:rPr>
        <w:t xml:space="preserve">the UE’s GNSS status, e.g., </w:t>
      </w:r>
      <w:r>
        <w:rPr>
          <w:b/>
          <w:i/>
          <w:lang w:val="en-GB" w:eastAsia="zh-CN"/>
        </w:rPr>
        <w:t xml:space="preserve">the </w:t>
      </w:r>
      <w:r w:rsidRPr="002B2CB8">
        <w:rPr>
          <w:b/>
          <w:i/>
          <w:lang w:val="en-GB" w:eastAsia="zh-CN"/>
        </w:rPr>
        <w:t>UE may need to report its GNSS status when the latest GNSS based UE location accuracy</w:t>
      </w:r>
      <w:r>
        <w:rPr>
          <w:b/>
          <w:i/>
          <w:lang w:val="en-GB" w:eastAsia="zh-CN"/>
        </w:rPr>
        <w:t xml:space="preserve"> </w:t>
      </w:r>
      <w:r w:rsidRPr="008A292C">
        <w:rPr>
          <w:b/>
          <w:i/>
          <w:lang w:val="en-GB" w:eastAsia="zh-CN"/>
        </w:rPr>
        <w:t>has degraded or become invalid.</w:t>
      </w:r>
    </w:p>
    <w:p w14:paraId="4B87B897" w14:textId="77777777" w:rsidR="005D4F6C" w:rsidRPr="00202D60" w:rsidRDefault="005D4F6C" w:rsidP="005D4F6C">
      <w:pPr>
        <w:rPr>
          <w:lang w:val="en-GB" w:eastAsia="zh-CN"/>
        </w:rPr>
      </w:pPr>
    </w:p>
    <w:p w14:paraId="6445BBC7" w14:textId="30EF7D0E" w:rsidR="00324D95" w:rsidRPr="00EF05E4" w:rsidRDefault="00324D95" w:rsidP="00D032F1">
      <w:pPr>
        <w:rPr>
          <w:b/>
          <w:i/>
          <w:lang w:eastAsia="zh-CN"/>
        </w:rPr>
      </w:pPr>
      <w:r w:rsidRPr="00EF05E4">
        <w:rPr>
          <w:lang w:eastAsia="zh-CN"/>
        </w:rPr>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36F39F33" w14:textId="1E93B1CA" w:rsidR="008C5544" w:rsidRPr="009A1E27" w:rsidRDefault="009A1E27" w:rsidP="009A1E27">
      <w:pPr>
        <w:pStyle w:val="a8"/>
        <w:numPr>
          <w:ilvl w:val="0"/>
          <w:numId w:val="3"/>
        </w:numPr>
        <w:rPr>
          <w:rFonts w:ascii="Times New Roman" w:hAnsi="Times New Roman" w:cs="Times New Roman"/>
          <w:bCs/>
          <w:lang w:eastAsia="zh-CN"/>
        </w:rPr>
      </w:pPr>
      <w:r w:rsidRPr="009A1E27">
        <w:rPr>
          <w:rFonts w:ascii="Times New Roman" w:hAnsi="Times New Roman" w:cs="Times New Roman"/>
          <w:bCs/>
          <w:lang w:eastAsia="zh-CN"/>
        </w:rPr>
        <w:t>Chair notes RAN1#12</w:t>
      </w:r>
      <w:r>
        <w:rPr>
          <w:rFonts w:ascii="Times New Roman" w:hAnsi="Times New Roman" w:cs="Times New Roman"/>
          <w:bCs/>
          <w:lang w:eastAsia="zh-CN"/>
        </w:rPr>
        <w:t>2.</w:t>
      </w:r>
    </w:p>
    <w:sectPr w:rsidR="008C5544" w:rsidRPr="009A1E27"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D76EA" w14:textId="77777777" w:rsidR="006A087D" w:rsidRDefault="006A087D" w:rsidP="00D76F9F">
      <w:pPr>
        <w:spacing w:after="0"/>
      </w:pPr>
      <w:r>
        <w:separator/>
      </w:r>
    </w:p>
  </w:endnote>
  <w:endnote w:type="continuationSeparator" w:id="0">
    <w:p w14:paraId="05DF8F86" w14:textId="77777777" w:rsidR="006A087D" w:rsidRDefault="006A087D"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CD7C3" w14:textId="77777777" w:rsidR="006A087D" w:rsidRDefault="006A087D" w:rsidP="00D76F9F">
      <w:pPr>
        <w:spacing w:after="0"/>
      </w:pPr>
      <w:r>
        <w:separator/>
      </w:r>
    </w:p>
  </w:footnote>
  <w:footnote w:type="continuationSeparator" w:id="0">
    <w:p w14:paraId="23B00F45" w14:textId="77777777" w:rsidR="006A087D" w:rsidRDefault="006A087D"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E92"/>
    <w:multiLevelType w:val="hybridMultilevel"/>
    <w:tmpl w:val="8F9CE492"/>
    <w:lvl w:ilvl="0" w:tplc="3B045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227EDD"/>
    <w:multiLevelType w:val="hybridMultilevel"/>
    <w:tmpl w:val="5832EA32"/>
    <w:lvl w:ilvl="0" w:tplc="B93A79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52144EB"/>
    <w:multiLevelType w:val="hybridMultilevel"/>
    <w:tmpl w:val="3D1236BC"/>
    <w:lvl w:ilvl="0" w:tplc="39526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E469EF"/>
    <w:multiLevelType w:val="multilevel"/>
    <w:tmpl w:val="4724AD3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656027"/>
    <w:multiLevelType w:val="multilevel"/>
    <w:tmpl w:val="049C3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15:restartNumberingAfterBreak="0">
    <w:nsid w:val="4D7B394F"/>
    <w:multiLevelType w:val="hybridMultilevel"/>
    <w:tmpl w:val="6D1C6C44"/>
    <w:lvl w:ilvl="0" w:tplc="62C6A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A21B2"/>
    <w:multiLevelType w:val="multilevel"/>
    <w:tmpl w:val="E8CA4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4C764F"/>
    <w:multiLevelType w:val="hybridMultilevel"/>
    <w:tmpl w:val="A3FA3F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2675B6"/>
    <w:multiLevelType w:val="hybridMultilevel"/>
    <w:tmpl w:val="193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EF4ACD"/>
    <w:multiLevelType w:val="hybridMultilevel"/>
    <w:tmpl w:val="876A73C8"/>
    <w:lvl w:ilvl="0" w:tplc="C57EE4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6249BF"/>
    <w:multiLevelType w:val="hybridMultilevel"/>
    <w:tmpl w:val="E7E264EA"/>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15:restartNumberingAfterBreak="0">
    <w:nsid w:val="78B9346F"/>
    <w:multiLevelType w:val="hybridMultilevel"/>
    <w:tmpl w:val="DF66C892"/>
    <w:lvl w:ilvl="0" w:tplc="FDBA8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B6357C1"/>
    <w:multiLevelType w:val="hybridMultilevel"/>
    <w:tmpl w:val="B4C09996"/>
    <w:lvl w:ilvl="0" w:tplc="33C8DC0A">
      <w:start w:val="1"/>
      <w:numFmt w:val="decimal"/>
      <w:lvlText w:val="(%1)"/>
      <w:lvlJc w:val="left"/>
      <w:pPr>
        <w:ind w:left="720" w:hanging="360"/>
      </w:pPr>
      <w:rPr>
        <w:rFonts w:ascii="Times New Roman" w:eastAsia="Malgun Gothic" w:hAnsi="Times New Roman" w:cs="Times New Roman"/>
      </w:rPr>
    </w:lvl>
    <w:lvl w:ilvl="1" w:tplc="0A30581C">
      <w:start w:val="8"/>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10A7D"/>
    <w:multiLevelType w:val="hybridMultilevel"/>
    <w:tmpl w:val="0908EA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num>
  <w:num w:numId="3">
    <w:abstractNumId w:val="13"/>
  </w:num>
  <w:num w:numId="4">
    <w:abstractNumId w:val="9"/>
  </w:num>
  <w:num w:numId="5">
    <w:abstractNumId w:val="38"/>
  </w:num>
  <w:num w:numId="6">
    <w:abstractNumId w:val="15"/>
  </w:num>
  <w:num w:numId="7">
    <w:abstractNumId w:val="27"/>
  </w:num>
  <w:num w:numId="8">
    <w:abstractNumId w:val="16"/>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6"/>
  </w:num>
  <w:num w:numId="16">
    <w:abstractNumId w:val="10"/>
  </w:num>
  <w:num w:numId="17">
    <w:abstractNumId w:val="28"/>
  </w:num>
  <w:num w:numId="18">
    <w:abstractNumId w:val="37"/>
  </w:num>
  <w:num w:numId="19">
    <w:abstractNumId w:val="33"/>
  </w:num>
  <w:num w:numId="20">
    <w:abstractNumId w:val="6"/>
  </w:num>
  <w:num w:numId="21">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4"/>
  </w:num>
  <w:num w:numId="24">
    <w:abstractNumId w:val="29"/>
  </w:num>
  <w:num w:numId="25">
    <w:abstractNumId w:val="8"/>
  </w:num>
  <w:num w:numId="26">
    <w:abstractNumId w:val="26"/>
  </w:num>
  <w:num w:numId="27">
    <w:abstractNumId w:val="24"/>
  </w:num>
  <w:num w:numId="28">
    <w:abstractNumId w:val="35"/>
  </w:num>
  <w:num w:numId="29">
    <w:abstractNumId w:val="19"/>
  </w:num>
  <w:num w:numId="30">
    <w:abstractNumId w:val="0"/>
  </w:num>
  <w:num w:numId="31">
    <w:abstractNumId w:val="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5"/>
  </w:num>
  <w:num w:numId="35">
    <w:abstractNumId w:val="17"/>
  </w:num>
  <w:num w:numId="36">
    <w:abstractNumId w:val="18"/>
  </w:num>
  <w:num w:numId="37">
    <w:abstractNumId w:val="39"/>
  </w:num>
  <w:num w:numId="38">
    <w:abstractNumId w:val="11"/>
  </w:num>
  <w:num w:numId="39">
    <w:abstractNumId w:val="34"/>
  </w:num>
  <w:num w:numId="40">
    <w:abstractNumId w:val="22"/>
  </w:num>
  <w:num w:numId="41">
    <w:abstractNumId w:val="5"/>
  </w:num>
  <w:num w:numId="42">
    <w:abstractNumId w:val="20"/>
  </w:num>
  <w:num w:numId="43">
    <w:abstractNumId w:val="2"/>
  </w:num>
  <w:num w:numId="44">
    <w:abstractNumId w:val="32"/>
  </w:num>
  <w:num w:numId="45">
    <w:abstractNumId w:val="7"/>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196"/>
    <w:rsid w:val="0000048C"/>
    <w:rsid w:val="00001428"/>
    <w:rsid w:val="00001703"/>
    <w:rsid w:val="00001A92"/>
    <w:rsid w:val="0000256D"/>
    <w:rsid w:val="000036BC"/>
    <w:rsid w:val="00003D03"/>
    <w:rsid w:val="00004973"/>
    <w:rsid w:val="000073A1"/>
    <w:rsid w:val="0001101E"/>
    <w:rsid w:val="0001116A"/>
    <w:rsid w:val="00014582"/>
    <w:rsid w:val="00014B84"/>
    <w:rsid w:val="0001554B"/>
    <w:rsid w:val="0001598C"/>
    <w:rsid w:val="00022A8F"/>
    <w:rsid w:val="00022BD9"/>
    <w:rsid w:val="0002633B"/>
    <w:rsid w:val="000268BD"/>
    <w:rsid w:val="00026936"/>
    <w:rsid w:val="00030F41"/>
    <w:rsid w:val="000316D4"/>
    <w:rsid w:val="0003200E"/>
    <w:rsid w:val="000329C5"/>
    <w:rsid w:val="00032C84"/>
    <w:rsid w:val="00033486"/>
    <w:rsid w:val="00034BE3"/>
    <w:rsid w:val="00036B37"/>
    <w:rsid w:val="000376D1"/>
    <w:rsid w:val="000420B8"/>
    <w:rsid w:val="00042A69"/>
    <w:rsid w:val="000448BE"/>
    <w:rsid w:val="00047DA2"/>
    <w:rsid w:val="00050119"/>
    <w:rsid w:val="00050D80"/>
    <w:rsid w:val="00052FD9"/>
    <w:rsid w:val="0005309D"/>
    <w:rsid w:val="0005353E"/>
    <w:rsid w:val="0005450D"/>
    <w:rsid w:val="000560F5"/>
    <w:rsid w:val="00060235"/>
    <w:rsid w:val="000602C5"/>
    <w:rsid w:val="00063E5C"/>
    <w:rsid w:val="00063F28"/>
    <w:rsid w:val="000641A0"/>
    <w:rsid w:val="00064B34"/>
    <w:rsid w:val="0006603E"/>
    <w:rsid w:val="00066F72"/>
    <w:rsid w:val="0006721B"/>
    <w:rsid w:val="000672AD"/>
    <w:rsid w:val="000672BB"/>
    <w:rsid w:val="00067941"/>
    <w:rsid w:val="00070D4A"/>
    <w:rsid w:val="000728D4"/>
    <w:rsid w:val="00073F7B"/>
    <w:rsid w:val="00074B24"/>
    <w:rsid w:val="00074C5E"/>
    <w:rsid w:val="00076B12"/>
    <w:rsid w:val="000778F1"/>
    <w:rsid w:val="00080A67"/>
    <w:rsid w:val="0008310A"/>
    <w:rsid w:val="00085117"/>
    <w:rsid w:val="00086501"/>
    <w:rsid w:val="000917CB"/>
    <w:rsid w:val="00092177"/>
    <w:rsid w:val="000925CA"/>
    <w:rsid w:val="00094BA5"/>
    <w:rsid w:val="0009606D"/>
    <w:rsid w:val="00096E9A"/>
    <w:rsid w:val="000A05A6"/>
    <w:rsid w:val="000A2EB9"/>
    <w:rsid w:val="000A32DC"/>
    <w:rsid w:val="000A4573"/>
    <w:rsid w:val="000B0DF3"/>
    <w:rsid w:val="000B3B8D"/>
    <w:rsid w:val="000B3FF6"/>
    <w:rsid w:val="000B44BE"/>
    <w:rsid w:val="000C096B"/>
    <w:rsid w:val="000C2DB8"/>
    <w:rsid w:val="000C3DC6"/>
    <w:rsid w:val="000C6A58"/>
    <w:rsid w:val="000D4571"/>
    <w:rsid w:val="000E098F"/>
    <w:rsid w:val="000E4F52"/>
    <w:rsid w:val="000E5D34"/>
    <w:rsid w:val="000E6885"/>
    <w:rsid w:val="000E69CC"/>
    <w:rsid w:val="000F109B"/>
    <w:rsid w:val="000F324A"/>
    <w:rsid w:val="000F5833"/>
    <w:rsid w:val="000F5FBC"/>
    <w:rsid w:val="000F7863"/>
    <w:rsid w:val="001018D8"/>
    <w:rsid w:val="00104334"/>
    <w:rsid w:val="00105B7B"/>
    <w:rsid w:val="00106B31"/>
    <w:rsid w:val="00106EA5"/>
    <w:rsid w:val="00107003"/>
    <w:rsid w:val="001071E2"/>
    <w:rsid w:val="001101CC"/>
    <w:rsid w:val="00111C5D"/>
    <w:rsid w:val="00112085"/>
    <w:rsid w:val="00112F91"/>
    <w:rsid w:val="0011361F"/>
    <w:rsid w:val="001137F8"/>
    <w:rsid w:val="00114190"/>
    <w:rsid w:val="00114740"/>
    <w:rsid w:val="0011553F"/>
    <w:rsid w:val="00116504"/>
    <w:rsid w:val="0011663F"/>
    <w:rsid w:val="00116D74"/>
    <w:rsid w:val="00122631"/>
    <w:rsid w:val="00122D38"/>
    <w:rsid w:val="00123527"/>
    <w:rsid w:val="00123DD7"/>
    <w:rsid w:val="00123FF5"/>
    <w:rsid w:val="001250D8"/>
    <w:rsid w:val="001251DA"/>
    <w:rsid w:val="0012702E"/>
    <w:rsid w:val="0013023E"/>
    <w:rsid w:val="00130250"/>
    <w:rsid w:val="00131C62"/>
    <w:rsid w:val="00131F68"/>
    <w:rsid w:val="00135D64"/>
    <w:rsid w:val="001375BC"/>
    <w:rsid w:val="00142C64"/>
    <w:rsid w:val="0014366E"/>
    <w:rsid w:val="00143CD7"/>
    <w:rsid w:val="00143E5E"/>
    <w:rsid w:val="0014587E"/>
    <w:rsid w:val="00146E24"/>
    <w:rsid w:val="00147D22"/>
    <w:rsid w:val="00151045"/>
    <w:rsid w:val="001523EF"/>
    <w:rsid w:val="00152984"/>
    <w:rsid w:val="00152E06"/>
    <w:rsid w:val="00156F34"/>
    <w:rsid w:val="00157E9E"/>
    <w:rsid w:val="00162784"/>
    <w:rsid w:val="00163BF8"/>
    <w:rsid w:val="00165B71"/>
    <w:rsid w:val="00166AD9"/>
    <w:rsid w:val="001718D1"/>
    <w:rsid w:val="00173DE3"/>
    <w:rsid w:val="001757DB"/>
    <w:rsid w:val="001759E1"/>
    <w:rsid w:val="00181782"/>
    <w:rsid w:val="00181A0B"/>
    <w:rsid w:val="001871DE"/>
    <w:rsid w:val="00190D11"/>
    <w:rsid w:val="00191BF8"/>
    <w:rsid w:val="00191F6F"/>
    <w:rsid w:val="001942E0"/>
    <w:rsid w:val="00195513"/>
    <w:rsid w:val="00196471"/>
    <w:rsid w:val="001979A7"/>
    <w:rsid w:val="001A32CB"/>
    <w:rsid w:val="001A3529"/>
    <w:rsid w:val="001A6499"/>
    <w:rsid w:val="001C04FD"/>
    <w:rsid w:val="001C0F55"/>
    <w:rsid w:val="001C1370"/>
    <w:rsid w:val="001C327D"/>
    <w:rsid w:val="001C3CBE"/>
    <w:rsid w:val="001C59A0"/>
    <w:rsid w:val="001D01D1"/>
    <w:rsid w:val="001D25CE"/>
    <w:rsid w:val="001D2ECC"/>
    <w:rsid w:val="001D494D"/>
    <w:rsid w:val="001E2944"/>
    <w:rsid w:val="001E404E"/>
    <w:rsid w:val="001E4765"/>
    <w:rsid w:val="001E4C52"/>
    <w:rsid w:val="001F1A7A"/>
    <w:rsid w:val="001F2744"/>
    <w:rsid w:val="001F5308"/>
    <w:rsid w:val="001F7868"/>
    <w:rsid w:val="002020D8"/>
    <w:rsid w:val="00202D60"/>
    <w:rsid w:val="0020349F"/>
    <w:rsid w:val="0020455E"/>
    <w:rsid w:val="00205156"/>
    <w:rsid w:val="00205A99"/>
    <w:rsid w:val="00207487"/>
    <w:rsid w:val="00207BDC"/>
    <w:rsid w:val="00211523"/>
    <w:rsid w:val="00213E74"/>
    <w:rsid w:val="00213F8E"/>
    <w:rsid w:val="002156CC"/>
    <w:rsid w:val="00215FF2"/>
    <w:rsid w:val="00216124"/>
    <w:rsid w:val="00220DB7"/>
    <w:rsid w:val="00223D85"/>
    <w:rsid w:val="0022411F"/>
    <w:rsid w:val="00225670"/>
    <w:rsid w:val="002256ED"/>
    <w:rsid w:val="002261F0"/>
    <w:rsid w:val="00226242"/>
    <w:rsid w:val="00227584"/>
    <w:rsid w:val="0023231D"/>
    <w:rsid w:val="00234A3B"/>
    <w:rsid w:val="00235323"/>
    <w:rsid w:val="00241209"/>
    <w:rsid w:val="0024140E"/>
    <w:rsid w:val="002418D8"/>
    <w:rsid w:val="0024453E"/>
    <w:rsid w:val="00244AAF"/>
    <w:rsid w:val="0024528C"/>
    <w:rsid w:val="002455C0"/>
    <w:rsid w:val="00247350"/>
    <w:rsid w:val="00247CB8"/>
    <w:rsid w:val="00247D5A"/>
    <w:rsid w:val="00250575"/>
    <w:rsid w:val="00250E06"/>
    <w:rsid w:val="002513F8"/>
    <w:rsid w:val="00251BE4"/>
    <w:rsid w:val="00253487"/>
    <w:rsid w:val="00253A42"/>
    <w:rsid w:val="00253BBF"/>
    <w:rsid w:val="00255A86"/>
    <w:rsid w:val="00257C06"/>
    <w:rsid w:val="00262445"/>
    <w:rsid w:val="00262E51"/>
    <w:rsid w:val="0026339F"/>
    <w:rsid w:val="002634DE"/>
    <w:rsid w:val="00264056"/>
    <w:rsid w:val="00264916"/>
    <w:rsid w:val="00271A9E"/>
    <w:rsid w:val="00272B49"/>
    <w:rsid w:val="0027439F"/>
    <w:rsid w:val="00274E09"/>
    <w:rsid w:val="00276312"/>
    <w:rsid w:val="00277A4F"/>
    <w:rsid w:val="00281428"/>
    <w:rsid w:val="002815B0"/>
    <w:rsid w:val="0028464E"/>
    <w:rsid w:val="00286141"/>
    <w:rsid w:val="00286941"/>
    <w:rsid w:val="002870FD"/>
    <w:rsid w:val="002909E7"/>
    <w:rsid w:val="00290D37"/>
    <w:rsid w:val="00292BBC"/>
    <w:rsid w:val="0029565C"/>
    <w:rsid w:val="00295BA8"/>
    <w:rsid w:val="00296907"/>
    <w:rsid w:val="00297954"/>
    <w:rsid w:val="002A398D"/>
    <w:rsid w:val="002A69EE"/>
    <w:rsid w:val="002A7D33"/>
    <w:rsid w:val="002B1736"/>
    <w:rsid w:val="002B275A"/>
    <w:rsid w:val="002B2CB8"/>
    <w:rsid w:val="002B665E"/>
    <w:rsid w:val="002B6F9F"/>
    <w:rsid w:val="002C2DE6"/>
    <w:rsid w:val="002C42A2"/>
    <w:rsid w:val="002C50D2"/>
    <w:rsid w:val="002C61BD"/>
    <w:rsid w:val="002D0260"/>
    <w:rsid w:val="002D1087"/>
    <w:rsid w:val="002D16D8"/>
    <w:rsid w:val="002D2868"/>
    <w:rsid w:val="002D369B"/>
    <w:rsid w:val="002D3FD2"/>
    <w:rsid w:val="002D437C"/>
    <w:rsid w:val="002D47D0"/>
    <w:rsid w:val="002E0018"/>
    <w:rsid w:val="002E0FA6"/>
    <w:rsid w:val="002E2B4A"/>
    <w:rsid w:val="002E2BC6"/>
    <w:rsid w:val="002E6141"/>
    <w:rsid w:val="002E7306"/>
    <w:rsid w:val="002E7A6C"/>
    <w:rsid w:val="002F1167"/>
    <w:rsid w:val="002F440B"/>
    <w:rsid w:val="002F5D06"/>
    <w:rsid w:val="002F6BED"/>
    <w:rsid w:val="00305BAC"/>
    <w:rsid w:val="00307BB7"/>
    <w:rsid w:val="00310D95"/>
    <w:rsid w:val="00312F8B"/>
    <w:rsid w:val="00313023"/>
    <w:rsid w:val="003135FD"/>
    <w:rsid w:val="003156EC"/>
    <w:rsid w:val="003166A8"/>
    <w:rsid w:val="00320490"/>
    <w:rsid w:val="00322A8F"/>
    <w:rsid w:val="003239C5"/>
    <w:rsid w:val="00324048"/>
    <w:rsid w:val="0032422F"/>
    <w:rsid w:val="00324D95"/>
    <w:rsid w:val="00326F93"/>
    <w:rsid w:val="003306A6"/>
    <w:rsid w:val="003315B7"/>
    <w:rsid w:val="00331AD8"/>
    <w:rsid w:val="00332F8A"/>
    <w:rsid w:val="0033391F"/>
    <w:rsid w:val="00337CCA"/>
    <w:rsid w:val="00340465"/>
    <w:rsid w:val="0034590A"/>
    <w:rsid w:val="00346F5F"/>
    <w:rsid w:val="00347394"/>
    <w:rsid w:val="003478B1"/>
    <w:rsid w:val="003507A3"/>
    <w:rsid w:val="00351825"/>
    <w:rsid w:val="00351EB7"/>
    <w:rsid w:val="00352BDB"/>
    <w:rsid w:val="00354C78"/>
    <w:rsid w:val="003609FE"/>
    <w:rsid w:val="00362C34"/>
    <w:rsid w:val="003637C4"/>
    <w:rsid w:val="0036454D"/>
    <w:rsid w:val="00365F7C"/>
    <w:rsid w:val="00371F2F"/>
    <w:rsid w:val="00371FAA"/>
    <w:rsid w:val="00373713"/>
    <w:rsid w:val="003740E3"/>
    <w:rsid w:val="003752B4"/>
    <w:rsid w:val="00375CB0"/>
    <w:rsid w:val="0037771B"/>
    <w:rsid w:val="00381641"/>
    <w:rsid w:val="00381C00"/>
    <w:rsid w:val="00384B95"/>
    <w:rsid w:val="00386E3A"/>
    <w:rsid w:val="00387F0A"/>
    <w:rsid w:val="00391FDD"/>
    <w:rsid w:val="003921B8"/>
    <w:rsid w:val="00393B8A"/>
    <w:rsid w:val="003A084F"/>
    <w:rsid w:val="003A2539"/>
    <w:rsid w:val="003A29CE"/>
    <w:rsid w:val="003A3605"/>
    <w:rsid w:val="003A3B0F"/>
    <w:rsid w:val="003A6E65"/>
    <w:rsid w:val="003A793E"/>
    <w:rsid w:val="003B092E"/>
    <w:rsid w:val="003B0EF9"/>
    <w:rsid w:val="003B1F15"/>
    <w:rsid w:val="003B3CFA"/>
    <w:rsid w:val="003B703D"/>
    <w:rsid w:val="003B78CB"/>
    <w:rsid w:val="003C12EA"/>
    <w:rsid w:val="003C19E9"/>
    <w:rsid w:val="003C3EAD"/>
    <w:rsid w:val="003C6C63"/>
    <w:rsid w:val="003C7478"/>
    <w:rsid w:val="003D15FA"/>
    <w:rsid w:val="003D32B1"/>
    <w:rsid w:val="003D4249"/>
    <w:rsid w:val="003D45B3"/>
    <w:rsid w:val="003D70FA"/>
    <w:rsid w:val="003D7B1B"/>
    <w:rsid w:val="003E1387"/>
    <w:rsid w:val="003E2740"/>
    <w:rsid w:val="003E2CDB"/>
    <w:rsid w:val="003E4526"/>
    <w:rsid w:val="003E5DB6"/>
    <w:rsid w:val="003E69DD"/>
    <w:rsid w:val="003E7609"/>
    <w:rsid w:val="003F149C"/>
    <w:rsid w:val="003F3052"/>
    <w:rsid w:val="003F4C36"/>
    <w:rsid w:val="003F57ED"/>
    <w:rsid w:val="003F63FC"/>
    <w:rsid w:val="003F69A2"/>
    <w:rsid w:val="003F7C25"/>
    <w:rsid w:val="003F7D48"/>
    <w:rsid w:val="00402775"/>
    <w:rsid w:val="00403416"/>
    <w:rsid w:val="00403B60"/>
    <w:rsid w:val="00407094"/>
    <w:rsid w:val="00412603"/>
    <w:rsid w:val="00412667"/>
    <w:rsid w:val="00412861"/>
    <w:rsid w:val="00416153"/>
    <w:rsid w:val="00416251"/>
    <w:rsid w:val="004258C4"/>
    <w:rsid w:val="00431137"/>
    <w:rsid w:val="00435CEB"/>
    <w:rsid w:val="004406E2"/>
    <w:rsid w:val="0044166E"/>
    <w:rsid w:val="0044344B"/>
    <w:rsid w:val="004438C6"/>
    <w:rsid w:val="004469B7"/>
    <w:rsid w:val="00451A84"/>
    <w:rsid w:val="00456D2F"/>
    <w:rsid w:val="00457E5E"/>
    <w:rsid w:val="00457FD5"/>
    <w:rsid w:val="00463FD9"/>
    <w:rsid w:val="00464AC1"/>
    <w:rsid w:val="00465B15"/>
    <w:rsid w:val="00465DA9"/>
    <w:rsid w:val="00465E70"/>
    <w:rsid w:val="00466B2B"/>
    <w:rsid w:val="00470102"/>
    <w:rsid w:val="00471AB9"/>
    <w:rsid w:val="00471F73"/>
    <w:rsid w:val="0047309D"/>
    <w:rsid w:val="0047352C"/>
    <w:rsid w:val="00473E47"/>
    <w:rsid w:val="00474C7E"/>
    <w:rsid w:val="004759E8"/>
    <w:rsid w:val="0048199E"/>
    <w:rsid w:val="00484C3C"/>
    <w:rsid w:val="00485D89"/>
    <w:rsid w:val="004873B7"/>
    <w:rsid w:val="004876A7"/>
    <w:rsid w:val="00490211"/>
    <w:rsid w:val="00490FB4"/>
    <w:rsid w:val="00492B7E"/>
    <w:rsid w:val="00493FE1"/>
    <w:rsid w:val="00494CA6"/>
    <w:rsid w:val="00496285"/>
    <w:rsid w:val="0049775A"/>
    <w:rsid w:val="004A0581"/>
    <w:rsid w:val="004A45A4"/>
    <w:rsid w:val="004A4C0C"/>
    <w:rsid w:val="004B013E"/>
    <w:rsid w:val="004B11DF"/>
    <w:rsid w:val="004B57E9"/>
    <w:rsid w:val="004B6D25"/>
    <w:rsid w:val="004B6D74"/>
    <w:rsid w:val="004B70AA"/>
    <w:rsid w:val="004C290B"/>
    <w:rsid w:val="004C302A"/>
    <w:rsid w:val="004C362C"/>
    <w:rsid w:val="004C3868"/>
    <w:rsid w:val="004C4441"/>
    <w:rsid w:val="004C7F2B"/>
    <w:rsid w:val="004D1491"/>
    <w:rsid w:val="004D1E8F"/>
    <w:rsid w:val="004D2198"/>
    <w:rsid w:val="004D3F7B"/>
    <w:rsid w:val="004D480E"/>
    <w:rsid w:val="004D48C4"/>
    <w:rsid w:val="004D7093"/>
    <w:rsid w:val="004D7112"/>
    <w:rsid w:val="004E14A5"/>
    <w:rsid w:val="004E202B"/>
    <w:rsid w:val="004E5E30"/>
    <w:rsid w:val="004E674D"/>
    <w:rsid w:val="004E76C4"/>
    <w:rsid w:val="004F16C7"/>
    <w:rsid w:val="004F1C26"/>
    <w:rsid w:val="004F39A1"/>
    <w:rsid w:val="004F3F5F"/>
    <w:rsid w:val="004F41F0"/>
    <w:rsid w:val="004F67D7"/>
    <w:rsid w:val="004F7ACE"/>
    <w:rsid w:val="004F7FA3"/>
    <w:rsid w:val="00500AB8"/>
    <w:rsid w:val="0050207F"/>
    <w:rsid w:val="00502420"/>
    <w:rsid w:val="005027C3"/>
    <w:rsid w:val="005048E2"/>
    <w:rsid w:val="00507007"/>
    <w:rsid w:val="00510D8C"/>
    <w:rsid w:val="0051145B"/>
    <w:rsid w:val="00511744"/>
    <w:rsid w:val="005172FF"/>
    <w:rsid w:val="005178C8"/>
    <w:rsid w:val="00522CA9"/>
    <w:rsid w:val="00524E59"/>
    <w:rsid w:val="00525458"/>
    <w:rsid w:val="00531F92"/>
    <w:rsid w:val="0053200D"/>
    <w:rsid w:val="00534FEA"/>
    <w:rsid w:val="00536A69"/>
    <w:rsid w:val="005375E3"/>
    <w:rsid w:val="00542498"/>
    <w:rsid w:val="005440EA"/>
    <w:rsid w:val="00544416"/>
    <w:rsid w:val="00544F94"/>
    <w:rsid w:val="00546974"/>
    <w:rsid w:val="005478BD"/>
    <w:rsid w:val="00550514"/>
    <w:rsid w:val="00550F71"/>
    <w:rsid w:val="0055129D"/>
    <w:rsid w:val="00551652"/>
    <w:rsid w:val="00551EBE"/>
    <w:rsid w:val="00552FC9"/>
    <w:rsid w:val="005556A7"/>
    <w:rsid w:val="00556ADB"/>
    <w:rsid w:val="005603E8"/>
    <w:rsid w:val="0056103D"/>
    <w:rsid w:val="00562150"/>
    <w:rsid w:val="0056311F"/>
    <w:rsid w:val="005640AB"/>
    <w:rsid w:val="005645C1"/>
    <w:rsid w:val="005656AA"/>
    <w:rsid w:val="005674B9"/>
    <w:rsid w:val="0057061C"/>
    <w:rsid w:val="00571029"/>
    <w:rsid w:val="00573E81"/>
    <w:rsid w:val="00574DCF"/>
    <w:rsid w:val="00575705"/>
    <w:rsid w:val="00575B9A"/>
    <w:rsid w:val="00577611"/>
    <w:rsid w:val="00577F30"/>
    <w:rsid w:val="00581C29"/>
    <w:rsid w:val="00582993"/>
    <w:rsid w:val="00583753"/>
    <w:rsid w:val="00585EC4"/>
    <w:rsid w:val="00586015"/>
    <w:rsid w:val="00590A77"/>
    <w:rsid w:val="00593ACF"/>
    <w:rsid w:val="005942D8"/>
    <w:rsid w:val="00594B1B"/>
    <w:rsid w:val="0059526D"/>
    <w:rsid w:val="00596557"/>
    <w:rsid w:val="005A0231"/>
    <w:rsid w:val="005A057C"/>
    <w:rsid w:val="005A1D3C"/>
    <w:rsid w:val="005A1FC0"/>
    <w:rsid w:val="005A26FF"/>
    <w:rsid w:val="005A2B3B"/>
    <w:rsid w:val="005A3444"/>
    <w:rsid w:val="005A557F"/>
    <w:rsid w:val="005A7673"/>
    <w:rsid w:val="005B1413"/>
    <w:rsid w:val="005B1551"/>
    <w:rsid w:val="005B215A"/>
    <w:rsid w:val="005B3FD3"/>
    <w:rsid w:val="005C1F37"/>
    <w:rsid w:val="005C390E"/>
    <w:rsid w:val="005C5F33"/>
    <w:rsid w:val="005D0504"/>
    <w:rsid w:val="005D0680"/>
    <w:rsid w:val="005D0ABE"/>
    <w:rsid w:val="005D3785"/>
    <w:rsid w:val="005D4F6C"/>
    <w:rsid w:val="005D64E0"/>
    <w:rsid w:val="005D76B3"/>
    <w:rsid w:val="005E00DD"/>
    <w:rsid w:val="005E145B"/>
    <w:rsid w:val="005E1BF2"/>
    <w:rsid w:val="005E27A4"/>
    <w:rsid w:val="005E44CC"/>
    <w:rsid w:val="005E4AEA"/>
    <w:rsid w:val="005F1001"/>
    <w:rsid w:val="005F1B9B"/>
    <w:rsid w:val="005F2C17"/>
    <w:rsid w:val="005F3631"/>
    <w:rsid w:val="005F68DF"/>
    <w:rsid w:val="0060115E"/>
    <w:rsid w:val="006013BE"/>
    <w:rsid w:val="00603268"/>
    <w:rsid w:val="006057F7"/>
    <w:rsid w:val="0060598C"/>
    <w:rsid w:val="00606294"/>
    <w:rsid w:val="00610D02"/>
    <w:rsid w:val="00611348"/>
    <w:rsid w:val="006128D7"/>
    <w:rsid w:val="0061294A"/>
    <w:rsid w:val="00613C2E"/>
    <w:rsid w:val="006174F5"/>
    <w:rsid w:val="00620259"/>
    <w:rsid w:val="006205E7"/>
    <w:rsid w:val="00621B9B"/>
    <w:rsid w:val="00622CCE"/>
    <w:rsid w:val="006267F2"/>
    <w:rsid w:val="00627371"/>
    <w:rsid w:val="0062769E"/>
    <w:rsid w:val="00627D71"/>
    <w:rsid w:val="00632565"/>
    <w:rsid w:val="006333BE"/>
    <w:rsid w:val="006338FE"/>
    <w:rsid w:val="006345C5"/>
    <w:rsid w:val="00635448"/>
    <w:rsid w:val="006355A6"/>
    <w:rsid w:val="00635C65"/>
    <w:rsid w:val="006403F4"/>
    <w:rsid w:val="00641A80"/>
    <w:rsid w:val="00642AD2"/>
    <w:rsid w:val="0064480C"/>
    <w:rsid w:val="006474CD"/>
    <w:rsid w:val="0064757D"/>
    <w:rsid w:val="00647D08"/>
    <w:rsid w:val="00653462"/>
    <w:rsid w:val="006538BF"/>
    <w:rsid w:val="0065407A"/>
    <w:rsid w:val="00657AE1"/>
    <w:rsid w:val="00657B84"/>
    <w:rsid w:val="00661A52"/>
    <w:rsid w:val="0066331B"/>
    <w:rsid w:val="006638CF"/>
    <w:rsid w:val="00666335"/>
    <w:rsid w:val="006665DC"/>
    <w:rsid w:val="00667605"/>
    <w:rsid w:val="00672DAA"/>
    <w:rsid w:val="00673DE3"/>
    <w:rsid w:val="006744E9"/>
    <w:rsid w:val="00674785"/>
    <w:rsid w:val="00675989"/>
    <w:rsid w:val="00685F5E"/>
    <w:rsid w:val="006908AC"/>
    <w:rsid w:val="006932CC"/>
    <w:rsid w:val="006932D3"/>
    <w:rsid w:val="00694F64"/>
    <w:rsid w:val="00695373"/>
    <w:rsid w:val="0069602E"/>
    <w:rsid w:val="006A087D"/>
    <w:rsid w:val="006A23F7"/>
    <w:rsid w:val="006A4D97"/>
    <w:rsid w:val="006A6043"/>
    <w:rsid w:val="006A77B5"/>
    <w:rsid w:val="006A7835"/>
    <w:rsid w:val="006A7843"/>
    <w:rsid w:val="006A7B6C"/>
    <w:rsid w:val="006A7DE8"/>
    <w:rsid w:val="006B0985"/>
    <w:rsid w:val="006B3798"/>
    <w:rsid w:val="006B6518"/>
    <w:rsid w:val="006B7E2F"/>
    <w:rsid w:val="006C1D45"/>
    <w:rsid w:val="006C4160"/>
    <w:rsid w:val="006C493E"/>
    <w:rsid w:val="006C527E"/>
    <w:rsid w:val="006C5DDD"/>
    <w:rsid w:val="006C5FB3"/>
    <w:rsid w:val="006C674C"/>
    <w:rsid w:val="006C7520"/>
    <w:rsid w:val="006D1DB8"/>
    <w:rsid w:val="006D54D4"/>
    <w:rsid w:val="006D6F93"/>
    <w:rsid w:val="006E0CF7"/>
    <w:rsid w:val="006E5C10"/>
    <w:rsid w:val="006E64B9"/>
    <w:rsid w:val="006E7983"/>
    <w:rsid w:val="006F0817"/>
    <w:rsid w:val="006F1233"/>
    <w:rsid w:val="006F17F5"/>
    <w:rsid w:val="006F1BF6"/>
    <w:rsid w:val="006F1DC2"/>
    <w:rsid w:val="006F1EE9"/>
    <w:rsid w:val="006F54BA"/>
    <w:rsid w:val="006F57B2"/>
    <w:rsid w:val="006F662A"/>
    <w:rsid w:val="00702091"/>
    <w:rsid w:val="007028EB"/>
    <w:rsid w:val="0070387D"/>
    <w:rsid w:val="00714A5A"/>
    <w:rsid w:val="00715148"/>
    <w:rsid w:val="00716467"/>
    <w:rsid w:val="007228AE"/>
    <w:rsid w:val="00723892"/>
    <w:rsid w:val="0072410B"/>
    <w:rsid w:val="0072765D"/>
    <w:rsid w:val="0073363A"/>
    <w:rsid w:val="00736114"/>
    <w:rsid w:val="007363E6"/>
    <w:rsid w:val="007377AB"/>
    <w:rsid w:val="007400FD"/>
    <w:rsid w:val="00740F00"/>
    <w:rsid w:val="0074404B"/>
    <w:rsid w:val="0074491A"/>
    <w:rsid w:val="00745220"/>
    <w:rsid w:val="00746748"/>
    <w:rsid w:val="00746796"/>
    <w:rsid w:val="00747232"/>
    <w:rsid w:val="007472F5"/>
    <w:rsid w:val="007478CD"/>
    <w:rsid w:val="007512B1"/>
    <w:rsid w:val="00755749"/>
    <w:rsid w:val="00756CAF"/>
    <w:rsid w:val="00757E6F"/>
    <w:rsid w:val="007642B5"/>
    <w:rsid w:val="00767878"/>
    <w:rsid w:val="00772242"/>
    <w:rsid w:val="00777508"/>
    <w:rsid w:val="00780DF3"/>
    <w:rsid w:val="007820DB"/>
    <w:rsid w:val="007825C9"/>
    <w:rsid w:val="00783CE4"/>
    <w:rsid w:val="0079543D"/>
    <w:rsid w:val="00796D31"/>
    <w:rsid w:val="00797B66"/>
    <w:rsid w:val="007A0531"/>
    <w:rsid w:val="007A5B4B"/>
    <w:rsid w:val="007A7FCD"/>
    <w:rsid w:val="007B0723"/>
    <w:rsid w:val="007B2C63"/>
    <w:rsid w:val="007B64AE"/>
    <w:rsid w:val="007B65FB"/>
    <w:rsid w:val="007C0D9F"/>
    <w:rsid w:val="007C2B5C"/>
    <w:rsid w:val="007C5822"/>
    <w:rsid w:val="007C5CB2"/>
    <w:rsid w:val="007C6BDF"/>
    <w:rsid w:val="007C6D19"/>
    <w:rsid w:val="007D164A"/>
    <w:rsid w:val="007D3E71"/>
    <w:rsid w:val="007D4F7F"/>
    <w:rsid w:val="007D791F"/>
    <w:rsid w:val="007E007E"/>
    <w:rsid w:val="007E17AA"/>
    <w:rsid w:val="007E186B"/>
    <w:rsid w:val="007E38E4"/>
    <w:rsid w:val="007E407E"/>
    <w:rsid w:val="007E4971"/>
    <w:rsid w:val="007E4C4A"/>
    <w:rsid w:val="007F0DA2"/>
    <w:rsid w:val="007F271C"/>
    <w:rsid w:val="007F3C49"/>
    <w:rsid w:val="007F512C"/>
    <w:rsid w:val="007F5387"/>
    <w:rsid w:val="007F619B"/>
    <w:rsid w:val="007F633A"/>
    <w:rsid w:val="007F67E5"/>
    <w:rsid w:val="007F7912"/>
    <w:rsid w:val="00802FFF"/>
    <w:rsid w:val="00804924"/>
    <w:rsid w:val="00807C4B"/>
    <w:rsid w:val="00810203"/>
    <w:rsid w:val="00815264"/>
    <w:rsid w:val="008155CF"/>
    <w:rsid w:val="00816191"/>
    <w:rsid w:val="00816202"/>
    <w:rsid w:val="008170FD"/>
    <w:rsid w:val="00820B57"/>
    <w:rsid w:val="00820DDA"/>
    <w:rsid w:val="00824DA8"/>
    <w:rsid w:val="00827109"/>
    <w:rsid w:val="00827330"/>
    <w:rsid w:val="00827F80"/>
    <w:rsid w:val="0083013D"/>
    <w:rsid w:val="008322C5"/>
    <w:rsid w:val="00833B00"/>
    <w:rsid w:val="00833C99"/>
    <w:rsid w:val="008366D9"/>
    <w:rsid w:val="00836C9F"/>
    <w:rsid w:val="008374B2"/>
    <w:rsid w:val="00840141"/>
    <w:rsid w:val="00840BE2"/>
    <w:rsid w:val="00844417"/>
    <w:rsid w:val="00844A8A"/>
    <w:rsid w:val="00845317"/>
    <w:rsid w:val="008469A7"/>
    <w:rsid w:val="0085175C"/>
    <w:rsid w:val="0085287E"/>
    <w:rsid w:val="0085417C"/>
    <w:rsid w:val="008544D3"/>
    <w:rsid w:val="0085782E"/>
    <w:rsid w:val="00863B79"/>
    <w:rsid w:val="00863E5E"/>
    <w:rsid w:val="008653FA"/>
    <w:rsid w:val="00867EFB"/>
    <w:rsid w:val="00871324"/>
    <w:rsid w:val="008719A6"/>
    <w:rsid w:val="00872C70"/>
    <w:rsid w:val="00877AFB"/>
    <w:rsid w:val="00880AAA"/>
    <w:rsid w:val="008839A1"/>
    <w:rsid w:val="0088444E"/>
    <w:rsid w:val="008846CD"/>
    <w:rsid w:val="008857F1"/>
    <w:rsid w:val="0089165D"/>
    <w:rsid w:val="00892223"/>
    <w:rsid w:val="00892F7B"/>
    <w:rsid w:val="00893F90"/>
    <w:rsid w:val="00894657"/>
    <w:rsid w:val="008962D8"/>
    <w:rsid w:val="0089684F"/>
    <w:rsid w:val="00896AAE"/>
    <w:rsid w:val="008A03A9"/>
    <w:rsid w:val="008A1110"/>
    <w:rsid w:val="008A292C"/>
    <w:rsid w:val="008A38BD"/>
    <w:rsid w:val="008A5C7C"/>
    <w:rsid w:val="008A7F21"/>
    <w:rsid w:val="008B0E5A"/>
    <w:rsid w:val="008B2C05"/>
    <w:rsid w:val="008B4E59"/>
    <w:rsid w:val="008B599E"/>
    <w:rsid w:val="008B7F45"/>
    <w:rsid w:val="008C0FF4"/>
    <w:rsid w:val="008C37CE"/>
    <w:rsid w:val="008C48CA"/>
    <w:rsid w:val="008C5118"/>
    <w:rsid w:val="008C54A5"/>
    <w:rsid w:val="008C5544"/>
    <w:rsid w:val="008C73CA"/>
    <w:rsid w:val="008D08DE"/>
    <w:rsid w:val="008D2E92"/>
    <w:rsid w:val="008D324F"/>
    <w:rsid w:val="008D3D03"/>
    <w:rsid w:val="008D3D0B"/>
    <w:rsid w:val="008D41FD"/>
    <w:rsid w:val="008D4344"/>
    <w:rsid w:val="008D4AF5"/>
    <w:rsid w:val="008E1235"/>
    <w:rsid w:val="008E174F"/>
    <w:rsid w:val="008E2E76"/>
    <w:rsid w:val="008E37CB"/>
    <w:rsid w:val="008E398A"/>
    <w:rsid w:val="008E3F56"/>
    <w:rsid w:val="008E75B9"/>
    <w:rsid w:val="008F0651"/>
    <w:rsid w:val="008F2741"/>
    <w:rsid w:val="008F4292"/>
    <w:rsid w:val="008F79BD"/>
    <w:rsid w:val="0090095F"/>
    <w:rsid w:val="00902871"/>
    <w:rsid w:val="0090497A"/>
    <w:rsid w:val="00906CA7"/>
    <w:rsid w:val="00907144"/>
    <w:rsid w:val="009076DC"/>
    <w:rsid w:val="00912AB6"/>
    <w:rsid w:val="00914F0C"/>
    <w:rsid w:val="00916EFE"/>
    <w:rsid w:val="00921A5D"/>
    <w:rsid w:val="00924377"/>
    <w:rsid w:val="009245E0"/>
    <w:rsid w:val="00924BDD"/>
    <w:rsid w:val="009262AC"/>
    <w:rsid w:val="00927807"/>
    <w:rsid w:val="00931686"/>
    <w:rsid w:val="00933C13"/>
    <w:rsid w:val="00933CE7"/>
    <w:rsid w:val="009347A1"/>
    <w:rsid w:val="00935767"/>
    <w:rsid w:val="009372C2"/>
    <w:rsid w:val="00940B53"/>
    <w:rsid w:val="0094139A"/>
    <w:rsid w:val="00941668"/>
    <w:rsid w:val="009425E6"/>
    <w:rsid w:val="00944A68"/>
    <w:rsid w:val="00944AD4"/>
    <w:rsid w:val="00944E3D"/>
    <w:rsid w:val="00945607"/>
    <w:rsid w:val="009479E0"/>
    <w:rsid w:val="0095269A"/>
    <w:rsid w:val="00953BE3"/>
    <w:rsid w:val="00956DAC"/>
    <w:rsid w:val="00957139"/>
    <w:rsid w:val="009579B7"/>
    <w:rsid w:val="00957BC9"/>
    <w:rsid w:val="00962B64"/>
    <w:rsid w:val="009657EA"/>
    <w:rsid w:val="00967032"/>
    <w:rsid w:val="0096796B"/>
    <w:rsid w:val="00967B69"/>
    <w:rsid w:val="009702C6"/>
    <w:rsid w:val="009713C9"/>
    <w:rsid w:val="00971C82"/>
    <w:rsid w:val="00975F10"/>
    <w:rsid w:val="00976FA4"/>
    <w:rsid w:val="00977439"/>
    <w:rsid w:val="009776CA"/>
    <w:rsid w:val="009779B4"/>
    <w:rsid w:val="00980002"/>
    <w:rsid w:val="009801BA"/>
    <w:rsid w:val="00981110"/>
    <w:rsid w:val="0098152B"/>
    <w:rsid w:val="00981D40"/>
    <w:rsid w:val="00982E7B"/>
    <w:rsid w:val="00982F54"/>
    <w:rsid w:val="0098363B"/>
    <w:rsid w:val="0098738B"/>
    <w:rsid w:val="009921E9"/>
    <w:rsid w:val="0099613B"/>
    <w:rsid w:val="00996B10"/>
    <w:rsid w:val="00996D69"/>
    <w:rsid w:val="009A0D5B"/>
    <w:rsid w:val="009A0E41"/>
    <w:rsid w:val="009A17BD"/>
    <w:rsid w:val="009A1E27"/>
    <w:rsid w:val="009A21B3"/>
    <w:rsid w:val="009A33EB"/>
    <w:rsid w:val="009A3519"/>
    <w:rsid w:val="009A49D8"/>
    <w:rsid w:val="009A65FB"/>
    <w:rsid w:val="009A6802"/>
    <w:rsid w:val="009A682F"/>
    <w:rsid w:val="009B1275"/>
    <w:rsid w:val="009B1DA9"/>
    <w:rsid w:val="009B32FB"/>
    <w:rsid w:val="009B74AA"/>
    <w:rsid w:val="009C0C9E"/>
    <w:rsid w:val="009C2F27"/>
    <w:rsid w:val="009C2FC7"/>
    <w:rsid w:val="009C30D1"/>
    <w:rsid w:val="009C3BC9"/>
    <w:rsid w:val="009C3EEB"/>
    <w:rsid w:val="009C4541"/>
    <w:rsid w:val="009C65C2"/>
    <w:rsid w:val="009C73B4"/>
    <w:rsid w:val="009C7A57"/>
    <w:rsid w:val="009D3853"/>
    <w:rsid w:val="009D5AD1"/>
    <w:rsid w:val="009D5E57"/>
    <w:rsid w:val="009E0747"/>
    <w:rsid w:val="009E3628"/>
    <w:rsid w:val="009E4F87"/>
    <w:rsid w:val="009E63EE"/>
    <w:rsid w:val="009F1612"/>
    <w:rsid w:val="009F4E37"/>
    <w:rsid w:val="009F6809"/>
    <w:rsid w:val="00A00C97"/>
    <w:rsid w:val="00A02A6B"/>
    <w:rsid w:val="00A02E6A"/>
    <w:rsid w:val="00A0421F"/>
    <w:rsid w:val="00A064D4"/>
    <w:rsid w:val="00A11F2F"/>
    <w:rsid w:val="00A14D9A"/>
    <w:rsid w:val="00A154EE"/>
    <w:rsid w:val="00A177B0"/>
    <w:rsid w:val="00A21D2C"/>
    <w:rsid w:val="00A242D5"/>
    <w:rsid w:val="00A275E7"/>
    <w:rsid w:val="00A27D13"/>
    <w:rsid w:val="00A301C8"/>
    <w:rsid w:val="00A31C40"/>
    <w:rsid w:val="00A31C43"/>
    <w:rsid w:val="00A335B3"/>
    <w:rsid w:val="00A35608"/>
    <w:rsid w:val="00A36F44"/>
    <w:rsid w:val="00A37146"/>
    <w:rsid w:val="00A37BE1"/>
    <w:rsid w:val="00A37EB9"/>
    <w:rsid w:val="00A46661"/>
    <w:rsid w:val="00A46E22"/>
    <w:rsid w:val="00A47530"/>
    <w:rsid w:val="00A47CDB"/>
    <w:rsid w:val="00A50972"/>
    <w:rsid w:val="00A5353C"/>
    <w:rsid w:val="00A54FDC"/>
    <w:rsid w:val="00A5730A"/>
    <w:rsid w:val="00A65498"/>
    <w:rsid w:val="00A663C9"/>
    <w:rsid w:val="00A71C21"/>
    <w:rsid w:val="00A71E0F"/>
    <w:rsid w:val="00A73725"/>
    <w:rsid w:val="00A74E8C"/>
    <w:rsid w:val="00A76D64"/>
    <w:rsid w:val="00A77CF4"/>
    <w:rsid w:val="00A81344"/>
    <w:rsid w:val="00A84D61"/>
    <w:rsid w:val="00A91B02"/>
    <w:rsid w:val="00A92652"/>
    <w:rsid w:val="00A940C8"/>
    <w:rsid w:val="00A95B6F"/>
    <w:rsid w:val="00AA1E56"/>
    <w:rsid w:val="00AA2F52"/>
    <w:rsid w:val="00AA3ECA"/>
    <w:rsid w:val="00AA4ECF"/>
    <w:rsid w:val="00AA637F"/>
    <w:rsid w:val="00AA6719"/>
    <w:rsid w:val="00AA7240"/>
    <w:rsid w:val="00AA776F"/>
    <w:rsid w:val="00AA7EEF"/>
    <w:rsid w:val="00AB04A7"/>
    <w:rsid w:val="00AB0D5D"/>
    <w:rsid w:val="00AB2827"/>
    <w:rsid w:val="00AB2BD8"/>
    <w:rsid w:val="00AB2EAB"/>
    <w:rsid w:val="00AB399E"/>
    <w:rsid w:val="00AB678E"/>
    <w:rsid w:val="00AB6B5F"/>
    <w:rsid w:val="00AC2027"/>
    <w:rsid w:val="00AC26BE"/>
    <w:rsid w:val="00AC2FF3"/>
    <w:rsid w:val="00AC7CB8"/>
    <w:rsid w:val="00AD0086"/>
    <w:rsid w:val="00AD10AA"/>
    <w:rsid w:val="00AD1205"/>
    <w:rsid w:val="00AD555D"/>
    <w:rsid w:val="00AD5E17"/>
    <w:rsid w:val="00AD7370"/>
    <w:rsid w:val="00AE05CF"/>
    <w:rsid w:val="00AE30EE"/>
    <w:rsid w:val="00AE3212"/>
    <w:rsid w:val="00AE55CE"/>
    <w:rsid w:val="00AE595B"/>
    <w:rsid w:val="00AE5B7F"/>
    <w:rsid w:val="00AF7B37"/>
    <w:rsid w:val="00B014F4"/>
    <w:rsid w:val="00B057FA"/>
    <w:rsid w:val="00B05DC7"/>
    <w:rsid w:val="00B05F09"/>
    <w:rsid w:val="00B062E7"/>
    <w:rsid w:val="00B127A7"/>
    <w:rsid w:val="00B12D02"/>
    <w:rsid w:val="00B1373A"/>
    <w:rsid w:val="00B14EC5"/>
    <w:rsid w:val="00B17093"/>
    <w:rsid w:val="00B17A1E"/>
    <w:rsid w:val="00B204A1"/>
    <w:rsid w:val="00B208B3"/>
    <w:rsid w:val="00B22F6A"/>
    <w:rsid w:val="00B278A3"/>
    <w:rsid w:val="00B27CFF"/>
    <w:rsid w:val="00B27E6B"/>
    <w:rsid w:val="00B31708"/>
    <w:rsid w:val="00B32F89"/>
    <w:rsid w:val="00B33CF1"/>
    <w:rsid w:val="00B341F7"/>
    <w:rsid w:val="00B34423"/>
    <w:rsid w:val="00B35876"/>
    <w:rsid w:val="00B37EB2"/>
    <w:rsid w:val="00B400EA"/>
    <w:rsid w:val="00B447B7"/>
    <w:rsid w:val="00B5019B"/>
    <w:rsid w:val="00B50249"/>
    <w:rsid w:val="00B50DB9"/>
    <w:rsid w:val="00B51D09"/>
    <w:rsid w:val="00B52DA0"/>
    <w:rsid w:val="00B57716"/>
    <w:rsid w:val="00B63211"/>
    <w:rsid w:val="00B67991"/>
    <w:rsid w:val="00B708FD"/>
    <w:rsid w:val="00B72221"/>
    <w:rsid w:val="00B723CF"/>
    <w:rsid w:val="00B724B0"/>
    <w:rsid w:val="00B74131"/>
    <w:rsid w:val="00B74806"/>
    <w:rsid w:val="00B770E5"/>
    <w:rsid w:val="00B800D7"/>
    <w:rsid w:val="00B81AD5"/>
    <w:rsid w:val="00B841E6"/>
    <w:rsid w:val="00B85E4A"/>
    <w:rsid w:val="00B8644F"/>
    <w:rsid w:val="00B946A3"/>
    <w:rsid w:val="00B956CA"/>
    <w:rsid w:val="00B976A1"/>
    <w:rsid w:val="00BA64D6"/>
    <w:rsid w:val="00BA7233"/>
    <w:rsid w:val="00BB0BED"/>
    <w:rsid w:val="00BB13C2"/>
    <w:rsid w:val="00BB18B1"/>
    <w:rsid w:val="00BB3A78"/>
    <w:rsid w:val="00BB3F65"/>
    <w:rsid w:val="00BB4F97"/>
    <w:rsid w:val="00BB6E67"/>
    <w:rsid w:val="00BC25AC"/>
    <w:rsid w:val="00BC356C"/>
    <w:rsid w:val="00BC3E06"/>
    <w:rsid w:val="00BC6C98"/>
    <w:rsid w:val="00BD0E3D"/>
    <w:rsid w:val="00BD2BB3"/>
    <w:rsid w:val="00BD4320"/>
    <w:rsid w:val="00BD52AE"/>
    <w:rsid w:val="00BD5D9D"/>
    <w:rsid w:val="00BD6DAD"/>
    <w:rsid w:val="00BD72D9"/>
    <w:rsid w:val="00BD7C1A"/>
    <w:rsid w:val="00BE0C7A"/>
    <w:rsid w:val="00BE0E36"/>
    <w:rsid w:val="00BE1341"/>
    <w:rsid w:val="00BE2F19"/>
    <w:rsid w:val="00BE4646"/>
    <w:rsid w:val="00BE4C57"/>
    <w:rsid w:val="00BE5F57"/>
    <w:rsid w:val="00BE6923"/>
    <w:rsid w:val="00BF08A3"/>
    <w:rsid w:val="00BF0F70"/>
    <w:rsid w:val="00BF1459"/>
    <w:rsid w:val="00BF2E78"/>
    <w:rsid w:val="00BF56C2"/>
    <w:rsid w:val="00BF7827"/>
    <w:rsid w:val="00C01009"/>
    <w:rsid w:val="00C01049"/>
    <w:rsid w:val="00C010B2"/>
    <w:rsid w:val="00C04D70"/>
    <w:rsid w:val="00C04F89"/>
    <w:rsid w:val="00C060C7"/>
    <w:rsid w:val="00C06A52"/>
    <w:rsid w:val="00C1452F"/>
    <w:rsid w:val="00C16A49"/>
    <w:rsid w:val="00C20CBE"/>
    <w:rsid w:val="00C229F0"/>
    <w:rsid w:val="00C25109"/>
    <w:rsid w:val="00C25C0C"/>
    <w:rsid w:val="00C25E6B"/>
    <w:rsid w:val="00C31CAE"/>
    <w:rsid w:val="00C32FD5"/>
    <w:rsid w:val="00C334AF"/>
    <w:rsid w:val="00C343AB"/>
    <w:rsid w:val="00C34BCB"/>
    <w:rsid w:val="00C3705B"/>
    <w:rsid w:val="00C37D56"/>
    <w:rsid w:val="00C41654"/>
    <w:rsid w:val="00C417B7"/>
    <w:rsid w:val="00C41F7C"/>
    <w:rsid w:val="00C421AA"/>
    <w:rsid w:val="00C47EB7"/>
    <w:rsid w:val="00C5055B"/>
    <w:rsid w:val="00C51CC8"/>
    <w:rsid w:val="00C53606"/>
    <w:rsid w:val="00C5514D"/>
    <w:rsid w:val="00C5556B"/>
    <w:rsid w:val="00C629A4"/>
    <w:rsid w:val="00C70CF8"/>
    <w:rsid w:val="00C70E5C"/>
    <w:rsid w:val="00C72C71"/>
    <w:rsid w:val="00C77A53"/>
    <w:rsid w:val="00C77D0C"/>
    <w:rsid w:val="00C77FC0"/>
    <w:rsid w:val="00C81C9B"/>
    <w:rsid w:val="00C84D8C"/>
    <w:rsid w:val="00C8598D"/>
    <w:rsid w:val="00C85DBB"/>
    <w:rsid w:val="00C902C9"/>
    <w:rsid w:val="00C93D8A"/>
    <w:rsid w:val="00C95720"/>
    <w:rsid w:val="00CA03D6"/>
    <w:rsid w:val="00CA1FB0"/>
    <w:rsid w:val="00CA245E"/>
    <w:rsid w:val="00CA3DC8"/>
    <w:rsid w:val="00CA7DB7"/>
    <w:rsid w:val="00CB05A4"/>
    <w:rsid w:val="00CB1007"/>
    <w:rsid w:val="00CB1CBC"/>
    <w:rsid w:val="00CB4115"/>
    <w:rsid w:val="00CB43AB"/>
    <w:rsid w:val="00CB4D48"/>
    <w:rsid w:val="00CB6268"/>
    <w:rsid w:val="00CC03A0"/>
    <w:rsid w:val="00CC0B40"/>
    <w:rsid w:val="00CC15D0"/>
    <w:rsid w:val="00CC18BF"/>
    <w:rsid w:val="00CC1F15"/>
    <w:rsid w:val="00CC24BF"/>
    <w:rsid w:val="00CC25CF"/>
    <w:rsid w:val="00CC2B1C"/>
    <w:rsid w:val="00CC2E37"/>
    <w:rsid w:val="00CC40EF"/>
    <w:rsid w:val="00CC471E"/>
    <w:rsid w:val="00CC7D6C"/>
    <w:rsid w:val="00CC7E9A"/>
    <w:rsid w:val="00CD2333"/>
    <w:rsid w:val="00CD36BD"/>
    <w:rsid w:val="00CD48B5"/>
    <w:rsid w:val="00CD53DE"/>
    <w:rsid w:val="00CE02CE"/>
    <w:rsid w:val="00CE03CB"/>
    <w:rsid w:val="00CE4ABF"/>
    <w:rsid w:val="00CE7900"/>
    <w:rsid w:val="00CF0AA9"/>
    <w:rsid w:val="00CF1AA2"/>
    <w:rsid w:val="00CF2236"/>
    <w:rsid w:val="00CF2488"/>
    <w:rsid w:val="00CF37DF"/>
    <w:rsid w:val="00CF445E"/>
    <w:rsid w:val="00D00624"/>
    <w:rsid w:val="00D00E2D"/>
    <w:rsid w:val="00D0101E"/>
    <w:rsid w:val="00D032F1"/>
    <w:rsid w:val="00D05028"/>
    <w:rsid w:val="00D050F2"/>
    <w:rsid w:val="00D120EB"/>
    <w:rsid w:val="00D14192"/>
    <w:rsid w:val="00D16BED"/>
    <w:rsid w:val="00D17B89"/>
    <w:rsid w:val="00D203B4"/>
    <w:rsid w:val="00D20B4E"/>
    <w:rsid w:val="00D20D2D"/>
    <w:rsid w:val="00D21E95"/>
    <w:rsid w:val="00D22694"/>
    <w:rsid w:val="00D2566D"/>
    <w:rsid w:val="00D26585"/>
    <w:rsid w:val="00D270B9"/>
    <w:rsid w:val="00D27159"/>
    <w:rsid w:val="00D3034E"/>
    <w:rsid w:val="00D32273"/>
    <w:rsid w:val="00D33148"/>
    <w:rsid w:val="00D35ABE"/>
    <w:rsid w:val="00D3640D"/>
    <w:rsid w:val="00D37C1B"/>
    <w:rsid w:val="00D4020A"/>
    <w:rsid w:val="00D40814"/>
    <w:rsid w:val="00D41284"/>
    <w:rsid w:val="00D416F3"/>
    <w:rsid w:val="00D4237F"/>
    <w:rsid w:val="00D4372B"/>
    <w:rsid w:val="00D44347"/>
    <w:rsid w:val="00D45E86"/>
    <w:rsid w:val="00D506F9"/>
    <w:rsid w:val="00D52DD9"/>
    <w:rsid w:val="00D535A3"/>
    <w:rsid w:val="00D54C3E"/>
    <w:rsid w:val="00D54CFF"/>
    <w:rsid w:val="00D61E37"/>
    <w:rsid w:val="00D63237"/>
    <w:rsid w:val="00D63B34"/>
    <w:rsid w:val="00D642AA"/>
    <w:rsid w:val="00D64BAD"/>
    <w:rsid w:val="00D65683"/>
    <w:rsid w:val="00D727B2"/>
    <w:rsid w:val="00D73765"/>
    <w:rsid w:val="00D76F9F"/>
    <w:rsid w:val="00D7717E"/>
    <w:rsid w:val="00D806EF"/>
    <w:rsid w:val="00D80F8F"/>
    <w:rsid w:val="00D8299C"/>
    <w:rsid w:val="00D83241"/>
    <w:rsid w:val="00D84155"/>
    <w:rsid w:val="00D844D6"/>
    <w:rsid w:val="00D94596"/>
    <w:rsid w:val="00D94B5B"/>
    <w:rsid w:val="00D96BB2"/>
    <w:rsid w:val="00DA0D28"/>
    <w:rsid w:val="00DA11AC"/>
    <w:rsid w:val="00DA11F0"/>
    <w:rsid w:val="00DA1898"/>
    <w:rsid w:val="00DA3ED3"/>
    <w:rsid w:val="00DA6590"/>
    <w:rsid w:val="00DA74B8"/>
    <w:rsid w:val="00DA79ED"/>
    <w:rsid w:val="00DA7E0A"/>
    <w:rsid w:val="00DB16DB"/>
    <w:rsid w:val="00DB1779"/>
    <w:rsid w:val="00DB28A6"/>
    <w:rsid w:val="00DB2C75"/>
    <w:rsid w:val="00DB5E92"/>
    <w:rsid w:val="00DB680F"/>
    <w:rsid w:val="00DB759F"/>
    <w:rsid w:val="00DB7E78"/>
    <w:rsid w:val="00DC0C5D"/>
    <w:rsid w:val="00DC1C09"/>
    <w:rsid w:val="00DC2491"/>
    <w:rsid w:val="00DC28B0"/>
    <w:rsid w:val="00DC38E6"/>
    <w:rsid w:val="00DC3ABA"/>
    <w:rsid w:val="00DC3C31"/>
    <w:rsid w:val="00DC42C2"/>
    <w:rsid w:val="00DC70E3"/>
    <w:rsid w:val="00DC7227"/>
    <w:rsid w:val="00DC7CC5"/>
    <w:rsid w:val="00DD0F8E"/>
    <w:rsid w:val="00DD174C"/>
    <w:rsid w:val="00DD1944"/>
    <w:rsid w:val="00DD1B44"/>
    <w:rsid w:val="00DD2105"/>
    <w:rsid w:val="00DD7F02"/>
    <w:rsid w:val="00DE0651"/>
    <w:rsid w:val="00DE072A"/>
    <w:rsid w:val="00DE0E1D"/>
    <w:rsid w:val="00DE4FBA"/>
    <w:rsid w:val="00DE68F4"/>
    <w:rsid w:val="00DF0965"/>
    <w:rsid w:val="00DF14D1"/>
    <w:rsid w:val="00DF2AE1"/>
    <w:rsid w:val="00DF2CB9"/>
    <w:rsid w:val="00DF39F9"/>
    <w:rsid w:val="00DF4B84"/>
    <w:rsid w:val="00E003DE"/>
    <w:rsid w:val="00E015D2"/>
    <w:rsid w:val="00E04001"/>
    <w:rsid w:val="00E04AC4"/>
    <w:rsid w:val="00E05455"/>
    <w:rsid w:val="00E06ACE"/>
    <w:rsid w:val="00E109BC"/>
    <w:rsid w:val="00E10C2D"/>
    <w:rsid w:val="00E1101D"/>
    <w:rsid w:val="00E153E2"/>
    <w:rsid w:val="00E156C6"/>
    <w:rsid w:val="00E22260"/>
    <w:rsid w:val="00E238CC"/>
    <w:rsid w:val="00E25DEC"/>
    <w:rsid w:val="00E26EDE"/>
    <w:rsid w:val="00E27D15"/>
    <w:rsid w:val="00E32B22"/>
    <w:rsid w:val="00E33BEE"/>
    <w:rsid w:val="00E34944"/>
    <w:rsid w:val="00E35E30"/>
    <w:rsid w:val="00E36A50"/>
    <w:rsid w:val="00E37205"/>
    <w:rsid w:val="00E414F4"/>
    <w:rsid w:val="00E44381"/>
    <w:rsid w:val="00E47F3C"/>
    <w:rsid w:val="00E51FC8"/>
    <w:rsid w:val="00E53E1B"/>
    <w:rsid w:val="00E542BA"/>
    <w:rsid w:val="00E557AF"/>
    <w:rsid w:val="00E56E83"/>
    <w:rsid w:val="00E57A5D"/>
    <w:rsid w:val="00E604ED"/>
    <w:rsid w:val="00E61223"/>
    <w:rsid w:val="00E62EBC"/>
    <w:rsid w:val="00E6307E"/>
    <w:rsid w:val="00E64D34"/>
    <w:rsid w:val="00E66E92"/>
    <w:rsid w:val="00E677AC"/>
    <w:rsid w:val="00E72DA8"/>
    <w:rsid w:val="00E72F92"/>
    <w:rsid w:val="00E73021"/>
    <w:rsid w:val="00E75C94"/>
    <w:rsid w:val="00E7769C"/>
    <w:rsid w:val="00E822A9"/>
    <w:rsid w:val="00E822B1"/>
    <w:rsid w:val="00E83792"/>
    <w:rsid w:val="00E839D5"/>
    <w:rsid w:val="00E83FEB"/>
    <w:rsid w:val="00E84C9B"/>
    <w:rsid w:val="00E87035"/>
    <w:rsid w:val="00E901AF"/>
    <w:rsid w:val="00E903D0"/>
    <w:rsid w:val="00E92FAB"/>
    <w:rsid w:val="00E97427"/>
    <w:rsid w:val="00EA0887"/>
    <w:rsid w:val="00EA1309"/>
    <w:rsid w:val="00EA3027"/>
    <w:rsid w:val="00EA3122"/>
    <w:rsid w:val="00EA4C37"/>
    <w:rsid w:val="00EA6A59"/>
    <w:rsid w:val="00EA7F5A"/>
    <w:rsid w:val="00EA7FAE"/>
    <w:rsid w:val="00EB2CC3"/>
    <w:rsid w:val="00EB4E21"/>
    <w:rsid w:val="00EB5DF6"/>
    <w:rsid w:val="00EB5FFB"/>
    <w:rsid w:val="00EB6AAE"/>
    <w:rsid w:val="00EC027E"/>
    <w:rsid w:val="00EC16A2"/>
    <w:rsid w:val="00EC1C26"/>
    <w:rsid w:val="00EC677D"/>
    <w:rsid w:val="00EC694E"/>
    <w:rsid w:val="00ED0778"/>
    <w:rsid w:val="00ED449A"/>
    <w:rsid w:val="00ED605F"/>
    <w:rsid w:val="00ED68C7"/>
    <w:rsid w:val="00ED70C2"/>
    <w:rsid w:val="00EE576D"/>
    <w:rsid w:val="00EE7389"/>
    <w:rsid w:val="00EF05E4"/>
    <w:rsid w:val="00EF19E4"/>
    <w:rsid w:val="00EF1B80"/>
    <w:rsid w:val="00EF4A81"/>
    <w:rsid w:val="00EF5508"/>
    <w:rsid w:val="00EF589D"/>
    <w:rsid w:val="00EF631F"/>
    <w:rsid w:val="00EF663A"/>
    <w:rsid w:val="00F0311E"/>
    <w:rsid w:val="00F04165"/>
    <w:rsid w:val="00F04DAD"/>
    <w:rsid w:val="00F04FCC"/>
    <w:rsid w:val="00F076F8"/>
    <w:rsid w:val="00F1341A"/>
    <w:rsid w:val="00F13DA7"/>
    <w:rsid w:val="00F20C4A"/>
    <w:rsid w:val="00F20F04"/>
    <w:rsid w:val="00F215C9"/>
    <w:rsid w:val="00F21D0F"/>
    <w:rsid w:val="00F22DBA"/>
    <w:rsid w:val="00F2496F"/>
    <w:rsid w:val="00F250C1"/>
    <w:rsid w:val="00F2627C"/>
    <w:rsid w:val="00F2726F"/>
    <w:rsid w:val="00F30012"/>
    <w:rsid w:val="00F3043C"/>
    <w:rsid w:val="00F306D4"/>
    <w:rsid w:val="00F32C9F"/>
    <w:rsid w:val="00F32E77"/>
    <w:rsid w:val="00F33988"/>
    <w:rsid w:val="00F34AB8"/>
    <w:rsid w:val="00F34E1B"/>
    <w:rsid w:val="00F3541B"/>
    <w:rsid w:val="00F35658"/>
    <w:rsid w:val="00F36436"/>
    <w:rsid w:val="00F37021"/>
    <w:rsid w:val="00F417EA"/>
    <w:rsid w:val="00F4184E"/>
    <w:rsid w:val="00F41E32"/>
    <w:rsid w:val="00F44C36"/>
    <w:rsid w:val="00F44DED"/>
    <w:rsid w:val="00F451E8"/>
    <w:rsid w:val="00F45B0B"/>
    <w:rsid w:val="00F50844"/>
    <w:rsid w:val="00F517B9"/>
    <w:rsid w:val="00F523D1"/>
    <w:rsid w:val="00F52EB9"/>
    <w:rsid w:val="00F53373"/>
    <w:rsid w:val="00F53CE6"/>
    <w:rsid w:val="00F55396"/>
    <w:rsid w:val="00F55B7E"/>
    <w:rsid w:val="00F56BBD"/>
    <w:rsid w:val="00F60906"/>
    <w:rsid w:val="00F6111F"/>
    <w:rsid w:val="00F6591F"/>
    <w:rsid w:val="00F65E85"/>
    <w:rsid w:val="00F66E0C"/>
    <w:rsid w:val="00F74213"/>
    <w:rsid w:val="00F74D34"/>
    <w:rsid w:val="00F750AF"/>
    <w:rsid w:val="00F80FB6"/>
    <w:rsid w:val="00F81016"/>
    <w:rsid w:val="00F85845"/>
    <w:rsid w:val="00F8649F"/>
    <w:rsid w:val="00F8698C"/>
    <w:rsid w:val="00F9213E"/>
    <w:rsid w:val="00F92770"/>
    <w:rsid w:val="00F9476B"/>
    <w:rsid w:val="00F94B23"/>
    <w:rsid w:val="00F96162"/>
    <w:rsid w:val="00F96564"/>
    <w:rsid w:val="00F96925"/>
    <w:rsid w:val="00F97299"/>
    <w:rsid w:val="00FA0D86"/>
    <w:rsid w:val="00FA5EAA"/>
    <w:rsid w:val="00FB1881"/>
    <w:rsid w:val="00FB3286"/>
    <w:rsid w:val="00FB4312"/>
    <w:rsid w:val="00FB48F5"/>
    <w:rsid w:val="00FB51AD"/>
    <w:rsid w:val="00FB66FC"/>
    <w:rsid w:val="00FB7295"/>
    <w:rsid w:val="00FB7DBF"/>
    <w:rsid w:val="00FB7DCD"/>
    <w:rsid w:val="00FB7FAB"/>
    <w:rsid w:val="00FC0FE0"/>
    <w:rsid w:val="00FC458A"/>
    <w:rsid w:val="00FC5D1C"/>
    <w:rsid w:val="00FC6FF6"/>
    <w:rsid w:val="00FC7926"/>
    <w:rsid w:val="00FD2D47"/>
    <w:rsid w:val="00FD3F3E"/>
    <w:rsid w:val="00FD73CF"/>
    <w:rsid w:val="00FE1C5F"/>
    <w:rsid w:val="00FE4C48"/>
    <w:rsid w:val="00FE68F7"/>
    <w:rsid w:val="00FE733A"/>
    <w:rsid w:val="00FF08DC"/>
    <w:rsid w:val="00FF3358"/>
    <w:rsid w:val="00FF3A1C"/>
    <w:rsid w:val="00FF474B"/>
    <w:rsid w:val="00FF4879"/>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5E8AB88F-8098-4EA4-8BED-A8E0CA2D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4F89"/>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iPriority w:val="99"/>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 w:type="character" w:customStyle="1" w:styleId="0MaintextChar">
    <w:name w:val="0 Main text Char"/>
    <w:link w:val="0Maintext"/>
    <w:qFormat/>
    <w:locked/>
    <w:rsid w:val="00DC42C2"/>
    <w:rPr>
      <w:rFonts w:ascii="Times New Roman" w:hAnsi="Times New Roman"/>
      <w:lang w:val="en-GB" w:eastAsia="en-US"/>
    </w:rPr>
  </w:style>
  <w:style w:type="paragraph" w:customStyle="1" w:styleId="0Maintext">
    <w:name w:val="0 Main text"/>
    <w:basedOn w:val="a"/>
    <w:link w:val="0MaintextChar"/>
    <w:qFormat/>
    <w:rsid w:val="00DC42C2"/>
    <w:pPr>
      <w:autoSpaceDE/>
      <w:autoSpaceDN/>
      <w:adjustRightInd/>
      <w:snapToGrid/>
      <w:spacing w:before="0" w:after="0" w:line="240" w:lineRule="auto"/>
    </w:pPr>
    <w:rPr>
      <w:rFonts w:eastAsiaTheme="minorEastAsia" w:cstheme="minorBidi"/>
      <w:kern w:val="2"/>
      <w:sz w:val="21"/>
      <w:lang w:val="en-GB"/>
    </w:rPr>
  </w:style>
  <w:style w:type="paragraph" w:customStyle="1" w:styleId="Doc-text2">
    <w:name w:val="Doc-text2"/>
    <w:basedOn w:val="a"/>
    <w:link w:val="Doc-text2Char"/>
    <w:qFormat/>
    <w:rsid w:val="00235323"/>
    <w:pPr>
      <w:tabs>
        <w:tab w:val="left" w:pos="1622"/>
      </w:tabs>
      <w:autoSpaceDE/>
      <w:autoSpaceDN/>
      <w:adjustRightInd/>
      <w:snapToGrid/>
      <w:spacing w:before="0"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35323"/>
    <w:rPr>
      <w:rFonts w:ascii="Arial" w:eastAsia="MS Mincho" w:hAnsi="Arial" w:cs="Times New Roman"/>
      <w:kern w:val="0"/>
      <w:sz w:val="20"/>
      <w:szCs w:val="24"/>
      <w:lang w:val="en-GB" w:eastAsia="en-GB"/>
    </w:rPr>
  </w:style>
  <w:style w:type="character" w:customStyle="1" w:styleId="25">
    <w:name w:val="列表段落 字符2"/>
    <w:uiPriority w:val="34"/>
    <w:qFormat/>
    <w:locked/>
    <w:rsid w:val="00001703"/>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65645494">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733628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5CE6F-08B8-4BBB-B9FF-134E7DFE9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7</Pages>
  <Words>2206</Words>
  <Characters>12050</Characters>
  <Application>Microsoft Office Word</Application>
  <DocSecurity>0</DocSecurity>
  <Lines>261</Lines>
  <Paragraphs>141</Paragraphs>
  <ScaleCrop>false</ScaleCrop>
  <Company/>
  <LinksUpToDate>false</LinksUpToDate>
  <CharactersWithSpaces>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chendi 00031432</cp:lastModifiedBy>
  <cp:revision>36</cp:revision>
  <dcterms:created xsi:type="dcterms:W3CDTF">2025-09-19T03:45:00Z</dcterms:created>
  <dcterms:modified xsi:type="dcterms:W3CDTF">2025-09-29T07:00:00Z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