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DDBD" w14:textId="46089D6A" w:rsidR="00907212" w:rsidRPr="002C5C91" w:rsidRDefault="00907212" w:rsidP="00907212">
      <w:pPr>
        <w:pStyle w:val="Header"/>
        <w:rPr>
          <w:rFonts w:ascii="Times New Roman" w:eastAsia="SimSun" w:hAnsi="Times New Roman"/>
          <w:sz w:val="22"/>
          <w:szCs w:val="22"/>
          <w:lang w:val="en-GB" w:eastAsia="zh-CN"/>
        </w:rPr>
      </w:pPr>
      <w:r w:rsidRPr="002C5C91">
        <w:rPr>
          <w:rFonts w:ascii="Times New Roman" w:eastAsia="SimSun" w:hAnsi="Times New Roman"/>
          <w:sz w:val="22"/>
          <w:szCs w:val="22"/>
          <w:lang w:val="en-GB" w:eastAsia="zh-CN"/>
        </w:rPr>
        <w:t>3GPP TSG RAN WG1 #122bis</w:t>
      </w:r>
      <w:r w:rsidRPr="002C5C91">
        <w:rPr>
          <w:rFonts w:ascii="Times New Roman" w:eastAsia="SimSun" w:hAnsi="Times New Roman"/>
          <w:sz w:val="22"/>
          <w:szCs w:val="22"/>
          <w:lang w:val="en-GB" w:eastAsia="zh-CN"/>
        </w:rPr>
        <w:tab/>
      </w:r>
      <w:r w:rsidRPr="002C5C91">
        <w:rPr>
          <w:rFonts w:ascii="Times New Roman" w:eastAsia="SimSun" w:hAnsi="Times New Roman"/>
          <w:sz w:val="22"/>
          <w:szCs w:val="22"/>
          <w:lang w:val="en-GB" w:eastAsia="zh-CN"/>
        </w:rPr>
        <w:tab/>
        <w:t>R1-250</w:t>
      </w:r>
      <w:r w:rsidR="00850C31">
        <w:rPr>
          <w:rFonts w:ascii="Times New Roman" w:eastAsia="SimSun" w:hAnsi="Times New Roman"/>
          <w:sz w:val="22"/>
          <w:szCs w:val="22"/>
          <w:lang w:val="en-GB" w:eastAsia="zh-CN"/>
        </w:rPr>
        <w:t>7147</w:t>
      </w:r>
    </w:p>
    <w:p w14:paraId="3649D45A" w14:textId="36D37294" w:rsidR="00037062" w:rsidRPr="00BE3911" w:rsidRDefault="00907212" w:rsidP="00907212">
      <w:pPr>
        <w:pStyle w:val="Header"/>
        <w:rPr>
          <w:rFonts w:ascii="Times New Roman" w:eastAsia="SimSun" w:hAnsi="Times New Roman"/>
          <w:sz w:val="22"/>
          <w:szCs w:val="22"/>
          <w:lang w:eastAsia="zh-CN"/>
        </w:rPr>
      </w:pPr>
      <w:r w:rsidRPr="002C5C91">
        <w:rPr>
          <w:rFonts w:ascii="Times New Roman" w:eastAsia="SimSun" w:hAnsi="Times New Roman"/>
          <w:sz w:val="22"/>
          <w:szCs w:val="22"/>
          <w:lang w:val="en-GB" w:eastAsia="zh-CN"/>
        </w:rPr>
        <w:t>Prague, Czech</w:t>
      </w:r>
      <w:r w:rsidR="00DD1D74">
        <w:rPr>
          <w:rFonts w:ascii="Times New Roman" w:eastAsia="SimSun" w:hAnsi="Times New Roman"/>
          <w:sz w:val="22"/>
          <w:szCs w:val="22"/>
          <w:lang w:val="en-GB" w:eastAsia="zh-CN"/>
        </w:rPr>
        <w:t xml:space="preserve"> Republic</w:t>
      </w:r>
      <w:r w:rsidRPr="002C5C91">
        <w:rPr>
          <w:rFonts w:ascii="Times New Roman" w:eastAsia="SimSun" w:hAnsi="Times New Roman"/>
          <w:sz w:val="22"/>
          <w:szCs w:val="22"/>
          <w:lang w:val="en-GB" w:eastAsia="zh-CN"/>
        </w:rPr>
        <w:t>, Oct</w:t>
      </w:r>
      <w:r w:rsidR="00EF62E2">
        <w:rPr>
          <w:rFonts w:ascii="Times New Roman" w:eastAsia="SimSun" w:hAnsi="Times New Roman" w:hint="eastAsia"/>
          <w:sz w:val="22"/>
          <w:szCs w:val="22"/>
          <w:lang w:val="en-GB" w:eastAsia="zh-CN"/>
        </w:rPr>
        <w:t>ober</w:t>
      </w:r>
      <w:r w:rsidRPr="002C5C91">
        <w:rPr>
          <w:rFonts w:ascii="Times New Roman" w:eastAsia="SimSun" w:hAnsi="Times New Roman"/>
          <w:sz w:val="22"/>
          <w:szCs w:val="22"/>
          <w:lang w:val="en-GB" w:eastAsia="zh-CN"/>
        </w:rPr>
        <w:t xml:space="preserve"> 13</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xml:space="preserve"> – 17</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2025</w:t>
      </w:r>
    </w:p>
    <w:p w14:paraId="5F796218" w14:textId="3302FD4F" w:rsidR="00FD7B15" w:rsidRPr="00037062" w:rsidRDefault="00FD7B15" w:rsidP="00FD7B15">
      <w:pPr>
        <w:pStyle w:val="Header"/>
        <w:rPr>
          <w:rFonts w:ascii="Times New Roman" w:eastAsia="SimSun" w:hAnsi="Times New Roman"/>
          <w:sz w:val="22"/>
          <w:szCs w:val="22"/>
          <w:lang w:eastAsia="zh-CN"/>
        </w:rPr>
      </w:pPr>
    </w:p>
    <w:p w14:paraId="71CB5BF4" w14:textId="77777777" w:rsidR="005243D0" w:rsidRDefault="000566BE">
      <w:pPr>
        <w:pStyle w:val="Header"/>
        <w:tabs>
          <w:tab w:val="clear" w:pos="4536"/>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Source:</w:t>
      </w:r>
      <w:r>
        <w:rPr>
          <w:rFonts w:ascii="Times New Roman" w:eastAsia="SimSun" w:hAnsi="Times New Roman"/>
          <w:sz w:val="22"/>
          <w:szCs w:val="22"/>
          <w:lang w:eastAsia="zh-CN"/>
        </w:rPr>
        <w:tab/>
        <w:t>OPPO</w:t>
      </w:r>
    </w:p>
    <w:p w14:paraId="2193968E" w14:textId="387EA300" w:rsidR="005243D0" w:rsidRDefault="000566BE">
      <w:pPr>
        <w:pStyle w:val="Header"/>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1C7DBB">
        <w:rPr>
          <w:rFonts w:ascii="Times New Roman" w:hAnsi="Times New Roman"/>
          <w:sz w:val="22"/>
          <w:szCs w:val="22"/>
        </w:rPr>
        <w:t xml:space="preserve">LS on </w:t>
      </w:r>
      <w:r w:rsidR="0082042D" w:rsidRPr="0082042D">
        <w:rPr>
          <w:rFonts w:ascii="Times New Roman" w:hAnsi="Times New Roman"/>
          <w:sz w:val="22"/>
          <w:szCs w:val="22"/>
        </w:rPr>
        <w:t>precompensation for NB-IoT NTN TDD mode</w:t>
      </w:r>
    </w:p>
    <w:p w14:paraId="36038ECB" w14:textId="77777777" w:rsidR="005243D0" w:rsidRDefault="000566BE">
      <w:pPr>
        <w:pStyle w:val="Header"/>
        <w:tabs>
          <w:tab w:val="left" w:pos="1800"/>
        </w:tabs>
        <w:rPr>
          <w:rFonts w:ascii="Times New Roman" w:eastAsia="SimSun"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SimSun" w:hAnsi="Times New Roman"/>
          <w:sz w:val="22"/>
          <w:szCs w:val="22"/>
          <w:lang w:eastAsia="zh-CN"/>
        </w:rPr>
        <w:t>5</w:t>
      </w:r>
    </w:p>
    <w:p w14:paraId="4189C6FB" w14:textId="77777777" w:rsidR="005243D0" w:rsidRDefault="000566BE">
      <w:pPr>
        <w:pStyle w:val="Header"/>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Pr="00DD1D74" w:rsidRDefault="005243D0">
      <w:pPr>
        <w:pBdr>
          <w:bottom w:val="single" w:sz="4" w:space="1" w:color="auto"/>
        </w:pBdr>
        <w:tabs>
          <w:tab w:val="left" w:pos="2552"/>
        </w:tabs>
        <w:rPr>
          <w:sz w:val="6"/>
          <w:szCs w:val="6"/>
        </w:rPr>
      </w:pPr>
    </w:p>
    <w:p w14:paraId="5F75F3B7"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413DC77" w14:textId="1910470E" w:rsidR="00C61092" w:rsidRDefault="00C61E04" w:rsidP="001069F7">
      <w:pPr>
        <w:pStyle w:val="BodyText"/>
        <w:spacing w:line="252" w:lineRule="auto"/>
        <w:rPr>
          <w:rFonts w:eastAsia="DengXian"/>
          <w:szCs w:val="20"/>
          <w:lang w:eastAsia="zh-CN"/>
        </w:rPr>
      </w:pPr>
      <w:r>
        <w:rPr>
          <w:rFonts w:eastAsia="DengXian"/>
          <w:szCs w:val="20"/>
          <w:lang w:eastAsia="zh-CN"/>
        </w:rPr>
        <w:t>I</w:t>
      </w:r>
      <w:r>
        <w:rPr>
          <w:rFonts w:eastAsia="DengXian" w:hint="eastAsia"/>
          <w:szCs w:val="20"/>
          <w:lang w:eastAsia="zh-CN"/>
        </w:rPr>
        <w:t>n</w:t>
      </w:r>
      <w:r w:rsidR="00F524FA">
        <w:rPr>
          <w:rFonts w:eastAsia="DengXian"/>
          <w:szCs w:val="20"/>
          <w:lang w:eastAsia="zh-CN"/>
        </w:rPr>
        <w:t xml:space="preserve"> </w:t>
      </w:r>
      <w:r w:rsidR="001C7DBB">
        <w:rPr>
          <w:rFonts w:eastAsiaTheme="minorEastAsia"/>
          <w:bCs/>
          <w:szCs w:val="20"/>
          <w:lang w:val="en-GB" w:eastAsia="zh-CN"/>
        </w:rPr>
        <w:t>RAN</w:t>
      </w:r>
      <w:r w:rsidR="007032AD">
        <w:rPr>
          <w:rFonts w:eastAsiaTheme="minorEastAsia"/>
          <w:bCs/>
          <w:szCs w:val="20"/>
          <w:lang w:val="en-GB" w:eastAsia="zh-CN"/>
        </w:rPr>
        <w:t>4</w:t>
      </w:r>
      <w:r w:rsidR="00F524FA">
        <w:rPr>
          <w:rFonts w:eastAsiaTheme="minorEastAsia"/>
          <w:bCs/>
          <w:szCs w:val="20"/>
          <w:lang w:val="en-GB" w:eastAsia="zh-CN"/>
        </w:rPr>
        <w:t>#</w:t>
      </w:r>
      <w:r w:rsidR="007032AD">
        <w:rPr>
          <w:rFonts w:eastAsiaTheme="minorEastAsia"/>
          <w:bCs/>
          <w:szCs w:val="20"/>
          <w:lang w:val="en-GB" w:eastAsia="zh-CN"/>
        </w:rPr>
        <w:t>116</w:t>
      </w:r>
      <w:r w:rsidR="00F524FA">
        <w:rPr>
          <w:rFonts w:eastAsiaTheme="minorEastAsia"/>
          <w:bCs/>
          <w:szCs w:val="20"/>
          <w:lang w:val="en-GB" w:eastAsia="zh-CN"/>
        </w:rPr>
        <w:t xml:space="preserve"> meeting</w:t>
      </w:r>
      <w:r w:rsidR="00F524FA">
        <w:rPr>
          <w:rFonts w:eastAsia="DengXian"/>
          <w:szCs w:val="20"/>
          <w:lang w:eastAsia="zh-CN"/>
        </w:rPr>
        <w:t xml:space="preserve">, </w:t>
      </w:r>
      <w:r w:rsidR="007032AD">
        <w:rPr>
          <w:rFonts w:eastAsia="DengXian"/>
          <w:szCs w:val="20"/>
          <w:lang w:eastAsia="zh-CN"/>
        </w:rPr>
        <w:t>RAN4 has discussed the RAN1’s LS regarding the pre-compensation in IoT NTN TDD system, and provides the following response on RAN1 working assumption [1]:</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D2585" w14:paraId="461489EE" w14:textId="77777777" w:rsidTr="00CD2585">
        <w:tc>
          <w:tcPr>
            <w:tcW w:w="9288" w:type="dxa"/>
          </w:tcPr>
          <w:p w14:paraId="6EF10EA3" w14:textId="77777777" w:rsidR="00CD2585" w:rsidRPr="00CD2585" w:rsidRDefault="00CD2585" w:rsidP="00CD2585">
            <w:pPr>
              <w:pStyle w:val="Heading1"/>
              <w:numPr>
                <w:ilvl w:val="0"/>
                <w:numId w:val="0"/>
              </w:numPr>
              <w:ind w:left="567" w:hanging="567"/>
            </w:pPr>
            <w:r w:rsidRPr="00CD2585">
              <w:t>1</w:t>
            </w:r>
            <w:r w:rsidRPr="00CD2585">
              <w:tab/>
              <w:t>Overall description</w:t>
            </w:r>
          </w:p>
          <w:p w14:paraId="30CB6393" w14:textId="41F37911" w:rsidR="00CD2585" w:rsidRPr="00CD2585" w:rsidRDefault="00CD2585" w:rsidP="00CD2585">
            <w:r w:rsidRPr="00CD2585">
              <w:t>RAN4 received from RAN1 the following LS with the following RAN1 working assumptions:</w:t>
            </w:r>
          </w:p>
          <w:p w14:paraId="05B7C8A9" w14:textId="405778B9" w:rsidR="00CD2585" w:rsidRPr="00CD2585" w:rsidRDefault="00CD2585" w:rsidP="00CD2585"/>
          <w:p w14:paraId="7699AF18" w14:textId="347858EB" w:rsidR="00CD2585" w:rsidRPr="00CD2585" w:rsidRDefault="00CD2585" w:rsidP="00CD2585">
            <w:r w:rsidRPr="00CD2585">
              <w:rPr>
                <w:rFonts w:cs="Arial"/>
                <w:bCs/>
                <w:noProof/>
                <w:lang w:val="fr-FR" w:eastAsia="fr-FR"/>
              </w:rPr>
              <mc:AlternateContent>
                <mc:Choice Requires="wps">
                  <w:drawing>
                    <wp:anchor distT="45720" distB="45720" distL="114300" distR="114300" simplePos="0" relativeHeight="251659264" behindDoc="0" locked="0" layoutInCell="1" allowOverlap="1" wp14:anchorId="7598EE07" wp14:editId="0E6B6626">
                      <wp:simplePos x="0" y="0"/>
                      <wp:positionH relativeFrom="column">
                        <wp:posOffset>-13335</wp:posOffset>
                      </wp:positionH>
                      <wp:positionV relativeFrom="paragraph">
                        <wp:posOffset>225425</wp:posOffset>
                      </wp:positionV>
                      <wp:extent cx="5670550" cy="1552575"/>
                      <wp:effectExtent l="0" t="0" r="2540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1552575"/>
                              </a:xfrm>
                              <a:prstGeom prst="rect">
                                <a:avLst/>
                              </a:prstGeom>
                              <a:solidFill>
                                <a:srgbClr val="FFFFFF"/>
                              </a:solidFill>
                              <a:ln w="9525">
                                <a:solidFill>
                                  <a:srgbClr val="000000"/>
                                </a:solidFill>
                                <a:miter lim="800000"/>
                                <a:headEnd/>
                                <a:tailEnd/>
                              </a:ln>
                            </wps:spPr>
                            <wps:txbx>
                              <w:txbxContent>
                                <w:p w14:paraId="584DBD44" w14:textId="77777777" w:rsidR="00CD2585" w:rsidRPr="003244F1" w:rsidRDefault="00CD2585" w:rsidP="00CD2585">
                                  <w:pPr>
                                    <w:rPr>
                                      <w:rFonts w:ascii="Times" w:eastAsia="Batang" w:hAnsi="Times"/>
                                      <w:b/>
                                      <w:bCs/>
                                      <w:highlight w:val="darkYellow"/>
                                    </w:rPr>
                                  </w:pPr>
                                  <w:r w:rsidRPr="003244F1">
                                    <w:rPr>
                                      <w:rFonts w:ascii="Times" w:eastAsia="Batang" w:hAnsi="Times"/>
                                      <w:b/>
                                      <w:bCs/>
                                      <w:highlight w:val="darkYellow"/>
                                    </w:rPr>
                                    <w:t>Working assumption</w:t>
                                  </w:r>
                                </w:p>
                                <w:p w14:paraId="3962C467" w14:textId="77777777" w:rsidR="00CD2585" w:rsidRPr="003244F1" w:rsidRDefault="00CD2585" w:rsidP="00CD2585">
                                  <w:pPr>
                                    <w:rPr>
                                      <w:rFonts w:ascii="Times" w:eastAsia="Batang" w:hAnsi="Times"/>
                                      <w:bCs/>
                                    </w:rPr>
                                  </w:pPr>
                                  <w:r w:rsidRPr="003244F1">
                                    <w:rPr>
                                      <w:rFonts w:ascii="Times" w:eastAsia="Batang" w:hAnsi="Times"/>
                                      <w:bCs/>
                                    </w:rPr>
                                    <w:t>For precompensation, from RAN1 perspective:</w:t>
                                  </w:r>
                                </w:p>
                                <w:p w14:paraId="1D157012" w14:textId="77777777" w:rsidR="00CD2585" w:rsidRPr="003244F1" w:rsidRDefault="00CD2585" w:rsidP="00CD2585">
                                  <w:pPr>
                                    <w:numPr>
                                      <w:ilvl w:val="0"/>
                                      <w:numId w:val="39"/>
                                    </w:numPr>
                                    <w:contextualSpacing/>
                                    <w:rPr>
                                      <w:rFonts w:ascii="Times" w:eastAsia="Batang" w:hAnsi="Times"/>
                                      <w:bCs/>
                                      <w:lang w:eastAsia="x-none"/>
                                    </w:rPr>
                                  </w:pPr>
                                  <w:r w:rsidRPr="003244F1">
                                    <w:rPr>
                                      <w:rFonts w:ascii="Times" w:eastAsia="Batang" w:hAnsi="Times"/>
                                      <w:bCs/>
                                      <w:lang w:eastAsia="x-none"/>
                                    </w:rPr>
                                    <w:t>The UE adjusts its time/frequency pre-compensation before the beginning of each set of consecutive 8 uplink subframes. No pre-compensation gap is needed before the beginning of each set of consecutive 8 uplink subframes.</w:t>
                                  </w:r>
                                </w:p>
                                <w:p w14:paraId="5A793569" w14:textId="77777777" w:rsidR="00CD2585" w:rsidRPr="003244F1" w:rsidRDefault="00CD2585" w:rsidP="00CD2585">
                                  <w:pPr>
                                    <w:numPr>
                                      <w:ilvl w:val="1"/>
                                      <w:numId w:val="39"/>
                                    </w:numPr>
                                    <w:contextualSpacing/>
                                    <w:rPr>
                                      <w:rFonts w:ascii="Times" w:eastAsia="Batang" w:hAnsi="Times"/>
                                      <w:bCs/>
                                      <w:lang w:eastAsia="x-none"/>
                                    </w:rPr>
                                  </w:pPr>
                                  <w:r w:rsidRPr="003244F1">
                                    <w:rPr>
                                      <w:rFonts w:ascii="Times" w:eastAsia="Batang" w:hAnsi="Times"/>
                                      <w:bCs/>
                                      <w:lang w:eastAsia="x-none"/>
                                    </w:rPr>
                                    <w:t>FFS: Whether it is supported to perform segmented pre-compensation within the set of 8 consecutive uplink subframes, and whether in this case a pre-compensation gap is needed.</w:t>
                                  </w:r>
                                </w:p>
                                <w:p w14:paraId="7702D2EF" w14:textId="77777777" w:rsidR="00CD2585" w:rsidRPr="003244F1" w:rsidRDefault="00CD2585" w:rsidP="00CD2585">
                                  <w:pPr>
                                    <w:numPr>
                                      <w:ilvl w:val="0"/>
                                      <w:numId w:val="39"/>
                                    </w:numPr>
                                    <w:contextualSpacing/>
                                    <w:rPr>
                                      <w:rFonts w:ascii="Times" w:eastAsia="Batang" w:hAnsi="Times"/>
                                      <w:bCs/>
                                      <w:lang w:eastAsia="x-none"/>
                                    </w:rPr>
                                  </w:pPr>
                                  <w:r w:rsidRPr="003244F1">
                                    <w:rPr>
                                      <w:rFonts w:ascii="Times" w:eastAsia="Batang" w:hAnsi="Times"/>
                                      <w:bCs/>
                                      <w:lang w:eastAsia="x-none"/>
                                    </w:rPr>
                                    <w:t>FFS: whether spec impact is in RAN1, RAN4 or both</w:t>
                                  </w:r>
                                </w:p>
                                <w:p w14:paraId="42631A34" w14:textId="77777777" w:rsidR="00CD2585" w:rsidRPr="003244F1" w:rsidRDefault="00CD2585" w:rsidP="00CD25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98EE07" id="_x0000_t202" coordsize="21600,21600" o:spt="202" path="m,l,21600r21600,l21600,xe">
                      <v:stroke joinstyle="miter"/>
                      <v:path gradientshapeok="t" o:connecttype="rect"/>
                    </v:shapetype>
                    <v:shape id="Text Box 2" o:spid="_x0000_s1026" type="#_x0000_t202" style="position:absolute;margin-left:-1.05pt;margin-top:17.75pt;width:446.5pt;height:12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GsDDwIAACAEAAAOAAAAZHJzL2Uyb0RvYy54bWysU9tu2zAMfR+wfxD0vtgJ4q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">
                      <v:textbox>
                        <w:txbxContent>
                          <w:p w14:paraId="584DBD44" w14:textId="77777777" w:rsidR="00CD2585" w:rsidRPr="003244F1" w:rsidRDefault="00CD2585" w:rsidP="00CD2585">
                            <w:pPr>
                              <w:rPr>
                                <w:rFonts w:ascii="Times" w:eastAsia="Batang" w:hAnsi="Times"/>
                                <w:b/>
                                <w:bCs/>
                                <w:highlight w:val="darkYellow"/>
                              </w:rPr>
                            </w:pPr>
                            <w:r w:rsidRPr="003244F1">
                              <w:rPr>
                                <w:rFonts w:ascii="Times" w:eastAsia="Batang" w:hAnsi="Times"/>
                                <w:b/>
                                <w:bCs/>
                                <w:highlight w:val="darkYellow"/>
                              </w:rPr>
                              <w:t>Working assumption</w:t>
                            </w:r>
                          </w:p>
                          <w:p w14:paraId="3962C467" w14:textId="77777777" w:rsidR="00CD2585" w:rsidRPr="003244F1" w:rsidRDefault="00CD2585" w:rsidP="00CD2585">
                            <w:pPr>
                              <w:rPr>
                                <w:rFonts w:ascii="Times" w:eastAsia="Batang" w:hAnsi="Times"/>
                                <w:bCs/>
                              </w:rPr>
                            </w:pPr>
                            <w:r w:rsidRPr="003244F1">
                              <w:rPr>
                                <w:rFonts w:ascii="Times" w:eastAsia="Batang" w:hAnsi="Times"/>
                                <w:bCs/>
                              </w:rPr>
                              <w:t>For precompensation, from RAN1 perspective:</w:t>
                            </w:r>
                          </w:p>
                          <w:p w14:paraId="1D157012" w14:textId="77777777" w:rsidR="00CD2585" w:rsidRPr="003244F1" w:rsidRDefault="00CD2585" w:rsidP="00CD2585">
                            <w:pPr>
                              <w:numPr>
                                <w:ilvl w:val="0"/>
                                <w:numId w:val="39"/>
                              </w:numPr>
                              <w:contextualSpacing/>
                              <w:rPr>
                                <w:rFonts w:ascii="Times" w:eastAsia="Batang" w:hAnsi="Times"/>
                                <w:bCs/>
                                <w:lang w:eastAsia="x-none"/>
                              </w:rPr>
                            </w:pPr>
                            <w:r w:rsidRPr="003244F1">
                              <w:rPr>
                                <w:rFonts w:ascii="Times" w:eastAsia="Batang" w:hAnsi="Times"/>
                                <w:bCs/>
                                <w:lang w:eastAsia="x-none"/>
                              </w:rPr>
                              <w:t>The UE adjusts its time/frequency pre-compensation before the beginning of each set of consecutive 8 uplink subframes. No pre-compensation gap is needed before the beginning of each set of consecutive 8 uplink subframes.</w:t>
                            </w:r>
                          </w:p>
                          <w:p w14:paraId="5A793569" w14:textId="77777777" w:rsidR="00CD2585" w:rsidRPr="003244F1" w:rsidRDefault="00CD2585" w:rsidP="00CD2585">
                            <w:pPr>
                              <w:numPr>
                                <w:ilvl w:val="1"/>
                                <w:numId w:val="39"/>
                              </w:numPr>
                              <w:contextualSpacing/>
                              <w:rPr>
                                <w:rFonts w:ascii="Times" w:eastAsia="Batang" w:hAnsi="Times"/>
                                <w:bCs/>
                                <w:lang w:eastAsia="x-none"/>
                              </w:rPr>
                            </w:pPr>
                            <w:r w:rsidRPr="003244F1">
                              <w:rPr>
                                <w:rFonts w:ascii="Times" w:eastAsia="Batang" w:hAnsi="Times"/>
                                <w:bCs/>
                                <w:lang w:eastAsia="x-none"/>
                              </w:rPr>
                              <w:t>FFS: Whether it is supported to perform segmented pre-compensation within the set of 8 consecutive uplink subframes, and whether in this case a pre-compensation gap is needed.</w:t>
                            </w:r>
                          </w:p>
                          <w:p w14:paraId="7702D2EF" w14:textId="77777777" w:rsidR="00CD2585" w:rsidRPr="003244F1" w:rsidRDefault="00CD2585" w:rsidP="00CD2585">
                            <w:pPr>
                              <w:numPr>
                                <w:ilvl w:val="0"/>
                                <w:numId w:val="39"/>
                              </w:numPr>
                              <w:contextualSpacing/>
                              <w:rPr>
                                <w:rFonts w:ascii="Times" w:eastAsia="Batang" w:hAnsi="Times"/>
                                <w:bCs/>
                                <w:lang w:eastAsia="x-none"/>
                              </w:rPr>
                            </w:pPr>
                            <w:r w:rsidRPr="003244F1">
                              <w:rPr>
                                <w:rFonts w:ascii="Times" w:eastAsia="Batang" w:hAnsi="Times"/>
                                <w:bCs/>
                                <w:lang w:eastAsia="x-none"/>
                              </w:rPr>
                              <w:t>FFS: whether spec impact is in RAN1, RAN4 or both</w:t>
                            </w:r>
                          </w:p>
                          <w:p w14:paraId="42631A34" w14:textId="77777777" w:rsidR="00CD2585" w:rsidRPr="003244F1" w:rsidRDefault="00CD2585" w:rsidP="00CD2585"/>
                        </w:txbxContent>
                      </v:textbox>
                      <w10:wrap type="square"/>
                    </v:shape>
                  </w:pict>
                </mc:Fallback>
              </mc:AlternateContent>
            </w:r>
            <w:r w:rsidRPr="00CD2585">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00DF124D" w14:textId="77777777" w:rsidR="00CD2585" w:rsidRPr="00CD2585" w:rsidRDefault="00CD2585" w:rsidP="00CD2585">
            <w:pPr>
              <w:spacing w:after="120"/>
              <w:rPr>
                <w:rStyle w:val="Hyperlink"/>
                <w:color w:val="000000" w:themeColor="text1"/>
                <w:lang w:eastAsia="zh-CN"/>
              </w:rPr>
            </w:pPr>
            <w:r w:rsidRPr="00CD2585">
              <w:rPr>
                <w:rStyle w:val="Hyperlink"/>
                <w:color w:val="000000" w:themeColor="text1"/>
                <w:lang w:eastAsia="zh-CN"/>
              </w:rPr>
              <w:t xml:space="preserve">At the RAN4#116 meeting, RAN4 reached the following agreement: </w:t>
            </w:r>
          </w:p>
          <w:p w14:paraId="08CDBAB7" w14:textId="77777777" w:rsidR="00CD2585" w:rsidRPr="00CD2585" w:rsidRDefault="00CD2585" w:rsidP="00CD2585">
            <w:pPr>
              <w:pStyle w:val="ListParagraph"/>
              <w:numPr>
                <w:ilvl w:val="0"/>
                <w:numId w:val="38"/>
              </w:numPr>
              <w:spacing w:after="120"/>
              <w:contextualSpacing w:val="0"/>
              <w:jc w:val="both"/>
              <w:rPr>
                <w:u w:val="single"/>
              </w:rPr>
            </w:pPr>
            <w:r w:rsidRPr="00CD2585">
              <w:rPr>
                <w:u w:val="single"/>
              </w:rPr>
              <w:t>For frequency error requirement (TS 36.102):</w:t>
            </w:r>
          </w:p>
          <w:p w14:paraId="5780AE6F" w14:textId="77777777" w:rsidR="00CD2585" w:rsidRPr="00CD2585" w:rsidRDefault="00CD2585" w:rsidP="00CD2585">
            <w:pPr>
              <w:spacing w:after="120"/>
              <w:jc w:val="both"/>
            </w:pPr>
            <w:r w:rsidRPr="00CD2585">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p>
          <w:p w14:paraId="7EB0C741" w14:textId="77777777" w:rsidR="00CD2585" w:rsidRPr="00CD2585" w:rsidRDefault="00CD2585" w:rsidP="00CD2585">
            <w:pPr>
              <w:jc w:val="both"/>
            </w:pPr>
            <w:r w:rsidRPr="00CD2585">
              <w:rPr>
                <w:b/>
              </w:rPr>
              <w:t xml:space="preserve">Note: </w:t>
            </w:r>
            <w:r w:rsidRPr="00CD2585">
              <w:rPr>
                <w:bCs/>
              </w:rPr>
              <w:t>For TDD mode, the same TS 36</w:t>
            </w:r>
            <w:r w:rsidRPr="00CD2585">
              <w:t>.102 specification for NB-IoT NTN UE frequency error applies:</w:t>
            </w:r>
          </w:p>
          <w:p w14:paraId="5ED8F28F" w14:textId="77777777" w:rsidR="00CD2585" w:rsidRPr="00CD2585" w:rsidRDefault="00CD2585" w:rsidP="00CD2585">
            <w:pPr>
              <w:pStyle w:val="TH"/>
              <w:ind w:left="936"/>
              <w:jc w:val="left"/>
              <w:rPr>
                <w:lang w:val="en-US" w:eastAsia="fr-FR"/>
              </w:rPr>
            </w:pPr>
            <w:r w:rsidRPr="00CD2585">
              <w:rPr>
                <w:snapToGrid w:val="0"/>
                <w:lang w:val="en-US"/>
              </w:rPr>
              <w:t xml:space="preserve">“Table 6.4B.1-1: </w:t>
            </w:r>
            <w:r w:rsidRPr="00CD2585">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504"/>
              <w:gridCol w:w="1629"/>
            </w:tblGrid>
            <w:tr w:rsidR="00CD2585" w:rsidRPr="00CD2585" w14:paraId="5894773E" w14:textId="77777777" w:rsidTr="006D00CA">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E5228" w14:textId="77777777" w:rsidR="00CD2585" w:rsidRPr="00CD2585" w:rsidRDefault="00CD2585" w:rsidP="00DD1D74">
                  <w:pPr>
                    <w:pStyle w:val="TAH"/>
                    <w:framePr w:hSpace="180" w:wrap="around" w:vAnchor="text" w:hAnchor="text" w:y="1"/>
                    <w:ind w:firstLine="400"/>
                    <w:suppressOverlap/>
                    <w:rPr>
                      <w:lang w:val="en-US"/>
                    </w:rPr>
                  </w:pPr>
                  <w:r w:rsidRPr="00CD2585">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2AC30" w14:textId="77777777" w:rsidR="00CD2585" w:rsidRPr="00CD2585" w:rsidRDefault="00CD2585" w:rsidP="00DD1D74">
                  <w:pPr>
                    <w:pStyle w:val="TAH"/>
                    <w:framePr w:hSpace="180" w:wrap="around" w:vAnchor="text" w:hAnchor="text" w:y="1"/>
                    <w:ind w:firstLine="400"/>
                    <w:suppressOverlap/>
                  </w:pPr>
                  <w:r w:rsidRPr="00CD2585">
                    <w:t>Frequency error [ppm]</w:t>
                  </w:r>
                </w:p>
              </w:tc>
            </w:tr>
            <w:tr w:rsidR="00CD2585" w:rsidRPr="00CD2585" w14:paraId="2C7D4C99" w14:textId="77777777" w:rsidTr="006D00CA">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AF5C24" w14:textId="77777777" w:rsidR="00CD2585" w:rsidRPr="00CD2585" w:rsidRDefault="00CD2585" w:rsidP="00DD1D74">
                  <w:pPr>
                    <w:pStyle w:val="TAC"/>
                    <w:framePr w:hSpace="180" w:wrap="around" w:vAnchor="text" w:hAnchor="text" w:y="1"/>
                    <w:suppressOverlap/>
                    <w:rPr>
                      <w:lang w:eastAsia="ja-JP"/>
                    </w:rPr>
                  </w:pPr>
                  <w:r w:rsidRPr="00CD2585">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2C6EAA05" w14:textId="77777777" w:rsidR="00CD2585" w:rsidRPr="00CD2585" w:rsidRDefault="00CD2585" w:rsidP="00DD1D74">
                  <w:pPr>
                    <w:pStyle w:val="TAC"/>
                    <w:framePr w:hSpace="180" w:wrap="around" w:vAnchor="text" w:hAnchor="text" w:y="1"/>
                    <w:suppressOverlap/>
                    <w:rPr>
                      <w:lang w:eastAsia="ja-JP"/>
                    </w:rPr>
                  </w:pPr>
                  <w:r w:rsidRPr="00CD2585">
                    <w:rPr>
                      <w:lang w:eastAsia="zh-CN"/>
                    </w:rPr>
                    <w:t>±0.2</w:t>
                  </w:r>
                </w:p>
              </w:tc>
            </w:tr>
            <w:tr w:rsidR="00CD2585" w:rsidRPr="00CD2585" w14:paraId="78C84D1F" w14:textId="77777777" w:rsidTr="006D00CA">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F047B2" w14:textId="77777777" w:rsidR="00CD2585" w:rsidRPr="00CD2585" w:rsidRDefault="00CD2585" w:rsidP="00DD1D74">
                  <w:pPr>
                    <w:pStyle w:val="TAC"/>
                    <w:framePr w:hSpace="180" w:wrap="around" w:vAnchor="text" w:hAnchor="text" w:y="1"/>
                    <w:suppressOverlap/>
                    <w:rPr>
                      <w:lang w:eastAsia="ja-JP"/>
                    </w:rPr>
                  </w:pPr>
                  <w:r w:rsidRPr="00CD2585">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65FB67C1" w14:textId="77777777" w:rsidR="00CD2585" w:rsidRPr="00CD2585" w:rsidRDefault="00CD2585" w:rsidP="00DD1D74">
                  <w:pPr>
                    <w:pStyle w:val="TAC"/>
                    <w:framePr w:hSpace="180" w:wrap="around" w:vAnchor="text" w:hAnchor="text" w:y="1"/>
                    <w:suppressOverlap/>
                    <w:rPr>
                      <w:lang w:eastAsia="ja-JP"/>
                    </w:rPr>
                  </w:pPr>
                  <w:r w:rsidRPr="00CD2585">
                    <w:rPr>
                      <w:lang w:eastAsia="zh-CN"/>
                    </w:rPr>
                    <w:t>±0.1</w:t>
                  </w:r>
                </w:p>
              </w:tc>
            </w:tr>
          </w:tbl>
          <w:p w14:paraId="3743A1B0" w14:textId="77777777" w:rsidR="00CD2585" w:rsidRPr="00CD2585" w:rsidRDefault="00CD2585" w:rsidP="00CD2585">
            <w:pPr>
              <w:spacing w:after="120"/>
              <w:rPr>
                <w:rFonts w:ascii="Arial" w:hAnsi="Arial"/>
                <w:b/>
                <w:snapToGrid w:val="0"/>
              </w:rPr>
            </w:pPr>
            <w:r w:rsidRPr="00CD2585">
              <w:rPr>
                <w:rFonts w:ascii="Arial" w:hAnsi="Arial"/>
                <w:snapToGrid w:val="0"/>
              </w:rPr>
              <w:t>”</w:t>
            </w:r>
          </w:p>
          <w:p w14:paraId="389EA77E" w14:textId="77777777" w:rsidR="00CD2585" w:rsidRPr="00CD2585" w:rsidRDefault="00CD2585" w:rsidP="00CD2585">
            <w:pPr>
              <w:pStyle w:val="ListParagraph"/>
              <w:numPr>
                <w:ilvl w:val="0"/>
                <w:numId w:val="38"/>
              </w:numPr>
              <w:spacing w:after="120"/>
              <w:contextualSpacing w:val="0"/>
              <w:jc w:val="both"/>
              <w:rPr>
                <w:color w:val="0070C0"/>
                <w:szCs w:val="24"/>
                <w:u w:val="single"/>
                <w:lang w:eastAsia="zh-CN"/>
              </w:rPr>
            </w:pPr>
            <w:r w:rsidRPr="00CD2585">
              <w:rPr>
                <w:u w:val="single"/>
              </w:rPr>
              <w:t>For timing error requirement (TS 36.133):</w:t>
            </w:r>
          </w:p>
          <w:p w14:paraId="398C5C59" w14:textId="77777777" w:rsidR="00CD2585" w:rsidRPr="00CD2585" w:rsidRDefault="00CD2585" w:rsidP="00CD2585">
            <w:pPr>
              <w:jc w:val="both"/>
            </w:pPr>
            <w:r w:rsidRPr="00CD2585">
              <w:t>For NB-IoT NTN TDD, UE may adjust its time at the beginning of the uplink burst of 8 consecutive transmitted subframes. Moreover, the time pre-compensation during the uplink burst of 8 consecutive transmitted sub-frames</w:t>
            </w:r>
            <w:r w:rsidRPr="00CD2585" w:rsidDel="009F5144">
              <w:t xml:space="preserve"> </w:t>
            </w:r>
            <w:r w:rsidRPr="00CD2585">
              <w:t>is considered up to UE implementation.</w:t>
            </w:r>
          </w:p>
          <w:p w14:paraId="58BF986C" w14:textId="77777777" w:rsidR="00CD2585" w:rsidRPr="00CD2585" w:rsidRDefault="00CD2585" w:rsidP="00CD2585">
            <w:pPr>
              <w:jc w:val="both"/>
            </w:pPr>
            <w:r w:rsidRPr="00CD2585">
              <w:rPr>
                <w:b/>
              </w:rPr>
              <w:t xml:space="preserve">Note: </w:t>
            </w:r>
            <w:r w:rsidRPr="00CD2585">
              <w:rPr>
                <w:bCs/>
              </w:rPr>
              <w:t>For TDD mode, the same TS 36</w:t>
            </w:r>
            <w:r w:rsidRPr="00CD2585">
              <w:t>.133 specification for NB-IoT NTN UE timing error applies:</w:t>
            </w:r>
          </w:p>
          <w:p w14:paraId="49475C1F" w14:textId="77777777" w:rsidR="00CD2585" w:rsidRPr="00CD2585" w:rsidRDefault="00CD2585" w:rsidP="00CD2585">
            <w:pPr>
              <w:pStyle w:val="TH"/>
            </w:pPr>
            <w:r w:rsidRPr="00CD2585">
              <w:rPr>
                <w:snapToGrid w:val="0"/>
              </w:rPr>
              <w:t>“Table 7.20A.2-1: T</w:t>
            </w:r>
            <w:r w:rsidRPr="00CD2585">
              <w:rPr>
                <w:snapToGrid w:val="0"/>
                <w:vertAlign w:val="subscript"/>
              </w:rPr>
              <w:t>e</w:t>
            </w:r>
            <w:r w:rsidRPr="00CD2585">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927"/>
            </w:tblGrid>
            <w:tr w:rsidR="00CD2585" w:rsidRPr="00CD2585" w14:paraId="1CAE722C" w14:textId="77777777" w:rsidTr="006D00C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1A5F8E3" w14:textId="77777777" w:rsidR="00CD2585" w:rsidRPr="00CD2585" w:rsidRDefault="00CD2585" w:rsidP="00DD1D74">
                  <w:pPr>
                    <w:pStyle w:val="TAH"/>
                    <w:framePr w:hSpace="180" w:wrap="around" w:vAnchor="text" w:hAnchor="text" w:y="1"/>
                    <w:ind w:firstLine="400"/>
                    <w:suppressOverlap/>
                    <w:rPr>
                      <w:rFonts w:cs="Arial"/>
                    </w:rPr>
                  </w:pPr>
                  <w:r w:rsidRPr="00CD2585">
                    <w:rPr>
                      <w:rFonts w:cs="Arial"/>
                    </w:rPr>
                    <w:lastRenderedPageBreak/>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749FE52" w14:textId="77777777" w:rsidR="00CD2585" w:rsidRPr="00CD2585" w:rsidRDefault="00CD2585" w:rsidP="00DD1D74">
                  <w:pPr>
                    <w:pStyle w:val="TAH"/>
                    <w:framePr w:hSpace="180" w:wrap="around" w:vAnchor="text" w:hAnchor="text" w:y="1"/>
                    <w:ind w:firstLine="400"/>
                    <w:suppressOverlap/>
                    <w:rPr>
                      <w:rFonts w:cs="Arial"/>
                    </w:rPr>
                  </w:pPr>
                  <w:r w:rsidRPr="00CD2585">
                    <w:rPr>
                      <w:rFonts w:cs="Arial"/>
                    </w:rPr>
                    <w:t>T</w:t>
                  </w:r>
                  <w:r w:rsidRPr="00CD2585">
                    <w:rPr>
                      <w:rFonts w:cs="Arial"/>
                      <w:vertAlign w:val="subscript"/>
                    </w:rPr>
                    <w:t>e_</w:t>
                  </w:r>
                </w:p>
              </w:tc>
            </w:tr>
            <w:tr w:rsidR="00CD2585" w:rsidRPr="00CD2585" w14:paraId="3BC9CAF0" w14:textId="77777777" w:rsidTr="006D00C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B5EC86A" w14:textId="77777777" w:rsidR="00CD2585" w:rsidRPr="00CD2585" w:rsidRDefault="00CD2585" w:rsidP="00DD1D74">
                  <w:pPr>
                    <w:pStyle w:val="TAC"/>
                    <w:framePr w:hSpace="180" w:wrap="around" w:vAnchor="text" w:hAnchor="text" w:y="1"/>
                    <w:suppressOverlap/>
                    <w:rPr>
                      <w:rFonts w:cs="Arial"/>
                    </w:rPr>
                  </w:pPr>
                  <w:r w:rsidRPr="00CD2585">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2E3B80D2" w14:textId="77777777" w:rsidR="00CD2585" w:rsidRPr="00CD2585" w:rsidRDefault="00CD2585" w:rsidP="00DD1D74">
                  <w:pPr>
                    <w:pStyle w:val="TAC"/>
                    <w:framePr w:hSpace="180" w:wrap="around" w:vAnchor="text" w:hAnchor="text" w:y="1"/>
                    <w:suppressOverlap/>
                    <w:rPr>
                      <w:rFonts w:cs="Arial"/>
                      <w:vertAlign w:val="superscript"/>
                    </w:rPr>
                  </w:pPr>
                  <w:r w:rsidRPr="00CD2585">
                    <w:rPr>
                      <w:rFonts w:cs="Arial"/>
                    </w:rPr>
                    <w:t>97*T</w:t>
                  </w:r>
                  <w:r w:rsidRPr="00CD2585">
                    <w:rPr>
                      <w:rFonts w:cs="Arial"/>
                      <w:vertAlign w:val="subscript"/>
                    </w:rPr>
                    <w:t>S</w:t>
                  </w:r>
                </w:p>
              </w:tc>
            </w:tr>
            <w:tr w:rsidR="00CD2585" w:rsidRPr="00CD2585" w14:paraId="58A43047" w14:textId="77777777" w:rsidTr="006D00C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77B1A13" w14:textId="77777777" w:rsidR="00CD2585" w:rsidRPr="00CD2585" w:rsidRDefault="00CD2585" w:rsidP="00DD1D74">
                  <w:pPr>
                    <w:pStyle w:val="TAN"/>
                    <w:framePr w:hSpace="180" w:wrap="around" w:vAnchor="text" w:hAnchor="text" w:y="1"/>
                    <w:suppressOverlap/>
                    <w:rPr>
                      <w:rFonts w:cs="Arial"/>
                    </w:rPr>
                  </w:pPr>
                  <w:r w:rsidRPr="00CD2585">
                    <w:rPr>
                      <w:rFonts w:cs="Arial"/>
                    </w:rPr>
                    <w:t>Note 1:</w:t>
                  </w:r>
                  <w:r w:rsidRPr="00CD2585">
                    <w:rPr>
                      <w:rFonts w:cs="Arial"/>
                    </w:rPr>
                    <w:tab/>
                    <w:t>T</w:t>
                  </w:r>
                  <w:r w:rsidRPr="00CD2585">
                    <w:rPr>
                      <w:rFonts w:cs="Arial"/>
                      <w:vertAlign w:val="subscript"/>
                    </w:rPr>
                    <w:t>S</w:t>
                  </w:r>
                  <w:r w:rsidRPr="00CD2585">
                    <w:rPr>
                      <w:rFonts w:cs="Arial"/>
                    </w:rPr>
                    <w:t xml:space="preserve"> is the basic timing unit defined in TS 36.211</w:t>
                  </w:r>
                </w:p>
              </w:tc>
            </w:tr>
          </w:tbl>
          <w:p w14:paraId="2DDD0AC8" w14:textId="77777777" w:rsidR="00CD2585" w:rsidRPr="00CD2585" w:rsidRDefault="00CD2585" w:rsidP="00CD2585">
            <w:pPr>
              <w:spacing w:after="120"/>
              <w:rPr>
                <w:rFonts w:ascii="Arial" w:hAnsi="Arial"/>
                <w:snapToGrid w:val="0"/>
              </w:rPr>
            </w:pPr>
            <w:r w:rsidRPr="00CD2585">
              <w:rPr>
                <w:rFonts w:ascii="Arial" w:hAnsi="Arial"/>
                <w:snapToGrid w:val="0"/>
              </w:rPr>
              <w:t>”</w:t>
            </w:r>
          </w:p>
          <w:p w14:paraId="13F35F38" w14:textId="77777777" w:rsidR="00CD2585" w:rsidRPr="00CD2585" w:rsidRDefault="00CD2585" w:rsidP="00CD2585">
            <w:pPr>
              <w:spacing w:after="120"/>
              <w:jc w:val="both"/>
              <w:rPr>
                <w:color w:val="0070C0"/>
                <w:lang w:eastAsia="zh-CN"/>
              </w:rPr>
            </w:pPr>
            <w:r w:rsidRPr="00CD2585">
              <w:rPr>
                <w:rStyle w:val="Hyperlink"/>
                <w:color w:val="000000" w:themeColor="text1"/>
                <w:lang w:eastAsia="zh-CN"/>
              </w:rPr>
              <w:t xml:space="preserve">As a general assumption for both frequency error and timing error, </w:t>
            </w:r>
            <w:r w:rsidRPr="00CD2585">
              <w:rPr>
                <w:rFonts w:ascii="Times" w:eastAsia="Batang" w:hAnsi="Times"/>
                <w:bCs/>
                <w:color w:val="000000" w:themeColor="text1"/>
                <w:lang w:eastAsia="x-none"/>
              </w:rPr>
              <w:t xml:space="preserve">no pre-compensation gap is needed before the beginning of each </w:t>
            </w:r>
            <w:r w:rsidRPr="00CD2585">
              <w:rPr>
                <w:color w:val="000000" w:themeColor="text1"/>
              </w:rPr>
              <w:t xml:space="preserve">uplink burst of 8 consecutive transmitted subframes. However, when segmentation is applied (i.e. network configures the segmentation), UE pre-compensation gap may or may </w:t>
            </w:r>
            <w:r w:rsidRPr="00CD2585">
              <w:t>not be used for timing adjustment between 2 consecutive segments. Pre-compensation gap is not needed for the first segment. Therefore, RAN4 estimates that the use of pre-compensation gaps on the UE side may be allowed but is optional depending on the UE implementation. RAN4 also considers that segmentation can be applied during the transmission of an uplink burst of 8 consecutive transmitted subframes.</w:t>
            </w:r>
          </w:p>
          <w:p w14:paraId="7A98A289" w14:textId="77777777" w:rsidR="00CD2585" w:rsidRPr="00CD2585" w:rsidRDefault="00CD2585" w:rsidP="00CD2585">
            <w:pPr>
              <w:pStyle w:val="Heading1"/>
              <w:numPr>
                <w:ilvl w:val="0"/>
                <w:numId w:val="0"/>
              </w:numPr>
              <w:ind w:left="567" w:hanging="567"/>
            </w:pPr>
            <w:r w:rsidRPr="00CD2585">
              <w:t>2</w:t>
            </w:r>
            <w:r w:rsidRPr="00CD2585">
              <w:tab/>
              <w:t>Actions</w:t>
            </w:r>
          </w:p>
          <w:p w14:paraId="4CA04EA4" w14:textId="77777777" w:rsidR="00CD2585" w:rsidRPr="00CD2585" w:rsidRDefault="00CD2585" w:rsidP="00CD2585">
            <w:pPr>
              <w:spacing w:after="120"/>
              <w:ind w:left="1985" w:hanging="1985"/>
              <w:rPr>
                <w:rFonts w:ascii="Arial" w:hAnsi="Arial" w:cs="Arial"/>
                <w:b/>
              </w:rPr>
            </w:pPr>
            <w:r w:rsidRPr="00CD2585">
              <w:rPr>
                <w:rFonts w:ascii="Arial" w:hAnsi="Arial" w:cs="Arial"/>
                <w:b/>
              </w:rPr>
              <w:t xml:space="preserve">To RAN1 </w:t>
            </w:r>
          </w:p>
          <w:p w14:paraId="3CF5C092" w14:textId="77777777" w:rsidR="00CD2585" w:rsidRPr="00CD2585" w:rsidRDefault="00CD2585" w:rsidP="00CD2585">
            <w:pPr>
              <w:spacing w:after="120"/>
              <w:ind w:left="993" w:hanging="993"/>
            </w:pPr>
            <w:r w:rsidRPr="00CD2585">
              <w:rPr>
                <w:rFonts w:ascii="Arial" w:hAnsi="Arial" w:cs="Arial"/>
                <w:b/>
              </w:rPr>
              <w:t xml:space="preserve">ACTION: </w:t>
            </w:r>
            <w:r w:rsidRPr="00CD2585">
              <w:rPr>
                <w:rFonts w:ascii="Arial" w:hAnsi="Arial" w:cs="Arial"/>
                <w:b/>
                <w:color w:val="0070C0"/>
              </w:rPr>
              <w:tab/>
            </w:r>
            <w:r w:rsidRPr="00CD2585">
              <w:t>RAN4 asks RAN1 if the included TS change is in accordance with the RAN1 agreement; if it is, no action is needed from RAN1. If it is not, RAN4 respectfully asks for further guidance from RAN1.</w:t>
            </w:r>
          </w:p>
          <w:p w14:paraId="3AE97675" w14:textId="77777777" w:rsidR="00CD2585" w:rsidRPr="00CD2585" w:rsidRDefault="00CD2585" w:rsidP="00CD2585">
            <w:pPr>
              <w:spacing w:after="120"/>
              <w:ind w:left="993" w:hanging="993"/>
              <w:rPr>
                <w:rFonts w:ascii="Arial" w:hAnsi="Arial" w:cs="Arial"/>
              </w:rPr>
            </w:pPr>
          </w:p>
          <w:p w14:paraId="2972430B" w14:textId="77777777" w:rsidR="00CD2585" w:rsidRPr="00CD2585" w:rsidRDefault="00CD2585" w:rsidP="00CD2585">
            <w:pPr>
              <w:pStyle w:val="Heading1"/>
              <w:numPr>
                <w:ilvl w:val="0"/>
                <w:numId w:val="0"/>
              </w:numPr>
              <w:ind w:left="567" w:hanging="567"/>
              <w:rPr>
                <w:szCs w:val="36"/>
              </w:rPr>
            </w:pPr>
            <w:r w:rsidRPr="00CD2585">
              <w:rPr>
                <w:szCs w:val="36"/>
              </w:rPr>
              <w:t>3</w:t>
            </w:r>
            <w:r w:rsidRPr="00CD2585">
              <w:rPr>
                <w:szCs w:val="36"/>
              </w:rPr>
              <w:tab/>
              <w:t>Dates of next WG RAN4 meetings</w:t>
            </w:r>
          </w:p>
          <w:p w14:paraId="1F82BCFD" w14:textId="77777777" w:rsidR="00CD2585" w:rsidRPr="00CD2585" w:rsidRDefault="00CD2585" w:rsidP="00CD2585">
            <w:bookmarkStart w:id="0" w:name="OLE_LINK53"/>
            <w:bookmarkStart w:id="1" w:name="OLE_LINK54"/>
            <w:r w:rsidRPr="00CD2585">
              <w:t>RAN4#116-bis</w:t>
            </w:r>
            <w:r w:rsidRPr="00CD2585">
              <w:tab/>
              <w:t> 2025-10-13- 2025-10-17</w:t>
            </w:r>
            <w:r w:rsidRPr="00CD2585">
              <w:tab/>
              <w:t> Prague, CZ</w:t>
            </w:r>
          </w:p>
          <w:bookmarkEnd w:id="0"/>
          <w:bookmarkEnd w:id="1"/>
          <w:p w14:paraId="18531335" w14:textId="77777777" w:rsidR="00CD2585" w:rsidRPr="00CD2585" w:rsidRDefault="00CD2585" w:rsidP="00CD2585">
            <w:pPr>
              <w:pStyle w:val="B10"/>
              <w:ind w:left="0" w:firstLine="0"/>
            </w:pPr>
          </w:p>
        </w:tc>
      </w:tr>
    </w:tbl>
    <w:p w14:paraId="1F289F5B" w14:textId="212C0EC1" w:rsidR="00BF2806" w:rsidRDefault="00BF2806" w:rsidP="0049345D">
      <w:pPr>
        <w:pStyle w:val="BodyText"/>
        <w:snapToGrid w:val="0"/>
        <w:spacing w:after="0"/>
        <w:rPr>
          <w:rFonts w:eastAsia="DengXian"/>
          <w:szCs w:val="20"/>
          <w:lang w:eastAsia="zh-CN"/>
        </w:rPr>
      </w:pPr>
    </w:p>
    <w:p w14:paraId="74762632" w14:textId="1930FCEA" w:rsidR="005243D0" w:rsidRDefault="000566BE" w:rsidP="00071669">
      <w:pPr>
        <w:pStyle w:val="BodyText"/>
        <w:spacing w:line="252" w:lineRule="auto"/>
        <w:rPr>
          <w:rFonts w:eastAsia="DengXian"/>
          <w:szCs w:val="20"/>
          <w:lang w:eastAsia="zh-CN"/>
        </w:rPr>
      </w:pPr>
      <w:r w:rsidRPr="00037062">
        <w:rPr>
          <w:rFonts w:eastAsia="DengXian" w:hint="eastAsia"/>
          <w:szCs w:val="20"/>
          <w:lang w:eastAsia="zh-CN"/>
        </w:rPr>
        <w:t>I</w:t>
      </w:r>
      <w:r w:rsidRPr="00037062">
        <w:rPr>
          <w:rFonts w:eastAsia="DengXian"/>
          <w:szCs w:val="20"/>
          <w:lang w:eastAsia="zh-CN"/>
        </w:rPr>
        <w:t xml:space="preserve">n this contribution, </w:t>
      </w:r>
      <w:r w:rsidR="00933E81" w:rsidRPr="00037062">
        <w:rPr>
          <w:rFonts w:eastAsia="DengXian"/>
          <w:szCs w:val="20"/>
          <w:lang w:eastAsia="zh-CN"/>
        </w:rPr>
        <w:t xml:space="preserve">we </w:t>
      </w:r>
      <w:r w:rsidR="000F196A" w:rsidRPr="00037062">
        <w:rPr>
          <w:rFonts w:eastAsia="DengXian"/>
          <w:szCs w:val="20"/>
          <w:lang w:eastAsia="zh-CN"/>
        </w:rPr>
        <w:t xml:space="preserve">provide our </w:t>
      </w:r>
      <w:r w:rsidR="008C386C">
        <w:rPr>
          <w:rFonts w:eastAsia="DengXian"/>
          <w:szCs w:val="20"/>
          <w:lang w:eastAsia="zh-CN"/>
        </w:rPr>
        <w:t>view</w:t>
      </w:r>
      <w:r w:rsidR="00E509C4">
        <w:rPr>
          <w:rFonts w:eastAsia="DengXian"/>
          <w:szCs w:val="20"/>
          <w:lang w:eastAsia="zh-CN"/>
        </w:rPr>
        <w:t xml:space="preserve"> and analysis on the </w:t>
      </w:r>
      <w:r w:rsidR="00CD2585">
        <w:rPr>
          <w:rFonts w:eastAsia="DengXian"/>
          <w:szCs w:val="20"/>
          <w:lang w:eastAsia="zh-CN"/>
        </w:rPr>
        <w:t xml:space="preserve">pre-compensation for IoT NTN TDD system, </w:t>
      </w:r>
      <w:r w:rsidR="00605719">
        <w:rPr>
          <w:rFonts w:eastAsia="DengXian"/>
          <w:szCs w:val="20"/>
          <w:lang w:eastAsia="zh-CN"/>
        </w:rPr>
        <w:t xml:space="preserve">the </w:t>
      </w:r>
      <w:r w:rsidR="00FA6138">
        <w:rPr>
          <w:rFonts w:eastAsia="DengXian"/>
          <w:szCs w:val="20"/>
          <w:lang w:eastAsia="zh-CN"/>
        </w:rPr>
        <w:t>draft reply LS is provided in our companion contribu</w:t>
      </w:r>
      <w:r w:rsidR="00FA6138" w:rsidRPr="00850C31">
        <w:rPr>
          <w:rFonts w:eastAsia="DengXian"/>
          <w:szCs w:val="20"/>
          <w:lang w:eastAsia="zh-CN"/>
        </w:rPr>
        <w:t>tion [2]</w:t>
      </w:r>
      <w:r w:rsidR="00C926A8" w:rsidRPr="00850C31">
        <w:rPr>
          <w:rFonts w:eastAsia="DengXian"/>
          <w:szCs w:val="20"/>
          <w:lang w:eastAsia="zh-CN"/>
        </w:rPr>
        <w:t>.</w:t>
      </w:r>
      <w:r w:rsidR="00C926A8">
        <w:rPr>
          <w:rFonts w:eastAsia="DengXian"/>
          <w:szCs w:val="20"/>
          <w:lang w:eastAsia="zh-CN"/>
        </w:rPr>
        <w:t xml:space="preserve"> </w:t>
      </w:r>
    </w:p>
    <w:p w14:paraId="59548916" w14:textId="77777777" w:rsidR="004976C5" w:rsidRDefault="004976C5" w:rsidP="00626BFB">
      <w:pPr>
        <w:pStyle w:val="BodyText"/>
        <w:snapToGrid w:val="0"/>
        <w:spacing w:after="0"/>
        <w:rPr>
          <w:rFonts w:eastAsia="DengXian"/>
          <w:szCs w:val="20"/>
          <w:lang w:eastAsia="zh-CN"/>
        </w:rPr>
      </w:pPr>
    </w:p>
    <w:p w14:paraId="73A43895" w14:textId="77777777" w:rsidR="005243D0" w:rsidRDefault="00190A37">
      <w:pPr>
        <w:pStyle w:val="Heading1"/>
        <w:spacing w:before="180"/>
        <w:ind w:left="562" w:hanging="562"/>
        <w:rPr>
          <w:rFonts w:ascii="Times New Roman" w:hAnsi="Times New Roman" w:cs="Times New Roman"/>
          <w:szCs w:val="28"/>
        </w:rPr>
      </w:pPr>
      <w:r>
        <w:rPr>
          <w:rFonts w:ascii="Times New Roman" w:hAnsi="Times New Roman" w:cs="Times New Roman"/>
          <w:szCs w:val="28"/>
        </w:rPr>
        <w:t>Discussion</w:t>
      </w:r>
    </w:p>
    <w:p w14:paraId="0B271349" w14:textId="02B5A18B" w:rsidR="00CD2585" w:rsidRDefault="00AA482E" w:rsidP="007549C2">
      <w:pPr>
        <w:pStyle w:val="BodyText"/>
        <w:spacing w:line="252" w:lineRule="auto"/>
        <w:rPr>
          <w:rFonts w:eastAsia="DengXian"/>
          <w:szCs w:val="20"/>
          <w:lang w:eastAsia="zh-CN"/>
        </w:rPr>
      </w:pPr>
      <w:r>
        <w:rPr>
          <w:rFonts w:eastAsia="DengXian"/>
          <w:szCs w:val="20"/>
          <w:lang w:eastAsia="zh-CN"/>
        </w:rPr>
        <w:t>RAN4 does not see any issues on RAN1’s working assumption, but RAN1 does not inform RAN4 that the working assumption is confirmed with modifications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A482E" w14:paraId="66ECD7B1" w14:textId="77777777" w:rsidTr="006D00CA">
        <w:tc>
          <w:tcPr>
            <w:tcW w:w="9288" w:type="dxa"/>
          </w:tcPr>
          <w:p w14:paraId="59572EE9" w14:textId="77777777" w:rsidR="00AA482E" w:rsidRPr="009B6A30" w:rsidRDefault="00AA482E" w:rsidP="00AA482E">
            <w:pPr>
              <w:snapToGrid w:val="0"/>
              <w:rPr>
                <w:rFonts w:ascii="Times" w:eastAsia="Batang" w:hAnsi="Times"/>
                <w:b/>
                <w:highlight w:val="green"/>
                <w:lang w:val="en-GB"/>
              </w:rPr>
            </w:pPr>
            <w:r w:rsidRPr="009B6A30">
              <w:rPr>
                <w:rFonts w:ascii="Times" w:eastAsia="Batang" w:hAnsi="Times"/>
                <w:b/>
                <w:highlight w:val="green"/>
                <w:lang w:val="en-GB"/>
              </w:rPr>
              <w:t>Agreement</w:t>
            </w:r>
          </w:p>
          <w:p w14:paraId="00AF76D1" w14:textId="77777777" w:rsidR="00AA482E" w:rsidRPr="009B6A30" w:rsidRDefault="00AA482E" w:rsidP="00AA482E">
            <w:pPr>
              <w:snapToGrid w:val="0"/>
              <w:rPr>
                <w:rFonts w:eastAsia="Batang"/>
                <w:szCs w:val="20"/>
                <w:lang w:val="en-GB"/>
              </w:rPr>
            </w:pPr>
            <w:r w:rsidRPr="009B6A30">
              <w:rPr>
                <w:rFonts w:eastAsia="Batang"/>
                <w:szCs w:val="20"/>
                <w:lang w:val="en-GB"/>
              </w:rPr>
              <w:t xml:space="preserve">Confirm the following working assumption with </w:t>
            </w:r>
            <w:r w:rsidRPr="009B6A30">
              <w:rPr>
                <w:rFonts w:eastAsia="Batang"/>
                <w:color w:val="FF0000"/>
                <w:szCs w:val="20"/>
                <w:lang w:val="en-GB"/>
              </w:rPr>
              <w:t>modifications</w:t>
            </w:r>
            <w:r w:rsidRPr="009B6A30">
              <w:rPr>
                <w:rFonts w:eastAsia="Batang"/>
                <w:szCs w:val="20"/>
                <w:lang w:val="en-GB"/>
              </w:rPr>
              <w:t>:</w:t>
            </w:r>
          </w:p>
          <w:p w14:paraId="666DDF0E" w14:textId="77777777" w:rsidR="00AA482E" w:rsidRPr="009B6A30" w:rsidRDefault="00AA482E" w:rsidP="00AA482E">
            <w:pPr>
              <w:snapToGrid w:val="0"/>
              <w:rPr>
                <w:rFonts w:eastAsia="Batang"/>
                <w:szCs w:val="20"/>
                <w:lang w:val="en-GB"/>
              </w:rPr>
            </w:pPr>
            <w:r w:rsidRPr="009B6A30">
              <w:rPr>
                <w:rFonts w:eastAsia="Batang"/>
                <w:szCs w:val="20"/>
                <w:lang w:val="en-GB"/>
              </w:rPr>
              <w:t>For precompensation, from RAN1 perspective:</w:t>
            </w:r>
          </w:p>
          <w:p w14:paraId="2012FF98" w14:textId="77777777" w:rsidR="00AA482E" w:rsidRPr="009B6A30" w:rsidRDefault="00AA482E" w:rsidP="00AA482E">
            <w:pPr>
              <w:numPr>
                <w:ilvl w:val="0"/>
                <w:numId w:val="40"/>
              </w:numPr>
              <w:overflowPunct w:val="0"/>
              <w:autoSpaceDE w:val="0"/>
              <w:autoSpaceDN w:val="0"/>
              <w:adjustRightInd w:val="0"/>
              <w:snapToGrid w:val="0"/>
              <w:contextualSpacing/>
              <w:textAlignment w:val="baseline"/>
              <w:rPr>
                <w:szCs w:val="20"/>
              </w:rPr>
            </w:pPr>
            <w:r w:rsidRPr="009B6A30">
              <w:rPr>
                <w:szCs w:val="20"/>
              </w:rPr>
              <w:t xml:space="preserve">The UE </w:t>
            </w:r>
            <w:r w:rsidRPr="009B6A30">
              <w:rPr>
                <w:color w:val="FF0000"/>
                <w:szCs w:val="20"/>
              </w:rPr>
              <w:t xml:space="preserve">may </w:t>
            </w:r>
            <w:r w:rsidRPr="009B6A30">
              <w:rPr>
                <w:szCs w:val="20"/>
              </w:rPr>
              <w:t>adjust its time/frequency pre-compensation before the beginning of each set of consecutive 8 uplink subframes. No pre-compensation gap is needed before the beginning of each set of consecutive 8 uplink subframes.</w:t>
            </w:r>
          </w:p>
          <w:p w14:paraId="13E4318E" w14:textId="77777777" w:rsidR="00AA482E" w:rsidRPr="009B6A30" w:rsidRDefault="00AA482E" w:rsidP="00AA482E">
            <w:pPr>
              <w:numPr>
                <w:ilvl w:val="0"/>
                <w:numId w:val="40"/>
              </w:numPr>
              <w:overflowPunct w:val="0"/>
              <w:autoSpaceDE w:val="0"/>
              <w:autoSpaceDN w:val="0"/>
              <w:adjustRightInd w:val="0"/>
              <w:snapToGrid w:val="0"/>
              <w:contextualSpacing/>
              <w:textAlignment w:val="baseline"/>
              <w:rPr>
                <w:color w:val="FF0000"/>
                <w:szCs w:val="20"/>
              </w:rPr>
            </w:pPr>
            <w:r w:rsidRPr="009B6A30">
              <w:rPr>
                <w:color w:val="FF0000"/>
                <w:szCs w:val="20"/>
              </w:rPr>
              <w:t>The UE may adjust its time/frequency pre-compensation at the beginning of an NPUSCH/NPRACH transmission (same behavior as Rel-18)</w:t>
            </w:r>
          </w:p>
          <w:p w14:paraId="344DC511" w14:textId="77777777" w:rsidR="00AA482E" w:rsidRPr="009B6A30" w:rsidRDefault="00AA482E" w:rsidP="00AA482E">
            <w:pPr>
              <w:numPr>
                <w:ilvl w:val="1"/>
                <w:numId w:val="40"/>
              </w:numPr>
              <w:overflowPunct w:val="0"/>
              <w:autoSpaceDE w:val="0"/>
              <w:autoSpaceDN w:val="0"/>
              <w:adjustRightInd w:val="0"/>
              <w:snapToGrid w:val="0"/>
              <w:contextualSpacing/>
              <w:textAlignment w:val="baseline"/>
              <w:rPr>
                <w:color w:val="FF0000"/>
                <w:szCs w:val="20"/>
              </w:rPr>
            </w:pPr>
            <w:r w:rsidRPr="009B6A30">
              <w:rPr>
                <w:color w:val="FF0000"/>
                <w:szCs w:val="20"/>
              </w:rPr>
              <w:t>Segmented precompensation is not supported.</w:t>
            </w:r>
          </w:p>
          <w:p w14:paraId="268DE4A9" w14:textId="77777777" w:rsidR="00AA482E" w:rsidRPr="009B6A30" w:rsidRDefault="00AA482E" w:rsidP="00AA482E">
            <w:pPr>
              <w:numPr>
                <w:ilvl w:val="1"/>
                <w:numId w:val="40"/>
              </w:numPr>
              <w:overflowPunct w:val="0"/>
              <w:autoSpaceDE w:val="0"/>
              <w:autoSpaceDN w:val="0"/>
              <w:adjustRightInd w:val="0"/>
              <w:snapToGrid w:val="0"/>
              <w:contextualSpacing/>
              <w:textAlignment w:val="baseline"/>
              <w:rPr>
                <w:color w:val="FF0000"/>
                <w:szCs w:val="20"/>
              </w:rPr>
            </w:pPr>
            <w:r w:rsidRPr="009B6A30">
              <w:rPr>
                <w:color w:val="FF0000"/>
                <w:szCs w:val="20"/>
              </w:rPr>
              <w:t>It is not supported to perform precompensation within the set of 8 consecutive uplink subframes other than at the beginning of an NPUSCH/NPRACH transmission</w:t>
            </w:r>
          </w:p>
          <w:p w14:paraId="2C89E5D0" w14:textId="77777777" w:rsidR="00AA482E" w:rsidRPr="009B6A30" w:rsidRDefault="00AA482E" w:rsidP="00AA482E">
            <w:pPr>
              <w:numPr>
                <w:ilvl w:val="0"/>
                <w:numId w:val="40"/>
              </w:numPr>
              <w:overflowPunct w:val="0"/>
              <w:autoSpaceDE w:val="0"/>
              <w:autoSpaceDN w:val="0"/>
              <w:adjustRightInd w:val="0"/>
              <w:snapToGrid w:val="0"/>
              <w:contextualSpacing/>
              <w:textAlignment w:val="baseline"/>
              <w:rPr>
                <w:szCs w:val="20"/>
              </w:rPr>
            </w:pPr>
            <w:r w:rsidRPr="009B6A30">
              <w:rPr>
                <w:szCs w:val="20"/>
              </w:rPr>
              <w:t>FFS: whether spec impact is in RAN1, RAN4 or both.</w:t>
            </w:r>
          </w:p>
          <w:p w14:paraId="4E3F2149" w14:textId="60F9BFC4" w:rsidR="00AA482E" w:rsidRPr="00AA482E" w:rsidRDefault="00AA482E" w:rsidP="00AA482E">
            <w:pPr>
              <w:overflowPunct w:val="0"/>
              <w:autoSpaceDE w:val="0"/>
              <w:autoSpaceDN w:val="0"/>
              <w:adjustRightInd w:val="0"/>
              <w:snapToGrid w:val="0"/>
              <w:textAlignment w:val="baseline"/>
              <w:rPr>
                <w:rFonts w:eastAsia="Batang"/>
                <w:color w:val="FF0000"/>
                <w:szCs w:val="20"/>
                <w:lang w:val="en-GB"/>
              </w:rPr>
            </w:pPr>
            <w:r w:rsidRPr="009B6A30">
              <w:rPr>
                <w:rFonts w:eastAsia="Batang"/>
                <w:color w:val="FF0000"/>
                <w:szCs w:val="20"/>
                <w:lang w:val="en-GB"/>
              </w:rPr>
              <w:t>NOTE: RAN1 may revisit this agreement if RAN4 reply LS shows concerns, including concerns on meeting the requirements without segmented precompensation</w:t>
            </w:r>
          </w:p>
        </w:tc>
      </w:tr>
    </w:tbl>
    <w:p w14:paraId="0D02F83D" w14:textId="683EBC2F" w:rsidR="00AA482E" w:rsidRDefault="00AA482E" w:rsidP="00AA482E">
      <w:pPr>
        <w:pStyle w:val="BodyText"/>
        <w:spacing w:after="0" w:line="252" w:lineRule="auto"/>
        <w:rPr>
          <w:rFonts w:eastAsia="DengXian"/>
          <w:szCs w:val="20"/>
          <w:lang w:eastAsia="zh-CN"/>
        </w:rPr>
      </w:pPr>
    </w:p>
    <w:p w14:paraId="49C64C30" w14:textId="143994F2" w:rsidR="00AA482E" w:rsidRDefault="00AA482E" w:rsidP="007549C2">
      <w:pPr>
        <w:pStyle w:val="BodyText"/>
        <w:spacing w:line="252" w:lineRule="auto"/>
        <w:rPr>
          <w:rFonts w:eastAsia="DengXian"/>
          <w:szCs w:val="20"/>
          <w:lang w:eastAsia="zh-CN"/>
        </w:rPr>
      </w:pPr>
      <w:r>
        <w:rPr>
          <w:rFonts w:eastAsia="DengXian"/>
          <w:szCs w:val="20"/>
          <w:lang w:eastAsia="zh-CN"/>
        </w:rPr>
        <w:t xml:space="preserve">According to </w:t>
      </w:r>
      <w:r w:rsidR="006F1B0C">
        <w:rPr>
          <w:rFonts w:eastAsia="DengXian"/>
          <w:szCs w:val="20"/>
          <w:lang w:eastAsia="zh-CN"/>
        </w:rPr>
        <w:t xml:space="preserve">RAN1’s agreement, pre-compensation within the set of U=8 consecutive UL subframes is not allowed, which is contradictory with RAN4’s assumption that </w:t>
      </w:r>
      <w:bookmarkStart w:id="2" w:name="_Hlk210081138"/>
      <w:r w:rsidR="006F1B0C">
        <w:rPr>
          <w:rFonts w:eastAsia="DengXian"/>
          <w:szCs w:val="20"/>
          <w:lang w:eastAsia="zh-CN"/>
        </w:rPr>
        <w:t xml:space="preserve">RAN4 </w:t>
      </w:r>
      <w:r w:rsidR="006F1B0C" w:rsidRPr="006F1B0C">
        <w:rPr>
          <w:rFonts w:eastAsia="DengXian"/>
          <w:szCs w:val="20"/>
          <w:lang w:eastAsia="zh-CN"/>
        </w:rPr>
        <w:t>also considers that segmentation can be applied during the transmission of an uplink burst of 8 consecutive transmitted subframes</w:t>
      </w:r>
      <w:bookmarkEnd w:id="2"/>
      <w:r w:rsidR="006F1B0C">
        <w:rPr>
          <w:rFonts w:eastAsia="DengXian"/>
          <w:szCs w:val="20"/>
          <w:lang w:eastAsia="zh-CN"/>
        </w:rPr>
        <w:t xml:space="preserve">. </w:t>
      </w:r>
    </w:p>
    <w:p w14:paraId="19CF6C29" w14:textId="3DCB55A5" w:rsidR="004D3DB5" w:rsidRDefault="004D3DB5" w:rsidP="004D3DB5">
      <w:pPr>
        <w:pStyle w:val="BodyText"/>
        <w:spacing w:line="252" w:lineRule="auto"/>
        <w:rPr>
          <w:rFonts w:eastAsia="DengXian"/>
          <w:b/>
          <w:bCs/>
          <w:iCs/>
          <w:szCs w:val="20"/>
          <w:lang w:eastAsia="zh-CN"/>
        </w:rPr>
      </w:pPr>
      <w:r>
        <w:rPr>
          <w:rFonts w:eastAsia="DengXian"/>
          <w:b/>
          <w:bCs/>
          <w:szCs w:val="20"/>
          <w:lang w:eastAsia="zh-CN"/>
        </w:rPr>
        <w:t xml:space="preserve">Observation </w:t>
      </w:r>
      <w:r w:rsidR="006F1B0C">
        <w:rPr>
          <w:rFonts w:eastAsia="DengXian"/>
          <w:b/>
          <w:bCs/>
          <w:szCs w:val="20"/>
          <w:lang w:eastAsia="zh-CN"/>
        </w:rPr>
        <w:t>1</w:t>
      </w:r>
      <w:r>
        <w:rPr>
          <w:rFonts w:eastAsia="DengXian"/>
          <w:b/>
          <w:bCs/>
          <w:szCs w:val="20"/>
          <w:lang w:eastAsia="zh-CN"/>
        </w:rPr>
        <w:t>:</w:t>
      </w:r>
      <w:r>
        <w:rPr>
          <w:rFonts w:eastAsia="DengXian"/>
          <w:b/>
          <w:bCs/>
          <w:iCs/>
          <w:szCs w:val="20"/>
          <w:lang w:eastAsia="zh-CN"/>
        </w:rPr>
        <w:t xml:space="preserve"> </w:t>
      </w:r>
      <w:bookmarkStart w:id="3" w:name="_Hlk210077110"/>
      <w:r w:rsidR="006F1B0C">
        <w:rPr>
          <w:rFonts w:eastAsia="DengXian"/>
          <w:b/>
          <w:bCs/>
          <w:iCs/>
          <w:szCs w:val="20"/>
          <w:lang w:eastAsia="zh-CN"/>
        </w:rPr>
        <w:t xml:space="preserve">Regarding UE behavior on pre-compensation in IoT NTN TDD, RAN1’s agreement is contradictory with RAN4’s assumption that </w:t>
      </w:r>
      <w:r w:rsidR="006F1B0C" w:rsidRPr="006F1B0C">
        <w:rPr>
          <w:rFonts w:eastAsia="DengXian"/>
          <w:b/>
          <w:bCs/>
          <w:iCs/>
          <w:szCs w:val="20"/>
          <w:lang w:eastAsia="zh-CN"/>
        </w:rPr>
        <w:t>RAN4 also considers that segmentation can be applied during the transmission of an uplink burst of 8 consecutive</w:t>
      </w:r>
      <w:r w:rsidR="00A23FCD">
        <w:rPr>
          <w:rFonts w:eastAsia="DengXian"/>
          <w:b/>
          <w:bCs/>
          <w:iCs/>
          <w:szCs w:val="20"/>
          <w:lang w:eastAsia="zh-CN"/>
        </w:rPr>
        <w:t>ly</w:t>
      </w:r>
      <w:r w:rsidR="006F1B0C" w:rsidRPr="006F1B0C">
        <w:rPr>
          <w:rFonts w:eastAsia="DengXian"/>
          <w:b/>
          <w:bCs/>
          <w:iCs/>
          <w:szCs w:val="20"/>
          <w:lang w:eastAsia="zh-CN"/>
        </w:rPr>
        <w:t xml:space="preserve"> transmitted subframes</w:t>
      </w:r>
      <w:r>
        <w:rPr>
          <w:rFonts w:eastAsia="DengXian"/>
          <w:b/>
          <w:bCs/>
          <w:iCs/>
          <w:szCs w:val="20"/>
          <w:lang w:eastAsia="zh-CN"/>
        </w:rPr>
        <w:t>.</w:t>
      </w:r>
      <w:bookmarkEnd w:id="3"/>
    </w:p>
    <w:p w14:paraId="36332D5F" w14:textId="4D912C68" w:rsidR="001C7E76" w:rsidRDefault="001C6CB8" w:rsidP="004D3DB5">
      <w:pPr>
        <w:pStyle w:val="BodyText"/>
        <w:spacing w:line="252" w:lineRule="auto"/>
        <w:rPr>
          <w:rFonts w:eastAsia="DengXian"/>
          <w:szCs w:val="20"/>
          <w:lang w:eastAsia="zh-CN"/>
        </w:rPr>
      </w:pPr>
      <w:r w:rsidRPr="001C6CB8">
        <w:rPr>
          <w:rFonts w:eastAsia="DengXian"/>
          <w:szCs w:val="20"/>
          <w:lang w:eastAsia="zh-CN"/>
        </w:rPr>
        <w:lastRenderedPageBreak/>
        <w:t xml:space="preserve">RAN4 </w:t>
      </w:r>
      <w:r>
        <w:rPr>
          <w:rFonts w:eastAsia="DengXian"/>
          <w:szCs w:val="20"/>
          <w:lang w:eastAsia="zh-CN"/>
        </w:rPr>
        <w:t xml:space="preserve">agrees that pre-compensation can be performed not only at the beginning of each set of consecutive 8 uplink subframes, but also per uplink segment during </w:t>
      </w:r>
      <w:bookmarkStart w:id="4" w:name="_Hlk210122240"/>
      <w:r w:rsidR="007803BD">
        <w:rPr>
          <w:rFonts w:eastAsia="DengXian"/>
          <w:szCs w:val="20"/>
          <w:lang w:eastAsia="zh-CN"/>
        </w:rPr>
        <w:t>the transmission of an uplink burst of 8 consecutively transmitted subframes</w:t>
      </w:r>
      <w:bookmarkEnd w:id="4"/>
      <w:r w:rsidR="007803BD">
        <w:rPr>
          <w:rFonts w:eastAsia="DengXian"/>
          <w:szCs w:val="20"/>
          <w:lang w:eastAsia="zh-CN"/>
        </w:rPr>
        <w:t>. Thus, RAN1 needs to revisit the previous agreement to support segmented pre-compensation within the set of U=8 consecutive uplink subframes.</w:t>
      </w:r>
      <w:r w:rsidR="00362376">
        <w:rPr>
          <w:rFonts w:eastAsia="DengXian"/>
          <w:szCs w:val="20"/>
          <w:lang w:eastAsia="zh-CN"/>
        </w:rPr>
        <w:t xml:space="preserve"> Nevertheless</w:t>
      </w:r>
      <w:r w:rsidR="001C7E76">
        <w:rPr>
          <w:rFonts w:eastAsia="DengXian"/>
          <w:szCs w:val="20"/>
          <w:lang w:eastAsia="zh-CN"/>
        </w:rPr>
        <w:t>, considering</w:t>
      </w:r>
      <w:r w:rsidR="00362376">
        <w:rPr>
          <w:rFonts w:eastAsia="DengXian"/>
          <w:szCs w:val="20"/>
          <w:lang w:eastAsia="zh-CN"/>
        </w:rPr>
        <w:t xml:space="preserve"> the current</w:t>
      </w:r>
      <w:r w:rsidR="001C7E76">
        <w:rPr>
          <w:rFonts w:eastAsia="DengXian"/>
          <w:szCs w:val="20"/>
          <w:lang w:eastAsia="zh-CN"/>
        </w:rPr>
        <w:t xml:space="preserve"> RAN1 specification does not capture the UE behavior on pre-compensation for IoT NTN TDD mode, it is also not expected to have</w:t>
      </w:r>
      <w:r w:rsidR="00D82302">
        <w:rPr>
          <w:rFonts w:eastAsia="DengXian"/>
          <w:szCs w:val="20"/>
          <w:lang w:eastAsia="zh-CN"/>
        </w:rPr>
        <w:t xml:space="preserve"> any</w:t>
      </w:r>
      <w:r w:rsidR="001C7E76">
        <w:rPr>
          <w:rFonts w:eastAsia="DengXian"/>
          <w:szCs w:val="20"/>
          <w:lang w:eastAsia="zh-CN"/>
        </w:rPr>
        <w:t xml:space="preserve"> RAN1 specification impact when segmented pre-compensation within the set of U=8 consecutive uplink subframes</w:t>
      </w:r>
      <w:r w:rsidR="00362376">
        <w:rPr>
          <w:rFonts w:eastAsia="DengXian"/>
          <w:szCs w:val="20"/>
          <w:lang w:eastAsia="zh-CN"/>
        </w:rPr>
        <w:t xml:space="preserve"> is supported in IoT NTN TDD</w:t>
      </w:r>
      <w:r w:rsidR="001C7E76">
        <w:rPr>
          <w:rFonts w:eastAsia="DengXian"/>
          <w:szCs w:val="20"/>
          <w:lang w:eastAsia="zh-CN"/>
        </w:rPr>
        <w:t>.</w:t>
      </w:r>
    </w:p>
    <w:p w14:paraId="2C475E33" w14:textId="2266CFBB" w:rsidR="00454A55" w:rsidRDefault="007803BD" w:rsidP="007803BD">
      <w:pPr>
        <w:pStyle w:val="BodyText"/>
        <w:spacing w:line="252" w:lineRule="auto"/>
        <w:rPr>
          <w:rFonts w:eastAsia="DengXian"/>
          <w:b/>
          <w:bCs/>
          <w:iCs/>
          <w:szCs w:val="20"/>
          <w:lang w:eastAsia="zh-CN"/>
        </w:rPr>
      </w:pPr>
      <w:r>
        <w:rPr>
          <w:rFonts w:eastAsia="DengXian"/>
          <w:b/>
          <w:bCs/>
          <w:szCs w:val="20"/>
          <w:lang w:eastAsia="zh-CN"/>
        </w:rPr>
        <w:t>Proposal 1:</w:t>
      </w:r>
      <w:r>
        <w:rPr>
          <w:rFonts w:eastAsia="DengXian"/>
          <w:b/>
          <w:bCs/>
          <w:iCs/>
          <w:szCs w:val="20"/>
          <w:lang w:eastAsia="zh-CN"/>
        </w:rPr>
        <w:t xml:space="preserve"> </w:t>
      </w:r>
      <w:r w:rsidR="003228F4">
        <w:rPr>
          <w:rFonts w:eastAsia="DengXian"/>
          <w:b/>
          <w:bCs/>
          <w:iCs/>
          <w:szCs w:val="20"/>
          <w:lang w:eastAsia="zh-CN"/>
        </w:rPr>
        <w:t>Based on RAN4’s LS on pre-</w:t>
      </w:r>
      <w:r w:rsidR="003228F4">
        <w:rPr>
          <w:rFonts w:eastAsia="DengXian" w:hint="eastAsia"/>
          <w:b/>
          <w:bCs/>
          <w:iCs/>
          <w:szCs w:val="20"/>
          <w:lang w:eastAsia="zh-CN"/>
        </w:rPr>
        <w:t>com</w:t>
      </w:r>
      <w:r w:rsidR="003228F4">
        <w:rPr>
          <w:rFonts w:eastAsia="DengXian"/>
          <w:b/>
          <w:bCs/>
          <w:iCs/>
          <w:szCs w:val="20"/>
          <w:lang w:eastAsia="zh-CN"/>
        </w:rPr>
        <w:t>pensation for IoT NTN TDD, RAN1 revisit</w:t>
      </w:r>
      <w:r w:rsidR="00647F47">
        <w:rPr>
          <w:rFonts w:eastAsia="DengXian"/>
          <w:b/>
          <w:bCs/>
          <w:iCs/>
          <w:szCs w:val="20"/>
          <w:lang w:eastAsia="zh-CN"/>
        </w:rPr>
        <w:t>s</w:t>
      </w:r>
      <w:r w:rsidR="003228F4">
        <w:rPr>
          <w:rFonts w:eastAsia="DengXian"/>
          <w:b/>
          <w:bCs/>
          <w:iCs/>
          <w:szCs w:val="20"/>
          <w:lang w:eastAsia="zh-CN"/>
        </w:rPr>
        <w:t xml:space="preserve"> the previous agreement to support </w:t>
      </w:r>
      <w:bookmarkStart w:id="5" w:name="_Hlk210123554"/>
      <w:r w:rsidR="003228F4">
        <w:rPr>
          <w:rFonts w:eastAsia="DengXian"/>
          <w:b/>
          <w:bCs/>
          <w:iCs/>
          <w:szCs w:val="20"/>
          <w:lang w:eastAsia="zh-CN"/>
        </w:rPr>
        <w:t>segmented</w:t>
      </w:r>
      <w:r w:rsidR="003228F4" w:rsidRPr="003228F4">
        <w:rPr>
          <w:rFonts w:eastAsia="DengXian"/>
          <w:b/>
          <w:bCs/>
          <w:iCs/>
          <w:szCs w:val="20"/>
          <w:lang w:eastAsia="zh-CN"/>
        </w:rPr>
        <w:t xml:space="preserve"> pre</w:t>
      </w:r>
      <w:r w:rsidR="003228F4">
        <w:rPr>
          <w:rFonts w:eastAsia="DengXian"/>
          <w:b/>
          <w:bCs/>
          <w:iCs/>
          <w:szCs w:val="20"/>
          <w:lang w:eastAsia="zh-CN"/>
        </w:rPr>
        <w:t>-</w:t>
      </w:r>
      <w:r w:rsidR="003228F4" w:rsidRPr="003228F4">
        <w:rPr>
          <w:rFonts w:eastAsia="DengXian"/>
          <w:b/>
          <w:bCs/>
          <w:iCs/>
          <w:szCs w:val="20"/>
          <w:lang w:eastAsia="zh-CN"/>
        </w:rPr>
        <w:t>compensation within the set of 8 consecutive uplink subframes other than at the beginning of an NPUSCH/NPRACH transmission</w:t>
      </w:r>
      <w:r w:rsidR="003228F4">
        <w:rPr>
          <w:rFonts w:eastAsia="DengXian"/>
          <w:b/>
          <w:bCs/>
          <w:iCs/>
          <w:szCs w:val="20"/>
          <w:lang w:eastAsia="zh-CN"/>
        </w:rPr>
        <w:t>.</w:t>
      </w:r>
      <w:bookmarkEnd w:id="5"/>
    </w:p>
    <w:p w14:paraId="21A9D331" w14:textId="77777777" w:rsidR="00180E3C" w:rsidRDefault="00180E3C" w:rsidP="00180E3C">
      <w:pPr>
        <w:pStyle w:val="BodyText"/>
        <w:spacing w:line="252" w:lineRule="auto"/>
        <w:rPr>
          <w:rFonts w:eastAsia="DengXian"/>
          <w:b/>
          <w:bCs/>
          <w:iCs/>
          <w:szCs w:val="20"/>
          <w:lang w:eastAsia="zh-CN"/>
        </w:rPr>
      </w:pPr>
      <w:r>
        <w:rPr>
          <w:rFonts w:eastAsia="DengXian"/>
          <w:b/>
          <w:bCs/>
          <w:szCs w:val="20"/>
          <w:lang w:eastAsia="zh-CN"/>
        </w:rPr>
        <w:t>Observation 2:</w:t>
      </w:r>
      <w:r>
        <w:rPr>
          <w:rFonts w:eastAsia="DengXian"/>
          <w:b/>
          <w:bCs/>
          <w:iCs/>
          <w:szCs w:val="20"/>
          <w:lang w:eastAsia="zh-CN"/>
        </w:rPr>
        <w:t xml:space="preserve"> Supporting s</w:t>
      </w:r>
      <w:r w:rsidRPr="00550CBE">
        <w:rPr>
          <w:rFonts w:eastAsia="DengXian"/>
          <w:b/>
          <w:bCs/>
          <w:iCs/>
          <w:szCs w:val="20"/>
          <w:lang w:eastAsia="zh-CN"/>
        </w:rPr>
        <w:t xml:space="preserve">egmented pre-compensation within the set of U=8 </w:t>
      </w:r>
      <w:bookmarkStart w:id="6" w:name="_Hlk210120555"/>
      <w:r w:rsidRPr="00550CBE">
        <w:rPr>
          <w:rFonts w:eastAsia="DengXian"/>
          <w:b/>
          <w:bCs/>
          <w:iCs/>
          <w:szCs w:val="20"/>
          <w:lang w:eastAsia="zh-CN"/>
        </w:rPr>
        <w:t xml:space="preserve">consecutive uplink subframes </w:t>
      </w:r>
      <w:r>
        <w:rPr>
          <w:rFonts w:eastAsia="DengXian"/>
          <w:b/>
          <w:bCs/>
          <w:iCs/>
          <w:szCs w:val="20"/>
          <w:lang w:eastAsia="zh-CN"/>
        </w:rPr>
        <w:t>for</w:t>
      </w:r>
      <w:r w:rsidRPr="00550CBE">
        <w:rPr>
          <w:rFonts w:eastAsia="DengXian"/>
          <w:b/>
          <w:bCs/>
          <w:iCs/>
          <w:szCs w:val="20"/>
          <w:lang w:eastAsia="zh-CN"/>
        </w:rPr>
        <w:t xml:space="preserve"> IoT NTN TDD</w:t>
      </w:r>
      <w:r>
        <w:rPr>
          <w:rFonts w:eastAsia="DengXian"/>
          <w:b/>
          <w:bCs/>
          <w:iCs/>
          <w:szCs w:val="20"/>
          <w:lang w:eastAsia="zh-CN"/>
        </w:rPr>
        <w:t xml:space="preserve"> </w:t>
      </w:r>
      <w:bookmarkEnd w:id="6"/>
      <w:r>
        <w:rPr>
          <w:rFonts w:eastAsia="DengXian"/>
          <w:b/>
          <w:bCs/>
          <w:iCs/>
          <w:szCs w:val="20"/>
          <w:lang w:eastAsia="zh-CN"/>
        </w:rPr>
        <w:t>can be left to RAN4 specification.</w:t>
      </w:r>
    </w:p>
    <w:p w14:paraId="397DBB30" w14:textId="083FA902" w:rsidR="00F424A1" w:rsidRDefault="00454A55" w:rsidP="00BC2B2A">
      <w:pPr>
        <w:pStyle w:val="BodyText"/>
        <w:spacing w:line="252" w:lineRule="auto"/>
        <w:rPr>
          <w:rFonts w:eastAsia="DengXian"/>
          <w:szCs w:val="20"/>
          <w:lang w:eastAsia="zh-CN"/>
        </w:rPr>
      </w:pPr>
      <w:r>
        <w:rPr>
          <w:rFonts w:eastAsia="DengXian"/>
          <w:szCs w:val="20"/>
          <w:lang w:eastAsia="zh-CN"/>
        </w:rPr>
        <w:t>In addition</w:t>
      </w:r>
      <w:r w:rsidR="009C75BC">
        <w:rPr>
          <w:rFonts w:eastAsia="DengXian"/>
          <w:szCs w:val="20"/>
          <w:lang w:eastAsia="zh-CN"/>
        </w:rPr>
        <w:t xml:space="preserve">, </w:t>
      </w:r>
      <w:r w:rsidR="00180E3C">
        <w:rPr>
          <w:rFonts w:eastAsia="DengXian"/>
          <w:szCs w:val="20"/>
          <w:lang w:eastAsia="zh-CN"/>
        </w:rPr>
        <w:t>RAN4 assumes that pre-compensation gap is not applicable for frequency pre-compensation, but may or may not be used for timing adjustment between 2 consecutive segments.</w:t>
      </w:r>
      <w:r w:rsidR="00334A57">
        <w:rPr>
          <w:rFonts w:eastAsia="DengXian"/>
          <w:szCs w:val="20"/>
          <w:lang w:eastAsia="zh-CN"/>
        </w:rPr>
        <w:t xml:space="preserve"> </w:t>
      </w:r>
      <w:r w:rsidR="00F424A1">
        <w:rPr>
          <w:rFonts w:eastAsia="DengXian"/>
          <w:szCs w:val="20"/>
          <w:lang w:eastAsia="zh-CN"/>
        </w:rPr>
        <w:t xml:space="preserve">Moreover, RAN4 also agrees that </w:t>
      </w:r>
      <w:r w:rsidR="00F424A1" w:rsidRPr="00F424A1">
        <w:rPr>
          <w:rFonts w:eastAsia="DengXian"/>
          <w:szCs w:val="20"/>
          <w:lang w:eastAsia="zh-CN"/>
        </w:rPr>
        <w:t xml:space="preserve">no pre-compensation gap is needed before the beginning of </w:t>
      </w:r>
      <w:r w:rsidR="00F424A1">
        <w:rPr>
          <w:lang w:eastAsia="ja-JP"/>
        </w:rPr>
        <w:t xml:space="preserve">each set of U=8 </w:t>
      </w:r>
      <w:r w:rsidR="00F424A1" w:rsidRPr="00F424A1">
        <w:rPr>
          <w:lang w:eastAsia="ja-JP"/>
        </w:rPr>
        <w:t>consecutive uplink subframes</w:t>
      </w:r>
      <w:r w:rsidR="00F424A1">
        <w:rPr>
          <w:rFonts w:eastAsia="DengXian"/>
          <w:szCs w:val="20"/>
          <w:lang w:eastAsia="zh-CN"/>
        </w:rPr>
        <w:t xml:space="preserve">. </w:t>
      </w:r>
      <w:r w:rsidR="00180E3C">
        <w:rPr>
          <w:rFonts w:eastAsia="DengXian"/>
          <w:szCs w:val="20"/>
          <w:lang w:eastAsia="zh-CN"/>
        </w:rPr>
        <w:t xml:space="preserve">Thus, RAN1 should consider the specification impact regarding </w:t>
      </w:r>
      <w:r w:rsidR="00BD078E">
        <w:rPr>
          <w:rFonts w:eastAsia="DengXian"/>
          <w:szCs w:val="20"/>
          <w:lang w:eastAsia="zh-CN"/>
        </w:rPr>
        <w:t xml:space="preserve">the </w:t>
      </w:r>
      <w:r w:rsidR="00180E3C">
        <w:rPr>
          <w:rFonts w:eastAsia="DengXian"/>
          <w:szCs w:val="20"/>
          <w:lang w:eastAsia="zh-CN"/>
        </w:rPr>
        <w:t>pre-compensation gap in IoT NTN TDD mode.</w:t>
      </w:r>
    </w:p>
    <w:p w14:paraId="18E74AE4" w14:textId="4EDB5451" w:rsidR="00F424A1" w:rsidRDefault="00180E3C" w:rsidP="00BC2B2A">
      <w:pPr>
        <w:pStyle w:val="BodyText"/>
        <w:spacing w:line="252" w:lineRule="auto"/>
        <w:rPr>
          <w:lang w:eastAsia="ja-JP"/>
        </w:rPr>
      </w:pPr>
      <w:r>
        <w:rPr>
          <w:rFonts w:eastAsia="DengXian"/>
          <w:szCs w:val="20"/>
          <w:lang w:eastAsia="zh-CN"/>
        </w:rPr>
        <w:t>Specifically, b</w:t>
      </w:r>
      <w:r w:rsidR="0063213E">
        <w:rPr>
          <w:rFonts w:eastAsia="DengXian"/>
          <w:szCs w:val="20"/>
          <w:lang w:eastAsia="zh-CN"/>
        </w:rPr>
        <w:t xml:space="preserve">ased on the current description in clause 10.1.3.6 in TS36.211, </w:t>
      </w:r>
      <w:r w:rsidR="0063213E" w:rsidRPr="007D13D2">
        <w:rPr>
          <w:lang w:eastAsia="ja-JP"/>
        </w:rPr>
        <w:t>a transmission gap</w:t>
      </w:r>
      <w:r w:rsidR="0063213E">
        <w:rPr>
          <w:lang w:eastAsia="ja-JP"/>
        </w:rPr>
        <w:t xml:space="preserve"> is counted </w:t>
      </w:r>
      <w:r w:rsidR="0063213E"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0063213E" w:rsidRPr="007D13D2">
        <w:rPr>
          <w:lang w:eastAsia="ja-JP"/>
        </w:rPr>
        <w:t xml:space="preserve"> time units</w:t>
      </w:r>
      <w:r w:rsidR="0063213E">
        <w:rPr>
          <w:lang w:eastAsia="ja-JP"/>
        </w:rPr>
        <w:t xml:space="preserve">. </w:t>
      </w:r>
      <w:r>
        <w:rPr>
          <w:lang w:eastAsia="ja-JP"/>
        </w:rPr>
        <w:t>However, w</w:t>
      </w:r>
      <w:r w:rsidR="00CA7DD1">
        <w:rPr>
          <w:lang w:eastAsia="ja-JP"/>
        </w:rPr>
        <w:t>hen it comes to</w:t>
      </w:r>
      <w:r w:rsidR="00F424A1">
        <w:rPr>
          <w:lang w:eastAsia="ja-JP"/>
        </w:rPr>
        <w:t xml:space="preserve"> IoT NTN TDD system, </w:t>
      </w:r>
      <w:bookmarkStart w:id="7" w:name="_Hlk210121121"/>
      <w:r w:rsidR="00CA7DD1">
        <w:rPr>
          <w:lang w:eastAsia="ja-JP"/>
        </w:rPr>
        <w:t>if</w:t>
      </w:r>
      <w:r w:rsidR="00F424A1">
        <w:rPr>
          <w:lang w:eastAsia="ja-JP"/>
        </w:rPr>
        <w:t xml:space="preserve"> the transmission gap occurs at the beginning of each set of U=8 </w:t>
      </w:r>
      <w:r w:rsidR="00F424A1" w:rsidRPr="00F424A1">
        <w:rPr>
          <w:lang w:eastAsia="ja-JP"/>
        </w:rPr>
        <w:t>consecutive uplink subframes</w:t>
      </w:r>
      <w:r w:rsidR="00F424A1">
        <w:rPr>
          <w:lang w:eastAsia="ja-JP"/>
        </w:rPr>
        <w:t>, it should be not counted.</w:t>
      </w:r>
      <w:bookmarkEnd w:id="7"/>
    </w:p>
    <w:p w14:paraId="245B8EFC" w14:textId="618F0E8A" w:rsidR="007803BD" w:rsidRDefault="00334A57" w:rsidP="004D3DB5">
      <w:pPr>
        <w:pStyle w:val="BodyText"/>
        <w:spacing w:line="252" w:lineRule="auto"/>
        <w:rPr>
          <w:rFonts w:eastAsia="DengXian"/>
          <w:szCs w:val="20"/>
          <w:lang w:eastAsia="zh-CN"/>
        </w:rPr>
      </w:pPr>
      <w:r w:rsidRPr="00334A57">
        <w:rPr>
          <w:noProof/>
        </w:rPr>
        <w:drawing>
          <wp:inline distT="0" distB="0" distL="0" distR="0" wp14:anchorId="20C33ABD" wp14:editId="28AB986C">
            <wp:extent cx="5760720"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914400"/>
                    </a:xfrm>
                    <a:prstGeom prst="rect">
                      <a:avLst/>
                    </a:prstGeom>
                    <a:noFill/>
                    <a:ln>
                      <a:noFill/>
                    </a:ln>
                  </pic:spPr>
                </pic:pic>
              </a:graphicData>
            </a:graphic>
          </wp:inline>
        </w:drawing>
      </w:r>
    </w:p>
    <w:p w14:paraId="482DABE9" w14:textId="079AF521" w:rsidR="0063213E" w:rsidRDefault="0063213E" w:rsidP="0063213E">
      <w:pPr>
        <w:pStyle w:val="BodyText"/>
        <w:spacing w:line="252" w:lineRule="auto"/>
        <w:jc w:val="center"/>
        <w:rPr>
          <w:rFonts w:eastAsia="DengXian"/>
          <w:szCs w:val="20"/>
          <w:lang w:eastAsia="zh-CN"/>
        </w:rPr>
      </w:pPr>
      <w:r>
        <w:rPr>
          <w:rFonts w:eastAsia="DengXian"/>
          <w:szCs w:val="20"/>
          <w:lang w:eastAsia="zh-CN"/>
        </w:rPr>
        <w:t>Fig 1. Pre-compensation gap for IoT NTN TDD mode</w:t>
      </w:r>
      <w:r w:rsidR="00DD1D74">
        <w:rPr>
          <w:rFonts w:eastAsia="DengXian"/>
          <w:szCs w:val="20"/>
          <w:lang w:eastAsia="zh-CN"/>
        </w:rPr>
        <w:t>.</w:t>
      </w:r>
    </w:p>
    <w:p w14:paraId="605A6FC5" w14:textId="58A189F1" w:rsidR="00180E3C" w:rsidRDefault="00180E3C" w:rsidP="00CA7DD1">
      <w:pPr>
        <w:pStyle w:val="BodyText"/>
        <w:spacing w:line="252" w:lineRule="auto"/>
        <w:rPr>
          <w:rFonts w:eastAsia="DengXian"/>
          <w:b/>
          <w:bCs/>
          <w:szCs w:val="20"/>
          <w:lang w:eastAsia="zh-CN"/>
        </w:rPr>
      </w:pPr>
      <w:r>
        <w:rPr>
          <w:rFonts w:eastAsia="DengXian" w:hint="eastAsia"/>
          <w:b/>
          <w:bCs/>
          <w:szCs w:val="20"/>
          <w:lang w:eastAsia="zh-CN"/>
        </w:rPr>
        <w:t>P</w:t>
      </w:r>
      <w:r>
        <w:rPr>
          <w:rFonts w:eastAsia="DengXian"/>
          <w:b/>
          <w:bCs/>
          <w:szCs w:val="20"/>
          <w:lang w:eastAsia="zh-CN"/>
        </w:rPr>
        <w:t xml:space="preserve">roposal 2: Pre-compensation gap is supported during </w:t>
      </w:r>
      <w:r w:rsidRPr="00180E3C">
        <w:rPr>
          <w:rFonts w:eastAsia="DengXian"/>
          <w:b/>
          <w:bCs/>
          <w:szCs w:val="20"/>
          <w:lang w:eastAsia="zh-CN"/>
        </w:rPr>
        <w:t>the transmission of an uplink burst of 8 consecutively transmitted subframes</w:t>
      </w:r>
      <w:r>
        <w:rPr>
          <w:rFonts w:eastAsia="DengXian"/>
          <w:b/>
          <w:bCs/>
          <w:szCs w:val="20"/>
          <w:lang w:eastAsia="zh-CN"/>
        </w:rPr>
        <w:t xml:space="preserve"> in IoT NTN TDD.</w:t>
      </w:r>
    </w:p>
    <w:p w14:paraId="0FE0178F" w14:textId="318C769F" w:rsidR="00CA7DD1" w:rsidRDefault="00CA7DD1" w:rsidP="00CA7DD1">
      <w:pPr>
        <w:pStyle w:val="BodyText"/>
        <w:spacing w:line="252" w:lineRule="auto"/>
        <w:rPr>
          <w:rFonts w:eastAsia="DengXian"/>
          <w:b/>
          <w:bCs/>
          <w:iCs/>
          <w:szCs w:val="20"/>
          <w:lang w:eastAsia="zh-CN"/>
        </w:rPr>
      </w:pPr>
      <w:r>
        <w:rPr>
          <w:rFonts w:eastAsia="DengXian"/>
          <w:b/>
          <w:bCs/>
          <w:szCs w:val="20"/>
          <w:lang w:eastAsia="zh-CN"/>
        </w:rPr>
        <w:t xml:space="preserve">Proposal </w:t>
      </w:r>
      <w:r w:rsidR="00850C31">
        <w:rPr>
          <w:rFonts w:eastAsia="DengXian"/>
          <w:b/>
          <w:bCs/>
          <w:szCs w:val="20"/>
          <w:lang w:eastAsia="zh-CN"/>
        </w:rPr>
        <w:t>3</w:t>
      </w:r>
      <w:r>
        <w:rPr>
          <w:rFonts w:eastAsia="DengXian"/>
          <w:b/>
          <w:bCs/>
          <w:szCs w:val="20"/>
          <w:lang w:eastAsia="zh-CN"/>
        </w:rPr>
        <w:t>:</w:t>
      </w:r>
      <w:r>
        <w:rPr>
          <w:rFonts w:eastAsia="DengXian"/>
          <w:b/>
          <w:bCs/>
          <w:iCs/>
          <w:szCs w:val="20"/>
          <w:lang w:eastAsia="zh-CN"/>
        </w:rPr>
        <w:t xml:space="preserve"> For IoT NTN TDD, </w:t>
      </w:r>
      <w:r w:rsidRPr="00CA7DD1">
        <w:rPr>
          <w:rFonts w:eastAsia="DengXian"/>
          <w:b/>
          <w:bCs/>
          <w:iCs/>
          <w:szCs w:val="20"/>
          <w:lang w:eastAsia="zh-CN"/>
        </w:rPr>
        <w:t>if the transmission gap occurs at the beginning of each set of U=8 consecutive uplink subframes, it should be not counted</w:t>
      </w:r>
      <w:r>
        <w:rPr>
          <w:rFonts w:eastAsia="DengXian"/>
          <w:b/>
          <w:bCs/>
          <w:iCs/>
          <w:szCs w:val="20"/>
          <w:lang w:eastAsia="zh-CN"/>
        </w:rPr>
        <w:t xml:space="preserve">, and </w:t>
      </w:r>
      <w:r>
        <w:rPr>
          <w:rFonts w:eastAsia="SimSun"/>
          <w:b/>
          <w:bCs/>
          <w:lang w:eastAsia="zh-CN"/>
        </w:rPr>
        <w:t>adopt the following TP#1 for TS36.211 v19.1.0: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A7DD1" w14:paraId="2B160CED" w14:textId="77777777" w:rsidTr="00D00407">
        <w:tc>
          <w:tcPr>
            <w:tcW w:w="9062" w:type="dxa"/>
          </w:tcPr>
          <w:p w14:paraId="417BDF00" w14:textId="77777777" w:rsidR="00CA7DD1" w:rsidRPr="0032544A" w:rsidRDefault="00CA7DD1" w:rsidP="00CA7DD1">
            <w:pPr>
              <w:numPr>
                <w:ilvl w:val="0"/>
                <w:numId w:val="33"/>
              </w:numPr>
              <w:snapToGrid w:val="0"/>
              <w:spacing w:before="60" w:after="60"/>
              <w:jc w:val="both"/>
              <w:rPr>
                <w:rFonts w:eastAsia="MS Mincho"/>
                <w:color w:val="0070C0"/>
                <w:szCs w:val="20"/>
                <w:lang w:eastAsia="ja-JP"/>
              </w:rPr>
            </w:pPr>
            <w:r w:rsidRPr="0032544A">
              <w:rPr>
                <w:rFonts w:eastAsia="MS Mincho" w:hint="eastAsia"/>
                <w:color w:val="0070C0"/>
                <w:szCs w:val="20"/>
                <w:lang w:eastAsia="ja-JP"/>
              </w:rPr>
              <w:t>R</w:t>
            </w:r>
            <w:r w:rsidRPr="0032544A">
              <w:rPr>
                <w:rFonts w:eastAsia="MS Mincho"/>
                <w:color w:val="0070C0"/>
                <w:szCs w:val="20"/>
                <w:lang w:eastAsia="ja-JP"/>
              </w:rPr>
              <w:t>eason for change</w:t>
            </w:r>
          </w:p>
          <w:p w14:paraId="4826C89C" w14:textId="447C53E0" w:rsidR="00CA7DD1" w:rsidRPr="00AC6CA3" w:rsidRDefault="000824D2" w:rsidP="00D00407">
            <w:pPr>
              <w:snapToGrid w:val="0"/>
              <w:spacing w:before="60" w:after="60"/>
              <w:jc w:val="both"/>
              <w:rPr>
                <w:rFonts w:eastAsiaTheme="minorEastAsia"/>
                <w:szCs w:val="20"/>
                <w:lang w:val="en-GB" w:eastAsia="zh-CN"/>
              </w:rPr>
            </w:pPr>
            <w:r>
              <w:rPr>
                <w:rFonts w:eastAsiaTheme="minorEastAsia"/>
                <w:szCs w:val="20"/>
                <w:lang w:val="en-GB" w:eastAsia="zh-CN"/>
              </w:rPr>
              <w:t>Pre-compensation gap is not specified in IoT NTN TDD, and i</w:t>
            </w:r>
            <w:r w:rsidR="00CA7DD1">
              <w:rPr>
                <w:rFonts w:eastAsiaTheme="minorEastAsia"/>
                <w:szCs w:val="20"/>
                <w:lang w:val="en-GB" w:eastAsia="zh-CN"/>
              </w:rPr>
              <w:t xml:space="preserve">t is not specified that </w:t>
            </w:r>
            <w:r w:rsidR="00CA7DD1">
              <w:rPr>
                <w:szCs w:val="20"/>
              </w:rPr>
              <w:t>n</w:t>
            </w:r>
            <w:r w:rsidR="00CA7DD1" w:rsidRPr="009B6A30">
              <w:rPr>
                <w:szCs w:val="20"/>
              </w:rPr>
              <w:t>o pre-compensation gap is needed before the beginning of each set of consecutive 8 uplink subframes</w:t>
            </w:r>
            <w:r w:rsidR="00CA7DD1">
              <w:rPr>
                <w:rFonts w:eastAsiaTheme="minorEastAsia"/>
                <w:szCs w:val="20"/>
                <w:lang w:val="en-GB" w:eastAsia="zh-CN"/>
              </w:rPr>
              <w:t>.</w:t>
            </w:r>
          </w:p>
          <w:p w14:paraId="12EAD8B3" w14:textId="77777777" w:rsidR="00CA7DD1" w:rsidRPr="0032544A" w:rsidRDefault="00CA7DD1" w:rsidP="00CA7DD1">
            <w:pPr>
              <w:numPr>
                <w:ilvl w:val="0"/>
                <w:numId w:val="33"/>
              </w:numPr>
              <w:snapToGrid w:val="0"/>
              <w:spacing w:before="60" w:after="60"/>
              <w:jc w:val="both"/>
              <w:rPr>
                <w:rFonts w:eastAsia="MS Mincho"/>
                <w:color w:val="0070C0"/>
                <w:szCs w:val="20"/>
                <w:lang w:eastAsia="ja-JP"/>
              </w:rPr>
            </w:pPr>
            <w:r w:rsidRPr="0032544A">
              <w:rPr>
                <w:rFonts w:eastAsia="MS Mincho"/>
                <w:color w:val="0070C0"/>
                <w:szCs w:val="20"/>
                <w:lang w:eastAsia="ja-JP"/>
              </w:rPr>
              <w:t>Summary of change</w:t>
            </w:r>
          </w:p>
          <w:p w14:paraId="5687FE34" w14:textId="73EBD29F" w:rsidR="00CA7DD1" w:rsidRPr="000A5899" w:rsidRDefault="00CA7DD1" w:rsidP="00D00407">
            <w:pPr>
              <w:snapToGrid w:val="0"/>
              <w:spacing w:before="60" w:after="60"/>
              <w:jc w:val="both"/>
              <w:rPr>
                <w:rFonts w:eastAsiaTheme="minorEastAsia"/>
                <w:szCs w:val="20"/>
                <w:lang w:val="en-GB" w:eastAsia="zh-CN"/>
              </w:rPr>
            </w:pPr>
            <w:r>
              <w:rPr>
                <w:rFonts w:eastAsia="MS Mincho"/>
                <w:szCs w:val="20"/>
                <w:lang w:eastAsia="ja-JP"/>
              </w:rPr>
              <w:t xml:space="preserve">It is specified that </w:t>
            </w:r>
            <w:r w:rsidR="000824D2">
              <w:rPr>
                <w:rFonts w:eastAsia="MS Mincho"/>
                <w:szCs w:val="20"/>
                <w:lang w:eastAsia="ja-JP"/>
              </w:rPr>
              <w:t xml:space="preserve">pre-compensation gap is supported in IoT NTN TDD, and </w:t>
            </w:r>
            <w:r>
              <w:rPr>
                <w:szCs w:val="20"/>
              </w:rPr>
              <w:t>n</w:t>
            </w:r>
            <w:r w:rsidRPr="009B6A30">
              <w:rPr>
                <w:szCs w:val="20"/>
              </w:rPr>
              <w:t>o pre-compensation gap is needed before the beginning of each set of consecutive 8 uplink subframes</w:t>
            </w:r>
            <w:r>
              <w:rPr>
                <w:szCs w:val="20"/>
              </w:rPr>
              <w:t>.</w:t>
            </w:r>
          </w:p>
          <w:p w14:paraId="3A2FED0E" w14:textId="77777777" w:rsidR="00CA7DD1" w:rsidRPr="0032544A" w:rsidRDefault="00CA7DD1" w:rsidP="00CA7DD1">
            <w:pPr>
              <w:numPr>
                <w:ilvl w:val="0"/>
                <w:numId w:val="33"/>
              </w:numPr>
              <w:snapToGrid w:val="0"/>
              <w:spacing w:before="60" w:after="60"/>
              <w:jc w:val="both"/>
              <w:rPr>
                <w:rFonts w:eastAsia="MS Mincho"/>
                <w:color w:val="0070C0"/>
                <w:szCs w:val="20"/>
                <w:lang w:eastAsia="ja-JP"/>
              </w:rPr>
            </w:pPr>
            <w:r w:rsidRPr="0032544A">
              <w:rPr>
                <w:rFonts w:eastAsia="MS Mincho"/>
                <w:color w:val="0070C0"/>
                <w:szCs w:val="20"/>
                <w:lang w:eastAsia="ja-JP"/>
              </w:rPr>
              <w:t>Consequences if not approved</w:t>
            </w:r>
          </w:p>
          <w:p w14:paraId="5BA5F598" w14:textId="42845317" w:rsidR="00CA7DD1" w:rsidRPr="0032544A" w:rsidRDefault="00CA7DD1" w:rsidP="00D00407">
            <w:pPr>
              <w:snapToGrid w:val="0"/>
              <w:spacing w:before="60" w:after="60"/>
              <w:jc w:val="both"/>
              <w:rPr>
                <w:rFonts w:eastAsia="MS Mincho"/>
                <w:szCs w:val="20"/>
                <w:lang w:eastAsia="ja-JP"/>
              </w:rPr>
            </w:pPr>
            <w:r>
              <w:rPr>
                <w:szCs w:val="20"/>
              </w:rPr>
              <w:t>P</w:t>
            </w:r>
            <w:r w:rsidRPr="009B6A30">
              <w:rPr>
                <w:szCs w:val="20"/>
              </w:rPr>
              <w:t xml:space="preserve">re-compensation gap </w:t>
            </w:r>
            <w:r w:rsidR="000824D2">
              <w:rPr>
                <w:szCs w:val="20"/>
              </w:rPr>
              <w:t>is not supported in IoT NTN TDD.</w:t>
            </w:r>
          </w:p>
          <w:p w14:paraId="08CBBB50" w14:textId="63DFDBDE" w:rsidR="00CA7DD1" w:rsidRPr="001074FA" w:rsidRDefault="00CA7DD1" w:rsidP="00D00407">
            <w:pPr>
              <w:pStyle w:val="BodyText"/>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 xml:space="preserve">for 36.211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0ADD9F8B" w14:textId="561F4769" w:rsidR="00CA7DD1" w:rsidRPr="001074FA" w:rsidRDefault="00CA7DD1" w:rsidP="00D00407">
            <w:pPr>
              <w:overflowPunct w:val="0"/>
              <w:autoSpaceDE w:val="0"/>
              <w:autoSpaceDN w:val="0"/>
              <w:adjustRightInd w:val="0"/>
              <w:spacing w:after="180"/>
              <w:textAlignment w:val="baseline"/>
              <w:rPr>
                <w:b/>
                <w:bCs/>
                <w:szCs w:val="20"/>
                <w:lang w:val="en-GB" w:eastAsia="en-GB"/>
              </w:rPr>
            </w:pPr>
            <w:r w:rsidRPr="00CA7DD1">
              <w:rPr>
                <w:b/>
                <w:bCs/>
                <w:szCs w:val="20"/>
                <w:lang w:val="en-GB" w:eastAsia="en-GB"/>
              </w:rPr>
              <w:t>10.1.3.6</w:t>
            </w:r>
            <w:r w:rsidRPr="00CA7DD1">
              <w:rPr>
                <w:b/>
                <w:bCs/>
                <w:szCs w:val="20"/>
                <w:lang w:val="en-GB" w:eastAsia="en-GB"/>
              </w:rPr>
              <w:tab/>
              <w:t>Mapping to physical resources</w:t>
            </w:r>
          </w:p>
          <w:p w14:paraId="733E42CD" w14:textId="77777777" w:rsidR="00CA7DD1" w:rsidRPr="001074FA" w:rsidRDefault="00CA7DD1" w:rsidP="00D00407">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27E3295F" w14:textId="79067F0B" w:rsidR="00CA7DD1" w:rsidRPr="00CA7DD1" w:rsidRDefault="00CA7DD1" w:rsidP="00CA7DD1">
            <w:pPr>
              <w:spacing w:after="180"/>
              <w:rPr>
                <w:rFonts w:eastAsia="Yu Mincho"/>
                <w:szCs w:val="20"/>
                <w:lang w:val="en-GB" w:eastAsia="ja-JP"/>
              </w:rPr>
            </w:pPr>
            <w:r w:rsidRPr="00CA7DD1">
              <w:rPr>
                <w:rFonts w:eastAsia="DengXian"/>
                <w:szCs w:val="20"/>
                <w:lang w:val="en-GB" w:eastAsia="ja-JP"/>
              </w:rPr>
              <w:t xml:space="preserve">For a UE communicating over NTN, after transmissions (and/or postponements due to NPRACH) of </w:t>
            </w:r>
            <m:oMath>
              <m:sSubSup>
                <m:sSubSupPr>
                  <m:ctrlPr>
                    <w:rPr>
                      <w:rFonts w:ascii="Cambria Math" w:eastAsia="DengXian" w:hAnsi="Cambria Math"/>
                      <w:i/>
                      <w:noProof/>
                      <w:szCs w:val="20"/>
                      <w:lang w:val="en-GB"/>
                    </w:rPr>
                  </m:ctrlPr>
                </m:sSubSupPr>
                <m:e>
                  <m:r>
                    <w:rPr>
                      <w:rFonts w:ascii="Cambria Math" w:eastAsia="DengXian" w:hAnsi="Cambria Math"/>
                      <w:noProof/>
                      <w:szCs w:val="20"/>
                      <w:lang w:val="en-GB"/>
                    </w:rPr>
                    <m:t>N</m:t>
                  </m:r>
                </m:e>
                <m:sub>
                  <m:r>
                    <m:rPr>
                      <m:nor/>
                    </m:rPr>
                    <w:rPr>
                      <w:rFonts w:ascii="Cambria Math" w:eastAsia="DengXian" w:hAnsi="Cambria Math"/>
                      <w:noProof/>
                      <w:szCs w:val="20"/>
                      <w:lang w:val="en-GB"/>
                    </w:rPr>
                    <m:t>segment</m:t>
                  </m:r>
                </m:sub>
                <m:sup>
                  <m:r>
                    <m:rPr>
                      <m:nor/>
                    </m:rPr>
                    <w:rPr>
                      <w:rFonts w:ascii="Cambria Math" w:eastAsia="DengXian" w:hAnsi="Cambria Math"/>
                      <w:noProof/>
                      <w:szCs w:val="20"/>
                      <w:lang w:val="en-GB"/>
                    </w:rPr>
                    <m:t>precompensation</m:t>
                  </m:r>
                </m:sup>
              </m:sSubSup>
            </m:oMath>
            <w:r w:rsidRPr="00CA7DD1">
              <w:rPr>
                <w:rFonts w:eastAsia="DengXian"/>
                <w:szCs w:val="20"/>
                <w:lang w:val="en-GB" w:eastAsia="ja-JP"/>
              </w:rPr>
              <w:t xml:space="preserve"> time units, for frame structure type 1 </w:t>
            </w:r>
            <w:r w:rsidRPr="00CA7DD1">
              <w:rPr>
                <w:rFonts w:eastAsia="DengXian"/>
                <w:szCs w:val="20"/>
                <w:lang w:val="en-GB"/>
              </w:rPr>
              <w:t>for FDD</w:t>
            </w:r>
            <w:r w:rsidR="00180E3C">
              <w:rPr>
                <w:rFonts w:eastAsia="DengXian"/>
                <w:szCs w:val="20"/>
                <w:lang w:val="en-GB" w:eastAsia="ja-JP"/>
              </w:rPr>
              <w:t xml:space="preserve"> </w:t>
            </w:r>
            <w:r w:rsidR="00180E3C" w:rsidRPr="0091530A">
              <w:rPr>
                <w:rFonts w:eastAsia="DengXian"/>
                <w:color w:val="7030A0"/>
                <w:szCs w:val="20"/>
                <w:lang w:val="en-GB" w:eastAsia="ja-JP"/>
              </w:rPr>
              <w:t>or fo</w:t>
            </w:r>
            <w:r w:rsidR="00180E3C" w:rsidRPr="00180E3C">
              <w:rPr>
                <w:rFonts w:eastAsia="DengXian"/>
                <w:color w:val="7030A0"/>
                <w:szCs w:val="20"/>
                <w:lang w:val="en-GB" w:eastAsia="ja-JP"/>
              </w:rPr>
              <w:t>r frame structure type 1 for IoT NTN TDD</w:t>
            </w:r>
            <w:r w:rsidR="000824D2">
              <w:rPr>
                <w:rFonts w:eastAsia="DengXian"/>
                <w:color w:val="7030A0"/>
                <w:szCs w:val="20"/>
                <w:lang w:val="en-GB" w:eastAsia="ja-JP"/>
              </w:rPr>
              <w:t>,</w:t>
            </w:r>
            <w:r w:rsidRPr="00CA7DD1">
              <w:rPr>
                <w:rFonts w:eastAsia="DengXian"/>
                <w:szCs w:val="20"/>
                <w:lang w:val="en-GB" w:eastAsia="ja-JP"/>
              </w:rPr>
              <w:t xml:space="preserve"> a transmission gap of </w:t>
            </w:r>
            <m:oMath>
              <m:sSubSup>
                <m:sSubSupPr>
                  <m:ctrlPr>
                    <w:rPr>
                      <w:rFonts w:ascii="Cambria Math" w:eastAsia="DengXian" w:hAnsi="Cambria Math"/>
                      <w:i/>
                      <w:noProof/>
                      <w:szCs w:val="20"/>
                      <w:lang w:val="en-GB"/>
                    </w:rPr>
                  </m:ctrlPr>
                </m:sSubSupPr>
                <m:e>
                  <m:r>
                    <w:rPr>
                      <w:rFonts w:ascii="Cambria Math" w:eastAsia="DengXian" w:hAnsi="Cambria Math"/>
                      <w:noProof/>
                      <w:szCs w:val="20"/>
                      <w:lang w:val="en-GB"/>
                    </w:rPr>
                    <m:t>N</m:t>
                  </m:r>
                </m:e>
                <m:sub>
                  <m:r>
                    <m:rPr>
                      <m:nor/>
                    </m:rPr>
                    <w:rPr>
                      <w:rFonts w:ascii="Cambria Math" w:eastAsia="DengXian" w:hAnsi="Cambria Math"/>
                      <w:noProof/>
                      <w:szCs w:val="20"/>
                      <w:lang w:val="en-GB"/>
                    </w:rPr>
                    <m:t>gap</m:t>
                  </m:r>
                </m:sub>
                <m:sup>
                  <m:r>
                    <m:rPr>
                      <m:nor/>
                    </m:rPr>
                    <w:rPr>
                      <w:rFonts w:ascii="Cambria Math" w:eastAsia="DengXian" w:hAnsi="Cambria Math"/>
                      <w:noProof/>
                      <w:szCs w:val="20"/>
                      <w:lang w:val="en-GB"/>
                    </w:rPr>
                    <m:t>precompensation</m:t>
                  </m:r>
                </m:sup>
              </m:sSubSup>
            </m:oMath>
            <w:r w:rsidRPr="00CA7DD1">
              <w:rPr>
                <w:rFonts w:eastAsia="DengXian"/>
                <w:szCs w:val="20"/>
                <w:lang w:val="en-GB" w:eastAsia="ja-JP"/>
              </w:rPr>
              <w:t xml:space="preserve"> time units shall be counted for the NPUSCH resource mapping but not used for transmission of the NPUSCH</w:t>
            </w:r>
            <w:r w:rsidR="000824D2">
              <w:rPr>
                <w:rFonts w:eastAsia="DengXian"/>
                <w:szCs w:val="20"/>
                <w:lang w:val="en-GB" w:eastAsia="ja-JP"/>
              </w:rPr>
              <w:t xml:space="preserve">, </w:t>
            </w:r>
            <w:r w:rsidR="000824D2" w:rsidRPr="000824D2">
              <w:rPr>
                <w:rFonts w:eastAsia="DengXian"/>
                <w:color w:val="7030A0"/>
                <w:szCs w:val="20"/>
                <w:lang w:val="en-GB" w:eastAsia="ja-JP"/>
              </w:rPr>
              <w:t xml:space="preserve">except </w:t>
            </w:r>
            <w:r w:rsidR="0091530A">
              <w:rPr>
                <w:rFonts w:eastAsia="DengXian"/>
                <w:color w:val="7030A0"/>
                <w:szCs w:val="20"/>
                <w:lang w:val="en-GB" w:eastAsia="ja-JP"/>
              </w:rPr>
              <w:t>at</w:t>
            </w:r>
            <w:r w:rsidR="000824D2">
              <w:rPr>
                <w:rFonts w:eastAsia="DengXian"/>
                <w:color w:val="7030A0"/>
                <w:szCs w:val="20"/>
                <w:lang w:val="en-GB" w:eastAsia="ja-JP"/>
              </w:rPr>
              <w:t xml:space="preserve"> the beginning of each set of </w:t>
            </w:r>
            <w:r w:rsidR="000824D2" w:rsidRPr="000824D2">
              <w:rPr>
                <w:rFonts w:eastAsia="DengXian"/>
                <w:color w:val="7030A0"/>
                <w:szCs w:val="20"/>
                <w:lang w:eastAsia="ja-JP"/>
              </w:rPr>
              <w:t xml:space="preserve">the </w:t>
            </w:r>
            <w:r w:rsidR="000824D2" w:rsidRPr="000824D2">
              <w:rPr>
                <w:rFonts w:eastAsia="DengXian"/>
                <w:i/>
                <w:iCs/>
                <w:color w:val="7030A0"/>
                <w:szCs w:val="20"/>
                <w:lang w:eastAsia="ja-JP"/>
              </w:rPr>
              <w:t>U</w:t>
            </w:r>
            <w:r w:rsidR="000824D2" w:rsidRPr="000824D2">
              <w:rPr>
                <w:rFonts w:eastAsia="DengXian"/>
                <w:color w:val="7030A0"/>
                <w:szCs w:val="20"/>
                <w:lang w:eastAsia="ja-JP"/>
              </w:rPr>
              <w:t xml:space="preserve"> consecutive uplink subframes according to the </w:t>
            </w:r>
            <w:r w:rsidR="000824D2" w:rsidRPr="000824D2">
              <w:rPr>
                <w:rFonts w:eastAsia="DengXian"/>
                <w:color w:val="7030A0"/>
                <w:szCs w:val="20"/>
                <w:lang w:val="en-GB" w:eastAsia="ja-JP"/>
              </w:rPr>
              <w:t xml:space="preserve">frame structure type 1 for IoT NTN </w:t>
            </w:r>
            <w:r w:rsidR="000824D2" w:rsidRPr="000824D2">
              <w:rPr>
                <w:rFonts w:eastAsia="DengXian"/>
                <w:color w:val="7030A0"/>
                <w:szCs w:val="20"/>
                <w:lang w:eastAsia="ja-JP"/>
              </w:rPr>
              <w:t>TDD</w:t>
            </w:r>
            <w:r w:rsidR="0091530A">
              <w:rPr>
                <w:rFonts w:eastAsia="DengXian"/>
                <w:color w:val="7030A0"/>
                <w:szCs w:val="20"/>
                <w:lang w:eastAsia="ja-JP"/>
              </w:rPr>
              <w:t xml:space="preserve"> </w:t>
            </w:r>
            <w:r w:rsidR="0091530A" w:rsidRPr="0091530A">
              <w:rPr>
                <w:rFonts w:eastAsia="DengXian"/>
                <w:color w:val="7030A0"/>
                <w:szCs w:val="20"/>
                <w:lang w:eastAsia="ja-JP"/>
              </w:rPr>
              <w:t xml:space="preserve">and the value of </w:t>
            </w:r>
            <w:r w:rsidR="0091530A" w:rsidRPr="000824D2">
              <w:rPr>
                <w:rFonts w:eastAsia="DengXian"/>
                <w:i/>
                <w:iCs/>
                <w:color w:val="7030A0"/>
                <w:szCs w:val="20"/>
                <w:lang w:eastAsia="ja-JP"/>
              </w:rPr>
              <w:t>U</w:t>
            </w:r>
            <w:r w:rsidR="0091530A" w:rsidRPr="0091530A">
              <w:rPr>
                <w:rFonts w:eastAsia="DengXian"/>
                <w:color w:val="7030A0"/>
                <w:szCs w:val="20"/>
                <w:lang w:eastAsia="ja-JP"/>
              </w:rPr>
              <w:t xml:space="preserve"> defined in [3]</w:t>
            </w:r>
            <w:r w:rsidR="000824D2">
              <w:rPr>
                <w:rFonts w:eastAsia="DengXian"/>
                <w:szCs w:val="20"/>
                <w:lang w:val="en-GB" w:eastAsia="ja-JP"/>
              </w:rPr>
              <w:t>,</w:t>
            </w:r>
            <w:r w:rsidRPr="00CA7DD1">
              <w:rPr>
                <w:rFonts w:eastAsia="DengXian"/>
                <w:szCs w:val="20"/>
                <w:lang w:val="en-GB" w:eastAsia="ja-JP"/>
              </w:rPr>
              <w:t xml:space="preserve"> according to the UE capability </w:t>
            </w:r>
            <w:r w:rsidRPr="00CA7DD1">
              <w:rPr>
                <w:rFonts w:eastAsia="DengXian"/>
                <w:i/>
                <w:iCs/>
                <w:szCs w:val="20"/>
                <w:lang w:val="en-GB"/>
              </w:rPr>
              <w:t>ntn-SegmentedPrecompensationGaps-r17</w:t>
            </w:r>
            <w:r w:rsidRPr="00CA7DD1">
              <w:rPr>
                <w:rFonts w:eastAsia="DengXian"/>
                <w:szCs w:val="20"/>
                <w:lang w:val="en-GB" w:eastAsia="ja-JP"/>
              </w:rPr>
              <w:t xml:space="preserve"> as specified in 3GPP TS 36.331 [9]. </w:t>
            </w:r>
            <w:r w:rsidRPr="00CA7DD1">
              <w:rPr>
                <w:rFonts w:eastAsia="DengXian"/>
                <w:szCs w:val="20"/>
                <w:lang w:val="en-GB" w:eastAsia="ja-JP"/>
              </w:rPr>
              <w:lastRenderedPageBreak/>
              <w:t xml:space="preserve">The quantity </w:t>
            </w:r>
            <m:oMath>
              <m:sSubSup>
                <m:sSubSupPr>
                  <m:ctrlPr>
                    <w:rPr>
                      <w:rFonts w:ascii="Cambria Math" w:eastAsia="DengXian" w:hAnsi="Cambria Math"/>
                      <w:i/>
                      <w:noProof/>
                      <w:szCs w:val="20"/>
                      <w:lang w:val="en-GB"/>
                    </w:rPr>
                  </m:ctrlPr>
                </m:sSubSupPr>
                <m:e>
                  <m:r>
                    <w:rPr>
                      <w:rFonts w:ascii="Cambria Math" w:eastAsia="DengXian" w:hAnsi="Cambria Math"/>
                      <w:noProof/>
                      <w:szCs w:val="20"/>
                      <w:lang w:val="en-GB"/>
                    </w:rPr>
                    <m:t>N</m:t>
                  </m:r>
                </m:e>
                <m:sub>
                  <m:r>
                    <m:rPr>
                      <m:nor/>
                    </m:rPr>
                    <w:rPr>
                      <w:rFonts w:ascii="Cambria Math" w:eastAsia="DengXian" w:hAnsi="Cambria Math"/>
                      <w:noProof/>
                      <w:szCs w:val="20"/>
                      <w:lang w:val="en-GB"/>
                    </w:rPr>
                    <m:t>segment</m:t>
                  </m:r>
                </m:sub>
                <m:sup>
                  <m:r>
                    <m:rPr>
                      <m:nor/>
                    </m:rPr>
                    <w:rPr>
                      <w:rFonts w:ascii="Cambria Math" w:eastAsia="DengXian" w:hAnsi="Cambria Math"/>
                      <w:noProof/>
                      <w:szCs w:val="20"/>
                      <w:lang w:val="en-GB"/>
                    </w:rPr>
                    <m:t>precompensation</m:t>
                  </m:r>
                </m:sup>
              </m:sSubSup>
            </m:oMath>
            <w:r w:rsidRPr="00CA7DD1">
              <w:rPr>
                <w:rFonts w:eastAsia="DengXian"/>
                <w:szCs w:val="20"/>
                <w:lang w:val="en-GB" w:eastAsia="ja-JP"/>
              </w:rPr>
              <w:t xml:space="preserve"> is provided by higher layers, and the quantity of </w:t>
            </w:r>
            <m:oMath>
              <m:sSubSup>
                <m:sSubSupPr>
                  <m:ctrlPr>
                    <w:rPr>
                      <w:rFonts w:ascii="Cambria Math" w:eastAsia="DengXian" w:hAnsi="Cambria Math"/>
                      <w:i/>
                      <w:noProof/>
                      <w:szCs w:val="20"/>
                      <w:lang w:val="en-GB"/>
                    </w:rPr>
                  </m:ctrlPr>
                </m:sSubSupPr>
                <m:e>
                  <m:r>
                    <w:rPr>
                      <w:rFonts w:ascii="Cambria Math" w:eastAsia="DengXian" w:hAnsi="Cambria Math"/>
                      <w:noProof/>
                      <w:szCs w:val="20"/>
                      <w:lang w:val="en-GB"/>
                    </w:rPr>
                    <m:t>N</m:t>
                  </m:r>
                </m:e>
                <m:sub>
                  <m:r>
                    <m:rPr>
                      <m:nor/>
                    </m:rPr>
                    <w:rPr>
                      <w:rFonts w:ascii="Cambria Math" w:eastAsia="DengXian" w:hAnsi="Cambria Math"/>
                      <w:noProof/>
                      <w:szCs w:val="20"/>
                      <w:lang w:val="en-GB"/>
                    </w:rPr>
                    <m:t>gap</m:t>
                  </m:r>
                </m:sub>
                <m:sup>
                  <m:r>
                    <m:rPr>
                      <m:nor/>
                    </m:rPr>
                    <w:rPr>
                      <w:rFonts w:ascii="Cambria Math" w:eastAsia="DengXian" w:hAnsi="Cambria Math"/>
                      <w:noProof/>
                      <w:szCs w:val="20"/>
                      <w:lang w:val="en-GB"/>
                    </w:rPr>
                    <m:t>precompensation</m:t>
                  </m:r>
                </m:sup>
              </m:sSubSup>
            </m:oMath>
            <w:r w:rsidRPr="00CA7DD1">
              <w:rPr>
                <w:rFonts w:eastAsia="DengXian"/>
                <w:szCs w:val="20"/>
                <w:lang w:val="en-GB" w:eastAsia="ja-JP"/>
              </w:rPr>
              <w:t xml:space="preserve"> is configured by higher layers based on the UE capability if signalled.</w:t>
            </w:r>
          </w:p>
          <w:p w14:paraId="50B6F43B" w14:textId="77777777" w:rsidR="00CA7DD1" w:rsidRPr="0032544A" w:rsidRDefault="00CA7DD1" w:rsidP="00D00407">
            <w:pPr>
              <w:spacing w:after="180"/>
              <w:jc w:val="center"/>
              <w:rPr>
                <w:rFonts w:eastAsia="SimSun"/>
                <w:noProof/>
                <w:szCs w:val="20"/>
                <w:lang w:val="en-GB" w:eastAsia="zh-CN"/>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15C469A8" w14:textId="77777777" w:rsidR="00CA7DD1" w:rsidRPr="00180242" w:rsidRDefault="00CA7DD1" w:rsidP="00D00407">
            <w:pPr>
              <w:pStyle w:val="BodyText"/>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w:t>
            </w:r>
          </w:p>
        </w:tc>
      </w:tr>
    </w:tbl>
    <w:p w14:paraId="2F4B8487" w14:textId="77777777" w:rsidR="001A610B" w:rsidRPr="00AC2DCF" w:rsidRDefault="001A610B" w:rsidP="007549C2">
      <w:pPr>
        <w:pStyle w:val="BodyText"/>
        <w:spacing w:line="252" w:lineRule="auto"/>
        <w:rPr>
          <w:rFonts w:eastAsia="DengXian"/>
          <w:b/>
          <w:bCs/>
          <w:szCs w:val="20"/>
          <w:lang w:eastAsia="zh-CN"/>
        </w:rPr>
      </w:pPr>
    </w:p>
    <w:p w14:paraId="292E4231"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45AAC2E0" w:rsidR="005243D0" w:rsidRDefault="000566BE">
      <w:pPr>
        <w:pStyle w:val="BodyText"/>
        <w:rPr>
          <w:szCs w:val="20"/>
        </w:rPr>
      </w:pPr>
      <w:r>
        <w:rPr>
          <w:szCs w:val="20"/>
        </w:rPr>
        <w:t>In this co</w:t>
      </w:r>
      <w:r w:rsidRPr="00037062">
        <w:rPr>
          <w:szCs w:val="20"/>
        </w:rPr>
        <w:t xml:space="preserve">ntribution, we </w:t>
      </w:r>
      <w:r w:rsidR="007549C2" w:rsidRPr="00037062">
        <w:rPr>
          <w:szCs w:val="20"/>
        </w:rPr>
        <w:t xml:space="preserve">discussed the </w:t>
      </w:r>
      <w:r w:rsidR="00AE2B4B">
        <w:rPr>
          <w:szCs w:val="20"/>
        </w:rPr>
        <w:t>RAN4’s reply</w:t>
      </w:r>
      <w:r w:rsidR="007549C2" w:rsidRPr="00037062">
        <w:rPr>
          <w:szCs w:val="20"/>
        </w:rPr>
        <w:t xml:space="preserve"> LS </w:t>
      </w:r>
      <w:r w:rsidR="00AE2B4B">
        <w:rPr>
          <w:szCs w:val="20"/>
        </w:rPr>
        <w:t>regarding pre-compensation for IoT NTN TDD mode</w:t>
      </w:r>
      <w:r w:rsidRPr="00037062">
        <w:rPr>
          <w:szCs w:val="20"/>
        </w:rPr>
        <w:t xml:space="preserve">. The following </w:t>
      </w:r>
      <w:r w:rsidR="00AE2B4B">
        <w:rPr>
          <w:szCs w:val="20"/>
        </w:rPr>
        <w:t xml:space="preserve">observations and </w:t>
      </w:r>
      <w:r w:rsidR="00933E81" w:rsidRPr="00037062">
        <w:rPr>
          <w:szCs w:val="20"/>
        </w:rPr>
        <w:t xml:space="preserve">proposals </w:t>
      </w:r>
      <w:r w:rsidRPr="00037062">
        <w:rPr>
          <w:szCs w:val="20"/>
        </w:rPr>
        <w:t>are made:</w:t>
      </w:r>
    </w:p>
    <w:p w14:paraId="60145608" w14:textId="77777777" w:rsidR="00850C31" w:rsidRDefault="00850C31" w:rsidP="00850C31">
      <w:pPr>
        <w:pStyle w:val="BodyText"/>
        <w:spacing w:line="252" w:lineRule="auto"/>
        <w:rPr>
          <w:rFonts w:eastAsia="DengXian"/>
          <w:b/>
          <w:bCs/>
          <w:iCs/>
          <w:szCs w:val="20"/>
          <w:lang w:eastAsia="zh-CN"/>
        </w:rPr>
      </w:pPr>
      <w:r>
        <w:rPr>
          <w:rFonts w:eastAsia="DengXian"/>
          <w:b/>
          <w:bCs/>
          <w:szCs w:val="20"/>
          <w:lang w:eastAsia="zh-CN"/>
        </w:rPr>
        <w:t>Observation 1:</w:t>
      </w:r>
      <w:r>
        <w:rPr>
          <w:rFonts w:eastAsia="DengXian"/>
          <w:b/>
          <w:bCs/>
          <w:iCs/>
          <w:szCs w:val="20"/>
          <w:lang w:eastAsia="zh-CN"/>
        </w:rPr>
        <w:t xml:space="preserve"> Regarding UE behavior on pre-compensation in IoT NTN TDD, RAN1’s agreement is contradictory with RAN4’s assumption that </w:t>
      </w:r>
      <w:r w:rsidRPr="006F1B0C">
        <w:rPr>
          <w:rFonts w:eastAsia="DengXian"/>
          <w:b/>
          <w:bCs/>
          <w:iCs/>
          <w:szCs w:val="20"/>
          <w:lang w:eastAsia="zh-CN"/>
        </w:rPr>
        <w:t>RAN4 also considers that segmentation can be applied during the transmission of an uplink burst of 8 consecutive</w:t>
      </w:r>
      <w:r>
        <w:rPr>
          <w:rFonts w:eastAsia="DengXian"/>
          <w:b/>
          <w:bCs/>
          <w:iCs/>
          <w:szCs w:val="20"/>
          <w:lang w:eastAsia="zh-CN"/>
        </w:rPr>
        <w:t>ly</w:t>
      </w:r>
      <w:r w:rsidRPr="006F1B0C">
        <w:rPr>
          <w:rFonts w:eastAsia="DengXian"/>
          <w:b/>
          <w:bCs/>
          <w:iCs/>
          <w:szCs w:val="20"/>
          <w:lang w:eastAsia="zh-CN"/>
        </w:rPr>
        <w:t xml:space="preserve"> transmitted subframes</w:t>
      </w:r>
      <w:r>
        <w:rPr>
          <w:rFonts w:eastAsia="DengXian"/>
          <w:b/>
          <w:bCs/>
          <w:iCs/>
          <w:szCs w:val="20"/>
          <w:lang w:eastAsia="zh-CN"/>
        </w:rPr>
        <w:t>.</w:t>
      </w:r>
    </w:p>
    <w:p w14:paraId="2E5F904D" w14:textId="77777777" w:rsidR="00850C31" w:rsidRDefault="00850C31" w:rsidP="00850C31">
      <w:pPr>
        <w:pStyle w:val="BodyText"/>
        <w:spacing w:line="252" w:lineRule="auto"/>
        <w:rPr>
          <w:rFonts w:eastAsia="DengXian"/>
          <w:b/>
          <w:bCs/>
          <w:iCs/>
          <w:szCs w:val="20"/>
          <w:lang w:eastAsia="zh-CN"/>
        </w:rPr>
      </w:pPr>
      <w:r>
        <w:rPr>
          <w:rFonts w:eastAsia="DengXian"/>
          <w:b/>
          <w:bCs/>
          <w:szCs w:val="20"/>
          <w:lang w:eastAsia="zh-CN"/>
        </w:rPr>
        <w:t>Observation 2:</w:t>
      </w:r>
      <w:r>
        <w:rPr>
          <w:rFonts w:eastAsia="DengXian"/>
          <w:b/>
          <w:bCs/>
          <w:iCs/>
          <w:szCs w:val="20"/>
          <w:lang w:eastAsia="zh-CN"/>
        </w:rPr>
        <w:t xml:space="preserve"> Supporting s</w:t>
      </w:r>
      <w:r w:rsidRPr="00550CBE">
        <w:rPr>
          <w:rFonts w:eastAsia="DengXian"/>
          <w:b/>
          <w:bCs/>
          <w:iCs/>
          <w:szCs w:val="20"/>
          <w:lang w:eastAsia="zh-CN"/>
        </w:rPr>
        <w:t xml:space="preserve">egmented pre-compensation within the set of U=8 consecutive uplink subframes </w:t>
      </w:r>
      <w:r>
        <w:rPr>
          <w:rFonts w:eastAsia="DengXian"/>
          <w:b/>
          <w:bCs/>
          <w:iCs/>
          <w:szCs w:val="20"/>
          <w:lang w:eastAsia="zh-CN"/>
        </w:rPr>
        <w:t>for</w:t>
      </w:r>
      <w:r w:rsidRPr="00550CBE">
        <w:rPr>
          <w:rFonts w:eastAsia="DengXian"/>
          <w:b/>
          <w:bCs/>
          <w:iCs/>
          <w:szCs w:val="20"/>
          <w:lang w:eastAsia="zh-CN"/>
        </w:rPr>
        <w:t xml:space="preserve"> IoT NTN TDD</w:t>
      </w:r>
      <w:r>
        <w:rPr>
          <w:rFonts w:eastAsia="DengXian"/>
          <w:b/>
          <w:bCs/>
          <w:iCs/>
          <w:szCs w:val="20"/>
          <w:lang w:eastAsia="zh-CN"/>
        </w:rPr>
        <w:t xml:space="preserve"> can be left to RAN4 specification.</w:t>
      </w:r>
    </w:p>
    <w:p w14:paraId="4BA2537D" w14:textId="539693EF" w:rsidR="00CA706F" w:rsidRPr="00850C31" w:rsidRDefault="00CA706F" w:rsidP="00CA706F">
      <w:pPr>
        <w:pStyle w:val="BodyText"/>
        <w:spacing w:line="252" w:lineRule="auto"/>
        <w:rPr>
          <w:rFonts w:eastAsia="DengXian"/>
          <w:b/>
          <w:bCs/>
          <w:szCs w:val="20"/>
          <w:lang w:eastAsia="zh-CN"/>
        </w:rPr>
      </w:pPr>
    </w:p>
    <w:p w14:paraId="266F65CC" w14:textId="5D3C0A14" w:rsidR="00850C31" w:rsidRDefault="00850C31" w:rsidP="00850C31">
      <w:pPr>
        <w:pStyle w:val="BodyText"/>
        <w:spacing w:line="252" w:lineRule="auto"/>
        <w:rPr>
          <w:rFonts w:eastAsia="DengXian"/>
          <w:b/>
          <w:bCs/>
          <w:iCs/>
          <w:szCs w:val="20"/>
          <w:lang w:eastAsia="zh-CN"/>
        </w:rPr>
      </w:pPr>
      <w:r>
        <w:rPr>
          <w:rFonts w:eastAsia="DengXian"/>
          <w:b/>
          <w:bCs/>
          <w:szCs w:val="20"/>
          <w:lang w:eastAsia="zh-CN"/>
        </w:rPr>
        <w:t>Proposal 1:</w:t>
      </w:r>
      <w:r>
        <w:rPr>
          <w:rFonts w:eastAsia="DengXian"/>
          <w:b/>
          <w:bCs/>
          <w:iCs/>
          <w:szCs w:val="20"/>
          <w:lang w:eastAsia="zh-CN"/>
        </w:rPr>
        <w:t xml:space="preserve"> Based on RAN4’s LS on pre-</w:t>
      </w:r>
      <w:r>
        <w:rPr>
          <w:rFonts w:eastAsia="DengXian" w:hint="eastAsia"/>
          <w:b/>
          <w:bCs/>
          <w:iCs/>
          <w:szCs w:val="20"/>
          <w:lang w:eastAsia="zh-CN"/>
        </w:rPr>
        <w:t>com</w:t>
      </w:r>
      <w:r>
        <w:rPr>
          <w:rFonts w:eastAsia="DengXian"/>
          <w:b/>
          <w:bCs/>
          <w:iCs/>
          <w:szCs w:val="20"/>
          <w:lang w:eastAsia="zh-CN"/>
        </w:rPr>
        <w:t>pensation for IoT NTN TDD, RAN1 revisit</w:t>
      </w:r>
      <w:r w:rsidR="00647F47">
        <w:rPr>
          <w:rFonts w:eastAsia="DengXian"/>
          <w:b/>
          <w:bCs/>
          <w:iCs/>
          <w:szCs w:val="20"/>
          <w:lang w:eastAsia="zh-CN"/>
        </w:rPr>
        <w:t>s</w:t>
      </w:r>
      <w:r>
        <w:rPr>
          <w:rFonts w:eastAsia="DengXian"/>
          <w:b/>
          <w:bCs/>
          <w:iCs/>
          <w:szCs w:val="20"/>
          <w:lang w:eastAsia="zh-CN"/>
        </w:rPr>
        <w:t xml:space="preserve"> the previous agreement to support segmented</w:t>
      </w:r>
      <w:r w:rsidRPr="003228F4">
        <w:rPr>
          <w:rFonts w:eastAsia="DengXian"/>
          <w:b/>
          <w:bCs/>
          <w:iCs/>
          <w:szCs w:val="20"/>
          <w:lang w:eastAsia="zh-CN"/>
        </w:rPr>
        <w:t xml:space="preserve"> pre</w:t>
      </w:r>
      <w:r>
        <w:rPr>
          <w:rFonts w:eastAsia="DengXian"/>
          <w:b/>
          <w:bCs/>
          <w:iCs/>
          <w:szCs w:val="20"/>
          <w:lang w:eastAsia="zh-CN"/>
        </w:rPr>
        <w:t>-</w:t>
      </w:r>
      <w:r w:rsidRPr="003228F4">
        <w:rPr>
          <w:rFonts w:eastAsia="DengXian"/>
          <w:b/>
          <w:bCs/>
          <w:iCs/>
          <w:szCs w:val="20"/>
          <w:lang w:eastAsia="zh-CN"/>
        </w:rPr>
        <w:t>compensation within the set of 8 consecutive uplink subframes other than at the beginning of an NPUSCH/NPRACH transmission</w:t>
      </w:r>
      <w:r>
        <w:rPr>
          <w:rFonts w:eastAsia="DengXian"/>
          <w:b/>
          <w:bCs/>
          <w:iCs/>
          <w:szCs w:val="20"/>
          <w:lang w:eastAsia="zh-CN"/>
        </w:rPr>
        <w:t>.</w:t>
      </w:r>
    </w:p>
    <w:p w14:paraId="7C5C3AF4" w14:textId="77777777" w:rsidR="00850C31" w:rsidRDefault="00850C31" w:rsidP="00850C31">
      <w:pPr>
        <w:pStyle w:val="BodyText"/>
        <w:spacing w:line="252" w:lineRule="auto"/>
        <w:rPr>
          <w:rFonts w:eastAsia="DengXian"/>
          <w:b/>
          <w:bCs/>
          <w:szCs w:val="20"/>
          <w:lang w:eastAsia="zh-CN"/>
        </w:rPr>
      </w:pPr>
      <w:r>
        <w:rPr>
          <w:rFonts w:eastAsia="DengXian" w:hint="eastAsia"/>
          <w:b/>
          <w:bCs/>
          <w:szCs w:val="20"/>
          <w:lang w:eastAsia="zh-CN"/>
        </w:rPr>
        <w:t>P</w:t>
      </w:r>
      <w:r>
        <w:rPr>
          <w:rFonts w:eastAsia="DengXian"/>
          <w:b/>
          <w:bCs/>
          <w:szCs w:val="20"/>
          <w:lang w:eastAsia="zh-CN"/>
        </w:rPr>
        <w:t xml:space="preserve">roposal 2: Pre-compensation gap is supported during </w:t>
      </w:r>
      <w:r w:rsidRPr="00180E3C">
        <w:rPr>
          <w:rFonts w:eastAsia="DengXian"/>
          <w:b/>
          <w:bCs/>
          <w:szCs w:val="20"/>
          <w:lang w:eastAsia="zh-CN"/>
        </w:rPr>
        <w:t>the transmission of an uplink burst of 8 consecutively transmitted subframes</w:t>
      </w:r>
      <w:r>
        <w:rPr>
          <w:rFonts w:eastAsia="DengXian"/>
          <w:b/>
          <w:bCs/>
          <w:szCs w:val="20"/>
          <w:lang w:eastAsia="zh-CN"/>
        </w:rPr>
        <w:t xml:space="preserve"> in IoT NTN TDD.</w:t>
      </w:r>
    </w:p>
    <w:p w14:paraId="232D6F1A" w14:textId="5A0BFBBB" w:rsidR="001A6BD3" w:rsidRPr="00850C31" w:rsidRDefault="00850C31" w:rsidP="001A6BD3">
      <w:pPr>
        <w:pStyle w:val="BodyText"/>
        <w:spacing w:line="252" w:lineRule="auto"/>
        <w:rPr>
          <w:rFonts w:eastAsia="DengXian"/>
          <w:b/>
          <w:bCs/>
          <w:iCs/>
          <w:szCs w:val="20"/>
          <w:lang w:eastAsia="zh-CN"/>
        </w:rPr>
      </w:pPr>
      <w:r>
        <w:rPr>
          <w:rFonts w:eastAsia="DengXian"/>
          <w:b/>
          <w:bCs/>
          <w:szCs w:val="20"/>
          <w:lang w:eastAsia="zh-CN"/>
        </w:rPr>
        <w:t>Proposal 3:</w:t>
      </w:r>
      <w:r>
        <w:rPr>
          <w:rFonts w:eastAsia="DengXian"/>
          <w:b/>
          <w:bCs/>
          <w:iCs/>
          <w:szCs w:val="20"/>
          <w:lang w:eastAsia="zh-CN"/>
        </w:rPr>
        <w:t xml:space="preserve"> For IoT NTN TDD, </w:t>
      </w:r>
      <w:r w:rsidRPr="00CA7DD1">
        <w:rPr>
          <w:rFonts w:eastAsia="DengXian"/>
          <w:b/>
          <w:bCs/>
          <w:iCs/>
          <w:szCs w:val="20"/>
          <w:lang w:eastAsia="zh-CN"/>
        </w:rPr>
        <w:t>if the transmission gap occurs at the beginning of each set of U=8 consecutive uplink subframes, it should be not counted</w:t>
      </w:r>
      <w:r>
        <w:rPr>
          <w:rFonts w:eastAsia="DengXian"/>
          <w:b/>
          <w:bCs/>
          <w:iCs/>
          <w:szCs w:val="20"/>
          <w:lang w:eastAsia="zh-CN"/>
        </w:rPr>
        <w:t xml:space="preserve">, and </w:t>
      </w:r>
      <w:r>
        <w:rPr>
          <w:rFonts w:eastAsia="SimSun"/>
          <w:b/>
          <w:bCs/>
          <w:lang w:eastAsia="zh-CN"/>
        </w:rPr>
        <w:t>adopt the following TP#1 for TS36.211 v19.1.0:</w:t>
      </w:r>
    </w:p>
    <w:p w14:paraId="1312C3D1" w14:textId="77777777" w:rsidR="007549C2" w:rsidRPr="005E7FF7" w:rsidRDefault="007549C2" w:rsidP="002B1E3C">
      <w:pPr>
        <w:pStyle w:val="BodyText"/>
        <w:spacing w:line="252" w:lineRule="auto"/>
        <w:rPr>
          <w:rFonts w:eastAsia="DengXian"/>
          <w:b/>
          <w:bCs/>
          <w:szCs w:val="20"/>
          <w:lang w:eastAsia="zh-CN"/>
        </w:rPr>
      </w:pPr>
    </w:p>
    <w:p w14:paraId="51EED6DB"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16FBCBB7" w:rsidR="00FA6138" w:rsidRPr="00FA6138" w:rsidRDefault="00FA6138" w:rsidP="00A87294">
      <w:pPr>
        <w:pStyle w:val="BodyText"/>
        <w:rPr>
          <w:rFonts w:eastAsia="SimSun"/>
          <w:lang w:val="de-DE" w:eastAsia="zh-CN"/>
        </w:rPr>
      </w:pPr>
      <w:r>
        <w:rPr>
          <w:rFonts w:eastAsia="DengXian"/>
          <w:szCs w:val="20"/>
          <w:lang w:eastAsia="zh-CN"/>
        </w:rPr>
        <w:t>[1]</w:t>
      </w:r>
      <w:r>
        <w:rPr>
          <w:rFonts w:eastAsia="SimSun"/>
          <w:szCs w:val="20"/>
          <w:lang w:eastAsia="zh-CN"/>
        </w:rPr>
        <w:t xml:space="preserve">      </w:t>
      </w:r>
      <w:r w:rsidRPr="007A5B96">
        <w:rPr>
          <w:rFonts w:eastAsia="SimSun"/>
          <w:szCs w:val="20"/>
          <w:lang w:eastAsia="zh-CN"/>
        </w:rPr>
        <w:t xml:space="preserve"> </w:t>
      </w:r>
      <w:r w:rsidR="00D82302" w:rsidRPr="00D82302">
        <w:rPr>
          <w:bCs/>
        </w:rPr>
        <w:t>R4-2512550</w:t>
      </w:r>
      <w:r w:rsidRPr="007A5B96">
        <w:rPr>
          <w:rFonts w:eastAsia="SimSun" w:hint="eastAsia"/>
          <w:lang w:val="de-DE" w:eastAsia="zh-CN"/>
        </w:rPr>
        <w:t>,</w:t>
      </w:r>
      <w:r w:rsidRPr="007A5B96">
        <w:rPr>
          <w:rFonts w:eastAsia="SimSun"/>
          <w:lang w:val="de-DE" w:eastAsia="zh-CN"/>
        </w:rPr>
        <w:t xml:space="preserve"> </w:t>
      </w:r>
      <w:r w:rsidR="00D82302" w:rsidRPr="00D82302">
        <w:rPr>
          <w:rFonts w:eastAsia="SimSun"/>
          <w:lang w:val="de-DE" w:eastAsia="zh-CN"/>
        </w:rPr>
        <w:t>LS Reply on precompensation for NB-IoT NTN TDD mode</w:t>
      </w:r>
      <w:r>
        <w:rPr>
          <w:rFonts w:eastAsia="SimSun"/>
          <w:lang w:val="de-DE" w:eastAsia="zh-CN"/>
        </w:rPr>
        <w:t xml:space="preserve">, </w:t>
      </w:r>
      <w:r w:rsidRPr="00FA6138">
        <w:rPr>
          <w:rFonts w:eastAsia="SimSun"/>
          <w:lang w:val="de-DE" w:eastAsia="zh-CN"/>
        </w:rPr>
        <w:t>RAN</w:t>
      </w:r>
      <w:r w:rsidR="00D82302">
        <w:rPr>
          <w:rFonts w:eastAsia="SimSun"/>
          <w:lang w:val="de-DE" w:eastAsia="zh-CN"/>
        </w:rPr>
        <w:t>4</w:t>
      </w:r>
      <w:r>
        <w:rPr>
          <w:rFonts w:eastAsia="SimSun"/>
          <w:lang w:val="de-DE" w:eastAsia="zh-CN"/>
        </w:rPr>
        <w:t>.</w:t>
      </w:r>
    </w:p>
    <w:p w14:paraId="2A87E5F9" w14:textId="6E65F45D" w:rsidR="009B27B8" w:rsidRPr="00A87294" w:rsidRDefault="000566BE" w:rsidP="00A87294">
      <w:pPr>
        <w:pStyle w:val="BodyText"/>
        <w:rPr>
          <w:rFonts w:eastAsia="SimSun"/>
          <w:lang w:val="de-DE" w:eastAsia="zh-CN"/>
        </w:rPr>
      </w:pPr>
      <w:r>
        <w:rPr>
          <w:rFonts w:eastAsia="DengXian"/>
          <w:szCs w:val="20"/>
          <w:lang w:eastAsia="zh-CN"/>
        </w:rPr>
        <w:t>[</w:t>
      </w:r>
      <w:r w:rsidR="00FA6138">
        <w:rPr>
          <w:rFonts w:eastAsia="DengXian"/>
          <w:szCs w:val="20"/>
          <w:lang w:eastAsia="zh-CN"/>
        </w:rPr>
        <w:t>2</w:t>
      </w:r>
      <w:r>
        <w:rPr>
          <w:rFonts w:eastAsia="DengXian"/>
          <w:szCs w:val="20"/>
          <w:lang w:eastAsia="zh-CN"/>
        </w:rPr>
        <w:t>]</w:t>
      </w:r>
      <w:r>
        <w:rPr>
          <w:rFonts w:eastAsia="SimSun"/>
          <w:szCs w:val="20"/>
          <w:lang w:eastAsia="zh-CN"/>
        </w:rPr>
        <w:t xml:space="preserve">      </w:t>
      </w:r>
      <w:r w:rsidRPr="007A5B96">
        <w:rPr>
          <w:rFonts w:eastAsia="SimSun"/>
          <w:szCs w:val="20"/>
          <w:lang w:eastAsia="zh-CN"/>
        </w:rPr>
        <w:t xml:space="preserve"> </w:t>
      </w:r>
      <w:r w:rsidR="00A87294" w:rsidRPr="00A87294">
        <w:rPr>
          <w:rFonts w:eastAsia="SimSun"/>
          <w:lang w:val="de-DE" w:eastAsia="zh-CN"/>
        </w:rPr>
        <w:t>R</w:t>
      </w:r>
      <w:r w:rsidR="00FA6138">
        <w:rPr>
          <w:rFonts w:eastAsia="SimSun"/>
          <w:lang w:val="de-DE" w:eastAsia="zh-CN"/>
        </w:rPr>
        <w:t>1</w:t>
      </w:r>
      <w:r w:rsidR="00A87294" w:rsidRPr="00A87294">
        <w:rPr>
          <w:rFonts w:eastAsia="SimSun"/>
          <w:lang w:val="de-DE" w:eastAsia="zh-CN"/>
        </w:rPr>
        <w:t>-250</w:t>
      </w:r>
      <w:r w:rsidR="00D82302">
        <w:rPr>
          <w:rFonts w:eastAsia="SimSun"/>
          <w:lang w:val="de-DE" w:eastAsia="zh-CN"/>
        </w:rPr>
        <w:t>7148</w:t>
      </w:r>
      <w:r w:rsidR="007A5B96" w:rsidRPr="007A5B96">
        <w:rPr>
          <w:rFonts w:eastAsia="SimSun" w:hint="eastAsia"/>
          <w:lang w:val="de-DE" w:eastAsia="zh-CN"/>
        </w:rPr>
        <w:t>,</w:t>
      </w:r>
      <w:r w:rsidR="007A5B96" w:rsidRPr="007A5B96">
        <w:rPr>
          <w:rFonts w:eastAsia="SimSun"/>
          <w:lang w:val="de-DE" w:eastAsia="zh-CN"/>
        </w:rPr>
        <w:t xml:space="preserve"> </w:t>
      </w:r>
      <w:r w:rsidR="00037062">
        <w:rPr>
          <w:rFonts w:eastAsia="SimSun"/>
          <w:lang w:val="de-DE" w:eastAsia="zh-CN"/>
        </w:rPr>
        <w:t xml:space="preserve">Draft </w:t>
      </w:r>
      <w:r w:rsidR="00D82302" w:rsidRPr="00D82302">
        <w:rPr>
          <w:rFonts w:eastAsia="SimSun"/>
          <w:lang w:val="de-DE" w:eastAsia="zh-CN"/>
        </w:rPr>
        <w:t>reply LS on precompensation for NB-IoT NTN TDD mode</w:t>
      </w:r>
      <w:r w:rsidR="007A5B96">
        <w:rPr>
          <w:rFonts w:eastAsia="SimSun"/>
          <w:lang w:val="de-DE" w:eastAsia="zh-CN"/>
        </w:rPr>
        <w:t xml:space="preserve">, </w:t>
      </w:r>
      <w:r w:rsidR="00037062">
        <w:rPr>
          <w:rFonts w:eastAsia="SimSun"/>
          <w:lang w:val="de-DE" w:eastAsia="zh-CN"/>
        </w:rPr>
        <w:t>OPPO</w:t>
      </w:r>
      <w:r w:rsidR="007A5B96">
        <w:rPr>
          <w:rFonts w:eastAsia="SimSun"/>
          <w:lang w:val="de-DE" w:eastAsia="zh-CN"/>
        </w:rPr>
        <w:t>.</w:t>
      </w:r>
    </w:p>
    <w:p w14:paraId="14DDD29C" w14:textId="585E6E67" w:rsidR="005243D0" w:rsidRDefault="005243D0">
      <w:pPr>
        <w:pStyle w:val="BodyText"/>
        <w:rPr>
          <w:rFonts w:eastAsia="SimSun"/>
          <w:szCs w:val="20"/>
          <w:lang w:eastAsia="zh-CN"/>
        </w:rPr>
      </w:pPr>
    </w:p>
    <w:sectPr w:rsidR="005243D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0EABE" w14:textId="77777777" w:rsidR="00950A94" w:rsidRDefault="00950A94">
      <w:r>
        <w:separator/>
      </w:r>
    </w:p>
  </w:endnote>
  <w:endnote w:type="continuationSeparator" w:id="0">
    <w:p w14:paraId="58EA930D" w14:textId="77777777" w:rsidR="00950A94" w:rsidRDefault="0095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B73EA" w14:textId="77777777" w:rsidR="00950A94" w:rsidRDefault="00950A94">
      <w:r>
        <w:separator/>
      </w:r>
    </w:p>
  </w:footnote>
  <w:footnote w:type="continuationSeparator" w:id="0">
    <w:p w14:paraId="72B8A8E1" w14:textId="77777777" w:rsidR="00950A94" w:rsidRDefault="00950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BA40" w14:textId="77777777" w:rsidR="005243D0" w:rsidRDefault="005243D0">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FA3B8B"/>
    <w:multiLevelType w:val="hybridMultilevel"/>
    <w:tmpl w:val="E2FA1714"/>
    <w:lvl w:ilvl="0" w:tplc="8CBC7B48">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8"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16cid:durableId="1184444619">
    <w:abstractNumId w:val="37"/>
  </w:num>
  <w:num w:numId="2" w16cid:durableId="196642660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76826822">
    <w:abstractNumId w:val="27"/>
  </w:num>
  <w:num w:numId="4" w16cid:durableId="1349722217">
    <w:abstractNumId w:val="16"/>
  </w:num>
  <w:num w:numId="5" w16cid:durableId="742486839">
    <w:abstractNumId w:val="5"/>
  </w:num>
  <w:num w:numId="6" w16cid:durableId="1757358439">
    <w:abstractNumId w:val="18"/>
  </w:num>
  <w:num w:numId="7" w16cid:durableId="928851650">
    <w:abstractNumId w:val="32"/>
  </w:num>
  <w:num w:numId="8" w16cid:durableId="1374579508">
    <w:abstractNumId w:val="6"/>
  </w:num>
  <w:num w:numId="9" w16cid:durableId="556480240">
    <w:abstractNumId w:val="20"/>
  </w:num>
  <w:num w:numId="10" w16cid:durableId="747386421">
    <w:abstractNumId w:val="10"/>
  </w:num>
  <w:num w:numId="11" w16cid:durableId="1578052318">
    <w:abstractNumId w:val="9"/>
  </w:num>
  <w:num w:numId="12" w16cid:durableId="760108654">
    <w:abstractNumId w:val="31"/>
  </w:num>
  <w:num w:numId="13" w16cid:durableId="870655493">
    <w:abstractNumId w:val="38"/>
  </w:num>
  <w:num w:numId="14" w16cid:durableId="239951726">
    <w:abstractNumId w:val="24"/>
  </w:num>
  <w:num w:numId="15" w16cid:durableId="1065035201">
    <w:abstractNumId w:val="22"/>
  </w:num>
  <w:num w:numId="16" w16cid:durableId="1530753130">
    <w:abstractNumId w:val="29"/>
  </w:num>
  <w:num w:numId="17" w16cid:durableId="1306161236">
    <w:abstractNumId w:val="28"/>
  </w:num>
  <w:num w:numId="18" w16cid:durableId="1133208861">
    <w:abstractNumId w:val="8"/>
  </w:num>
  <w:num w:numId="19" w16cid:durableId="1449272081">
    <w:abstractNumId w:val="37"/>
  </w:num>
  <w:num w:numId="20" w16cid:durableId="823087687">
    <w:abstractNumId w:val="25"/>
  </w:num>
  <w:num w:numId="21" w16cid:durableId="144129413">
    <w:abstractNumId w:val="11"/>
  </w:num>
  <w:num w:numId="22" w16cid:durableId="1252424200">
    <w:abstractNumId w:val="17"/>
  </w:num>
  <w:num w:numId="23" w16cid:durableId="1124814335">
    <w:abstractNumId w:val="13"/>
  </w:num>
  <w:num w:numId="24" w16cid:durableId="200822178">
    <w:abstractNumId w:val="26"/>
  </w:num>
  <w:num w:numId="25" w16cid:durableId="338966644">
    <w:abstractNumId w:val="23"/>
  </w:num>
  <w:num w:numId="26" w16cid:durableId="1907257901">
    <w:abstractNumId w:val="1"/>
  </w:num>
  <w:num w:numId="27" w16cid:durableId="1670137270">
    <w:abstractNumId w:val="4"/>
  </w:num>
  <w:num w:numId="28" w16cid:durableId="821232816">
    <w:abstractNumId w:val="19"/>
  </w:num>
  <w:num w:numId="29" w16cid:durableId="585501060">
    <w:abstractNumId w:val="14"/>
  </w:num>
  <w:num w:numId="30" w16cid:durableId="86772732">
    <w:abstractNumId w:val="36"/>
  </w:num>
  <w:num w:numId="31" w16cid:durableId="989410056">
    <w:abstractNumId w:val="35"/>
  </w:num>
  <w:num w:numId="32" w16cid:durableId="2130657670">
    <w:abstractNumId w:val="3"/>
  </w:num>
  <w:num w:numId="33" w16cid:durableId="526409114">
    <w:abstractNumId w:val="34"/>
  </w:num>
  <w:num w:numId="34" w16cid:durableId="504059148">
    <w:abstractNumId w:val="7"/>
  </w:num>
  <w:num w:numId="35" w16cid:durableId="1103695551">
    <w:abstractNumId w:val="33"/>
  </w:num>
  <w:num w:numId="36" w16cid:durableId="675808325">
    <w:abstractNumId w:val="30"/>
  </w:num>
  <w:num w:numId="37" w16cid:durableId="857548343">
    <w:abstractNumId w:val="21"/>
  </w:num>
  <w:num w:numId="38" w16cid:durableId="411440243">
    <w:abstractNumId w:val="15"/>
  </w:num>
  <w:num w:numId="39" w16cid:durableId="1007636413">
    <w:abstractNumId w:val="2"/>
  </w:num>
  <w:num w:numId="40" w16cid:durableId="9598024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3126"/>
    <w:rsid w:val="000348BB"/>
    <w:rsid w:val="0003579A"/>
    <w:rsid w:val="0003585C"/>
    <w:rsid w:val="00036E0F"/>
    <w:rsid w:val="00037062"/>
    <w:rsid w:val="000400B7"/>
    <w:rsid w:val="000409CB"/>
    <w:rsid w:val="00040C2A"/>
    <w:rsid w:val="000412D4"/>
    <w:rsid w:val="00043728"/>
    <w:rsid w:val="000439FC"/>
    <w:rsid w:val="00044953"/>
    <w:rsid w:val="00044EE0"/>
    <w:rsid w:val="0004566B"/>
    <w:rsid w:val="00046262"/>
    <w:rsid w:val="000508FF"/>
    <w:rsid w:val="00050CF5"/>
    <w:rsid w:val="00052AFF"/>
    <w:rsid w:val="00053803"/>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B0A"/>
    <w:rsid w:val="00066CC7"/>
    <w:rsid w:val="00070940"/>
    <w:rsid w:val="00071669"/>
    <w:rsid w:val="0007312D"/>
    <w:rsid w:val="0007362D"/>
    <w:rsid w:val="00073B64"/>
    <w:rsid w:val="000741FB"/>
    <w:rsid w:val="00074E5E"/>
    <w:rsid w:val="0007544B"/>
    <w:rsid w:val="000756F1"/>
    <w:rsid w:val="00075973"/>
    <w:rsid w:val="00081BD6"/>
    <w:rsid w:val="000824D2"/>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97147"/>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6E40"/>
    <w:rsid w:val="000C79D9"/>
    <w:rsid w:val="000C7DD3"/>
    <w:rsid w:val="000D0DC3"/>
    <w:rsid w:val="000D1226"/>
    <w:rsid w:val="000D217D"/>
    <w:rsid w:val="000D3D83"/>
    <w:rsid w:val="000D4ED9"/>
    <w:rsid w:val="000E0C43"/>
    <w:rsid w:val="000E1F91"/>
    <w:rsid w:val="000E5850"/>
    <w:rsid w:val="000E58BF"/>
    <w:rsid w:val="000E5F3D"/>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CF"/>
    <w:rsid w:val="00137E9B"/>
    <w:rsid w:val="00140CB9"/>
    <w:rsid w:val="0014344A"/>
    <w:rsid w:val="0014346D"/>
    <w:rsid w:val="00143CE9"/>
    <w:rsid w:val="00145655"/>
    <w:rsid w:val="0014617D"/>
    <w:rsid w:val="00146767"/>
    <w:rsid w:val="00146E3A"/>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057"/>
    <w:rsid w:val="0017129A"/>
    <w:rsid w:val="00171BD9"/>
    <w:rsid w:val="0017414A"/>
    <w:rsid w:val="00176175"/>
    <w:rsid w:val="00177499"/>
    <w:rsid w:val="00177E3B"/>
    <w:rsid w:val="00180217"/>
    <w:rsid w:val="001804CF"/>
    <w:rsid w:val="00180715"/>
    <w:rsid w:val="00180E3C"/>
    <w:rsid w:val="00181798"/>
    <w:rsid w:val="00181E12"/>
    <w:rsid w:val="00182C39"/>
    <w:rsid w:val="001839BC"/>
    <w:rsid w:val="00184237"/>
    <w:rsid w:val="00184E2E"/>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21C8"/>
    <w:rsid w:val="001A524D"/>
    <w:rsid w:val="001A56FC"/>
    <w:rsid w:val="001A610B"/>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1F1F"/>
    <w:rsid w:val="001C3942"/>
    <w:rsid w:val="001C42B6"/>
    <w:rsid w:val="001C44FD"/>
    <w:rsid w:val="001C4F58"/>
    <w:rsid w:val="001C5027"/>
    <w:rsid w:val="001C5D44"/>
    <w:rsid w:val="001C5D99"/>
    <w:rsid w:val="001C6CB8"/>
    <w:rsid w:val="001C6DB5"/>
    <w:rsid w:val="001C7659"/>
    <w:rsid w:val="001C7DBB"/>
    <w:rsid w:val="001C7E76"/>
    <w:rsid w:val="001D0552"/>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1F5B4B"/>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79D"/>
    <w:rsid w:val="00223CEA"/>
    <w:rsid w:val="00223FBD"/>
    <w:rsid w:val="002248B2"/>
    <w:rsid w:val="00225B6B"/>
    <w:rsid w:val="00226307"/>
    <w:rsid w:val="00227974"/>
    <w:rsid w:val="0023041D"/>
    <w:rsid w:val="002309B4"/>
    <w:rsid w:val="0023111D"/>
    <w:rsid w:val="002314B7"/>
    <w:rsid w:val="00231AFD"/>
    <w:rsid w:val="00232FFA"/>
    <w:rsid w:val="00233A7D"/>
    <w:rsid w:val="00234352"/>
    <w:rsid w:val="00241E92"/>
    <w:rsid w:val="00242BD7"/>
    <w:rsid w:val="00242E70"/>
    <w:rsid w:val="0024370E"/>
    <w:rsid w:val="00243A6E"/>
    <w:rsid w:val="002446B0"/>
    <w:rsid w:val="002452A0"/>
    <w:rsid w:val="00245C4C"/>
    <w:rsid w:val="002463BA"/>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2995"/>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15F"/>
    <w:rsid w:val="002D1DCB"/>
    <w:rsid w:val="002D24DD"/>
    <w:rsid w:val="002D29D6"/>
    <w:rsid w:val="002D3A57"/>
    <w:rsid w:val="002D435D"/>
    <w:rsid w:val="002D465B"/>
    <w:rsid w:val="002D6CA5"/>
    <w:rsid w:val="002D74E5"/>
    <w:rsid w:val="002E025F"/>
    <w:rsid w:val="002E02A7"/>
    <w:rsid w:val="002E1C17"/>
    <w:rsid w:val="002E2933"/>
    <w:rsid w:val="002E305B"/>
    <w:rsid w:val="002E50DE"/>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0057"/>
    <w:rsid w:val="003218A0"/>
    <w:rsid w:val="003228F4"/>
    <w:rsid w:val="00322A9D"/>
    <w:rsid w:val="00324767"/>
    <w:rsid w:val="003247A3"/>
    <w:rsid w:val="003250F6"/>
    <w:rsid w:val="003257FE"/>
    <w:rsid w:val="003268EB"/>
    <w:rsid w:val="0032732A"/>
    <w:rsid w:val="00331B72"/>
    <w:rsid w:val="003320B9"/>
    <w:rsid w:val="0033217D"/>
    <w:rsid w:val="003333A0"/>
    <w:rsid w:val="00333EF3"/>
    <w:rsid w:val="00334A57"/>
    <w:rsid w:val="00334A76"/>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1684"/>
    <w:rsid w:val="00352327"/>
    <w:rsid w:val="00352C05"/>
    <w:rsid w:val="00352C98"/>
    <w:rsid w:val="00353241"/>
    <w:rsid w:val="00353D8B"/>
    <w:rsid w:val="00355517"/>
    <w:rsid w:val="00355634"/>
    <w:rsid w:val="0035590B"/>
    <w:rsid w:val="00355916"/>
    <w:rsid w:val="003608B3"/>
    <w:rsid w:val="00362376"/>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1808"/>
    <w:rsid w:val="003B6473"/>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522C"/>
    <w:rsid w:val="003D63C4"/>
    <w:rsid w:val="003E013F"/>
    <w:rsid w:val="003E0D3F"/>
    <w:rsid w:val="003E268C"/>
    <w:rsid w:val="003E3C33"/>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6840"/>
    <w:rsid w:val="00407803"/>
    <w:rsid w:val="00407C35"/>
    <w:rsid w:val="00410268"/>
    <w:rsid w:val="0041143B"/>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4A55"/>
    <w:rsid w:val="00455177"/>
    <w:rsid w:val="00456A14"/>
    <w:rsid w:val="0045704F"/>
    <w:rsid w:val="004601AA"/>
    <w:rsid w:val="004615A3"/>
    <w:rsid w:val="0046184C"/>
    <w:rsid w:val="00463FAF"/>
    <w:rsid w:val="00464B4F"/>
    <w:rsid w:val="004650E4"/>
    <w:rsid w:val="004661EE"/>
    <w:rsid w:val="0047091E"/>
    <w:rsid w:val="004715A4"/>
    <w:rsid w:val="00471835"/>
    <w:rsid w:val="00472165"/>
    <w:rsid w:val="00472AB0"/>
    <w:rsid w:val="00472CB6"/>
    <w:rsid w:val="00475237"/>
    <w:rsid w:val="004801D4"/>
    <w:rsid w:val="004809E1"/>
    <w:rsid w:val="00481041"/>
    <w:rsid w:val="00484463"/>
    <w:rsid w:val="00484838"/>
    <w:rsid w:val="00484B58"/>
    <w:rsid w:val="00485E5B"/>
    <w:rsid w:val="00485F40"/>
    <w:rsid w:val="00490179"/>
    <w:rsid w:val="004904FB"/>
    <w:rsid w:val="0049345D"/>
    <w:rsid w:val="00494800"/>
    <w:rsid w:val="00495D0E"/>
    <w:rsid w:val="004968ED"/>
    <w:rsid w:val="004976C5"/>
    <w:rsid w:val="004A2C2C"/>
    <w:rsid w:val="004A397F"/>
    <w:rsid w:val="004A5C45"/>
    <w:rsid w:val="004A5E01"/>
    <w:rsid w:val="004A6EB2"/>
    <w:rsid w:val="004A75B8"/>
    <w:rsid w:val="004A7614"/>
    <w:rsid w:val="004A7B80"/>
    <w:rsid w:val="004A7F61"/>
    <w:rsid w:val="004B353B"/>
    <w:rsid w:val="004B6650"/>
    <w:rsid w:val="004C1AC4"/>
    <w:rsid w:val="004C1B7C"/>
    <w:rsid w:val="004C1DCE"/>
    <w:rsid w:val="004C2929"/>
    <w:rsid w:val="004C344E"/>
    <w:rsid w:val="004C3DB0"/>
    <w:rsid w:val="004C67EE"/>
    <w:rsid w:val="004C6ABC"/>
    <w:rsid w:val="004C6DAE"/>
    <w:rsid w:val="004C7169"/>
    <w:rsid w:val="004D1514"/>
    <w:rsid w:val="004D1796"/>
    <w:rsid w:val="004D187B"/>
    <w:rsid w:val="004D2927"/>
    <w:rsid w:val="004D29A1"/>
    <w:rsid w:val="004D2A18"/>
    <w:rsid w:val="004D314B"/>
    <w:rsid w:val="004D3236"/>
    <w:rsid w:val="004D3CEB"/>
    <w:rsid w:val="004D3DB5"/>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63FE"/>
    <w:rsid w:val="00510B02"/>
    <w:rsid w:val="00512040"/>
    <w:rsid w:val="00513329"/>
    <w:rsid w:val="005141C5"/>
    <w:rsid w:val="00514230"/>
    <w:rsid w:val="005156BB"/>
    <w:rsid w:val="00516681"/>
    <w:rsid w:val="00521A82"/>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0CBE"/>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598E"/>
    <w:rsid w:val="00576CF3"/>
    <w:rsid w:val="00576E88"/>
    <w:rsid w:val="005816C4"/>
    <w:rsid w:val="00581BE6"/>
    <w:rsid w:val="00582E90"/>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0736"/>
    <w:rsid w:val="005C14E1"/>
    <w:rsid w:val="005C2D45"/>
    <w:rsid w:val="005C3859"/>
    <w:rsid w:val="005C3FDF"/>
    <w:rsid w:val="005C481C"/>
    <w:rsid w:val="005C4F0F"/>
    <w:rsid w:val="005C53D8"/>
    <w:rsid w:val="005C5CA3"/>
    <w:rsid w:val="005C7591"/>
    <w:rsid w:val="005C7CD6"/>
    <w:rsid w:val="005D3078"/>
    <w:rsid w:val="005D3D2F"/>
    <w:rsid w:val="005D589A"/>
    <w:rsid w:val="005D5E26"/>
    <w:rsid w:val="005E0D55"/>
    <w:rsid w:val="005E0ECF"/>
    <w:rsid w:val="005E3740"/>
    <w:rsid w:val="005E4FE3"/>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6014D6"/>
    <w:rsid w:val="0060226F"/>
    <w:rsid w:val="00605719"/>
    <w:rsid w:val="00607F29"/>
    <w:rsid w:val="00611E2D"/>
    <w:rsid w:val="0061200A"/>
    <w:rsid w:val="006123A5"/>
    <w:rsid w:val="00612D55"/>
    <w:rsid w:val="006130AA"/>
    <w:rsid w:val="00613BBD"/>
    <w:rsid w:val="00614C12"/>
    <w:rsid w:val="006150B9"/>
    <w:rsid w:val="0061588E"/>
    <w:rsid w:val="00616C30"/>
    <w:rsid w:val="00621B46"/>
    <w:rsid w:val="00626BFB"/>
    <w:rsid w:val="00627664"/>
    <w:rsid w:val="00630834"/>
    <w:rsid w:val="00631861"/>
    <w:rsid w:val="0063213E"/>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D43"/>
    <w:rsid w:val="00647F47"/>
    <w:rsid w:val="0065196A"/>
    <w:rsid w:val="00651F68"/>
    <w:rsid w:val="006520A4"/>
    <w:rsid w:val="006521A2"/>
    <w:rsid w:val="006524E4"/>
    <w:rsid w:val="00653767"/>
    <w:rsid w:val="00654255"/>
    <w:rsid w:val="00654AEA"/>
    <w:rsid w:val="0066003B"/>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A6E"/>
    <w:rsid w:val="006B41BF"/>
    <w:rsid w:val="006B4AD2"/>
    <w:rsid w:val="006C2398"/>
    <w:rsid w:val="006C2855"/>
    <w:rsid w:val="006C4C79"/>
    <w:rsid w:val="006C5848"/>
    <w:rsid w:val="006C5E57"/>
    <w:rsid w:val="006D002C"/>
    <w:rsid w:val="006D0D9B"/>
    <w:rsid w:val="006D1BC3"/>
    <w:rsid w:val="006D2E96"/>
    <w:rsid w:val="006D6C9A"/>
    <w:rsid w:val="006D735C"/>
    <w:rsid w:val="006E0A9E"/>
    <w:rsid w:val="006E1953"/>
    <w:rsid w:val="006E3896"/>
    <w:rsid w:val="006E5B15"/>
    <w:rsid w:val="006F103E"/>
    <w:rsid w:val="006F1B0C"/>
    <w:rsid w:val="006F2664"/>
    <w:rsid w:val="006F295E"/>
    <w:rsid w:val="006F2961"/>
    <w:rsid w:val="006F3B71"/>
    <w:rsid w:val="006F3F49"/>
    <w:rsid w:val="006F459C"/>
    <w:rsid w:val="006F49D8"/>
    <w:rsid w:val="006F6F3D"/>
    <w:rsid w:val="006F730A"/>
    <w:rsid w:val="007019ED"/>
    <w:rsid w:val="00702CF2"/>
    <w:rsid w:val="00702E64"/>
    <w:rsid w:val="007032AD"/>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803BD"/>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2EC"/>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42D"/>
    <w:rsid w:val="00820E71"/>
    <w:rsid w:val="00821284"/>
    <w:rsid w:val="00821B3B"/>
    <w:rsid w:val="00821E13"/>
    <w:rsid w:val="008238A5"/>
    <w:rsid w:val="00825E25"/>
    <w:rsid w:val="008265F2"/>
    <w:rsid w:val="0083064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0C31"/>
    <w:rsid w:val="00851B75"/>
    <w:rsid w:val="0085524E"/>
    <w:rsid w:val="008563C2"/>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5C17"/>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2F2"/>
    <w:rsid w:val="008B1718"/>
    <w:rsid w:val="008B1B2C"/>
    <w:rsid w:val="008B1E59"/>
    <w:rsid w:val="008B32A2"/>
    <w:rsid w:val="008B3F22"/>
    <w:rsid w:val="008B5057"/>
    <w:rsid w:val="008B713A"/>
    <w:rsid w:val="008B769D"/>
    <w:rsid w:val="008C0FA3"/>
    <w:rsid w:val="008C174A"/>
    <w:rsid w:val="008C386C"/>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408C"/>
    <w:rsid w:val="00905238"/>
    <w:rsid w:val="00905579"/>
    <w:rsid w:val="00905674"/>
    <w:rsid w:val="00905B10"/>
    <w:rsid w:val="0090643A"/>
    <w:rsid w:val="0090663C"/>
    <w:rsid w:val="00907212"/>
    <w:rsid w:val="00907C59"/>
    <w:rsid w:val="00910E5D"/>
    <w:rsid w:val="0091330D"/>
    <w:rsid w:val="009137C3"/>
    <w:rsid w:val="009141FA"/>
    <w:rsid w:val="009142EF"/>
    <w:rsid w:val="00914EC8"/>
    <w:rsid w:val="00915173"/>
    <w:rsid w:val="0091530A"/>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0A94"/>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1595"/>
    <w:rsid w:val="0098280E"/>
    <w:rsid w:val="00982AD7"/>
    <w:rsid w:val="009836AA"/>
    <w:rsid w:val="00983C20"/>
    <w:rsid w:val="00984CEB"/>
    <w:rsid w:val="00986BBB"/>
    <w:rsid w:val="0099081F"/>
    <w:rsid w:val="00990CBA"/>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52E9"/>
    <w:rsid w:val="009A5492"/>
    <w:rsid w:val="009A7758"/>
    <w:rsid w:val="009B001F"/>
    <w:rsid w:val="009B0811"/>
    <w:rsid w:val="009B1793"/>
    <w:rsid w:val="009B27B8"/>
    <w:rsid w:val="009B5365"/>
    <w:rsid w:val="009B5B0B"/>
    <w:rsid w:val="009B64E0"/>
    <w:rsid w:val="009B68D9"/>
    <w:rsid w:val="009B73D3"/>
    <w:rsid w:val="009C07C5"/>
    <w:rsid w:val="009C3901"/>
    <w:rsid w:val="009C3B92"/>
    <w:rsid w:val="009C4478"/>
    <w:rsid w:val="009C75BC"/>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3FCD"/>
    <w:rsid w:val="00A24E0B"/>
    <w:rsid w:val="00A26739"/>
    <w:rsid w:val="00A26B28"/>
    <w:rsid w:val="00A30E24"/>
    <w:rsid w:val="00A30E86"/>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482E"/>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2DCF"/>
    <w:rsid w:val="00AC36D8"/>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2B4B"/>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564"/>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2B2A"/>
    <w:rsid w:val="00BC47C8"/>
    <w:rsid w:val="00BC557C"/>
    <w:rsid w:val="00BC59AF"/>
    <w:rsid w:val="00BC5A30"/>
    <w:rsid w:val="00BC6004"/>
    <w:rsid w:val="00BC6180"/>
    <w:rsid w:val="00BC7DD9"/>
    <w:rsid w:val="00BD00A8"/>
    <w:rsid w:val="00BD078E"/>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78BD"/>
    <w:rsid w:val="00C4319B"/>
    <w:rsid w:val="00C439EB"/>
    <w:rsid w:val="00C43D3B"/>
    <w:rsid w:val="00C4547A"/>
    <w:rsid w:val="00C466D8"/>
    <w:rsid w:val="00C477DC"/>
    <w:rsid w:val="00C50ADC"/>
    <w:rsid w:val="00C50AE3"/>
    <w:rsid w:val="00C5163E"/>
    <w:rsid w:val="00C5267A"/>
    <w:rsid w:val="00C530FA"/>
    <w:rsid w:val="00C5314C"/>
    <w:rsid w:val="00C54E6D"/>
    <w:rsid w:val="00C55C49"/>
    <w:rsid w:val="00C55E06"/>
    <w:rsid w:val="00C56300"/>
    <w:rsid w:val="00C5689C"/>
    <w:rsid w:val="00C56BD7"/>
    <w:rsid w:val="00C57674"/>
    <w:rsid w:val="00C57B14"/>
    <w:rsid w:val="00C57E76"/>
    <w:rsid w:val="00C60A2D"/>
    <w:rsid w:val="00C61092"/>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7747A"/>
    <w:rsid w:val="00C77E73"/>
    <w:rsid w:val="00C82347"/>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31ED"/>
    <w:rsid w:val="00C941AA"/>
    <w:rsid w:val="00C94608"/>
    <w:rsid w:val="00C94AF6"/>
    <w:rsid w:val="00C95671"/>
    <w:rsid w:val="00C95EFF"/>
    <w:rsid w:val="00C9622B"/>
    <w:rsid w:val="00C97B7A"/>
    <w:rsid w:val="00C97C89"/>
    <w:rsid w:val="00CA22AF"/>
    <w:rsid w:val="00CA27F3"/>
    <w:rsid w:val="00CA2821"/>
    <w:rsid w:val="00CA5935"/>
    <w:rsid w:val="00CA6C20"/>
    <w:rsid w:val="00CA706F"/>
    <w:rsid w:val="00CA70CC"/>
    <w:rsid w:val="00CA7DD1"/>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2585"/>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E7E88"/>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A6F"/>
    <w:rsid w:val="00D15F23"/>
    <w:rsid w:val="00D1740D"/>
    <w:rsid w:val="00D179DB"/>
    <w:rsid w:val="00D2062A"/>
    <w:rsid w:val="00D2070E"/>
    <w:rsid w:val="00D21328"/>
    <w:rsid w:val="00D22354"/>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2D2"/>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302"/>
    <w:rsid w:val="00D82FA7"/>
    <w:rsid w:val="00D8595F"/>
    <w:rsid w:val="00D85CE4"/>
    <w:rsid w:val="00D85E4B"/>
    <w:rsid w:val="00D870BF"/>
    <w:rsid w:val="00D87B71"/>
    <w:rsid w:val="00D90E23"/>
    <w:rsid w:val="00D91913"/>
    <w:rsid w:val="00D9474C"/>
    <w:rsid w:val="00D9706C"/>
    <w:rsid w:val="00DA07AE"/>
    <w:rsid w:val="00DA203B"/>
    <w:rsid w:val="00DA2CF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1D74"/>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EB9"/>
    <w:rsid w:val="00DF0488"/>
    <w:rsid w:val="00DF1FD6"/>
    <w:rsid w:val="00DF3850"/>
    <w:rsid w:val="00DF4455"/>
    <w:rsid w:val="00DF6678"/>
    <w:rsid w:val="00DF7382"/>
    <w:rsid w:val="00DF7426"/>
    <w:rsid w:val="00DF7EBC"/>
    <w:rsid w:val="00E00557"/>
    <w:rsid w:val="00E019C2"/>
    <w:rsid w:val="00E02DE6"/>
    <w:rsid w:val="00E02E2E"/>
    <w:rsid w:val="00E057CE"/>
    <w:rsid w:val="00E06E24"/>
    <w:rsid w:val="00E07388"/>
    <w:rsid w:val="00E07ADF"/>
    <w:rsid w:val="00E1146D"/>
    <w:rsid w:val="00E11C53"/>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FA3"/>
    <w:rsid w:val="00E3711C"/>
    <w:rsid w:val="00E37334"/>
    <w:rsid w:val="00E37F10"/>
    <w:rsid w:val="00E41251"/>
    <w:rsid w:val="00E41BCB"/>
    <w:rsid w:val="00E44E1E"/>
    <w:rsid w:val="00E47A76"/>
    <w:rsid w:val="00E47AC9"/>
    <w:rsid w:val="00E509C4"/>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37A8"/>
    <w:rsid w:val="00E7474A"/>
    <w:rsid w:val="00E74EED"/>
    <w:rsid w:val="00E77093"/>
    <w:rsid w:val="00E77BED"/>
    <w:rsid w:val="00E8093C"/>
    <w:rsid w:val="00E83573"/>
    <w:rsid w:val="00E8400E"/>
    <w:rsid w:val="00E84385"/>
    <w:rsid w:val="00E84405"/>
    <w:rsid w:val="00E84A71"/>
    <w:rsid w:val="00E84BC7"/>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1841"/>
    <w:rsid w:val="00ED270B"/>
    <w:rsid w:val="00ED2D78"/>
    <w:rsid w:val="00ED35C3"/>
    <w:rsid w:val="00ED3B80"/>
    <w:rsid w:val="00ED405B"/>
    <w:rsid w:val="00ED4499"/>
    <w:rsid w:val="00ED56F6"/>
    <w:rsid w:val="00ED6448"/>
    <w:rsid w:val="00ED6FCA"/>
    <w:rsid w:val="00ED76A0"/>
    <w:rsid w:val="00ED77EF"/>
    <w:rsid w:val="00EE0947"/>
    <w:rsid w:val="00EE1B74"/>
    <w:rsid w:val="00EE1D08"/>
    <w:rsid w:val="00EE3D45"/>
    <w:rsid w:val="00EE415A"/>
    <w:rsid w:val="00EE416F"/>
    <w:rsid w:val="00EE75E9"/>
    <w:rsid w:val="00EF02A8"/>
    <w:rsid w:val="00EF1AE9"/>
    <w:rsid w:val="00EF1C7B"/>
    <w:rsid w:val="00EF4B00"/>
    <w:rsid w:val="00EF51AF"/>
    <w:rsid w:val="00EF5C8E"/>
    <w:rsid w:val="00EF62E2"/>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4A1"/>
    <w:rsid w:val="00F42758"/>
    <w:rsid w:val="00F42C02"/>
    <w:rsid w:val="00F4531E"/>
    <w:rsid w:val="00F45619"/>
    <w:rsid w:val="00F46689"/>
    <w:rsid w:val="00F46A7C"/>
    <w:rsid w:val="00F475D1"/>
    <w:rsid w:val="00F50DF3"/>
    <w:rsid w:val="00F524FA"/>
    <w:rsid w:val="00F60DCD"/>
    <w:rsid w:val="00F62D53"/>
    <w:rsid w:val="00F639E3"/>
    <w:rsid w:val="00F6594E"/>
    <w:rsid w:val="00F67C77"/>
    <w:rsid w:val="00F67F17"/>
    <w:rsid w:val="00F70440"/>
    <w:rsid w:val="00F7093D"/>
    <w:rsid w:val="00F72235"/>
    <w:rsid w:val="00F72388"/>
    <w:rsid w:val="00F742ED"/>
    <w:rsid w:val="00F7467E"/>
    <w:rsid w:val="00F7498D"/>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95F12"/>
    <w:rsid w:val="00FA0557"/>
    <w:rsid w:val="00FA0ECC"/>
    <w:rsid w:val="00FA324F"/>
    <w:rsid w:val="00FA3394"/>
    <w:rsid w:val="00FA427C"/>
    <w:rsid w:val="00FA4349"/>
    <w:rsid w:val="00FA482B"/>
    <w:rsid w:val="00FA6138"/>
    <w:rsid w:val="00FA6500"/>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402"/>
    <w:rsid w:val="00FD3493"/>
    <w:rsid w:val="00FD3604"/>
    <w:rsid w:val="00FD44E0"/>
    <w:rsid w:val="00FD4FE5"/>
    <w:rsid w:val="00FD51D8"/>
    <w:rsid w:val="00FD59A0"/>
    <w:rsid w:val="00FD6CBE"/>
    <w:rsid w:val="00FD7B15"/>
    <w:rsid w:val="00FD7E75"/>
    <w:rsid w:val="00FE0300"/>
    <w:rsid w:val="00FE0455"/>
    <w:rsid w:val="00FE0966"/>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aliases w:val="リスト段落 字符,列出段落1 字符,R4_bullets 字符,列表段落1 字符,목록 단락 字符,列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uiPriority w:val="99"/>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qFormat/>
  </w:style>
  <w:style w:type="paragraph" w:customStyle="1" w:styleId="B2">
    <w:name w:val="B2"/>
    <w:basedOn w:val="List2"/>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pPr>
      <w:spacing w:before="75" w:after="75"/>
    </w:pPr>
    <w:rPr>
      <w:sz w:val="24"/>
      <w:lang w:eastAsia="zh-CN"/>
    </w:rPr>
  </w:style>
  <w:style w:type="table" w:customStyle="1" w:styleId="5-61">
    <w:name w:val="网格表 5 深色 - 着色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Normal"/>
    <w:link w:val="ListParagraphChar"/>
    <w:uiPriority w:val="34"/>
    <w:qFormat/>
    <w:rsid w:val="00840ABD"/>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840ABD"/>
    <w:rPr>
      <w:rFonts w:ascii="Times New Roman" w:hAnsi="Times New Roman"/>
      <w:lang w:val="en-GB" w:eastAsia="ja-JP"/>
    </w:rPr>
  </w:style>
  <w:style w:type="character" w:customStyle="1" w:styleId="B11">
    <w:name w:val="B1 (文字)"/>
    <w:uiPriority w:val="99"/>
    <w:qFormat/>
    <w:locked/>
    <w:rsid w:val="004D3DB5"/>
    <w:rPr>
      <w:lang w:eastAsia="en-US"/>
    </w:rPr>
  </w:style>
  <w:style w:type="paragraph" w:customStyle="1" w:styleId="DECISION">
    <w:name w:val="DECISION"/>
    <w:basedOn w:val="Normal"/>
    <w:rsid w:val="00CD2585"/>
    <w:pPr>
      <w:widowControl w:val="0"/>
      <w:numPr>
        <w:numId w:val="36"/>
      </w:numPr>
      <w:overflowPunct w:val="0"/>
      <w:autoSpaceDE w:val="0"/>
      <w:autoSpaceDN w:val="0"/>
      <w:adjustRightInd w:val="0"/>
      <w:spacing w:before="120" w:after="120"/>
      <w:jc w:val="both"/>
      <w:textAlignment w:val="baseline"/>
    </w:pPr>
    <w:rPr>
      <w:rFonts w:ascii="Arial" w:eastAsiaTheme="minorEastAsia" w:hAnsi="Arial"/>
      <w:b/>
      <w:color w:val="0000FF"/>
      <w:szCs w:val="20"/>
      <w:u w:val="single"/>
      <w:lang w:val="en-GB"/>
    </w:rPr>
  </w:style>
  <w:style w:type="paragraph" w:customStyle="1" w:styleId="ACTION">
    <w:name w:val="ACTION"/>
    <w:basedOn w:val="Normal"/>
    <w:rsid w:val="00CD2585"/>
    <w:pPr>
      <w:keepNext/>
      <w:keepLines/>
      <w:widowControl w:val="0"/>
      <w:numPr>
        <w:numId w:val="3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5685048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7857321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4810</TotalTime>
  <Pages>4</Pages>
  <Words>1538</Words>
  <Characters>8772</Characters>
  <Application>Microsoft Office Word</Application>
  <DocSecurity>0</DocSecurity>
  <Lines>73</Lines>
  <Paragraphs>20</Paragraphs>
  <ScaleCrop>false</ScaleCrop>
  <Company>oppo</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277</cp:revision>
  <dcterms:created xsi:type="dcterms:W3CDTF">2022-02-09T03:10:00Z</dcterms:created>
  <dcterms:modified xsi:type="dcterms:W3CDTF">2025-09-30T16:57:00Z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