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01882">
      <w:pPr>
        <w:pStyle w:val="104"/>
        <w:adjustRightInd w:val="0"/>
        <w:snapToGrid w:val="0"/>
        <w:spacing w:before="0" w:after="0"/>
        <w:rPr>
          <w:rFonts w:ascii="Times New Roman" w:hAnsi="Times New Roman"/>
          <w:sz w:val="24"/>
          <w:szCs w:val="24"/>
          <w:lang w:val="en-US"/>
        </w:rPr>
      </w:pPr>
      <w:bookmarkStart w:id="0" w:name="_Hlk145670493"/>
      <w:r>
        <w:rPr>
          <w:rFonts w:ascii="Times New Roman" w:hAnsi="Times New Roman"/>
          <w:sz w:val="24"/>
          <w:szCs w:val="24"/>
          <w:lang w:val="en-US"/>
        </w:rPr>
        <w:t>3GPP TSG RAN WG1 #12</w:t>
      </w:r>
      <w:r>
        <w:rPr>
          <w:rFonts w:hint="eastAsia" w:ascii="Times New Roman" w:hAnsi="Times New Roman"/>
          <w:sz w:val="24"/>
          <w:szCs w:val="24"/>
          <w:lang w:val="en-US" w:eastAsia="zh-CN"/>
        </w:rPr>
        <w:t>2bis</w:t>
      </w:r>
      <w:r>
        <w:rPr>
          <w:rFonts w:ascii="Times New Roman" w:hAnsi="Times New Roman"/>
          <w:sz w:val="24"/>
          <w:szCs w:val="24"/>
          <w:lang w:val="en-US"/>
        </w:rPr>
        <w:tab/>
      </w:r>
      <w:r>
        <w:rPr>
          <w:rFonts w:ascii="Times New Roman" w:hAnsi="Times New Roman"/>
          <w:sz w:val="24"/>
          <w:szCs w:val="24"/>
          <w:lang w:val="en-US"/>
        </w:rPr>
        <w:t>R1-250</w:t>
      </w:r>
      <w:r>
        <w:rPr>
          <w:rFonts w:hint="eastAsia" w:ascii="Times New Roman" w:hAnsi="Times New Roman"/>
          <w:sz w:val="24"/>
          <w:szCs w:val="24"/>
          <w:lang w:val="en-US" w:eastAsia="zh-CN"/>
        </w:rPr>
        <w:t>7007</w:t>
      </w:r>
    </w:p>
    <w:p w14:paraId="17F91A41">
      <w:pPr>
        <w:pStyle w:val="104"/>
        <w:adjustRightInd w:val="0"/>
        <w:snapToGrid w:val="0"/>
        <w:spacing w:before="0" w:after="0"/>
        <w:rPr>
          <w:rFonts w:ascii="Times New Roman" w:hAnsi="Times New Roman"/>
          <w:sz w:val="24"/>
          <w:szCs w:val="24"/>
          <w:lang w:val="en-US"/>
        </w:rPr>
      </w:pPr>
      <w:r>
        <w:rPr>
          <w:rFonts w:hint="eastAsia" w:ascii="Times New Roman" w:hAnsi="Times New Roman"/>
          <w:sz w:val="24"/>
          <w:szCs w:val="24"/>
          <w:lang w:val="en-US"/>
        </w:rPr>
        <w:t>Prague</w:t>
      </w:r>
      <w:r>
        <w:rPr>
          <w:rFonts w:ascii="Times New Roman" w:hAnsi="Times New Roman"/>
          <w:sz w:val="24"/>
          <w:szCs w:val="24"/>
          <w:lang w:val="en-US"/>
        </w:rPr>
        <w:t xml:space="preserve">, </w:t>
      </w:r>
      <w:r>
        <w:rPr>
          <w:rFonts w:hint="eastAsia" w:ascii="Times New Roman" w:hAnsi="Times New Roman"/>
          <w:sz w:val="24"/>
          <w:szCs w:val="24"/>
          <w:lang w:val="en-US"/>
        </w:rPr>
        <w:t>Czech</w:t>
      </w:r>
      <w:r>
        <w:rPr>
          <w:rFonts w:ascii="Times New Roman" w:hAnsi="Times New Roman"/>
          <w:sz w:val="24"/>
          <w:szCs w:val="24"/>
          <w:lang w:val="en-US"/>
        </w:rPr>
        <w:t xml:space="preserve">, </w:t>
      </w:r>
      <w:r>
        <w:rPr>
          <w:rFonts w:hint="eastAsia" w:ascii="Times New Roman" w:hAnsi="Times New Roman"/>
          <w:sz w:val="24"/>
          <w:szCs w:val="24"/>
          <w:lang w:val="en-US"/>
        </w:rPr>
        <w:t>Oct 13th</w:t>
      </w:r>
      <w:r>
        <w:rPr>
          <w:rFonts w:ascii="Times New Roman" w:hAnsi="Times New Roman"/>
          <w:sz w:val="24"/>
          <w:szCs w:val="24"/>
          <w:lang w:val="en-US"/>
        </w:rPr>
        <w:t xml:space="preserve"> – </w:t>
      </w:r>
      <w:r>
        <w:rPr>
          <w:rFonts w:hint="eastAsia" w:ascii="Times New Roman" w:hAnsi="Times New Roman"/>
          <w:sz w:val="24"/>
          <w:szCs w:val="24"/>
          <w:lang w:val="en-US"/>
        </w:rPr>
        <w:t>17</w:t>
      </w:r>
      <w:r>
        <w:rPr>
          <w:rFonts w:ascii="Times New Roman" w:hAnsi="Times New Roman"/>
          <w:sz w:val="24"/>
          <w:szCs w:val="24"/>
          <w:lang w:val="en-US"/>
        </w:rPr>
        <w:t>th, 2025</w:t>
      </w:r>
    </w:p>
    <w:bookmarkEnd w:id="0"/>
    <w:p w14:paraId="4A710016">
      <w:pPr>
        <w:adjustRightInd w:val="0"/>
        <w:snapToGrid w:val="0"/>
        <w:spacing w:before="0" w:after="0"/>
        <w:rPr>
          <w:sz w:val="24"/>
          <w:szCs w:val="24"/>
        </w:rPr>
      </w:pPr>
    </w:p>
    <w:p w14:paraId="6C1D28FA">
      <w:pPr>
        <w:pStyle w:val="104"/>
        <w:adjustRightInd w:val="0"/>
        <w:snapToGrid w:val="0"/>
        <w:spacing w:before="0"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35B9E89F">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other aspects of CSI compression</w:t>
      </w:r>
    </w:p>
    <w:p w14:paraId="381DE185">
      <w:pPr>
        <w:pStyle w:val="104"/>
        <w:adjustRightInd w:val="0"/>
        <w:snapToGrid w:val="0"/>
        <w:spacing w:before="0"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w:t>
      </w:r>
      <w:r>
        <w:rPr>
          <w:rFonts w:ascii="Times New Roman" w:hAnsi="Times New Roman"/>
          <w:sz w:val="24"/>
          <w:szCs w:val="24"/>
          <w:lang w:eastAsia="zh-CN"/>
        </w:rPr>
        <w:t>.1.</w:t>
      </w:r>
      <w:r>
        <w:rPr>
          <w:rFonts w:hint="eastAsia" w:ascii="Times New Roman" w:hAnsi="Times New Roman"/>
          <w:sz w:val="24"/>
          <w:szCs w:val="24"/>
          <w:lang w:eastAsia="zh-CN"/>
        </w:rPr>
        <w:t>1</w:t>
      </w:r>
      <w:r>
        <w:rPr>
          <w:rFonts w:hint="eastAsia" w:ascii="Times New Roman" w:hAnsi="Times New Roman"/>
          <w:sz w:val="24"/>
          <w:szCs w:val="24"/>
          <w:lang w:val="en-US" w:eastAsia="zh-CN"/>
        </w:rPr>
        <w:t>.2</w:t>
      </w:r>
    </w:p>
    <w:p w14:paraId="6D618946">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51DC3A17">
      <w:pPr>
        <w:pStyle w:val="2"/>
        <w:jc w:val="both"/>
        <w:rPr>
          <w:rFonts w:ascii="Times New Roman" w:hAnsi="Times New Roman"/>
        </w:rPr>
      </w:pPr>
      <w:bookmarkStart w:id="5" w:name="_Toc120549591"/>
      <w:r>
        <w:rPr>
          <w:rFonts w:ascii="Times New Roman" w:hAnsi="Times New Roman"/>
        </w:rPr>
        <w:t>Introduction</w:t>
      </w:r>
      <w:bookmarkEnd w:id="5"/>
    </w:p>
    <w:p w14:paraId="08AD6158">
      <w:pPr>
        <w:overflowPunct w:val="0"/>
        <w:autoSpaceDE w:val="0"/>
        <w:autoSpaceDN w:val="0"/>
        <w:adjustRightInd w:val="0"/>
        <w:spacing w:before="0"/>
        <w:ind w:right="-99"/>
        <w:jc w:val="both"/>
        <w:rPr>
          <w:color w:val="000000"/>
          <w:lang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w:t>
      </w:r>
      <w:r>
        <w:rPr>
          <w:color w:val="000000"/>
          <w:lang w:eastAsia="zh-CN"/>
        </w:rPr>
        <w:t>NW and UE data collection for training, performance monitoring, as well as model pairing related issues</w:t>
      </w:r>
      <w:r>
        <w:rPr>
          <w:rFonts w:hint="eastAsia"/>
          <w:color w:val="000000"/>
          <w:lang w:eastAsia="zh-CN"/>
        </w:rPr>
        <w:t xml:space="preserve"> for </w:t>
      </w:r>
      <w:r>
        <w:rPr>
          <w:color w:val="000000"/>
          <w:lang w:val="en-US" w:eastAsia="zh-CN"/>
        </w:rPr>
        <w:t>AI/ML based CSI compression.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4CF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E7C3067">
            <w:pPr>
              <w:overflowPunct w:val="0"/>
              <w:autoSpaceDE w:val="0"/>
              <w:autoSpaceDN w:val="0"/>
              <w:adjustRightInd w:val="0"/>
              <w:spacing w:before="0" w:after="0"/>
              <w:textAlignment w:val="baseline"/>
              <w:rPr>
                <w:rFonts w:eastAsia="等线"/>
                <w:bCs/>
                <w:lang w:val="en-US" w:eastAsia="en-GB"/>
              </w:rPr>
            </w:pPr>
            <w:r>
              <w:rPr>
                <w:rFonts w:eastAsia="等线"/>
                <w:b/>
                <w:lang w:val="en-US" w:eastAsia="en-GB"/>
              </w:rPr>
              <w:t>CSI feedback enhancement</w:t>
            </w:r>
            <w:r>
              <w:rPr>
                <w:rFonts w:eastAsia="等线"/>
                <w:bCs/>
                <w:lang w:val="en-US" w:eastAsia="en-GB"/>
              </w:rPr>
              <w:t>, encompassing (two-sided model) [RAN1, RAN2]:</w:t>
            </w:r>
          </w:p>
          <w:p w14:paraId="7D59CB89">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CSI spatial/frequency compression without temporal aspects (“Case 0”), </w:t>
            </w:r>
          </w:p>
          <w:p w14:paraId="78E24B2A">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Specify necessary signalling/mechanism(s) as per the identified potential specification impacts in FS_NR_AIML_Air , including:</w:t>
            </w:r>
          </w:p>
          <w:p w14:paraId="1C6A88F7">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Model pairing procedure including ID and applicability reporting</w:t>
            </w:r>
          </w:p>
          <w:p w14:paraId="3E152533">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NW and UE side data collection for training,</w:t>
            </w:r>
          </w:p>
          <w:p w14:paraId="4C40FB94">
            <w:pPr>
              <w:numPr>
                <w:ilvl w:val="2"/>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Target CSI format</w:t>
            </w:r>
          </w:p>
          <w:p w14:paraId="740045BD">
            <w:pPr>
              <w:numPr>
                <w:ilvl w:val="2"/>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Note The framework defined in BM and CSI prediction use cases could be reused</w:t>
            </w:r>
          </w:p>
          <w:p w14:paraId="49804FDB">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Specify performance monitoring </w:t>
            </w:r>
          </w:p>
          <w:p w14:paraId="5A84697C">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4E4330C7">
      <w:pPr>
        <w:pStyle w:val="2"/>
        <w:jc w:val="both"/>
        <w:rPr>
          <w:rFonts w:ascii="Times New Roman" w:hAnsi="Times New Roman"/>
        </w:rPr>
      </w:pPr>
      <w:r>
        <w:rPr>
          <w:rFonts w:ascii="Times New Roman" w:hAnsi="Times New Roman"/>
        </w:rPr>
        <w:t xml:space="preserve">Discussion on </w:t>
      </w:r>
      <w:r>
        <w:rPr>
          <w:rFonts w:hint="eastAsia" w:ascii="Times New Roman" w:hAnsi="Times New Roman"/>
          <w:lang w:eastAsia="zh-CN"/>
        </w:rPr>
        <w:t>data</w:t>
      </w:r>
      <w:r>
        <w:rPr>
          <w:rFonts w:hint="eastAsia" w:ascii="Times New Roman" w:hAnsi="Times New Roman"/>
        </w:rPr>
        <w:t xml:space="preserve"> collection</w:t>
      </w:r>
      <w:r>
        <w:rPr>
          <w:rFonts w:hint="eastAsia" w:ascii="Times New Roman" w:hAnsi="Times New Roman"/>
          <w:lang w:eastAsia="zh-CN"/>
        </w:rPr>
        <w:t xml:space="preserve"> </w:t>
      </w:r>
      <w:r>
        <w:rPr>
          <w:rFonts w:ascii="Times New Roman" w:hAnsi="Times New Roman"/>
          <w:lang w:eastAsia="zh-CN"/>
        </w:rPr>
        <w:t>for training</w:t>
      </w:r>
    </w:p>
    <w:p w14:paraId="02B3219B">
      <w:pPr>
        <w:widowControl w:val="0"/>
        <w:adjustRightInd w:val="0"/>
        <w:snapToGrid w:val="0"/>
        <w:jc w:val="both"/>
        <w:rPr>
          <w:lang w:val="en-US" w:eastAsia="zh-CN"/>
        </w:rPr>
      </w:pPr>
      <w:r>
        <w:rPr>
          <w:lang w:val="en-US" w:eastAsia="zh-CN"/>
        </w:rPr>
        <w:t>For NW sided data collection, ground-truth CSI reporting is identified for model performance monitoring and model training in Rel-18 [2], and in RAN1#119 meeting [</w:t>
      </w:r>
      <w:r>
        <w:rPr>
          <w:rFonts w:hint="eastAsia"/>
          <w:lang w:val="en-US" w:eastAsia="zh-CN"/>
        </w:rPr>
        <w:t>3</w:t>
      </w:r>
      <w:r>
        <w:rPr>
          <w:lang w:val="en-US" w:eastAsia="zh-CN"/>
        </w:rPr>
        <w:t>], we also make an agreement on the data collection for training for NW and UE: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C1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29" w:type="dxa"/>
          </w:tcPr>
          <w:p w14:paraId="2D1CEC96">
            <w:pPr>
              <w:overflowPunct w:val="0"/>
              <w:autoSpaceDE w:val="0"/>
              <w:autoSpaceDN w:val="0"/>
              <w:adjustRightInd w:val="0"/>
              <w:snapToGrid w:val="0"/>
              <w:spacing w:before="0" w:after="0"/>
              <w:textAlignment w:val="baseline"/>
              <w:rPr>
                <w:i/>
                <w:iCs/>
              </w:rPr>
            </w:pPr>
            <w:r>
              <w:rPr>
                <w:i/>
                <w:iCs/>
              </w:rPr>
              <w:t>NW side data collection:</w:t>
            </w:r>
          </w:p>
          <w:p w14:paraId="49ACEF97">
            <w:pPr>
              <w:pStyle w:val="97"/>
              <w:overflowPunct w:val="0"/>
              <w:autoSpaceDE w:val="0"/>
              <w:autoSpaceDN w:val="0"/>
              <w:adjustRightInd w:val="0"/>
              <w:snapToGrid w:val="0"/>
              <w:spacing w:before="0" w:after="0"/>
              <w:textAlignment w:val="baseline"/>
            </w:pPr>
            <w:r>
              <w:t>-</w:t>
            </w:r>
            <w:r>
              <w:tab/>
            </w:r>
            <w:r>
              <w:t xml:space="preserve">Enhancement of SRS and/or CSI-RS measurement and/or CSI reporting to enable higher accuracy measurement. </w:t>
            </w:r>
          </w:p>
          <w:p w14:paraId="0A704E13">
            <w:pPr>
              <w:pStyle w:val="97"/>
              <w:overflowPunct w:val="0"/>
              <w:autoSpaceDE w:val="0"/>
              <w:autoSpaceDN w:val="0"/>
              <w:adjustRightInd w:val="0"/>
              <w:snapToGrid w:val="0"/>
              <w:spacing w:before="0" w:after="0"/>
              <w:textAlignment w:val="baseline"/>
            </w:pPr>
            <w:r>
              <w:t>-</w:t>
            </w:r>
            <w:r>
              <w:tab/>
            </w:r>
            <w:r>
              <w:t xml:space="preserve">Contents of the ground-truth CSI including: </w:t>
            </w:r>
            <w:r>
              <w:rPr>
                <w:rFonts w:eastAsia="等线"/>
              </w:rPr>
              <w:t xml:space="preserve"> </w:t>
            </w:r>
          </w:p>
          <w:p w14:paraId="116FD6B1">
            <w:pPr>
              <w:pStyle w:val="98"/>
              <w:overflowPunct w:val="0"/>
              <w:autoSpaceDE w:val="0"/>
              <w:autoSpaceDN w:val="0"/>
              <w:adjustRightInd w:val="0"/>
              <w:snapToGrid w:val="0"/>
              <w:spacing w:before="0" w:after="0"/>
              <w:textAlignment w:val="baseline"/>
            </w:pPr>
            <w:r>
              <w:t>-</w:t>
            </w:r>
            <w:r>
              <w:tab/>
            </w:r>
            <w:r>
              <w:t>Data sample type, e.g., precoding matrix, channel matrix etc.</w:t>
            </w:r>
          </w:p>
          <w:p w14:paraId="0A8C0917">
            <w:pPr>
              <w:pStyle w:val="98"/>
              <w:overflowPunct w:val="0"/>
              <w:autoSpaceDE w:val="0"/>
              <w:autoSpaceDN w:val="0"/>
              <w:adjustRightInd w:val="0"/>
              <w:snapToGrid w:val="0"/>
              <w:spacing w:before="0" w:after="0"/>
              <w:textAlignment w:val="baseline"/>
            </w:pPr>
            <w:r>
              <w:t>-</w:t>
            </w:r>
            <w:r>
              <w:tab/>
            </w:r>
            <w:r>
              <w:t xml:space="preserve">Data sample format: scaler quantization and/or codebook-based quantization (e.g., e-type II like). </w:t>
            </w:r>
          </w:p>
          <w:p w14:paraId="39456117">
            <w:pPr>
              <w:pStyle w:val="98"/>
              <w:overflowPunct w:val="0"/>
              <w:autoSpaceDE w:val="0"/>
              <w:autoSpaceDN w:val="0"/>
              <w:adjustRightInd w:val="0"/>
              <w:snapToGrid w:val="0"/>
              <w:spacing w:before="0" w:after="0"/>
              <w:textAlignment w:val="baseline"/>
            </w:pPr>
            <w:r>
              <w:t>-</w:t>
            </w:r>
            <w:r>
              <w:tab/>
            </w:r>
            <w:r>
              <w:t>Assistance information (e.g., time stamps, and/or cell ID,</w:t>
            </w:r>
            <w:r>
              <w:rPr>
                <w:rFonts w:eastAsia="等线"/>
              </w:rPr>
              <w:t xml:space="preserve"> Assistance information for Network data collection for categorizing the data in forms of ID for</w:t>
            </w:r>
            <w:r>
              <w:t xml:space="preserve"> </w:t>
            </w:r>
            <w:r>
              <w:rPr>
                <w:rFonts w:eastAsia="等线"/>
              </w:rPr>
              <w:t>the purpose of differentiating characteristics of data due to specific configuration, scenarios, site etc.</w:t>
            </w:r>
            <w:r>
              <w:t>, and data quality indicator)</w:t>
            </w:r>
          </w:p>
          <w:p w14:paraId="35AA8FDD">
            <w:pPr>
              <w:pStyle w:val="97"/>
              <w:overflowPunct w:val="0"/>
              <w:autoSpaceDE w:val="0"/>
              <w:autoSpaceDN w:val="0"/>
              <w:adjustRightInd w:val="0"/>
              <w:snapToGrid w:val="0"/>
              <w:spacing w:before="0" w:after="0"/>
              <w:textAlignment w:val="baseline"/>
              <w:rPr>
                <w:color w:val="000000"/>
              </w:rPr>
            </w:pPr>
            <w:r>
              <w:rPr>
                <w:color w:val="000000"/>
              </w:rPr>
              <w:t>….</w:t>
            </w:r>
          </w:p>
          <w:p w14:paraId="6B5DE953">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report for NW side data collection </w:t>
            </w:r>
            <w:r>
              <w:rPr>
                <w:i/>
                <w:iCs/>
                <w:color w:val="000000"/>
              </w:rPr>
              <w:t>for model performance monitoring</w:t>
            </w:r>
            <w:r>
              <w:rPr>
                <w:color w:val="000000"/>
              </w:rPr>
              <w:t xml:space="preserve">, including: </w:t>
            </w:r>
          </w:p>
          <w:p w14:paraId="0CCCFF67">
            <w:pPr>
              <w:pStyle w:val="98"/>
              <w:overflowPunct w:val="0"/>
              <w:autoSpaceDE w:val="0"/>
              <w:autoSpaceDN w:val="0"/>
              <w:adjustRightInd w:val="0"/>
              <w:snapToGrid w:val="0"/>
              <w:spacing w:before="0" w:after="0"/>
              <w:textAlignment w:val="baseline"/>
            </w:pPr>
            <w:r>
              <w:t>-</w:t>
            </w:r>
            <w:r>
              <w:tab/>
            </w:r>
            <w:r>
              <w:t>Scalar quantization for ground-truth CSI</w:t>
            </w:r>
          </w:p>
          <w:p w14:paraId="2F6EDBC6">
            <w:pPr>
              <w:pStyle w:val="98"/>
              <w:overflowPunct w:val="0"/>
              <w:autoSpaceDE w:val="0"/>
              <w:autoSpaceDN w:val="0"/>
              <w:adjustRightInd w:val="0"/>
              <w:snapToGrid w:val="0"/>
              <w:spacing w:before="0" w:after="0"/>
              <w:textAlignment w:val="baseline"/>
            </w:pPr>
            <w:r>
              <w:t>-</w:t>
            </w:r>
            <w:r>
              <w:tab/>
            </w:r>
            <w:r>
              <w:t>Codebook-based quantization for ground-truth CSI</w:t>
            </w:r>
          </w:p>
          <w:p w14:paraId="4AF20E1A">
            <w:pPr>
              <w:pStyle w:val="98"/>
              <w:overflowPunct w:val="0"/>
              <w:autoSpaceDE w:val="0"/>
              <w:autoSpaceDN w:val="0"/>
              <w:adjustRightInd w:val="0"/>
              <w:snapToGrid w:val="0"/>
              <w:spacing w:before="0" w:after="0"/>
              <w:textAlignment w:val="baseline"/>
            </w:pPr>
            <w:r>
              <w:t>-</w:t>
            </w:r>
            <w:r>
              <w:tab/>
            </w:r>
            <w:r>
              <w:t>RRC signalling and/or L1 signalling procedure to enable fast identification of AI/ML model performance</w:t>
            </w:r>
          </w:p>
          <w:p w14:paraId="4313C6C0">
            <w:pPr>
              <w:pStyle w:val="98"/>
              <w:overflowPunct w:val="0"/>
              <w:autoSpaceDE w:val="0"/>
              <w:autoSpaceDN w:val="0"/>
              <w:adjustRightInd w:val="0"/>
              <w:snapToGrid w:val="0"/>
              <w:spacing w:before="0" w:after="0"/>
              <w:textAlignment w:val="baseline"/>
            </w:pPr>
            <w:r>
              <w:tab/>
            </w:r>
            <w:r>
              <w:t>Aperiodic/semi-persistent or periodic ground-truth CSI report</w:t>
            </w:r>
          </w:p>
          <w:p w14:paraId="68BC7C47">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format </w:t>
            </w:r>
            <w:r>
              <w:rPr>
                <w:i/>
                <w:iCs/>
                <w:color w:val="000000"/>
              </w:rPr>
              <w:t>for model training</w:t>
            </w:r>
            <w:r>
              <w:rPr>
                <w:color w:val="000000"/>
              </w:rPr>
              <w:t>, including scalar or codebook-based quantization for ground-truth CSI. The number of layers for which the ground-truth data is collected, and whether UE or NW determine the number of layers for ground-truth CSI data collection, are considered.</w:t>
            </w:r>
          </w:p>
          <w:p w14:paraId="21F8A967">
            <w:pPr>
              <w:widowControl w:val="0"/>
              <w:overflowPunct w:val="0"/>
              <w:autoSpaceDE w:val="0"/>
              <w:autoSpaceDN w:val="0"/>
              <w:adjustRightInd w:val="0"/>
              <w:snapToGrid w:val="0"/>
              <w:spacing w:before="0" w:after="0"/>
              <w:jc w:val="both"/>
              <w:textAlignment w:val="baseline"/>
              <w:rPr>
                <w:kern w:val="2"/>
                <w:lang w:val="en-US" w:eastAsia="zh-CN"/>
              </w:rPr>
            </w:pPr>
          </w:p>
          <w:p w14:paraId="5B87A6B0">
            <w:pPr>
              <w:overflowPunct w:val="0"/>
              <w:autoSpaceDE w:val="0"/>
              <w:autoSpaceDN w:val="0"/>
              <w:adjustRightInd w:val="0"/>
              <w:snapToGrid w:val="0"/>
              <w:spacing w:before="0" w:after="0"/>
              <w:textAlignment w:val="baseline"/>
              <w:rPr>
                <w:rFonts w:ascii="Times" w:hAnsi="Times" w:eastAsia="等线"/>
                <w:highlight w:val="green"/>
                <w:lang w:eastAsia="zh-CN"/>
              </w:rPr>
            </w:pPr>
            <w:r>
              <w:rPr>
                <w:rFonts w:ascii="Times" w:hAnsi="Times" w:eastAsia="等线"/>
                <w:highlight w:val="green"/>
                <w:lang w:eastAsia="zh-CN"/>
              </w:rPr>
              <w:t>Agreement</w:t>
            </w:r>
          </w:p>
          <w:p w14:paraId="7E1298B5">
            <w:pPr>
              <w:overflowPunct w:val="0"/>
              <w:autoSpaceDE w:val="0"/>
              <w:autoSpaceDN w:val="0"/>
              <w:adjustRightInd w:val="0"/>
              <w:snapToGrid w:val="0"/>
              <w:spacing w:before="0" w:after="0"/>
              <w:textAlignment w:val="baseline"/>
              <w:rPr>
                <w:rFonts w:ascii="Times" w:hAnsi="Times" w:eastAsia="Batang"/>
                <w:lang w:eastAsia="en-US"/>
              </w:rPr>
            </w:pPr>
            <w:r>
              <w:rPr>
                <w:rFonts w:ascii="Times" w:hAnsi="Times" w:eastAsia="Batang"/>
                <w:lang w:eastAsia="en-US"/>
              </w:rPr>
              <w:t>For NW</w:t>
            </w:r>
            <w:r>
              <w:rPr>
                <w:rFonts w:ascii="Times" w:hAnsi="Times" w:eastAsia="等线"/>
                <w:lang w:eastAsia="zh-CN"/>
              </w:rPr>
              <w:t xml:space="preserve"> to collect data for training</w:t>
            </w:r>
            <w:r>
              <w:rPr>
                <w:rFonts w:ascii="Times" w:hAnsi="Times" w:eastAsia="Batang"/>
                <w:lang w:eastAsia="en-US"/>
              </w:rPr>
              <w:t xml:space="preserve">, </w:t>
            </w:r>
            <w:r>
              <w:rPr>
                <w:rFonts w:ascii="Times" w:hAnsi="Times" w:eastAsia="等线"/>
                <w:lang w:eastAsia="zh-CN"/>
              </w:rPr>
              <w:t>study</w:t>
            </w:r>
            <w:r>
              <w:rPr>
                <w:rFonts w:ascii="Times" w:hAnsi="Times" w:eastAsia="Batang"/>
                <w:lang w:eastAsia="en-US"/>
              </w:rPr>
              <w:t xml:space="preserve"> following spec impacts</w:t>
            </w:r>
          </w:p>
          <w:p w14:paraId="2A7951BD">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 xml:space="preserve">Data format: </w:t>
            </w:r>
            <w:bookmarkStart w:id="6" w:name="_Hlk205994336"/>
            <w:r>
              <w:rPr>
                <w:rFonts w:ascii="Times" w:hAnsi="Times" w:eastAsia="Batang" w:cs="Times"/>
                <w:lang w:eastAsia="zh-CN"/>
              </w:rPr>
              <w:t>codebook-based Rel-16 eType2 or Rel-18 eType2</w:t>
            </w:r>
            <w:r>
              <w:rPr>
                <w:rFonts w:ascii="Times" w:hAnsi="Times" w:eastAsia="等线" w:cs="Times"/>
                <w:lang w:eastAsia="zh-CN"/>
              </w:rPr>
              <w:t xml:space="preserve"> for PMI prediction</w:t>
            </w:r>
            <w:bookmarkEnd w:id="6"/>
            <w:r>
              <w:rPr>
                <w:rFonts w:ascii="Times" w:hAnsi="Times" w:eastAsia="Batang" w:cs="Times"/>
                <w:lang w:eastAsia="zh-CN"/>
              </w:rPr>
              <w:t xml:space="preserve">. </w:t>
            </w:r>
          </w:p>
          <w:p w14:paraId="0B418E6A">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if enhancement is needed</w:t>
            </w:r>
          </w:p>
          <w:p w14:paraId="6D01284F">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 xml:space="preserve">FFS number of samples in the report. </w:t>
            </w:r>
          </w:p>
          <w:p w14:paraId="60745A8E">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whether channel or precoder is needed for temporal Cases 3</w:t>
            </w:r>
          </w:p>
          <w:p w14:paraId="6AC2DD2A">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Configuration of rank/layer, number of subbands</w:t>
            </w:r>
          </w:p>
          <w:p w14:paraId="50AB7D75">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Mechanism for ground-truth reporting</w:t>
            </w:r>
          </w:p>
          <w:p w14:paraId="5DF8CC3E">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等线" w:cs="Times"/>
                <w:lang w:eastAsia="zh-CN"/>
              </w:rPr>
              <w:t xml:space="preserve">FFS: </w:t>
            </w:r>
            <w:r>
              <w:rPr>
                <w:rFonts w:ascii="Times" w:hAnsi="Times" w:eastAsia="Batang" w:cs="Times"/>
                <w:lang w:eastAsia="zh-CN"/>
              </w:rPr>
              <w:t>Report additional information regarding the samples, e.g., data</w:t>
            </w:r>
            <w:r>
              <w:rPr>
                <w:rFonts w:ascii="Times" w:hAnsi="Times" w:cs="Times"/>
                <w:lang w:eastAsia="zh-CN"/>
              </w:rPr>
              <w:t xml:space="preserve"> quality, FFS the definition of </w:t>
            </w:r>
            <w:r>
              <w:rPr>
                <w:rFonts w:ascii="Times" w:hAnsi="Times" w:eastAsia="Batang" w:cs="Times"/>
                <w:lang w:eastAsia="zh-CN"/>
              </w:rPr>
              <w:t>data</w:t>
            </w:r>
            <w:r>
              <w:rPr>
                <w:rFonts w:ascii="Times" w:hAnsi="Times" w:cs="Times"/>
                <w:lang w:eastAsia="zh-CN"/>
              </w:rPr>
              <w:t xml:space="preserve"> quality and corresponding parameters.</w:t>
            </w:r>
          </w:p>
          <w:p w14:paraId="2CC03F17">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if enhancements in CSI-RS</w:t>
            </w:r>
            <w:r>
              <w:rPr>
                <w:rFonts w:ascii="Times" w:hAnsi="Times" w:eastAsia="等线" w:cs="Times"/>
                <w:lang w:eastAsia="zh-CN"/>
              </w:rPr>
              <w:t xml:space="preserve"> and SRS</w:t>
            </w:r>
            <w:r>
              <w:rPr>
                <w:rFonts w:ascii="Times" w:hAnsi="Times" w:eastAsia="Batang" w:cs="Times"/>
                <w:lang w:eastAsia="zh-CN"/>
              </w:rPr>
              <w:t xml:space="preserve"> configuration is needed. </w:t>
            </w:r>
          </w:p>
          <w:p w14:paraId="664123A7">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Report associated information that captures UE side additional condition</w:t>
            </w:r>
          </w:p>
          <w:p w14:paraId="6C01B6C0">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FFS: Configuration / reporting of temporal aspects for temporal Case 2 and Case 3, e.g., association between input and output CSI</w:t>
            </w:r>
          </w:p>
          <w:p w14:paraId="18CCD1F9">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等线" w:cs="Times"/>
                <w:lang w:eastAsia="zh-CN"/>
              </w:rPr>
              <w:t>FFS: details of CSI measurement</w:t>
            </w:r>
          </w:p>
          <w:p w14:paraId="049FF86E">
            <w:pPr>
              <w:overflowPunct w:val="0"/>
              <w:autoSpaceDE w:val="0"/>
              <w:autoSpaceDN w:val="0"/>
              <w:adjustRightInd w:val="0"/>
              <w:snapToGrid w:val="0"/>
              <w:spacing w:before="0" w:after="0"/>
              <w:textAlignment w:val="baseline"/>
              <w:rPr>
                <w:rFonts w:ascii="Times" w:hAnsi="Times" w:eastAsia="Batang"/>
                <w:lang w:eastAsia="en-US"/>
              </w:rPr>
            </w:pPr>
            <w:r>
              <w:rPr>
                <w:rFonts w:ascii="Times" w:hAnsi="Times" w:eastAsia="Batang"/>
                <w:lang w:eastAsia="en-US"/>
              </w:rPr>
              <w:t>For U</w:t>
            </w:r>
            <w:r>
              <w:rPr>
                <w:rFonts w:ascii="Times" w:hAnsi="Times" w:eastAsia="等线"/>
                <w:lang w:eastAsia="zh-CN"/>
              </w:rPr>
              <w:t>E to collect data for training</w:t>
            </w:r>
            <w:r>
              <w:rPr>
                <w:rFonts w:ascii="Times" w:hAnsi="Times" w:eastAsia="Batang"/>
                <w:lang w:eastAsia="en-US"/>
              </w:rPr>
              <w:t xml:space="preserve">, </w:t>
            </w:r>
            <w:r>
              <w:rPr>
                <w:rFonts w:ascii="Times" w:hAnsi="Times" w:eastAsia="等线"/>
                <w:lang w:eastAsia="zh-CN"/>
              </w:rPr>
              <w:t>study</w:t>
            </w:r>
            <w:r>
              <w:rPr>
                <w:rFonts w:ascii="Times" w:hAnsi="Times" w:eastAsia="Batang"/>
                <w:lang w:eastAsia="en-US"/>
              </w:rPr>
              <w:t xml:space="preserve"> following spec impacts</w:t>
            </w:r>
          </w:p>
          <w:p w14:paraId="080A4591">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NW configuration or UE request</w:t>
            </w:r>
            <w:r>
              <w:rPr>
                <w:rFonts w:ascii="Times" w:hAnsi="Times" w:eastAsia="等线" w:cs="Times"/>
                <w:lang w:eastAsia="zh-CN"/>
              </w:rPr>
              <w:t>, e.g., RS configuration/transmission for data collection</w:t>
            </w:r>
          </w:p>
          <w:p w14:paraId="0D1B8899">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Whether enhancements in CSI-RS configuration is needed.</w:t>
            </w:r>
          </w:p>
          <w:p w14:paraId="7453FC8B">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lang w:eastAsia="zh-CN"/>
              </w:rPr>
            </w:pPr>
            <w:r>
              <w:rPr>
                <w:rFonts w:ascii="Times" w:hAnsi="Times" w:eastAsia="Batang" w:cs="Times"/>
                <w:lang w:eastAsia="zh-CN"/>
              </w:rPr>
              <w:t>Configuration of temporal aspects for temporal case 2/3, e.g., association between input and output CSI</w:t>
            </w:r>
          </w:p>
          <w:p w14:paraId="550C4BB8">
            <w:pPr>
              <w:numPr>
                <w:ilvl w:val="0"/>
                <w:numId w:val="10"/>
              </w:numPr>
              <w:suppressAutoHyphens/>
              <w:overflowPunct w:val="0"/>
              <w:autoSpaceDE w:val="0"/>
              <w:autoSpaceDN w:val="0"/>
              <w:adjustRightInd w:val="0"/>
              <w:snapToGrid w:val="0"/>
              <w:spacing w:before="0" w:after="0"/>
              <w:contextualSpacing/>
              <w:jc w:val="both"/>
              <w:textAlignment w:val="baseline"/>
              <w:rPr>
                <w:kern w:val="2"/>
                <w:lang w:val="en-US" w:eastAsia="zh-CN"/>
              </w:rPr>
            </w:pPr>
            <w:r>
              <w:rPr>
                <w:rFonts w:ascii="Times" w:hAnsi="Times" w:eastAsia="Batang" w:cs="Times"/>
                <w:lang w:eastAsia="zh-CN"/>
              </w:rPr>
              <w:t xml:space="preserve">FFS: </w:t>
            </w:r>
            <w:r>
              <w:rPr>
                <w:rFonts w:ascii="Times" w:hAnsi="Times" w:eastAsia="等线" w:cs="Times"/>
                <w:lang w:eastAsia="zh-CN"/>
              </w:rPr>
              <w:t>Need of c</w:t>
            </w:r>
            <w:r>
              <w:rPr>
                <w:rFonts w:ascii="Times" w:hAnsi="Times" w:eastAsia="Batang" w:cs="Times"/>
                <w:lang w:eastAsia="zh-CN"/>
              </w:rPr>
              <w:t>onfiguration of ID</w:t>
            </w:r>
            <w:r>
              <w:rPr>
                <w:rFonts w:ascii="Times" w:hAnsi="Times" w:eastAsia="等线" w:cs="Times"/>
                <w:lang w:eastAsia="zh-CN"/>
              </w:rPr>
              <w:t>, and configuration of ID</w:t>
            </w:r>
          </w:p>
        </w:tc>
      </w:tr>
    </w:tbl>
    <w:p w14:paraId="477CAEE7">
      <w:pPr>
        <w:widowControl w:val="0"/>
        <w:adjustRightInd w:val="0"/>
        <w:snapToGrid w:val="0"/>
        <w:jc w:val="both"/>
        <w:rPr>
          <w:lang w:val="en-US" w:eastAsia="zh-CN"/>
        </w:rPr>
      </w:pPr>
      <w:r>
        <w:rPr>
          <w:lang w:val="en-US" w:eastAsia="zh-CN"/>
        </w:rPr>
        <w:t xml:space="preserve">For the data format for NW to collect data for training, </w:t>
      </w:r>
      <w:r>
        <w:rPr>
          <w:rFonts w:hint="eastAsia"/>
          <w:lang w:val="en-US" w:eastAsia="zh-CN"/>
        </w:rPr>
        <w:t>five options</w:t>
      </w:r>
      <w:r>
        <w:rPr>
          <w:lang w:val="en-US" w:eastAsia="zh-CN"/>
        </w:rPr>
        <w:t xml:space="preserve"> have </w:t>
      </w:r>
      <w:r>
        <w:rPr>
          <w:rFonts w:hint="eastAsia"/>
          <w:lang w:val="en-US" w:eastAsia="zh-CN"/>
        </w:rPr>
        <w:t xml:space="preserve">been proposed </w:t>
      </w:r>
      <w:r>
        <w:rPr>
          <w:lang w:val="en-US" w:eastAsia="zh-CN"/>
        </w:rPr>
        <w:t>in RAN1#1</w:t>
      </w:r>
      <w:r>
        <w:rPr>
          <w:rFonts w:hint="eastAsia"/>
          <w:lang w:val="en-US" w:eastAsia="zh-CN"/>
        </w:rPr>
        <w:t>22</w:t>
      </w:r>
      <w:r>
        <w:rPr>
          <w:lang w:val="en-US" w:eastAsia="zh-CN"/>
        </w:rPr>
        <w:t xml:space="preserve"> meeting</w:t>
      </w:r>
      <w:r>
        <w:rPr>
          <w:rFonts w:hint="eastAsia"/>
          <w:lang w:val="en-US" w:eastAsia="zh-CN"/>
        </w:rPr>
        <w:t xml:space="preserve"> [4]. </w:t>
      </w:r>
    </w:p>
    <w:p w14:paraId="154EA837">
      <w:pPr>
        <w:pStyle w:val="136"/>
        <w:overflowPunct w:val="0"/>
        <w:autoSpaceDE w:val="0"/>
        <w:autoSpaceDN w:val="0"/>
        <w:adjustRightInd w:val="0"/>
        <w:textAlignment w:val="baseline"/>
        <w:rPr>
          <w:sz w:val="20"/>
          <w:szCs w:val="20"/>
        </w:rPr>
      </w:pPr>
      <w:r>
        <w:rPr>
          <w:bCs/>
          <w:sz w:val="20"/>
          <w:szCs w:val="20"/>
          <w:highlight w:val="green"/>
        </w:rPr>
        <w:t>Agreement</w:t>
      </w:r>
      <w:r>
        <w:rPr>
          <w:rFonts w:hint="eastAsia" w:eastAsia="宋体"/>
          <w:bCs/>
          <w:sz w:val="20"/>
          <w:szCs w:val="20"/>
          <w:highlight w:val="green"/>
          <w:lang w:val="en-US" w:eastAsia="zh-CN"/>
        </w:rPr>
        <w:t>@122</w:t>
      </w:r>
      <w:r>
        <w:rPr>
          <w:sz w:val="20"/>
          <w:szCs w:val="20"/>
        </w:rPr>
        <w:t xml:space="preserve"> </w:t>
      </w:r>
    </w:p>
    <w:p w14:paraId="059806B9">
      <w:pPr>
        <w:overflowPunct w:val="0"/>
        <w:autoSpaceDE w:val="0"/>
        <w:autoSpaceDN w:val="0"/>
        <w:adjustRightInd w:val="0"/>
        <w:spacing w:after="60"/>
        <w:textAlignment w:val="baseline"/>
        <w:rPr>
          <w:bCs/>
          <w:lang w:eastAsia="zh-CN"/>
        </w:rPr>
      </w:pPr>
      <w:r>
        <w:rPr>
          <w:bCs/>
          <w:lang w:eastAsia="zh-CN"/>
        </w:rPr>
        <w:t>For NW side data collection, study the solution for quantizing Target CSI, from the aspects of overhead, quantization loss/performance, and complexity. E.g.,:</w:t>
      </w:r>
    </w:p>
    <w:p w14:paraId="34469849">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Option 0: Reusing legacy e-Type II codebook</w:t>
      </w:r>
    </w:p>
    <w:p w14:paraId="134D0163">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 xml:space="preserve">Option 1: </w:t>
      </w:r>
      <w:r>
        <w:rPr>
          <w:rFonts w:hint="eastAsia"/>
          <w:bCs/>
          <w:szCs w:val="20"/>
          <w:lang w:eastAsia="zh-CN"/>
        </w:rPr>
        <w:t>S</w:t>
      </w:r>
      <w:r>
        <w:rPr>
          <w:bCs/>
          <w:szCs w:val="20"/>
          <w:lang w:eastAsia="zh-CN"/>
        </w:rPr>
        <w:t xml:space="preserve">calar quantization to the Target CSI. FFS number of bits for real/imaginary, whether coefficients for quantization are obtained from transformation of Target CSI. </w:t>
      </w:r>
    </w:p>
    <w:p w14:paraId="0C3AF6C7">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D19F287">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Option 3: Enhanced method for improved overhead saving, e.g., reporting the dominant eigenvalues/eigenvectors of per layer precoding matrix.</w:t>
      </w:r>
    </w:p>
    <w:p w14:paraId="777A14C2">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rFonts w:hint="eastAsia"/>
          <w:bCs/>
          <w:szCs w:val="20"/>
          <w:lang w:eastAsia="zh-CN"/>
        </w:rPr>
        <w:t>O</w:t>
      </w:r>
      <w:r>
        <w:rPr>
          <w:bCs/>
          <w:szCs w:val="20"/>
          <w:lang w:eastAsia="zh-CN"/>
        </w:rPr>
        <w:t xml:space="preserve">ption 4: eType II like codebook with new parameter values (e.g. larger </w:t>
      </w:r>
      <w:r>
        <w:rPr>
          <w:bCs/>
          <w:i/>
          <w:szCs w:val="20"/>
          <w:lang w:eastAsia="zh-CN"/>
        </w:rPr>
        <w:t>L,</w:t>
      </w:r>
      <w:r>
        <w:rPr>
          <w:bCs/>
          <w:szCs w:val="20"/>
          <w:lang w:eastAsia="zh-CN"/>
        </w:rPr>
        <w:t xml:space="preserve"> </w:t>
      </w:r>
      <w:r>
        <w:rPr>
          <w:bCs/>
          <w:i/>
          <w:szCs w:val="20"/>
          <w:lang w:eastAsia="zh-CN"/>
        </w:rPr>
        <w:t>p</w:t>
      </w:r>
      <w:r>
        <w:rPr>
          <w:bCs/>
          <w:i/>
          <w:szCs w:val="20"/>
          <w:vertAlign w:val="subscript"/>
          <w:lang w:eastAsia="zh-CN"/>
        </w:rPr>
        <w:t>v</w:t>
      </w:r>
      <w:r>
        <w:rPr>
          <w:bCs/>
          <w:szCs w:val="20"/>
          <w:lang w:eastAsia="zh-CN"/>
        </w:rPr>
        <w:t>,</w:t>
      </w:r>
      <w:r>
        <w:rPr>
          <w:rFonts w:eastAsia="Times New Roman"/>
          <w:bCs/>
          <w:i/>
          <w:szCs w:val="20"/>
          <w:lang w:eastAsia="zh-CN"/>
        </w:rPr>
        <w:t xml:space="preserve"> </w:t>
      </w:r>
      <w:r>
        <w:rPr>
          <w:bCs/>
          <w:i/>
          <w:szCs w:val="20"/>
          <w:lang w:eastAsia="zh-CN"/>
        </w:rPr>
        <w:t>beta, amplitude, phase</w:t>
      </w:r>
      <w:r>
        <w:rPr>
          <w:bCs/>
          <w:szCs w:val="20"/>
          <w:lang w:eastAsia="zh-CN"/>
        </w:rPr>
        <w:t xml:space="preserve">) </w:t>
      </w:r>
    </w:p>
    <w:p w14:paraId="217B5003">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rFonts w:hint="eastAsia"/>
          <w:bCs/>
          <w:szCs w:val="20"/>
          <w:lang w:eastAsia="zh-CN"/>
        </w:rPr>
        <w:t>N</w:t>
      </w:r>
      <w:r>
        <w:rPr>
          <w:bCs/>
          <w:szCs w:val="20"/>
          <w:lang w:eastAsia="zh-CN"/>
        </w:rPr>
        <w:t>ote: the quantizaton format should consider the maximum payload size per reporting (e.g., 9KBytes) of the current higher layer signaling.</w:t>
      </w:r>
    </w:p>
    <w:p w14:paraId="12B94E8C">
      <w:pPr>
        <w:pStyle w:val="134"/>
        <w:numPr>
          <w:ilvl w:val="0"/>
          <w:numId w:val="11"/>
        </w:numPr>
        <w:suppressAutoHyphens/>
        <w:overflowPunct w:val="0"/>
        <w:autoSpaceDE w:val="0"/>
        <w:autoSpaceDN w:val="0"/>
        <w:adjustRightInd w:val="0"/>
        <w:snapToGrid w:val="0"/>
        <w:spacing w:after="120"/>
        <w:ind w:leftChars="0"/>
        <w:jc w:val="both"/>
        <w:textAlignment w:val="baseline"/>
        <w:rPr>
          <w:bCs/>
          <w:szCs w:val="20"/>
          <w:lang w:eastAsia="zh-CN"/>
        </w:rPr>
      </w:pPr>
      <w:r>
        <w:rPr>
          <w:bCs/>
          <w:szCs w:val="20"/>
          <w:lang w:eastAsia="zh-CN"/>
        </w:rPr>
        <w:t>Note: At least take precoding matrix as Target CSI type. FFS channel matrix.</w:t>
      </w:r>
    </w:p>
    <w:p w14:paraId="6A0700F6">
      <w:pPr>
        <w:widowControl w:val="0"/>
        <w:adjustRightInd w:val="0"/>
        <w:snapToGrid w:val="0"/>
        <w:jc w:val="both"/>
        <w:rPr>
          <w:lang w:val="en-US" w:eastAsia="zh-CN"/>
        </w:rPr>
      </w:pPr>
      <w:r>
        <w:rPr>
          <w:bCs/>
          <w:lang w:eastAsia="zh-CN"/>
        </w:rPr>
        <w:t xml:space="preserve">FFS: </w:t>
      </w:r>
      <w:r>
        <w:rPr>
          <w:rFonts w:hint="eastAsia"/>
          <w:bCs/>
          <w:lang w:eastAsia="zh-CN"/>
        </w:rPr>
        <w:t>E</w:t>
      </w:r>
      <w:r>
        <w:rPr>
          <w:bCs/>
          <w:lang w:eastAsia="zh-CN"/>
        </w:rPr>
        <w:t>VM, metric, benchmark (e.g., FP32, eT2 with PC6/8), by reusing R18 study EVM as baseline.</w:t>
      </w:r>
    </w:p>
    <w:p w14:paraId="63E011C0">
      <w:pPr>
        <w:widowControl w:val="0"/>
        <w:adjustRightInd w:val="0"/>
        <w:snapToGrid w:val="0"/>
        <w:jc w:val="both"/>
        <w:rPr>
          <w:lang w:val="en-US" w:eastAsia="zh-CN"/>
        </w:rPr>
      </w:pPr>
    </w:p>
    <w:p w14:paraId="29BCCEBC">
      <w:pPr>
        <w:widowControl w:val="0"/>
        <w:adjustRightInd w:val="0"/>
        <w:snapToGrid w:val="0"/>
        <w:jc w:val="both"/>
        <w:rPr>
          <w:lang w:val="en-US" w:eastAsia="zh-CN"/>
        </w:rPr>
      </w:pPr>
      <w:r>
        <w:rPr>
          <w:lang w:val="en-US" w:eastAsia="zh-CN"/>
        </w:rPr>
        <w:t>For high resolution ground-truth CSI for training, compared to unquantized ground-truth CSI (e.g., Float32), taking R16 eType-II codebook with new/larger parameter(s) as the ground-truth CSI format for training data collection can achieve significant overhead reduction without causing severe performance degradation.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CF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48181752">
            <w:pPr>
              <w:overflowPunct w:val="0"/>
              <w:autoSpaceDE w:val="0"/>
              <w:autoSpaceDN w:val="0"/>
              <w:adjustRightInd w:val="0"/>
              <w:spacing w:before="0"/>
              <w:textAlignment w:val="baseline"/>
              <w:rPr>
                <w:rFonts w:eastAsia="等线"/>
                <w:b/>
                <w:bCs/>
                <w:i/>
                <w:lang w:eastAsia="zh-CN"/>
              </w:rPr>
            </w:pPr>
            <w:r>
              <w:rPr>
                <w:rFonts w:eastAsia="等线"/>
                <w:b/>
                <w:bCs/>
                <w:i/>
                <w:lang w:eastAsia="zh-CN"/>
              </w:rPr>
              <w:t>High resolution ground-truth CSI for training</w:t>
            </w:r>
          </w:p>
          <w:p w14:paraId="5F438DE9">
            <w:pPr>
              <w:overflowPunct w:val="0"/>
              <w:autoSpaceDE w:val="0"/>
              <w:autoSpaceDN w:val="0"/>
              <w:adjustRightInd w:val="0"/>
              <w:spacing w:before="0"/>
              <w:textAlignment w:val="baseline"/>
              <w:rPr>
                <w:rFonts w:eastAsia="MS Mincho"/>
                <w:lang w:eastAsia="en-US"/>
              </w:rPr>
            </w:pPr>
            <w:r>
              <w:rPr>
                <w:rFonts w:eastAsia="MS Mincho"/>
                <w:lang w:eastAsia="en-US"/>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DA81DC7">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For high resolution scalar quantization,</w:t>
            </w:r>
          </w:p>
          <w:p w14:paraId="758B37FA">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Float16 achieves 50% overhead reduction and -0.6% or less performance loss from 2 sources </w:t>
            </w:r>
          </w:p>
          <w:p w14:paraId="78EF661B">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8 bits scalar quantization achieves 75% overhead reduction and -0.14%~-0.9% performance loss from 2 sources  </w:t>
            </w:r>
          </w:p>
          <w:p w14:paraId="132D166B">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For high resolution R16 eType II-like quantization,</w:t>
            </w:r>
            <w:r>
              <w:rPr>
                <w:rFonts w:eastAsia="MS Mincho"/>
                <w:lang w:eastAsia="en-US"/>
              </w:rPr>
              <w:t xml:space="preserve"> </w:t>
            </w:r>
          </w:p>
          <w:p w14:paraId="43C1BD0B">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R16 eType II CB with legacy parameters can achieve significant overhead reduction while with performance loss compared to Float32</w:t>
            </w:r>
            <w:r>
              <w:rPr>
                <w:rFonts w:eastAsia="MS Mincho"/>
                <w:lang w:eastAsia="en-US"/>
              </w:rPr>
              <w:t>, wherein:</w:t>
            </w:r>
          </w:p>
          <w:p w14:paraId="7A7E3558">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PC#6 achieves around 99% overhead reduction with -1.4% ~-1.7% performance loss from 2 sources, and -3%~-9.5% performance loss from 4 sources.</w:t>
            </w:r>
          </w:p>
          <w:p w14:paraId="56D175D1">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PC#8 achieves around 98% overhead reduction with 0% ~-1.7% performance loss from 3 sources, and -2.9%~-5.5% performance loss from 5 sources.</w:t>
            </w:r>
          </w:p>
          <w:p w14:paraId="3CA1AEB7">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highlight w:val="yellow"/>
                <w:lang w:eastAsia="en-US"/>
              </w:rPr>
              <w:t>For R16 eType II CB with new parameters:</w:t>
            </w:r>
          </w:p>
          <w:p w14:paraId="21B86984">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R16 eType II CB with new parameter of 1000-1400bits CSI payload size achieves 95%~97.5% overhead reduction (3~4.1 times overhead compared to PC8) with performance gain of 0.7%~4.3% over PC#8 from 4 sources.</w:t>
            </w:r>
          </w:p>
          <w:p w14:paraId="3AB4A7EC">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R16 eType II CB with new parameter of 1500-2100bits CSI payload size achieves 94%~96.2% overhead reduction (4.8~6.1 times overhead compared to PC8) with performance gain of 1.3%~5.4% over PC#8 from 3 sources.</w:t>
            </w:r>
          </w:p>
          <w:p w14:paraId="3F9AE0B3">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Note: it is observed by 1 source that using R16 eType II-like quantization with legacy PC may achieve close performance to Float32 by dataset dithering.</w:t>
            </w:r>
          </w:p>
          <w:p w14:paraId="33AB164F">
            <w:pPr>
              <w:overflowPunct w:val="0"/>
              <w:autoSpaceDE w:val="0"/>
              <w:autoSpaceDN w:val="0"/>
              <w:adjustRightInd w:val="0"/>
              <w:spacing w:before="0"/>
              <w:ind w:left="568"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Note: the new parameters include at least one from the follows:</w:t>
            </w:r>
          </w:p>
          <w:p w14:paraId="4583A206">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L= 8, 10, 12;</w:t>
            </w:r>
          </w:p>
          <w:p w14:paraId="65EBAB66">
            <w:pPr>
              <w:overflowPunct w:val="0"/>
              <w:autoSpaceDE w:val="0"/>
              <w:autoSpaceDN w:val="0"/>
              <w:adjustRightInd w:val="0"/>
              <w:spacing w:before="0"/>
              <w:ind w:left="851"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pv = 0.8, 0.9, 0.95;</w:t>
            </w:r>
          </w:p>
          <w:p w14:paraId="18D30763">
            <w:pPr>
              <w:overflowPunct w:val="0"/>
              <w:autoSpaceDE w:val="0"/>
              <w:autoSpaceDN w:val="0"/>
              <w:adjustRightInd w:val="0"/>
              <w:spacing w:before="0"/>
              <w:ind w:left="851" w:hanging="284"/>
              <w:textAlignment w:val="baseline"/>
              <w:rPr>
                <w:lang w:val="en-GB" w:eastAsia="zh-CN"/>
              </w:rPr>
            </w:pPr>
            <w:r>
              <w:rPr>
                <w:rFonts w:eastAsia="MS Mincho"/>
                <w:lang w:eastAsia="en-US"/>
              </w:rPr>
              <w:t>-</w:t>
            </w:r>
            <w:r>
              <w:rPr>
                <w:rFonts w:eastAsia="MS Mincho"/>
                <w:lang w:eastAsia="en-US"/>
              </w:rPr>
              <w:tab/>
            </w:r>
            <w:r>
              <w:rPr>
                <w:rFonts w:eastAsia="MS Mincho"/>
                <w:lang w:eastAsia="en-US"/>
              </w:rPr>
              <w:t>reference amplitude = 6 bits, 8 bits; differential amplitude = 4bits; phase = 5 bits, 6 bits;</w:t>
            </w:r>
          </w:p>
        </w:tc>
      </w:tr>
    </w:tbl>
    <w:p w14:paraId="4B53D551">
      <w:pPr>
        <w:widowControl w:val="0"/>
        <w:adjustRightInd w:val="0"/>
        <w:snapToGrid w:val="0"/>
        <w:jc w:val="both"/>
        <w:rPr>
          <w:lang w:val="en-US" w:eastAsia="zh-CN"/>
        </w:rPr>
      </w:pPr>
      <w:r>
        <w:rPr>
          <w:lang w:val="en-US" w:eastAsia="zh-CN"/>
        </w:rPr>
        <w:t>We think</w:t>
      </w:r>
      <w:bookmarkStart w:id="7" w:name="_Hlk134629235"/>
      <w:r>
        <w:rPr>
          <w:lang w:val="en-US" w:eastAsia="zh-CN"/>
        </w:rPr>
        <w:t xml:space="preserve"> the basic structure of R16 eType II-like codebook could be reused</w:t>
      </w:r>
      <w:r>
        <w:rPr>
          <w:rFonts w:hint="eastAsia"/>
          <w:lang w:val="en-US" w:eastAsia="zh-CN"/>
        </w:rPr>
        <w:t xml:space="preserve"> for the </w:t>
      </w:r>
      <w:r>
        <w:rPr>
          <w:lang w:val="en-US" w:eastAsia="zh-CN"/>
        </w:rPr>
        <w:t>target</w:t>
      </w:r>
      <w:r>
        <w:rPr>
          <w:rFonts w:hint="eastAsia"/>
          <w:lang w:val="en-US" w:eastAsia="zh-CN"/>
        </w:rPr>
        <w:t xml:space="preserve"> CSI reporting for NW-side data collection</w:t>
      </w:r>
      <w:r>
        <w:rPr>
          <w:lang w:val="en-US" w:eastAsia="zh-CN"/>
        </w:rPr>
        <w:t xml:space="preserve">, along with the basic concept of spatial domain, and frequency domain, </w:t>
      </w:r>
      <w:bookmarkEnd w:id="7"/>
      <w:r>
        <w:rPr>
          <w:lang w:val="en-US" w:eastAsia="zh-CN"/>
        </w:rPr>
        <w:t xml:space="preserve">but the exact supported values of codebook parameters will be enhanced to make sure high resolution data report. </w:t>
      </w:r>
    </w:p>
    <w:p w14:paraId="6A2B6827">
      <w:pPr>
        <w:widowControl w:val="0"/>
        <w:adjustRightInd w:val="0"/>
        <w:snapToGrid w:val="0"/>
        <w:jc w:val="both"/>
        <w:rPr>
          <w:lang w:val="en-US" w:eastAsia="zh-CN"/>
        </w:rPr>
      </w:pPr>
      <w:r>
        <w:rPr>
          <w:rFonts w:hint="eastAsia"/>
          <w:lang w:val="en-US" w:eastAsia="zh-CN"/>
        </w:rPr>
        <w:t xml:space="preserve">Option 1 can enable NW side </w:t>
      </w:r>
      <w:r>
        <w:rPr>
          <w:lang w:val="en-US" w:eastAsia="zh-CN"/>
        </w:rPr>
        <w:t>to acquire</w:t>
      </w:r>
      <w:r>
        <w:rPr>
          <w:rFonts w:hint="eastAsia"/>
          <w:lang w:val="en-US" w:eastAsia="zh-CN"/>
        </w:rPr>
        <w:t xml:space="preserve"> higher </w:t>
      </w:r>
      <w:r>
        <w:rPr>
          <w:lang w:val="en-US" w:eastAsia="zh-CN"/>
        </w:rPr>
        <w:t>accuracy</w:t>
      </w:r>
      <w:r>
        <w:rPr>
          <w:rFonts w:hint="eastAsia"/>
          <w:lang w:val="en-US" w:eastAsia="zh-CN"/>
        </w:rPr>
        <w:t xml:space="preserve"> of target CSI and may achieve higher </w:t>
      </w:r>
      <w:r>
        <w:rPr>
          <w:highlight w:val="none"/>
          <w:lang w:val="en-US" w:eastAsia="zh-CN"/>
        </w:rPr>
        <w:t>model</w:t>
      </w:r>
      <w:r>
        <w:rPr>
          <w:rFonts w:hint="eastAsia"/>
          <w:lang w:val="en-US" w:eastAsia="zh-CN"/>
        </w:rPr>
        <w:t xml:space="preserve"> </w:t>
      </w:r>
      <w:r>
        <w:rPr>
          <w:lang w:val="en-US" w:eastAsia="zh-CN"/>
        </w:rPr>
        <w:t>performance</w:t>
      </w:r>
      <w:r>
        <w:rPr>
          <w:rFonts w:hint="eastAsia"/>
          <w:lang w:val="en-US" w:eastAsia="zh-CN"/>
        </w:rPr>
        <w:t xml:space="preserve">, at the cost of larger </w:t>
      </w:r>
      <w:r>
        <w:rPr>
          <w:lang w:val="en-US" w:eastAsia="zh-CN"/>
        </w:rPr>
        <w:t xml:space="preserve">reporting </w:t>
      </w:r>
      <w:r>
        <w:rPr>
          <w:rFonts w:hint="eastAsia"/>
          <w:lang w:val="en-US" w:eastAsia="zh-CN"/>
        </w:rPr>
        <w:t xml:space="preserve">overhead. With the same overhead as </w:t>
      </w:r>
      <w:r>
        <w:rPr>
          <w:lang w:val="en-US" w:eastAsia="zh-CN"/>
        </w:rPr>
        <w:t>O</w:t>
      </w:r>
      <w:r>
        <w:rPr>
          <w:rFonts w:hint="eastAsia"/>
          <w:lang w:val="en-US" w:eastAsia="zh-CN"/>
        </w:rPr>
        <w:t xml:space="preserve">ption 0, the </w:t>
      </w:r>
      <w:r>
        <w:rPr>
          <w:lang w:val="en-US" w:eastAsia="zh-CN"/>
        </w:rPr>
        <w:t>accuracy</w:t>
      </w:r>
      <w:r>
        <w:rPr>
          <w:rFonts w:hint="eastAsia"/>
          <w:lang w:val="en-US" w:eastAsia="zh-CN"/>
        </w:rPr>
        <w:t xml:space="preserve"> of target CSI of option 1 will be </w:t>
      </w:r>
      <w:r>
        <w:rPr>
          <w:lang w:val="en-US" w:eastAsia="zh-CN"/>
        </w:rPr>
        <w:t xml:space="preserve">much </w:t>
      </w:r>
      <w:r>
        <w:rPr>
          <w:rFonts w:hint="eastAsia"/>
          <w:lang w:val="en-US" w:eastAsia="zh-CN"/>
        </w:rPr>
        <w:t xml:space="preserve">lower than </w:t>
      </w:r>
      <w:r>
        <w:rPr>
          <w:lang w:val="en-US" w:eastAsia="zh-CN"/>
        </w:rPr>
        <w:t>that of O</w:t>
      </w:r>
      <w:r>
        <w:rPr>
          <w:rFonts w:hint="eastAsia"/>
          <w:lang w:val="en-US" w:eastAsia="zh-CN"/>
        </w:rPr>
        <w:t xml:space="preserve">ption 0. </w:t>
      </w:r>
    </w:p>
    <w:p w14:paraId="1E47974E">
      <w:pPr>
        <w:widowControl w:val="0"/>
        <w:adjustRightInd w:val="0"/>
        <w:snapToGrid w:val="0"/>
        <w:jc w:val="both"/>
        <w:rPr>
          <w:bCs/>
          <w:lang w:val="en-US" w:eastAsia="zh-CN"/>
        </w:rPr>
      </w:pPr>
      <w:r>
        <w:rPr>
          <w:rFonts w:hint="eastAsia"/>
          <w:lang w:val="en-US" w:eastAsia="zh-CN"/>
        </w:rPr>
        <w:t xml:space="preserve">For </w:t>
      </w:r>
      <w:r>
        <w:rPr>
          <w:lang w:val="en-US" w:eastAsia="zh-CN"/>
        </w:rPr>
        <w:t>O</w:t>
      </w:r>
      <w:r>
        <w:rPr>
          <w:rFonts w:hint="eastAsia"/>
          <w:lang w:val="en-US" w:eastAsia="zh-CN"/>
        </w:rPr>
        <w:t xml:space="preserve">ption 2, </w:t>
      </w:r>
      <w:r>
        <w:rPr>
          <w:bCs/>
          <w:lang w:eastAsia="zh-CN"/>
        </w:rPr>
        <w:t>with scalar quantized W2</w:t>
      </w:r>
      <w:r>
        <w:rPr>
          <w:rFonts w:hint="eastAsia"/>
          <w:bCs/>
          <w:lang w:val="en-US" w:eastAsia="zh-CN"/>
        </w:rPr>
        <w:t xml:space="preserve">, </w:t>
      </w:r>
      <w:r>
        <w:rPr>
          <w:bCs/>
          <w:lang w:eastAsia="zh-CN"/>
        </w:rPr>
        <w:t>SVD/EVD decomposition complexity</w:t>
      </w:r>
      <w:r>
        <w:rPr>
          <w:rFonts w:hint="eastAsia"/>
          <w:bCs/>
          <w:lang w:val="en-US" w:eastAsia="zh-CN"/>
        </w:rPr>
        <w:t xml:space="preserve"> may be reduced but with</w:t>
      </w:r>
      <w:r>
        <w:rPr>
          <w:bCs/>
          <w:lang w:val="en-US" w:eastAsia="zh-CN"/>
        </w:rPr>
        <w:t xml:space="preserve"> extra reporting overhead compared with Option 0 or Option 4</w:t>
      </w:r>
      <w:r>
        <w:rPr>
          <w:rFonts w:hint="eastAsia"/>
          <w:bCs/>
          <w:lang w:val="en-US" w:eastAsia="zh-CN"/>
        </w:rPr>
        <w:t>.</w:t>
      </w:r>
    </w:p>
    <w:p w14:paraId="3B845DD5">
      <w:pPr>
        <w:widowControl w:val="0"/>
        <w:adjustRightInd w:val="0"/>
        <w:snapToGrid w:val="0"/>
        <w:jc w:val="both"/>
        <w:rPr>
          <w:lang w:val="en-US" w:eastAsia="zh-CN"/>
        </w:rPr>
      </w:pPr>
      <w:r>
        <w:rPr>
          <w:bCs/>
          <w:lang w:val="en-US" w:eastAsia="zh-CN"/>
        </w:rPr>
        <w:t>Based on the description in the agreement, Option 3 itself is not an enhancement of CSI codebook for improved overhead saving, actually purely reporting restriction with only reporting the dominant eigenvalues/eigenvectors of per layer precoding matrix, which is similar as RI restriction configuration with only RI = 1 allowed reporting. So, we think the enhancement discussed in Option 3 can be discussed in the reporting configuration for NW-side data collection, e.g. the rank of the reported target CSI.</w:t>
      </w:r>
      <w:r>
        <w:rPr>
          <w:rFonts w:hint="eastAsia"/>
          <w:lang w:val="en-US" w:eastAsia="zh-CN"/>
        </w:rPr>
        <w:t xml:space="preserve"> </w:t>
      </w:r>
      <w:r>
        <w:rPr>
          <w:lang w:val="en-US" w:eastAsia="zh-CN"/>
        </w:rPr>
        <w:t xml:space="preserve">Besides, </w:t>
      </w:r>
      <w:r>
        <w:rPr>
          <w:rFonts w:hint="eastAsia"/>
          <w:lang w:val="en-US" w:eastAsia="zh-CN"/>
        </w:rPr>
        <w:t xml:space="preserve">Option 3 </w:t>
      </w:r>
      <w:r>
        <w:rPr>
          <w:lang w:val="en-US" w:eastAsia="zh-CN"/>
        </w:rPr>
        <w:t>may</w:t>
      </w:r>
      <w:r>
        <w:rPr>
          <w:rFonts w:hint="eastAsia"/>
          <w:lang w:val="en-US" w:eastAsia="zh-CN"/>
        </w:rPr>
        <w:t xml:space="preserve"> reduce </w:t>
      </w:r>
      <w:r>
        <w:rPr>
          <w:lang w:val="en-US" w:eastAsia="zh-CN"/>
        </w:rPr>
        <w:t xml:space="preserve">reporting </w:t>
      </w:r>
      <w:r>
        <w:rPr>
          <w:rFonts w:hint="eastAsia"/>
          <w:lang w:val="en-US" w:eastAsia="zh-CN"/>
        </w:rPr>
        <w:t>overhead but may result in lower</w:t>
      </w:r>
      <w:r>
        <w:rPr>
          <w:lang w:val="en-US" w:eastAsia="zh-CN"/>
        </w:rPr>
        <w:t xml:space="preserve"> transmission</w:t>
      </w:r>
      <w:r>
        <w:rPr>
          <w:rFonts w:hint="eastAsia"/>
          <w:lang w:val="en-US" w:eastAsia="zh-CN"/>
        </w:rPr>
        <w:t xml:space="preserve"> </w:t>
      </w:r>
      <w:r>
        <w:rPr>
          <w:lang w:val="en-US" w:eastAsia="zh-CN"/>
        </w:rPr>
        <w:t>efficiency</w:t>
      </w:r>
      <w:r>
        <w:rPr>
          <w:rFonts w:hint="eastAsia"/>
          <w:lang w:val="en-US" w:eastAsia="zh-CN"/>
        </w:rPr>
        <w:t xml:space="preserve"> of </w:t>
      </w:r>
      <w:r>
        <w:rPr>
          <w:bCs/>
          <w:lang w:eastAsia="zh-CN"/>
        </w:rPr>
        <w:t>precoding matrix</w:t>
      </w:r>
      <w:r>
        <w:rPr>
          <w:rFonts w:hint="eastAsia"/>
          <w:bCs/>
          <w:lang w:val="en-US" w:eastAsia="zh-CN"/>
        </w:rPr>
        <w:t xml:space="preserve"> and </w:t>
      </w:r>
      <w:r>
        <w:rPr>
          <w:rFonts w:hint="eastAsia"/>
          <w:lang w:val="en-US" w:eastAsia="zh-CN"/>
        </w:rPr>
        <w:t xml:space="preserve">lower </w:t>
      </w:r>
      <w:r>
        <w:rPr>
          <w:lang w:val="en-US" w:eastAsia="zh-CN"/>
        </w:rPr>
        <w:t>model</w:t>
      </w:r>
      <w:r>
        <w:rPr>
          <w:rFonts w:hint="eastAsia"/>
          <w:lang w:val="en-US" w:eastAsia="zh-CN"/>
        </w:rPr>
        <w:t xml:space="preserve"> </w:t>
      </w:r>
      <w:r>
        <w:rPr>
          <w:lang w:val="en-US" w:eastAsia="zh-CN"/>
        </w:rPr>
        <w:t>performance</w:t>
      </w:r>
      <w:r>
        <w:rPr>
          <w:rFonts w:hint="eastAsia"/>
          <w:lang w:val="en-US" w:eastAsia="zh-CN"/>
        </w:rPr>
        <w:t xml:space="preserve"> .</w:t>
      </w:r>
    </w:p>
    <w:p w14:paraId="60108DB1">
      <w:pPr>
        <w:widowControl w:val="0"/>
        <w:adjustRightInd w:val="0"/>
        <w:snapToGrid w:val="0"/>
        <w:jc w:val="both"/>
        <w:rPr>
          <w:lang w:val="en-US" w:eastAsia="zh-CN"/>
        </w:rPr>
      </w:pPr>
      <w:r>
        <w:rPr>
          <w:rFonts w:hint="eastAsia"/>
          <w:lang w:val="en-US" w:eastAsia="zh-CN"/>
        </w:rPr>
        <w:t xml:space="preserve">Above all, to ensure </w:t>
      </w:r>
      <w:r>
        <w:rPr>
          <w:lang w:val="en-US" w:eastAsia="zh-CN"/>
        </w:rPr>
        <w:t>accuracy</w:t>
      </w:r>
      <w:r>
        <w:rPr>
          <w:rFonts w:hint="eastAsia"/>
          <w:lang w:val="en-US" w:eastAsia="zh-CN"/>
        </w:rPr>
        <w:t xml:space="preserve"> of target CSI at NW side with acceptable overhead, </w:t>
      </w:r>
      <w:r>
        <w:rPr>
          <w:lang w:val="en-US" w:eastAsia="zh-CN"/>
        </w:rPr>
        <w:t>O</w:t>
      </w:r>
      <w:r>
        <w:rPr>
          <w:rFonts w:hint="eastAsia"/>
          <w:lang w:val="en-US" w:eastAsia="zh-CN"/>
        </w:rPr>
        <w:t xml:space="preserve">ption 0 and </w:t>
      </w:r>
      <w:r>
        <w:rPr>
          <w:lang w:val="en-US" w:eastAsia="zh-CN"/>
        </w:rPr>
        <w:t>O</w:t>
      </w:r>
      <w:r>
        <w:rPr>
          <w:rFonts w:hint="eastAsia"/>
          <w:lang w:val="en-US" w:eastAsia="zh-CN"/>
        </w:rPr>
        <w:t xml:space="preserve">ption 4 </w:t>
      </w:r>
      <w:r>
        <w:rPr>
          <w:lang w:val="en-US" w:eastAsia="zh-CN"/>
        </w:rPr>
        <w:t>can be</w:t>
      </w:r>
      <w:r>
        <w:rPr>
          <w:rFonts w:hint="eastAsia"/>
          <w:lang w:val="en-US" w:eastAsia="zh-CN"/>
        </w:rPr>
        <w:t xml:space="preserve"> supported.</w:t>
      </w:r>
    </w:p>
    <w:p w14:paraId="7618ACEB">
      <w:pPr>
        <w:widowControl w:val="0"/>
        <w:adjustRightInd w:val="0"/>
        <w:snapToGrid w:val="0"/>
        <w:spacing w:after="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w:t>
      </w:r>
      <w:r>
        <w:rPr>
          <w:rFonts w:hint="eastAsia"/>
          <w:b/>
          <w:bCs/>
          <w:i/>
          <w:iCs/>
          <w:lang w:val="en-US" w:eastAsia="zh-CN"/>
        </w:rPr>
        <w:t>target</w:t>
      </w:r>
      <w:r>
        <w:rPr>
          <w:b/>
          <w:bCs/>
          <w:i/>
          <w:iCs/>
          <w:lang w:eastAsia="zh-CN"/>
        </w:rPr>
        <w:t xml:space="preserve"> CSI format for NW side data collection,</w:t>
      </w:r>
      <w:r>
        <w:rPr>
          <w:b/>
          <w:bCs/>
          <w:i/>
          <w:iCs/>
        </w:rPr>
        <w:t xml:space="preserve"> </w:t>
      </w:r>
      <w:r>
        <w:rPr>
          <w:b/>
          <w:bCs/>
          <w:i/>
          <w:iCs/>
          <w:lang w:val="en-US" w:eastAsia="zh-CN"/>
        </w:rPr>
        <w:t>O</w:t>
      </w:r>
      <w:r>
        <w:rPr>
          <w:rFonts w:hint="eastAsia"/>
          <w:b/>
          <w:bCs/>
          <w:i/>
          <w:iCs/>
          <w:lang w:val="en-US" w:eastAsia="zh-CN"/>
        </w:rPr>
        <w:t xml:space="preserve">ption 0 and </w:t>
      </w:r>
      <w:r>
        <w:rPr>
          <w:b/>
          <w:bCs/>
          <w:i/>
          <w:iCs/>
          <w:lang w:val="en-US" w:eastAsia="zh-CN"/>
        </w:rPr>
        <w:t>O</w:t>
      </w:r>
      <w:r>
        <w:rPr>
          <w:rFonts w:hint="eastAsia"/>
          <w:b/>
          <w:bCs/>
          <w:i/>
          <w:iCs/>
          <w:lang w:val="en-US" w:eastAsia="zh-CN"/>
        </w:rPr>
        <w:t xml:space="preserve">ption 4 </w:t>
      </w:r>
      <w:r>
        <w:rPr>
          <w:b/>
          <w:bCs/>
          <w:i/>
          <w:iCs/>
          <w:lang w:val="en-US" w:eastAsia="zh-CN"/>
        </w:rPr>
        <w:t>can be</w:t>
      </w:r>
      <w:r>
        <w:rPr>
          <w:rFonts w:hint="eastAsia"/>
          <w:b/>
          <w:bCs/>
          <w:i/>
          <w:iCs/>
          <w:lang w:val="en-US" w:eastAsia="zh-CN"/>
        </w:rPr>
        <w:t xml:space="preserve"> supported.</w:t>
      </w:r>
    </w:p>
    <w:p w14:paraId="2BAEA99C">
      <w:pPr>
        <w:pStyle w:val="134"/>
        <w:numPr>
          <w:ilvl w:val="0"/>
          <w:numId w:val="11"/>
        </w:numPr>
        <w:suppressAutoHyphens/>
        <w:overflowPunct w:val="0"/>
        <w:autoSpaceDE w:val="0"/>
        <w:autoSpaceDN w:val="0"/>
        <w:adjustRightInd w:val="0"/>
        <w:snapToGrid w:val="0"/>
        <w:ind w:leftChars="0"/>
        <w:jc w:val="both"/>
        <w:textAlignment w:val="baseline"/>
        <w:rPr>
          <w:b/>
          <w:bCs/>
          <w:i/>
          <w:iCs/>
          <w:szCs w:val="20"/>
          <w:lang w:eastAsia="zh-CN"/>
        </w:rPr>
      </w:pPr>
      <w:r>
        <w:rPr>
          <w:b/>
          <w:bCs/>
          <w:i/>
          <w:iCs/>
          <w:szCs w:val="20"/>
          <w:lang w:eastAsia="zh-CN"/>
        </w:rPr>
        <w:t>Option 0: Reusing legacy e-Type II codebook</w:t>
      </w:r>
    </w:p>
    <w:p w14:paraId="66AD916C">
      <w:pPr>
        <w:pStyle w:val="134"/>
        <w:numPr>
          <w:ilvl w:val="0"/>
          <w:numId w:val="11"/>
        </w:numPr>
        <w:suppressAutoHyphens/>
        <w:overflowPunct w:val="0"/>
        <w:autoSpaceDE w:val="0"/>
        <w:autoSpaceDN w:val="0"/>
        <w:adjustRightInd w:val="0"/>
        <w:snapToGrid w:val="0"/>
        <w:ind w:leftChars="0"/>
        <w:jc w:val="both"/>
        <w:textAlignment w:val="baseline"/>
        <w:rPr>
          <w:b/>
          <w:bCs/>
          <w:i/>
          <w:iCs/>
          <w:szCs w:val="20"/>
          <w:lang w:eastAsia="zh-CN"/>
        </w:rPr>
      </w:pPr>
      <w:r>
        <w:rPr>
          <w:rFonts w:hint="eastAsia"/>
          <w:b/>
          <w:bCs/>
          <w:i/>
          <w:iCs/>
          <w:szCs w:val="20"/>
          <w:lang w:eastAsia="zh-CN"/>
        </w:rPr>
        <w:t>O</w:t>
      </w:r>
      <w:r>
        <w:rPr>
          <w:b/>
          <w:bCs/>
          <w:i/>
          <w:iCs/>
          <w:szCs w:val="20"/>
          <w:lang w:eastAsia="zh-CN"/>
        </w:rPr>
        <w:t>ption 4: eType II like codebook with new parameter values (e.g. larger L, p</w:t>
      </w:r>
      <w:r>
        <w:rPr>
          <w:b/>
          <w:bCs/>
          <w:i/>
          <w:iCs/>
          <w:szCs w:val="20"/>
          <w:vertAlign w:val="subscript"/>
          <w:lang w:eastAsia="zh-CN"/>
        </w:rPr>
        <w:t>v</w:t>
      </w:r>
      <w:r>
        <w:rPr>
          <w:b/>
          <w:bCs/>
          <w:i/>
          <w:iCs/>
          <w:szCs w:val="20"/>
          <w:lang w:eastAsia="zh-CN"/>
        </w:rPr>
        <w:t>,</w:t>
      </w:r>
      <w:r>
        <w:rPr>
          <w:rFonts w:eastAsia="Times New Roman"/>
          <w:b/>
          <w:bCs/>
          <w:i/>
          <w:iCs/>
          <w:szCs w:val="20"/>
          <w:lang w:eastAsia="zh-CN"/>
        </w:rPr>
        <w:t xml:space="preserve"> </w:t>
      </w:r>
      <w:r>
        <w:rPr>
          <w:b/>
          <w:bCs/>
          <w:i/>
          <w:iCs/>
          <w:szCs w:val="20"/>
          <w:lang w:eastAsia="zh-CN"/>
        </w:rPr>
        <w:t xml:space="preserve">beta, amplitude, phase) </w:t>
      </w:r>
    </w:p>
    <w:p w14:paraId="2BB0CE94">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38F1BE49">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2D1DCB0A">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B031446">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702DB2DE">
      <w:pPr>
        <w:pStyle w:val="134"/>
        <w:widowControl w:val="0"/>
        <w:numPr>
          <w:ilvl w:val="0"/>
          <w:numId w:val="12"/>
        </w:numPr>
        <w:adjustRightInd w:val="0"/>
        <w:snapToGrid w:val="0"/>
        <w:ind w:leftChars="0"/>
        <w:jc w:val="both"/>
        <w:rPr>
          <w:b/>
          <w:bCs/>
          <w:i/>
          <w:iCs/>
          <w:lang w:val="en-US" w:eastAsia="zh-CN"/>
        </w:rPr>
      </w:pPr>
      <w:r>
        <w:rPr>
          <w:b/>
          <w:bCs/>
          <w:i/>
          <w:iCs/>
          <w:lang w:val="en-US" w:eastAsia="zh-CN"/>
        </w:rPr>
        <w:t>FFS: whether CRI or LI is needed for reporting or not</w:t>
      </w:r>
    </w:p>
    <w:p w14:paraId="0B46B92A">
      <w:pPr>
        <w:widowControl w:val="0"/>
        <w:adjustRightInd w:val="0"/>
        <w:snapToGrid w:val="0"/>
        <w:jc w:val="both"/>
        <w:rPr>
          <w:lang w:val="en-US" w:eastAsia="zh-CN"/>
        </w:rPr>
      </w:pPr>
      <w:r>
        <w:rPr>
          <w:rFonts w:hint="eastAsia"/>
          <w:lang w:val="en-US" w:eastAsia="zh-CN"/>
        </w:rPr>
        <w:t xml:space="preserve">During NW side data collection, pairing ID is not needed since NW knows NW side additional condition. NW trains NW side model </w:t>
      </w:r>
      <w:r>
        <w:rPr>
          <w:lang w:val="en-US" w:eastAsia="zh-CN"/>
        </w:rPr>
        <w:t>considering</w:t>
      </w:r>
      <w:r>
        <w:rPr>
          <w:rFonts w:hint="eastAsia"/>
          <w:lang w:val="en-US" w:eastAsia="zh-CN"/>
        </w:rPr>
        <w:t xml:space="preserve"> generalization under different NW side additional conditions.</w:t>
      </w:r>
    </w:p>
    <w:p w14:paraId="08FCCFAA">
      <w:pPr>
        <w:widowControl w:val="0"/>
        <w:adjustRightInd w:val="0"/>
        <w:snapToGrid w:val="0"/>
        <w:jc w:val="both"/>
        <w:rPr>
          <w:lang w:val="en-US" w:eastAsia="zh-CN"/>
        </w:rPr>
      </w:pPr>
      <w:r>
        <w:rPr>
          <w:rFonts w:hint="eastAsia"/>
          <w:lang w:val="en-US" w:eastAsia="zh-CN"/>
        </w:rPr>
        <w:t xml:space="preserve">With </w:t>
      </w:r>
      <w:r>
        <w:t>inter-v</w:t>
      </w:r>
      <w:r>
        <w:rPr>
          <w:b w:val="0"/>
          <w:bCs w:val="0"/>
        </w:rPr>
        <w:t>endor collaboration</w:t>
      </w:r>
      <w:r>
        <w:rPr>
          <w:rFonts w:hint="eastAsia"/>
          <w:b w:val="0"/>
          <w:bCs w:val="0"/>
          <w:lang w:val="en-US" w:eastAsia="zh-CN"/>
        </w:rPr>
        <w:t xml:space="preserve"> </w:t>
      </w:r>
      <w:r>
        <w:rPr>
          <w:b w:val="0"/>
          <w:bCs w:val="0"/>
          <w:lang w:val="en-US" w:eastAsia="zh-CN"/>
        </w:rPr>
        <w:t>O</w:t>
      </w:r>
      <w:r>
        <w:rPr>
          <w:rFonts w:hint="eastAsia"/>
          <w:b w:val="0"/>
          <w:bCs w:val="0"/>
          <w:lang w:val="en-US" w:eastAsia="zh-CN"/>
        </w:rPr>
        <w:t xml:space="preserve">ption 4-1 or 3a-1, </w:t>
      </w:r>
      <w:r>
        <w:rPr>
          <w:b w:val="0"/>
          <w:bCs w:val="0"/>
          <w:lang w:val="en-US" w:eastAsia="zh-CN"/>
        </w:rPr>
        <w:t>the exchanged</w:t>
      </w:r>
      <w:r>
        <w:rPr>
          <w:rFonts w:hint="eastAsia"/>
          <w:b w:val="0"/>
          <w:bCs w:val="0"/>
          <w:lang w:val="en-US" w:eastAsia="zh-CN"/>
        </w:rPr>
        <w:t xml:space="preserve"> NW side dataset or </w:t>
      </w:r>
      <w:r>
        <w:rPr>
          <w:b w:val="0"/>
          <w:bCs w:val="0"/>
          <w:lang w:val="en-US" w:eastAsia="zh-CN"/>
        </w:rPr>
        <w:t>model parameters</w:t>
      </w:r>
      <w:r>
        <w:rPr>
          <w:rFonts w:hint="eastAsia"/>
          <w:b w:val="0"/>
          <w:bCs w:val="0"/>
          <w:lang w:val="en-US" w:eastAsia="zh-CN"/>
        </w:rPr>
        <w:t xml:space="preserve"> </w:t>
      </w:r>
      <w:r>
        <w:rPr>
          <w:b w:val="0"/>
          <w:bCs w:val="0"/>
        </w:rPr>
        <w:t xml:space="preserve">may be assigned with </w:t>
      </w:r>
      <w:r>
        <w:rPr>
          <w:rFonts w:hint="eastAsia"/>
          <w:b w:val="0"/>
          <w:bCs w:val="0"/>
          <w:lang w:eastAsia="zh-CN"/>
        </w:rPr>
        <w:t>Pa</w:t>
      </w:r>
      <w:r>
        <w:rPr>
          <w:rFonts w:hint="eastAsia"/>
          <w:b w:val="0"/>
          <w:bCs w:val="0"/>
          <w:lang w:val="en-US" w:eastAsia="zh-CN"/>
        </w:rPr>
        <w:t>i</w:t>
      </w:r>
      <w:r>
        <w:rPr>
          <w:rFonts w:hint="eastAsia"/>
          <w:b w:val="0"/>
          <w:bCs w:val="0"/>
          <w:lang w:eastAsia="zh-CN"/>
        </w:rPr>
        <w:t xml:space="preserve">ring </w:t>
      </w:r>
      <w:r>
        <w:rPr>
          <w:b w:val="0"/>
          <w:bCs w:val="0"/>
        </w:rPr>
        <w:t>ID(s)</w:t>
      </w:r>
      <w:r>
        <w:rPr>
          <w:rFonts w:hint="eastAsia"/>
          <w:b w:val="0"/>
          <w:bCs w:val="0"/>
          <w:lang w:val="en-US" w:eastAsia="zh-CN"/>
        </w:rPr>
        <w:t xml:space="preserve">. </w:t>
      </w:r>
      <w:r>
        <w:rPr>
          <w:b w:val="0"/>
          <w:bCs w:val="0"/>
          <w:lang w:val="en-US" w:eastAsia="zh-CN"/>
        </w:rPr>
        <w:t xml:space="preserve">And the </w:t>
      </w:r>
      <w:r>
        <w:rPr>
          <w:rFonts w:hint="eastAsia"/>
          <w:b w:val="0"/>
          <w:bCs w:val="0"/>
          <w:lang w:eastAsia="zh-CN"/>
        </w:rPr>
        <w:t>Pa</w:t>
      </w:r>
      <w:r>
        <w:rPr>
          <w:rFonts w:hint="eastAsia"/>
          <w:b w:val="0"/>
          <w:bCs w:val="0"/>
          <w:lang w:val="en-US" w:eastAsia="zh-CN"/>
        </w:rPr>
        <w:t>i</w:t>
      </w:r>
      <w:r>
        <w:rPr>
          <w:rFonts w:hint="eastAsia"/>
          <w:b w:val="0"/>
          <w:bCs w:val="0"/>
          <w:lang w:eastAsia="zh-CN"/>
        </w:rPr>
        <w:t xml:space="preserve">ring </w:t>
      </w:r>
      <w:r>
        <w:rPr>
          <w:b w:val="0"/>
          <w:bCs w:val="0"/>
        </w:rPr>
        <w:t>I</w:t>
      </w:r>
      <w:r>
        <w:rPr>
          <w:b w:val="0"/>
          <w:bCs w:val="0"/>
          <w:i w:val="0"/>
          <w:iCs w:val="0"/>
        </w:rPr>
        <w:t>D(s)</w:t>
      </w:r>
      <w:r>
        <w:rPr>
          <w:rFonts w:hint="eastAsia"/>
          <w:b w:val="0"/>
          <w:bCs w:val="0"/>
          <w:i w:val="0"/>
          <w:iCs w:val="0"/>
          <w:lang w:val="en-US" w:eastAsia="zh-CN"/>
        </w:rPr>
        <w:t xml:space="preserve"> </w:t>
      </w:r>
      <w:r>
        <w:rPr>
          <w:b w:val="0"/>
          <w:bCs w:val="0"/>
          <w:i w:val="0"/>
          <w:iCs w:val="0"/>
          <w:lang w:eastAsia="zh-CN"/>
        </w:rPr>
        <w:t xml:space="preserve">can be optionally indicated in </w:t>
      </w:r>
      <w:r>
        <w:rPr>
          <w:b w:val="0"/>
          <w:bCs w:val="0"/>
          <w:i/>
          <w:iCs/>
          <w:lang w:eastAsia="zh-CN"/>
        </w:rPr>
        <w:t>CSI-ReportConfig</w:t>
      </w:r>
      <w:r>
        <w:rPr>
          <w:b w:val="0"/>
          <w:bCs w:val="0"/>
          <w:i w:val="0"/>
          <w:iCs w:val="0"/>
          <w:lang w:val="en-US" w:eastAsia="zh-CN"/>
        </w:rPr>
        <w:t xml:space="preserve"> </w:t>
      </w:r>
      <w:r>
        <w:rPr>
          <w:rFonts w:hint="eastAsia"/>
          <w:b w:val="0"/>
          <w:bCs w:val="0"/>
          <w:i w:val="0"/>
          <w:iCs w:val="0"/>
          <w:lang w:val="en-US" w:eastAsia="zh-CN"/>
        </w:rPr>
        <w:t xml:space="preserve">for UE side data collection, </w:t>
      </w:r>
      <w:r>
        <w:rPr>
          <w:b w:val="0"/>
          <w:bCs w:val="0"/>
          <w:i w:val="0"/>
          <w:iCs w:val="0"/>
          <w:lang w:val="en-US" w:eastAsia="zh-CN"/>
        </w:rPr>
        <w:t xml:space="preserve">the </w:t>
      </w:r>
      <w:r>
        <w:rPr>
          <w:rFonts w:hint="eastAsia"/>
          <w:b w:val="0"/>
          <w:bCs w:val="0"/>
          <w:i w:val="0"/>
          <w:iCs w:val="0"/>
          <w:lang w:eastAsia="zh-CN"/>
        </w:rPr>
        <w:t>P</w:t>
      </w:r>
      <w:r>
        <w:rPr>
          <w:rFonts w:hint="eastAsia"/>
          <w:b w:val="0"/>
          <w:bCs w:val="0"/>
          <w:lang w:eastAsia="zh-CN"/>
        </w:rPr>
        <w:t>a</w:t>
      </w:r>
      <w:r>
        <w:rPr>
          <w:rFonts w:hint="eastAsia"/>
          <w:b w:val="0"/>
          <w:bCs w:val="0"/>
          <w:lang w:val="en-US" w:eastAsia="zh-CN"/>
        </w:rPr>
        <w:t>i</w:t>
      </w:r>
      <w:r>
        <w:rPr>
          <w:rFonts w:hint="eastAsia"/>
          <w:b w:val="0"/>
          <w:bCs w:val="0"/>
          <w:lang w:eastAsia="zh-CN"/>
        </w:rPr>
        <w:t xml:space="preserve">ring </w:t>
      </w:r>
      <w:r>
        <w:rPr>
          <w:b w:val="0"/>
          <w:bCs w:val="0"/>
        </w:rPr>
        <w:t>ID(s)</w:t>
      </w:r>
      <w:r>
        <w:rPr>
          <w:rFonts w:hint="eastAsia"/>
          <w:b w:val="0"/>
          <w:bCs w:val="0"/>
          <w:lang w:val="en-US" w:eastAsia="zh-CN"/>
        </w:rPr>
        <w:t xml:space="preserve"> is used</w:t>
      </w:r>
      <w:r>
        <w:rPr>
          <w:b w:val="0"/>
          <w:bCs w:val="0"/>
          <w:lang w:val="en-US" w:eastAsia="zh-CN"/>
        </w:rPr>
        <w:t xml:space="preserve"> as reference for UE to use the corresponding </w:t>
      </w:r>
      <w:r>
        <w:rPr>
          <w:rFonts w:hint="eastAsia"/>
          <w:b w:val="0"/>
          <w:bCs w:val="0"/>
          <w:lang w:val="en-US" w:eastAsia="zh-CN"/>
        </w:rPr>
        <w:t xml:space="preserve">UE-side target CSI </w:t>
      </w:r>
      <w:r>
        <w:rPr>
          <w:b w:val="0"/>
          <w:bCs w:val="0"/>
          <w:lang w:val="en-US" w:eastAsia="zh-CN"/>
        </w:rPr>
        <w:t>for UE-side model training</w:t>
      </w:r>
      <w:r>
        <w:rPr>
          <w:rFonts w:hint="eastAsia"/>
          <w:b w:val="0"/>
          <w:bCs w:val="0"/>
          <w:lang w:val="en-US" w:eastAsia="zh-CN"/>
        </w:rPr>
        <w:t xml:space="preserve">. </w:t>
      </w:r>
    </w:p>
    <w:p w14:paraId="40EDF8D6">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w:t>
      </w:r>
      <w:r>
        <w:rPr>
          <w:b/>
          <w:i/>
          <w:iCs/>
          <w:lang w:eastAsia="zh-CN"/>
        </w:rPr>
        <w:t xml:space="preserve">o enable UE side data collection, </w:t>
      </w:r>
      <w:r>
        <w:rPr>
          <w:rFonts w:hint="eastAsia"/>
          <w:b/>
          <w:i/>
          <w:iCs/>
          <w:lang w:eastAsia="zh-CN"/>
        </w:rPr>
        <w:t>CSI-ReportConfig can b</w:t>
      </w:r>
      <w:r>
        <w:rPr>
          <w:b/>
          <w:i/>
          <w:iCs/>
          <w:lang w:eastAsia="zh-CN"/>
        </w:rPr>
        <w:t xml:space="preserve">e </w:t>
      </w:r>
      <w:r>
        <w:rPr>
          <w:rFonts w:hint="eastAsia"/>
          <w:b/>
          <w:i/>
          <w:iCs/>
          <w:lang w:eastAsia="zh-CN"/>
        </w:rPr>
        <w:t>used for configuring the resource</w:t>
      </w:r>
      <w:r>
        <w:rPr>
          <w:b/>
          <w:i/>
          <w:iCs/>
          <w:lang w:eastAsia="zh-CN"/>
        </w:rPr>
        <w:t>s</w:t>
      </w:r>
      <w:r>
        <w:rPr>
          <w:rFonts w:hint="eastAsia"/>
          <w:b/>
          <w:i/>
          <w:iCs/>
          <w:lang w:eastAsia="zh-CN"/>
        </w:rPr>
        <w:t xml:space="preserve"> for data collection purpose</w:t>
      </w:r>
      <w:r>
        <w:rPr>
          <w:b/>
          <w:i/>
          <w:iCs/>
          <w:lang w:eastAsia="zh-CN"/>
        </w:rPr>
        <w:t xml:space="preserve"> without CSI report</w:t>
      </w:r>
    </w:p>
    <w:p w14:paraId="3368F8A8">
      <w:pPr>
        <w:pStyle w:val="134"/>
        <w:numPr>
          <w:ilvl w:val="0"/>
          <w:numId w:val="11"/>
        </w:numPr>
        <w:spacing w:line="240" w:lineRule="auto"/>
        <w:ind w:left="400" w:leftChars="-10" w:hanging="420" w:firstLineChars="0"/>
        <w:contextualSpacing w:val="0"/>
        <w:jc w:val="both"/>
        <w:rPr>
          <w:b/>
          <w:i/>
          <w:iCs/>
          <w:lang w:eastAsia="zh-CN"/>
        </w:rPr>
      </w:pPr>
      <w:r>
        <w:rPr>
          <w:b/>
          <w:i/>
          <w:iCs/>
          <w:lang w:eastAsia="zh-CN"/>
        </w:rPr>
        <w:t>Pairing ID can be optionally indicated in CSI-ReportConfig</w:t>
      </w:r>
    </w:p>
    <w:p w14:paraId="2433EF27">
      <w:pPr>
        <w:pStyle w:val="2"/>
        <w:jc w:val="both"/>
        <w:rPr>
          <w:rFonts w:ascii="Times New Roman" w:hAnsi="Times New Roman"/>
        </w:rPr>
      </w:pPr>
      <w:r>
        <w:rPr>
          <w:rFonts w:ascii="Times New Roman" w:hAnsi="Times New Roman"/>
        </w:rPr>
        <w:t xml:space="preserve">Discussion on </w:t>
      </w:r>
      <w:r>
        <w:rPr>
          <w:rFonts w:hint="eastAsia" w:ascii="Times New Roman" w:hAnsi="Times New Roman"/>
          <w:lang w:eastAsia="zh-CN"/>
        </w:rPr>
        <w:t>model</w:t>
      </w:r>
      <w:r>
        <w:rPr>
          <w:rFonts w:hint="eastAsia" w:ascii="Times New Roman" w:hAnsi="Times New Roman"/>
        </w:rPr>
        <w:t xml:space="preserve"> pairing procedure </w:t>
      </w:r>
    </w:p>
    <w:p w14:paraId="776A726C">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[5].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[4].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93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9B48F79">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2EF0E0B6">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69E97218">
            <w:pPr>
              <w:numPr>
                <w:ilvl w:val="0"/>
                <w:numId w:val="13"/>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3BCAE39A">
            <w:pPr>
              <w:numPr>
                <w:ilvl w:val="0"/>
                <w:numId w:val="13"/>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718A5F76">
            <w:pPr>
              <w:numPr>
                <w:ilvl w:val="0"/>
                <w:numId w:val="13"/>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647D2DDF">
            <w:pPr>
              <w:numPr>
                <w:ilvl w:val="0"/>
                <w:numId w:val="13"/>
              </w:numPr>
              <w:suppressAutoHyphens/>
              <w:overflowPunct w:val="0"/>
              <w:autoSpaceDE w:val="0"/>
              <w:autoSpaceDN w:val="0"/>
              <w:adjustRightInd w:val="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3155B588">
            <w:pPr>
              <w:numPr>
                <w:ilvl w:val="0"/>
                <w:numId w:val="13"/>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4021DD00">
            <w:pPr>
              <w:numPr>
                <w:ilvl w:val="0"/>
                <w:numId w:val="13"/>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w:t>
            </w:r>
          </w:p>
          <w:p w14:paraId="6E28247C">
            <w:pPr>
              <w:numPr>
                <w:ilvl w:val="0"/>
                <w:numId w:val="13"/>
              </w:numPr>
              <w:suppressAutoHyphens/>
              <w:overflowPunct w:val="0"/>
              <w:autoSpaceDE w:val="0"/>
              <w:autoSpaceDN w:val="0"/>
              <w:adjustRightInd w:val="0"/>
              <w:contextualSpacing/>
              <w:jc w:val="both"/>
              <w:textAlignment w:val="baseline"/>
              <w:rPr>
                <w:lang w:eastAsia="zh-CN"/>
              </w:rPr>
            </w:pPr>
            <w:r>
              <w:rPr>
                <w:rFonts w:hint="eastAsia"/>
                <w:lang w:val="en-US" w:eastAsia="zh-CN"/>
              </w:rPr>
              <w:t>Note: whether the purpose for pair will be specified will be discussed separately.</w:t>
            </w:r>
          </w:p>
          <w:p w14:paraId="150CA0EF">
            <w:pPr>
              <w:suppressAutoHyphens/>
              <w:overflowPunct w:val="0"/>
              <w:autoSpaceDE w:val="0"/>
              <w:autoSpaceDN w:val="0"/>
              <w:adjustRightInd w:val="0"/>
              <w:ind w:left="360"/>
              <w:contextualSpacing/>
              <w:jc w:val="both"/>
              <w:textAlignment w:val="baseline"/>
              <w:rPr>
                <w:lang w:eastAsia="zh-CN"/>
              </w:rPr>
            </w:pPr>
          </w:p>
          <w:p w14:paraId="2086BC47">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6BF1C64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354FC358">
            <w:pPr>
              <w:numPr>
                <w:ilvl w:val="0"/>
                <w:numId w:val="13"/>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5005DA10">
            <w:pPr>
              <w:numPr>
                <w:ilvl w:val="0"/>
                <w:numId w:val="13"/>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0B8B8284">
            <w:pPr>
              <w:numPr>
                <w:ilvl w:val="0"/>
                <w:numId w:val="13"/>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021AA83F">
            <w:pPr>
              <w:numPr>
                <w:ilvl w:val="0"/>
                <w:numId w:val="13"/>
              </w:numPr>
              <w:suppressAutoHyphens/>
              <w:overflowPunct w:val="0"/>
              <w:autoSpaceDE w:val="0"/>
              <w:autoSpaceDN w:val="0"/>
              <w:adjustRightInd w:val="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53B52565">
            <w:pPr>
              <w:numPr>
                <w:ilvl w:val="0"/>
                <w:numId w:val="13"/>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6768697C">
            <w:pPr>
              <w:numPr>
                <w:ilvl w:val="0"/>
                <w:numId w:val="13"/>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 or how the ID is specified</w:t>
            </w:r>
          </w:p>
          <w:p w14:paraId="2BA3AA11">
            <w:pPr>
              <w:numPr>
                <w:ilvl w:val="0"/>
                <w:numId w:val="13"/>
              </w:numPr>
              <w:suppressAutoHyphens/>
              <w:overflowPunct w:val="0"/>
              <w:autoSpaceDE w:val="0"/>
              <w:autoSpaceDN w:val="0"/>
              <w:adjustRightInd w:val="0"/>
              <w:contextualSpacing/>
              <w:jc w:val="both"/>
              <w:textAlignment w:val="baseline"/>
              <w:rPr>
                <w:kern w:val="2"/>
                <w:sz w:val="21"/>
                <w:szCs w:val="21"/>
                <w:lang w:val="en-US" w:eastAsia="zh-CN"/>
              </w:rPr>
            </w:pPr>
            <w:r>
              <w:rPr>
                <w:rFonts w:hint="eastAsia"/>
                <w:lang w:val="en-US" w:eastAsia="zh-CN"/>
              </w:rPr>
              <w:t>Note: whether the purpose for pair will be specified will be discussed separately.</w:t>
            </w:r>
          </w:p>
          <w:p w14:paraId="40C016DB">
            <w:pPr>
              <w:pStyle w:val="136"/>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2439B0BE">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543E330D">
            <w:pPr>
              <w:pStyle w:val="134"/>
              <w:numPr>
                <w:ilvl w:val="0"/>
                <w:numId w:val="1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7139653E">
            <w:pPr>
              <w:pStyle w:val="134"/>
              <w:numPr>
                <w:ilvl w:val="1"/>
                <w:numId w:val="1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1EDEE77">
            <w:pPr>
              <w:pStyle w:val="134"/>
              <w:numPr>
                <w:ilvl w:val="1"/>
                <w:numId w:val="1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5FE21748">
            <w:pPr>
              <w:pStyle w:val="134"/>
              <w:numPr>
                <w:ilvl w:val="0"/>
                <w:numId w:val="1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FA40D01">
            <w:pPr>
              <w:pStyle w:val="134"/>
              <w:numPr>
                <w:ilvl w:val="1"/>
                <w:numId w:val="14"/>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98A5FB7">
      <w:pPr>
        <w:widowControl w:val="0"/>
        <w:adjustRightInd w:val="0"/>
        <w:snapToGrid w:val="0"/>
        <w:jc w:val="both"/>
        <w:rPr>
          <w:rFonts w:hint="default"/>
          <w:lang w:val="en-US" w:eastAsia="zh-CN"/>
        </w:rPr>
      </w:pPr>
      <w:r>
        <w:rPr>
          <w:rFonts w:hint="eastAsia"/>
          <w:lang w:val="en-US" w:eastAsia="zh-CN"/>
        </w:rPr>
        <w:t>During NW side data collection, pairing ID is not needed since NW knows NW side additional condition, and NW side model with generalization under different NW side additional conditions is by gNB implementation</w:t>
      </w:r>
    </w:p>
    <w:p w14:paraId="7C86E45D">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r>
        <w:rPr>
          <w:rFonts w:hint="eastAsia"/>
          <w:lang w:val="en-US" w:eastAsia="zh-CN"/>
        </w:rPr>
        <w:t>i</w:t>
      </w:r>
      <w:r>
        <w:rPr>
          <w:rFonts w:hint="eastAsia"/>
          <w:lang w:eastAsia="zh-CN"/>
        </w:rPr>
        <w:t xml:space="preserve">ring </w:t>
      </w:r>
      <w:r>
        <w:t>ID</w:t>
      </w:r>
      <w:r>
        <w:rPr>
          <w:rFonts w:hint="eastAsia"/>
          <w:lang w:val="en-US" w:eastAsia="zh-CN"/>
        </w:rPr>
        <w:t xml:space="preserve">. </w:t>
      </w:r>
    </w:p>
    <w:p w14:paraId="5DF3D1C6">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r>
        <w:rPr>
          <w:rFonts w:hint="eastAsia"/>
          <w:lang w:val="en-US" w:eastAsia="zh-CN"/>
        </w:rPr>
        <w:t>i</w:t>
      </w:r>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DC37ADC">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w:t>
      </w:r>
      <w:r>
        <w:rPr>
          <w:rFonts w:hint="eastAsia"/>
          <w:i/>
          <w:iCs/>
          <w:lang w:val="en-US" w:eastAsia="zh-CN"/>
        </w:rPr>
        <w:t>R</w:t>
      </w:r>
      <w:r>
        <w:rPr>
          <w:rFonts w:hint="eastAsia"/>
          <w:i/>
          <w:iCs/>
          <w:lang w:val="en-US" w:eastAsia="zh-CN"/>
        </w:rPr>
        <w:t>eportConfig</w:t>
      </w:r>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 Similar as AI based beam management, </w:t>
      </w:r>
      <w:r>
        <w:rPr>
          <w:lang w:val="en-US" w:eastAsia="zh-CN"/>
        </w:rPr>
        <w:t>P</w:t>
      </w:r>
      <w:r>
        <w:rPr>
          <w:rFonts w:hint="eastAsia"/>
          <w:lang w:val="en-US" w:eastAsia="zh-CN"/>
        </w:rPr>
        <w:t xml:space="preserve">airing </w:t>
      </w:r>
      <w:r>
        <w:rPr>
          <w:bCs/>
          <w:lang w:eastAsia="zh-CN"/>
        </w:rPr>
        <w:t xml:space="preserve">ID(s) are </w:t>
      </w:r>
      <w:r>
        <w:rPr>
          <w:rFonts w:hint="eastAsia"/>
          <w:bCs/>
          <w:lang w:val="en-US" w:eastAsia="zh-CN"/>
        </w:rPr>
        <w:t xml:space="preserve">not </w:t>
      </w:r>
      <w:r>
        <w:rPr>
          <w:bCs/>
          <w:lang w:eastAsia="zh-CN"/>
        </w:rPr>
        <w:t>reported in Step 4</w:t>
      </w:r>
      <w:r>
        <w:rPr>
          <w:rFonts w:hint="eastAsia"/>
          <w:bCs/>
          <w:lang w:val="en-US" w:eastAsia="zh-CN"/>
        </w:rPr>
        <w:t>, instead UE</w:t>
      </w:r>
      <w:r>
        <w:rPr>
          <w:bCs/>
          <w:lang w:val="en-US" w:eastAsia="zh-CN"/>
        </w:rPr>
        <w:t xml:space="preserve"> only</w:t>
      </w:r>
      <w:r>
        <w:rPr>
          <w:rFonts w:hint="eastAsia"/>
          <w:bCs/>
          <w:lang w:val="en-US" w:eastAsia="zh-CN"/>
        </w:rPr>
        <w:t xml:space="preserve"> reports </w:t>
      </w:r>
      <w:r>
        <w:rPr>
          <w:bCs/>
          <w:lang w:val="en-US" w:eastAsia="zh-CN"/>
        </w:rPr>
        <w:t xml:space="preserve">the </w:t>
      </w:r>
      <w:r>
        <w:rPr>
          <w:rFonts w:hint="eastAsia"/>
          <w:bCs/>
          <w:lang w:val="en-US" w:eastAsia="zh-CN"/>
        </w:rPr>
        <w:t xml:space="preserve">applicability </w:t>
      </w:r>
      <w:r>
        <w:rPr>
          <w:bCs/>
          <w:lang w:val="en-US" w:eastAsia="zh-CN"/>
        </w:rPr>
        <w:t>of configured</w:t>
      </w:r>
      <w:r>
        <w:rPr>
          <w:rFonts w:hint="eastAsia"/>
          <w:bCs/>
          <w:lang w:val="en-US" w:eastAsia="zh-CN"/>
        </w:rPr>
        <w:t> </w:t>
      </w:r>
      <w:r>
        <w:rPr>
          <w:rFonts w:hint="eastAsia"/>
          <w:bCs/>
          <w:i/>
          <w:iCs/>
          <w:lang w:val="en-US" w:eastAsia="zh-CN"/>
        </w:rPr>
        <w:t>CSI-ReportConfig</w:t>
      </w:r>
      <w:r>
        <w:rPr>
          <w:bCs/>
          <w:i w:val="0"/>
          <w:iCs w:val="0"/>
          <w:lang w:val="en-US" w:eastAsia="zh-CN"/>
        </w:rPr>
        <w:t xml:space="preserve"> (Option A)</w:t>
      </w:r>
      <w:r>
        <w:rPr>
          <w:rFonts w:hint="eastAsia"/>
          <w:bCs/>
          <w:lang w:val="en-US" w:eastAsia="zh-CN"/>
        </w:rPr>
        <w:t> and/or set(s) of inference related parameters</w:t>
      </w:r>
      <w:r>
        <w:rPr>
          <w:bCs/>
          <w:lang w:val="en-US" w:eastAsia="zh-CN"/>
        </w:rPr>
        <w:t xml:space="preserve"> (Option B)</w:t>
      </w:r>
      <w:r>
        <w:rPr>
          <w:rFonts w:hint="eastAsia"/>
          <w:bCs/>
          <w:lang w:val="en-US" w:eastAsia="zh-CN"/>
        </w:rPr>
        <w:t>.</w:t>
      </w:r>
    </w:p>
    <w:p w14:paraId="4FB4C6E4">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5139EB31">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653EF729">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9A7D063">
      <w:pPr>
        <w:spacing w:after="180"/>
        <w:jc w:val="both"/>
        <w:rPr>
          <w:bCs/>
          <w:lang w:val="en-US" w:eastAsia="zh-CN"/>
        </w:rPr>
      </w:pPr>
      <w:r>
        <w:rPr>
          <w:rFonts w:hint="eastAsia"/>
          <w:bCs/>
          <w:lang w:val="en-US" w:eastAsia="zh-CN"/>
        </w:rPr>
        <w:t xml:space="preserve">For </w:t>
      </w:r>
      <w:r>
        <w:rPr>
          <w:rFonts w:hint="eastAsia"/>
          <w:lang w:eastAsia="zh-CN"/>
        </w:rPr>
        <w:t>applicability reporting</w:t>
      </w:r>
      <w:r>
        <w:rPr>
          <w:rFonts w:hint="eastAsia"/>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bCs/>
          <w:lang w:val="en-US" w:eastAsia="zh-CN"/>
        </w:rPr>
        <w:t xml:space="preserve"> can be supported. Option A benefits in activating </w:t>
      </w:r>
      <w:r>
        <w:rPr>
          <w:bCs/>
          <w:lang w:eastAsia="zh-CN"/>
        </w:rPr>
        <w:t>inference</w:t>
      </w:r>
      <w:r>
        <w:rPr>
          <w:rFonts w:hint="eastAsia"/>
          <w:bCs/>
          <w:lang w:val="en-US" w:eastAsia="zh-CN"/>
        </w:rPr>
        <w:t xml:space="preserve"> quickly after applicability reporting, </w:t>
      </w:r>
      <w:r>
        <w:rPr>
          <w:bCs/>
          <w:lang w:val="en-US" w:eastAsia="zh-CN"/>
        </w:rPr>
        <w:t>and O</w:t>
      </w:r>
      <w:r>
        <w:rPr>
          <w:rFonts w:hint="eastAsia"/>
          <w:bCs/>
          <w:lang w:val="en-US" w:eastAsia="zh-CN"/>
        </w:rPr>
        <w:t xml:space="preserve">ption B benefits in avoiding abundant </w:t>
      </w:r>
      <w:r>
        <w:rPr>
          <w:bCs/>
          <w:lang w:eastAsia="zh-CN"/>
        </w:rPr>
        <w:t>inference configuration</w:t>
      </w:r>
      <w:r>
        <w:rPr>
          <w:rFonts w:hint="eastAsia"/>
          <w:bCs/>
          <w:lang w:val="en-US" w:eastAsia="zh-CN"/>
        </w:rPr>
        <w:t>.</w:t>
      </w:r>
    </w:p>
    <w:p w14:paraId="5BA4820E">
      <w:pPr>
        <w:spacing w:after="180"/>
        <w:jc w:val="both"/>
        <w:rPr>
          <w:bCs/>
          <w:lang w:val="en-US" w:eastAsia="zh-CN"/>
        </w:rPr>
      </w:pPr>
    </w:p>
    <w:p w14:paraId="3B9CD409">
      <w:pPr>
        <w:spacing w:after="180"/>
        <w:jc w:val="both"/>
      </w:pPr>
      <w:r>
        <w:rPr>
          <w:bCs/>
          <w:lang w:val="en-US" w:eastAsia="zh-CN"/>
        </w:rPr>
        <w:t>In RAN1#122 meeting [4], we agreed the following inference report configuration, and the inference</w:t>
      </w:r>
      <w:r>
        <w:rPr>
          <w:bCs/>
          <w:lang w:eastAsia="zh-CN"/>
        </w:rPr>
        <w:t xml:space="preserve"> related parameters</w:t>
      </w:r>
      <w:r>
        <w:rPr>
          <w:rFonts w:hint="eastAsia"/>
          <w:bCs/>
          <w:lang w:val="en-US" w:eastAsia="zh-CN"/>
        </w:rPr>
        <w:t xml:space="preserve"> </w:t>
      </w:r>
      <w:r>
        <w:rPr>
          <w:bCs/>
          <w:lang w:val="en-US" w:eastAsia="zh-CN"/>
        </w:rPr>
        <w:t>in Option B can at</w:t>
      </w:r>
      <w:r>
        <w:rPr>
          <w:rFonts w:eastAsia="等线"/>
          <w:lang w:eastAsia="zh-CN"/>
        </w:rPr>
        <w:t xml:space="preserve"> least </w:t>
      </w:r>
      <w:r>
        <w:rPr>
          <w:rFonts w:hint="eastAsia" w:eastAsia="等线"/>
          <w:lang w:val="en-US" w:eastAsia="zh-CN"/>
        </w:rPr>
        <w:t xml:space="preserve">include </w:t>
      </w:r>
      <w:r>
        <w:t xml:space="preserve">the following parameters: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EF6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ECF5477">
            <w:pPr>
              <w:overflowPunct w:val="0"/>
              <w:autoSpaceDE w:val="0"/>
              <w:autoSpaceDN w:val="0"/>
              <w:adjustRightInd w:val="0"/>
              <w:spacing w:before="120" w:after="180"/>
              <w:ind w:left="1440" w:hanging="1440"/>
              <w:jc w:val="both"/>
              <w:textAlignment w:val="baseline"/>
              <w:rPr>
                <w:rFonts w:eastAsia="MS Mincho"/>
                <w:lang w:eastAsia="en-US"/>
              </w:rPr>
            </w:pPr>
            <w:r>
              <w:rPr>
                <w:rFonts w:eastAsia="MS Mincho"/>
                <w:highlight w:val="green"/>
                <w:lang w:eastAsia="en-US"/>
              </w:rPr>
              <w:t>Agreement:</w:t>
            </w:r>
            <w:r>
              <w:rPr>
                <w:rFonts w:eastAsia="MS Mincho"/>
                <w:lang w:eastAsia="en-US"/>
              </w:rPr>
              <w:t xml:space="preserve"> </w:t>
            </w:r>
          </w:p>
          <w:p w14:paraId="12F8D453">
            <w:pPr>
              <w:overflowPunct w:val="0"/>
              <w:autoSpaceDE w:val="0"/>
              <w:autoSpaceDN w:val="0"/>
              <w:adjustRightInd w:val="0"/>
              <w:spacing w:before="120" w:after="180"/>
              <w:jc w:val="both"/>
              <w:textAlignment w:val="baseline"/>
              <w:rPr>
                <w:bCs/>
                <w:lang w:eastAsia="zh-CN"/>
              </w:rPr>
            </w:pPr>
            <w:r>
              <w:rPr>
                <w:rFonts w:ascii="Times" w:hAnsi="Times" w:eastAsia="Batang"/>
                <w:lang w:eastAsia="en-US"/>
              </w:rPr>
              <w:t>For inference report configuration, support separate configuration of subband, Tx port and pay</w:t>
            </w:r>
            <w:r>
              <w:rPr>
                <w:rFonts w:ascii="Times" w:hAnsi="Times" w:eastAsia="Batang"/>
                <w:color w:val="auto"/>
                <w:lang w:eastAsia="en-US"/>
              </w:rPr>
              <w:t>load size fr</w:t>
            </w:r>
            <w:r>
              <w:rPr>
                <w:rFonts w:ascii="Times" w:hAnsi="Times" w:eastAsia="Batang"/>
                <w:lang w:eastAsia="en-US"/>
              </w:rPr>
              <w:t>om pairing</w:t>
            </w:r>
            <w:r>
              <w:rPr>
                <w:rFonts w:hint="eastAsia" w:ascii="Times" w:hAnsi="Times" w:eastAsiaTheme="minorEastAsia"/>
                <w:lang w:eastAsia="zh-CN"/>
              </w:rPr>
              <w:t xml:space="preserve"> </w:t>
            </w:r>
            <w:r>
              <w:rPr>
                <w:rFonts w:ascii="Times" w:hAnsi="Times" w:eastAsia="Batang"/>
                <w:lang w:eastAsia="en-US"/>
              </w:rPr>
              <w:t>ID.</w:t>
            </w:r>
          </w:p>
        </w:tc>
      </w:tr>
    </w:tbl>
    <w:p w14:paraId="0A7F2594">
      <w:pPr>
        <w:pStyle w:val="134"/>
        <w:keepNext w:val="0"/>
        <w:keepLines w:val="0"/>
        <w:pageBreakBefore w:val="0"/>
        <w:widowControl/>
        <w:numPr>
          <w:ilvl w:val="0"/>
          <w:numId w:val="15"/>
        </w:numPr>
        <w:kinsoku/>
        <w:wordWrap/>
        <w:overflowPunct/>
        <w:topLinePunct w:val="0"/>
        <w:autoSpaceDE/>
        <w:autoSpaceDN/>
        <w:bidi w:val="0"/>
        <w:adjustRightInd/>
        <w:snapToGrid/>
        <w:spacing w:before="0" w:after="120"/>
        <w:ind w:left="720" w:leftChars="0" w:hanging="363"/>
        <w:jc w:val="both"/>
        <w:textAlignment w:val="auto"/>
        <w:rPr>
          <w:rFonts w:ascii="Times New Roman" w:hAnsi="Times New Roman" w:eastAsia="Times New Roman"/>
          <w:lang w:eastAsia="zh-CN"/>
        </w:rPr>
      </w:pPr>
      <w:r>
        <w:rPr>
          <w:rFonts w:hint="eastAsia" w:ascii="Times New Roman" w:hAnsi="Times New Roman" w:eastAsia="Times New Roman"/>
          <w:lang w:val="en-US" w:eastAsia="zh-CN"/>
        </w:rPr>
        <w:t xml:space="preserve">Pairing </w:t>
      </w:r>
      <w:r>
        <w:rPr>
          <w:rFonts w:ascii="Times New Roman" w:hAnsi="Times New Roman" w:eastAsia="Times New Roman"/>
          <w:lang w:eastAsia="zh-CN"/>
        </w:rPr>
        <w:t>ID</w:t>
      </w:r>
    </w:p>
    <w:p w14:paraId="4AD15D1B">
      <w:pPr>
        <w:pStyle w:val="134"/>
        <w:keepNext w:val="0"/>
        <w:keepLines w:val="0"/>
        <w:pageBreakBefore w:val="0"/>
        <w:widowControl/>
        <w:numPr>
          <w:ilvl w:val="1"/>
          <w:numId w:val="15"/>
        </w:numPr>
        <w:kinsoku/>
        <w:wordWrap/>
        <w:overflowPunct/>
        <w:topLinePunct w:val="0"/>
        <w:autoSpaceDE/>
        <w:autoSpaceDN/>
        <w:bidi w:val="0"/>
        <w:adjustRightInd/>
        <w:snapToGrid/>
        <w:spacing w:before="0" w:after="120"/>
        <w:ind w:left="1440" w:leftChars="0" w:hanging="360"/>
        <w:jc w:val="both"/>
        <w:textAlignment w:val="auto"/>
        <w:rPr>
          <w:rFonts w:eastAsia="Times New Roman"/>
          <w:lang w:eastAsia="zh-CN"/>
        </w:rPr>
      </w:pPr>
      <w:r>
        <w:rPr>
          <w:rFonts w:eastAsia="Times New Roman"/>
          <w:lang w:eastAsia="zh-CN"/>
        </w:rPr>
        <w:t xml:space="preserve">this doesn’t imply the </w:t>
      </w:r>
      <w:r>
        <w:rPr>
          <w:rFonts w:hint="eastAsia" w:ascii="Times New Roman" w:hAnsi="Times New Roman" w:eastAsia="Times New Roman"/>
          <w:lang w:val="en-US" w:eastAsia="zh-CN"/>
        </w:rPr>
        <w:t xml:space="preserve">Pairing </w:t>
      </w:r>
      <w:r>
        <w:rPr>
          <w:rFonts w:eastAsia="Times New Roman"/>
          <w:lang w:eastAsia="zh-CN"/>
        </w:rPr>
        <w:t>ID is always</w:t>
      </w:r>
      <w:r>
        <w:rPr>
          <w:rFonts w:hint="eastAsia" w:eastAsia="Times New Roman"/>
          <w:lang w:eastAsia="zh-CN"/>
        </w:rPr>
        <w:t xml:space="preserve"> present</w:t>
      </w:r>
    </w:p>
    <w:p w14:paraId="460EC637">
      <w:pPr>
        <w:pStyle w:val="134"/>
        <w:keepNext w:val="0"/>
        <w:keepLines w:val="0"/>
        <w:pageBreakBefore w:val="0"/>
        <w:widowControl/>
        <w:numPr>
          <w:ilvl w:val="0"/>
          <w:numId w:val="15"/>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subband</w:t>
      </w:r>
      <w:bookmarkStart w:id="11" w:name="_GoBack"/>
      <w:bookmarkEnd w:id="11"/>
    </w:p>
    <w:p w14:paraId="574B7325">
      <w:pPr>
        <w:pStyle w:val="134"/>
        <w:keepNext w:val="0"/>
        <w:keepLines w:val="0"/>
        <w:pageBreakBefore w:val="0"/>
        <w:widowControl/>
        <w:numPr>
          <w:ilvl w:val="0"/>
          <w:numId w:val="15"/>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Tx port</w:t>
      </w:r>
    </w:p>
    <w:p w14:paraId="04F949AF">
      <w:pPr>
        <w:pStyle w:val="134"/>
        <w:keepNext w:val="0"/>
        <w:keepLines w:val="0"/>
        <w:pageBreakBefore w:val="0"/>
        <w:widowControl/>
        <w:numPr>
          <w:ilvl w:val="0"/>
          <w:numId w:val="15"/>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 xml:space="preserve">Configuration of payload </w:t>
      </w:r>
      <w:r>
        <w:rPr>
          <w:color w:val="auto"/>
          <w:lang w:eastAsia="en-US"/>
        </w:rPr>
        <w:t>size</w:t>
      </w:r>
    </w:p>
    <w:p w14:paraId="7F9A85D5">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660D46B2">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2128E9DB">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39A04C6D">
      <w:pPr>
        <w:pStyle w:val="134"/>
        <w:keepNext w:val="0"/>
        <w:keepLines w:val="0"/>
        <w:pageBreakBefore w:val="0"/>
        <w:widowControl/>
        <w:numPr>
          <w:ilvl w:val="1"/>
          <w:numId w:val="15"/>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55A0D194">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15950EC2">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1263E2D9">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04F221C3">
      <w:pPr>
        <w:widowControl w:val="0"/>
        <w:adjustRightInd w:val="0"/>
        <w:snapToGrid w:val="0"/>
        <w:jc w:val="both"/>
        <w:rPr>
          <w:lang w:val="en-US" w:eastAsia="zh-CN"/>
        </w:rPr>
      </w:pPr>
      <w:r>
        <w:rPr>
          <w:rFonts w:hint="eastAsia"/>
          <w:lang w:val="en-US" w:eastAsia="zh-CN"/>
        </w:rPr>
        <w:t>F</w:t>
      </w:r>
      <w:r>
        <w:rPr>
          <w:lang w:val="en-US" w:eastAsia="zh-CN"/>
        </w:rPr>
        <w:t>or monitoring configuration</w:t>
      </w:r>
      <w:r>
        <w:rPr>
          <w:rFonts w:hint="eastAsia"/>
          <w:lang w:val="en-US" w:eastAsia="zh-CN"/>
        </w:rPr>
        <w:t>, the ID is not needed since the monitoring instance shall be close to the inference reporting instance, and NW shall guarantee the same NW side additional condition.</w:t>
      </w:r>
    </w:p>
    <w:p w14:paraId="5805F60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77BD4F9B">
      <w:pPr>
        <w:pStyle w:val="2"/>
        <w:jc w:val="both"/>
        <w:rPr>
          <w:rFonts w:ascii="Times New Roman" w:hAnsi="Times New Roman"/>
        </w:rPr>
      </w:pPr>
      <w:r>
        <w:rPr>
          <w:rFonts w:ascii="Times New Roman" w:hAnsi="Times New Roman"/>
        </w:rPr>
        <w:t xml:space="preserve">Discussion on </w:t>
      </w:r>
      <w:r>
        <w:rPr>
          <w:rFonts w:hint="eastAsia" w:ascii="Times New Roman" w:hAnsi="Times New Roman"/>
        </w:rPr>
        <w:t>performance monitoring</w:t>
      </w:r>
    </w:p>
    <w:p w14:paraId="34A3EA11">
      <w:pPr>
        <w:widowControl w:val="0"/>
        <w:adjustRightInd w:val="0"/>
        <w:snapToGrid w:val="0"/>
        <w:jc w:val="both"/>
        <w:rPr>
          <w:lang w:val="en-US" w:eastAsia="zh-CN"/>
        </w:rPr>
      </w:pPr>
      <w:r>
        <w:rPr>
          <w:lang w:eastAsia="zh-CN"/>
        </w:rPr>
        <w:t>In RAN1#117 meeting [</w:t>
      </w:r>
      <w:r>
        <w:rPr>
          <w:rFonts w:hint="eastAsia"/>
          <w:lang w:val="en-US" w:eastAsia="zh-CN"/>
        </w:rPr>
        <w:t>6</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FFE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F57524A">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23FC98A2">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2C7837B9">
            <w:pPr>
              <w:numPr>
                <w:ilvl w:val="0"/>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1AFE88E1">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31D5DCF5">
            <w:pPr>
              <w:numPr>
                <w:ilvl w:val="1"/>
                <w:numId w:val="16"/>
              </w:numPr>
              <w:overflowPunct w:val="0"/>
              <w:autoSpaceDE w:val="0"/>
              <w:autoSpaceDN w:val="0"/>
              <w:adjustRightInd w:val="0"/>
              <w:spacing w:before="0" w:after="160" w:line="259" w:lineRule="auto"/>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48A65D6">
            <w:pPr>
              <w:numPr>
                <w:ilvl w:val="0"/>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7C71C3D7">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33730E1C">
            <w:pPr>
              <w:numPr>
                <w:ilvl w:val="2"/>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5FF11D83">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40062686">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4700A6CA">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7F0B717D">
            <w:pPr>
              <w:numPr>
                <w:ilvl w:val="1"/>
                <w:numId w:val="16"/>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750DCE01">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2DA4F779">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CB6A138">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7553A706">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53B8E89">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8D7F34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0F9C34D9">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6A424B2">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1220C5E4">
            <w:pPr>
              <w:numPr>
                <w:ilvl w:val="0"/>
                <w:numId w:val="17"/>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E546DCF">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5805579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381C1412">
      <w:pPr>
        <w:widowControl w:val="0"/>
        <w:adjustRightInd w:val="0"/>
        <w:snapToGrid w:val="0"/>
        <w:jc w:val="both"/>
        <w:rPr>
          <w:lang w:eastAsia="zh-CN"/>
        </w:rPr>
      </w:pPr>
      <w:r>
        <w:rPr>
          <w:lang w:eastAsia="zh-CN"/>
        </w:rPr>
        <w:t>In RAN1#</w:t>
      </w:r>
      <w:r>
        <w:rPr>
          <w:rFonts w:hint="eastAsia"/>
          <w:lang w:eastAsia="zh-CN"/>
        </w:rPr>
        <w:t>120bis</w:t>
      </w:r>
      <w:r>
        <w:rPr>
          <w:lang w:eastAsia="zh-CN"/>
        </w:rPr>
        <w:t xml:space="preserve"> meeting [</w:t>
      </w:r>
      <w:r>
        <w:rPr>
          <w:rFonts w:hint="eastAsia"/>
          <w:lang w:val="en-US" w:eastAsia="zh-CN"/>
        </w:rPr>
        <w:t>5</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F36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83ABC00">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704B0E16">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0A6843C7">
            <w:pPr>
              <w:numPr>
                <w:ilvl w:val="0"/>
                <w:numId w:val="18"/>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5CFCDE6A">
            <w:pPr>
              <w:numPr>
                <w:ilvl w:val="0"/>
                <w:numId w:val="18"/>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6BED8064">
            <w:pPr>
              <w:overflowPunct w:val="0"/>
              <w:autoSpaceDE w:val="0"/>
              <w:autoSpaceDN w:val="0"/>
              <w:adjustRightInd w:val="0"/>
              <w:spacing w:before="0" w:after="0"/>
              <w:textAlignment w:val="baseline"/>
              <w:rPr>
                <w:lang w:val="en-US" w:eastAsia="zh-CN"/>
              </w:rPr>
            </w:pPr>
          </w:p>
          <w:p w14:paraId="11636E26">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E8557FC">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4C8D3085">
            <w:pPr>
              <w:overflowPunct w:val="0"/>
              <w:autoSpaceDE w:val="0"/>
              <w:autoSpaceDN w:val="0"/>
              <w:adjustRightInd w:val="0"/>
              <w:spacing w:before="0" w:after="0"/>
              <w:textAlignment w:val="baseline"/>
              <w:rPr>
                <w:rFonts w:ascii="Times" w:hAnsi="Times" w:eastAsia="Batang"/>
                <w:szCs w:val="24"/>
                <w:lang w:eastAsia="en-US"/>
              </w:rPr>
            </w:pPr>
          </w:p>
          <w:p w14:paraId="5F8B2D37">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9527B1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6C48C83E">
            <w:pPr>
              <w:overflowPunct w:val="0"/>
              <w:autoSpaceDE w:val="0"/>
              <w:autoSpaceDN w:val="0"/>
              <w:adjustRightInd w:val="0"/>
              <w:spacing w:before="0" w:after="0"/>
              <w:textAlignment w:val="baseline"/>
              <w:rPr>
                <w:lang w:eastAsia="zh-CN"/>
              </w:rPr>
            </w:pPr>
          </w:p>
        </w:tc>
      </w:tr>
    </w:tbl>
    <w:p w14:paraId="35DD4B6D">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05A37376">
      <w:pPr>
        <w:pStyle w:val="134"/>
        <w:numPr>
          <w:ilvl w:val="0"/>
          <w:numId w:val="19"/>
        </w:numPr>
        <w:suppressAutoHyphens/>
        <w:ind w:leftChars="0"/>
        <w:rPr>
          <w:lang w:val="en-US" w:eastAsia="zh-CN"/>
        </w:rPr>
      </w:pPr>
      <w:r>
        <w:rPr>
          <w:lang w:val="en-US" w:eastAsia="zh-CN"/>
        </w:rPr>
        <w:t>Option 1: UE-side monitoring with proxy model / direct estimator of KPI / reference decoder</w:t>
      </w:r>
    </w:p>
    <w:p w14:paraId="6A9127B1">
      <w:pPr>
        <w:pStyle w:val="134"/>
        <w:numPr>
          <w:ilvl w:val="0"/>
          <w:numId w:val="19"/>
        </w:numPr>
        <w:ind w:leftChars="0"/>
        <w:rPr>
          <w:lang w:val="en-US" w:eastAsia="zh-CN"/>
        </w:rPr>
      </w:pPr>
      <w:r>
        <w:rPr>
          <w:lang w:val="en-US" w:eastAsia="zh-CN"/>
        </w:rPr>
        <w:t>Option 2: UE-side monitoring with precoded RS</w:t>
      </w:r>
    </w:p>
    <w:p w14:paraId="5DACA97C">
      <w:pPr>
        <w:widowControl w:val="0"/>
        <w:adjustRightInd w:val="0"/>
        <w:snapToGrid w:val="0"/>
        <w:jc w:val="both"/>
        <w:rPr>
          <w:lang w:val="en-US" w:eastAsia="zh-CN"/>
        </w:rPr>
      </w:pPr>
      <w:r>
        <w:rPr>
          <w:lang w:val="en-US" w:eastAsia="zh-CN"/>
        </w:rPr>
        <w:t>Also, Rel-18 TR 38.843 [</w:t>
      </w:r>
      <w:r>
        <w:rPr>
          <w:rFonts w:hint="eastAsia"/>
          <w:lang w:val="en-US" w:eastAsia="zh-CN"/>
        </w:rPr>
        <w:t>2</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C87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3EEE160">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3E48E5DC">
            <w:pPr>
              <w:numPr>
                <w:ilvl w:val="1"/>
                <w:numId w:val="20"/>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0DA6F56D">
            <w:pPr>
              <w:numPr>
                <w:ilvl w:val="1"/>
                <w:numId w:val="20"/>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59221B88">
            <w:pPr>
              <w:numPr>
                <w:ilvl w:val="1"/>
                <w:numId w:val="20"/>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3441DD51">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lang w:val="en-US" w:eastAsia="zh-CN"/>
        </w:rPr>
        <w:t xml:space="preserve">from </w:t>
      </w:r>
      <w:r>
        <w:rPr>
          <w:lang w:val="en-US" w:eastAsia="zh-CN"/>
        </w:rPr>
        <w:t>more</w:t>
      </w:r>
      <w:r>
        <w:rPr>
          <w:rFonts w:hint="eastAsia"/>
          <w:lang w:val="en-US" w:eastAsia="zh-CN"/>
        </w:rPr>
        <w:t xml:space="preserve"> burdens </w:t>
      </w:r>
      <w:r>
        <w:rPr>
          <w:lang w:val="en-US" w:eastAsia="zh-CN"/>
        </w:rPr>
        <w:t>on model storage, complexity,</w:t>
      </w:r>
      <w:r>
        <w:rPr>
          <w:rFonts w:hint="eastAsia"/>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5DD44537">
      <w:pPr>
        <w:adjustRightInd w:val="0"/>
        <w:snapToGrid w:val="0"/>
        <w:jc w:val="both"/>
        <w:rPr>
          <w:b/>
          <w:bCs/>
          <w:i/>
          <w:iCs/>
          <w:lang w:eastAsia="zh-CN"/>
        </w:rPr>
      </w:pPr>
      <w:r>
        <w:rPr>
          <w:b/>
          <w:i/>
          <w:iCs/>
          <w:u w:val="single"/>
        </w:rPr>
        <w:t xml:space="preserve">Proposal </w:t>
      </w:r>
      <w:r>
        <w:rPr>
          <w:rFonts w:hint="eastAsia"/>
          <w:b/>
          <w:i/>
          <w:iCs/>
          <w:u w:val="single"/>
          <w:lang w:val="en-US" w:eastAsia="zh-CN"/>
        </w:rPr>
        <w:t>11</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33703230">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lang w:val="en-US" w:eastAsia="zh-CN"/>
        </w:rPr>
        <w:t>ro</w:t>
      </w:r>
      <w:r>
        <w:rPr>
          <w:lang w:val="en-US" w:eastAsia="zh-CN"/>
        </w:rPr>
        <w:t>m the non-precoded CSI-RS</w:t>
      </w:r>
      <w:bookmarkStart w:id="8" w:name="_Hlk205997672"/>
      <w:r>
        <w:rPr>
          <w:lang w:val="en-US" w:eastAsia="zh-CN"/>
        </w:rPr>
        <w:t xml:space="preserve">, because of </w:t>
      </w:r>
      <w:r>
        <w:rPr>
          <w:rFonts w:hint="eastAsia"/>
          <w:lang w:val="en-US" w:eastAsia="zh-CN"/>
        </w:rPr>
        <w:t>channel time variation</w:t>
      </w:r>
      <w:bookmarkEnd w:id="8"/>
      <w:r>
        <w:rPr>
          <w:lang w:val="en-US" w:eastAsia="zh-CN"/>
        </w:rPr>
        <w:t>.</w:t>
      </w:r>
    </w:p>
    <w:p w14:paraId="724221CB">
      <w:pPr>
        <w:adjustRightInd w:val="0"/>
        <w:snapToGrid w:val="0"/>
        <w:jc w:val="both"/>
        <w:rPr>
          <w:b/>
          <w:bCs/>
          <w:i/>
          <w:iCs/>
          <w:lang w:eastAsia="zh-CN"/>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23731E2A">
      <w:pPr>
        <w:adjustRightInd w:val="0"/>
        <w:snapToGrid w:val="0"/>
        <w:spacing w:after="0"/>
        <w:jc w:val="both"/>
        <w:rPr>
          <w:lang w:val="en-US" w:eastAsia="zh-CN"/>
        </w:rPr>
      </w:pPr>
      <w:r>
        <w:rPr>
          <w:rFonts w:hint="eastAsia"/>
          <w:lang w:val="en-US" w:eastAsia="zh-CN"/>
        </w:rPr>
        <w:t>NW</w:t>
      </w:r>
      <w:r>
        <w:rPr>
          <w:lang w:val="en-US" w:eastAsia="zh-CN"/>
        </w:rPr>
        <w:t xml:space="preserve"> sided monitoring </w:t>
      </w:r>
      <w:r>
        <w:rPr>
          <w:rFonts w:hint="eastAsia"/>
          <w:lang w:val="en-US" w:eastAsia="zh-CN"/>
        </w:rPr>
        <w:t xml:space="preserve">is supported with high </w:t>
      </w:r>
      <w:r>
        <w:rPr>
          <w:lang w:val="en-US" w:eastAsia="zh-CN"/>
        </w:rPr>
        <w:t>monitoring accuracy</w:t>
      </w:r>
      <w:r>
        <w:rPr>
          <w:rFonts w:hint="eastAsia"/>
          <w:lang w:val="en-US" w:eastAsia="zh-CN"/>
        </w:rPr>
        <w:t xml:space="preserve">. </w:t>
      </w:r>
    </w:p>
    <w:p w14:paraId="15DB91D1">
      <w:pPr>
        <w:adjustRightInd w:val="0"/>
        <w:snapToGrid w:val="0"/>
        <w:spacing w:after="0"/>
        <w:jc w:val="both"/>
        <w:rPr>
          <w:highlight w:val="none"/>
          <w:lang w:val="en-US" w:eastAsia="zh-CN"/>
        </w:rPr>
      </w:pPr>
      <w:r>
        <w:rPr>
          <w:lang w:val="en-US" w:eastAsia="zh-CN"/>
        </w:rPr>
        <w:t>Based</w:t>
      </w:r>
      <w:r>
        <w:rPr>
          <w:highlight w:val="none"/>
          <w:lang w:val="en-US" w:eastAsia="zh-CN"/>
        </w:rPr>
        <w:t xml:space="preserve"> on FL summary in last meeting [</w:t>
      </w:r>
      <w:r>
        <w:rPr>
          <w:rFonts w:hint="eastAsia"/>
          <w:highlight w:val="none"/>
          <w:lang w:val="en-US" w:eastAsia="zh-CN"/>
        </w:rPr>
        <w:t>7</w:t>
      </w:r>
      <w:r>
        <w:rPr>
          <w:highlight w:val="none"/>
          <w:lang w:val="en-US" w:eastAsia="zh-CN"/>
        </w:rPr>
        <w:t>], r</w:t>
      </w:r>
      <w:r>
        <w:rPr>
          <w:rFonts w:hint="eastAsia"/>
          <w:highlight w:val="none"/>
          <w:lang w:val="en-US" w:eastAsia="zh-CN"/>
        </w:rPr>
        <w:t xml:space="preserve">egarding the signaling for monitoring reporting, </w:t>
      </w:r>
      <w:r>
        <w:rPr>
          <w:highlight w:val="none"/>
          <w:lang w:eastAsia="zh-CN"/>
        </w:rPr>
        <w:t>higher layer signaling</w:t>
      </w:r>
      <w:r>
        <w:rPr>
          <w:rFonts w:hint="eastAsia"/>
          <w:highlight w:val="none"/>
          <w:lang w:val="en-US" w:eastAsia="zh-CN"/>
        </w:rPr>
        <w:t xml:space="preserve"> and L1 signaling are considered</w:t>
      </w:r>
      <w:r>
        <w:rPr>
          <w:highlight w:val="none"/>
          <w:lang w:val="en-US" w:eastAsia="zh-CN"/>
        </w:rPr>
        <w:t xml:space="preserve"> from companies’ contribution</w:t>
      </w:r>
      <w:r>
        <w:rPr>
          <w:rFonts w:hint="eastAsia"/>
          <w:highlight w:val="none"/>
          <w:lang w:val="en-US" w:eastAsia="zh-CN"/>
        </w:rPr>
        <w:t xml:space="preserve">. </w:t>
      </w:r>
    </w:p>
    <w:p w14:paraId="6E175816">
      <w:pPr>
        <w:adjustRightInd w:val="0"/>
        <w:snapToGrid w:val="0"/>
        <w:spacing w:after="0"/>
        <w:jc w:val="both"/>
        <w:rPr>
          <w:bCs/>
          <w:iCs/>
          <w:lang w:val="en-US" w:eastAsia="zh-CN"/>
        </w:rPr>
      </w:pPr>
      <w:r>
        <w:rPr>
          <w:rFonts w:hint="eastAsia"/>
          <w:highlight w:val="none"/>
          <w:lang w:val="en-US" w:eastAsia="zh-CN"/>
        </w:rPr>
        <w:t xml:space="preserve">Referring to </w:t>
      </w:r>
      <w:r>
        <w:rPr>
          <w:rFonts w:hint="eastAsia"/>
          <w:lang w:val="en-US" w:eastAsia="zh-CN"/>
        </w:rPr>
        <w:t>L1 signaling for monitoring of AI based BM</w:t>
      </w:r>
      <w:r>
        <w:rPr>
          <w:lang w:val="en-US" w:eastAsia="zh-CN"/>
        </w:rPr>
        <w:t xml:space="preserve"> and CSI prediction</w:t>
      </w:r>
      <w:r>
        <w:rPr>
          <w:rFonts w:hint="eastAsia"/>
          <w:lang w:val="en-US" w:eastAsia="zh-CN"/>
        </w:rPr>
        <w:t xml:space="preserve">, L1 signaling is preferred for monitoring reporting due to </w:t>
      </w:r>
      <w:r>
        <w:rPr>
          <w:iCs/>
          <w:lang w:eastAsia="zh-CN"/>
        </w:rPr>
        <w:t>l</w:t>
      </w:r>
      <w:r>
        <w:rPr>
          <w:rFonts w:hint="eastAsia"/>
          <w:iCs/>
          <w:lang w:val="en-US" w:eastAsia="zh-CN"/>
        </w:rPr>
        <w:t>ow</w:t>
      </w:r>
      <w:r>
        <w:rPr>
          <w:iCs/>
          <w:lang w:eastAsia="zh-CN"/>
        </w:rPr>
        <w:t xml:space="preserve"> latency</w:t>
      </w:r>
      <w:r>
        <w:rPr>
          <w:rFonts w:hint="eastAsia"/>
          <w:iCs/>
          <w:lang w:val="en-US" w:eastAsia="zh-CN"/>
        </w:rPr>
        <w:t>, quick feedback and</w:t>
      </w:r>
      <w:r>
        <w:rPr>
          <w:iCs/>
          <w:lang w:eastAsia="zh-CN"/>
        </w:rPr>
        <w:t xml:space="preserve"> clear timeline</w:t>
      </w:r>
      <w:r>
        <w:rPr>
          <w:rFonts w:hint="eastAsia"/>
          <w:iCs/>
          <w:lang w:val="en-US" w:eastAsia="zh-CN"/>
        </w:rPr>
        <w:t>. Regarding the content, two options are consider</w:t>
      </w:r>
      <w:r>
        <w:rPr>
          <w:rFonts w:hint="eastAsia"/>
          <w:bCs/>
          <w:iCs/>
          <w:lang w:val="en-US" w:eastAsia="zh-CN"/>
        </w:rPr>
        <w:t>ed:</w:t>
      </w:r>
    </w:p>
    <w:p w14:paraId="109B4133">
      <w:pPr>
        <w:numPr>
          <w:ilvl w:val="0"/>
          <w:numId w:val="21"/>
        </w:numPr>
        <w:adjustRightInd w:val="0"/>
        <w:snapToGrid w:val="0"/>
        <w:spacing w:after="0"/>
        <w:jc w:val="both"/>
        <w:rPr>
          <w:bCs/>
          <w:iCs/>
          <w:lang w:val="en-US" w:eastAsia="zh-CN"/>
        </w:rPr>
      </w:pPr>
      <w:r>
        <w:rPr>
          <w:rFonts w:hint="eastAsia"/>
          <w:bCs/>
          <w:iCs/>
          <w:lang w:val="en-US" w:eastAsia="zh-CN"/>
        </w:rPr>
        <w:t>Option 1: Paired Target CSI and CSI feedback used for inference</w:t>
      </w:r>
    </w:p>
    <w:p w14:paraId="2F210916">
      <w:pPr>
        <w:numPr>
          <w:ilvl w:val="0"/>
          <w:numId w:val="21"/>
        </w:numPr>
        <w:adjustRightInd w:val="0"/>
        <w:snapToGrid w:val="0"/>
        <w:spacing w:after="0"/>
        <w:jc w:val="both"/>
        <w:rPr>
          <w:bCs/>
          <w:iCs/>
          <w:lang w:val="en-US" w:eastAsia="zh-CN"/>
        </w:rPr>
      </w:pPr>
      <w:r>
        <w:rPr>
          <w:rFonts w:hint="eastAsia"/>
          <w:bCs/>
          <w:iCs/>
          <w:lang w:val="en-US" w:eastAsia="zh-CN"/>
        </w:rPr>
        <w:t xml:space="preserve">Option 2: Target CSI only </w:t>
      </w:r>
    </w:p>
    <w:p w14:paraId="21665661">
      <w:pPr>
        <w:adjustRightInd w:val="0"/>
        <w:snapToGrid w:val="0"/>
        <w:jc w:val="both"/>
        <w:rPr>
          <w:lang w:val="en-US" w:eastAsia="zh-CN"/>
        </w:rPr>
      </w:pPr>
      <w:r>
        <w:rPr>
          <w:rFonts w:hint="eastAsia"/>
          <w:lang w:val="en-US" w:eastAsia="zh-CN"/>
        </w:rPr>
        <w:t xml:space="preserve">Since NW obtains CSI feedback via inference CSI report, </w:t>
      </w:r>
      <w:r>
        <w:rPr>
          <w:lang w:val="en-US" w:eastAsia="zh-CN"/>
        </w:rPr>
        <w:t>O</w:t>
      </w:r>
      <w:r>
        <w:rPr>
          <w:rFonts w:hint="eastAsia"/>
          <w:lang w:val="en-US" w:eastAsia="zh-CN"/>
        </w:rPr>
        <w:t xml:space="preserve">ption 2 is enough for L1 signaling. Monitoring report and inference CSI report can be associated </w:t>
      </w:r>
      <w:r>
        <w:rPr>
          <w:lang w:val="en-US" w:eastAsia="zh-CN"/>
        </w:rPr>
        <w:t>together just by gNB implementation for</w:t>
      </w:r>
      <w:r>
        <w:rPr>
          <w:rFonts w:hint="eastAsia"/>
          <w:lang w:val="en-US" w:eastAsia="zh-CN"/>
        </w:rPr>
        <w:t xml:space="preserve"> monitoring metric calculation at gNB</w:t>
      </w:r>
      <w:r>
        <w:rPr>
          <w:lang w:val="en-US" w:eastAsia="zh-CN"/>
        </w:rPr>
        <w:t xml:space="preserve"> side</w:t>
      </w:r>
      <w:r>
        <w:rPr>
          <w:rFonts w:hint="eastAsia"/>
          <w:lang w:val="en-US" w:eastAsia="zh-CN"/>
        </w:rPr>
        <w:t xml:space="preserve">. </w:t>
      </w:r>
    </w:p>
    <w:p w14:paraId="5FBE6D16">
      <w:pPr>
        <w:adjustRightInd w:val="0"/>
        <w:snapToGrid w:val="0"/>
        <w:jc w:val="both"/>
        <w:rPr>
          <w:lang w:val="en-US" w:eastAsia="zh-CN"/>
        </w:rPr>
      </w:pPr>
      <w:r>
        <w:rPr>
          <w:rFonts w:hint="eastAsia"/>
          <w:lang w:val="en-US" w:eastAsia="zh-CN"/>
        </w:rPr>
        <w:t xml:space="preserve">If </w:t>
      </w:r>
      <w:r>
        <w:rPr>
          <w:lang w:eastAsia="zh-CN"/>
        </w:rPr>
        <w:t>higher layer signaling</w:t>
      </w:r>
      <w:r>
        <w:rPr>
          <w:rFonts w:hint="eastAsia"/>
          <w:lang w:val="en-US" w:eastAsia="zh-CN"/>
        </w:rPr>
        <w:t xml:space="preserve"> is used for monitoring, </w:t>
      </w:r>
      <w:r>
        <w:rPr>
          <w:lang w:val="en-US" w:eastAsia="zh-CN"/>
        </w:rPr>
        <w:t xml:space="preserve">how to calculate the </w:t>
      </w:r>
      <w:r>
        <w:rPr>
          <w:rFonts w:hint="eastAsia"/>
          <w:lang w:val="en-US" w:eastAsia="zh-CN"/>
        </w:rPr>
        <w:t>monitoring metric</w:t>
      </w:r>
      <w:r>
        <w:rPr>
          <w:lang w:val="en-US" w:eastAsia="zh-CN"/>
        </w:rPr>
        <w:t xml:space="preserve"> by higher layer should also be considered, which is different from the case of </w:t>
      </w:r>
      <w:r>
        <w:rPr>
          <w:rFonts w:hint="eastAsia"/>
          <w:lang w:val="en-US" w:eastAsia="zh-CN"/>
        </w:rPr>
        <w:t>AI based BM</w:t>
      </w:r>
      <w:r>
        <w:rPr>
          <w:lang w:val="en-US" w:eastAsia="zh-CN"/>
        </w:rPr>
        <w:t xml:space="preserve"> and CSI prediction, where the monitoring metric calculation is performed at physical layer.</w:t>
      </w:r>
    </w:p>
    <w:p w14:paraId="55BD7972">
      <w:pPr>
        <w:spacing w:after="0"/>
        <w:jc w:val="both"/>
        <w:rPr>
          <w:b/>
          <w:i/>
          <w:iCs/>
          <w:lang w:eastAsia="zh-CN"/>
        </w:rPr>
      </w:pPr>
      <w:r>
        <w:rPr>
          <w:b/>
          <w:i/>
          <w:iCs/>
          <w:u w:val="single"/>
        </w:rPr>
        <w:t xml:space="preserve">Proposal </w:t>
      </w:r>
      <w:r>
        <w:rPr>
          <w:rFonts w:hint="eastAsia"/>
          <w:b/>
          <w:i/>
          <w:iCs/>
          <w:u w:val="single"/>
          <w:lang w:val="en-GB" w:eastAsia="ja-JP"/>
        </w:rPr>
        <w:t>1</w:t>
      </w:r>
      <w:r>
        <w:rPr>
          <w:rFonts w:hint="eastAsia"/>
          <w:b/>
          <w:i/>
          <w:iCs/>
          <w:u w:val="single"/>
          <w:lang w:val="en-US" w:eastAsia="zh-CN"/>
        </w:rPr>
        <w:t>3</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w:t>
      </w:r>
      <w:r>
        <w:rPr>
          <w:b/>
          <w:i/>
          <w:iCs/>
          <w:lang w:eastAsia="ja-JP"/>
        </w:rPr>
        <w:t xml:space="preserve">support </w:t>
      </w:r>
      <w:r>
        <w:rPr>
          <w:rFonts w:hint="eastAsia"/>
          <w:b/>
          <w:i/>
          <w:iCs/>
          <w:lang w:val="en-GB" w:eastAsia="ja-JP"/>
        </w:rPr>
        <w:t>L1</w:t>
      </w:r>
      <w:r>
        <w:rPr>
          <w:b/>
          <w:i/>
          <w:iCs/>
          <w:lang w:eastAsia="ja-JP"/>
        </w:rPr>
        <w:t xml:space="preserve"> signaling for </w:t>
      </w:r>
      <w:r>
        <w:rPr>
          <w:b/>
          <w:i/>
          <w:iCs/>
          <w:lang w:eastAsia="ja-JP"/>
        </w:rPr>
        <w:t>NW side monitoring</w:t>
      </w:r>
      <w:r>
        <w:rPr>
          <w:b/>
          <w:i/>
          <w:iCs/>
          <w:lang w:eastAsia="ja-JP"/>
        </w:rPr>
        <w:t xml:space="preserve">, and the content is </w:t>
      </w:r>
      <w:r>
        <w:rPr>
          <w:b/>
          <w:i/>
          <w:iCs/>
        </w:rPr>
        <w:t>T</w:t>
      </w:r>
      <w:r>
        <w:rPr>
          <w:b/>
          <w:i/>
          <w:iCs/>
          <w:lang w:eastAsia="ja-JP"/>
        </w:rPr>
        <w:t>arget CSI only</w:t>
      </w:r>
    </w:p>
    <w:p w14:paraId="7C5CCE9B">
      <w:pPr>
        <w:pStyle w:val="134"/>
        <w:numPr>
          <w:ilvl w:val="0"/>
          <w:numId w:val="22"/>
        </w:numPr>
        <w:ind w:left="440" w:leftChars="0" w:hanging="440"/>
        <w:rPr>
          <w:b/>
          <w:i/>
          <w:iCs/>
          <w:lang w:eastAsia="ja-JP"/>
        </w:rPr>
      </w:pPr>
      <w:r>
        <w:rPr>
          <w:b/>
          <w:i/>
          <w:iCs/>
        </w:rPr>
        <w:t>Quantization</w:t>
      </w:r>
      <w:r>
        <w:rPr>
          <w:b/>
          <w:i/>
          <w:iCs/>
          <w:lang w:eastAsia="ja-JP"/>
        </w:rPr>
        <w:t xml:space="preserve"> </w:t>
      </w:r>
      <w:r>
        <w:rPr>
          <w:b/>
          <w:i/>
          <w:iCs/>
          <w:lang w:eastAsia="ja-JP"/>
        </w:rPr>
        <w:t>format of Target CSI is the same as for NW side data collection.</w:t>
      </w:r>
    </w:p>
    <w:p w14:paraId="0F6F06C6">
      <w:pPr>
        <w:pStyle w:val="2"/>
        <w:jc w:val="both"/>
        <w:rPr>
          <w:rFonts w:ascii="Times New Roman" w:hAnsi="Times New Roman"/>
          <w:lang w:eastAsia="zh-CN"/>
        </w:rPr>
      </w:pPr>
      <w:r>
        <w:rPr>
          <w:rFonts w:ascii="Times New Roman" w:hAnsi="Times New Roman" w:eastAsiaTheme="minorEastAsia"/>
          <w:lang w:eastAsia="zh-CN"/>
        </w:rPr>
        <w:t>Conclusions</w:t>
      </w:r>
    </w:p>
    <w:p w14:paraId="31639426">
      <w:pPr>
        <w:overflowPunct w:val="0"/>
        <w:autoSpaceDE w:val="0"/>
        <w:autoSpaceDN w:val="0"/>
        <w:adjustRightInd w:val="0"/>
        <w:ind w:right="-99"/>
        <w:jc w:val="both"/>
        <w:rPr>
          <w:rFonts w:hint="eastAsia"/>
          <w:lang w:val="en-US" w:eastAsia="zh-CN"/>
        </w:rPr>
      </w:pPr>
      <w:r>
        <w:t xml:space="preserve">In this contribution, </w:t>
      </w:r>
      <w:r>
        <w:rPr>
          <w:rFonts w:hint="eastAsia"/>
          <w:lang w:val="en-US" w:eastAsia="zh-CN"/>
        </w:rPr>
        <w:t xml:space="preserve">we discussed </w:t>
      </w:r>
      <w:r>
        <w:rPr>
          <w:lang w:val="en-US" w:eastAsia="zh-CN"/>
        </w:rPr>
        <w:t>AI/ML based CSI compression</w:t>
      </w:r>
      <w:r>
        <w:rPr>
          <w:lang w:eastAsia="zh-CN"/>
        </w:rPr>
        <w:t xml:space="preserve">, and the following proposals </w:t>
      </w:r>
      <w:r>
        <w:rPr>
          <w:lang w:val="en-US" w:eastAsia="zh-CN"/>
        </w:rPr>
        <w:t>are</w:t>
      </w:r>
      <w:r>
        <w:rPr>
          <w:lang w:eastAsia="zh-CN"/>
        </w:rPr>
        <w:t xml:space="preserve"> made</w:t>
      </w:r>
      <w:r>
        <w:rPr>
          <w:rFonts w:hint="eastAsia"/>
          <w:lang w:val="en-US" w:eastAsia="zh-CN"/>
        </w:rPr>
        <w:t>.</w:t>
      </w:r>
    </w:p>
    <w:p w14:paraId="2E28A6A6">
      <w:pPr>
        <w:keepNext w:val="0"/>
        <w:keepLines w:val="0"/>
        <w:pageBreakBefore w:val="0"/>
        <w:widowControl w:val="0"/>
        <w:kinsoku/>
        <w:wordWrap/>
        <w:topLinePunct w:val="0"/>
        <w:bidi w:val="0"/>
        <w:adjustRightInd w:val="0"/>
        <w:snapToGrid w:val="0"/>
        <w:spacing w:after="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w:t>
      </w:r>
      <w:r>
        <w:rPr>
          <w:rFonts w:hint="eastAsia"/>
          <w:b/>
          <w:bCs/>
          <w:i/>
          <w:iCs/>
          <w:lang w:val="en-US" w:eastAsia="zh-CN"/>
        </w:rPr>
        <w:t>target</w:t>
      </w:r>
      <w:r>
        <w:rPr>
          <w:b/>
          <w:bCs/>
          <w:i/>
          <w:iCs/>
          <w:lang w:eastAsia="zh-CN"/>
        </w:rPr>
        <w:t xml:space="preserve"> CSI format for NW side data collection,</w:t>
      </w:r>
      <w:r>
        <w:rPr>
          <w:b/>
          <w:bCs/>
          <w:i/>
          <w:iCs/>
        </w:rPr>
        <w:t xml:space="preserve"> </w:t>
      </w:r>
      <w:r>
        <w:rPr>
          <w:b/>
          <w:bCs/>
          <w:i/>
          <w:iCs/>
          <w:lang w:val="en-US" w:eastAsia="zh-CN"/>
        </w:rPr>
        <w:t>O</w:t>
      </w:r>
      <w:r>
        <w:rPr>
          <w:rFonts w:hint="eastAsia"/>
          <w:b/>
          <w:bCs/>
          <w:i/>
          <w:iCs/>
          <w:lang w:val="en-US" w:eastAsia="zh-CN"/>
        </w:rPr>
        <w:t xml:space="preserve">ption 0 and </w:t>
      </w:r>
      <w:r>
        <w:rPr>
          <w:b/>
          <w:bCs/>
          <w:i/>
          <w:iCs/>
          <w:lang w:val="en-US" w:eastAsia="zh-CN"/>
        </w:rPr>
        <w:t>O</w:t>
      </w:r>
      <w:r>
        <w:rPr>
          <w:rFonts w:hint="eastAsia"/>
          <w:b/>
          <w:bCs/>
          <w:i/>
          <w:iCs/>
          <w:lang w:val="en-US" w:eastAsia="zh-CN"/>
        </w:rPr>
        <w:t xml:space="preserve">ption 4 </w:t>
      </w:r>
      <w:r>
        <w:rPr>
          <w:b/>
          <w:bCs/>
          <w:i/>
          <w:iCs/>
          <w:lang w:val="en-US" w:eastAsia="zh-CN"/>
        </w:rPr>
        <w:t>can be</w:t>
      </w:r>
      <w:r>
        <w:rPr>
          <w:rFonts w:hint="eastAsia"/>
          <w:b/>
          <w:bCs/>
          <w:i/>
          <w:iCs/>
          <w:lang w:val="en-US" w:eastAsia="zh-CN"/>
        </w:rPr>
        <w:t xml:space="preserve"> supported.</w:t>
      </w:r>
    </w:p>
    <w:p w14:paraId="7572A0A7">
      <w:pPr>
        <w:pStyle w:val="134"/>
        <w:keepNext w:val="0"/>
        <w:keepLines w:val="0"/>
        <w:pageBreakBefore w:val="0"/>
        <w:numPr>
          <w:ilvl w:val="0"/>
          <w:numId w:val="11"/>
        </w:numPr>
        <w:suppressAutoHyphens/>
        <w:kinsoku/>
        <w:wordWrap/>
        <w:overflowPunct w:val="0"/>
        <w:topLinePunct w:val="0"/>
        <w:autoSpaceDE w:val="0"/>
        <w:autoSpaceDN w:val="0"/>
        <w:bidi w:val="0"/>
        <w:adjustRightInd w:val="0"/>
        <w:snapToGrid w:val="0"/>
        <w:ind w:leftChars="0"/>
        <w:jc w:val="both"/>
        <w:textAlignment w:val="baseline"/>
        <w:rPr>
          <w:b/>
          <w:bCs/>
          <w:i/>
          <w:iCs/>
          <w:szCs w:val="20"/>
          <w:lang w:eastAsia="zh-CN"/>
        </w:rPr>
      </w:pPr>
      <w:r>
        <w:rPr>
          <w:b/>
          <w:bCs/>
          <w:i/>
          <w:iCs/>
          <w:szCs w:val="20"/>
          <w:lang w:eastAsia="zh-CN"/>
        </w:rPr>
        <w:t>Option 0: Reusing legacy e-Type II codebook</w:t>
      </w:r>
    </w:p>
    <w:p w14:paraId="02AA329F">
      <w:pPr>
        <w:pStyle w:val="134"/>
        <w:keepNext w:val="0"/>
        <w:keepLines w:val="0"/>
        <w:pageBreakBefore w:val="0"/>
        <w:numPr>
          <w:ilvl w:val="0"/>
          <w:numId w:val="11"/>
        </w:numPr>
        <w:suppressAutoHyphens/>
        <w:kinsoku/>
        <w:wordWrap/>
        <w:overflowPunct w:val="0"/>
        <w:topLinePunct w:val="0"/>
        <w:autoSpaceDE w:val="0"/>
        <w:autoSpaceDN w:val="0"/>
        <w:bidi w:val="0"/>
        <w:adjustRightInd w:val="0"/>
        <w:snapToGrid w:val="0"/>
        <w:ind w:leftChars="0"/>
        <w:jc w:val="both"/>
        <w:textAlignment w:val="baseline"/>
        <w:rPr>
          <w:b/>
          <w:bCs/>
          <w:i/>
          <w:iCs/>
          <w:szCs w:val="20"/>
          <w:lang w:eastAsia="zh-CN"/>
        </w:rPr>
      </w:pPr>
      <w:r>
        <w:rPr>
          <w:rFonts w:hint="eastAsia"/>
          <w:b/>
          <w:bCs/>
          <w:i/>
          <w:iCs/>
          <w:szCs w:val="20"/>
          <w:lang w:eastAsia="zh-CN"/>
        </w:rPr>
        <w:t>O</w:t>
      </w:r>
      <w:r>
        <w:rPr>
          <w:b/>
          <w:bCs/>
          <w:i/>
          <w:iCs/>
          <w:szCs w:val="20"/>
          <w:lang w:eastAsia="zh-CN"/>
        </w:rPr>
        <w:t>ption 4: eType II like codebook with new parameter values (e.g. larger L, p</w:t>
      </w:r>
      <w:r>
        <w:rPr>
          <w:b/>
          <w:bCs/>
          <w:i/>
          <w:iCs/>
          <w:szCs w:val="20"/>
          <w:vertAlign w:val="subscript"/>
          <w:lang w:eastAsia="zh-CN"/>
        </w:rPr>
        <w:t>v</w:t>
      </w:r>
      <w:r>
        <w:rPr>
          <w:b/>
          <w:bCs/>
          <w:i/>
          <w:iCs/>
          <w:szCs w:val="20"/>
          <w:lang w:eastAsia="zh-CN"/>
        </w:rPr>
        <w:t>,</w:t>
      </w:r>
      <w:r>
        <w:rPr>
          <w:rFonts w:eastAsia="Times New Roman"/>
          <w:b/>
          <w:bCs/>
          <w:i/>
          <w:iCs/>
          <w:szCs w:val="20"/>
          <w:lang w:eastAsia="zh-CN"/>
        </w:rPr>
        <w:t xml:space="preserve"> </w:t>
      </w:r>
      <w:r>
        <w:rPr>
          <w:b/>
          <w:bCs/>
          <w:i/>
          <w:iCs/>
          <w:szCs w:val="20"/>
          <w:lang w:eastAsia="zh-CN"/>
        </w:rPr>
        <w:t xml:space="preserve">beta, amplitude, phase) </w:t>
      </w:r>
    </w:p>
    <w:p w14:paraId="006D3E28">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038A602A">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3E10B1EB">
      <w:pPr>
        <w:pStyle w:val="134"/>
        <w:widowControl w:val="0"/>
        <w:numPr>
          <w:ilvl w:val="0"/>
          <w:numId w:val="12"/>
        </w:numPr>
        <w:adjustRightInd w:val="0"/>
        <w:snapToGrid w:val="0"/>
        <w:ind w:leftChars="0"/>
        <w:jc w:val="both"/>
        <w:rPr>
          <w:b/>
          <w:bCs/>
          <w:i/>
          <w:iCs/>
          <w:lang w:val="en-US" w:eastAsia="zh-CN"/>
        </w:rPr>
      </w:pPr>
      <w:r>
        <w:rPr>
          <w:b/>
          <w:bCs/>
          <w:i/>
          <w:iCs/>
          <w:lang w:val="en-US" w:eastAsia="zh-CN"/>
        </w:rPr>
        <w:t>FFS: whether CRI or LI is needed for reporting or not</w:t>
      </w:r>
    </w:p>
    <w:p w14:paraId="7697509C">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w:t>
      </w:r>
      <w:r>
        <w:rPr>
          <w:b/>
          <w:i/>
          <w:iCs/>
          <w:lang w:eastAsia="zh-CN"/>
        </w:rPr>
        <w:t xml:space="preserve">o enable UE side data collection, </w:t>
      </w:r>
      <w:r>
        <w:rPr>
          <w:rFonts w:hint="eastAsia"/>
          <w:b/>
          <w:i/>
          <w:iCs/>
          <w:lang w:eastAsia="zh-CN"/>
        </w:rPr>
        <w:t>CSI-ReportConfig can b</w:t>
      </w:r>
      <w:r>
        <w:rPr>
          <w:b/>
          <w:i/>
          <w:iCs/>
          <w:lang w:eastAsia="zh-CN"/>
        </w:rPr>
        <w:t xml:space="preserve">e </w:t>
      </w:r>
      <w:r>
        <w:rPr>
          <w:rFonts w:hint="eastAsia"/>
          <w:b/>
          <w:i/>
          <w:iCs/>
          <w:lang w:eastAsia="zh-CN"/>
        </w:rPr>
        <w:t>used for configuring the resource</w:t>
      </w:r>
      <w:r>
        <w:rPr>
          <w:b/>
          <w:i/>
          <w:iCs/>
          <w:lang w:eastAsia="zh-CN"/>
        </w:rPr>
        <w:t>s</w:t>
      </w:r>
      <w:r>
        <w:rPr>
          <w:rFonts w:hint="eastAsia"/>
          <w:b/>
          <w:i/>
          <w:iCs/>
          <w:lang w:eastAsia="zh-CN"/>
        </w:rPr>
        <w:t xml:space="preserve"> for data collection purpose</w:t>
      </w:r>
      <w:r>
        <w:rPr>
          <w:b/>
          <w:i/>
          <w:iCs/>
          <w:lang w:eastAsia="zh-CN"/>
        </w:rPr>
        <w:t xml:space="preserve"> without CSI report</w:t>
      </w:r>
    </w:p>
    <w:p w14:paraId="3E4B2F6C">
      <w:pPr>
        <w:pStyle w:val="134"/>
        <w:numPr>
          <w:ilvl w:val="0"/>
          <w:numId w:val="11"/>
        </w:numPr>
        <w:spacing w:line="240" w:lineRule="auto"/>
        <w:ind w:left="400" w:leftChars="-10" w:hanging="420" w:firstLineChars="0"/>
        <w:contextualSpacing w:val="0"/>
        <w:jc w:val="both"/>
        <w:rPr>
          <w:b/>
          <w:i/>
          <w:iCs/>
          <w:lang w:eastAsia="zh-CN"/>
        </w:rPr>
      </w:pPr>
      <w:r>
        <w:rPr>
          <w:b/>
          <w:i/>
          <w:iCs/>
          <w:lang w:eastAsia="zh-CN"/>
        </w:rPr>
        <w:t>Pairing ID can be optionally indicated in CSI-ReportConfig</w:t>
      </w:r>
    </w:p>
    <w:p w14:paraId="4ABA76F7">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58351937">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b/>
          <w:bCs/>
          <w:i/>
          <w:iCs/>
          <w:lang w:val="en-US" w:eastAsia="zh-CN"/>
        </w:rPr>
        <w:t>for inference configuration.</w:t>
      </w:r>
    </w:p>
    <w:p w14:paraId="46534E47">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E6341B8">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16371F1B">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53DD576F">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2973852F">
      <w:pPr>
        <w:pStyle w:val="134"/>
        <w:keepNext w:val="0"/>
        <w:keepLines w:val="0"/>
        <w:pageBreakBefore w:val="0"/>
        <w:widowControl/>
        <w:numPr>
          <w:ilvl w:val="1"/>
          <w:numId w:val="15"/>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49D1C8E3">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0CF74D53">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6CE027A6">
      <w:pPr>
        <w:pStyle w:val="134"/>
        <w:keepNext w:val="0"/>
        <w:keepLines w:val="0"/>
        <w:pageBreakBefore w:val="0"/>
        <w:widowControl/>
        <w:numPr>
          <w:ilvl w:val="0"/>
          <w:numId w:val="15"/>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51C5335F">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2C20D3AE">
      <w:pPr>
        <w:adjustRightInd w:val="0"/>
        <w:snapToGrid w:val="0"/>
        <w:jc w:val="both"/>
        <w:rPr>
          <w:b/>
          <w:bCs/>
          <w:i/>
          <w:iCs/>
          <w:lang w:eastAsia="zh-CN"/>
        </w:rPr>
      </w:pPr>
      <w:r>
        <w:rPr>
          <w:b/>
          <w:i/>
          <w:iCs/>
          <w:u w:val="single"/>
        </w:rPr>
        <w:t xml:space="preserve">Proposal </w:t>
      </w:r>
      <w:r>
        <w:rPr>
          <w:rFonts w:hint="eastAsia"/>
          <w:b/>
          <w:i/>
          <w:iCs/>
          <w:u w:val="single"/>
          <w:lang w:val="en-US" w:eastAsia="zh-CN"/>
        </w:rPr>
        <w:t>11</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055B2FB5">
      <w:pPr>
        <w:adjustRightInd w:val="0"/>
        <w:snapToGrid w:val="0"/>
        <w:jc w:val="both"/>
        <w:rPr>
          <w:b/>
          <w:bCs/>
          <w:i/>
          <w:iCs/>
          <w:lang w:eastAsia="zh-CN"/>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3D34B0CB">
      <w:pPr>
        <w:spacing w:after="0"/>
        <w:jc w:val="both"/>
        <w:rPr>
          <w:b/>
          <w:i/>
          <w:iCs/>
          <w:lang w:eastAsia="zh-CN"/>
        </w:rPr>
      </w:pPr>
      <w:r>
        <w:rPr>
          <w:b/>
          <w:i/>
          <w:iCs/>
          <w:u w:val="single"/>
        </w:rPr>
        <w:t xml:space="preserve">Proposal </w:t>
      </w:r>
      <w:r>
        <w:rPr>
          <w:rFonts w:hint="eastAsia"/>
          <w:b/>
          <w:i/>
          <w:iCs/>
          <w:u w:val="single"/>
          <w:lang w:val="en-GB" w:eastAsia="ja-JP"/>
        </w:rPr>
        <w:t>1</w:t>
      </w:r>
      <w:r>
        <w:rPr>
          <w:rFonts w:hint="eastAsia"/>
          <w:b/>
          <w:i/>
          <w:iCs/>
          <w:u w:val="single"/>
          <w:lang w:val="en-US" w:eastAsia="zh-CN"/>
        </w:rPr>
        <w:t>3</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b/>
          <w:i/>
          <w:iCs/>
          <w:lang w:val="en-GB" w:eastAsia="ja-JP"/>
        </w:rPr>
        <w:t>L1</w:t>
      </w:r>
      <w:r>
        <w:rPr>
          <w:b/>
          <w:i/>
          <w:iCs/>
          <w:lang w:eastAsia="ja-JP"/>
        </w:rPr>
        <w:t xml:space="preserve"> signaling for NW side monitoring, and the content is </w:t>
      </w:r>
      <w:r>
        <w:rPr>
          <w:b/>
          <w:i/>
          <w:iCs/>
        </w:rPr>
        <w:t>T</w:t>
      </w:r>
      <w:r>
        <w:rPr>
          <w:b/>
          <w:i/>
          <w:iCs/>
          <w:lang w:eastAsia="ja-JP"/>
        </w:rPr>
        <w:t>arget CSI only</w:t>
      </w:r>
    </w:p>
    <w:p w14:paraId="57CEB75B">
      <w:pPr>
        <w:pStyle w:val="134"/>
        <w:numPr>
          <w:ilvl w:val="0"/>
          <w:numId w:val="22"/>
        </w:numPr>
        <w:ind w:left="440" w:leftChars="0" w:hanging="440"/>
        <w:rPr>
          <w:rFonts w:hint="eastAsia"/>
          <w:lang w:val="en-US" w:eastAsia="zh-CN"/>
        </w:rPr>
      </w:pPr>
      <w:r>
        <w:rPr>
          <w:b/>
          <w:i/>
          <w:iCs/>
        </w:rPr>
        <w:t>Quantization</w:t>
      </w:r>
      <w:r>
        <w:rPr>
          <w:b/>
          <w:i/>
          <w:iCs/>
          <w:lang w:eastAsia="ja-JP"/>
        </w:rPr>
        <w:t xml:space="preserve"> format of Target CSI is the same as for NW side data collection.</w:t>
      </w:r>
    </w:p>
    <w:p w14:paraId="6BABADD9">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34395412">
      <w:pPr>
        <w:pStyle w:val="134"/>
        <w:numPr>
          <w:ilvl w:val="0"/>
          <w:numId w:val="23"/>
        </w:numPr>
        <w:ind w:left="400" w:leftChars="0" w:hanging="400"/>
        <w:jc w:val="both"/>
        <w:rPr>
          <w:rFonts w:ascii="Times New Roman" w:hAnsi="Times New Roman"/>
          <w:lang w:val="en-US" w:eastAsia="zh-CN"/>
        </w:rPr>
      </w:pPr>
      <w:bookmarkStart w:id="9" w:name="_Hlk205546265"/>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9"/>
    <w:p w14:paraId="165B024B">
      <w:pPr>
        <w:pStyle w:val="134"/>
        <w:numPr>
          <w:ilvl w:val="0"/>
          <w:numId w:val="23"/>
        </w:numPr>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p w14:paraId="3C73C339">
      <w:pPr>
        <w:pStyle w:val="134"/>
        <w:numPr>
          <w:ilvl w:val="0"/>
          <w:numId w:val="23"/>
        </w:numPr>
        <w:ind w:leftChars="0"/>
        <w:rPr>
          <w:rFonts w:ascii="Times New Roman" w:hAnsi="Times New Roman"/>
          <w:lang w:val="en-US" w:eastAsia="zh-CN"/>
        </w:rPr>
      </w:pPr>
      <w:r>
        <w:rPr>
          <w:lang w:val="en-US" w:eastAsia="zh-CN"/>
        </w:rPr>
        <w:t>Chairman's Notes RAN1#119, Orlando, US, November 18th – 22nd, 2024.</w:t>
      </w:r>
    </w:p>
    <w:p w14:paraId="40154297">
      <w:pPr>
        <w:pStyle w:val="134"/>
        <w:numPr>
          <w:ilvl w:val="0"/>
          <w:numId w:val="24"/>
        </w:numPr>
        <w:ind w:leftChars="0"/>
        <w:rPr>
          <w:rFonts w:ascii="Times New Roman" w:hAnsi="Times New Roman"/>
          <w:lang w:val="en-US" w:eastAsia="zh-CN"/>
        </w:rPr>
      </w:pPr>
      <w:r>
        <w:rPr>
          <w:lang w:val="en-US" w:eastAsia="zh-CN"/>
        </w:rPr>
        <w:t>Chairman's Notes RAN1#12</w:t>
      </w:r>
      <w:r>
        <w:rPr>
          <w:rFonts w:hint="eastAsia"/>
          <w:lang w:val="en-US" w:eastAsia="zh-CN"/>
        </w:rPr>
        <w:t>2</w:t>
      </w:r>
      <w:r>
        <w:rPr>
          <w:lang w:val="en-US" w:eastAsia="zh-CN"/>
        </w:rPr>
        <w:t xml:space="preserve">, </w:t>
      </w:r>
      <w:r>
        <w:rPr>
          <w:rFonts w:hint="eastAsia"/>
          <w:lang w:val="en-US" w:eastAsia="zh-CN"/>
        </w:rPr>
        <w:t>Bengaluru, India, Aug 25th–29th, 2025</w:t>
      </w:r>
      <w:r>
        <w:rPr>
          <w:rFonts w:hint="eastAsia" w:eastAsiaTheme="minorEastAsia"/>
          <w:lang w:eastAsia="zh-CN"/>
        </w:rPr>
        <w:t>.</w:t>
      </w:r>
    </w:p>
    <w:p w14:paraId="0AA86F61">
      <w:pPr>
        <w:pStyle w:val="134"/>
        <w:numPr>
          <w:ilvl w:val="0"/>
          <w:numId w:val="23"/>
        </w:numPr>
        <w:ind w:leftChars="0"/>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40F7B1A0">
      <w:pPr>
        <w:pStyle w:val="134"/>
        <w:numPr>
          <w:ilvl w:val="0"/>
          <w:numId w:val="23"/>
        </w:numPr>
        <w:tabs>
          <w:tab w:val="left" w:pos="2400"/>
        </w:tabs>
        <w:spacing w:after="180"/>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p w14:paraId="00661293">
      <w:pPr>
        <w:pStyle w:val="134"/>
        <w:numPr>
          <w:ilvl w:val="0"/>
          <w:numId w:val="23"/>
        </w:numPr>
        <w:tabs>
          <w:tab w:val="left" w:pos="2400"/>
        </w:tabs>
        <w:spacing w:after="180"/>
        <w:ind w:leftChars="0"/>
        <w:rPr>
          <w:rFonts w:ascii="Times New Roman" w:hAnsi="Times New Roman"/>
          <w:b w:val="0"/>
          <w:bCs/>
          <w:lang w:val="en-US" w:eastAsia="zh-CN"/>
        </w:rPr>
      </w:pPr>
      <w:r>
        <w:rPr>
          <w:b w:val="0"/>
          <w:bCs/>
          <w:kern w:val="2"/>
          <w:lang w:eastAsia="zh-CN"/>
        </w:rPr>
        <w:t>R1-2506485</w:t>
      </w:r>
      <w:r>
        <w:rPr>
          <w:rFonts w:hint="eastAsia"/>
          <w:b w:val="0"/>
          <w:bCs/>
          <w:kern w:val="2"/>
          <w:lang w:val="en-US" w:eastAsia="zh-CN"/>
        </w:rPr>
        <w:t xml:space="preserve">, </w:t>
      </w:r>
      <w:r>
        <w:rPr>
          <w:b w:val="0"/>
          <w:bCs/>
          <w:kern w:val="2"/>
          <w:lang w:eastAsia="zh-CN"/>
        </w:rPr>
        <w:t>FL summary#5 for other aspects of CSI compression</w:t>
      </w:r>
      <w:r>
        <w:rPr>
          <w:rFonts w:hint="eastAsia"/>
          <w:b w:val="0"/>
          <w:bCs/>
          <w:kern w:val="2"/>
          <w:lang w:val="en-US" w:eastAsia="zh-CN"/>
        </w:rPr>
        <w:t xml:space="preserve">, RAN1#122, </w:t>
      </w:r>
      <w:bookmarkStart w:id="10" w:name="_Hlk130482705"/>
      <w:r>
        <w:rPr>
          <w:b w:val="0"/>
          <w:bCs/>
          <w:kern w:val="2"/>
        </w:rPr>
        <w:t>Bengaluru</w:t>
      </w:r>
      <w:r>
        <w:rPr>
          <w:b w:val="0"/>
          <w:bCs/>
          <w:kern w:val="2"/>
          <w:lang w:eastAsia="zh-CN"/>
        </w:rPr>
        <w:t>, India, August 25</w:t>
      </w:r>
      <w:r>
        <w:rPr>
          <w:b w:val="0"/>
          <w:bCs/>
          <w:kern w:val="2"/>
        </w:rPr>
        <w:t>–</w:t>
      </w:r>
      <w:r>
        <w:rPr>
          <w:b w:val="0"/>
          <w:bCs/>
          <w:kern w:val="2"/>
          <w:lang w:eastAsia="zh-CN"/>
        </w:rPr>
        <w:t>29, 202</w:t>
      </w:r>
      <w:bookmarkEnd w:id="10"/>
      <w:r>
        <w:rPr>
          <w:b w:val="0"/>
          <w:bCs/>
          <w:kern w:val="2"/>
          <w:lang w:eastAsia="zh-CN"/>
        </w:rPr>
        <w:t>5</w:t>
      </w:r>
      <w:r>
        <w:rPr>
          <w:rFonts w:hint="eastAsia"/>
          <w:b w:val="0"/>
          <w:bCs/>
          <w:kern w:val="2"/>
          <w:lang w:val="en-US" w:eastAsia="zh-CN"/>
        </w:rPr>
        <w:t>.</w:t>
      </w:r>
    </w:p>
    <w:p w14:paraId="07863866">
      <w:pPr>
        <w:pStyle w:val="134"/>
        <w:tabs>
          <w:tab w:val="left" w:pos="2400"/>
        </w:tabs>
        <w:spacing w:after="180"/>
        <w:ind w:left="0" w:leftChars="0" w:firstLine="0"/>
        <w:rPr>
          <w:rFonts w:ascii="Times New Roman" w:hAnsi="Times New Roman"/>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AMGD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6645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921EA2"/>
    <w:multiLevelType w:val="multilevel"/>
    <w:tmpl w:val="16921EA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8">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4">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500E5CB"/>
    <w:multiLevelType w:val="singleLevel"/>
    <w:tmpl w:val="6500E5CB"/>
    <w:lvl w:ilvl="0" w:tentative="0">
      <w:start w:val="1"/>
      <w:numFmt w:val="bullet"/>
      <w:lvlText w:val=""/>
      <w:lvlJc w:val="left"/>
      <w:pPr>
        <w:ind w:left="420" w:hanging="420"/>
      </w:pPr>
      <w:rPr>
        <w:rFonts w:hint="default" w:ascii="Wingdings" w:hAnsi="Wingdings"/>
      </w:rPr>
    </w:lvl>
  </w:abstractNum>
  <w:abstractNum w:abstractNumId="19">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1">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0"/>
  </w:num>
  <w:num w:numId="3">
    <w:abstractNumId w:val="22"/>
  </w:num>
  <w:num w:numId="4">
    <w:abstractNumId w:val="13"/>
  </w:num>
  <w:num w:numId="5">
    <w:abstractNumId w:val="7"/>
    <w:lvlOverride w:ilvl="0">
      <w:startOverride w:val="1"/>
    </w:lvlOverride>
  </w:num>
  <w:num w:numId="6">
    <w:abstractNumId w:val="20"/>
  </w:num>
  <w:num w:numId="7">
    <w:abstractNumId w:val="3"/>
  </w:num>
  <w:num w:numId="8">
    <w:abstractNumId w:val="17"/>
  </w:num>
  <w:num w:numId="9">
    <w:abstractNumId w:val="5"/>
  </w:num>
  <w:num w:numId="10">
    <w:abstractNumId w:val="12"/>
  </w:num>
  <w:num w:numId="11">
    <w:abstractNumId w:val="21"/>
  </w:num>
  <w:num w:numId="12">
    <w:abstractNumId w:val="16"/>
  </w:num>
  <w:num w:numId="13">
    <w:abstractNumId w:val="6"/>
  </w:num>
  <w:num w:numId="14">
    <w:abstractNumId w:val="14"/>
  </w:num>
  <w:num w:numId="15">
    <w:abstractNumId w:val="15"/>
  </w:num>
  <w:num w:numId="16">
    <w:abstractNumId w:val="1"/>
  </w:num>
  <w:num w:numId="17">
    <w:abstractNumId w:val="4"/>
  </w:num>
  <w:num w:numId="18">
    <w:abstractNumId w:val="11"/>
  </w:num>
  <w:num w:numId="19">
    <w:abstractNumId w:val="9"/>
  </w:num>
  <w:num w:numId="20">
    <w:abstractNumId w:val="19"/>
  </w:num>
  <w:num w:numId="21">
    <w:abstractNumId w:val="18"/>
  </w:num>
  <w:num w:numId="22">
    <w:abstractNumId w:val="2"/>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6F85"/>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51A"/>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58C4"/>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264AF9"/>
    <w:rsid w:val="012B2369"/>
    <w:rsid w:val="01A948F5"/>
    <w:rsid w:val="01DC1016"/>
    <w:rsid w:val="0205655E"/>
    <w:rsid w:val="04043AA5"/>
    <w:rsid w:val="0404437B"/>
    <w:rsid w:val="04FA291F"/>
    <w:rsid w:val="05CC2913"/>
    <w:rsid w:val="0617661D"/>
    <w:rsid w:val="06436391"/>
    <w:rsid w:val="06F7027F"/>
    <w:rsid w:val="07593F96"/>
    <w:rsid w:val="0797780E"/>
    <w:rsid w:val="096D7D04"/>
    <w:rsid w:val="09806D6E"/>
    <w:rsid w:val="09BE460B"/>
    <w:rsid w:val="0A600591"/>
    <w:rsid w:val="0AF92CF6"/>
    <w:rsid w:val="0C037822"/>
    <w:rsid w:val="0C6C7336"/>
    <w:rsid w:val="0C8B38AF"/>
    <w:rsid w:val="0D3B691F"/>
    <w:rsid w:val="0D6219A6"/>
    <w:rsid w:val="0D6510F9"/>
    <w:rsid w:val="0DF6109A"/>
    <w:rsid w:val="0F5D0513"/>
    <w:rsid w:val="0FDB3082"/>
    <w:rsid w:val="105C36EF"/>
    <w:rsid w:val="10C351E5"/>
    <w:rsid w:val="117D67C0"/>
    <w:rsid w:val="131662ED"/>
    <w:rsid w:val="132948E9"/>
    <w:rsid w:val="143B4123"/>
    <w:rsid w:val="14545E7C"/>
    <w:rsid w:val="147829FD"/>
    <w:rsid w:val="148B162D"/>
    <w:rsid w:val="1764763A"/>
    <w:rsid w:val="18110C4E"/>
    <w:rsid w:val="182E69CB"/>
    <w:rsid w:val="185E708E"/>
    <w:rsid w:val="18CE7AC5"/>
    <w:rsid w:val="18D64FC1"/>
    <w:rsid w:val="19495A8C"/>
    <w:rsid w:val="1950147A"/>
    <w:rsid w:val="1A040AA7"/>
    <w:rsid w:val="1AFD4024"/>
    <w:rsid w:val="1C39406E"/>
    <w:rsid w:val="1C5508DE"/>
    <w:rsid w:val="1D6E2E45"/>
    <w:rsid w:val="200347E9"/>
    <w:rsid w:val="200C185A"/>
    <w:rsid w:val="21102E96"/>
    <w:rsid w:val="227F2B08"/>
    <w:rsid w:val="242C57C1"/>
    <w:rsid w:val="247243E2"/>
    <w:rsid w:val="24DC3201"/>
    <w:rsid w:val="24F22F65"/>
    <w:rsid w:val="25310FEB"/>
    <w:rsid w:val="25612EA0"/>
    <w:rsid w:val="266204DF"/>
    <w:rsid w:val="26A63F08"/>
    <w:rsid w:val="26D0553E"/>
    <w:rsid w:val="26F37DC4"/>
    <w:rsid w:val="28284C17"/>
    <w:rsid w:val="28476006"/>
    <w:rsid w:val="29BB52D0"/>
    <w:rsid w:val="29FF10E2"/>
    <w:rsid w:val="2A1319FA"/>
    <w:rsid w:val="2A907E15"/>
    <w:rsid w:val="2AF021CE"/>
    <w:rsid w:val="2B275F26"/>
    <w:rsid w:val="2B4C5BFE"/>
    <w:rsid w:val="2BDF53B3"/>
    <w:rsid w:val="2D041BE3"/>
    <w:rsid w:val="2D7A67E5"/>
    <w:rsid w:val="2D9C1C06"/>
    <w:rsid w:val="2EA629CC"/>
    <w:rsid w:val="2EAC0272"/>
    <w:rsid w:val="2F3B13F4"/>
    <w:rsid w:val="2FC0779E"/>
    <w:rsid w:val="30A34C19"/>
    <w:rsid w:val="31066474"/>
    <w:rsid w:val="31CA7D66"/>
    <w:rsid w:val="3298585F"/>
    <w:rsid w:val="337558F7"/>
    <w:rsid w:val="34022137"/>
    <w:rsid w:val="347C280F"/>
    <w:rsid w:val="34CF3538"/>
    <w:rsid w:val="35EE43A3"/>
    <w:rsid w:val="361D4A43"/>
    <w:rsid w:val="371536D4"/>
    <w:rsid w:val="389030DC"/>
    <w:rsid w:val="38F605A0"/>
    <w:rsid w:val="397A19C7"/>
    <w:rsid w:val="39A203D4"/>
    <w:rsid w:val="39C20ECF"/>
    <w:rsid w:val="39EB2094"/>
    <w:rsid w:val="3A7326DC"/>
    <w:rsid w:val="3A7A110D"/>
    <w:rsid w:val="3A8A0BF7"/>
    <w:rsid w:val="3ABF4BD1"/>
    <w:rsid w:val="3AEE6065"/>
    <w:rsid w:val="3BB14E09"/>
    <w:rsid w:val="3BED21D8"/>
    <w:rsid w:val="3C3313DF"/>
    <w:rsid w:val="3C871150"/>
    <w:rsid w:val="3C903BBF"/>
    <w:rsid w:val="3D6C5E6F"/>
    <w:rsid w:val="3FB62B14"/>
    <w:rsid w:val="40AE7D3D"/>
    <w:rsid w:val="42335DE3"/>
    <w:rsid w:val="43193DDE"/>
    <w:rsid w:val="43816589"/>
    <w:rsid w:val="43945404"/>
    <w:rsid w:val="44301C44"/>
    <w:rsid w:val="450F1BE1"/>
    <w:rsid w:val="45225AF9"/>
    <w:rsid w:val="46122EE3"/>
    <w:rsid w:val="46D96D14"/>
    <w:rsid w:val="47330D5C"/>
    <w:rsid w:val="47571088"/>
    <w:rsid w:val="48FA40D8"/>
    <w:rsid w:val="49C812DF"/>
    <w:rsid w:val="4BB04B31"/>
    <w:rsid w:val="4CDE4F11"/>
    <w:rsid w:val="4EEE10D1"/>
    <w:rsid w:val="4FB8570C"/>
    <w:rsid w:val="4FC84941"/>
    <w:rsid w:val="50AF40D0"/>
    <w:rsid w:val="50B94DE1"/>
    <w:rsid w:val="511147FC"/>
    <w:rsid w:val="52A020B1"/>
    <w:rsid w:val="52C55C80"/>
    <w:rsid w:val="539E7551"/>
    <w:rsid w:val="552415DA"/>
    <w:rsid w:val="55272EFB"/>
    <w:rsid w:val="5852253F"/>
    <w:rsid w:val="58592F4A"/>
    <w:rsid w:val="5A5F03CE"/>
    <w:rsid w:val="5A772DEF"/>
    <w:rsid w:val="5C4E5D32"/>
    <w:rsid w:val="5C750F92"/>
    <w:rsid w:val="5C9F1E3F"/>
    <w:rsid w:val="5CC97F77"/>
    <w:rsid w:val="5D7D2A05"/>
    <w:rsid w:val="5D93666A"/>
    <w:rsid w:val="5DF55733"/>
    <w:rsid w:val="5F896476"/>
    <w:rsid w:val="60BC7162"/>
    <w:rsid w:val="60C54361"/>
    <w:rsid w:val="61965C29"/>
    <w:rsid w:val="623D3AD0"/>
    <w:rsid w:val="63980872"/>
    <w:rsid w:val="63C61461"/>
    <w:rsid w:val="65B03B33"/>
    <w:rsid w:val="67C11445"/>
    <w:rsid w:val="68B866E9"/>
    <w:rsid w:val="696970BF"/>
    <w:rsid w:val="6ACF2F02"/>
    <w:rsid w:val="6B1135A2"/>
    <w:rsid w:val="6B452A39"/>
    <w:rsid w:val="6C816C4F"/>
    <w:rsid w:val="6D5E4AE9"/>
    <w:rsid w:val="6E5558D9"/>
    <w:rsid w:val="6E77591A"/>
    <w:rsid w:val="6EA533C0"/>
    <w:rsid w:val="6EF54D00"/>
    <w:rsid w:val="6EFE06AA"/>
    <w:rsid w:val="70EE691C"/>
    <w:rsid w:val="70FD6849"/>
    <w:rsid w:val="713A694F"/>
    <w:rsid w:val="71974C03"/>
    <w:rsid w:val="71EB31A3"/>
    <w:rsid w:val="729832F6"/>
    <w:rsid w:val="72990018"/>
    <w:rsid w:val="737E5413"/>
    <w:rsid w:val="73C6476D"/>
    <w:rsid w:val="758E08FC"/>
    <w:rsid w:val="787E73BF"/>
    <w:rsid w:val="7A8A161B"/>
    <w:rsid w:val="7F744324"/>
    <w:rsid w:val="7F9441DB"/>
    <w:rsid w:val="7FDF7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修订3"/>
    <w:hidden/>
    <w:unhideWhenUsed/>
    <w:qFormat/>
    <w:uiPriority w:val="99"/>
    <w:rPr>
      <w:rFonts w:ascii="Times New Roman" w:hAnsi="Times New Roman" w:eastAsia="宋体" w:cs="Times New Roman"/>
      <w:lang w:val="en-GB" w:eastAsia="ja-JP" w:bidi="ar-SA"/>
    </w:rPr>
  </w:style>
  <w:style w:type="paragraph" w:customStyle="1" w:styleId="171">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9</Pages>
  <Words>1077</Words>
  <Characters>6213</Characters>
  <Lines>198</Lines>
  <Paragraphs>55</Paragraphs>
  <TotalTime>7</TotalTime>
  <ScaleCrop>false</ScaleCrop>
  <LinksUpToDate>false</LinksUpToDate>
  <CharactersWithSpaces>7232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2025-09-29T03:53:00Z</dcterms:created>
  <dc:creator>CMCC</dc:creator>
  <cp:lastModifiedBy>乐天</cp:lastModifiedBy>
  <cp:lastPrinted>2013-04-02T02:18:00Z</cp:lastPrinted>
  <dcterms:modified xsi:type="dcterms:W3CDTF">2025-09-30T03:22:11Z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2052-12.1.0.22089</vt:lpwstr>
  </property>
  <property fmtid="{D5CDD505-2E9C-101B-9397-08002B2CF9AE}" pid="4" name="ICV">
    <vt:lpwstr>D8694B21290943CEB3098FBC074AD430</vt:lpwstr>
  </property>
  <property fmtid="{D5CDD505-2E9C-101B-9397-08002B2CF9AE}" pid="5" name="KSOTemplateDocerSaveRecord">
    <vt:lpwstr>eyJoZGlkIjoiMzlkZTFlMmYxM2JjMjQxZWFiZDA3MGRkMmM4MTBlMDIiLCJ1c2VySWQiOiIxNzIzMjczMjkwIn0=</vt:lpwstr>
  </property>
</Properties>
</file>