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6F401" w14:textId="342050D7" w:rsidR="003F4182" w:rsidRPr="00FD233A" w:rsidRDefault="003F4182" w:rsidP="003F4182">
      <w:pPr>
        <w:tabs>
          <w:tab w:val="center" w:pos="4536"/>
          <w:tab w:val="right" w:pos="7938"/>
          <w:tab w:val="right" w:pos="9639"/>
        </w:tabs>
        <w:ind w:right="2"/>
        <w:rPr>
          <w:b/>
          <w:bCs/>
          <w:sz w:val="28"/>
          <w:lang w:val="en-US" w:eastAsia="zh-CN"/>
        </w:rPr>
      </w:pPr>
      <w:r>
        <w:rPr>
          <w:b/>
          <w:bCs/>
          <w:sz w:val="28"/>
        </w:rPr>
        <w:t>3GPP TSG RAN WG1 #122-bis</w:t>
      </w:r>
      <w:r>
        <w:rPr>
          <w:b/>
          <w:bCs/>
          <w:sz w:val="28"/>
        </w:rPr>
        <w:tab/>
      </w:r>
      <w:r>
        <w:rPr>
          <w:b/>
          <w:bCs/>
          <w:sz w:val="28"/>
        </w:rPr>
        <w:tab/>
      </w:r>
      <w:r>
        <w:rPr>
          <w:b/>
          <w:bCs/>
          <w:sz w:val="28"/>
        </w:rPr>
        <w:tab/>
      </w:r>
      <w:r w:rsidR="00FD233A" w:rsidRPr="00FD233A">
        <w:rPr>
          <w:b/>
          <w:bCs/>
          <w:sz w:val="28"/>
          <w:lang w:val="en-US" w:eastAsia="zh-CN"/>
        </w:rPr>
        <w:t>R1-2506999</w:t>
      </w:r>
    </w:p>
    <w:p w14:paraId="720B966A" w14:textId="77777777" w:rsidR="003F4182" w:rsidRDefault="003F4182" w:rsidP="003F4182">
      <w:pPr>
        <w:rPr>
          <w:rFonts w:eastAsia="MS Mincho"/>
          <w:b/>
          <w:bCs/>
          <w:sz w:val="28"/>
        </w:rPr>
      </w:pPr>
      <w:r>
        <w:rPr>
          <w:rFonts w:eastAsia="MS Mincho"/>
          <w:b/>
          <w:bCs/>
          <w:sz w:val="28"/>
        </w:rPr>
        <w:t>Prague, Czech Republic, October 13th – 17th, 2025</w:t>
      </w:r>
    </w:p>
    <w:p w14:paraId="20020A78" w14:textId="77777777" w:rsidR="00032EFE" w:rsidRPr="003F4182" w:rsidRDefault="00032EFE" w:rsidP="00F90C29">
      <w:pPr>
        <w:adjustRightInd w:val="0"/>
        <w:snapToGrid w:val="0"/>
        <w:spacing w:before="0" w:after="0"/>
        <w:rPr>
          <w:sz w:val="24"/>
          <w:szCs w:val="24"/>
        </w:rPr>
      </w:pPr>
    </w:p>
    <w:p w14:paraId="0E4FC00D" w14:textId="226E81CC" w:rsidR="00B413A4" w:rsidRPr="00FF3DC0" w:rsidRDefault="00000000" w:rsidP="00B21410">
      <w:pPr>
        <w:pStyle w:val="TdocHeader2"/>
        <w:adjustRightInd w:val="0"/>
        <w:snapToGrid w:val="0"/>
        <w:spacing w:before="0" w:after="0"/>
        <w:rPr>
          <w:rFonts w:ascii="Times New Roman" w:hAnsi="Times New Roman"/>
          <w:sz w:val="24"/>
          <w:szCs w:val="24"/>
          <w:lang w:val="en-US"/>
        </w:rPr>
      </w:pPr>
      <w:bookmarkStart w:id="0" w:name="OLE_LINK3"/>
      <w:bookmarkStart w:id="1" w:name="OLE_LINK4"/>
      <w:r w:rsidRPr="00FF3DC0">
        <w:rPr>
          <w:rFonts w:ascii="Times New Roman" w:hAnsi="Times New Roman"/>
          <w:sz w:val="24"/>
          <w:szCs w:val="24"/>
          <w:lang w:val="en-US"/>
        </w:rPr>
        <w:t>Source:</w:t>
      </w:r>
      <w:r w:rsidRPr="00FF3DC0">
        <w:rPr>
          <w:rFonts w:ascii="Times New Roman" w:hAnsi="Times New Roman"/>
          <w:sz w:val="24"/>
          <w:szCs w:val="24"/>
          <w:lang w:val="en-US"/>
        </w:rPr>
        <w:tab/>
        <w:t>CMCC</w:t>
      </w:r>
    </w:p>
    <w:p w14:paraId="24877BEE" w14:textId="3413AF3A"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3B65F1" w:rsidRPr="003B65F1">
        <w:rPr>
          <w:rFonts w:ascii="Times New Roman" w:hAnsi="Times New Roman"/>
          <w:sz w:val="24"/>
          <w:szCs w:val="24"/>
          <w:lang w:val="en-US"/>
        </w:rPr>
        <w:t>Discussion on LS on candidate data collection</w:t>
      </w:r>
    </w:p>
    <w:p w14:paraId="7CAA1EB1" w14:textId="6469BFAC"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3B65F1">
        <w:rPr>
          <w:rFonts w:ascii="Times New Roman" w:hAnsi="Times New Roman" w:hint="eastAsia"/>
          <w:sz w:val="24"/>
          <w:szCs w:val="24"/>
          <w:lang w:eastAsia="zh-CN"/>
        </w:rPr>
        <w:t>5</w:t>
      </w:r>
    </w:p>
    <w:p w14:paraId="25686636" w14:textId="7777777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C2C9E9B" w14:textId="25B6160E" w:rsidR="00F95382" w:rsidRPr="003B65F1" w:rsidRDefault="003B65F1" w:rsidP="00F95382">
      <w:pPr>
        <w:overflowPunct w:val="0"/>
        <w:autoSpaceDE w:val="0"/>
        <w:autoSpaceDN w:val="0"/>
        <w:adjustRightInd w:val="0"/>
        <w:spacing w:before="0"/>
        <w:ind w:right="-99"/>
        <w:jc w:val="both"/>
        <w:rPr>
          <w:color w:val="000000"/>
          <w:lang w:eastAsia="zh-CN"/>
        </w:rPr>
      </w:pPr>
      <w:r w:rsidRPr="003B65F1">
        <w:rPr>
          <w:color w:val="000000"/>
          <w:lang w:val="en-US" w:eastAsia="zh-CN"/>
        </w:rPr>
        <w:t>RAN2 has sent an LS to RAN1 on the issue of candidate</w:t>
      </w:r>
      <w:r>
        <w:rPr>
          <w:rFonts w:hint="eastAsia"/>
          <w:color w:val="000000"/>
          <w:lang w:val="en-US" w:eastAsia="zh-CN"/>
        </w:rPr>
        <w:t xml:space="preserve"> UE-side</w:t>
      </w:r>
      <w:r w:rsidRPr="003B65F1">
        <w:rPr>
          <w:color w:val="000000"/>
          <w:lang w:val="en-US" w:eastAsia="zh-CN"/>
        </w:rPr>
        <w:t xml:space="preserve"> data collection [1].</w:t>
      </w:r>
    </w:p>
    <w:tbl>
      <w:tblPr>
        <w:tblStyle w:val="afc"/>
        <w:tblW w:w="0" w:type="auto"/>
        <w:tblLook w:val="04A0" w:firstRow="1" w:lastRow="0" w:firstColumn="1" w:lastColumn="0" w:noHBand="0" w:noVBand="1"/>
      </w:tblPr>
      <w:tblGrid>
        <w:gridCol w:w="9629"/>
      </w:tblGrid>
      <w:tr w:rsidR="00F95382" w14:paraId="71189892" w14:textId="77777777" w:rsidTr="00287FB5">
        <w:tc>
          <w:tcPr>
            <w:tcW w:w="9629" w:type="dxa"/>
          </w:tcPr>
          <w:p w14:paraId="33589F5E" w14:textId="77777777" w:rsidR="003B65F1" w:rsidRPr="003B65F1" w:rsidRDefault="003B65F1" w:rsidP="003B65F1">
            <w:pPr>
              <w:spacing w:before="0"/>
              <w:rPr>
                <w:lang w:eastAsia="zh-CN"/>
              </w:rPr>
            </w:pPr>
            <w:r w:rsidRPr="003B65F1">
              <w:rPr>
                <w:rFonts w:hint="eastAsia"/>
                <w:lang w:eastAsia="zh-CN"/>
              </w:rPr>
              <w:t xml:space="preserve">For AI/ML based beam management and CSI prediction UE-side data </w:t>
            </w:r>
            <w:r w:rsidRPr="003B65F1">
              <w:rPr>
                <w:lang w:eastAsia="zh-CN"/>
              </w:rPr>
              <w:t>collection</w:t>
            </w:r>
            <w:r w:rsidRPr="003B65F1">
              <w:rPr>
                <w:rFonts w:hint="eastAsia"/>
                <w:lang w:eastAsia="zh-CN"/>
              </w:rPr>
              <w:t xml:space="preserve">, before UE is configured with </w:t>
            </w:r>
            <w:r w:rsidRPr="003B65F1">
              <w:rPr>
                <w:rFonts w:hint="eastAsia"/>
                <w:i/>
                <w:iCs/>
                <w:lang w:eastAsia="zh-CN"/>
              </w:rPr>
              <w:t>CSI-</w:t>
            </w:r>
            <w:proofErr w:type="spellStart"/>
            <w:r w:rsidRPr="003B65F1">
              <w:rPr>
                <w:rFonts w:hint="eastAsia"/>
                <w:i/>
                <w:iCs/>
                <w:lang w:eastAsia="zh-CN"/>
              </w:rPr>
              <w:t>ReportConfig</w:t>
            </w:r>
            <w:proofErr w:type="spellEnd"/>
            <w:r w:rsidRPr="003B65F1">
              <w:rPr>
                <w:rFonts w:hint="eastAsia"/>
                <w:lang w:eastAsia="zh-CN"/>
              </w:rPr>
              <w:t xml:space="preserve"> for UE-side data collection </w:t>
            </w:r>
            <w:r w:rsidRPr="003B65F1">
              <w:rPr>
                <w:lang w:eastAsia="zh-CN"/>
              </w:rPr>
              <w:t>measurement</w:t>
            </w:r>
            <w:r w:rsidRPr="003B65F1">
              <w:rPr>
                <w:rFonts w:hint="eastAsia"/>
                <w:lang w:eastAsia="zh-CN"/>
              </w:rPr>
              <w:t xml:space="preserve">, RAN2 agreed to allow UE to indicate its preferred UE-side data </w:t>
            </w:r>
            <w:r w:rsidRPr="003B65F1">
              <w:rPr>
                <w:lang w:eastAsia="zh-CN"/>
              </w:rPr>
              <w:t>collection</w:t>
            </w:r>
            <w:r w:rsidRPr="003B65F1">
              <w:rPr>
                <w:rFonts w:hint="eastAsia"/>
                <w:lang w:eastAsia="zh-CN"/>
              </w:rPr>
              <w:t xml:space="preserve"> configuration(s) based on the candidate UE-side data collection configuration(s) provided by network. </w:t>
            </w:r>
          </w:p>
          <w:p w14:paraId="69E6A26D" w14:textId="77777777" w:rsidR="003B65F1" w:rsidRPr="003B65F1" w:rsidRDefault="003B65F1" w:rsidP="003B65F1">
            <w:pPr>
              <w:spacing w:before="0"/>
              <w:rPr>
                <w:lang w:eastAsia="zh-CN"/>
              </w:rPr>
            </w:pPr>
            <w:r w:rsidRPr="003B65F1">
              <w:rPr>
                <w:rFonts w:hint="eastAsia"/>
                <w:lang w:eastAsia="zh-CN"/>
              </w:rPr>
              <w:t xml:space="preserve">RAN2 also agreed that UE is NOT expected to perform measurement(s) solely based on those candidate UE-side data </w:t>
            </w:r>
            <w:r w:rsidRPr="003B65F1">
              <w:rPr>
                <w:lang w:eastAsia="zh-CN"/>
              </w:rPr>
              <w:t>collection</w:t>
            </w:r>
            <w:r w:rsidRPr="003B65F1">
              <w:rPr>
                <w:rFonts w:hint="eastAsia"/>
                <w:lang w:eastAsia="zh-CN"/>
              </w:rPr>
              <w:t xml:space="preserve"> configuration(s) and this UE </w:t>
            </w:r>
            <w:proofErr w:type="spellStart"/>
            <w:r w:rsidRPr="003B65F1">
              <w:rPr>
                <w:rFonts w:hint="eastAsia"/>
                <w:lang w:eastAsia="zh-CN"/>
              </w:rPr>
              <w:t>behavior</w:t>
            </w:r>
            <w:proofErr w:type="spellEnd"/>
            <w:r w:rsidRPr="003B65F1">
              <w:rPr>
                <w:rFonts w:hint="eastAsia"/>
                <w:lang w:eastAsia="zh-CN"/>
              </w:rPr>
              <w:t xml:space="preserve"> will be captured in RRC specification, i.e., no RAN1 specification impact.</w:t>
            </w:r>
          </w:p>
          <w:p w14:paraId="4FF2222A" w14:textId="77777777" w:rsidR="003B65F1" w:rsidRPr="003B65F1" w:rsidRDefault="003B65F1" w:rsidP="003B65F1">
            <w:pPr>
              <w:spacing w:before="0"/>
              <w:rPr>
                <w:lang w:eastAsia="zh-CN"/>
              </w:rPr>
            </w:pPr>
            <w:r w:rsidRPr="003B65F1">
              <w:rPr>
                <w:rFonts w:hint="eastAsia"/>
                <w:lang w:eastAsia="zh-CN"/>
              </w:rPr>
              <w:t>For AI/ML based beam management, according to RAN1 agreement on UE-side data collection, for each candidate UE-side data configuration, RAN2 agreed at least the following IEs are included:</w:t>
            </w:r>
          </w:p>
          <w:p w14:paraId="7296F670" w14:textId="77777777" w:rsidR="00E811EB" w:rsidRPr="003B65F1" w:rsidRDefault="00E811EB" w:rsidP="00E811EB">
            <w:pPr>
              <w:numPr>
                <w:ilvl w:val="0"/>
                <w:numId w:val="39"/>
              </w:numPr>
              <w:spacing w:before="0" w:after="200" w:line="276" w:lineRule="auto"/>
              <w:contextualSpacing/>
              <w:rPr>
                <w:rFonts w:eastAsia="Calibri"/>
                <w:lang w:eastAsia="zh-CN"/>
              </w:rPr>
            </w:pPr>
            <w:r w:rsidRPr="003B65F1">
              <w:rPr>
                <w:lang w:val="en-US" w:eastAsia="zh-CN"/>
              </w:rPr>
              <w:t>A</w:t>
            </w:r>
            <w:r w:rsidRPr="003B65F1">
              <w:rPr>
                <w:rFonts w:eastAsia="Calibri"/>
                <w:lang w:val="en-US" w:eastAsia="en-US"/>
              </w:rPr>
              <w:t>n identifier of the candidate configuration</w:t>
            </w:r>
          </w:p>
          <w:p w14:paraId="24791549" w14:textId="77777777" w:rsidR="00E811EB" w:rsidRPr="003B65F1" w:rsidRDefault="00E811EB" w:rsidP="00E811EB">
            <w:pPr>
              <w:numPr>
                <w:ilvl w:val="0"/>
                <w:numId w:val="39"/>
              </w:numPr>
              <w:spacing w:before="0" w:after="200" w:line="276" w:lineRule="auto"/>
              <w:contextualSpacing/>
              <w:rPr>
                <w:rFonts w:eastAsia="Calibri"/>
                <w:lang w:eastAsia="zh-CN"/>
              </w:rPr>
            </w:pPr>
            <w:r w:rsidRPr="003B65F1">
              <w:rPr>
                <w:rFonts w:eastAsia="Calibri"/>
                <w:lang w:val="en-US" w:eastAsia="en-US"/>
              </w:rPr>
              <w:t>CSI-</w:t>
            </w:r>
            <w:proofErr w:type="spellStart"/>
            <w:r w:rsidRPr="003B65F1">
              <w:rPr>
                <w:rFonts w:eastAsia="Calibri"/>
                <w:lang w:val="en-US" w:eastAsia="en-US"/>
              </w:rPr>
              <w:t>ResourceConfigId</w:t>
            </w:r>
            <w:proofErr w:type="spellEnd"/>
            <w:r w:rsidRPr="003B65F1">
              <w:rPr>
                <w:rFonts w:eastAsia="Calibri"/>
                <w:lang w:val="en-US" w:eastAsia="en-US"/>
              </w:rPr>
              <w:t xml:space="preserve"> for Set A</w:t>
            </w:r>
          </w:p>
          <w:p w14:paraId="543248E4" w14:textId="77777777" w:rsidR="00E811EB" w:rsidRPr="003B65F1" w:rsidRDefault="00E811EB" w:rsidP="00E811EB">
            <w:pPr>
              <w:numPr>
                <w:ilvl w:val="0"/>
                <w:numId w:val="39"/>
              </w:numPr>
              <w:spacing w:before="0" w:after="200" w:line="276" w:lineRule="auto"/>
              <w:contextualSpacing/>
              <w:rPr>
                <w:rFonts w:eastAsia="Calibri"/>
                <w:lang w:eastAsia="zh-CN"/>
              </w:rPr>
            </w:pPr>
            <w:r w:rsidRPr="003B65F1">
              <w:rPr>
                <w:rFonts w:eastAsia="Calibri"/>
                <w:lang w:val="en-US" w:eastAsia="en-US"/>
              </w:rPr>
              <w:t>CSI-</w:t>
            </w:r>
            <w:proofErr w:type="spellStart"/>
            <w:r w:rsidRPr="003B65F1">
              <w:rPr>
                <w:rFonts w:eastAsia="Calibri"/>
                <w:lang w:val="en-US" w:eastAsia="en-US"/>
              </w:rPr>
              <w:t>ResourceConfigId</w:t>
            </w:r>
            <w:proofErr w:type="spellEnd"/>
            <w:r w:rsidRPr="003B65F1">
              <w:rPr>
                <w:rFonts w:eastAsia="Calibri"/>
                <w:lang w:val="en-US" w:eastAsia="en-US"/>
              </w:rPr>
              <w:t xml:space="preserve"> for Set B</w:t>
            </w:r>
          </w:p>
          <w:p w14:paraId="28233596" w14:textId="77777777" w:rsidR="00E811EB" w:rsidRPr="003B65F1" w:rsidRDefault="00E811EB" w:rsidP="00E811EB">
            <w:pPr>
              <w:numPr>
                <w:ilvl w:val="0"/>
                <w:numId w:val="39"/>
              </w:numPr>
              <w:spacing w:before="0" w:after="200" w:line="276" w:lineRule="auto"/>
              <w:contextualSpacing/>
              <w:rPr>
                <w:rFonts w:eastAsia="Calibri"/>
                <w:lang w:eastAsia="zh-CN"/>
              </w:rPr>
            </w:pPr>
            <w:r w:rsidRPr="003B65F1">
              <w:rPr>
                <w:lang w:val="en-US" w:eastAsia="zh-CN"/>
              </w:rPr>
              <w:t>R</w:t>
            </w:r>
            <w:r w:rsidRPr="003B65F1">
              <w:rPr>
                <w:rFonts w:eastAsia="Calibri"/>
                <w:lang w:val="en-US" w:eastAsia="en-US"/>
              </w:rPr>
              <w:t>elated associated IDs</w:t>
            </w:r>
          </w:p>
          <w:p w14:paraId="5A8D12D7" w14:textId="35D6C71F" w:rsidR="00F95382" w:rsidRPr="003B65F1" w:rsidRDefault="003B65F1" w:rsidP="003B65F1">
            <w:pPr>
              <w:spacing w:before="0"/>
              <w:rPr>
                <w:lang w:val="en-US" w:eastAsia="zh-CN"/>
              </w:rPr>
            </w:pPr>
            <w:r w:rsidRPr="003B65F1">
              <w:rPr>
                <w:rFonts w:hint="eastAsia"/>
                <w:lang w:eastAsia="zh-CN"/>
              </w:rPr>
              <w:t xml:space="preserve">In addition, RAN2 agreed the same framework of candidate/preferred UE-side data collection configuration is also applicable to CSI prediction. However, RAN2 </w:t>
            </w:r>
            <w:r w:rsidRPr="003B65F1">
              <w:rPr>
                <w:rFonts w:hint="eastAsia"/>
                <w:lang w:val="en-US" w:eastAsia="zh-CN"/>
              </w:rPr>
              <w:t xml:space="preserve">wonders what IEs are needed for CSI prediction as part of </w:t>
            </w:r>
            <w:r w:rsidRPr="003B65F1">
              <w:rPr>
                <w:lang w:val="en-US" w:eastAsia="zh-CN"/>
              </w:rPr>
              <w:t>candidate</w:t>
            </w:r>
            <w:r w:rsidRPr="003B65F1">
              <w:rPr>
                <w:rFonts w:hint="eastAsia"/>
                <w:lang w:val="en-US" w:eastAsia="zh-CN"/>
              </w:rPr>
              <w:t xml:space="preserve"> UE-side data collection configuration.</w:t>
            </w:r>
          </w:p>
        </w:tc>
      </w:tr>
    </w:tbl>
    <w:p w14:paraId="7703E9C8" w14:textId="77777777" w:rsidR="00F95382" w:rsidRDefault="00F95382">
      <w:pPr>
        <w:overflowPunct w:val="0"/>
        <w:autoSpaceDE w:val="0"/>
        <w:autoSpaceDN w:val="0"/>
        <w:adjustRightInd w:val="0"/>
        <w:spacing w:before="0"/>
        <w:ind w:right="-99"/>
        <w:jc w:val="both"/>
        <w:rPr>
          <w:color w:val="000000"/>
          <w:lang w:eastAsia="zh-CN"/>
        </w:rPr>
      </w:pPr>
    </w:p>
    <w:p w14:paraId="19015927" w14:textId="22F9B630" w:rsidR="005D126D" w:rsidRDefault="00314B88" w:rsidP="00B21410">
      <w:pPr>
        <w:pStyle w:val="1"/>
        <w:rPr>
          <w:rFonts w:ascii="Times New Roman" w:hAnsi="Times New Roman"/>
          <w:lang w:val="en-US" w:eastAsia="zh-CN"/>
        </w:rPr>
      </w:pPr>
      <w:bookmarkStart w:id="5" w:name="_Hlk205588495"/>
      <w:r>
        <w:rPr>
          <w:rFonts w:ascii="Times New Roman" w:hAnsi="Times New Roman"/>
          <w:lang w:val="en-US" w:eastAsia="zh-CN"/>
        </w:rPr>
        <w:t xml:space="preserve">Discussion </w:t>
      </w:r>
      <w:r w:rsidR="009F22CC">
        <w:rPr>
          <w:rFonts w:ascii="Times New Roman" w:hAnsi="Times New Roman"/>
          <w:lang w:val="en-US" w:eastAsia="zh-CN"/>
        </w:rPr>
        <w:t xml:space="preserve">candidate UE-side data collection </w:t>
      </w:r>
      <w:r w:rsidR="00634543">
        <w:rPr>
          <w:rFonts w:ascii="Times New Roman" w:hAnsi="Times New Roman"/>
          <w:lang w:val="en-US" w:eastAsia="zh-CN"/>
        </w:rPr>
        <w:t>configuration</w:t>
      </w:r>
    </w:p>
    <w:bookmarkEnd w:id="5"/>
    <w:p w14:paraId="0AE53809" w14:textId="6925E9B4" w:rsidR="009F22CC" w:rsidRDefault="00634543" w:rsidP="00E811EB">
      <w:pPr>
        <w:jc w:val="both"/>
        <w:rPr>
          <w:lang w:val="en-US" w:eastAsia="zh-CN"/>
        </w:rPr>
      </w:pPr>
      <w:r>
        <w:rPr>
          <w:lang w:val="en-US" w:eastAsia="zh-CN"/>
        </w:rPr>
        <w:t xml:space="preserve">Based on the LS from RAN2, it has confirmed that UE can indicate its preferred </w:t>
      </w:r>
      <w:r w:rsidRPr="00634543">
        <w:rPr>
          <w:lang w:val="en-US" w:eastAsia="zh-CN"/>
        </w:rPr>
        <w:t>UE-side data collection configuration(s) based on the candidate UE-side data collection configuration(s) provided by network</w:t>
      </w:r>
      <w:r w:rsidR="00E811EB">
        <w:rPr>
          <w:rFonts w:hint="eastAsia"/>
          <w:lang w:val="en-US" w:eastAsia="zh-CN"/>
        </w:rPr>
        <w:t>.</w:t>
      </w:r>
      <w:r w:rsidR="00E811EB">
        <w:rPr>
          <w:lang w:val="en-US" w:eastAsia="zh-CN"/>
        </w:rPr>
        <w:t xml:space="preserve"> And this feature can be applied for beam management and CSI prediction.</w:t>
      </w:r>
    </w:p>
    <w:p w14:paraId="48D590FF" w14:textId="0EFB6817" w:rsidR="00E811EB" w:rsidRDefault="00E811EB" w:rsidP="00E811EB">
      <w:pPr>
        <w:jc w:val="both"/>
        <w:rPr>
          <w:lang w:val="en-US" w:eastAsia="zh-CN"/>
        </w:rPr>
      </w:pPr>
      <w:r>
        <w:rPr>
          <w:lang w:val="en-US" w:eastAsia="zh-CN"/>
        </w:rPr>
        <w:t>As for beam management, RAN2 agreed the following IEs can be used for candidate UE-side data collection:</w:t>
      </w:r>
    </w:p>
    <w:p w14:paraId="69CB7E67" w14:textId="77777777" w:rsidR="00E811EB" w:rsidRPr="003B65F1" w:rsidRDefault="00E811EB" w:rsidP="00E811EB">
      <w:pPr>
        <w:numPr>
          <w:ilvl w:val="0"/>
          <w:numId w:val="39"/>
        </w:numPr>
        <w:overflowPunct w:val="0"/>
        <w:autoSpaceDE w:val="0"/>
        <w:autoSpaceDN w:val="0"/>
        <w:adjustRightInd w:val="0"/>
        <w:contextualSpacing/>
        <w:rPr>
          <w:rFonts w:eastAsia="Calibri"/>
          <w:lang w:eastAsia="zh-CN"/>
        </w:rPr>
      </w:pPr>
      <w:r w:rsidRPr="003B65F1">
        <w:rPr>
          <w:lang w:val="en-US" w:eastAsia="zh-CN"/>
        </w:rPr>
        <w:t>A</w:t>
      </w:r>
      <w:r w:rsidRPr="003B65F1">
        <w:rPr>
          <w:rFonts w:eastAsia="Calibri"/>
          <w:lang w:val="en-US" w:eastAsia="en-US"/>
        </w:rPr>
        <w:t>n identifier of the candidate configuration</w:t>
      </w:r>
    </w:p>
    <w:p w14:paraId="3EBD1720" w14:textId="77777777" w:rsidR="00E811EB" w:rsidRPr="003B65F1" w:rsidRDefault="00E811EB" w:rsidP="00E811EB">
      <w:pPr>
        <w:numPr>
          <w:ilvl w:val="0"/>
          <w:numId w:val="39"/>
        </w:numPr>
        <w:overflowPunct w:val="0"/>
        <w:autoSpaceDE w:val="0"/>
        <w:autoSpaceDN w:val="0"/>
        <w:adjustRightInd w:val="0"/>
        <w:contextualSpacing/>
        <w:rPr>
          <w:rFonts w:eastAsia="Calibri"/>
          <w:lang w:eastAsia="zh-CN"/>
        </w:rPr>
      </w:pPr>
      <w:r w:rsidRPr="003B65F1">
        <w:rPr>
          <w:rFonts w:eastAsia="Calibri"/>
          <w:lang w:val="en-US" w:eastAsia="en-US"/>
        </w:rPr>
        <w:t>CSI-</w:t>
      </w:r>
      <w:proofErr w:type="spellStart"/>
      <w:r w:rsidRPr="003B65F1">
        <w:rPr>
          <w:rFonts w:eastAsia="Calibri"/>
          <w:lang w:val="en-US" w:eastAsia="en-US"/>
        </w:rPr>
        <w:t>ResourceConfigId</w:t>
      </w:r>
      <w:proofErr w:type="spellEnd"/>
      <w:r w:rsidRPr="003B65F1">
        <w:rPr>
          <w:rFonts w:eastAsia="Calibri"/>
          <w:lang w:val="en-US" w:eastAsia="en-US"/>
        </w:rPr>
        <w:t xml:space="preserve"> for Set A</w:t>
      </w:r>
    </w:p>
    <w:p w14:paraId="772CFB11" w14:textId="77777777" w:rsidR="00E811EB" w:rsidRPr="003B65F1" w:rsidRDefault="00E811EB" w:rsidP="00E811EB">
      <w:pPr>
        <w:numPr>
          <w:ilvl w:val="0"/>
          <w:numId w:val="39"/>
        </w:numPr>
        <w:overflowPunct w:val="0"/>
        <w:autoSpaceDE w:val="0"/>
        <w:autoSpaceDN w:val="0"/>
        <w:adjustRightInd w:val="0"/>
        <w:contextualSpacing/>
        <w:rPr>
          <w:rFonts w:eastAsia="Calibri"/>
          <w:lang w:eastAsia="zh-CN"/>
        </w:rPr>
      </w:pPr>
      <w:r w:rsidRPr="003B65F1">
        <w:rPr>
          <w:rFonts w:eastAsia="Calibri"/>
          <w:lang w:val="en-US" w:eastAsia="en-US"/>
        </w:rPr>
        <w:t>CSI-</w:t>
      </w:r>
      <w:proofErr w:type="spellStart"/>
      <w:r w:rsidRPr="003B65F1">
        <w:rPr>
          <w:rFonts w:eastAsia="Calibri"/>
          <w:lang w:val="en-US" w:eastAsia="en-US"/>
        </w:rPr>
        <w:t>ResourceConfigId</w:t>
      </w:r>
      <w:proofErr w:type="spellEnd"/>
      <w:r w:rsidRPr="003B65F1">
        <w:rPr>
          <w:rFonts w:eastAsia="Calibri"/>
          <w:lang w:val="en-US" w:eastAsia="en-US"/>
        </w:rPr>
        <w:t xml:space="preserve"> for Set B</w:t>
      </w:r>
    </w:p>
    <w:p w14:paraId="13A8B038" w14:textId="77777777" w:rsidR="00E811EB" w:rsidRPr="003B65F1" w:rsidRDefault="00E811EB" w:rsidP="00E811EB">
      <w:pPr>
        <w:numPr>
          <w:ilvl w:val="0"/>
          <w:numId w:val="39"/>
        </w:numPr>
        <w:overflowPunct w:val="0"/>
        <w:autoSpaceDE w:val="0"/>
        <w:autoSpaceDN w:val="0"/>
        <w:adjustRightInd w:val="0"/>
        <w:contextualSpacing/>
        <w:rPr>
          <w:rFonts w:eastAsia="Calibri"/>
          <w:lang w:eastAsia="zh-CN"/>
        </w:rPr>
      </w:pPr>
      <w:r w:rsidRPr="003B65F1">
        <w:rPr>
          <w:lang w:val="en-US" w:eastAsia="zh-CN"/>
        </w:rPr>
        <w:t>R</w:t>
      </w:r>
      <w:r w:rsidRPr="003B65F1">
        <w:rPr>
          <w:rFonts w:eastAsia="Calibri"/>
          <w:lang w:val="en-US" w:eastAsia="en-US"/>
        </w:rPr>
        <w:t>elated associated IDs</w:t>
      </w:r>
    </w:p>
    <w:p w14:paraId="60E891F7" w14:textId="77777777" w:rsidR="00E811EB" w:rsidRDefault="00E811EB" w:rsidP="00C82754">
      <w:pPr>
        <w:jc w:val="both"/>
        <w:rPr>
          <w:lang w:val="en-US" w:eastAsia="zh-CN"/>
        </w:rPr>
      </w:pPr>
    </w:p>
    <w:p w14:paraId="4E4D03B0" w14:textId="7127A38E" w:rsidR="00E811EB" w:rsidRDefault="00E811EB" w:rsidP="00C82754">
      <w:pPr>
        <w:jc w:val="both"/>
        <w:rPr>
          <w:lang w:val="en-US" w:eastAsia="zh-CN"/>
        </w:rPr>
      </w:pPr>
      <w:r>
        <w:rPr>
          <w:lang w:val="en-US" w:eastAsia="zh-CN"/>
        </w:rPr>
        <w:t xml:space="preserve">Generally, we think these IEs are appropriate </w:t>
      </w:r>
      <w:r w:rsidR="00EB7C88">
        <w:rPr>
          <w:lang w:val="en-US" w:eastAsia="zh-CN"/>
        </w:rPr>
        <w:t xml:space="preserve">and enough </w:t>
      </w:r>
      <w:r>
        <w:rPr>
          <w:lang w:val="en-US" w:eastAsia="zh-CN"/>
        </w:rPr>
        <w:t xml:space="preserve">for the case of beam </w:t>
      </w:r>
      <w:r w:rsidR="00FC7538">
        <w:rPr>
          <w:lang w:val="en-US" w:eastAsia="zh-CN"/>
        </w:rPr>
        <w:t xml:space="preserve">management and are good </w:t>
      </w:r>
      <w:r w:rsidR="00EB7C88">
        <w:rPr>
          <w:lang w:val="en-US" w:eastAsia="zh-CN"/>
        </w:rPr>
        <w:t>for facilitating</w:t>
      </w:r>
      <w:r w:rsidR="00FC7538">
        <w:rPr>
          <w:lang w:val="en-US" w:eastAsia="zh-CN"/>
        </w:rPr>
        <w:t xml:space="preserve"> UE-side collection.</w:t>
      </w:r>
    </w:p>
    <w:p w14:paraId="73D1F787" w14:textId="5873ADAD" w:rsidR="00FC7538" w:rsidRDefault="00E811EB" w:rsidP="00C82754">
      <w:pPr>
        <w:jc w:val="both"/>
        <w:rPr>
          <w:lang w:val="en-US" w:eastAsia="zh-CN"/>
        </w:rPr>
      </w:pPr>
      <w:r>
        <w:rPr>
          <w:lang w:val="en-US" w:eastAsia="zh-CN"/>
        </w:rPr>
        <w:t xml:space="preserve">As for CSI prediction, </w:t>
      </w:r>
      <w:r w:rsidR="00FC7538">
        <w:rPr>
          <w:lang w:val="en-US" w:eastAsia="zh-CN"/>
        </w:rPr>
        <w:t>we have the following agreements in RAN1 for data collection:</w:t>
      </w:r>
    </w:p>
    <w:tbl>
      <w:tblPr>
        <w:tblStyle w:val="afc"/>
        <w:tblW w:w="0" w:type="auto"/>
        <w:tblLook w:val="04A0" w:firstRow="1" w:lastRow="0" w:firstColumn="1" w:lastColumn="0" w:noHBand="0" w:noVBand="1"/>
      </w:tblPr>
      <w:tblGrid>
        <w:gridCol w:w="9629"/>
      </w:tblGrid>
      <w:tr w:rsidR="00FC7538" w14:paraId="043545CF" w14:textId="77777777" w:rsidTr="00FC7538">
        <w:tc>
          <w:tcPr>
            <w:tcW w:w="9629" w:type="dxa"/>
          </w:tcPr>
          <w:p w14:paraId="24D5DAA6" w14:textId="1062C14B" w:rsidR="00FC7538" w:rsidRPr="00FC7538" w:rsidRDefault="00FC7538" w:rsidP="00FC7538">
            <w:pPr>
              <w:spacing w:before="0" w:after="0"/>
              <w:rPr>
                <w:rFonts w:ascii="Times" w:eastAsia="等线" w:hAnsi="Times"/>
                <w:szCs w:val="24"/>
                <w:lang w:eastAsia="zh-CN"/>
              </w:rPr>
            </w:pPr>
            <w:r>
              <w:rPr>
                <w:rFonts w:ascii="Times" w:eastAsia="等线" w:hAnsi="Times"/>
                <w:szCs w:val="24"/>
                <w:lang w:eastAsia="zh-CN"/>
              </w:rPr>
              <w:t xml:space="preserve">[120bis] </w:t>
            </w:r>
            <w:r w:rsidRPr="00FC7538">
              <w:rPr>
                <w:rFonts w:ascii="Times" w:eastAsia="等线" w:hAnsi="Times" w:hint="eastAsia"/>
                <w:szCs w:val="24"/>
                <w:lang w:eastAsia="zh-CN"/>
              </w:rPr>
              <w:t>Conclusion</w:t>
            </w:r>
          </w:p>
          <w:p w14:paraId="3B31DBA9" w14:textId="77777777" w:rsidR="00FC7538" w:rsidRPr="00FC7538" w:rsidRDefault="00FC7538" w:rsidP="00FC7538">
            <w:pPr>
              <w:spacing w:before="0" w:after="0"/>
              <w:rPr>
                <w:rFonts w:ascii="Times" w:eastAsia="Batang" w:hAnsi="Times"/>
                <w:szCs w:val="24"/>
                <w:lang w:eastAsia="en-US"/>
              </w:rPr>
            </w:pPr>
            <w:r w:rsidRPr="00FC7538">
              <w:rPr>
                <w:rFonts w:ascii="Times" w:eastAsia="Batang" w:hAnsi="Times"/>
                <w:szCs w:val="24"/>
                <w:lang w:eastAsia="en-US"/>
              </w:rPr>
              <w:t xml:space="preserve">For CSI prediction using UE-side model, for data collection for training, aperiodic </w:t>
            </w:r>
            <w:r w:rsidRPr="00FC7538">
              <w:rPr>
                <w:rFonts w:ascii="Times" w:eastAsia="Batang" w:hAnsi="Times"/>
                <w:szCs w:val="24"/>
                <w:lang w:eastAsia="ko-KR"/>
              </w:rPr>
              <w:t>CSI-RS resource for CMR is not supported.</w:t>
            </w:r>
          </w:p>
          <w:p w14:paraId="492779D9" w14:textId="77777777" w:rsidR="00FC7538" w:rsidRDefault="00FC7538" w:rsidP="00FC7538">
            <w:pPr>
              <w:spacing w:before="0" w:after="0"/>
              <w:rPr>
                <w:rFonts w:ascii="Times" w:eastAsia="等线" w:hAnsi="Times"/>
                <w:szCs w:val="24"/>
                <w:highlight w:val="green"/>
                <w:lang w:eastAsia="zh-CN"/>
              </w:rPr>
            </w:pPr>
          </w:p>
          <w:p w14:paraId="214E71EB" w14:textId="788CCC75" w:rsidR="00FC7538" w:rsidRPr="00FC7538" w:rsidRDefault="00FC7538" w:rsidP="00FC7538">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FC7538">
              <w:rPr>
                <w:rFonts w:ascii="Times" w:eastAsia="等线" w:hAnsi="Times" w:hint="eastAsia"/>
                <w:szCs w:val="24"/>
                <w:highlight w:val="green"/>
                <w:lang w:eastAsia="zh-CN"/>
              </w:rPr>
              <w:t>Agreement</w:t>
            </w:r>
          </w:p>
          <w:p w14:paraId="59750063" w14:textId="77777777" w:rsidR="00FC7538" w:rsidRPr="00FC7538" w:rsidRDefault="00FC7538" w:rsidP="00FC7538">
            <w:pPr>
              <w:spacing w:before="0" w:after="0"/>
              <w:rPr>
                <w:rFonts w:ascii="Times" w:eastAsia="Batang" w:hAnsi="Times"/>
                <w:szCs w:val="24"/>
                <w:lang w:eastAsia="en-US"/>
              </w:rPr>
            </w:pPr>
            <w:r w:rsidRPr="00FC7538">
              <w:rPr>
                <w:rFonts w:ascii="Times" w:eastAsia="Batang" w:hAnsi="Times"/>
                <w:szCs w:val="24"/>
                <w:lang w:eastAsia="en-US"/>
              </w:rPr>
              <w:t xml:space="preserve">For CSI prediction using UE-side model, for training data collection, support </w:t>
            </w:r>
          </w:p>
          <w:p w14:paraId="789CC2C2" w14:textId="77777777" w:rsidR="00FC7538" w:rsidRPr="00FC7538" w:rsidRDefault="00FC7538" w:rsidP="00FC7538">
            <w:pPr>
              <w:numPr>
                <w:ilvl w:val="0"/>
                <w:numId w:val="40"/>
              </w:numPr>
              <w:suppressAutoHyphens/>
              <w:spacing w:before="0" w:after="0"/>
              <w:rPr>
                <w:rFonts w:ascii="Times" w:eastAsia="Batang" w:hAnsi="Times"/>
                <w:szCs w:val="24"/>
                <w:lang w:eastAsia="x-none"/>
              </w:rPr>
            </w:pPr>
            <w:r w:rsidRPr="00FC7538">
              <w:rPr>
                <w:rFonts w:ascii="Times" w:eastAsia="Batang" w:hAnsi="Times"/>
                <w:i/>
                <w:szCs w:val="24"/>
                <w:lang w:eastAsia="x-none"/>
              </w:rPr>
              <w:lastRenderedPageBreak/>
              <w:t>CSI-</w:t>
            </w:r>
            <w:proofErr w:type="spellStart"/>
            <w:r w:rsidRPr="00FC7538">
              <w:rPr>
                <w:rFonts w:ascii="Times" w:eastAsia="Batang" w:hAnsi="Times"/>
                <w:i/>
                <w:szCs w:val="24"/>
                <w:lang w:eastAsia="x-none"/>
              </w:rPr>
              <w:t>ReportConfig</w:t>
            </w:r>
            <w:proofErr w:type="spellEnd"/>
            <w:r w:rsidRPr="00FC7538">
              <w:rPr>
                <w:rFonts w:ascii="Times" w:eastAsia="Batang" w:hAnsi="Times"/>
                <w:szCs w:val="24"/>
                <w:lang w:eastAsia="x-none"/>
              </w:rPr>
              <w:t xml:space="preserve"> can used for configuring the resources for data collection purpose without CSI report</w:t>
            </w:r>
          </w:p>
          <w:p w14:paraId="30E882CA" w14:textId="77777777" w:rsidR="00FC7538" w:rsidRPr="00FC7538" w:rsidRDefault="00FC7538" w:rsidP="00FC7538">
            <w:pPr>
              <w:numPr>
                <w:ilvl w:val="1"/>
                <w:numId w:val="40"/>
              </w:numPr>
              <w:suppressAutoHyphens/>
              <w:spacing w:before="0" w:after="0"/>
              <w:rPr>
                <w:rFonts w:ascii="Times" w:eastAsia="Batang" w:hAnsi="Times"/>
                <w:szCs w:val="24"/>
                <w:lang w:eastAsia="x-none"/>
              </w:rPr>
            </w:pPr>
            <w:r w:rsidRPr="00FC7538">
              <w:rPr>
                <w:rFonts w:ascii="Times" w:eastAsia="Batang" w:hAnsi="Times"/>
                <w:szCs w:val="24"/>
                <w:lang w:eastAsia="x-none"/>
              </w:rPr>
              <w:t>FFS on how to indicate without CSI report in CSI-</w:t>
            </w:r>
            <w:proofErr w:type="spellStart"/>
            <w:r w:rsidRPr="00FC7538">
              <w:rPr>
                <w:rFonts w:ascii="Times" w:eastAsia="Batang" w:hAnsi="Times"/>
                <w:szCs w:val="24"/>
                <w:lang w:eastAsia="x-none"/>
              </w:rPr>
              <w:t>ReportConfig</w:t>
            </w:r>
            <w:proofErr w:type="spellEnd"/>
          </w:p>
          <w:p w14:paraId="7403E07A" w14:textId="77777777" w:rsidR="00FC7538" w:rsidRDefault="00FC7538" w:rsidP="00C82754">
            <w:pPr>
              <w:jc w:val="both"/>
              <w:rPr>
                <w:lang w:val="en-US" w:eastAsia="zh-CN"/>
              </w:rPr>
            </w:pPr>
          </w:p>
          <w:p w14:paraId="53C7ADB1" w14:textId="1F2D96E1" w:rsidR="00FC7538" w:rsidRPr="00FC7538" w:rsidRDefault="00FC7538" w:rsidP="00FC7538">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FC7538">
              <w:rPr>
                <w:rFonts w:ascii="Times" w:eastAsia="等线" w:hAnsi="Times" w:hint="eastAsia"/>
                <w:szCs w:val="24"/>
                <w:highlight w:val="green"/>
                <w:lang w:eastAsia="zh-CN"/>
              </w:rPr>
              <w:t>Agreement</w:t>
            </w:r>
          </w:p>
          <w:p w14:paraId="2E5F456E" w14:textId="77777777" w:rsidR="00FC7538" w:rsidRPr="00FC7538" w:rsidRDefault="00FC7538" w:rsidP="00FC7538">
            <w:pPr>
              <w:spacing w:before="0" w:after="0"/>
              <w:rPr>
                <w:rFonts w:ascii="Times" w:eastAsia="等线" w:hAnsi="Times"/>
                <w:szCs w:val="24"/>
                <w:lang w:eastAsia="zh-CN"/>
              </w:rPr>
            </w:pPr>
            <w:r w:rsidRPr="00FC7538">
              <w:rPr>
                <w:rFonts w:ascii="Times" w:eastAsia="Batang" w:hAnsi="Times"/>
                <w:szCs w:val="24"/>
                <w:lang w:eastAsia="ko-KR"/>
              </w:rPr>
              <w:t xml:space="preserve">For CSI prediction using UE-side model, for data collection for training, </w:t>
            </w:r>
            <w:proofErr w:type="spellStart"/>
            <w:r w:rsidRPr="00FC7538">
              <w:rPr>
                <w:rFonts w:ascii="Times" w:eastAsia="Batang" w:hAnsi="Times"/>
                <w:i/>
                <w:szCs w:val="24"/>
                <w:lang w:val="en-US" w:eastAsia="ko-KR"/>
              </w:rPr>
              <w:t>reportQuantity</w:t>
            </w:r>
            <w:proofErr w:type="spellEnd"/>
            <w:r w:rsidRPr="00FC7538">
              <w:rPr>
                <w:rFonts w:ascii="Times" w:eastAsia="Batang" w:hAnsi="Times"/>
                <w:szCs w:val="24"/>
                <w:lang w:val="en-US" w:eastAsia="ko-KR"/>
              </w:rPr>
              <w:t xml:space="preserve"> is set to ‘none-CSI-r19’</w:t>
            </w:r>
            <w:r w:rsidRPr="00FC7538">
              <w:rPr>
                <w:rFonts w:ascii="Times" w:eastAsia="Batang" w:hAnsi="Times"/>
                <w:szCs w:val="24"/>
                <w:lang w:eastAsia="ko-KR"/>
              </w:rPr>
              <w:t>.</w:t>
            </w:r>
          </w:p>
          <w:p w14:paraId="4C481408" w14:textId="77777777" w:rsidR="00FC7538" w:rsidRPr="00FC7538" w:rsidRDefault="00FC7538" w:rsidP="00C82754">
            <w:pPr>
              <w:jc w:val="both"/>
              <w:rPr>
                <w:lang w:eastAsia="zh-CN"/>
              </w:rPr>
            </w:pPr>
          </w:p>
        </w:tc>
      </w:tr>
    </w:tbl>
    <w:p w14:paraId="29D4DE85" w14:textId="104BD6A1" w:rsidR="00FC7538" w:rsidRDefault="00EB7C88" w:rsidP="00C82754">
      <w:pPr>
        <w:jc w:val="both"/>
        <w:rPr>
          <w:lang w:val="en-US" w:eastAsia="zh-CN"/>
        </w:rPr>
      </w:pPr>
      <w:r>
        <w:rPr>
          <w:lang w:val="en-US" w:eastAsia="zh-CN"/>
        </w:rPr>
        <w:lastRenderedPageBreak/>
        <w:t xml:space="preserve">It is agreed that UE only need to measure the CSI-RS without CSI report. So, it can be </w:t>
      </w:r>
      <w:r w:rsidR="006F5BB1">
        <w:rPr>
          <w:lang w:val="en-US" w:eastAsia="zh-CN"/>
        </w:rPr>
        <w:t>seen that</w:t>
      </w:r>
      <w:r>
        <w:rPr>
          <w:lang w:val="en-US" w:eastAsia="zh-CN"/>
        </w:rPr>
        <w:t xml:space="preserve"> only the C</w:t>
      </w:r>
      <w:r w:rsidRPr="00EB7C88">
        <w:rPr>
          <w:lang w:val="en-US" w:eastAsia="zh-CN"/>
        </w:rPr>
        <w:t>SI-</w:t>
      </w:r>
      <w:proofErr w:type="spellStart"/>
      <w:r w:rsidRPr="00EB7C88">
        <w:rPr>
          <w:lang w:val="en-US" w:eastAsia="zh-CN"/>
        </w:rPr>
        <w:t>ResourceConfigId</w:t>
      </w:r>
      <w:proofErr w:type="spellEnd"/>
      <w:r>
        <w:rPr>
          <w:lang w:val="en-US" w:eastAsia="zh-CN"/>
        </w:rPr>
        <w:t xml:space="preserve"> contained in </w:t>
      </w:r>
      <w:r w:rsidRPr="00EB7C88">
        <w:rPr>
          <w:lang w:val="en-US" w:eastAsia="zh-CN"/>
        </w:rPr>
        <w:t>CSI-</w:t>
      </w:r>
      <w:proofErr w:type="spellStart"/>
      <w:r w:rsidRPr="00EB7C88">
        <w:rPr>
          <w:lang w:val="en-US" w:eastAsia="zh-CN"/>
        </w:rPr>
        <w:t>ReportConfig</w:t>
      </w:r>
      <w:proofErr w:type="spellEnd"/>
      <w:r>
        <w:rPr>
          <w:lang w:val="en-US" w:eastAsia="zh-CN"/>
        </w:rPr>
        <w:t xml:space="preserve"> is needed for UE-side data collection, which is very similar as the case of beam management.</w:t>
      </w:r>
    </w:p>
    <w:p w14:paraId="4E64D11C" w14:textId="4907868C" w:rsidR="00EB7C88" w:rsidRPr="00EB7C88" w:rsidRDefault="00387FB9" w:rsidP="00EB7C88">
      <w:pPr>
        <w:jc w:val="both"/>
        <w:rPr>
          <w:b/>
          <w:i/>
          <w:iCs/>
        </w:rPr>
      </w:pPr>
      <w:r w:rsidRPr="00387FB9">
        <w:rPr>
          <w:b/>
          <w:i/>
          <w:iCs/>
          <w:u w:val="single"/>
        </w:rPr>
        <w:t>Proposal 1:</w:t>
      </w:r>
      <w:r w:rsidRPr="00387FB9">
        <w:rPr>
          <w:b/>
          <w:i/>
          <w:iCs/>
        </w:rPr>
        <w:t xml:space="preserve"> </w:t>
      </w:r>
      <w:r w:rsidR="00EB7C88" w:rsidRPr="00EB7C88">
        <w:rPr>
          <w:b/>
          <w:i/>
          <w:iCs/>
        </w:rPr>
        <w:t>For AI/ML based</w:t>
      </w:r>
      <w:r w:rsidR="00EB7C88">
        <w:rPr>
          <w:b/>
          <w:i/>
          <w:iCs/>
        </w:rPr>
        <w:t xml:space="preserve"> CSI prediction</w:t>
      </w:r>
      <w:r w:rsidR="00EB7C88" w:rsidRPr="00EB7C88">
        <w:rPr>
          <w:b/>
          <w:i/>
          <w:iCs/>
        </w:rPr>
        <w:t xml:space="preserve">, for each candidate UE-side data configuration, </w:t>
      </w:r>
      <w:r w:rsidR="00EB7C88">
        <w:rPr>
          <w:b/>
          <w:i/>
          <w:iCs/>
        </w:rPr>
        <w:t>the</w:t>
      </w:r>
      <w:r w:rsidR="00EB7C88" w:rsidRPr="00EB7C88">
        <w:rPr>
          <w:b/>
          <w:i/>
          <w:iCs/>
        </w:rPr>
        <w:t xml:space="preserve"> </w:t>
      </w:r>
      <w:proofErr w:type="spellStart"/>
      <w:r w:rsidR="00EB7C88" w:rsidRPr="00EB7C88">
        <w:rPr>
          <w:b/>
          <w:i/>
          <w:iCs/>
        </w:rPr>
        <w:t>the</w:t>
      </w:r>
      <w:proofErr w:type="spellEnd"/>
      <w:r w:rsidR="00EB7C88" w:rsidRPr="00EB7C88">
        <w:rPr>
          <w:b/>
          <w:i/>
          <w:iCs/>
        </w:rPr>
        <w:t xml:space="preserve"> following IEs </w:t>
      </w:r>
      <w:r w:rsidR="00EB7C88">
        <w:rPr>
          <w:b/>
          <w:i/>
          <w:iCs/>
        </w:rPr>
        <w:t xml:space="preserve">can be </w:t>
      </w:r>
      <w:r w:rsidR="00EB7C88" w:rsidRPr="00EB7C88">
        <w:rPr>
          <w:b/>
          <w:i/>
          <w:iCs/>
        </w:rPr>
        <w:t>included:</w:t>
      </w:r>
    </w:p>
    <w:p w14:paraId="629B5856" w14:textId="5CE7C5DE" w:rsidR="00EB7C88" w:rsidRPr="00EB7C88" w:rsidRDefault="00EB7C88" w:rsidP="00EB7C88">
      <w:pPr>
        <w:jc w:val="both"/>
        <w:rPr>
          <w:b/>
          <w:i/>
          <w:iCs/>
        </w:rPr>
      </w:pPr>
      <w:r w:rsidRPr="00EB7C88">
        <w:rPr>
          <w:b/>
          <w:i/>
          <w:iCs/>
        </w:rPr>
        <w:t>-</w:t>
      </w:r>
      <w:r w:rsidRPr="00EB7C88">
        <w:rPr>
          <w:b/>
          <w:i/>
          <w:iCs/>
        </w:rPr>
        <w:tab/>
        <w:t>CSI-</w:t>
      </w:r>
      <w:proofErr w:type="spellStart"/>
      <w:r w:rsidRPr="00EB7C88">
        <w:rPr>
          <w:b/>
          <w:i/>
          <w:iCs/>
        </w:rPr>
        <w:t>ResourceConfigId</w:t>
      </w:r>
      <w:proofErr w:type="spellEnd"/>
    </w:p>
    <w:p w14:paraId="302A57CF" w14:textId="77777777" w:rsidR="001D0EA0" w:rsidRDefault="001D0EA0" w:rsidP="00EB37C4">
      <w:pPr>
        <w:jc w:val="both"/>
        <w:rPr>
          <w:b/>
          <w:i/>
          <w:iCs/>
          <w:lang w:val="en-US" w:eastAsia="zh-CN"/>
        </w:rPr>
      </w:pP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15E289EF" w:rsidR="00EC04A5" w:rsidRDefault="00000000" w:rsidP="007650F2">
      <w:pPr>
        <w:overflowPunct w:val="0"/>
        <w:autoSpaceDE w:val="0"/>
        <w:autoSpaceDN w:val="0"/>
        <w:adjustRightInd w:val="0"/>
        <w:ind w:right="-99"/>
        <w:jc w:val="both"/>
        <w:rPr>
          <w:lang w:eastAsia="zh-CN"/>
        </w:rPr>
      </w:pPr>
      <w:r>
        <w:t xml:space="preserve">In this contribution, </w:t>
      </w:r>
      <w:r>
        <w:rPr>
          <w:rFonts w:hint="eastAsia"/>
          <w:lang w:val="en-US" w:eastAsia="zh-CN"/>
        </w:rPr>
        <w:t>we discussed</w:t>
      </w:r>
      <w:r w:rsidR="00EB7C88" w:rsidRPr="00EB7C88">
        <w:t xml:space="preserve"> </w:t>
      </w:r>
      <w:r w:rsidR="00EB7C88" w:rsidRPr="00EB7C88">
        <w:rPr>
          <w:lang w:val="en-US" w:eastAsia="zh-CN"/>
        </w:rPr>
        <w:t>the necessary higher layer parameters for candidate UE-side data collection configuration for CSI prediction</w:t>
      </w:r>
      <w:r>
        <w:rPr>
          <w:lang w:eastAsia="zh-CN"/>
        </w:rPr>
        <w:t xml:space="preserve">, and the following </w:t>
      </w:r>
      <w:r w:rsidR="003B015D">
        <w:rPr>
          <w:lang w:eastAsia="zh-CN"/>
        </w:rPr>
        <w:t>proposal</w:t>
      </w:r>
      <w:r w:rsidR="003B015D">
        <w:rPr>
          <w:lang w:val="en-US" w:eastAsia="zh-CN"/>
        </w:rPr>
        <w:t xml:space="preserve"> </w:t>
      </w:r>
      <w:r w:rsidR="00EB7C88">
        <w:rPr>
          <w:lang w:val="en-US" w:eastAsia="zh-CN"/>
        </w:rPr>
        <w:t>is</w:t>
      </w:r>
      <w:r w:rsidR="00EC04A5">
        <w:rPr>
          <w:lang w:eastAsia="zh-CN"/>
        </w:rPr>
        <w:t xml:space="preserve"> made</w:t>
      </w:r>
      <w:r w:rsidR="00EC04A5">
        <w:rPr>
          <w:rFonts w:hint="eastAsia"/>
          <w:lang w:eastAsia="zh-CN"/>
        </w:rPr>
        <w:t>:</w:t>
      </w:r>
    </w:p>
    <w:p w14:paraId="24BA8ECD" w14:textId="77777777" w:rsidR="00EB7C88" w:rsidRPr="00EB7C88" w:rsidRDefault="00EB7C88" w:rsidP="00EB7C88">
      <w:pPr>
        <w:jc w:val="both"/>
        <w:rPr>
          <w:b/>
          <w:i/>
          <w:iCs/>
        </w:rPr>
      </w:pPr>
      <w:r w:rsidRPr="00387FB9">
        <w:rPr>
          <w:b/>
          <w:i/>
          <w:iCs/>
          <w:u w:val="single"/>
        </w:rPr>
        <w:t>Proposal 1:</w:t>
      </w:r>
      <w:r w:rsidRPr="00387FB9">
        <w:rPr>
          <w:b/>
          <w:i/>
          <w:iCs/>
        </w:rPr>
        <w:t xml:space="preserve"> </w:t>
      </w:r>
      <w:r w:rsidRPr="00EB7C88">
        <w:rPr>
          <w:b/>
          <w:i/>
          <w:iCs/>
        </w:rPr>
        <w:t>For AI/ML based</w:t>
      </w:r>
      <w:r>
        <w:rPr>
          <w:b/>
          <w:i/>
          <w:iCs/>
        </w:rPr>
        <w:t xml:space="preserve"> CSI prediction</w:t>
      </w:r>
      <w:r w:rsidRPr="00EB7C88">
        <w:rPr>
          <w:b/>
          <w:i/>
          <w:iCs/>
        </w:rPr>
        <w:t xml:space="preserve">, for each candidate UE-side data configuration, </w:t>
      </w:r>
      <w:r>
        <w:rPr>
          <w:b/>
          <w:i/>
          <w:iCs/>
        </w:rPr>
        <w:t>the</w:t>
      </w:r>
      <w:r w:rsidRPr="00EB7C88">
        <w:rPr>
          <w:b/>
          <w:i/>
          <w:iCs/>
        </w:rPr>
        <w:t xml:space="preserve"> </w:t>
      </w:r>
      <w:proofErr w:type="spellStart"/>
      <w:r w:rsidRPr="00EB7C88">
        <w:rPr>
          <w:b/>
          <w:i/>
          <w:iCs/>
        </w:rPr>
        <w:t>the</w:t>
      </w:r>
      <w:proofErr w:type="spellEnd"/>
      <w:r w:rsidRPr="00EB7C88">
        <w:rPr>
          <w:b/>
          <w:i/>
          <w:iCs/>
        </w:rPr>
        <w:t xml:space="preserve"> following IEs </w:t>
      </w:r>
      <w:r>
        <w:rPr>
          <w:b/>
          <w:i/>
          <w:iCs/>
        </w:rPr>
        <w:t xml:space="preserve">can be </w:t>
      </w:r>
      <w:r w:rsidRPr="00EB7C88">
        <w:rPr>
          <w:b/>
          <w:i/>
          <w:iCs/>
        </w:rPr>
        <w:t>included:</w:t>
      </w:r>
    </w:p>
    <w:p w14:paraId="2405258B" w14:textId="77777777" w:rsidR="00EB7C88" w:rsidRPr="00EB7C88" w:rsidRDefault="00EB7C88" w:rsidP="00EB7C88">
      <w:pPr>
        <w:jc w:val="both"/>
        <w:rPr>
          <w:b/>
          <w:i/>
          <w:iCs/>
        </w:rPr>
      </w:pPr>
      <w:r w:rsidRPr="00EB7C88">
        <w:rPr>
          <w:b/>
          <w:i/>
          <w:iCs/>
        </w:rPr>
        <w:t>-</w:t>
      </w:r>
      <w:r w:rsidRPr="00EB7C88">
        <w:rPr>
          <w:b/>
          <w:i/>
          <w:iCs/>
        </w:rPr>
        <w:tab/>
        <w:t>CSI-</w:t>
      </w:r>
      <w:proofErr w:type="spellStart"/>
      <w:r w:rsidRPr="00EB7C88">
        <w:rPr>
          <w:b/>
          <w:i/>
          <w:iCs/>
        </w:rPr>
        <w:t>ResourceConfigId</w:t>
      </w:r>
      <w:proofErr w:type="spellEnd"/>
    </w:p>
    <w:p w14:paraId="04E54972" w14:textId="77777777" w:rsidR="000C4D11" w:rsidRPr="003E0836" w:rsidRDefault="000C4D11" w:rsidP="000C4D11">
      <w:pPr>
        <w:rPr>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453A4FC3" w:rsidR="00445A8E" w:rsidRDefault="003B65F1">
      <w:pPr>
        <w:pStyle w:val="aff3"/>
        <w:numPr>
          <w:ilvl w:val="0"/>
          <w:numId w:val="12"/>
        </w:numPr>
        <w:spacing w:after="180"/>
        <w:ind w:leftChars="0" w:left="400" w:hanging="400"/>
        <w:jc w:val="both"/>
        <w:rPr>
          <w:rFonts w:ascii="Times New Roman" w:hAnsi="Times New Roman"/>
          <w:lang w:val="en-US" w:eastAsia="zh-CN"/>
        </w:rPr>
      </w:pPr>
      <w:bookmarkStart w:id="6" w:name="_Hlk205546259"/>
      <w:bookmarkStart w:id="7" w:name="_Hlk205546265"/>
      <w:r w:rsidRPr="003B65F1">
        <w:rPr>
          <w:rFonts w:ascii="Times New Roman" w:hAnsi="Times New Roman"/>
          <w:lang w:val="en-US" w:eastAsia="zh-CN"/>
        </w:rPr>
        <w:t>R2-2506470</w:t>
      </w:r>
      <w:r>
        <w:rPr>
          <w:rFonts w:ascii="Times New Roman" w:hAnsi="Times New Roman"/>
          <w:lang w:val="en-US" w:eastAsia="zh-CN"/>
        </w:rPr>
        <w:t xml:space="preserve">, </w:t>
      </w:r>
      <w:r w:rsidRPr="003B65F1">
        <w:rPr>
          <w:rFonts w:ascii="Times New Roman" w:hAnsi="Times New Roman"/>
          <w:lang w:val="en-US" w:eastAsia="zh-CN"/>
        </w:rPr>
        <w:t>LS on candidate data collection</w:t>
      </w:r>
      <w:r>
        <w:rPr>
          <w:rFonts w:ascii="Times New Roman" w:hAnsi="Times New Roman"/>
          <w:lang w:val="en-US" w:eastAsia="zh-CN"/>
        </w:rPr>
        <w:t xml:space="preserve">, </w:t>
      </w:r>
      <w:r w:rsidR="00461B91" w:rsidRPr="00461B91">
        <w:rPr>
          <w:rFonts w:ascii="Times New Roman" w:hAnsi="Times New Roman"/>
          <w:lang w:val="en-US" w:eastAsia="zh-CN"/>
        </w:rPr>
        <w:t>3GPP TSG RAN WG2 Meeting #131</w:t>
      </w:r>
      <w:r w:rsidR="00461B91">
        <w:t xml:space="preserve">, </w:t>
      </w:r>
      <w:r w:rsidR="00461B91" w:rsidRPr="00461B91">
        <w:rPr>
          <w:rFonts w:ascii="Times New Roman" w:hAnsi="Times New Roman"/>
          <w:lang w:val="en-US" w:eastAsia="zh-CN"/>
        </w:rPr>
        <w:t>Bangalore, India Aug 25th – 29th, 2025</w:t>
      </w:r>
    </w:p>
    <w:bookmarkEnd w:id="6"/>
    <w:bookmarkEnd w:id="7"/>
    <w:p w14:paraId="138C53BE" w14:textId="77777777" w:rsidR="00A71D20" w:rsidRPr="00EB7C88" w:rsidRDefault="00A71D20" w:rsidP="00BB397F">
      <w:pPr>
        <w:jc w:val="both"/>
        <w:rPr>
          <w:lang w:val="en-US" w:eastAsia="zh-CN"/>
        </w:rPr>
      </w:pPr>
    </w:p>
    <w:sectPr w:rsidR="00A71D20" w:rsidRPr="00EB7C88">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014E8" w14:textId="77777777" w:rsidR="00986E58" w:rsidRDefault="00986E58">
      <w:pPr>
        <w:spacing w:before="0" w:after="0"/>
      </w:pPr>
      <w:r>
        <w:separator/>
      </w:r>
    </w:p>
  </w:endnote>
  <w:endnote w:type="continuationSeparator" w:id="0">
    <w:p w14:paraId="38924B64" w14:textId="77777777" w:rsidR="00986E58" w:rsidRDefault="00986E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Times-Italic">
    <w:altName w:val="Segoe Print"/>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1FBE8" w14:textId="77777777" w:rsidR="00986E58" w:rsidRDefault="00986E58">
      <w:pPr>
        <w:spacing w:before="0" w:after="0"/>
      </w:pPr>
      <w:r>
        <w:separator/>
      </w:r>
    </w:p>
  </w:footnote>
  <w:footnote w:type="continuationSeparator" w:id="0">
    <w:p w14:paraId="234B8D9C" w14:textId="77777777" w:rsidR="00986E58" w:rsidRDefault="00986E5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F20818"/>
    <w:multiLevelType w:val="hybridMultilevel"/>
    <w:tmpl w:val="661A8A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F5001"/>
    <w:multiLevelType w:val="hybridMultilevel"/>
    <w:tmpl w:val="0382E6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61A70A3"/>
    <w:multiLevelType w:val="hybridMultilevel"/>
    <w:tmpl w:val="D1A407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4"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38"/>
  </w:num>
  <w:num w:numId="3" w16cid:durableId="222376712">
    <w:abstractNumId w:val="23"/>
  </w:num>
  <w:num w:numId="4" w16cid:durableId="567419565">
    <w:abstractNumId w:val="14"/>
    <w:lvlOverride w:ilvl="0">
      <w:startOverride w:val="1"/>
    </w:lvlOverride>
  </w:num>
  <w:num w:numId="5" w16cid:durableId="791898837">
    <w:abstractNumId w:val="33"/>
  </w:num>
  <w:num w:numId="6" w16cid:durableId="1032069791">
    <w:abstractNumId w:val="19"/>
  </w:num>
  <w:num w:numId="7" w16cid:durableId="1974945573">
    <w:abstractNumId w:val="36"/>
  </w:num>
  <w:num w:numId="8" w16cid:durableId="1559827409">
    <w:abstractNumId w:val="29"/>
  </w:num>
  <w:num w:numId="9" w16cid:durableId="1864980428">
    <w:abstractNumId w:val="7"/>
  </w:num>
  <w:num w:numId="10" w16cid:durableId="1375496346">
    <w:abstractNumId w:val="9"/>
  </w:num>
  <w:num w:numId="11" w16cid:durableId="1023941532">
    <w:abstractNumId w:val="3"/>
  </w:num>
  <w:num w:numId="12" w16cid:durableId="929387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0001440">
    <w:abstractNumId w:val="35"/>
  </w:num>
  <w:num w:numId="14" w16cid:durableId="464585619">
    <w:abstractNumId w:val="5"/>
  </w:num>
  <w:num w:numId="15" w16cid:durableId="960576950">
    <w:abstractNumId w:val="21"/>
  </w:num>
  <w:num w:numId="16" w16cid:durableId="664168479">
    <w:abstractNumId w:val="13"/>
  </w:num>
  <w:num w:numId="17" w16cid:durableId="372854652">
    <w:abstractNumId w:val="20"/>
  </w:num>
  <w:num w:numId="18" w16cid:durableId="701781272">
    <w:abstractNumId w:val="18"/>
  </w:num>
  <w:num w:numId="19" w16cid:durableId="1958758969">
    <w:abstractNumId w:val="11"/>
  </w:num>
  <w:num w:numId="20" w16cid:durableId="388841729">
    <w:abstractNumId w:val="34"/>
  </w:num>
  <w:num w:numId="21" w16cid:durableId="891884847">
    <w:abstractNumId w:val="25"/>
  </w:num>
  <w:num w:numId="22" w16cid:durableId="358511164">
    <w:abstractNumId w:val="12"/>
  </w:num>
  <w:num w:numId="23" w16cid:durableId="1758941740">
    <w:abstractNumId w:val="27"/>
  </w:num>
  <w:num w:numId="24" w16cid:durableId="1768772006">
    <w:abstractNumId w:val="30"/>
  </w:num>
  <w:num w:numId="25" w16cid:durableId="1975020833">
    <w:abstractNumId w:val="28"/>
  </w:num>
  <w:num w:numId="26" w16cid:durableId="897712134">
    <w:abstractNumId w:val="2"/>
  </w:num>
  <w:num w:numId="27" w16cid:durableId="1281647769">
    <w:abstractNumId w:val="8"/>
  </w:num>
  <w:num w:numId="28" w16cid:durableId="1704360816">
    <w:abstractNumId w:val="10"/>
  </w:num>
  <w:num w:numId="29" w16cid:durableId="1670864652">
    <w:abstractNumId w:val="26"/>
  </w:num>
  <w:num w:numId="30" w16cid:durableId="39940019">
    <w:abstractNumId w:val="37"/>
  </w:num>
  <w:num w:numId="31" w16cid:durableId="112481650">
    <w:abstractNumId w:val="16"/>
  </w:num>
  <w:num w:numId="32" w16cid:durableId="250238726">
    <w:abstractNumId w:val="39"/>
  </w:num>
  <w:num w:numId="33" w16cid:durableId="1262253929">
    <w:abstractNumId w:val="32"/>
  </w:num>
  <w:num w:numId="34" w16cid:durableId="143396162">
    <w:abstractNumId w:val="22"/>
  </w:num>
  <w:num w:numId="35" w16cid:durableId="315379078">
    <w:abstractNumId w:val="17"/>
  </w:num>
  <w:num w:numId="36" w16cid:durableId="2083793636">
    <w:abstractNumId w:val="6"/>
  </w:num>
  <w:num w:numId="37" w16cid:durableId="2017341656">
    <w:abstractNumId w:val="1"/>
  </w:num>
  <w:num w:numId="38" w16cid:durableId="1899710195">
    <w:abstractNumId w:val="31"/>
  </w:num>
  <w:num w:numId="39" w16cid:durableId="1611933765">
    <w:abstractNumId w:val="4"/>
  </w:num>
  <w:num w:numId="40" w16cid:durableId="6299099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07C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3E0"/>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0A1"/>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1A4"/>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15B"/>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230"/>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6E1"/>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6F9C"/>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AE"/>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5F1"/>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182"/>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91"/>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084"/>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2D0"/>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CCE"/>
    <w:rsid w:val="005A1EB8"/>
    <w:rsid w:val="005A202A"/>
    <w:rsid w:val="005A2097"/>
    <w:rsid w:val="005A23F7"/>
    <w:rsid w:val="005A28E2"/>
    <w:rsid w:val="005A2A95"/>
    <w:rsid w:val="005A2B02"/>
    <w:rsid w:val="005A2C06"/>
    <w:rsid w:val="005A2C13"/>
    <w:rsid w:val="005A3208"/>
    <w:rsid w:val="005A337F"/>
    <w:rsid w:val="005A38F4"/>
    <w:rsid w:val="005A3BD2"/>
    <w:rsid w:val="005A426E"/>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6FD"/>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58F"/>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6BA2"/>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559"/>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543"/>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BB1"/>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6A1"/>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4959"/>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6B4"/>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18"/>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A1A"/>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4C1"/>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D24"/>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6E5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97C5D"/>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9F3"/>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2CC"/>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486C"/>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6D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44"/>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6E19"/>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5A77"/>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1D1"/>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19E"/>
    <w:rsid w:val="00BB397D"/>
    <w:rsid w:val="00BB397F"/>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723"/>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BAF"/>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08"/>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608"/>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B16"/>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1EB"/>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5F43"/>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B7C88"/>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5"/>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43B"/>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538"/>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33A"/>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36"/>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목록,リ"/>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b"/>
    <w:next w:val="a"/>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table" w:customStyle="1" w:styleId="TableGrid1">
    <w:name w:val="TableGrid1"/>
    <w:basedOn w:val="a1"/>
    <w:next w:val="afc"/>
    <w:uiPriority w:val="39"/>
    <w:qFormat/>
    <w:locked/>
    <w:rsid w:val="005232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4132</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66</cp:revision>
  <cp:lastPrinted>2013-04-02T02:18:00Z</cp:lastPrinted>
  <dcterms:created xsi:type="dcterms:W3CDTF">2025-03-28T07:44:00Z</dcterms:created>
  <dcterms:modified xsi:type="dcterms:W3CDTF">2025-09-30T08:02:00Z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