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F872F17">
      <w:pPr>
        <w:tabs>
          <w:tab w:val="center" w:pos="4536"/>
          <w:tab w:val="right" w:pos="7938"/>
          <w:tab w:val="right" w:pos="9639"/>
        </w:tabs>
        <w:ind w:right="2"/>
        <w:rPr>
          <w:rFonts w:ascii="Arial" w:hAnsi="Arial" w:cs="Arial"/>
          <w:b/>
          <w:bCs/>
          <w:sz w:val="28"/>
        </w:rPr>
      </w:pPr>
      <w:bookmarkStart w:id="0" w:name="_Hlk145670493"/>
      <w:bookmarkStart w:id="1" w:name="_Hlk117841894"/>
      <w:r>
        <w:rPr>
          <w:rFonts w:ascii="Arial" w:hAnsi="Arial" w:cs="Arial"/>
          <w:b/>
          <w:bCs/>
          <w:sz w:val="28"/>
        </w:rPr>
        <w:t>3GPP TSG RAN WG1 #12</w:t>
      </w:r>
      <w:r>
        <w:rPr>
          <w:rFonts w:hint="eastAsia" w:ascii="Arial" w:hAnsi="Arial" w:eastAsia="等线" w:cs="Arial"/>
          <w:b/>
          <w:bCs/>
          <w:sz w:val="28"/>
          <w:lang w:eastAsia="zh-CN"/>
        </w:rPr>
        <w:t>2</w:t>
      </w:r>
      <w:r>
        <w:rPr>
          <w:rFonts w:ascii="Arial" w:hAnsi="Arial" w:cs="Arial"/>
          <w:b/>
          <w:bCs/>
          <w:sz w:val="28"/>
        </w:rPr>
        <w:tab/>
      </w:r>
      <w:r>
        <w:rPr>
          <w:rFonts w:ascii="Arial" w:hAnsi="Arial" w:cs="Arial"/>
          <w:b/>
          <w:bCs/>
          <w:sz w:val="28"/>
        </w:rPr>
        <w:tab/>
      </w:r>
      <w:r>
        <w:rPr>
          <w:rFonts w:ascii="Arial" w:hAnsi="Arial" w:cs="Arial"/>
          <w:b/>
          <w:bCs/>
          <w:sz w:val="28"/>
        </w:rPr>
        <w:tab/>
      </w:r>
      <w:r>
        <w:rPr>
          <w:rFonts w:ascii="Arial" w:hAnsi="Arial" w:cs="Arial"/>
          <w:b/>
          <w:bCs/>
          <w:sz w:val="28"/>
        </w:rPr>
        <w:t>R1-2506005</w:t>
      </w:r>
    </w:p>
    <w:p w14:paraId="50263216">
      <w:pPr>
        <w:tabs>
          <w:tab w:val="center" w:pos="4536"/>
          <w:tab w:val="right" w:pos="9072"/>
        </w:tabs>
        <w:rPr>
          <w:rFonts w:ascii="Arial" w:hAnsi="Arial" w:eastAsia="MS Mincho" w:cs="Arial"/>
          <w:b/>
          <w:bCs/>
          <w:sz w:val="28"/>
          <w:lang w:eastAsia="ja-JP"/>
        </w:rPr>
      </w:pPr>
      <w:r>
        <w:rPr>
          <w:rFonts w:ascii="Arial" w:hAnsi="Arial" w:cs="Arial"/>
          <w:b/>
          <w:bCs/>
          <w:sz w:val="28"/>
        </w:rPr>
        <w:t xml:space="preserve">Bengaluru, </w:t>
      </w:r>
      <w:r>
        <w:rPr>
          <w:rFonts w:hint="eastAsia" w:ascii="Arial" w:hAnsi="Arial" w:cs="Arial"/>
          <w:b/>
          <w:bCs/>
          <w:sz w:val="28"/>
        </w:rPr>
        <w:t>India</w:t>
      </w:r>
      <w:r>
        <w:rPr>
          <w:rFonts w:ascii="Arial" w:hAnsi="Arial" w:cs="Arial"/>
          <w:b/>
          <w:bCs/>
          <w:sz w:val="28"/>
        </w:rPr>
        <w:t xml:space="preserve">, </w:t>
      </w:r>
      <w:r>
        <w:rPr>
          <w:rFonts w:hint="eastAsia" w:ascii="Arial" w:hAnsi="Arial" w:cs="Arial"/>
          <w:b/>
          <w:bCs/>
          <w:sz w:val="28"/>
        </w:rPr>
        <w:t xml:space="preserve">Aug </w:t>
      </w:r>
      <w:r>
        <w:rPr>
          <w:rFonts w:hint="eastAsia" w:ascii="Arial" w:hAnsi="Arial" w:eastAsia="等线" w:cs="Arial"/>
          <w:b/>
          <w:bCs/>
          <w:sz w:val="28"/>
          <w:lang w:eastAsia="zh-CN"/>
        </w:rPr>
        <w:t>25</w:t>
      </w:r>
      <w:r>
        <w:rPr>
          <w:rFonts w:hint="eastAsia" w:ascii="Malgun Gothic" w:hAnsi="Malgun Gothic" w:eastAsia="Malgun Gothic" w:cs="Malgun Gothic"/>
          <w:b/>
          <w:bCs/>
          <w:sz w:val="28"/>
          <w:vertAlign w:val="superscript"/>
          <w:lang w:eastAsia="ko-KR"/>
        </w:rPr>
        <w:t>th</w:t>
      </w:r>
      <w:r>
        <w:rPr>
          <w:rFonts w:ascii="Arial" w:hAnsi="Arial" w:eastAsia="MS Mincho" w:cs="Arial"/>
          <w:b/>
          <w:bCs/>
          <w:sz w:val="28"/>
          <w:lang w:eastAsia="ja-JP"/>
        </w:rPr>
        <w:t xml:space="preserve"> </w:t>
      </w:r>
      <w:r>
        <w:rPr>
          <w:rFonts w:ascii="Arial" w:hAnsi="Arial" w:cs="Arial"/>
          <w:b/>
          <w:bCs/>
          <w:sz w:val="28"/>
        </w:rPr>
        <w:t>– 2</w:t>
      </w:r>
      <w:r>
        <w:rPr>
          <w:rFonts w:hint="eastAsia" w:ascii="Arial" w:hAnsi="Arial" w:eastAsia="等线" w:cs="Arial"/>
          <w:b/>
          <w:bCs/>
          <w:sz w:val="28"/>
          <w:lang w:eastAsia="zh-CN"/>
        </w:rPr>
        <w:t>9</w:t>
      </w:r>
      <w:r>
        <w:rPr>
          <w:rFonts w:ascii="Arial" w:hAnsi="Arial" w:cs="Arial"/>
          <w:b/>
          <w:bCs/>
          <w:sz w:val="28"/>
          <w:vertAlign w:val="superscript"/>
        </w:rPr>
        <w:t>th</w:t>
      </w:r>
      <w:r>
        <w:rPr>
          <w:rFonts w:ascii="Arial" w:hAnsi="Arial" w:eastAsia="MS Mincho" w:cs="Arial"/>
          <w:b/>
          <w:bCs/>
          <w:sz w:val="28"/>
          <w:lang w:eastAsia="ja-JP"/>
        </w:rPr>
        <w:t>, 2025</w:t>
      </w:r>
    </w:p>
    <w:bookmarkEnd w:id="0"/>
    <w:p w14:paraId="3EFF3BD1"/>
    <w:p w14:paraId="46C06256">
      <w:pPr>
        <w:pStyle w:val="17"/>
        <w:widowControl w:val="0"/>
        <w:tabs>
          <w:tab w:val="left" w:pos="1800"/>
          <w:tab w:val="clear" w:pos="4153"/>
          <w:tab w:val="clear" w:pos="8306"/>
        </w:tabs>
        <w:ind w:left="1800" w:hanging="1800"/>
        <w:rPr>
          <w:rFonts w:ascii="Arial" w:hAnsi="Arial" w:eastAsia="MS Mincho"/>
          <w:b/>
          <w:sz w:val="24"/>
          <w:lang w:val="en-US" w:eastAsia="zh-CN"/>
        </w:rPr>
      </w:pPr>
      <w:r>
        <w:rPr>
          <w:rFonts w:ascii="Arial" w:hAnsi="Arial" w:eastAsia="MS Mincho"/>
          <w:b/>
          <w:sz w:val="24"/>
          <w:lang w:val="en-US" w:eastAsia="ja-JP"/>
        </w:rPr>
        <w:t>Agenda Item:</w:t>
      </w:r>
      <w:r>
        <w:rPr>
          <w:rFonts w:ascii="Arial" w:hAnsi="Arial" w:eastAsia="MS Mincho"/>
          <w:b/>
          <w:sz w:val="24"/>
          <w:lang w:val="en-US" w:eastAsia="ja-JP"/>
        </w:rPr>
        <w:tab/>
      </w:r>
      <w:r>
        <w:rPr>
          <w:rFonts w:hint="eastAsia" w:ascii="Arial" w:hAnsi="Arial"/>
          <w:b/>
          <w:sz w:val="24"/>
          <w:lang w:val="en-US" w:eastAsia="zh-CN"/>
        </w:rPr>
        <w:t>11</w:t>
      </w:r>
      <w:r>
        <w:rPr>
          <w:rFonts w:hint="eastAsia" w:ascii="Arial" w:hAnsi="Arial" w:eastAsia="MS Mincho"/>
          <w:b/>
          <w:sz w:val="24"/>
          <w:lang w:val="en-US" w:eastAsia="zh-CN"/>
        </w:rPr>
        <w:t>.5</w:t>
      </w:r>
    </w:p>
    <w:bookmarkEnd w:id="1"/>
    <w:p w14:paraId="5D89665D">
      <w:pPr>
        <w:pStyle w:val="17"/>
        <w:widowControl w:val="0"/>
        <w:tabs>
          <w:tab w:val="left" w:pos="1800"/>
          <w:tab w:val="clear" w:pos="4153"/>
          <w:tab w:val="clear" w:pos="8306"/>
        </w:tabs>
        <w:ind w:left="1800" w:hanging="1800"/>
        <w:rPr>
          <w:rFonts w:ascii="Arial" w:hAnsi="Arial" w:eastAsia="MS Mincho"/>
          <w:b/>
          <w:sz w:val="24"/>
          <w:lang w:val="en-US" w:eastAsia="ja-JP"/>
        </w:rPr>
      </w:pPr>
      <w:r>
        <w:rPr>
          <w:rFonts w:ascii="Arial" w:hAnsi="Arial" w:eastAsia="MS Mincho"/>
          <w:b/>
          <w:sz w:val="24"/>
          <w:lang w:val="en-US" w:eastAsia="ja-JP"/>
        </w:rPr>
        <w:t>Source:</w:t>
      </w:r>
      <w:r>
        <w:rPr>
          <w:rFonts w:ascii="Arial" w:hAnsi="Arial" w:eastAsia="MS Mincho"/>
          <w:b/>
          <w:sz w:val="24"/>
          <w:lang w:val="en-US" w:eastAsia="ja-JP"/>
        </w:rPr>
        <w:tab/>
      </w:r>
      <w:r>
        <w:rPr>
          <w:rFonts w:hint="eastAsia" w:ascii="Arial" w:hAnsi="Arial" w:eastAsia="MS Mincho"/>
          <w:b/>
          <w:sz w:val="24"/>
          <w:lang w:val="en-US" w:eastAsia="zh-CN"/>
        </w:rPr>
        <w:t>CAICT</w:t>
      </w:r>
    </w:p>
    <w:p w14:paraId="7B28F7EA">
      <w:pPr>
        <w:pStyle w:val="17"/>
        <w:widowControl w:val="0"/>
        <w:tabs>
          <w:tab w:val="left" w:pos="1800"/>
          <w:tab w:val="clear" w:pos="4153"/>
          <w:tab w:val="clear" w:pos="8306"/>
        </w:tabs>
        <w:ind w:left="1800" w:hanging="1800"/>
        <w:rPr>
          <w:rFonts w:hint="default" w:ascii="Arial" w:hAnsi="Arial" w:eastAsia="宋体"/>
          <w:b/>
          <w:sz w:val="24"/>
          <w:lang w:val="en-US" w:eastAsia="zh-CN"/>
        </w:rPr>
      </w:pPr>
      <w:r>
        <w:rPr>
          <w:rFonts w:ascii="Arial" w:hAnsi="Arial" w:eastAsia="MS Mincho"/>
          <w:b/>
          <w:sz w:val="24"/>
          <w:lang w:val="en-US" w:eastAsia="ja-JP"/>
        </w:rPr>
        <w:t>Title:</w:t>
      </w:r>
      <w:r>
        <w:rPr>
          <w:rFonts w:ascii="Arial" w:hAnsi="Arial" w:eastAsia="MS Mincho"/>
          <w:b/>
          <w:sz w:val="24"/>
          <w:lang w:val="en-US" w:eastAsia="ja-JP"/>
        </w:rPr>
        <w:tab/>
      </w:r>
      <w:r>
        <w:rPr>
          <w:rFonts w:ascii="Arial" w:hAnsi="Arial" w:eastAsia="MS Mincho"/>
          <w:b/>
          <w:sz w:val="24"/>
          <w:lang w:val="en-US" w:eastAsia="ja-JP"/>
        </w:rPr>
        <w:t xml:space="preserve">Discussion </w:t>
      </w:r>
      <w:r>
        <w:rPr>
          <w:rFonts w:hint="eastAsia" w:ascii="Arial" w:hAnsi="Arial"/>
          <w:b/>
          <w:sz w:val="24"/>
          <w:lang w:val="en-US" w:eastAsia="zh-CN"/>
        </w:rPr>
        <w:t>on</w:t>
      </w:r>
      <w:r>
        <w:rPr>
          <w:rFonts w:hint="eastAsia" w:ascii="Arial" w:hAnsi="Arial" w:eastAsia="MS Mincho"/>
          <w:b/>
          <w:sz w:val="24"/>
          <w:lang w:val="en-US" w:eastAsia="zh-CN"/>
        </w:rPr>
        <w:t xml:space="preserve"> </w:t>
      </w:r>
      <w:r>
        <w:rPr>
          <w:rFonts w:hint="eastAsia" w:ascii="Arial" w:hAnsi="Arial" w:cs="Arial"/>
          <w:b/>
          <w:sz w:val="24"/>
          <w:lang w:val="en-US" w:eastAsia="zh-CN"/>
        </w:rPr>
        <w:t>energy efficiency and energy saving</w:t>
      </w:r>
    </w:p>
    <w:p w14:paraId="6DBBCF0E">
      <w:pPr>
        <w:pStyle w:val="17"/>
        <w:widowControl w:val="0"/>
        <w:tabs>
          <w:tab w:val="left" w:pos="1800"/>
          <w:tab w:val="clear" w:pos="4153"/>
          <w:tab w:val="clear" w:pos="8306"/>
        </w:tabs>
        <w:ind w:left="1800" w:hanging="1800"/>
        <w:rPr>
          <w:rFonts w:ascii="Arial" w:hAnsi="Arial" w:eastAsia="MS Mincho"/>
          <w:b/>
          <w:sz w:val="24"/>
          <w:lang w:val="en-US" w:eastAsia="zh-CN"/>
        </w:rPr>
      </w:pPr>
      <w:r>
        <w:rPr>
          <w:rFonts w:ascii="Arial" w:hAnsi="Arial" w:eastAsia="MS Mincho"/>
          <w:b/>
          <w:sz w:val="24"/>
          <w:lang w:val="en-US" w:eastAsia="ja-JP"/>
        </w:rPr>
        <w:t>Document for:</w:t>
      </w:r>
      <w:r>
        <w:rPr>
          <w:rFonts w:ascii="Arial" w:hAnsi="Arial" w:eastAsia="MS Mincho"/>
          <w:b/>
          <w:sz w:val="24"/>
          <w:lang w:val="en-US" w:eastAsia="ja-JP"/>
        </w:rPr>
        <w:tab/>
      </w:r>
      <w:r>
        <w:rPr>
          <w:rFonts w:ascii="Arial" w:hAnsi="Arial" w:eastAsia="MS Mincho"/>
          <w:b/>
          <w:sz w:val="24"/>
          <w:lang w:val="en-US" w:eastAsia="ja-JP"/>
        </w:rPr>
        <w:t>Discussion and Decision</w:t>
      </w:r>
      <w:r>
        <w:rPr>
          <w:rFonts w:hint="eastAsia" w:ascii="Arial" w:hAnsi="Arial" w:eastAsia="MS Mincho"/>
          <w:b/>
          <w:sz w:val="24"/>
          <w:lang w:val="en-US" w:eastAsia="zh-CN"/>
        </w:rPr>
        <w:t xml:space="preserve">   </w:t>
      </w:r>
    </w:p>
    <w:p w14:paraId="59034073">
      <w:pPr>
        <w:pStyle w:val="2"/>
        <w:numPr>
          <w:ilvl w:val="0"/>
          <w:numId w:val="8"/>
        </w:numPr>
        <w:pBdr>
          <w:top w:val="single" w:color="auto" w:sz="12" w:space="1"/>
        </w:pBdr>
        <w:autoSpaceDE w:val="0"/>
        <w:autoSpaceDN w:val="0"/>
        <w:adjustRightInd w:val="0"/>
        <w:snapToGrid w:val="0"/>
        <w:spacing w:before="120" w:after="120"/>
        <w:jc w:val="both"/>
        <w:rPr>
          <w:bCs/>
          <w:szCs w:val="24"/>
          <w:lang w:val="en-US" w:eastAsia="zh-CN"/>
        </w:rPr>
      </w:pPr>
      <w:r>
        <w:rPr>
          <w:rFonts w:hint="eastAsia"/>
          <w:bCs/>
          <w:szCs w:val="24"/>
          <w:lang w:val="en-US" w:eastAsia="zh-CN"/>
        </w:rPr>
        <w:t>Introduction</w:t>
      </w:r>
    </w:p>
    <w:p w14:paraId="28B78D2C">
      <w:pPr>
        <w:tabs>
          <w:tab w:val="left" w:pos="2127"/>
        </w:tabs>
        <w:overflowPunct/>
        <w:autoSpaceDE/>
        <w:autoSpaceDN/>
        <w:adjustRightInd/>
        <w:spacing w:after="0"/>
        <w:ind w:left="2126" w:hanging="2126"/>
        <w:jc w:val="both"/>
        <w:textAlignment w:val="auto"/>
        <w:outlineLvl w:val="0"/>
        <w:rPr>
          <w:rFonts w:eastAsia="Times New Roman"/>
          <w:lang w:val="en-US" w:eastAsia="zh-CN"/>
        </w:rPr>
      </w:pPr>
      <w:r>
        <w:rPr>
          <w:rFonts w:eastAsia="Times New Roman"/>
          <w:lang w:val="en-US" w:eastAsia="zh-CN"/>
        </w:rPr>
        <w:t>In RAN #1</w:t>
      </w:r>
      <w:r>
        <w:rPr>
          <w:rFonts w:hint="eastAsia" w:eastAsia="Times New Roman"/>
          <w:lang w:val="en-US" w:eastAsia="zh-CN"/>
        </w:rPr>
        <w:t>08</w:t>
      </w:r>
      <w:r>
        <w:rPr>
          <w:rFonts w:eastAsia="Times New Roman"/>
          <w:lang w:val="en-US" w:eastAsia="zh-CN"/>
        </w:rPr>
        <w:t xml:space="preserve"> meeting, New SID: Study on 6G Radio</w:t>
      </w:r>
      <w:r>
        <w:rPr>
          <w:rFonts w:hint="eastAsia" w:eastAsia="Times New Roman"/>
          <w:lang w:val="en-US" w:eastAsia="zh-CN"/>
        </w:rPr>
        <w:t xml:space="preserve"> is approved[1</w:t>
      </w:r>
      <w:r>
        <w:rPr>
          <w:rFonts w:eastAsia="Times New Roman"/>
          <w:lang w:val="en-US" w:eastAsia="zh-CN"/>
        </w:rPr>
        <w:t>]</w:t>
      </w:r>
      <w:r>
        <w:rPr>
          <w:rFonts w:hint="eastAsia" w:eastAsia="Times New Roman"/>
          <w:lang w:val="en-US" w:eastAsia="zh-CN"/>
        </w:rPr>
        <w:t>:</w:t>
      </w:r>
    </w:p>
    <w:p w14:paraId="34235426">
      <w:pPr>
        <w:pStyle w:val="56"/>
        <w:numPr>
          <w:ilvl w:val="0"/>
          <w:numId w:val="9"/>
        </w:numPr>
        <w:spacing w:after="120"/>
        <w:rPr>
          <w:color w:val="000000" w:themeColor="text1"/>
          <w14:textFill>
            <w14:solidFill>
              <w14:schemeClr w14:val="tx1"/>
            </w14:solidFill>
          </w14:textFill>
        </w:rPr>
      </w:pPr>
      <w:r>
        <w:rPr>
          <w:color w:val="000000" w:themeColor="text1"/>
          <w14:textFill>
            <w14:solidFill>
              <w14:schemeClr w14:val="tx1"/>
            </w14:solidFill>
          </w14:textFill>
        </w:rPr>
        <w:t>Single technology framework based on a stand-alone architecture</w:t>
      </w:r>
      <w:r>
        <w:rPr>
          <w:rFonts w:hint="eastAsia"/>
          <w:color w:val="000000" w:themeColor="text1"/>
          <w:lang w:eastAsia="ja-JP"/>
          <w14:textFill>
            <w14:solidFill>
              <w14:schemeClr w14:val="tx1"/>
            </w14:solidFill>
          </w14:textFill>
        </w:rPr>
        <w:t xml:space="preserve"> (Note1)</w:t>
      </w:r>
      <w:r>
        <w:rPr>
          <w:color w:val="000000" w:themeColor="text1"/>
          <w14:textFill>
            <w14:solidFill>
              <w14:schemeClr w14:val="tx1"/>
            </w14:solidFill>
          </w14:textFill>
        </w:rPr>
        <w:t xml:space="preserve"> to support the agreed existing and new services, and to satisfy the usage scenarios, requirements, deployment scenarios and design principles with acceptable performance/complexity trade-off, as determined by the RAN requirements in [RP-250810] and [TR38.914], including: [RAN1], [RAN2], [RAN3], [RAN4]</w:t>
      </w:r>
    </w:p>
    <w:p w14:paraId="4A5FFCE9">
      <w:pPr>
        <w:pStyle w:val="56"/>
        <w:numPr>
          <w:ilvl w:val="1"/>
          <w:numId w:val="10"/>
        </w:numPr>
        <w:spacing w:after="120"/>
        <w:rPr>
          <w:color w:val="000000" w:themeColor="text1"/>
          <w14:textFill>
            <w14:solidFill>
              <w14:schemeClr w14:val="tx1"/>
            </w14:solidFill>
          </w14:textFill>
        </w:rPr>
      </w:pPr>
      <w:r>
        <w:rPr>
          <w:color w:val="000000" w:themeColor="text1"/>
          <w14:textFill>
            <w14:solidFill>
              <w14:schemeClr w14:val="tx1"/>
            </w14:solidFill>
          </w14:textFill>
        </w:rPr>
        <w:t>Ensuring appropriate set of functionalities, minimize the adoption of multiple options for the same functionality, avoid excessive configurations, excessive UE capabilities and UE capabilities reporting.</w:t>
      </w:r>
    </w:p>
    <w:p w14:paraId="5F765EF1">
      <w:pPr>
        <w:pStyle w:val="56"/>
        <w:numPr>
          <w:ilvl w:val="1"/>
          <w:numId w:val="10"/>
        </w:numPr>
        <w:spacing w:after="120"/>
        <w:rPr>
          <w:color w:val="000000" w:themeColor="text1"/>
          <w14:textFill>
            <w14:solidFill>
              <w14:schemeClr w14:val="tx1"/>
            </w14:solidFill>
          </w14:textFill>
        </w:rPr>
      </w:pPr>
      <w:r>
        <w:rPr>
          <w:color w:val="000000" w:themeColor="text1"/>
          <w14:textFill>
            <w14:solidFill>
              <w14:schemeClr w14:val="tx1"/>
            </w14:solidFill>
          </w14:textFill>
        </w:rPr>
        <w:t>Energy efficiency and energy saving: both for network and device.</w:t>
      </w:r>
    </w:p>
    <w:p w14:paraId="778E6E9B">
      <w:pPr>
        <w:rPr>
          <w:bCs/>
          <w:lang w:val="en-US" w:eastAsia="zh-CN"/>
        </w:rPr>
      </w:pPr>
      <w:r>
        <w:rPr>
          <w:bCs/>
          <w:lang w:eastAsia="zh-CN"/>
        </w:rPr>
        <w:t xml:space="preserve">In this contribution, we discuss </w:t>
      </w:r>
      <w:r>
        <w:rPr>
          <w:rFonts w:hint="eastAsia"/>
          <w:bCs/>
          <w:lang w:val="en-US" w:eastAsia="zh-CN"/>
        </w:rPr>
        <w:t>on energy efficiency from Network, UE and joint network and UE perspectives.</w:t>
      </w:r>
    </w:p>
    <w:p w14:paraId="355DD0B6">
      <w:pPr>
        <w:pStyle w:val="2"/>
        <w:numPr>
          <w:ilvl w:val="0"/>
          <w:numId w:val="8"/>
        </w:numPr>
        <w:pBdr>
          <w:top w:val="single" w:color="auto" w:sz="12" w:space="1"/>
        </w:pBdr>
        <w:autoSpaceDE w:val="0"/>
        <w:autoSpaceDN w:val="0"/>
        <w:adjustRightInd w:val="0"/>
        <w:snapToGrid w:val="0"/>
        <w:spacing w:before="120" w:after="120"/>
        <w:jc w:val="both"/>
        <w:rPr>
          <w:bCs/>
          <w:szCs w:val="24"/>
          <w:lang w:val="en-US" w:eastAsia="zh-CN"/>
        </w:rPr>
      </w:pPr>
      <w:r>
        <w:rPr>
          <w:rFonts w:hint="eastAsia"/>
          <w:bCs/>
          <w:szCs w:val="24"/>
          <w:lang w:val="en-US" w:eastAsia="zh-CN"/>
        </w:rPr>
        <w:tab/>
      </w:r>
      <w:r>
        <w:rPr>
          <w:rFonts w:hint="eastAsia"/>
          <w:bCs/>
          <w:szCs w:val="24"/>
          <w:lang w:val="en-US" w:eastAsia="zh-CN"/>
        </w:rPr>
        <w:t xml:space="preserve">Network energy saving </w:t>
      </w:r>
    </w:p>
    <w:p w14:paraId="57CCB267">
      <w:pPr>
        <w:spacing w:before="60" w:line="264" w:lineRule="auto"/>
        <w:jc w:val="both"/>
        <w:rPr>
          <w:rFonts w:hint="eastAsia" w:eastAsia="Times New Roman"/>
          <w:lang w:val="en-US" w:eastAsia="zh-CN"/>
        </w:rPr>
      </w:pPr>
      <w:r>
        <w:rPr>
          <w:rFonts w:hint="eastAsia" w:eastAsia="Times New Roman"/>
          <w:lang w:val="en-US" w:eastAsia="zh-CN"/>
        </w:rPr>
        <w:t>Considering the energy saving from network perspective, it can be summarized as the adaptation from multiple domain resources.</w:t>
      </w:r>
    </w:p>
    <w:p w14:paraId="4F579DCE">
      <w:pPr>
        <w:spacing w:before="60" w:line="264" w:lineRule="auto"/>
        <w:jc w:val="both"/>
        <w:rPr>
          <w:rFonts w:hint="default" w:eastAsia="Times New Roman"/>
          <w:lang w:val="en-US" w:eastAsia="zh-CN"/>
        </w:rPr>
      </w:pPr>
      <w:r>
        <w:rPr>
          <w:rFonts w:hint="eastAsia" w:eastAsia="Times New Roman"/>
          <w:lang w:val="en-US" w:eastAsia="zh-CN"/>
        </w:rPr>
        <w:t>In the frequency domain, the carriers and bandwidths can be adapted according to traffic load and power saving requirements. Additionally, to better enable the dynamic on/off of carriers, cells and channels, two or more layers of network can be considered, for example, the first layer can be the coverage carrier supporting low data rate, wide coverage with continuous mobility, and the second layer can be the capacity carrier supporting high data rate and small coverage. By using this architecture, the coverage carrier can transmit always on RS, and the capacity carrier can transmit on demand RS to achieve high data rate, which can save network energy.</w:t>
      </w:r>
    </w:p>
    <w:p w14:paraId="76AB3262">
      <w:pPr>
        <w:spacing w:before="60" w:line="264" w:lineRule="auto"/>
        <w:jc w:val="both"/>
        <w:rPr>
          <w:rFonts w:hint="eastAsia" w:eastAsia="Times New Roman"/>
          <w:lang w:val="en-US" w:eastAsia="zh-CN"/>
        </w:rPr>
      </w:pPr>
      <w:r>
        <w:rPr>
          <w:rFonts w:hint="eastAsia" w:eastAsia="Times New Roman"/>
          <w:lang w:val="en-US" w:eastAsia="zh-CN"/>
        </w:rPr>
        <w:t>In the time domain, different from 5G NR, the SSB signal can be transmitted in a longer periodicity with on demand SSB. Jointly considering with frequency domain, the longer periodicity SSB signal and on demand SSB can be transmitted in the capacity carrier, and the SIB1 transmission can also be on demand transmission to save energy. In this case, the trade-off between network energy saving and UE complexity needs to be considered, and also the impact to UE initial access needs to be evaluated when defining the long periodicity of SSB and on demand SSB/SIB1.</w:t>
      </w:r>
    </w:p>
    <w:p w14:paraId="484100A7">
      <w:pPr>
        <w:spacing w:before="60" w:line="264" w:lineRule="auto"/>
        <w:jc w:val="both"/>
        <w:rPr>
          <w:rFonts w:hint="default" w:eastAsia="Times New Roman"/>
          <w:lang w:val="en-US" w:eastAsia="zh-CN"/>
        </w:rPr>
      </w:pPr>
      <w:r>
        <w:rPr>
          <w:rFonts w:hint="eastAsia" w:eastAsia="Times New Roman"/>
          <w:lang w:val="en-US" w:eastAsia="zh-CN"/>
        </w:rPr>
        <w:t xml:space="preserve">UE UL WUS signal can be used to trigger on demand SSB and SIB1 transmission to complete the energy efficient initial access procedure, which can reduce </w:t>
      </w:r>
      <w:r>
        <w:rPr>
          <w:rFonts w:hint="default" w:eastAsia="Times New Roman"/>
          <w:lang w:val="en-US" w:eastAsia="zh-CN"/>
        </w:rPr>
        <w:t>always-on signal transmission</w:t>
      </w:r>
      <w:r>
        <w:rPr>
          <w:rFonts w:hint="eastAsia" w:eastAsia="Times New Roman"/>
          <w:lang w:val="en-US" w:eastAsia="zh-CN"/>
        </w:rPr>
        <w:t xml:space="preserve"> of network</w:t>
      </w:r>
      <w:r>
        <w:rPr>
          <w:rFonts w:hint="default" w:eastAsia="Times New Roman"/>
          <w:lang w:val="en-US" w:eastAsia="zh-CN"/>
        </w:rPr>
        <w:t>,</w:t>
      </w:r>
      <w:r>
        <w:rPr>
          <w:rFonts w:hint="eastAsia" w:eastAsia="Times New Roman"/>
          <w:lang w:val="en-US" w:eastAsia="zh-CN"/>
        </w:rPr>
        <w:t xml:space="preserve"> and </w:t>
      </w:r>
      <w:r>
        <w:rPr>
          <w:rFonts w:hint="default" w:eastAsia="Times New Roman"/>
          <w:lang w:val="en-US" w:eastAsia="zh-CN"/>
        </w:rPr>
        <w:t xml:space="preserve"> reduce</w:t>
      </w:r>
      <w:r>
        <w:rPr>
          <w:rFonts w:hint="eastAsia" w:eastAsia="Times New Roman"/>
          <w:lang w:val="en-US" w:eastAsia="zh-CN"/>
        </w:rPr>
        <w:t xml:space="preserve"> the complexity and access latency of</w:t>
      </w:r>
      <w:r>
        <w:rPr>
          <w:rFonts w:hint="default" w:eastAsia="Times New Roman"/>
          <w:lang w:val="en-US" w:eastAsia="zh-CN"/>
        </w:rPr>
        <w:t xml:space="preserve"> UE</w:t>
      </w:r>
      <w:r>
        <w:rPr>
          <w:rFonts w:hint="eastAsia" w:eastAsia="Times New Roman"/>
          <w:lang w:val="en-US" w:eastAsia="zh-CN"/>
        </w:rPr>
        <w:t>.</w:t>
      </w:r>
    </w:p>
    <w:p w14:paraId="28C498BD">
      <w:pPr>
        <w:spacing w:before="60" w:line="264" w:lineRule="auto"/>
        <w:jc w:val="both"/>
        <w:rPr>
          <w:rFonts w:hint="default" w:eastAsia="Times New Roman"/>
          <w:lang w:val="en-US" w:eastAsia="zh-CN"/>
        </w:rPr>
      </w:pPr>
      <w:r>
        <w:rPr>
          <w:rFonts w:hint="default" w:eastAsia="Times New Roman"/>
          <w:lang w:val="en-US" w:eastAsia="zh-CN"/>
        </w:rPr>
        <w:t xml:space="preserve">In the spatial domain, dynamic switching </w:t>
      </w:r>
      <w:r>
        <w:rPr>
          <w:rFonts w:hint="eastAsia" w:eastAsia="Times New Roman"/>
          <w:lang w:val="en-US" w:eastAsia="zh-CN"/>
        </w:rPr>
        <w:t>ca be</w:t>
      </w:r>
      <w:r>
        <w:rPr>
          <w:rFonts w:hint="default" w:eastAsia="Times New Roman"/>
          <w:lang w:val="en-US" w:eastAsia="zh-CN"/>
        </w:rPr>
        <w:t xml:space="preserve"> implemented across different dimensions such as cell/TRP/transceiver channels/beam, etc.</w:t>
      </w:r>
    </w:p>
    <w:p w14:paraId="4A8DA8FD">
      <w:pPr>
        <w:pStyle w:val="81"/>
        <w:numPr>
          <w:ilvl w:val="0"/>
          <w:numId w:val="11"/>
        </w:numPr>
        <w:ind w:leftChars="0"/>
        <w:rPr>
          <w:rFonts w:hint="default" w:ascii="Times New Roman" w:hAnsi="Times New Roman" w:eastAsia="Times New Roman" w:cs="Times New Roman"/>
          <w:b/>
          <w:bCs/>
          <w:lang w:val="en-US" w:eastAsia="zh-CN" w:bidi="ar-SA"/>
        </w:rPr>
      </w:pPr>
      <w:r>
        <w:rPr>
          <w:rFonts w:hint="eastAsia" w:ascii="Times New Roman" w:hAnsi="Times New Roman" w:eastAsia="Times New Roman" w:cs="Times New Roman"/>
          <w:b/>
          <w:bCs/>
          <w:lang w:val="en-US" w:eastAsia="zh-CN" w:bidi="ar-SA"/>
        </w:rPr>
        <w:t>Proposal 1: the coverage and the capacity carrier can be defined to enable dynamic on/off carrier, the SSB signal with long periodicity and on demand SSB can be transmitted in the capacity carrier ,and the always on RS can be transmitted in the coverage carrier.</w:t>
      </w:r>
    </w:p>
    <w:p w14:paraId="1719E8DA">
      <w:pPr>
        <w:pStyle w:val="2"/>
        <w:numPr>
          <w:ilvl w:val="0"/>
          <w:numId w:val="8"/>
        </w:numPr>
        <w:pBdr>
          <w:top w:val="single" w:color="auto" w:sz="12" w:space="1"/>
        </w:pBdr>
        <w:autoSpaceDE w:val="0"/>
        <w:autoSpaceDN w:val="0"/>
        <w:adjustRightInd w:val="0"/>
        <w:snapToGrid w:val="0"/>
        <w:spacing w:before="120" w:after="120"/>
        <w:jc w:val="both"/>
        <w:rPr>
          <w:bCs/>
          <w:szCs w:val="24"/>
          <w:lang w:val="en-US" w:eastAsia="zh-CN"/>
        </w:rPr>
      </w:pPr>
      <w:r>
        <w:rPr>
          <w:rFonts w:hint="default"/>
          <w:bCs/>
          <w:szCs w:val="24"/>
          <w:lang w:eastAsia="zh-CN"/>
        </w:rPr>
        <w:t>UE energy saving</w:t>
      </w:r>
    </w:p>
    <w:p w14:paraId="3A0B6945">
      <w:pPr>
        <w:spacing w:before="60" w:line="264" w:lineRule="auto"/>
        <w:jc w:val="both"/>
        <w:rPr>
          <w:rFonts w:hint="eastAsia"/>
          <w:bCs/>
          <w:szCs w:val="24"/>
          <w:lang w:val="en-US" w:eastAsia="zh-CN"/>
        </w:rPr>
      </w:pPr>
      <w:r>
        <w:rPr>
          <w:rFonts w:hint="eastAsia" w:eastAsia="Times New Roman"/>
          <w:lang w:val="en-US" w:eastAsia="zh-CN"/>
        </w:rPr>
        <w:t>In 5G-Advanced，there are several UE energy saving technologies introduced in different releases starting from Rel-16. D</w:t>
      </w:r>
      <w:bookmarkStart w:id="2" w:name="_GoBack"/>
      <w:bookmarkEnd w:id="2"/>
      <w:r>
        <w:rPr>
          <w:rFonts w:hint="eastAsia" w:eastAsia="Times New Roman"/>
          <w:lang w:val="en-US" w:eastAsia="zh-CN"/>
        </w:rPr>
        <w:t>ownlink wake up signals have been introduced in Rel-16 for connected mode UE to indicate whether the UE needs to skip the C-DRX active time. The paging early indication has been introduced in Rel-17 for idle mode UE to indicate whether the UE needs to skip receiving paging signals. The Low power WUS has been introduced in Rel-18 and Rel-19 to indicate whether the connected mode UE needs to skip PDCCH monitoring and whether the idle mode UE needs to skip receiving paging signals. We can see that in 5G, there are too many UE energy saving technologies even addressing the same type of issues, so in Rel-20 6G study item, we could focus on one effective UE energy saving method, for example whether the LP-WUS scheme can be used to replace C-DRX to provide maximum energy saving gain, since we can see that LP-WUS can achieve similar function to C-DRX with more energy saving gain of UE. In this case, the measurement needs to be enhanced for LP-WUR.</w:t>
      </w:r>
      <w:r>
        <w:rPr>
          <w:rFonts w:hint="eastAsia"/>
          <w:bCs/>
          <w:szCs w:val="24"/>
          <w:lang w:val="en-US" w:eastAsia="zh-CN"/>
        </w:rPr>
        <w:t xml:space="preserve"> </w:t>
      </w:r>
    </w:p>
    <w:p w14:paraId="5A3C1028">
      <w:pPr>
        <w:pStyle w:val="81"/>
        <w:numPr>
          <w:ilvl w:val="0"/>
          <w:numId w:val="11"/>
        </w:numPr>
        <w:ind w:leftChars="0"/>
        <w:rPr>
          <w:rFonts w:hint="default"/>
          <w:b/>
          <w:bCs/>
          <w:lang w:val="en-US" w:eastAsia="zh-CN"/>
        </w:rPr>
      </w:pPr>
      <w:r>
        <w:rPr>
          <w:rFonts w:hint="eastAsia"/>
          <w:b/>
          <w:bCs/>
          <w:lang w:val="en-US" w:eastAsia="zh-CN"/>
        </w:rPr>
        <w:t>Proposal 2: the LP-WUS could be considered to replace C-DRX to provide maximum energy saving gain.</w:t>
      </w:r>
    </w:p>
    <w:p w14:paraId="71974F4E">
      <w:pPr>
        <w:spacing w:before="60" w:line="264" w:lineRule="auto"/>
        <w:jc w:val="both"/>
        <w:rPr>
          <w:rFonts w:hint="eastAsia"/>
          <w:bCs/>
          <w:szCs w:val="24"/>
          <w:lang w:val="en-US" w:eastAsia="zh-TW"/>
        </w:rPr>
      </w:pPr>
    </w:p>
    <w:p w14:paraId="2D9187F2">
      <w:pPr>
        <w:pStyle w:val="2"/>
        <w:numPr>
          <w:ilvl w:val="0"/>
          <w:numId w:val="8"/>
        </w:numPr>
        <w:pBdr>
          <w:top w:val="single" w:color="auto" w:sz="12" w:space="1"/>
        </w:pBdr>
        <w:autoSpaceDE w:val="0"/>
        <w:autoSpaceDN w:val="0"/>
        <w:adjustRightInd w:val="0"/>
        <w:snapToGrid w:val="0"/>
        <w:spacing w:before="120" w:after="120"/>
        <w:jc w:val="both"/>
        <w:rPr>
          <w:rFonts w:hint="eastAsia" w:ascii="Arial" w:hAnsi="Arial"/>
          <w:bCs/>
          <w:szCs w:val="24"/>
          <w:lang w:val="en-US" w:eastAsia="zh-CN"/>
        </w:rPr>
      </w:pPr>
      <w:r>
        <w:rPr>
          <w:rFonts w:hint="eastAsia" w:ascii="Arial" w:hAnsi="Arial"/>
          <w:bCs/>
          <w:szCs w:val="24"/>
          <w:lang w:val="en-US" w:eastAsia="zh-CN"/>
        </w:rPr>
        <w:t>Joint NW and UE energy saving</w:t>
      </w:r>
    </w:p>
    <w:p w14:paraId="6AF39C75">
      <w:pPr>
        <w:spacing w:before="60" w:line="264" w:lineRule="auto"/>
        <w:jc w:val="both"/>
        <w:rPr>
          <w:rFonts w:hint="default" w:eastAsia="Times New Roman"/>
          <w:lang w:val="en-US" w:eastAsia="zh-CN"/>
        </w:rPr>
      </w:pPr>
      <w:r>
        <w:rPr>
          <w:rFonts w:hint="eastAsia" w:eastAsia="Times New Roman"/>
          <w:lang w:val="en-US" w:eastAsia="zh-CN"/>
        </w:rPr>
        <w:t xml:space="preserve">In 5G-Advanced, the network energy saving and UE energy saving are enhanced separately, we think in Rel-20 6G study item, they can be jointly considered to achieve the best energy saving gain. The first example is that the coordination of base station DTX and UE DRX may be needed to align the active and dormant periods between network and UE to </w:t>
      </w:r>
      <w:r>
        <w:rPr>
          <w:rFonts w:hint="default" w:eastAsia="Times New Roman"/>
          <w:lang w:val="en-US" w:eastAsia="zh-CN"/>
        </w:rPr>
        <w:t xml:space="preserve">ensure that both </w:t>
      </w:r>
      <w:r>
        <w:rPr>
          <w:rFonts w:hint="eastAsia" w:eastAsia="Times New Roman"/>
          <w:lang w:val="en-US" w:eastAsia="zh-CN"/>
        </w:rPr>
        <w:t>network and UE</w:t>
      </w:r>
      <w:r>
        <w:rPr>
          <w:rFonts w:hint="default" w:eastAsia="Times New Roman"/>
          <w:lang w:val="en-US" w:eastAsia="zh-CN"/>
        </w:rPr>
        <w:t xml:space="preserve"> can enter low-power states simultaneously during periods of inactivity</w:t>
      </w:r>
      <w:r>
        <w:rPr>
          <w:rFonts w:hint="eastAsia" w:eastAsia="Times New Roman"/>
          <w:lang w:val="en-US" w:eastAsia="zh-CN"/>
        </w:rPr>
        <w:t xml:space="preserve">. </w:t>
      </w:r>
      <w:r>
        <w:rPr>
          <w:rFonts w:hint="default" w:eastAsia="Times New Roman"/>
          <w:lang w:val="en-US" w:eastAsia="zh-CN"/>
        </w:rPr>
        <w:t xml:space="preserve">The second example </w:t>
      </w:r>
      <w:r>
        <w:rPr>
          <w:rFonts w:hint="eastAsia" w:eastAsia="Times New Roman"/>
          <w:lang w:val="en-US" w:eastAsia="zh-CN"/>
        </w:rPr>
        <w:t>is</w:t>
      </w:r>
      <w:r>
        <w:rPr>
          <w:rFonts w:hint="default" w:eastAsia="Times New Roman"/>
          <w:lang w:val="en-US" w:eastAsia="zh-CN"/>
        </w:rPr>
        <w:t xml:space="preserve"> on-demand transmission of downlink signals by the base station, the UE can send an uplink wake-up signal to trigger the base station to transmit signals such as SSB, SIB1, or CSI-RS only when needed. </w:t>
      </w:r>
      <w:r>
        <w:rPr>
          <w:rFonts w:hint="eastAsia" w:eastAsia="Times New Roman"/>
          <w:lang w:val="en-US" w:eastAsia="zh-CN"/>
        </w:rPr>
        <w:t>In this case, t</w:t>
      </w:r>
      <w:r>
        <w:rPr>
          <w:rFonts w:hint="default" w:eastAsia="Times New Roman"/>
          <w:lang w:val="en-US" w:eastAsia="zh-CN"/>
        </w:rPr>
        <w:t xml:space="preserve">he UE can </w:t>
      </w:r>
      <w:r>
        <w:rPr>
          <w:rFonts w:hint="eastAsia" w:eastAsia="Times New Roman"/>
          <w:lang w:val="en-US" w:eastAsia="zh-CN"/>
        </w:rPr>
        <w:t>save</w:t>
      </w:r>
      <w:r>
        <w:rPr>
          <w:rFonts w:hint="default" w:eastAsia="Times New Roman"/>
          <w:lang w:val="en-US" w:eastAsia="zh-CN"/>
        </w:rPr>
        <w:t xml:space="preserve"> energy by requesting signals only when required for its operations</w:t>
      </w:r>
      <w:r>
        <w:rPr>
          <w:rFonts w:hint="eastAsia" w:eastAsia="Times New Roman"/>
          <w:lang w:val="en-US" w:eastAsia="zh-CN"/>
        </w:rPr>
        <w:t>, and t</w:t>
      </w:r>
      <w:r>
        <w:rPr>
          <w:rFonts w:hint="default" w:eastAsia="Times New Roman"/>
          <w:lang w:val="en-US" w:eastAsia="zh-CN"/>
        </w:rPr>
        <w:t>he base station gains more opportunities to save energy by avoiding unnecessary periodic transmissions.</w:t>
      </w:r>
      <w:r>
        <w:rPr>
          <w:rFonts w:hint="eastAsia" w:eastAsia="Times New Roman"/>
          <w:lang w:val="en-US" w:eastAsia="zh-CN"/>
        </w:rPr>
        <w:t xml:space="preserve"> The third example is that the network and UE can cooperate to dynamically turn on or turn off the different cells of coverage cell and capacity cell based on the UL WUS of UE.</w:t>
      </w:r>
    </w:p>
    <w:p w14:paraId="658AA358">
      <w:pPr>
        <w:pStyle w:val="81"/>
        <w:numPr>
          <w:ilvl w:val="0"/>
          <w:numId w:val="11"/>
        </w:numPr>
        <w:ind w:leftChars="0"/>
        <w:rPr>
          <w:rFonts w:hint="default"/>
          <w:b/>
          <w:bCs/>
          <w:lang w:val="en-US" w:eastAsia="zh-CN"/>
        </w:rPr>
      </w:pPr>
      <w:r>
        <w:rPr>
          <w:rFonts w:hint="eastAsia"/>
          <w:b/>
          <w:bCs/>
          <w:lang w:val="en-US" w:eastAsia="zh-CN"/>
        </w:rPr>
        <w:t>Proposal 3: the joint NW and UE energy saving method needs to be considered in 6G study item.</w:t>
      </w:r>
    </w:p>
    <w:p w14:paraId="062E9444">
      <w:pPr>
        <w:spacing w:before="60" w:line="264" w:lineRule="auto"/>
        <w:jc w:val="both"/>
        <w:rPr>
          <w:rFonts w:hint="default" w:eastAsia="Times New Roman"/>
          <w:lang w:val="en-US" w:eastAsia="zh-CN"/>
        </w:rPr>
      </w:pPr>
    </w:p>
    <w:p w14:paraId="18C358BE">
      <w:pPr>
        <w:pStyle w:val="2"/>
        <w:numPr>
          <w:ilvl w:val="0"/>
          <w:numId w:val="8"/>
        </w:numPr>
        <w:pBdr>
          <w:top w:val="single" w:color="auto" w:sz="12" w:space="1"/>
        </w:pBdr>
        <w:autoSpaceDE w:val="0"/>
        <w:autoSpaceDN w:val="0"/>
        <w:adjustRightInd w:val="0"/>
        <w:snapToGrid w:val="0"/>
        <w:spacing w:before="120" w:after="120"/>
        <w:jc w:val="both"/>
        <w:rPr>
          <w:bCs/>
          <w:szCs w:val="28"/>
          <w:lang w:val="en-US" w:eastAsia="zh-CN"/>
        </w:rPr>
      </w:pPr>
      <w:r>
        <w:rPr>
          <w:rFonts w:hint="eastAsia"/>
          <w:bCs/>
          <w:szCs w:val="28"/>
          <w:lang w:val="en-US" w:eastAsia="zh-CN"/>
        </w:rPr>
        <w:t>Conclusion</w:t>
      </w:r>
    </w:p>
    <w:p w14:paraId="193032AA">
      <w:pPr>
        <w:rPr>
          <w:rFonts w:eastAsiaTheme="minorEastAsia"/>
          <w:szCs w:val="24"/>
          <w:lang w:val="en-US" w:eastAsia="zh-CN"/>
        </w:rPr>
      </w:pPr>
      <w:r>
        <w:rPr>
          <w:szCs w:val="24"/>
          <w:lang w:eastAsia="zh-CN"/>
        </w:rPr>
        <w:t>I</w:t>
      </w:r>
      <w:r>
        <w:rPr>
          <w:rFonts w:hint="eastAsia"/>
          <w:szCs w:val="24"/>
          <w:lang w:eastAsia="zh-CN"/>
        </w:rPr>
        <w:t xml:space="preserve">n </w:t>
      </w:r>
      <w:r>
        <w:rPr>
          <w:szCs w:val="24"/>
          <w:lang w:eastAsia="zh-CN"/>
        </w:rPr>
        <w:t xml:space="preserve">this contribution, we </w:t>
      </w:r>
      <w:r>
        <w:rPr>
          <w:rFonts w:hint="eastAsia" w:eastAsiaTheme="minorEastAsia"/>
          <w:szCs w:val="24"/>
          <w:lang w:eastAsia="zh-CN"/>
        </w:rPr>
        <w:t>give</w:t>
      </w:r>
      <w:r>
        <w:rPr>
          <w:rFonts w:hint="eastAsia" w:eastAsiaTheme="minorEastAsia"/>
          <w:szCs w:val="24"/>
        </w:rPr>
        <w:t xml:space="preserve"> following</w:t>
      </w:r>
      <w:r>
        <w:rPr>
          <w:rFonts w:hint="eastAsia" w:eastAsiaTheme="minorEastAsia"/>
          <w:szCs w:val="24"/>
          <w:lang w:eastAsia="zh-CN"/>
        </w:rPr>
        <w:t xml:space="preserve"> proposals </w:t>
      </w:r>
      <w:r>
        <w:rPr>
          <w:rFonts w:hint="eastAsia" w:eastAsiaTheme="minorEastAsia"/>
          <w:lang w:val="en-US" w:eastAsia="zh-CN"/>
        </w:rPr>
        <w:t>of</w:t>
      </w:r>
      <w:r>
        <w:rPr>
          <w:rFonts w:hint="eastAsia" w:eastAsiaTheme="minorEastAsia"/>
          <w:szCs w:val="24"/>
          <w:lang w:val="en-US" w:eastAsia="zh-CN"/>
        </w:rPr>
        <w:t xml:space="preserve"> </w:t>
      </w:r>
      <w:r>
        <w:rPr>
          <w:rFonts w:hint="eastAsia"/>
          <w:szCs w:val="24"/>
          <w:lang w:val="en-US" w:eastAsia="zh-CN"/>
        </w:rPr>
        <w:t>energy saving of 6G Rel-20 SI</w:t>
      </w:r>
      <w:r>
        <w:rPr>
          <w:rFonts w:hint="eastAsia" w:eastAsiaTheme="minorEastAsia"/>
          <w:szCs w:val="24"/>
          <w:lang w:val="en-US" w:eastAsia="zh-CN"/>
        </w:rPr>
        <w:t>:</w:t>
      </w:r>
    </w:p>
    <w:p w14:paraId="6358F612">
      <w:pPr>
        <w:pStyle w:val="81"/>
        <w:numPr>
          <w:ilvl w:val="0"/>
          <w:numId w:val="11"/>
        </w:numPr>
        <w:ind w:leftChars="0"/>
        <w:rPr>
          <w:rFonts w:hint="default"/>
          <w:b/>
          <w:bCs/>
          <w:lang w:val="en-US" w:eastAsia="zh-CN"/>
        </w:rPr>
      </w:pPr>
      <w:r>
        <w:rPr>
          <w:rFonts w:hint="eastAsia"/>
          <w:b/>
          <w:bCs/>
          <w:lang w:val="en-US" w:eastAsia="zh-CN"/>
        </w:rPr>
        <w:t>Proposal 1: the coverage and the capacity carrier can be defined to enable dynamic on/off carrier, the SSB signal with long periodicity and on demand SSB can be transmitted in the capacity carrier to save energy ,and the always on RS can be transmitted in the coverage carrier.</w:t>
      </w:r>
    </w:p>
    <w:p w14:paraId="1A33B0D9">
      <w:pPr>
        <w:pStyle w:val="81"/>
        <w:numPr>
          <w:ilvl w:val="0"/>
          <w:numId w:val="11"/>
        </w:numPr>
        <w:ind w:leftChars="0"/>
        <w:rPr>
          <w:rFonts w:hint="default"/>
          <w:b/>
          <w:bCs/>
          <w:lang w:val="en-US" w:eastAsia="zh-CN"/>
        </w:rPr>
      </w:pPr>
      <w:r>
        <w:rPr>
          <w:rFonts w:hint="eastAsia"/>
          <w:b/>
          <w:bCs/>
          <w:lang w:val="en-US" w:eastAsia="zh-CN"/>
        </w:rPr>
        <w:t>Proposal 2: the LP-WUS could be considered to replace C-DRX to provide maximum energy saving.</w:t>
      </w:r>
    </w:p>
    <w:p w14:paraId="085161C9">
      <w:pPr>
        <w:pStyle w:val="81"/>
        <w:numPr>
          <w:ilvl w:val="0"/>
          <w:numId w:val="11"/>
        </w:numPr>
        <w:ind w:leftChars="0"/>
        <w:rPr>
          <w:rFonts w:hint="default"/>
          <w:b/>
          <w:bCs/>
          <w:lang w:val="en-US" w:eastAsia="zh-CN"/>
        </w:rPr>
      </w:pPr>
      <w:r>
        <w:rPr>
          <w:rFonts w:hint="eastAsia"/>
          <w:b/>
          <w:bCs/>
          <w:lang w:val="en-US" w:eastAsia="zh-CN"/>
        </w:rPr>
        <w:t>Proposal 3: the joint NW and UE energy saving method needs to be considered in 6G study item.</w:t>
      </w:r>
    </w:p>
    <w:p w14:paraId="1E663305">
      <w:pPr>
        <w:pStyle w:val="81"/>
        <w:numPr>
          <w:ilvl w:val="0"/>
          <w:numId w:val="11"/>
        </w:numPr>
        <w:ind w:leftChars="0"/>
        <w:rPr>
          <w:rFonts w:hint="default"/>
          <w:b/>
          <w:bCs/>
          <w:lang w:val="en-US" w:eastAsia="zh-CN"/>
        </w:rPr>
      </w:pPr>
    </w:p>
    <w:p w14:paraId="4C3B24D2">
      <w:pPr>
        <w:pStyle w:val="2"/>
        <w:numPr>
          <w:ilvl w:val="0"/>
          <w:numId w:val="8"/>
        </w:numPr>
        <w:pBdr>
          <w:top w:val="single" w:color="auto" w:sz="12" w:space="1"/>
        </w:pBdr>
        <w:autoSpaceDE w:val="0"/>
        <w:autoSpaceDN w:val="0"/>
        <w:adjustRightInd w:val="0"/>
        <w:snapToGrid w:val="0"/>
        <w:spacing w:before="120" w:after="120"/>
        <w:jc w:val="both"/>
        <w:rPr>
          <w:bCs/>
          <w:szCs w:val="28"/>
          <w:lang w:val="en-US" w:eastAsia="zh-CN"/>
        </w:rPr>
      </w:pPr>
      <w:r>
        <w:rPr>
          <w:rFonts w:hint="eastAsia"/>
          <w:bCs/>
          <w:szCs w:val="28"/>
          <w:lang w:val="en-US" w:eastAsia="zh-CN"/>
        </w:rPr>
        <w:t>References</w:t>
      </w:r>
    </w:p>
    <w:p w14:paraId="61A07717">
      <w:pPr>
        <w:widowControl w:val="0"/>
        <w:numPr>
          <w:ilvl w:val="0"/>
          <w:numId w:val="12"/>
        </w:numPr>
        <w:spacing w:after="120"/>
        <w:jc w:val="both"/>
        <w:rPr>
          <w:rFonts w:hint="eastAsia"/>
          <w:sz w:val="22"/>
          <w:szCs w:val="22"/>
          <w:lang w:val="en-US" w:eastAsia="zh-CN"/>
        </w:rPr>
      </w:pPr>
      <w:r>
        <w:rPr>
          <w:rFonts w:hint="eastAsia"/>
          <w:sz w:val="22"/>
          <w:szCs w:val="22"/>
          <w:lang w:val="en-US" w:eastAsia="zh-CN"/>
        </w:rPr>
        <w:t>RP-25</w:t>
      </w:r>
      <w:r>
        <w:rPr>
          <w:rFonts w:hint="eastAsia"/>
          <w:sz w:val="22"/>
          <w:szCs w:val="22"/>
          <w:lang w:val="en-US" w:eastAsia="ja-JP"/>
        </w:rPr>
        <w:t>1881</w:t>
      </w:r>
      <w:r>
        <w:rPr>
          <w:rFonts w:hint="eastAsia"/>
          <w:sz w:val="22"/>
          <w:szCs w:val="22"/>
          <w:lang w:val="en-US" w:eastAsia="zh-CN"/>
        </w:rPr>
        <w:t xml:space="preserve"> New SID: Study on 6G Radio</w:t>
      </w:r>
    </w:p>
    <w:p w14:paraId="70B9565F">
      <w:pPr>
        <w:tabs>
          <w:tab w:val="left" w:pos="5103"/>
        </w:tabs>
        <w:spacing w:after="120"/>
        <w:ind w:left="2268" w:hanging="2268"/>
        <w:rPr>
          <w:rFonts w:ascii="Arial" w:hAnsi="Arial" w:cs="Arial"/>
          <w:bCs/>
          <w:lang w:val="sv-SE" w:eastAsia="zh-CN"/>
        </w:rPr>
      </w:pPr>
    </w:p>
    <w:sectPr>
      <w:pgSz w:w="11907" w:h="16840"/>
      <w:pgMar w:top="1021" w:right="1486" w:bottom="1021" w:left="1021" w:header="720" w:footer="578" w:gutter="0"/>
      <w:cols w:space="720" w:num="1"/>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PGothic">
    <w:panose1 w:val="020B0600070205080204"/>
    <w:charset w:val="80"/>
    <w:family w:val="swiss"/>
    <w:pitch w:val="default"/>
    <w:sig w:usb0="E00002FF" w:usb1="6AC7FDFB" w:usb2="08000012" w:usb3="00000000" w:csb0="4002009F" w:csb1="DFD70000"/>
  </w:font>
  <w:font w:name="等线">
    <w:panose1 w:val="02010600030101010101"/>
    <w:charset w:val="86"/>
    <w:family w:val="auto"/>
    <w:pitch w:val="default"/>
    <w:sig w:usb0="A00002BF" w:usb1="38CF7CFA" w:usb2="00000016" w:usb3="00000000" w:csb0="0004000F" w:csb1="00000000"/>
  </w:font>
  <w:font w:name="Webdings">
    <w:panose1 w:val="05030102010509060703"/>
    <w:charset w:val="02"/>
    <w:family w:val="roman"/>
    <w:pitch w:val="default"/>
    <w:sig w:usb0="00000000" w:usb1="00000000" w:usb2="00000000" w:usb3="00000000" w:csb0="80000000" w:csb1="00000000"/>
  </w:font>
  <w:font w:name="MS Mincho">
    <w:altName w:val="Yu Gothic UI"/>
    <w:panose1 w:val="02020609040205080304"/>
    <w:charset w:val="80"/>
    <w:family w:val="modern"/>
    <w:pitch w:val="default"/>
    <w:sig w:usb0="00000000" w:usb1="00000000" w:usb2="08000012" w:usb3="00000000" w:csb0="0002009F" w:csb1="00000000"/>
  </w:font>
  <w:font w:name="Yu Gothic UI">
    <w:panose1 w:val="020B0500000000000000"/>
    <w:charset w:val="80"/>
    <w:family w:val="auto"/>
    <w:pitch w:val="default"/>
    <w:sig w:usb0="E00002FF" w:usb1="2AC7FDFF" w:usb2="00000016" w:usb3="00000000" w:csb0="2002009F" w:csb1="00000000"/>
  </w:font>
  <w:font w:name="Times New Roman Bold">
    <w:altName w:val="Times New Roman"/>
    <w:panose1 w:val="02020803070505020304"/>
    <w:charset w:val="00"/>
    <w:family w:val="roman"/>
    <w:pitch w:val="default"/>
    <w:sig w:usb0="00000000" w:usb1="00000000" w:usb2="00000000" w:usb3="00000000" w:csb0="000000FF"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Malgun Gothic">
    <w:panose1 w:val="020B0503020000020004"/>
    <w:charset w:val="81"/>
    <w:family w:val="swiss"/>
    <w:pitch w:val="default"/>
    <w:sig w:usb0="9000002F" w:usb1="29D77CFB" w:usb2="00000012" w:usb3="00000000" w:csb0="00080001" w:csb1="00000000"/>
  </w:font>
  <w:font w:name="游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Arial (Body CS)">
    <w:altName w:val="Arial"/>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D0CA652"/>
    <w:multiLevelType w:val="multilevel"/>
    <w:tmpl w:val="BD0CA652"/>
    <w:lvl w:ilvl="0" w:tentative="0">
      <w:start w:val="1"/>
      <w:numFmt w:val="decimal"/>
      <w:pStyle w:val="75"/>
      <w:lvlText w:val="Proposal %1:"/>
      <w:lvlJc w:val="left"/>
      <w:pPr>
        <w:tabs>
          <w:tab w:val="left" w:pos="1417"/>
        </w:tabs>
        <w:ind w:left="1417" w:firstLine="0"/>
      </w:pPr>
      <w:rPr>
        <w:rFonts w:hint="default" w:ascii="Times New Roman" w:hAnsi="Times New Roman" w:eastAsia="宋体" w:cs="Times New Roman"/>
        <w:b/>
        <w:bCs/>
        <w:i w:val="0"/>
        <w:iCs w:val="0"/>
        <w:sz w:val="21"/>
        <w:szCs w:val="21"/>
      </w:rPr>
    </w:lvl>
    <w:lvl w:ilvl="1" w:tentative="0">
      <w:start w:val="1"/>
      <w:numFmt w:val="bullet"/>
      <w:lvlText w:val="•"/>
      <w:lvlJc w:val="left"/>
      <w:pPr>
        <w:tabs>
          <w:tab w:val="left" w:pos="840"/>
        </w:tabs>
        <w:ind w:left="840" w:hanging="420"/>
      </w:pPr>
      <w:rPr>
        <w:rFonts w:hint="default" w:ascii="Arial" w:hAnsi="Arial" w:eastAsia="宋体" w:cs="Arial"/>
        <w:b/>
        <w:bCs/>
        <w:i/>
        <w:iCs/>
      </w:rPr>
    </w:lvl>
    <w:lvl w:ilvl="2" w:tentative="0">
      <w:start w:val="1"/>
      <w:numFmt w:val="lowerRoman"/>
      <w:lvlText w:val="%3."/>
      <w:lvlJc w:val="left"/>
      <w:pPr>
        <w:tabs>
          <w:tab w:val="left" w:pos="1260"/>
        </w:tabs>
        <w:ind w:left="1260" w:hanging="420"/>
      </w:pPr>
      <w:rPr>
        <w:rFonts w:hint="default"/>
      </w:rPr>
    </w:lvl>
    <w:lvl w:ilvl="3" w:tentative="0">
      <w:start w:val="1"/>
      <w:numFmt w:val="decimal"/>
      <w:lvlText w:val="%4."/>
      <w:lvlJc w:val="left"/>
      <w:pPr>
        <w:tabs>
          <w:tab w:val="left" w:pos="1680"/>
        </w:tabs>
        <w:ind w:left="1680" w:hanging="420"/>
      </w:pPr>
      <w:rPr>
        <w:rFonts w:hint="default"/>
      </w:rPr>
    </w:lvl>
    <w:lvl w:ilvl="4" w:tentative="0">
      <w:start w:val="1"/>
      <w:numFmt w:val="lowerLetter"/>
      <w:lvlText w:val="%5)"/>
      <w:lvlJc w:val="left"/>
      <w:pPr>
        <w:tabs>
          <w:tab w:val="left" w:pos="2100"/>
        </w:tabs>
        <w:ind w:left="2100" w:hanging="420"/>
      </w:pPr>
      <w:rPr>
        <w:rFonts w:hint="default"/>
      </w:rPr>
    </w:lvl>
    <w:lvl w:ilvl="5" w:tentative="0">
      <w:start w:val="1"/>
      <w:numFmt w:val="lowerRoman"/>
      <w:lvlText w:val="%6."/>
      <w:lvlJc w:val="left"/>
      <w:pPr>
        <w:tabs>
          <w:tab w:val="left" w:pos="2520"/>
        </w:tabs>
        <w:ind w:left="2520" w:hanging="420"/>
      </w:pPr>
      <w:rPr>
        <w:rFonts w:hint="default"/>
      </w:rPr>
    </w:lvl>
    <w:lvl w:ilvl="6" w:tentative="0">
      <w:start w:val="1"/>
      <w:numFmt w:val="decimal"/>
      <w:lvlText w:val="%7."/>
      <w:lvlJc w:val="left"/>
      <w:pPr>
        <w:tabs>
          <w:tab w:val="left" w:pos="2940"/>
        </w:tabs>
        <w:ind w:left="2940" w:hanging="420"/>
      </w:pPr>
      <w:rPr>
        <w:rFonts w:hint="default"/>
      </w:rPr>
    </w:lvl>
    <w:lvl w:ilvl="7" w:tentative="0">
      <w:start w:val="1"/>
      <w:numFmt w:val="lowerLetter"/>
      <w:lvlText w:val="%8)"/>
      <w:lvlJc w:val="left"/>
      <w:pPr>
        <w:tabs>
          <w:tab w:val="left" w:pos="3360"/>
        </w:tabs>
        <w:ind w:left="3360" w:hanging="420"/>
      </w:pPr>
      <w:rPr>
        <w:rFonts w:hint="default"/>
      </w:rPr>
    </w:lvl>
    <w:lvl w:ilvl="8" w:tentative="0">
      <w:start w:val="1"/>
      <w:numFmt w:val="lowerRoman"/>
      <w:lvlText w:val="%9."/>
      <w:lvlJc w:val="left"/>
      <w:pPr>
        <w:tabs>
          <w:tab w:val="left" w:pos="3780"/>
        </w:tabs>
        <w:ind w:left="3780" w:hanging="420"/>
      </w:pPr>
      <w:rPr>
        <w:rFonts w:hint="default"/>
      </w:rPr>
    </w:lvl>
  </w:abstractNum>
  <w:abstractNum w:abstractNumId="1">
    <w:nsid w:val="0B962A2B"/>
    <w:multiLevelType w:val="multilevel"/>
    <w:tmpl w:val="0B962A2B"/>
    <w:lvl w:ilvl="0" w:tentative="0">
      <w:start w:val="1"/>
      <w:numFmt w:val="bullet"/>
      <w:lvlText w:val=""/>
      <w:lvlJc w:val="left"/>
      <w:pPr>
        <w:ind w:left="480" w:hanging="480"/>
      </w:pPr>
      <w:rPr>
        <w:rFonts w:hint="default" w:ascii="Wingdings" w:hAnsi="Wingdings"/>
      </w:rPr>
    </w:lvl>
    <w:lvl w:ilvl="1" w:tentative="0">
      <w:start w:val="1"/>
      <w:numFmt w:val="bullet"/>
      <w:lvlText w:val=""/>
      <w:lvlJc w:val="left"/>
      <w:pPr>
        <w:ind w:left="960" w:hanging="480"/>
      </w:pPr>
      <w:rPr>
        <w:rFonts w:hint="default" w:ascii="Wingdings" w:hAnsi="Wingdings"/>
      </w:rPr>
    </w:lvl>
    <w:lvl w:ilvl="2" w:tentative="0">
      <w:start w:val="1"/>
      <w:numFmt w:val="bullet"/>
      <w:lvlText w:val=""/>
      <w:lvlJc w:val="left"/>
      <w:pPr>
        <w:ind w:left="1440" w:hanging="480"/>
      </w:pPr>
      <w:rPr>
        <w:rFonts w:hint="default" w:ascii="Wingdings" w:hAnsi="Wingdings"/>
      </w:rPr>
    </w:lvl>
    <w:lvl w:ilvl="3" w:tentative="0">
      <w:start w:val="1"/>
      <w:numFmt w:val="bullet"/>
      <w:lvlText w:val=""/>
      <w:lvlJc w:val="left"/>
      <w:pPr>
        <w:ind w:left="1920" w:hanging="480"/>
      </w:pPr>
      <w:rPr>
        <w:rFonts w:hint="default" w:ascii="Wingdings" w:hAnsi="Wingdings"/>
      </w:rPr>
    </w:lvl>
    <w:lvl w:ilvl="4" w:tentative="0">
      <w:start w:val="1"/>
      <w:numFmt w:val="bullet"/>
      <w:lvlText w:val=""/>
      <w:lvlJc w:val="left"/>
      <w:pPr>
        <w:ind w:left="2400" w:hanging="480"/>
      </w:pPr>
      <w:rPr>
        <w:rFonts w:hint="default" w:ascii="Wingdings" w:hAnsi="Wingdings"/>
      </w:rPr>
    </w:lvl>
    <w:lvl w:ilvl="5" w:tentative="0">
      <w:start w:val="1"/>
      <w:numFmt w:val="bullet"/>
      <w:lvlText w:val=""/>
      <w:lvlJc w:val="left"/>
      <w:pPr>
        <w:ind w:left="2880" w:hanging="480"/>
      </w:pPr>
      <w:rPr>
        <w:rFonts w:hint="default" w:ascii="Wingdings" w:hAnsi="Wingdings"/>
      </w:rPr>
    </w:lvl>
    <w:lvl w:ilvl="6" w:tentative="0">
      <w:start w:val="1"/>
      <w:numFmt w:val="bullet"/>
      <w:lvlText w:val=""/>
      <w:lvlJc w:val="left"/>
      <w:pPr>
        <w:ind w:left="3360" w:hanging="480"/>
      </w:pPr>
      <w:rPr>
        <w:rFonts w:hint="default" w:ascii="Wingdings" w:hAnsi="Wingdings"/>
      </w:rPr>
    </w:lvl>
    <w:lvl w:ilvl="7" w:tentative="0">
      <w:start w:val="1"/>
      <w:numFmt w:val="bullet"/>
      <w:lvlText w:val=""/>
      <w:lvlJc w:val="left"/>
      <w:pPr>
        <w:ind w:left="3840" w:hanging="480"/>
      </w:pPr>
      <w:rPr>
        <w:rFonts w:hint="default" w:ascii="Wingdings" w:hAnsi="Wingdings"/>
      </w:rPr>
    </w:lvl>
    <w:lvl w:ilvl="8" w:tentative="0">
      <w:start w:val="1"/>
      <w:numFmt w:val="bullet"/>
      <w:lvlText w:val=""/>
      <w:lvlJc w:val="left"/>
      <w:pPr>
        <w:ind w:left="4320" w:hanging="480"/>
      </w:pPr>
      <w:rPr>
        <w:rFonts w:hint="default" w:ascii="Wingdings" w:hAnsi="Wingdings"/>
      </w:rPr>
    </w:lvl>
  </w:abstractNum>
  <w:abstractNum w:abstractNumId="2">
    <w:nsid w:val="1F250011"/>
    <w:multiLevelType w:val="multilevel"/>
    <w:tmpl w:val="1F250011"/>
    <w:lvl w:ilvl="0" w:tentative="0">
      <w:start w:val="1"/>
      <w:numFmt w:val="decimal"/>
      <w:lvlText w:val="[%1]"/>
      <w:lvlJc w:val="left"/>
      <w:pPr>
        <w:tabs>
          <w:tab w:val="left" w:pos="420"/>
        </w:tabs>
        <w:ind w:left="420" w:hanging="420"/>
      </w:pPr>
      <w:rPr>
        <w:rFonts w:hint="default"/>
      </w:rPr>
    </w:lvl>
    <w:lvl w:ilvl="1" w:tentative="0">
      <w:start w:val="1"/>
      <w:numFmt w:val="aiueoFullWidth"/>
      <w:lvlText w:val="(%2)"/>
      <w:lvlJc w:val="left"/>
      <w:pPr>
        <w:tabs>
          <w:tab w:val="left" w:pos="840"/>
        </w:tabs>
        <w:ind w:left="840" w:hanging="420"/>
      </w:pPr>
    </w:lvl>
    <w:lvl w:ilvl="2" w:tentative="0">
      <w:start w:val="1"/>
      <w:numFmt w:val="decimalEnclosedCircle"/>
      <w:lvlText w:val="%3"/>
      <w:lvlJc w:val="lef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aiueoFullWidth"/>
      <w:lvlText w:val="(%5)"/>
      <w:lvlJc w:val="left"/>
      <w:pPr>
        <w:tabs>
          <w:tab w:val="left" w:pos="2100"/>
        </w:tabs>
        <w:ind w:left="2100" w:hanging="420"/>
      </w:pPr>
    </w:lvl>
    <w:lvl w:ilvl="5" w:tentative="0">
      <w:start w:val="1"/>
      <w:numFmt w:val="decimalEnclosedCircle"/>
      <w:lvlText w:val="%6"/>
      <w:lvlJc w:val="lef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aiueoFullWidth"/>
      <w:lvlText w:val="(%8)"/>
      <w:lvlJc w:val="left"/>
      <w:pPr>
        <w:tabs>
          <w:tab w:val="left" w:pos="3360"/>
        </w:tabs>
        <w:ind w:left="3360" w:hanging="420"/>
      </w:pPr>
    </w:lvl>
    <w:lvl w:ilvl="8" w:tentative="0">
      <w:start w:val="1"/>
      <w:numFmt w:val="decimalEnclosedCircle"/>
      <w:lvlText w:val="%9"/>
      <w:lvlJc w:val="left"/>
      <w:pPr>
        <w:tabs>
          <w:tab w:val="left" w:pos="3780"/>
        </w:tabs>
        <w:ind w:left="3780" w:hanging="420"/>
      </w:pPr>
    </w:lvl>
  </w:abstractNum>
  <w:abstractNum w:abstractNumId="3">
    <w:nsid w:val="41C143D8"/>
    <w:multiLevelType w:val="multilevel"/>
    <w:tmpl w:val="41C143D8"/>
    <w:lvl w:ilvl="0" w:tentative="0">
      <w:start w:val="1"/>
      <w:numFmt w:val="decimal"/>
      <w:pStyle w:val="56"/>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4">
    <w:nsid w:val="41CA2C26"/>
    <w:multiLevelType w:val="singleLevel"/>
    <w:tmpl w:val="41CA2C26"/>
    <w:lvl w:ilvl="0" w:tentative="0">
      <w:start w:val="1"/>
      <w:numFmt w:val="bullet"/>
      <w:pStyle w:val="35"/>
      <w:lvlText w:val=""/>
      <w:lvlJc w:val="left"/>
      <w:pPr>
        <w:tabs>
          <w:tab w:val="left" w:pos="360"/>
        </w:tabs>
        <w:ind w:left="360" w:hanging="360"/>
      </w:pPr>
      <w:rPr>
        <w:rFonts w:hint="default" w:ascii="Webdings" w:hAnsi="Webdings"/>
      </w:rPr>
    </w:lvl>
  </w:abstractNum>
  <w:abstractNum w:abstractNumId="5">
    <w:nsid w:val="47751471"/>
    <w:multiLevelType w:val="multilevel"/>
    <w:tmpl w:val="47751471"/>
    <w:lvl w:ilvl="0" w:tentative="0">
      <w:start w:val="1"/>
      <w:numFmt w:val="decimal"/>
      <w:lvlText w:val="(%1)"/>
      <w:lvlJc w:val="left"/>
      <w:pPr>
        <w:ind w:left="720" w:hanging="360"/>
      </w:pPr>
      <w:rPr>
        <w:rFonts w:hint="eastAsia" w:ascii="Times New Roman" w:hAnsi="Times New Roman" w:eastAsia="Malgun Gothic" w:cs="Times New Roman"/>
      </w:rPr>
    </w:lvl>
    <w:lvl w:ilvl="1" w:tentative="0">
      <w:start w:val="7"/>
      <w:numFmt w:val="bullet"/>
      <w:lvlText w:val="-"/>
      <w:lvlJc w:val="left"/>
      <w:pPr>
        <w:ind w:left="1440" w:hanging="360"/>
      </w:pPr>
      <w:rPr>
        <w:rFonts w:hint="default" w:ascii="Times New Roman" w:hAnsi="Times New Roman" w:cs="Times New Roman" w:eastAsiaTheme="minorEastAsia"/>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6">
    <w:nsid w:val="5101505E"/>
    <w:multiLevelType w:val="multilevel"/>
    <w:tmpl w:val="5101505E"/>
    <w:lvl w:ilvl="0" w:tentative="0">
      <w:start w:val="1"/>
      <w:numFmt w:val="decimal"/>
      <w:pStyle w:val="80"/>
      <w:lvlText w:val="Observation %1"/>
      <w:lvlJc w:val="left"/>
      <w:pPr>
        <w:ind w:left="360" w:hanging="36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7">
    <w:nsid w:val="521F44A7"/>
    <w:multiLevelType w:val="multilevel"/>
    <w:tmpl w:val="521F44A7"/>
    <w:lvl w:ilvl="0" w:tentative="0">
      <w:start w:val="1"/>
      <w:numFmt w:val="bullet"/>
      <w:pStyle w:val="73"/>
      <w:lvlText w:val=""/>
      <w:lvlJc w:val="left"/>
      <w:pPr>
        <w:tabs>
          <w:tab w:val="left" w:pos="1619"/>
        </w:tabs>
        <w:ind w:left="1619" w:hanging="360"/>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58015A3F"/>
    <w:multiLevelType w:val="multilevel"/>
    <w:tmpl w:val="58015A3F"/>
    <w:lvl w:ilvl="0" w:tentative="0">
      <w:start w:val="1"/>
      <w:numFmt w:val="decimal"/>
      <w:lvlText w:val="%1."/>
      <w:lvlJc w:val="left"/>
      <w:pPr>
        <w:ind w:left="425" w:hanging="425"/>
      </w:pPr>
      <w:rPr>
        <w:b/>
        <w:sz w:val="28"/>
        <w:lang w:val="en-GB"/>
      </w:rPr>
    </w:lvl>
    <w:lvl w:ilvl="1" w:tentative="0">
      <w:start w:val="1"/>
      <w:numFmt w:val="decimal"/>
      <w:lvlText w:val="%1.%2."/>
      <w:lvlJc w:val="left"/>
      <w:pPr>
        <w:ind w:left="567" w:hanging="567"/>
      </w:pPr>
      <w:rPr>
        <w:b/>
        <w:sz w:val="28"/>
      </w:rPr>
    </w:lvl>
    <w:lvl w:ilvl="2" w:tentative="0">
      <w:start w:val="1"/>
      <w:numFmt w:val="decimal"/>
      <w:lvlText w:val="%1.%2.%3."/>
      <w:lvlJc w:val="left"/>
      <w:pPr>
        <w:ind w:left="709" w:hanging="709"/>
      </w:pPr>
      <w:rPr>
        <w:sz w:val="24"/>
      </w:r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9">
    <w:nsid w:val="5F1912B1"/>
    <w:multiLevelType w:val="multilevel"/>
    <w:tmpl w:val="5F1912B1"/>
    <w:lvl w:ilvl="0" w:tentative="0">
      <w:start w:val="1"/>
      <w:numFmt w:val="bullet"/>
      <w:pStyle w:val="77"/>
      <w:lvlText w:val=""/>
      <w:lvlJc w:val="left"/>
      <w:pPr>
        <w:ind w:left="360" w:hanging="360"/>
      </w:pPr>
      <w:rPr>
        <w:rFonts w:hint="default" w:ascii="Symbol" w:hAnsi="Symbol"/>
      </w:rPr>
    </w:lvl>
    <w:lvl w:ilvl="1" w:tentative="0">
      <w:start w:val="1"/>
      <w:numFmt w:val="bullet"/>
      <w:pStyle w:val="78"/>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10">
    <w:nsid w:val="63690C9E"/>
    <w:multiLevelType w:val="singleLevel"/>
    <w:tmpl w:val="63690C9E"/>
    <w:lvl w:ilvl="0" w:tentative="0">
      <w:start w:val="1"/>
      <w:numFmt w:val="bullet"/>
      <w:pStyle w:val="34"/>
      <w:lvlText w:val=""/>
      <w:lvlJc w:val="left"/>
      <w:pPr>
        <w:tabs>
          <w:tab w:val="left" w:pos="360"/>
        </w:tabs>
        <w:ind w:left="360" w:hanging="360"/>
      </w:pPr>
      <w:rPr>
        <w:rFonts w:hint="default" w:ascii="Wingdings" w:hAnsi="Wingdings"/>
      </w:rPr>
    </w:lvl>
  </w:abstractNum>
  <w:abstractNum w:abstractNumId="11">
    <w:nsid w:val="64513F94"/>
    <w:multiLevelType w:val="multilevel"/>
    <w:tmpl w:val="64513F94"/>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num w:numId="1">
    <w:abstractNumId w:val="10"/>
  </w:num>
  <w:num w:numId="2">
    <w:abstractNumId w:val="4"/>
  </w:num>
  <w:num w:numId="3">
    <w:abstractNumId w:val="3"/>
  </w:num>
  <w:num w:numId="4">
    <w:abstractNumId w:val="7"/>
  </w:num>
  <w:num w:numId="5">
    <w:abstractNumId w:val="0"/>
  </w:num>
  <w:num w:numId="6">
    <w:abstractNumId w:val="9"/>
  </w:num>
  <w:num w:numId="7">
    <w:abstractNumId w:val="6"/>
  </w:num>
  <w:num w:numId="8">
    <w:abstractNumId w:val="8"/>
  </w:num>
  <w:num w:numId="9">
    <w:abstractNumId w:val="5"/>
  </w:num>
  <w:num w:numId="10">
    <w:abstractNumId w:val="11"/>
  </w:num>
  <w:num w:numId="11">
    <w:abstractNumId w:val="1"/>
  </w:num>
  <w:num w:numId="1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60"/>
  <w:doNotDisplayPageBoundaries w:val="1"/>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ocumentProtection w:enforcement="0"/>
  <w:defaultTabStop w:val="720"/>
  <w:hyphenationZone w:val="425"/>
  <w:displayHorizontalDrawingGridEvery w:val="1"/>
  <w:displayVerticalDrawingGridEvery w:val="1"/>
  <w:doNotUseMarginsForDrawingGridOrigin w:val="1"/>
  <w:drawingGridHorizontalOrigin w:val="1800"/>
  <w:drawingGridVerticalOrigin w:val="1440"/>
  <w:noPunctuationKerning w:val="1"/>
  <w:characterSpacingControl w:val="doNotCompress"/>
  <w:compat>
    <w:doNotExpandShiftReturn/>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JiN2NmMWUyZTYwZDZiMmU1MTlhYTU5MGI5Nzg0OGYifQ=="/>
  </w:docVars>
  <w:rsids>
    <w:rsidRoot w:val="005A6C01"/>
    <w:rsid w:val="00000B50"/>
    <w:rsid w:val="00002E91"/>
    <w:rsid w:val="00004BDC"/>
    <w:rsid w:val="0000589A"/>
    <w:rsid w:val="00007450"/>
    <w:rsid w:val="00011DCA"/>
    <w:rsid w:val="000139FF"/>
    <w:rsid w:val="00013F71"/>
    <w:rsid w:val="00015A69"/>
    <w:rsid w:val="000179D3"/>
    <w:rsid w:val="00021B00"/>
    <w:rsid w:val="00021FEE"/>
    <w:rsid w:val="00025FD5"/>
    <w:rsid w:val="00027AD3"/>
    <w:rsid w:val="00030271"/>
    <w:rsid w:val="000307D1"/>
    <w:rsid w:val="000317A4"/>
    <w:rsid w:val="00031E98"/>
    <w:rsid w:val="00033077"/>
    <w:rsid w:val="000340B1"/>
    <w:rsid w:val="000376B3"/>
    <w:rsid w:val="00041E53"/>
    <w:rsid w:val="00042373"/>
    <w:rsid w:val="00042872"/>
    <w:rsid w:val="00044469"/>
    <w:rsid w:val="00051792"/>
    <w:rsid w:val="00052706"/>
    <w:rsid w:val="00054523"/>
    <w:rsid w:val="0005462D"/>
    <w:rsid w:val="00055A83"/>
    <w:rsid w:val="0005736B"/>
    <w:rsid w:val="0006027F"/>
    <w:rsid w:val="00062AC6"/>
    <w:rsid w:val="00063B21"/>
    <w:rsid w:val="00066F09"/>
    <w:rsid w:val="00071E97"/>
    <w:rsid w:val="00071FDC"/>
    <w:rsid w:val="00073C75"/>
    <w:rsid w:val="00074FB5"/>
    <w:rsid w:val="000819D0"/>
    <w:rsid w:val="00081DA5"/>
    <w:rsid w:val="00083677"/>
    <w:rsid w:val="00084C0C"/>
    <w:rsid w:val="0008537E"/>
    <w:rsid w:val="000910EB"/>
    <w:rsid w:val="00091FDE"/>
    <w:rsid w:val="0009236F"/>
    <w:rsid w:val="00095DD1"/>
    <w:rsid w:val="0009675A"/>
    <w:rsid w:val="0009684C"/>
    <w:rsid w:val="00096EC9"/>
    <w:rsid w:val="000A321A"/>
    <w:rsid w:val="000A4BE2"/>
    <w:rsid w:val="000A4CDF"/>
    <w:rsid w:val="000A62FA"/>
    <w:rsid w:val="000A7B90"/>
    <w:rsid w:val="000B010C"/>
    <w:rsid w:val="000B0177"/>
    <w:rsid w:val="000B090F"/>
    <w:rsid w:val="000B1BC8"/>
    <w:rsid w:val="000B2D75"/>
    <w:rsid w:val="000B4998"/>
    <w:rsid w:val="000C20AD"/>
    <w:rsid w:val="000C2C23"/>
    <w:rsid w:val="000C4946"/>
    <w:rsid w:val="000C5E19"/>
    <w:rsid w:val="000C6FBB"/>
    <w:rsid w:val="000C71AC"/>
    <w:rsid w:val="000D15BE"/>
    <w:rsid w:val="000D270D"/>
    <w:rsid w:val="000D275A"/>
    <w:rsid w:val="000D2B2C"/>
    <w:rsid w:val="000D3A81"/>
    <w:rsid w:val="000D4DF5"/>
    <w:rsid w:val="000D74AF"/>
    <w:rsid w:val="000D7676"/>
    <w:rsid w:val="000E4166"/>
    <w:rsid w:val="000E42F4"/>
    <w:rsid w:val="000E4D97"/>
    <w:rsid w:val="000E5D71"/>
    <w:rsid w:val="000F0E6F"/>
    <w:rsid w:val="000F132A"/>
    <w:rsid w:val="000F7102"/>
    <w:rsid w:val="000F7817"/>
    <w:rsid w:val="00102006"/>
    <w:rsid w:val="001023FD"/>
    <w:rsid w:val="00105234"/>
    <w:rsid w:val="001068B7"/>
    <w:rsid w:val="001108D2"/>
    <w:rsid w:val="00111CCA"/>
    <w:rsid w:val="00112C4F"/>
    <w:rsid w:val="00114B00"/>
    <w:rsid w:val="001213D8"/>
    <w:rsid w:val="001227CA"/>
    <w:rsid w:val="00123566"/>
    <w:rsid w:val="00123B9A"/>
    <w:rsid w:val="00124A6E"/>
    <w:rsid w:val="00125460"/>
    <w:rsid w:val="00125B4A"/>
    <w:rsid w:val="00125B74"/>
    <w:rsid w:val="001274E9"/>
    <w:rsid w:val="0013029A"/>
    <w:rsid w:val="001303D6"/>
    <w:rsid w:val="001367AF"/>
    <w:rsid w:val="00141322"/>
    <w:rsid w:val="0014201B"/>
    <w:rsid w:val="00143687"/>
    <w:rsid w:val="00150905"/>
    <w:rsid w:val="00151212"/>
    <w:rsid w:val="00154CCF"/>
    <w:rsid w:val="00156C07"/>
    <w:rsid w:val="001600ED"/>
    <w:rsid w:val="00160E57"/>
    <w:rsid w:val="001625C3"/>
    <w:rsid w:val="0016539E"/>
    <w:rsid w:val="00170BB7"/>
    <w:rsid w:val="00171C23"/>
    <w:rsid w:val="00172C11"/>
    <w:rsid w:val="00175ECD"/>
    <w:rsid w:val="0017644E"/>
    <w:rsid w:val="00176D08"/>
    <w:rsid w:val="00176F49"/>
    <w:rsid w:val="00180FD6"/>
    <w:rsid w:val="00181BF8"/>
    <w:rsid w:val="001902C6"/>
    <w:rsid w:val="00193C64"/>
    <w:rsid w:val="0019715F"/>
    <w:rsid w:val="001A06B9"/>
    <w:rsid w:val="001A23CE"/>
    <w:rsid w:val="001A2C80"/>
    <w:rsid w:val="001A5313"/>
    <w:rsid w:val="001A7240"/>
    <w:rsid w:val="001A7E3D"/>
    <w:rsid w:val="001B0801"/>
    <w:rsid w:val="001B17C6"/>
    <w:rsid w:val="001B21D6"/>
    <w:rsid w:val="001B2BE9"/>
    <w:rsid w:val="001B6556"/>
    <w:rsid w:val="001B703D"/>
    <w:rsid w:val="001C083A"/>
    <w:rsid w:val="001C3167"/>
    <w:rsid w:val="001C3789"/>
    <w:rsid w:val="001C3A07"/>
    <w:rsid w:val="001C566D"/>
    <w:rsid w:val="001C7CBE"/>
    <w:rsid w:val="001D0FC1"/>
    <w:rsid w:val="001D1DBF"/>
    <w:rsid w:val="001D53B2"/>
    <w:rsid w:val="001E2141"/>
    <w:rsid w:val="001E2258"/>
    <w:rsid w:val="001E431C"/>
    <w:rsid w:val="001E4B61"/>
    <w:rsid w:val="001E6A84"/>
    <w:rsid w:val="001E6A9B"/>
    <w:rsid w:val="001F2914"/>
    <w:rsid w:val="0020258F"/>
    <w:rsid w:val="00205C5B"/>
    <w:rsid w:val="00206900"/>
    <w:rsid w:val="002107DC"/>
    <w:rsid w:val="002112C6"/>
    <w:rsid w:val="002120BA"/>
    <w:rsid w:val="0021465C"/>
    <w:rsid w:val="00214804"/>
    <w:rsid w:val="00214E91"/>
    <w:rsid w:val="0021569F"/>
    <w:rsid w:val="00222675"/>
    <w:rsid w:val="00222EEC"/>
    <w:rsid w:val="00223C25"/>
    <w:rsid w:val="00225EC8"/>
    <w:rsid w:val="00230979"/>
    <w:rsid w:val="0023324E"/>
    <w:rsid w:val="0023424B"/>
    <w:rsid w:val="00236DDE"/>
    <w:rsid w:val="00240973"/>
    <w:rsid w:val="00241E30"/>
    <w:rsid w:val="00242031"/>
    <w:rsid w:val="002434C3"/>
    <w:rsid w:val="00244282"/>
    <w:rsid w:val="0024457D"/>
    <w:rsid w:val="00247A81"/>
    <w:rsid w:val="00250866"/>
    <w:rsid w:val="00251D34"/>
    <w:rsid w:val="00254EF4"/>
    <w:rsid w:val="00255273"/>
    <w:rsid w:val="00257820"/>
    <w:rsid w:val="00260E75"/>
    <w:rsid w:val="00261173"/>
    <w:rsid w:val="00261F1F"/>
    <w:rsid w:val="00263DB8"/>
    <w:rsid w:val="00264254"/>
    <w:rsid w:val="00267A5F"/>
    <w:rsid w:val="0027029D"/>
    <w:rsid w:val="002708FC"/>
    <w:rsid w:val="00273980"/>
    <w:rsid w:val="00276D2E"/>
    <w:rsid w:val="00280A0F"/>
    <w:rsid w:val="00280D14"/>
    <w:rsid w:val="002812C7"/>
    <w:rsid w:val="00285F3B"/>
    <w:rsid w:val="002870C2"/>
    <w:rsid w:val="00287BF7"/>
    <w:rsid w:val="00287C0C"/>
    <w:rsid w:val="00290771"/>
    <w:rsid w:val="00291E19"/>
    <w:rsid w:val="00294ED9"/>
    <w:rsid w:val="00295851"/>
    <w:rsid w:val="0029683F"/>
    <w:rsid w:val="0029746B"/>
    <w:rsid w:val="002A0926"/>
    <w:rsid w:val="002A0A3D"/>
    <w:rsid w:val="002A12EA"/>
    <w:rsid w:val="002A26ED"/>
    <w:rsid w:val="002A40DE"/>
    <w:rsid w:val="002A4544"/>
    <w:rsid w:val="002A695A"/>
    <w:rsid w:val="002A797D"/>
    <w:rsid w:val="002B1237"/>
    <w:rsid w:val="002B1F8A"/>
    <w:rsid w:val="002B3DFF"/>
    <w:rsid w:val="002B4B2B"/>
    <w:rsid w:val="002B5774"/>
    <w:rsid w:val="002B5E43"/>
    <w:rsid w:val="002B7261"/>
    <w:rsid w:val="002C0330"/>
    <w:rsid w:val="002C08E8"/>
    <w:rsid w:val="002C14CF"/>
    <w:rsid w:val="002C283E"/>
    <w:rsid w:val="002C35CF"/>
    <w:rsid w:val="002C35D3"/>
    <w:rsid w:val="002C4580"/>
    <w:rsid w:val="002C4B7A"/>
    <w:rsid w:val="002C4D78"/>
    <w:rsid w:val="002C5788"/>
    <w:rsid w:val="002C70D9"/>
    <w:rsid w:val="002C784F"/>
    <w:rsid w:val="002D0539"/>
    <w:rsid w:val="002D0995"/>
    <w:rsid w:val="002D1882"/>
    <w:rsid w:val="002D25CB"/>
    <w:rsid w:val="002D317E"/>
    <w:rsid w:val="002D3EB4"/>
    <w:rsid w:val="002D47F7"/>
    <w:rsid w:val="002D4BBF"/>
    <w:rsid w:val="002D5FCA"/>
    <w:rsid w:val="002D612D"/>
    <w:rsid w:val="002D6993"/>
    <w:rsid w:val="002E14C5"/>
    <w:rsid w:val="002E31C2"/>
    <w:rsid w:val="002E37BC"/>
    <w:rsid w:val="002E69F7"/>
    <w:rsid w:val="002F01C1"/>
    <w:rsid w:val="002F276D"/>
    <w:rsid w:val="002F375D"/>
    <w:rsid w:val="002F50C1"/>
    <w:rsid w:val="002F70CE"/>
    <w:rsid w:val="00301AB3"/>
    <w:rsid w:val="0030220B"/>
    <w:rsid w:val="0030241D"/>
    <w:rsid w:val="003036E2"/>
    <w:rsid w:val="00304495"/>
    <w:rsid w:val="00306AE8"/>
    <w:rsid w:val="00307927"/>
    <w:rsid w:val="0031404F"/>
    <w:rsid w:val="003164D3"/>
    <w:rsid w:val="00323492"/>
    <w:rsid w:val="00326BD1"/>
    <w:rsid w:val="00327177"/>
    <w:rsid w:val="00330319"/>
    <w:rsid w:val="00333B49"/>
    <w:rsid w:val="00335EF3"/>
    <w:rsid w:val="003363E1"/>
    <w:rsid w:val="00340550"/>
    <w:rsid w:val="0034056E"/>
    <w:rsid w:val="00340B46"/>
    <w:rsid w:val="00340CC4"/>
    <w:rsid w:val="00341A23"/>
    <w:rsid w:val="00343278"/>
    <w:rsid w:val="003435D1"/>
    <w:rsid w:val="003441DB"/>
    <w:rsid w:val="003452AE"/>
    <w:rsid w:val="00345473"/>
    <w:rsid w:val="003467E6"/>
    <w:rsid w:val="00347B79"/>
    <w:rsid w:val="00347F80"/>
    <w:rsid w:val="003528F0"/>
    <w:rsid w:val="003540ED"/>
    <w:rsid w:val="00354A80"/>
    <w:rsid w:val="00354FAB"/>
    <w:rsid w:val="00361A74"/>
    <w:rsid w:val="00361BE9"/>
    <w:rsid w:val="003637AD"/>
    <w:rsid w:val="00364BAF"/>
    <w:rsid w:val="00366F4B"/>
    <w:rsid w:val="0037177B"/>
    <w:rsid w:val="003725A2"/>
    <w:rsid w:val="00374DEC"/>
    <w:rsid w:val="0037608E"/>
    <w:rsid w:val="0037701A"/>
    <w:rsid w:val="003775EF"/>
    <w:rsid w:val="00377701"/>
    <w:rsid w:val="00380EC5"/>
    <w:rsid w:val="00381306"/>
    <w:rsid w:val="00381464"/>
    <w:rsid w:val="00381474"/>
    <w:rsid w:val="003829C1"/>
    <w:rsid w:val="00382BF2"/>
    <w:rsid w:val="003830B7"/>
    <w:rsid w:val="00383EA8"/>
    <w:rsid w:val="00385BDC"/>
    <w:rsid w:val="00390119"/>
    <w:rsid w:val="0039118F"/>
    <w:rsid w:val="00392820"/>
    <w:rsid w:val="00392A1F"/>
    <w:rsid w:val="00392C01"/>
    <w:rsid w:val="00393312"/>
    <w:rsid w:val="00394D17"/>
    <w:rsid w:val="00396EDF"/>
    <w:rsid w:val="003A27CA"/>
    <w:rsid w:val="003A3803"/>
    <w:rsid w:val="003A4660"/>
    <w:rsid w:val="003A5A0C"/>
    <w:rsid w:val="003B2A55"/>
    <w:rsid w:val="003B4313"/>
    <w:rsid w:val="003B4644"/>
    <w:rsid w:val="003B4A0E"/>
    <w:rsid w:val="003B4A22"/>
    <w:rsid w:val="003B4DCF"/>
    <w:rsid w:val="003B6352"/>
    <w:rsid w:val="003B74C5"/>
    <w:rsid w:val="003C1597"/>
    <w:rsid w:val="003C44BB"/>
    <w:rsid w:val="003C490C"/>
    <w:rsid w:val="003C4C8F"/>
    <w:rsid w:val="003C5B31"/>
    <w:rsid w:val="003D1334"/>
    <w:rsid w:val="003D17FC"/>
    <w:rsid w:val="003D1D5F"/>
    <w:rsid w:val="003D21CD"/>
    <w:rsid w:val="003D2584"/>
    <w:rsid w:val="003D2BFA"/>
    <w:rsid w:val="003D3E2D"/>
    <w:rsid w:val="003D4506"/>
    <w:rsid w:val="003D483B"/>
    <w:rsid w:val="003D653D"/>
    <w:rsid w:val="003E07FA"/>
    <w:rsid w:val="003E21F9"/>
    <w:rsid w:val="003E2BA2"/>
    <w:rsid w:val="003E39F3"/>
    <w:rsid w:val="003E3AE4"/>
    <w:rsid w:val="003F25C2"/>
    <w:rsid w:val="003F459D"/>
    <w:rsid w:val="003F7AA2"/>
    <w:rsid w:val="00400473"/>
    <w:rsid w:val="00403407"/>
    <w:rsid w:val="0040454D"/>
    <w:rsid w:val="00404C22"/>
    <w:rsid w:val="00405033"/>
    <w:rsid w:val="004068C4"/>
    <w:rsid w:val="00410D6D"/>
    <w:rsid w:val="00414B83"/>
    <w:rsid w:val="00416ABB"/>
    <w:rsid w:val="00422402"/>
    <w:rsid w:val="00422665"/>
    <w:rsid w:val="00422951"/>
    <w:rsid w:val="00424762"/>
    <w:rsid w:val="00427495"/>
    <w:rsid w:val="0042792A"/>
    <w:rsid w:val="00427F32"/>
    <w:rsid w:val="00431166"/>
    <w:rsid w:val="004321DB"/>
    <w:rsid w:val="0043389E"/>
    <w:rsid w:val="00433A5F"/>
    <w:rsid w:val="0043413D"/>
    <w:rsid w:val="00434D8D"/>
    <w:rsid w:val="00436B38"/>
    <w:rsid w:val="00441B10"/>
    <w:rsid w:val="00443454"/>
    <w:rsid w:val="00445E2E"/>
    <w:rsid w:val="004530A0"/>
    <w:rsid w:val="004532EC"/>
    <w:rsid w:val="00453B17"/>
    <w:rsid w:val="00455DB9"/>
    <w:rsid w:val="004561E4"/>
    <w:rsid w:val="00456444"/>
    <w:rsid w:val="00457049"/>
    <w:rsid w:val="00457375"/>
    <w:rsid w:val="00457D4C"/>
    <w:rsid w:val="00462E72"/>
    <w:rsid w:val="004636FE"/>
    <w:rsid w:val="0046567E"/>
    <w:rsid w:val="004662C3"/>
    <w:rsid w:val="00466405"/>
    <w:rsid w:val="00466E41"/>
    <w:rsid w:val="004701AA"/>
    <w:rsid w:val="00470CFA"/>
    <w:rsid w:val="00471605"/>
    <w:rsid w:val="004727E5"/>
    <w:rsid w:val="0047405A"/>
    <w:rsid w:val="00474654"/>
    <w:rsid w:val="00474877"/>
    <w:rsid w:val="00486662"/>
    <w:rsid w:val="00490218"/>
    <w:rsid w:val="004910B6"/>
    <w:rsid w:val="00491E85"/>
    <w:rsid w:val="004944AA"/>
    <w:rsid w:val="004946DA"/>
    <w:rsid w:val="004957F2"/>
    <w:rsid w:val="004959D1"/>
    <w:rsid w:val="004967ED"/>
    <w:rsid w:val="004A1DDE"/>
    <w:rsid w:val="004A2650"/>
    <w:rsid w:val="004A3A0E"/>
    <w:rsid w:val="004A6EBB"/>
    <w:rsid w:val="004B60C6"/>
    <w:rsid w:val="004B6469"/>
    <w:rsid w:val="004C455D"/>
    <w:rsid w:val="004C4983"/>
    <w:rsid w:val="004C52F9"/>
    <w:rsid w:val="004C53DD"/>
    <w:rsid w:val="004C5B34"/>
    <w:rsid w:val="004C6E4F"/>
    <w:rsid w:val="004D1073"/>
    <w:rsid w:val="004D18C2"/>
    <w:rsid w:val="004D2D20"/>
    <w:rsid w:val="004D451F"/>
    <w:rsid w:val="004D72B7"/>
    <w:rsid w:val="004D7F4E"/>
    <w:rsid w:val="004E0BBB"/>
    <w:rsid w:val="004E379E"/>
    <w:rsid w:val="004E3D4D"/>
    <w:rsid w:val="004E40E6"/>
    <w:rsid w:val="004E6B4B"/>
    <w:rsid w:val="004F698D"/>
    <w:rsid w:val="004F77E0"/>
    <w:rsid w:val="004F794D"/>
    <w:rsid w:val="004F7D93"/>
    <w:rsid w:val="00500FE6"/>
    <w:rsid w:val="00503047"/>
    <w:rsid w:val="00505D3A"/>
    <w:rsid w:val="00507B1D"/>
    <w:rsid w:val="005101D0"/>
    <w:rsid w:val="005115AA"/>
    <w:rsid w:val="00515B87"/>
    <w:rsid w:val="0051715F"/>
    <w:rsid w:val="00520E1D"/>
    <w:rsid w:val="00521941"/>
    <w:rsid w:val="00521A50"/>
    <w:rsid w:val="00522056"/>
    <w:rsid w:val="0052223E"/>
    <w:rsid w:val="005250F1"/>
    <w:rsid w:val="005251A2"/>
    <w:rsid w:val="0052611F"/>
    <w:rsid w:val="00526AE4"/>
    <w:rsid w:val="00527411"/>
    <w:rsid w:val="00530DFD"/>
    <w:rsid w:val="0053165F"/>
    <w:rsid w:val="00532055"/>
    <w:rsid w:val="00534BDE"/>
    <w:rsid w:val="00536356"/>
    <w:rsid w:val="0053666D"/>
    <w:rsid w:val="005368A1"/>
    <w:rsid w:val="005369A6"/>
    <w:rsid w:val="00537307"/>
    <w:rsid w:val="005373F3"/>
    <w:rsid w:val="00537488"/>
    <w:rsid w:val="00537F62"/>
    <w:rsid w:val="005404BA"/>
    <w:rsid w:val="00540B6A"/>
    <w:rsid w:val="00542697"/>
    <w:rsid w:val="005448A9"/>
    <w:rsid w:val="00546D4C"/>
    <w:rsid w:val="00550279"/>
    <w:rsid w:val="00553A6D"/>
    <w:rsid w:val="00554910"/>
    <w:rsid w:val="00557558"/>
    <w:rsid w:val="00557976"/>
    <w:rsid w:val="0056228C"/>
    <w:rsid w:val="005636B1"/>
    <w:rsid w:val="00566841"/>
    <w:rsid w:val="00567EE9"/>
    <w:rsid w:val="00571853"/>
    <w:rsid w:val="0057223E"/>
    <w:rsid w:val="00576D55"/>
    <w:rsid w:val="0058039E"/>
    <w:rsid w:val="00583D43"/>
    <w:rsid w:val="00585C9C"/>
    <w:rsid w:val="00586207"/>
    <w:rsid w:val="00590E8D"/>
    <w:rsid w:val="005917DE"/>
    <w:rsid w:val="00595289"/>
    <w:rsid w:val="005952E2"/>
    <w:rsid w:val="00595537"/>
    <w:rsid w:val="005A0206"/>
    <w:rsid w:val="005A1285"/>
    <w:rsid w:val="005A13D0"/>
    <w:rsid w:val="005A5644"/>
    <w:rsid w:val="005A6C01"/>
    <w:rsid w:val="005A78FA"/>
    <w:rsid w:val="005B0797"/>
    <w:rsid w:val="005B6F2B"/>
    <w:rsid w:val="005C0083"/>
    <w:rsid w:val="005C14BB"/>
    <w:rsid w:val="005C1CD3"/>
    <w:rsid w:val="005C3F6F"/>
    <w:rsid w:val="005C4435"/>
    <w:rsid w:val="005C5102"/>
    <w:rsid w:val="005C778A"/>
    <w:rsid w:val="005C782D"/>
    <w:rsid w:val="005D057A"/>
    <w:rsid w:val="005D2713"/>
    <w:rsid w:val="005D5111"/>
    <w:rsid w:val="005E033A"/>
    <w:rsid w:val="005E0BB3"/>
    <w:rsid w:val="005E0E94"/>
    <w:rsid w:val="005E141C"/>
    <w:rsid w:val="005E2B0A"/>
    <w:rsid w:val="005E5D49"/>
    <w:rsid w:val="005E7902"/>
    <w:rsid w:val="005F1E8F"/>
    <w:rsid w:val="005F4742"/>
    <w:rsid w:val="005F4816"/>
    <w:rsid w:val="005F6066"/>
    <w:rsid w:val="005F6187"/>
    <w:rsid w:val="005F7455"/>
    <w:rsid w:val="005F77C3"/>
    <w:rsid w:val="00601E49"/>
    <w:rsid w:val="0060274A"/>
    <w:rsid w:val="00605382"/>
    <w:rsid w:val="00611067"/>
    <w:rsid w:val="00613CB9"/>
    <w:rsid w:val="0061426F"/>
    <w:rsid w:val="00614D5A"/>
    <w:rsid w:val="00616006"/>
    <w:rsid w:val="00622CF3"/>
    <w:rsid w:val="0062361B"/>
    <w:rsid w:val="006241B2"/>
    <w:rsid w:val="006245F9"/>
    <w:rsid w:val="00627191"/>
    <w:rsid w:val="00627D89"/>
    <w:rsid w:val="00631BE7"/>
    <w:rsid w:val="00632720"/>
    <w:rsid w:val="00635C98"/>
    <w:rsid w:val="00636849"/>
    <w:rsid w:val="00637194"/>
    <w:rsid w:val="00640D4D"/>
    <w:rsid w:val="00642FBB"/>
    <w:rsid w:val="00644E4A"/>
    <w:rsid w:val="00646A11"/>
    <w:rsid w:val="00646B88"/>
    <w:rsid w:val="006523D7"/>
    <w:rsid w:val="00653EDE"/>
    <w:rsid w:val="0065505F"/>
    <w:rsid w:val="00655BF8"/>
    <w:rsid w:val="00661381"/>
    <w:rsid w:val="00661A2B"/>
    <w:rsid w:val="00662582"/>
    <w:rsid w:val="006625ED"/>
    <w:rsid w:val="006627EC"/>
    <w:rsid w:val="00662C1A"/>
    <w:rsid w:val="0066444C"/>
    <w:rsid w:val="00665BBC"/>
    <w:rsid w:val="00666BB1"/>
    <w:rsid w:val="00667E84"/>
    <w:rsid w:val="006714FE"/>
    <w:rsid w:val="0067420B"/>
    <w:rsid w:val="00675F2F"/>
    <w:rsid w:val="00677CE1"/>
    <w:rsid w:val="006825E5"/>
    <w:rsid w:val="006868FA"/>
    <w:rsid w:val="0069043F"/>
    <w:rsid w:val="00691212"/>
    <w:rsid w:val="00693942"/>
    <w:rsid w:val="0069494E"/>
    <w:rsid w:val="00694FAE"/>
    <w:rsid w:val="0069678B"/>
    <w:rsid w:val="006A05DA"/>
    <w:rsid w:val="006A44C2"/>
    <w:rsid w:val="006A4C88"/>
    <w:rsid w:val="006A5024"/>
    <w:rsid w:val="006B0427"/>
    <w:rsid w:val="006B07C7"/>
    <w:rsid w:val="006B41B1"/>
    <w:rsid w:val="006B54C3"/>
    <w:rsid w:val="006B5EA5"/>
    <w:rsid w:val="006B74D1"/>
    <w:rsid w:val="006C092F"/>
    <w:rsid w:val="006C2000"/>
    <w:rsid w:val="006C2107"/>
    <w:rsid w:val="006C28B0"/>
    <w:rsid w:val="006C4E0A"/>
    <w:rsid w:val="006C64BF"/>
    <w:rsid w:val="006C712F"/>
    <w:rsid w:val="006D04B7"/>
    <w:rsid w:val="006D0C52"/>
    <w:rsid w:val="006D2FC9"/>
    <w:rsid w:val="006D5974"/>
    <w:rsid w:val="006D65F8"/>
    <w:rsid w:val="006D7CDC"/>
    <w:rsid w:val="006E39F0"/>
    <w:rsid w:val="006E59A4"/>
    <w:rsid w:val="006E5D0A"/>
    <w:rsid w:val="006E61C5"/>
    <w:rsid w:val="006E653D"/>
    <w:rsid w:val="006E6E11"/>
    <w:rsid w:val="006F1620"/>
    <w:rsid w:val="006F1CE1"/>
    <w:rsid w:val="006F2AF5"/>
    <w:rsid w:val="006F4B9A"/>
    <w:rsid w:val="006F6CB8"/>
    <w:rsid w:val="006F70D9"/>
    <w:rsid w:val="006F7146"/>
    <w:rsid w:val="006F733B"/>
    <w:rsid w:val="00701CB7"/>
    <w:rsid w:val="007022D5"/>
    <w:rsid w:val="00702DEF"/>
    <w:rsid w:val="00703E1A"/>
    <w:rsid w:val="00704841"/>
    <w:rsid w:val="0070643C"/>
    <w:rsid w:val="007100D5"/>
    <w:rsid w:val="007136C7"/>
    <w:rsid w:val="007139E8"/>
    <w:rsid w:val="00716030"/>
    <w:rsid w:val="007165ED"/>
    <w:rsid w:val="00717A5B"/>
    <w:rsid w:val="00717D91"/>
    <w:rsid w:val="00720C31"/>
    <w:rsid w:val="00721F9F"/>
    <w:rsid w:val="00722212"/>
    <w:rsid w:val="00724150"/>
    <w:rsid w:val="00724547"/>
    <w:rsid w:val="00724C73"/>
    <w:rsid w:val="00725211"/>
    <w:rsid w:val="007272A8"/>
    <w:rsid w:val="00727338"/>
    <w:rsid w:val="0072783E"/>
    <w:rsid w:val="007312DB"/>
    <w:rsid w:val="00735A90"/>
    <w:rsid w:val="007379C2"/>
    <w:rsid w:val="00743604"/>
    <w:rsid w:val="0074464B"/>
    <w:rsid w:val="00744E6C"/>
    <w:rsid w:val="00745334"/>
    <w:rsid w:val="00746557"/>
    <w:rsid w:val="0075109D"/>
    <w:rsid w:val="007531BD"/>
    <w:rsid w:val="00753368"/>
    <w:rsid w:val="00753964"/>
    <w:rsid w:val="00756C21"/>
    <w:rsid w:val="00757155"/>
    <w:rsid w:val="00757E95"/>
    <w:rsid w:val="0076096F"/>
    <w:rsid w:val="00761C02"/>
    <w:rsid w:val="0076339A"/>
    <w:rsid w:val="0076408C"/>
    <w:rsid w:val="00764B6F"/>
    <w:rsid w:val="00765048"/>
    <w:rsid w:val="007655D9"/>
    <w:rsid w:val="007655F5"/>
    <w:rsid w:val="0076646B"/>
    <w:rsid w:val="007670EC"/>
    <w:rsid w:val="007705E1"/>
    <w:rsid w:val="00770748"/>
    <w:rsid w:val="0077178E"/>
    <w:rsid w:val="0077179A"/>
    <w:rsid w:val="007719F1"/>
    <w:rsid w:val="007731B7"/>
    <w:rsid w:val="007731C9"/>
    <w:rsid w:val="007747B3"/>
    <w:rsid w:val="0077513B"/>
    <w:rsid w:val="00775E8C"/>
    <w:rsid w:val="0077679F"/>
    <w:rsid w:val="0078049A"/>
    <w:rsid w:val="007841A7"/>
    <w:rsid w:val="00784305"/>
    <w:rsid w:val="00790340"/>
    <w:rsid w:val="0079089C"/>
    <w:rsid w:val="00792615"/>
    <w:rsid w:val="00797255"/>
    <w:rsid w:val="00797D7C"/>
    <w:rsid w:val="007A1683"/>
    <w:rsid w:val="007A17C7"/>
    <w:rsid w:val="007A2039"/>
    <w:rsid w:val="007A2F1A"/>
    <w:rsid w:val="007A395C"/>
    <w:rsid w:val="007A4FB3"/>
    <w:rsid w:val="007A5BA7"/>
    <w:rsid w:val="007A5E8E"/>
    <w:rsid w:val="007A78E4"/>
    <w:rsid w:val="007B059C"/>
    <w:rsid w:val="007B1765"/>
    <w:rsid w:val="007B1B87"/>
    <w:rsid w:val="007B301B"/>
    <w:rsid w:val="007B3390"/>
    <w:rsid w:val="007B4DC8"/>
    <w:rsid w:val="007B5612"/>
    <w:rsid w:val="007B64E0"/>
    <w:rsid w:val="007C0B35"/>
    <w:rsid w:val="007C1183"/>
    <w:rsid w:val="007C2617"/>
    <w:rsid w:val="007C7323"/>
    <w:rsid w:val="007C797A"/>
    <w:rsid w:val="007D111E"/>
    <w:rsid w:val="007D1B7A"/>
    <w:rsid w:val="007D4764"/>
    <w:rsid w:val="007D563C"/>
    <w:rsid w:val="007D616A"/>
    <w:rsid w:val="007E37A5"/>
    <w:rsid w:val="007E4168"/>
    <w:rsid w:val="007E48B6"/>
    <w:rsid w:val="007E555E"/>
    <w:rsid w:val="007E5E88"/>
    <w:rsid w:val="007F1B0C"/>
    <w:rsid w:val="007F4317"/>
    <w:rsid w:val="007F478A"/>
    <w:rsid w:val="007F4FC8"/>
    <w:rsid w:val="007F55DB"/>
    <w:rsid w:val="007F792A"/>
    <w:rsid w:val="008030D5"/>
    <w:rsid w:val="00803B4B"/>
    <w:rsid w:val="0080526F"/>
    <w:rsid w:val="0080559A"/>
    <w:rsid w:val="00806C5B"/>
    <w:rsid w:val="0081294D"/>
    <w:rsid w:val="0081568B"/>
    <w:rsid w:val="00817248"/>
    <w:rsid w:val="00817381"/>
    <w:rsid w:val="008205F2"/>
    <w:rsid w:val="00820B9C"/>
    <w:rsid w:val="008236FA"/>
    <w:rsid w:val="00824FDF"/>
    <w:rsid w:val="0083208C"/>
    <w:rsid w:val="00833887"/>
    <w:rsid w:val="008369C7"/>
    <w:rsid w:val="00837F0D"/>
    <w:rsid w:val="00843165"/>
    <w:rsid w:val="00850A29"/>
    <w:rsid w:val="008516DB"/>
    <w:rsid w:val="008519A4"/>
    <w:rsid w:val="008530DF"/>
    <w:rsid w:val="008549CB"/>
    <w:rsid w:val="00854C45"/>
    <w:rsid w:val="008556B8"/>
    <w:rsid w:val="00860EA5"/>
    <w:rsid w:val="00861252"/>
    <w:rsid w:val="008614D6"/>
    <w:rsid w:val="00861801"/>
    <w:rsid w:val="00863E12"/>
    <w:rsid w:val="00865CCF"/>
    <w:rsid w:val="00867323"/>
    <w:rsid w:val="00872A3B"/>
    <w:rsid w:val="008730CF"/>
    <w:rsid w:val="00873EC5"/>
    <w:rsid w:val="008751A7"/>
    <w:rsid w:val="0087687F"/>
    <w:rsid w:val="00881972"/>
    <w:rsid w:val="00882461"/>
    <w:rsid w:val="0088512B"/>
    <w:rsid w:val="00886DDE"/>
    <w:rsid w:val="0088767D"/>
    <w:rsid w:val="00891DEE"/>
    <w:rsid w:val="008926DB"/>
    <w:rsid w:val="00893D8A"/>
    <w:rsid w:val="0089402A"/>
    <w:rsid w:val="00894085"/>
    <w:rsid w:val="00897711"/>
    <w:rsid w:val="00897D9B"/>
    <w:rsid w:val="008A2D75"/>
    <w:rsid w:val="008A36B0"/>
    <w:rsid w:val="008A4F91"/>
    <w:rsid w:val="008A671E"/>
    <w:rsid w:val="008A7193"/>
    <w:rsid w:val="008B23F6"/>
    <w:rsid w:val="008B6FB4"/>
    <w:rsid w:val="008B7D82"/>
    <w:rsid w:val="008C2D42"/>
    <w:rsid w:val="008C39D9"/>
    <w:rsid w:val="008C3B74"/>
    <w:rsid w:val="008C4F5F"/>
    <w:rsid w:val="008D2EC6"/>
    <w:rsid w:val="008D6DB9"/>
    <w:rsid w:val="008D7355"/>
    <w:rsid w:val="008D7C95"/>
    <w:rsid w:val="008D7F25"/>
    <w:rsid w:val="008E248C"/>
    <w:rsid w:val="008E273E"/>
    <w:rsid w:val="008E45F1"/>
    <w:rsid w:val="008E690A"/>
    <w:rsid w:val="008E707C"/>
    <w:rsid w:val="008E7BF8"/>
    <w:rsid w:val="008F0580"/>
    <w:rsid w:val="008F08A2"/>
    <w:rsid w:val="008F5558"/>
    <w:rsid w:val="008F6C21"/>
    <w:rsid w:val="00900AFC"/>
    <w:rsid w:val="00900E45"/>
    <w:rsid w:val="00901B7B"/>
    <w:rsid w:val="0090306E"/>
    <w:rsid w:val="00903CA5"/>
    <w:rsid w:val="0090449F"/>
    <w:rsid w:val="00904E68"/>
    <w:rsid w:val="009064B1"/>
    <w:rsid w:val="00907E0C"/>
    <w:rsid w:val="00910C9D"/>
    <w:rsid w:val="0091240E"/>
    <w:rsid w:val="00913CC7"/>
    <w:rsid w:val="0091540E"/>
    <w:rsid w:val="00921059"/>
    <w:rsid w:val="00921A48"/>
    <w:rsid w:val="00922613"/>
    <w:rsid w:val="009255A8"/>
    <w:rsid w:val="0092724B"/>
    <w:rsid w:val="00927F3F"/>
    <w:rsid w:val="00931E52"/>
    <w:rsid w:val="009344BC"/>
    <w:rsid w:val="00935A60"/>
    <w:rsid w:val="0094106A"/>
    <w:rsid w:val="00942BF1"/>
    <w:rsid w:val="0094462E"/>
    <w:rsid w:val="00944CFA"/>
    <w:rsid w:val="009461A6"/>
    <w:rsid w:val="0094622D"/>
    <w:rsid w:val="00950A5A"/>
    <w:rsid w:val="00950F6D"/>
    <w:rsid w:val="00952080"/>
    <w:rsid w:val="00956BE6"/>
    <w:rsid w:val="00957A72"/>
    <w:rsid w:val="00962DE9"/>
    <w:rsid w:val="00963CD1"/>
    <w:rsid w:val="009650E7"/>
    <w:rsid w:val="00965742"/>
    <w:rsid w:val="009703BE"/>
    <w:rsid w:val="0097052A"/>
    <w:rsid w:val="00970EAD"/>
    <w:rsid w:val="009720CF"/>
    <w:rsid w:val="009723CB"/>
    <w:rsid w:val="009725B1"/>
    <w:rsid w:val="00974496"/>
    <w:rsid w:val="00975719"/>
    <w:rsid w:val="00977121"/>
    <w:rsid w:val="00980389"/>
    <w:rsid w:val="009810FC"/>
    <w:rsid w:val="0098323E"/>
    <w:rsid w:val="00983F10"/>
    <w:rsid w:val="009857BA"/>
    <w:rsid w:val="0099303B"/>
    <w:rsid w:val="00995FB3"/>
    <w:rsid w:val="009A40E1"/>
    <w:rsid w:val="009B2291"/>
    <w:rsid w:val="009B2C92"/>
    <w:rsid w:val="009B6C28"/>
    <w:rsid w:val="009B7B34"/>
    <w:rsid w:val="009C1920"/>
    <w:rsid w:val="009C3DD9"/>
    <w:rsid w:val="009C441D"/>
    <w:rsid w:val="009C7A21"/>
    <w:rsid w:val="009D129A"/>
    <w:rsid w:val="009D2FAE"/>
    <w:rsid w:val="009D3233"/>
    <w:rsid w:val="009D5EFD"/>
    <w:rsid w:val="009D62A8"/>
    <w:rsid w:val="009D69EE"/>
    <w:rsid w:val="009D7D41"/>
    <w:rsid w:val="009E372E"/>
    <w:rsid w:val="009E7C28"/>
    <w:rsid w:val="009F1297"/>
    <w:rsid w:val="009F1358"/>
    <w:rsid w:val="009F1979"/>
    <w:rsid w:val="009F468B"/>
    <w:rsid w:val="009F52ED"/>
    <w:rsid w:val="009F6E47"/>
    <w:rsid w:val="009F7F6F"/>
    <w:rsid w:val="00A0305E"/>
    <w:rsid w:val="00A041BE"/>
    <w:rsid w:val="00A050EF"/>
    <w:rsid w:val="00A06410"/>
    <w:rsid w:val="00A11972"/>
    <w:rsid w:val="00A12448"/>
    <w:rsid w:val="00A13944"/>
    <w:rsid w:val="00A14451"/>
    <w:rsid w:val="00A14D7C"/>
    <w:rsid w:val="00A16C5A"/>
    <w:rsid w:val="00A17BDD"/>
    <w:rsid w:val="00A20E69"/>
    <w:rsid w:val="00A216CB"/>
    <w:rsid w:val="00A22705"/>
    <w:rsid w:val="00A23842"/>
    <w:rsid w:val="00A24C7A"/>
    <w:rsid w:val="00A268E6"/>
    <w:rsid w:val="00A307E6"/>
    <w:rsid w:val="00A33CAD"/>
    <w:rsid w:val="00A36963"/>
    <w:rsid w:val="00A36D27"/>
    <w:rsid w:val="00A376E9"/>
    <w:rsid w:val="00A37F44"/>
    <w:rsid w:val="00A407C6"/>
    <w:rsid w:val="00A41BF8"/>
    <w:rsid w:val="00A42E47"/>
    <w:rsid w:val="00A4324C"/>
    <w:rsid w:val="00A44717"/>
    <w:rsid w:val="00A50C49"/>
    <w:rsid w:val="00A50E5B"/>
    <w:rsid w:val="00A516B7"/>
    <w:rsid w:val="00A5337A"/>
    <w:rsid w:val="00A53F31"/>
    <w:rsid w:val="00A5511A"/>
    <w:rsid w:val="00A56331"/>
    <w:rsid w:val="00A56BBF"/>
    <w:rsid w:val="00A57F2D"/>
    <w:rsid w:val="00A60513"/>
    <w:rsid w:val="00A60832"/>
    <w:rsid w:val="00A7005E"/>
    <w:rsid w:val="00A7061B"/>
    <w:rsid w:val="00A73FF0"/>
    <w:rsid w:val="00A74F29"/>
    <w:rsid w:val="00A774BF"/>
    <w:rsid w:val="00A81636"/>
    <w:rsid w:val="00A816B3"/>
    <w:rsid w:val="00A82833"/>
    <w:rsid w:val="00A841C6"/>
    <w:rsid w:val="00A84A97"/>
    <w:rsid w:val="00A86CC5"/>
    <w:rsid w:val="00A8722F"/>
    <w:rsid w:val="00A9022C"/>
    <w:rsid w:val="00A9038C"/>
    <w:rsid w:val="00A925C5"/>
    <w:rsid w:val="00A93134"/>
    <w:rsid w:val="00A9596E"/>
    <w:rsid w:val="00A95AE9"/>
    <w:rsid w:val="00AA4C5A"/>
    <w:rsid w:val="00AA64EF"/>
    <w:rsid w:val="00AA6657"/>
    <w:rsid w:val="00AA78EA"/>
    <w:rsid w:val="00AB132F"/>
    <w:rsid w:val="00AB27CF"/>
    <w:rsid w:val="00AB3D29"/>
    <w:rsid w:val="00AB3FBF"/>
    <w:rsid w:val="00AB64A8"/>
    <w:rsid w:val="00AC00A9"/>
    <w:rsid w:val="00AC0592"/>
    <w:rsid w:val="00AC05A9"/>
    <w:rsid w:val="00AC1A22"/>
    <w:rsid w:val="00AC2976"/>
    <w:rsid w:val="00AC6FAF"/>
    <w:rsid w:val="00AD1463"/>
    <w:rsid w:val="00AD22A9"/>
    <w:rsid w:val="00AD325D"/>
    <w:rsid w:val="00AD3B3A"/>
    <w:rsid w:val="00AD4BAE"/>
    <w:rsid w:val="00AD5C5A"/>
    <w:rsid w:val="00AD65DA"/>
    <w:rsid w:val="00AD6713"/>
    <w:rsid w:val="00AE1BEE"/>
    <w:rsid w:val="00AE2BAE"/>
    <w:rsid w:val="00AE3EEE"/>
    <w:rsid w:val="00AE5087"/>
    <w:rsid w:val="00AE5E2F"/>
    <w:rsid w:val="00AE6204"/>
    <w:rsid w:val="00AE68A7"/>
    <w:rsid w:val="00AE6D16"/>
    <w:rsid w:val="00AE7259"/>
    <w:rsid w:val="00AF1061"/>
    <w:rsid w:val="00AF151B"/>
    <w:rsid w:val="00AF6C63"/>
    <w:rsid w:val="00AF7465"/>
    <w:rsid w:val="00B01FAF"/>
    <w:rsid w:val="00B025CF"/>
    <w:rsid w:val="00B03599"/>
    <w:rsid w:val="00B06668"/>
    <w:rsid w:val="00B0700C"/>
    <w:rsid w:val="00B07145"/>
    <w:rsid w:val="00B15F2B"/>
    <w:rsid w:val="00B1799E"/>
    <w:rsid w:val="00B20B9F"/>
    <w:rsid w:val="00B20C0B"/>
    <w:rsid w:val="00B20D50"/>
    <w:rsid w:val="00B217C8"/>
    <w:rsid w:val="00B21DB1"/>
    <w:rsid w:val="00B253E6"/>
    <w:rsid w:val="00B26F92"/>
    <w:rsid w:val="00B30D04"/>
    <w:rsid w:val="00B313C8"/>
    <w:rsid w:val="00B32196"/>
    <w:rsid w:val="00B321A7"/>
    <w:rsid w:val="00B339AC"/>
    <w:rsid w:val="00B33AD4"/>
    <w:rsid w:val="00B33E0B"/>
    <w:rsid w:val="00B35109"/>
    <w:rsid w:val="00B35DE6"/>
    <w:rsid w:val="00B3687D"/>
    <w:rsid w:val="00B4031A"/>
    <w:rsid w:val="00B42AF7"/>
    <w:rsid w:val="00B430A5"/>
    <w:rsid w:val="00B43103"/>
    <w:rsid w:val="00B46843"/>
    <w:rsid w:val="00B46882"/>
    <w:rsid w:val="00B46EE1"/>
    <w:rsid w:val="00B56B6D"/>
    <w:rsid w:val="00B5712F"/>
    <w:rsid w:val="00B57978"/>
    <w:rsid w:val="00B614CC"/>
    <w:rsid w:val="00B62482"/>
    <w:rsid w:val="00B63BEB"/>
    <w:rsid w:val="00B65DE0"/>
    <w:rsid w:val="00B667A2"/>
    <w:rsid w:val="00B675D4"/>
    <w:rsid w:val="00B71E5C"/>
    <w:rsid w:val="00B72CF2"/>
    <w:rsid w:val="00B72ECE"/>
    <w:rsid w:val="00B74156"/>
    <w:rsid w:val="00B754B2"/>
    <w:rsid w:val="00B77FB6"/>
    <w:rsid w:val="00B804A7"/>
    <w:rsid w:val="00B80E89"/>
    <w:rsid w:val="00B81420"/>
    <w:rsid w:val="00B84AA9"/>
    <w:rsid w:val="00B8508E"/>
    <w:rsid w:val="00B85E98"/>
    <w:rsid w:val="00B90CC3"/>
    <w:rsid w:val="00B92D26"/>
    <w:rsid w:val="00B92DA5"/>
    <w:rsid w:val="00B97671"/>
    <w:rsid w:val="00B97CB4"/>
    <w:rsid w:val="00B97D1A"/>
    <w:rsid w:val="00BA01BE"/>
    <w:rsid w:val="00BA029E"/>
    <w:rsid w:val="00BA3C8C"/>
    <w:rsid w:val="00BA4D3B"/>
    <w:rsid w:val="00BB1E1A"/>
    <w:rsid w:val="00BB79B6"/>
    <w:rsid w:val="00BC1E42"/>
    <w:rsid w:val="00BC30E4"/>
    <w:rsid w:val="00BC3C30"/>
    <w:rsid w:val="00BC526F"/>
    <w:rsid w:val="00BD06D3"/>
    <w:rsid w:val="00BD0A6A"/>
    <w:rsid w:val="00BD3E7C"/>
    <w:rsid w:val="00BD46C2"/>
    <w:rsid w:val="00BD46C3"/>
    <w:rsid w:val="00BD4BCD"/>
    <w:rsid w:val="00BD5DB0"/>
    <w:rsid w:val="00BD6A59"/>
    <w:rsid w:val="00BE17D5"/>
    <w:rsid w:val="00BE30B7"/>
    <w:rsid w:val="00BE4304"/>
    <w:rsid w:val="00BE5AE5"/>
    <w:rsid w:val="00BE66E3"/>
    <w:rsid w:val="00BE7877"/>
    <w:rsid w:val="00BE7A5C"/>
    <w:rsid w:val="00BF0A0E"/>
    <w:rsid w:val="00BF452E"/>
    <w:rsid w:val="00BF4AA2"/>
    <w:rsid w:val="00BF5674"/>
    <w:rsid w:val="00BF56B4"/>
    <w:rsid w:val="00C05F27"/>
    <w:rsid w:val="00C0701F"/>
    <w:rsid w:val="00C117BD"/>
    <w:rsid w:val="00C132EB"/>
    <w:rsid w:val="00C15573"/>
    <w:rsid w:val="00C15BFF"/>
    <w:rsid w:val="00C15EBD"/>
    <w:rsid w:val="00C17240"/>
    <w:rsid w:val="00C21C7F"/>
    <w:rsid w:val="00C25624"/>
    <w:rsid w:val="00C27622"/>
    <w:rsid w:val="00C31B9A"/>
    <w:rsid w:val="00C3205D"/>
    <w:rsid w:val="00C37507"/>
    <w:rsid w:val="00C37CB4"/>
    <w:rsid w:val="00C43F4D"/>
    <w:rsid w:val="00C44A0D"/>
    <w:rsid w:val="00C44D6E"/>
    <w:rsid w:val="00C46DBC"/>
    <w:rsid w:val="00C50050"/>
    <w:rsid w:val="00C51E5F"/>
    <w:rsid w:val="00C52289"/>
    <w:rsid w:val="00C535C6"/>
    <w:rsid w:val="00C54CD8"/>
    <w:rsid w:val="00C553A6"/>
    <w:rsid w:val="00C60346"/>
    <w:rsid w:val="00C609C0"/>
    <w:rsid w:val="00C62E70"/>
    <w:rsid w:val="00C66416"/>
    <w:rsid w:val="00C70ACA"/>
    <w:rsid w:val="00C70CF7"/>
    <w:rsid w:val="00C7145F"/>
    <w:rsid w:val="00C7234D"/>
    <w:rsid w:val="00C76BA3"/>
    <w:rsid w:val="00C77415"/>
    <w:rsid w:val="00C77723"/>
    <w:rsid w:val="00C817AC"/>
    <w:rsid w:val="00C81903"/>
    <w:rsid w:val="00C82788"/>
    <w:rsid w:val="00C85932"/>
    <w:rsid w:val="00C85BCA"/>
    <w:rsid w:val="00C87A52"/>
    <w:rsid w:val="00C9084F"/>
    <w:rsid w:val="00C90B91"/>
    <w:rsid w:val="00C90FB4"/>
    <w:rsid w:val="00C9275F"/>
    <w:rsid w:val="00C92D0A"/>
    <w:rsid w:val="00C92D92"/>
    <w:rsid w:val="00C97D05"/>
    <w:rsid w:val="00CA0E31"/>
    <w:rsid w:val="00CA147F"/>
    <w:rsid w:val="00CA2904"/>
    <w:rsid w:val="00CA32C5"/>
    <w:rsid w:val="00CA6A8E"/>
    <w:rsid w:val="00CA730E"/>
    <w:rsid w:val="00CA7DBF"/>
    <w:rsid w:val="00CA7F93"/>
    <w:rsid w:val="00CB1205"/>
    <w:rsid w:val="00CB26E2"/>
    <w:rsid w:val="00CB2BB9"/>
    <w:rsid w:val="00CB5E7A"/>
    <w:rsid w:val="00CB66DC"/>
    <w:rsid w:val="00CB6DBC"/>
    <w:rsid w:val="00CC1E40"/>
    <w:rsid w:val="00CC52B0"/>
    <w:rsid w:val="00CC640F"/>
    <w:rsid w:val="00CC731D"/>
    <w:rsid w:val="00CD0BB2"/>
    <w:rsid w:val="00CD186F"/>
    <w:rsid w:val="00CD1B58"/>
    <w:rsid w:val="00CD5AEA"/>
    <w:rsid w:val="00CD60A8"/>
    <w:rsid w:val="00CD7838"/>
    <w:rsid w:val="00CE42D5"/>
    <w:rsid w:val="00CE6DAC"/>
    <w:rsid w:val="00CE7ADA"/>
    <w:rsid w:val="00CF24EF"/>
    <w:rsid w:val="00CF68C3"/>
    <w:rsid w:val="00D017F3"/>
    <w:rsid w:val="00D044D7"/>
    <w:rsid w:val="00D11DCD"/>
    <w:rsid w:val="00D12E21"/>
    <w:rsid w:val="00D13D00"/>
    <w:rsid w:val="00D15B1B"/>
    <w:rsid w:val="00D15E7A"/>
    <w:rsid w:val="00D20135"/>
    <w:rsid w:val="00D21114"/>
    <w:rsid w:val="00D22959"/>
    <w:rsid w:val="00D23D7F"/>
    <w:rsid w:val="00D24C81"/>
    <w:rsid w:val="00D251D3"/>
    <w:rsid w:val="00D2592F"/>
    <w:rsid w:val="00D26231"/>
    <w:rsid w:val="00D32041"/>
    <w:rsid w:val="00D339F0"/>
    <w:rsid w:val="00D33D03"/>
    <w:rsid w:val="00D347A1"/>
    <w:rsid w:val="00D376E6"/>
    <w:rsid w:val="00D40D3F"/>
    <w:rsid w:val="00D42298"/>
    <w:rsid w:val="00D441A6"/>
    <w:rsid w:val="00D443F8"/>
    <w:rsid w:val="00D451DC"/>
    <w:rsid w:val="00D453C4"/>
    <w:rsid w:val="00D458B5"/>
    <w:rsid w:val="00D47110"/>
    <w:rsid w:val="00D529B4"/>
    <w:rsid w:val="00D536EB"/>
    <w:rsid w:val="00D55DB4"/>
    <w:rsid w:val="00D57ABA"/>
    <w:rsid w:val="00D6074C"/>
    <w:rsid w:val="00D60776"/>
    <w:rsid w:val="00D60FAF"/>
    <w:rsid w:val="00D616ED"/>
    <w:rsid w:val="00D61938"/>
    <w:rsid w:val="00D61AF4"/>
    <w:rsid w:val="00D61D86"/>
    <w:rsid w:val="00D62878"/>
    <w:rsid w:val="00D71C09"/>
    <w:rsid w:val="00D72F5D"/>
    <w:rsid w:val="00D73267"/>
    <w:rsid w:val="00D74175"/>
    <w:rsid w:val="00D76B6A"/>
    <w:rsid w:val="00D76E6B"/>
    <w:rsid w:val="00D82BCD"/>
    <w:rsid w:val="00D8651F"/>
    <w:rsid w:val="00D86A11"/>
    <w:rsid w:val="00D871C1"/>
    <w:rsid w:val="00D95351"/>
    <w:rsid w:val="00D95513"/>
    <w:rsid w:val="00D96C13"/>
    <w:rsid w:val="00DA128D"/>
    <w:rsid w:val="00DA2EE8"/>
    <w:rsid w:val="00DA3057"/>
    <w:rsid w:val="00DA5226"/>
    <w:rsid w:val="00DA56DD"/>
    <w:rsid w:val="00DA750E"/>
    <w:rsid w:val="00DB0DD0"/>
    <w:rsid w:val="00DB2A72"/>
    <w:rsid w:val="00DB3386"/>
    <w:rsid w:val="00DB575B"/>
    <w:rsid w:val="00DB7A8F"/>
    <w:rsid w:val="00DC657A"/>
    <w:rsid w:val="00DC7BC6"/>
    <w:rsid w:val="00DD0D14"/>
    <w:rsid w:val="00DD181B"/>
    <w:rsid w:val="00DD3310"/>
    <w:rsid w:val="00DD52D7"/>
    <w:rsid w:val="00DD54DB"/>
    <w:rsid w:val="00DD5FAA"/>
    <w:rsid w:val="00DD74BB"/>
    <w:rsid w:val="00DE133D"/>
    <w:rsid w:val="00DE2D28"/>
    <w:rsid w:val="00DE2E8A"/>
    <w:rsid w:val="00DF21C6"/>
    <w:rsid w:val="00DF33F6"/>
    <w:rsid w:val="00DF437D"/>
    <w:rsid w:val="00DF62E9"/>
    <w:rsid w:val="00E02AC1"/>
    <w:rsid w:val="00E04F80"/>
    <w:rsid w:val="00E06D15"/>
    <w:rsid w:val="00E0796B"/>
    <w:rsid w:val="00E1065B"/>
    <w:rsid w:val="00E106C5"/>
    <w:rsid w:val="00E16A07"/>
    <w:rsid w:val="00E17577"/>
    <w:rsid w:val="00E21447"/>
    <w:rsid w:val="00E24019"/>
    <w:rsid w:val="00E24AF9"/>
    <w:rsid w:val="00E2500B"/>
    <w:rsid w:val="00E251F5"/>
    <w:rsid w:val="00E258D3"/>
    <w:rsid w:val="00E273EF"/>
    <w:rsid w:val="00E27832"/>
    <w:rsid w:val="00E30E0C"/>
    <w:rsid w:val="00E3167C"/>
    <w:rsid w:val="00E33382"/>
    <w:rsid w:val="00E34510"/>
    <w:rsid w:val="00E34E92"/>
    <w:rsid w:val="00E364E3"/>
    <w:rsid w:val="00E50FF6"/>
    <w:rsid w:val="00E541A7"/>
    <w:rsid w:val="00E5573C"/>
    <w:rsid w:val="00E5610E"/>
    <w:rsid w:val="00E56A68"/>
    <w:rsid w:val="00E60B4D"/>
    <w:rsid w:val="00E61259"/>
    <w:rsid w:val="00E615F0"/>
    <w:rsid w:val="00E657FD"/>
    <w:rsid w:val="00E65B42"/>
    <w:rsid w:val="00E667D1"/>
    <w:rsid w:val="00E67FCF"/>
    <w:rsid w:val="00E723BE"/>
    <w:rsid w:val="00E751EA"/>
    <w:rsid w:val="00E75897"/>
    <w:rsid w:val="00E802C5"/>
    <w:rsid w:val="00E80916"/>
    <w:rsid w:val="00E83162"/>
    <w:rsid w:val="00E838C9"/>
    <w:rsid w:val="00E83A82"/>
    <w:rsid w:val="00E84817"/>
    <w:rsid w:val="00E85F8C"/>
    <w:rsid w:val="00E87E6A"/>
    <w:rsid w:val="00E90587"/>
    <w:rsid w:val="00E91C87"/>
    <w:rsid w:val="00E953C8"/>
    <w:rsid w:val="00E95B5E"/>
    <w:rsid w:val="00E96AB4"/>
    <w:rsid w:val="00E96B8B"/>
    <w:rsid w:val="00E96D36"/>
    <w:rsid w:val="00EA11C3"/>
    <w:rsid w:val="00EA592F"/>
    <w:rsid w:val="00EA7FCD"/>
    <w:rsid w:val="00EB1DFA"/>
    <w:rsid w:val="00EB221D"/>
    <w:rsid w:val="00EB274E"/>
    <w:rsid w:val="00EB27B6"/>
    <w:rsid w:val="00EB55EE"/>
    <w:rsid w:val="00EB5CBA"/>
    <w:rsid w:val="00EB6B0A"/>
    <w:rsid w:val="00EB7D78"/>
    <w:rsid w:val="00EC1E71"/>
    <w:rsid w:val="00EC3082"/>
    <w:rsid w:val="00EC3EF0"/>
    <w:rsid w:val="00EC437C"/>
    <w:rsid w:val="00ED2371"/>
    <w:rsid w:val="00ED245F"/>
    <w:rsid w:val="00ED4FBD"/>
    <w:rsid w:val="00ED5925"/>
    <w:rsid w:val="00ED691F"/>
    <w:rsid w:val="00ED6A1C"/>
    <w:rsid w:val="00EE066D"/>
    <w:rsid w:val="00EE0C4C"/>
    <w:rsid w:val="00EE161E"/>
    <w:rsid w:val="00EE2D27"/>
    <w:rsid w:val="00EE4244"/>
    <w:rsid w:val="00EE5FD0"/>
    <w:rsid w:val="00EE6128"/>
    <w:rsid w:val="00EE67E4"/>
    <w:rsid w:val="00EE6E88"/>
    <w:rsid w:val="00EF1BB8"/>
    <w:rsid w:val="00EF1D0F"/>
    <w:rsid w:val="00EF5C70"/>
    <w:rsid w:val="00EF6558"/>
    <w:rsid w:val="00EF7895"/>
    <w:rsid w:val="00F003B6"/>
    <w:rsid w:val="00F00674"/>
    <w:rsid w:val="00F01212"/>
    <w:rsid w:val="00F04218"/>
    <w:rsid w:val="00F0437A"/>
    <w:rsid w:val="00F04430"/>
    <w:rsid w:val="00F074C1"/>
    <w:rsid w:val="00F074D3"/>
    <w:rsid w:val="00F0753E"/>
    <w:rsid w:val="00F13778"/>
    <w:rsid w:val="00F16443"/>
    <w:rsid w:val="00F16496"/>
    <w:rsid w:val="00F23330"/>
    <w:rsid w:val="00F25A57"/>
    <w:rsid w:val="00F27991"/>
    <w:rsid w:val="00F3003D"/>
    <w:rsid w:val="00F30620"/>
    <w:rsid w:val="00F364BF"/>
    <w:rsid w:val="00F3722D"/>
    <w:rsid w:val="00F3735B"/>
    <w:rsid w:val="00F42F5D"/>
    <w:rsid w:val="00F43875"/>
    <w:rsid w:val="00F47374"/>
    <w:rsid w:val="00F5142F"/>
    <w:rsid w:val="00F5473E"/>
    <w:rsid w:val="00F54968"/>
    <w:rsid w:val="00F55026"/>
    <w:rsid w:val="00F56BFF"/>
    <w:rsid w:val="00F61B3B"/>
    <w:rsid w:val="00F63403"/>
    <w:rsid w:val="00F6439A"/>
    <w:rsid w:val="00F65B01"/>
    <w:rsid w:val="00F67A90"/>
    <w:rsid w:val="00F71806"/>
    <w:rsid w:val="00F72D94"/>
    <w:rsid w:val="00F75207"/>
    <w:rsid w:val="00F7627D"/>
    <w:rsid w:val="00F76C8D"/>
    <w:rsid w:val="00F77177"/>
    <w:rsid w:val="00F81EE3"/>
    <w:rsid w:val="00F850E3"/>
    <w:rsid w:val="00F85BF4"/>
    <w:rsid w:val="00F864D9"/>
    <w:rsid w:val="00F86DCE"/>
    <w:rsid w:val="00F87DD8"/>
    <w:rsid w:val="00F9514B"/>
    <w:rsid w:val="00F95439"/>
    <w:rsid w:val="00F95C33"/>
    <w:rsid w:val="00F96971"/>
    <w:rsid w:val="00FA1FE7"/>
    <w:rsid w:val="00FA5259"/>
    <w:rsid w:val="00FA62B9"/>
    <w:rsid w:val="00FA7B43"/>
    <w:rsid w:val="00FB09DA"/>
    <w:rsid w:val="00FB6FBD"/>
    <w:rsid w:val="00FC2A78"/>
    <w:rsid w:val="00FC2FBC"/>
    <w:rsid w:val="00FC5992"/>
    <w:rsid w:val="00FC6F31"/>
    <w:rsid w:val="00FD3894"/>
    <w:rsid w:val="00FD4273"/>
    <w:rsid w:val="00FE0919"/>
    <w:rsid w:val="00FE099A"/>
    <w:rsid w:val="00FE33CA"/>
    <w:rsid w:val="00FE37D1"/>
    <w:rsid w:val="00FE4BED"/>
    <w:rsid w:val="00FF58A3"/>
    <w:rsid w:val="011E0214"/>
    <w:rsid w:val="01323CE1"/>
    <w:rsid w:val="014A7B39"/>
    <w:rsid w:val="014C540C"/>
    <w:rsid w:val="01C012ED"/>
    <w:rsid w:val="01C66A79"/>
    <w:rsid w:val="01DA521A"/>
    <w:rsid w:val="01F351B6"/>
    <w:rsid w:val="021A4B0A"/>
    <w:rsid w:val="02E25F7B"/>
    <w:rsid w:val="02FD1BC8"/>
    <w:rsid w:val="033837C9"/>
    <w:rsid w:val="03615FD4"/>
    <w:rsid w:val="03651136"/>
    <w:rsid w:val="03661A20"/>
    <w:rsid w:val="03680CBF"/>
    <w:rsid w:val="03B77E11"/>
    <w:rsid w:val="03C2759E"/>
    <w:rsid w:val="03E03924"/>
    <w:rsid w:val="03F62F22"/>
    <w:rsid w:val="04545E76"/>
    <w:rsid w:val="045837AA"/>
    <w:rsid w:val="045D72C7"/>
    <w:rsid w:val="04615C54"/>
    <w:rsid w:val="04843A93"/>
    <w:rsid w:val="04894B4E"/>
    <w:rsid w:val="04BB15A7"/>
    <w:rsid w:val="04CE34CE"/>
    <w:rsid w:val="0511726B"/>
    <w:rsid w:val="05484847"/>
    <w:rsid w:val="056720C4"/>
    <w:rsid w:val="05A47C6E"/>
    <w:rsid w:val="05B91863"/>
    <w:rsid w:val="05E8063B"/>
    <w:rsid w:val="06761D63"/>
    <w:rsid w:val="069F6698"/>
    <w:rsid w:val="072B4B24"/>
    <w:rsid w:val="079A64B5"/>
    <w:rsid w:val="07F65A68"/>
    <w:rsid w:val="08412F2F"/>
    <w:rsid w:val="08537B44"/>
    <w:rsid w:val="08BB68A2"/>
    <w:rsid w:val="08E40618"/>
    <w:rsid w:val="08FE240D"/>
    <w:rsid w:val="097D1872"/>
    <w:rsid w:val="098521E7"/>
    <w:rsid w:val="098E3596"/>
    <w:rsid w:val="09B41C6F"/>
    <w:rsid w:val="09ED422D"/>
    <w:rsid w:val="0A473296"/>
    <w:rsid w:val="0A784A89"/>
    <w:rsid w:val="0AD16319"/>
    <w:rsid w:val="0AF30A77"/>
    <w:rsid w:val="0B600CF8"/>
    <w:rsid w:val="0B814169"/>
    <w:rsid w:val="0B823C80"/>
    <w:rsid w:val="0BB065A9"/>
    <w:rsid w:val="0BB65C44"/>
    <w:rsid w:val="0BD91C38"/>
    <w:rsid w:val="0BFC313A"/>
    <w:rsid w:val="0C862822"/>
    <w:rsid w:val="0C891346"/>
    <w:rsid w:val="0CA82115"/>
    <w:rsid w:val="0D240D49"/>
    <w:rsid w:val="0D5D2C49"/>
    <w:rsid w:val="0D63487E"/>
    <w:rsid w:val="0D760AE5"/>
    <w:rsid w:val="0DBC0BBA"/>
    <w:rsid w:val="0DD2744D"/>
    <w:rsid w:val="0E2707E4"/>
    <w:rsid w:val="0F0C791F"/>
    <w:rsid w:val="0F5A2C43"/>
    <w:rsid w:val="0FC5392D"/>
    <w:rsid w:val="105F56D4"/>
    <w:rsid w:val="10B24208"/>
    <w:rsid w:val="10B9412D"/>
    <w:rsid w:val="10C205A6"/>
    <w:rsid w:val="11636299"/>
    <w:rsid w:val="121926E7"/>
    <w:rsid w:val="12382250"/>
    <w:rsid w:val="127D1368"/>
    <w:rsid w:val="12BB7784"/>
    <w:rsid w:val="13981C43"/>
    <w:rsid w:val="147E306D"/>
    <w:rsid w:val="149946D2"/>
    <w:rsid w:val="14C708D9"/>
    <w:rsid w:val="150962FF"/>
    <w:rsid w:val="156D17C1"/>
    <w:rsid w:val="1589571D"/>
    <w:rsid w:val="159115AF"/>
    <w:rsid w:val="159713DE"/>
    <w:rsid w:val="15B80B0B"/>
    <w:rsid w:val="15BE26FF"/>
    <w:rsid w:val="15EA227B"/>
    <w:rsid w:val="15FF4C81"/>
    <w:rsid w:val="16046E0E"/>
    <w:rsid w:val="16057B8C"/>
    <w:rsid w:val="16076896"/>
    <w:rsid w:val="16490653"/>
    <w:rsid w:val="165E7A27"/>
    <w:rsid w:val="1693500F"/>
    <w:rsid w:val="16AE5B85"/>
    <w:rsid w:val="16B46DA2"/>
    <w:rsid w:val="16B96E29"/>
    <w:rsid w:val="16EC6265"/>
    <w:rsid w:val="1716555C"/>
    <w:rsid w:val="17FE1823"/>
    <w:rsid w:val="18051540"/>
    <w:rsid w:val="18070A29"/>
    <w:rsid w:val="181B0BD3"/>
    <w:rsid w:val="18311BE8"/>
    <w:rsid w:val="18744C4E"/>
    <w:rsid w:val="18E069C1"/>
    <w:rsid w:val="1941018B"/>
    <w:rsid w:val="196B2ACF"/>
    <w:rsid w:val="19733CDB"/>
    <w:rsid w:val="19767855"/>
    <w:rsid w:val="19DC33C1"/>
    <w:rsid w:val="1A0C2E7B"/>
    <w:rsid w:val="1A113D8C"/>
    <w:rsid w:val="1A474465"/>
    <w:rsid w:val="1A845156"/>
    <w:rsid w:val="1A8C6244"/>
    <w:rsid w:val="1A905BDA"/>
    <w:rsid w:val="1AC27645"/>
    <w:rsid w:val="1B3814E1"/>
    <w:rsid w:val="1BE5513F"/>
    <w:rsid w:val="1BF539DB"/>
    <w:rsid w:val="1BFA4ECB"/>
    <w:rsid w:val="1C033E58"/>
    <w:rsid w:val="1C504E7B"/>
    <w:rsid w:val="1D1C3531"/>
    <w:rsid w:val="1D392731"/>
    <w:rsid w:val="1D6365FD"/>
    <w:rsid w:val="1D840FD4"/>
    <w:rsid w:val="1D9B65DF"/>
    <w:rsid w:val="1DCF50D5"/>
    <w:rsid w:val="1E01086B"/>
    <w:rsid w:val="1E05210A"/>
    <w:rsid w:val="1E21289D"/>
    <w:rsid w:val="1E2924E2"/>
    <w:rsid w:val="1E2D35C2"/>
    <w:rsid w:val="1EB52634"/>
    <w:rsid w:val="1EB82BA3"/>
    <w:rsid w:val="1EE85A94"/>
    <w:rsid w:val="1EEE58C1"/>
    <w:rsid w:val="1F65440B"/>
    <w:rsid w:val="1FBC260D"/>
    <w:rsid w:val="1FE24380"/>
    <w:rsid w:val="20234029"/>
    <w:rsid w:val="20371048"/>
    <w:rsid w:val="20FF1A36"/>
    <w:rsid w:val="211263C3"/>
    <w:rsid w:val="2133213F"/>
    <w:rsid w:val="2197737E"/>
    <w:rsid w:val="21CC4537"/>
    <w:rsid w:val="226555D2"/>
    <w:rsid w:val="226C3162"/>
    <w:rsid w:val="228D491A"/>
    <w:rsid w:val="22943BCE"/>
    <w:rsid w:val="230F33BE"/>
    <w:rsid w:val="23196081"/>
    <w:rsid w:val="231B4668"/>
    <w:rsid w:val="234C2FDB"/>
    <w:rsid w:val="23CA088E"/>
    <w:rsid w:val="23D2582A"/>
    <w:rsid w:val="23EB6BEB"/>
    <w:rsid w:val="23ED3D6C"/>
    <w:rsid w:val="24505F4C"/>
    <w:rsid w:val="246614B3"/>
    <w:rsid w:val="247F00B7"/>
    <w:rsid w:val="24925E50"/>
    <w:rsid w:val="249D79E0"/>
    <w:rsid w:val="24B148C0"/>
    <w:rsid w:val="24EF1014"/>
    <w:rsid w:val="24F33613"/>
    <w:rsid w:val="255B7C74"/>
    <w:rsid w:val="260B672B"/>
    <w:rsid w:val="260F029E"/>
    <w:rsid w:val="262332AF"/>
    <w:rsid w:val="26495AEF"/>
    <w:rsid w:val="264F5358"/>
    <w:rsid w:val="26ED783A"/>
    <w:rsid w:val="2711570C"/>
    <w:rsid w:val="27335F39"/>
    <w:rsid w:val="27B90F6B"/>
    <w:rsid w:val="27C23DE8"/>
    <w:rsid w:val="27C9727C"/>
    <w:rsid w:val="28781857"/>
    <w:rsid w:val="28CA60C2"/>
    <w:rsid w:val="29196CD8"/>
    <w:rsid w:val="291F422F"/>
    <w:rsid w:val="292D3570"/>
    <w:rsid w:val="29666626"/>
    <w:rsid w:val="29A250D3"/>
    <w:rsid w:val="29D1137C"/>
    <w:rsid w:val="29FD6B88"/>
    <w:rsid w:val="2A030384"/>
    <w:rsid w:val="2A9D5CA8"/>
    <w:rsid w:val="2B4707F4"/>
    <w:rsid w:val="2BC875FC"/>
    <w:rsid w:val="2BE9140A"/>
    <w:rsid w:val="2BF160AB"/>
    <w:rsid w:val="2BF46C9D"/>
    <w:rsid w:val="2C1C787C"/>
    <w:rsid w:val="2C2F7028"/>
    <w:rsid w:val="2C356485"/>
    <w:rsid w:val="2C416ABA"/>
    <w:rsid w:val="2C614EE0"/>
    <w:rsid w:val="2C956FB8"/>
    <w:rsid w:val="2CB87D35"/>
    <w:rsid w:val="2D1C4D7A"/>
    <w:rsid w:val="2D3B446B"/>
    <w:rsid w:val="2D8853DB"/>
    <w:rsid w:val="2D8D44BB"/>
    <w:rsid w:val="2DEA5620"/>
    <w:rsid w:val="2E3924AE"/>
    <w:rsid w:val="2E650AF5"/>
    <w:rsid w:val="2E76495E"/>
    <w:rsid w:val="2E7D1BEF"/>
    <w:rsid w:val="2E870FE2"/>
    <w:rsid w:val="2E9F3F52"/>
    <w:rsid w:val="2EA23A73"/>
    <w:rsid w:val="2EAF7B63"/>
    <w:rsid w:val="2EC50BCE"/>
    <w:rsid w:val="2ED31E23"/>
    <w:rsid w:val="2ED6615E"/>
    <w:rsid w:val="2F0A0553"/>
    <w:rsid w:val="2F512A30"/>
    <w:rsid w:val="2F885A5A"/>
    <w:rsid w:val="2FBB1E33"/>
    <w:rsid w:val="301A3C1C"/>
    <w:rsid w:val="303C6197"/>
    <w:rsid w:val="303F397E"/>
    <w:rsid w:val="30422D49"/>
    <w:rsid w:val="30487408"/>
    <w:rsid w:val="30644E3E"/>
    <w:rsid w:val="30672894"/>
    <w:rsid w:val="30B11C7D"/>
    <w:rsid w:val="31E542D4"/>
    <w:rsid w:val="32146967"/>
    <w:rsid w:val="327E4BD5"/>
    <w:rsid w:val="32943534"/>
    <w:rsid w:val="32B97F94"/>
    <w:rsid w:val="33111456"/>
    <w:rsid w:val="338F79A2"/>
    <w:rsid w:val="33A53243"/>
    <w:rsid w:val="33AE59D7"/>
    <w:rsid w:val="33CE31AE"/>
    <w:rsid w:val="34281EA0"/>
    <w:rsid w:val="34403BE4"/>
    <w:rsid w:val="34AE2601"/>
    <w:rsid w:val="34D73149"/>
    <w:rsid w:val="34DE3557"/>
    <w:rsid w:val="34E0634A"/>
    <w:rsid w:val="358D41BF"/>
    <w:rsid w:val="36085F2D"/>
    <w:rsid w:val="361C3AEF"/>
    <w:rsid w:val="3623396D"/>
    <w:rsid w:val="36281FC4"/>
    <w:rsid w:val="3629786E"/>
    <w:rsid w:val="36371DF8"/>
    <w:rsid w:val="368C5B54"/>
    <w:rsid w:val="36926B15"/>
    <w:rsid w:val="36AB24AB"/>
    <w:rsid w:val="36B8656C"/>
    <w:rsid w:val="37221624"/>
    <w:rsid w:val="37350A63"/>
    <w:rsid w:val="37421881"/>
    <w:rsid w:val="37502A8D"/>
    <w:rsid w:val="376D1A51"/>
    <w:rsid w:val="37887BDC"/>
    <w:rsid w:val="37FC4126"/>
    <w:rsid w:val="385028CE"/>
    <w:rsid w:val="38765508"/>
    <w:rsid w:val="38C35493"/>
    <w:rsid w:val="38F43A94"/>
    <w:rsid w:val="39633687"/>
    <w:rsid w:val="39B873E7"/>
    <w:rsid w:val="3AA06708"/>
    <w:rsid w:val="3AD61AF0"/>
    <w:rsid w:val="3B5D7917"/>
    <w:rsid w:val="3B7E2DE5"/>
    <w:rsid w:val="3BE91E2F"/>
    <w:rsid w:val="3C086E59"/>
    <w:rsid w:val="3C466192"/>
    <w:rsid w:val="3CF22103"/>
    <w:rsid w:val="3CF55B86"/>
    <w:rsid w:val="3D75590A"/>
    <w:rsid w:val="3E083D5E"/>
    <w:rsid w:val="3E713531"/>
    <w:rsid w:val="3E9A6F6E"/>
    <w:rsid w:val="3EC823EA"/>
    <w:rsid w:val="3EE91C25"/>
    <w:rsid w:val="3F255D10"/>
    <w:rsid w:val="3F314FC0"/>
    <w:rsid w:val="3F877C94"/>
    <w:rsid w:val="3F997ED5"/>
    <w:rsid w:val="400D1324"/>
    <w:rsid w:val="401905CE"/>
    <w:rsid w:val="403326AF"/>
    <w:rsid w:val="40541D96"/>
    <w:rsid w:val="4088584A"/>
    <w:rsid w:val="40AD4F72"/>
    <w:rsid w:val="40B00033"/>
    <w:rsid w:val="40B33CB8"/>
    <w:rsid w:val="40EC29E0"/>
    <w:rsid w:val="410C38BB"/>
    <w:rsid w:val="41525CED"/>
    <w:rsid w:val="41660486"/>
    <w:rsid w:val="41EA4629"/>
    <w:rsid w:val="41F6732D"/>
    <w:rsid w:val="433966DF"/>
    <w:rsid w:val="434800DB"/>
    <w:rsid w:val="434A4C26"/>
    <w:rsid w:val="43B8278B"/>
    <w:rsid w:val="43CA403D"/>
    <w:rsid w:val="44474A8D"/>
    <w:rsid w:val="44590916"/>
    <w:rsid w:val="448A6C2D"/>
    <w:rsid w:val="44C82E67"/>
    <w:rsid w:val="44D12406"/>
    <w:rsid w:val="44D9383A"/>
    <w:rsid w:val="45901ED8"/>
    <w:rsid w:val="45DA429A"/>
    <w:rsid w:val="460254BA"/>
    <w:rsid w:val="46910462"/>
    <w:rsid w:val="46B74A6E"/>
    <w:rsid w:val="472C4997"/>
    <w:rsid w:val="477C2B9E"/>
    <w:rsid w:val="478E2E23"/>
    <w:rsid w:val="47ED7291"/>
    <w:rsid w:val="4814527D"/>
    <w:rsid w:val="48164208"/>
    <w:rsid w:val="48585805"/>
    <w:rsid w:val="48B00411"/>
    <w:rsid w:val="490F61BB"/>
    <w:rsid w:val="49640E4E"/>
    <w:rsid w:val="49FF1C39"/>
    <w:rsid w:val="4A0F5A50"/>
    <w:rsid w:val="4A43383B"/>
    <w:rsid w:val="4A8709D4"/>
    <w:rsid w:val="4B0215FB"/>
    <w:rsid w:val="4B0D5E0A"/>
    <w:rsid w:val="4B2F515B"/>
    <w:rsid w:val="4B3B05E9"/>
    <w:rsid w:val="4B9B074D"/>
    <w:rsid w:val="4C217485"/>
    <w:rsid w:val="4CB81FAF"/>
    <w:rsid w:val="4CBD57DA"/>
    <w:rsid w:val="4CFB6EFC"/>
    <w:rsid w:val="4D144003"/>
    <w:rsid w:val="4D373EC8"/>
    <w:rsid w:val="4DEA591F"/>
    <w:rsid w:val="4DEC3D61"/>
    <w:rsid w:val="4DFA322D"/>
    <w:rsid w:val="4E3B2A83"/>
    <w:rsid w:val="4E69742C"/>
    <w:rsid w:val="4ECD1F20"/>
    <w:rsid w:val="4EDC4157"/>
    <w:rsid w:val="4F1418FD"/>
    <w:rsid w:val="4F1701B1"/>
    <w:rsid w:val="4F372BB7"/>
    <w:rsid w:val="4F6E4541"/>
    <w:rsid w:val="4F8074B1"/>
    <w:rsid w:val="4FDF006A"/>
    <w:rsid w:val="4FF70A1C"/>
    <w:rsid w:val="500F6917"/>
    <w:rsid w:val="5029235C"/>
    <w:rsid w:val="506D529E"/>
    <w:rsid w:val="508C1984"/>
    <w:rsid w:val="50D63B52"/>
    <w:rsid w:val="50DC62BA"/>
    <w:rsid w:val="510A2361"/>
    <w:rsid w:val="51A35DE8"/>
    <w:rsid w:val="51D61265"/>
    <w:rsid w:val="51EA27FF"/>
    <w:rsid w:val="5222107F"/>
    <w:rsid w:val="52A92FB6"/>
    <w:rsid w:val="52F42171"/>
    <w:rsid w:val="53497888"/>
    <w:rsid w:val="536565B5"/>
    <w:rsid w:val="5376783D"/>
    <w:rsid w:val="538C1732"/>
    <w:rsid w:val="53A82AE2"/>
    <w:rsid w:val="53BE053B"/>
    <w:rsid w:val="54323209"/>
    <w:rsid w:val="545D78A2"/>
    <w:rsid w:val="54651A40"/>
    <w:rsid w:val="5473507C"/>
    <w:rsid w:val="54DF48B9"/>
    <w:rsid w:val="55014B1F"/>
    <w:rsid w:val="55362265"/>
    <w:rsid w:val="55481725"/>
    <w:rsid w:val="556D0DCD"/>
    <w:rsid w:val="55B160F8"/>
    <w:rsid w:val="56462DE8"/>
    <w:rsid w:val="56782023"/>
    <w:rsid w:val="56DB47D1"/>
    <w:rsid w:val="56E322E1"/>
    <w:rsid w:val="5774615E"/>
    <w:rsid w:val="578618A8"/>
    <w:rsid w:val="5827444F"/>
    <w:rsid w:val="5832064A"/>
    <w:rsid w:val="58540C9C"/>
    <w:rsid w:val="58677752"/>
    <w:rsid w:val="586E08C1"/>
    <w:rsid w:val="593069EF"/>
    <w:rsid w:val="59A165E6"/>
    <w:rsid w:val="5A3664D4"/>
    <w:rsid w:val="5AA10849"/>
    <w:rsid w:val="5AED1FFA"/>
    <w:rsid w:val="5B9433F7"/>
    <w:rsid w:val="5BE337F6"/>
    <w:rsid w:val="5C7859D1"/>
    <w:rsid w:val="5CB22CF7"/>
    <w:rsid w:val="5D572525"/>
    <w:rsid w:val="5E146B75"/>
    <w:rsid w:val="5EE63F56"/>
    <w:rsid w:val="5EF91A06"/>
    <w:rsid w:val="5F3950DA"/>
    <w:rsid w:val="5F5E5886"/>
    <w:rsid w:val="5F774F28"/>
    <w:rsid w:val="5FCD617E"/>
    <w:rsid w:val="604279B4"/>
    <w:rsid w:val="604C3EAB"/>
    <w:rsid w:val="60723BB8"/>
    <w:rsid w:val="607A7236"/>
    <w:rsid w:val="608C37ED"/>
    <w:rsid w:val="61E51F79"/>
    <w:rsid w:val="621912AD"/>
    <w:rsid w:val="62726C0F"/>
    <w:rsid w:val="637B3409"/>
    <w:rsid w:val="63CB0B66"/>
    <w:rsid w:val="63E17185"/>
    <w:rsid w:val="647F51BA"/>
    <w:rsid w:val="649D641B"/>
    <w:rsid w:val="64E70DAE"/>
    <w:rsid w:val="652D7A4D"/>
    <w:rsid w:val="65370670"/>
    <w:rsid w:val="65402BB0"/>
    <w:rsid w:val="654B13C8"/>
    <w:rsid w:val="65942C6A"/>
    <w:rsid w:val="659F2579"/>
    <w:rsid w:val="66344D2D"/>
    <w:rsid w:val="66564087"/>
    <w:rsid w:val="668D148A"/>
    <w:rsid w:val="66A535BF"/>
    <w:rsid w:val="66B626E3"/>
    <w:rsid w:val="66DB4A08"/>
    <w:rsid w:val="67B93CF7"/>
    <w:rsid w:val="67C55B6F"/>
    <w:rsid w:val="67D64CAD"/>
    <w:rsid w:val="682A1F61"/>
    <w:rsid w:val="68345429"/>
    <w:rsid w:val="69320EA6"/>
    <w:rsid w:val="694130C8"/>
    <w:rsid w:val="69B8584F"/>
    <w:rsid w:val="69CD241A"/>
    <w:rsid w:val="69F406AF"/>
    <w:rsid w:val="6A1D1B56"/>
    <w:rsid w:val="6A294057"/>
    <w:rsid w:val="6A2E2B4A"/>
    <w:rsid w:val="6A575068"/>
    <w:rsid w:val="6A811FF5"/>
    <w:rsid w:val="6A8A03BA"/>
    <w:rsid w:val="6AF223D6"/>
    <w:rsid w:val="6AF753B1"/>
    <w:rsid w:val="6B103A46"/>
    <w:rsid w:val="6B7A1583"/>
    <w:rsid w:val="6B8005EE"/>
    <w:rsid w:val="6B94610F"/>
    <w:rsid w:val="6BEF307E"/>
    <w:rsid w:val="6C6F5000"/>
    <w:rsid w:val="6C8C2A08"/>
    <w:rsid w:val="6CE054E7"/>
    <w:rsid w:val="6D42160B"/>
    <w:rsid w:val="6D531E90"/>
    <w:rsid w:val="6D7268E1"/>
    <w:rsid w:val="6DA531DD"/>
    <w:rsid w:val="6DE54739"/>
    <w:rsid w:val="6E122C23"/>
    <w:rsid w:val="6EB81F72"/>
    <w:rsid w:val="6EF64C13"/>
    <w:rsid w:val="6F2B5252"/>
    <w:rsid w:val="6F321E6A"/>
    <w:rsid w:val="6F43282E"/>
    <w:rsid w:val="6FA166F4"/>
    <w:rsid w:val="70074C3C"/>
    <w:rsid w:val="70091DE5"/>
    <w:rsid w:val="7099642F"/>
    <w:rsid w:val="70C1148D"/>
    <w:rsid w:val="70FD29A1"/>
    <w:rsid w:val="714B51FB"/>
    <w:rsid w:val="715E5854"/>
    <w:rsid w:val="716A5126"/>
    <w:rsid w:val="71734189"/>
    <w:rsid w:val="71B000A4"/>
    <w:rsid w:val="71FE1B95"/>
    <w:rsid w:val="72A663F7"/>
    <w:rsid w:val="72D6285B"/>
    <w:rsid w:val="72FD42D3"/>
    <w:rsid w:val="731D3509"/>
    <w:rsid w:val="735008A6"/>
    <w:rsid w:val="73B17E6F"/>
    <w:rsid w:val="73EE60D5"/>
    <w:rsid w:val="74100036"/>
    <w:rsid w:val="74246A69"/>
    <w:rsid w:val="74317368"/>
    <w:rsid w:val="74747483"/>
    <w:rsid w:val="74F126D2"/>
    <w:rsid w:val="74FA79E9"/>
    <w:rsid w:val="750E349F"/>
    <w:rsid w:val="75830168"/>
    <w:rsid w:val="75956A44"/>
    <w:rsid w:val="75F9773E"/>
    <w:rsid w:val="767C3EDB"/>
    <w:rsid w:val="77BE34EA"/>
    <w:rsid w:val="7876453C"/>
    <w:rsid w:val="78DA119E"/>
    <w:rsid w:val="790A023F"/>
    <w:rsid w:val="798A1266"/>
    <w:rsid w:val="79E85A7F"/>
    <w:rsid w:val="7A6C0355"/>
    <w:rsid w:val="7ABF4056"/>
    <w:rsid w:val="7AEF336C"/>
    <w:rsid w:val="7AF77C3E"/>
    <w:rsid w:val="7B38755E"/>
    <w:rsid w:val="7B441116"/>
    <w:rsid w:val="7B605EAE"/>
    <w:rsid w:val="7BD94379"/>
    <w:rsid w:val="7C0349F9"/>
    <w:rsid w:val="7C330D65"/>
    <w:rsid w:val="7C3946F3"/>
    <w:rsid w:val="7C40154C"/>
    <w:rsid w:val="7C79553F"/>
    <w:rsid w:val="7CC02D62"/>
    <w:rsid w:val="7CE83522"/>
    <w:rsid w:val="7CEE7C31"/>
    <w:rsid w:val="7CFB1883"/>
    <w:rsid w:val="7D806106"/>
    <w:rsid w:val="7D93788D"/>
    <w:rsid w:val="7DC409A9"/>
    <w:rsid w:val="7DE46F58"/>
    <w:rsid w:val="7DFB3E16"/>
    <w:rsid w:val="7E231437"/>
    <w:rsid w:val="7E470AF8"/>
    <w:rsid w:val="7E497A3C"/>
    <w:rsid w:val="7E550EF8"/>
    <w:rsid w:val="7E602C54"/>
    <w:rsid w:val="7E841D32"/>
    <w:rsid w:val="7E856FAB"/>
    <w:rsid w:val="7EB16548"/>
    <w:rsid w:val="7F8E6E6E"/>
    <w:rsid w:val="7F944F15"/>
    <w:rsid w:val="7F974740"/>
    <w:rsid w:val="7F9C5114"/>
    <w:rsid w:val="7FA05928"/>
    <w:rsid w:val="7FB93F2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qFormat="1"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99" w:semiHidden="0" w:name="footnote reference"/>
    <w:lsdException w:qFormat="1" w:unhideWhenUsed="0" w:uiPriority="0" w:name="annotation reference"/>
    <w:lsdException w:uiPriority="0" w:name="line number"/>
    <w:lsdException w:qFormat="1" w:unhideWhenUsed="0" w:uiPriority="0"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nhideWhenUsed="0" w:uiPriority="0" w:semiHidden="0" w:name="List Bullet"/>
    <w:lsdException w:uiPriority="0" w:name="List Number"/>
    <w:lsdException w:uiPriority="0" w:name="List 2"/>
    <w:lsdException w:uiPriority="0" w:name="List 3"/>
    <w:lsdException w:uiPriority="0" w:name="List 4"/>
    <w:lsdException w:uiPriority="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iPriority="99" w:semiHidden="0" w:name="Hyperlink"/>
    <w:lsdException w:uiPriority="0"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uiPriority="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rPr>
      <w:rFonts w:ascii="Times New Roman" w:hAnsi="Times New Roman" w:eastAsia="宋体" w:cs="Times New Roman"/>
      <w:lang w:val="en-GB" w:eastAsia="en-US" w:bidi="ar-SA"/>
    </w:rPr>
  </w:style>
  <w:style w:type="paragraph" w:styleId="2">
    <w:name w:val="heading 1"/>
    <w:basedOn w:val="1"/>
    <w:next w:val="1"/>
    <w:autoRedefine/>
    <w:qFormat/>
    <w:uiPriority w:val="0"/>
    <w:pPr>
      <w:keepNext/>
      <w:spacing w:after="240"/>
      <w:ind w:left="1985" w:right="284" w:hanging="1985"/>
      <w:outlineLvl w:val="0"/>
    </w:pPr>
    <w:rPr>
      <w:rFonts w:ascii="Arial" w:hAnsi="Arial"/>
      <w:b/>
      <w:sz w:val="24"/>
    </w:rPr>
  </w:style>
  <w:style w:type="paragraph" w:styleId="3">
    <w:name w:val="heading 2"/>
    <w:basedOn w:val="2"/>
    <w:next w:val="1"/>
    <w:autoRedefine/>
    <w:qFormat/>
    <w:uiPriority w:val="0"/>
    <w:pPr>
      <w:outlineLvl w:val="1"/>
    </w:pPr>
  </w:style>
  <w:style w:type="paragraph" w:styleId="4">
    <w:name w:val="heading 3"/>
    <w:basedOn w:val="1"/>
    <w:next w:val="1"/>
    <w:autoRedefine/>
    <w:qFormat/>
    <w:uiPriority w:val="0"/>
    <w:pPr>
      <w:keepNext/>
      <w:outlineLvl w:val="2"/>
    </w:pPr>
    <w:rPr>
      <w:sz w:val="24"/>
    </w:rPr>
  </w:style>
  <w:style w:type="paragraph" w:styleId="5">
    <w:name w:val="heading 4"/>
    <w:basedOn w:val="1"/>
    <w:next w:val="1"/>
    <w:autoRedefine/>
    <w:qFormat/>
    <w:uiPriority w:val="0"/>
    <w:pPr>
      <w:keepNext/>
      <w:tabs>
        <w:tab w:val="left" w:pos="2694"/>
      </w:tabs>
      <w:ind w:left="708"/>
      <w:outlineLvl w:val="3"/>
    </w:pPr>
    <w:rPr>
      <w:rFonts w:ascii="Arial" w:hAnsi="Arial"/>
      <w:b/>
    </w:rPr>
  </w:style>
  <w:style w:type="paragraph" w:styleId="6">
    <w:name w:val="heading 5"/>
    <w:basedOn w:val="1"/>
    <w:next w:val="1"/>
    <w:autoRedefine/>
    <w:qFormat/>
    <w:uiPriority w:val="0"/>
    <w:pPr>
      <w:keepNext/>
      <w:jc w:val="center"/>
      <w:outlineLvl w:val="4"/>
    </w:pPr>
    <w:rPr>
      <w:rFonts w:ascii="Arial" w:hAnsi="Arial"/>
      <w:b/>
      <w:sz w:val="24"/>
    </w:rPr>
  </w:style>
  <w:style w:type="paragraph" w:styleId="7">
    <w:name w:val="heading 6"/>
    <w:basedOn w:val="1"/>
    <w:next w:val="1"/>
    <w:autoRedefine/>
    <w:qFormat/>
    <w:uiPriority w:val="0"/>
    <w:pPr>
      <w:keepNext/>
      <w:outlineLvl w:val="5"/>
    </w:pPr>
    <w:rPr>
      <w:rFonts w:ascii="Arial" w:hAnsi="Arial"/>
      <w:b/>
      <w:color w:val="C0C0C0"/>
      <w:sz w:val="24"/>
    </w:rPr>
  </w:style>
  <w:style w:type="paragraph" w:styleId="8">
    <w:name w:val="heading 7"/>
    <w:basedOn w:val="1"/>
    <w:next w:val="1"/>
    <w:autoRedefine/>
    <w:qFormat/>
    <w:uiPriority w:val="0"/>
    <w:pPr>
      <w:keepNext/>
      <w:tabs>
        <w:tab w:val="left" w:pos="2694"/>
      </w:tabs>
      <w:ind w:left="708"/>
      <w:outlineLvl w:val="6"/>
    </w:pPr>
    <w:rPr>
      <w:rFonts w:ascii="Arial" w:hAnsi="Arial"/>
      <w:b/>
      <w:color w:val="0000FF"/>
    </w:rPr>
  </w:style>
  <w:style w:type="paragraph" w:styleId="9">
    <w:name w:val="heading 8"/>
    <w:basedOn w:val="1"/>
    <w:next w:val="1"/>
    <w:autoRedefine/>
    <w:qFormat/>
    <w:uiPriority w:val="0"/>
    <w:pPr>
      <w:keepNext/>
      <w:spacing w:after="120"/>
      <w:ind w:left="1985" w:hanging="1985"/>
      <w:outlineLvl w:val="7"/>
    </w:pPr>
    <w:rPr>
      <w:rFonts w:ascii="Arial" w:hAnsi="Arial"/>
      <w:b/>
      <w:sz w:val="22"/>
    </w:rPr>
  </w:style>
  <w:style w:type="paragraph" w:styleId="10">
    <w:name w:val="heading 9"/>
    <w:basedOn w:val="1"/>
    <w:next w:val="1"/>
    <w:autoRedefine/>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styleId="11">
    <w:name w:val="caption"/>
    <w:basedOn w:val="1"/>
    <w:next w:val="1"/>
    <w:autoRedefine/>
    <w:qFormat/>
    <w:uiPriority w:val="0"/>
    <w:rPr>
      <w:b/>
      <w:bCs/>
      <w:sz w:val="21"/>
      <w:szCs w:val="21"/>
    </w:rPr>
  </w:style>
  <w:style w:type="paragraph" w:styleId="12">
    <w:name w:val="Document Map"/>
    <w:basedOn w:val="1"/>
    <w:link w:val="38"/>
    <w:autoRedefine/>
    <w:qFormat/>
    <w:uiPriority w:val="0"/>
    <w:rPr>
      <w:rFonts w:ascii="Tahoma" w:hAnsi="Tahoma" w:cs="Tahoma"/>
      <w:sz w:val="16"/>
      <w:szCs w:val="16"/>
    </w:rPr>
  </w:style>
  <w:style w:type="paragraph" w:styleId="13">
    <w:name w:val="annotation text"/>
    <w:basedOn w:val="1"/>
    <w:link w:val="39"/>
    <w:autoRedefine/>
    <w:qFormat/>
    <w:uiPriority w:val="99"/>
    <w:pPr>
      <w:tabs>
        <w:tab w:val="left" w:pos="1418"/>
        <w:tab w:val="left" w:pos="4678"/>
        <w:tab w:val="left" w:pos="5954"/>
        <w:tab w:val="left" w:pos="7088"/>
      </w:tabs>
      <w:spacing w:after="240"/>
      <w:jc w:val="both"/>
    </w:pPr>
    <w:rPr>
      <w:rFonts w:ascii="Arial" w:hAnsi="Arial"/>
    </w:rPr>
  </w:style>
  <w:style w:type="paragraph" w:styleId="14">
    <w:name w:val="Body Text"/>
    <w:basedOn w:val="1"/>
    <w:autoRedefine/>
    <w:qFormat/>
    <w:uiPriority w:val="0"/>
    <w:rPr>
      <w:rFonts w:ascii="Arial" w:hAnsi="Arial" w:cs="Arial"/>
      <w:color w:val="FF0000"/>
    </w:rPr>
  </w:style>
  <w:style w:type="paragraph" w:styleId="15">
    <w:name w:val="Balloon Text"/>
    <w:basedOn w:val="1"/>
    <w:autoRedefine/>
    <w:semiHidden/>
    <w:qFormat/>
    <w:uiPriority w:val="0"/>
    <w:rPr>
      <w:rFonts w:ascii="Tahoma" w:hAnsi="Tahoma" w:cs="Tahoma"/>
      <w:sz w:val="16"/>
      <w:szCs w:val="16"/>
    </w:rPr>
  </w:style>
  <w:style w:type="paragraph" w:styleId="16">
    <w:name w:val="footer"/>
    <w:basedOn w:val="1"/>
    <w:autoRedefine/>
    <w:qFormat/>
    <w:uiPriority w:val="0"/>
    <w:pPr>
      <w:tabs>
        <w:tab w:val="center" w:pos="4153"/>
        <w:tab w:val="right" w:pos="8306"/>
      </w:tabs>
    </w:pPr>
  </w:style>
  <w:style w:type="paragraph" w:styleId="17">
    <w:name w:val="header"/>
    <w:basedOn w:val="1"/>
    <w:link w:val="41"/>
    <w:autoRedefine/>
    <w:qFormat/>
    <w:uiPriority w:val="0"/>
    <w:pPr>
      <w:tabs>
        <w:tab w:val="center" w:pos="4153"/>
        <w:tab w:val="right" w:pos="8306"/>
      </w:tabs>
    </w:pPr>
  </w:style>
  <w:style w:type="paragraph" w:styleId="18">
    <w:name w:val="footnote text"/>
    <w:basedOn w:val="1"/>
    <w:link w:val="69"/>
    <w:autoRedefine/>
    <w:semiHidden/>
    <w:unhideWhenUsed/>
    <w:qFormat/>
    <w:uiPriority w:val="0"/>
    <w:pPr>
      <w:snapToGrid w:val="0"/>
    </w:pPr>
    <w:rPr>
      <w:sz w:val="18"/>
      <w:szCs w:val="18"/>
    </w:rPr>
  </w:style>
  <w:style w:type="paragraph" w:styleId="19">
    <w:name w:val="Normal (Web)"/>
    <w:basedOn w:val="1"/>
    <w:autoRedefine/>
    <w:unhideWhenUsed/>
    <w:qFormat/>
    <w:uiPriority w:val="99"/>
    <w:pPr>
      <w:spacing w:before="100" w:beforeAutospacing="1" w:after="100" w:afterAutospacing="1"/>
    </w:pPr>
    <w:rPr>
      <w:rFonts w:ascii="MS PGothic" w:hAnsi="MS PGothic" w:eastAsia="MS PGothic" w:cs="MS PGothic"/>
      <w:szCs w:val="24"/>
      <w:lang w:val="en-US"/>
    </w:rPr>
  </w:style>
  <w:style w:type="paragraph" w:styleId="20">
    <w:name w:val="annotation subject"/>
    <w:basedOn w:val="13"/>
    <w:next w:val="13"/>
    <w:link w:val="40"/>
    <w:autoRedefine/>
    <w:qFormat/>
    <w:uiPriority w:val="0"/>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autoRedefine/>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0"/>
    <w:rPr>
      <w:b/>
    </w:rPr>
  </w:style>
  <w:style w:type="character" w:styleId="25">
    <w:name w:val="page number"/>
    <w:basedOn w:val="23"/>
    <w:autoRedefine/>
    <w:qFormat/>
    <w:uiPriority w:val="0"/>
  </w:style>
  <w:style w:type="character" w:styleId="26">
    <w:name w:val="Hyperlink"/>
    <w:basedOn w:val="23"/>
    <w:autoRedefine/>
    <w:unhideWhenUsed/>
    <w:qFormat/>
    <w:uiPriority w:val="99"/>
    <w:rPr>
      <w:color w:val="0000FF"/>
      <w:u w:val="single"/>
    </w:rPr>
  </w:style>
  <w:style w:type="character" w:styleId="27">
    <w:name w:val="annotation reference"/>
    <w:autoRedefine/>
    <w:semiHidden/>
    <w:qFormat/>
    <w:uiPriority w:val="0"/>
    <w:rPr>
      <w:sz w:val="16"/>
    </w:rPr>
  </w:style>
  <w:style w:type="character" w:styleId="28">
    <w:name w:val="footnote reference"/>
    <w:autoRedefine/>
    <w:qFormat/>
    <w:uiPriority w:val="99"/>
    <w:rPr>
      <w:position w:val="6"/>
      <w:sz w:val="18"/>
    </w:rPr>
  </w:style>
  <w:style w:type="paragraph" w:customStyle="1" w:styleId="29">
    <w:name w:val="Proposal"/>
    <w:basedOn w:val="14"/>
    <w:autoRedefine/>
    <w:qFormat/>
    <w:uiPriority w:val="0"/>
    <w:pPr>
      <w:tabs>
        <w:tab w:val="left" w:pos="1701"/>
      </w:tabs>
    </w:pPr>
    <w:rPr>
      <w:rFonts w:eastAsia="等线"/>
      <w:b/>
      <w:bCs/>
    </w:rPr>
  </w:style>
  <w:style w:type="paragraph" w:customStyle="1" w:styleId="30">
    <w:name w:val="B1"/>
    <w:basedOn w:val="1"/>
    <w:autoRedefine/>
    <w:qFormat/>
    <w:uiPriority w:val="0"/>
    <w:pPr>
      <w:ind w:left="567" w:hanging="567"/>
      <w:jc w:val="both"/>
    </w:pPr>
    <w:rPr>
      <w:rFonts w:ascii="Arial" w:hAnsi="Arial"/>
    </w:rPr>
  </w:style>
  <w:style w:type="paragraph" w:customStyle="1" w:styleId="31">
    <w:name w:val="00 BodyText"/>
    <w:basedOn w:val="1"/>
    <w:autoRedefine/>
    <w:qFormat/>
    <w:uiPriority w:val="0"/>
    <w:pPr>
      <w:spacing w:after="220"/>
    </w:pPr>
    <w:rPr>
      <w:rFonts w:ascii="Arial" w:hAnsi="Arial"/>
      <w:sz w:val="22"/>
      <w:lang w:val="en-US"/>
    </w:rPr>
  </w:style>
  <w:style w:type="paragraph" w:customStyle="1" w:styleId="32">
    <w:name w:val="??"/>
    <w:autoRedefine/>
    <w:qFormat/>
    <w:uiPriority w:val="0"/>
    <w:pPr>
      <w:widowControl w:val="0"/>
    </w:pPr>
    <w:rPr>
      <w:rFonts w:ascii="Times New Roman" w:hAnsi="Times New Roman" w:eastAsia="宋体" w:cs="Times New Roman"/>
      <w:lang w:val="en-US" w:eastAsia="en-US" w:bidi="ar-SA"/>
    </w:rPr>
  </w:style>
  <w:style w:type="paragraph" w:customStyle="1" w:styleId="33">
    <w:name w:val="??? 2"/>
    <w:basedOn w:val="32"/>
    <w:next w:val="32"/>
    <w:autoRedefine/>
    <w:qFormat/>
    <w:uiPriority w:val="0"/>
    <w:pPr>
      <w:keepNext/>
    </w:pPr>
    <w:rPr>
      <w:rFonts w:ascii="Arial" w:hAnsi="Arial"/>
      <w:b/>
      <w:sz w:val="24"/>
    </w:rPr>
  </w:style>
  <w:style w:type="paragraph" w:customStyle="1" w:styleId="34">
    <w:name w:val="DECISION"/>
    <w:basedOn w:val="1"/>
    <w:autoRedefine/>
    <w:qFormat/>
    <w:uiPriority w:val="0"/>
    <w:pPr>
      <w:widowControl w:val="0"/>
      <w:numPr>
        <w:ilvl w:val="0"/>
        <w:numId w:val="1"/>
      </w:numPr>
      <w:spacing w:before="120" w:after="120"/>
      <w:jc w:val="both"/>
    </w:pPr>
    <w:rPr>
      <w:rFonts w:ascii="Arial" w:hAnsi="Arial"/>
      <w:b/>
      <w:color w:val="0000FF"/>
      <w:u w:val="single"/>
    </w:rPr>
  </w:style>
  <w:style w:type="paragraph" w:customStyle="1" w:styleId="35">
    <w:name w:val="ACTION"/>
    <w:basedOn w:val="1"/>
    <w:autoRedefine/>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6">
    <w:name w:val="done"/>
    <w:basedOn w:val="35"/>
    <w:autoRedefine/>
    <w:qFormat/>
    <w:uiPriority w:val="0"/>
    <w:pPr>
      <w:numPr>
        <w:numId w:val="0"/>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37">
    <w:name w:val="Not Done"/>
    <w:basedOn w:val="36"/>
    <w:autoRedefine/>
    <w:qFormat/>
    <w:uiPriority w:val="0"/>
    <w:pPr>
      <w:tabs>
        <w:tab w:val="left" w:pos="0"/>
      </w:tabs>
      <w:ind w:left="1728" w:hanging="288"/>
    </w:pPr>
    <w:rPr>
      <w:color w:val="FF0000"/>
    </w:rPr>
  </w:style>
  <w:style w:type="character" w:customStyle="1" w:styleId="38">
    <w:name w:val="文档结构图 字符"/>
    <w:link w:val="12"/>
    <w:autoRedefine/>
    <w:qFormat/>
    <w:uiPriority w:val="0"/>
    <w:rPr>
      <w:rFonts w:ascii="Tahoma" w:hAnsi="Tahoma" w:cs="Tahoma"/>
      <w:sz w:val="16"/>
      <w:szCs w:val="16"/>
      <w:lang w:val="en-GB" w:eastAsia="en-US"/>
    </w:rPr>
  </w:style>
  <w:style w:type="character" w:customStyle="1" w:styleId="39">
    <w:name w:val="批注文字 字符"/>
    <w:link w:val="13"/>
    <w:autoRedefine/>
    <w:qFormat/>
    <w:uiPriority w:val="99"/>
    <w:rPr>
      <w:rFonts w:ascii="Arial" w:hAnsi="Arial"/>
      <w:lang w:val="en-GB" w:eastAsia="en-US"/>
    </w:rPr>
  </w:style>
  <w:style w:type="character" w:customStyle="1" w:styleId="40">
    <w:name w:val="批注主题 字符"/>
    <w:link w:val="20"/>
    <w:autoRedefine/>
    <w:qFormat/>
    <w:uiPriority w:val="0"/>
    <w:rPr>
      <w:rFonts w:ascii="Arial" w:hAnsi="Arial"/>
      <w:lang w:val="en-GB" w:eastAsia="en-US"/>
    </w:rPr>
  </w:style>
  <w:style w:type="character" w:customStyle="1" w:styleId="41">
    <w:name w:val="页眉 字符"/>
    <w:link w:val="17"/>
    <w:autoRedefine/>
    <w:qFormat/>
    <w:uiPriority w:val="0"/>
    <w:rPr>
      <w:rFonts w:eastAsia="宋体"/>
      <w:lang w:val="en-GB" w:eastAsia="en-US" w:bidi="ar-SA"/>
    </w:rPr>
  </w:style>
  <w:style w:type="paragraph" w:customStyle="1" w:styleId="42">
    <w:name w:val="Comments"/>
    <w:basedOn w:val="1"/>
    <w:link w:val="43"/>
    <w:autoRedefine/>
    <w:qFormat/>
    <w:uiPriority w:val="0"/>
    <w:rPr>
      <w:rFonts w:ascii="Arial" w:hAnsi="Arial" w:eastAsia="MS Mincho"/>
      <w:i/>
      <w:sz w:val="16"/>
      <w:szCs w:val="24"/>
      <w:lang w:eastAsia="en-GB"/>
    </w:rPr>
  </w:style>
  <w:style w:type="character" w:customStyle="1" w:styleId="43">
    <w:name w:val="Comments Char"/>
    <w:link w:val="42"/>
    <w:autoRedefine/>
    <w:qFormat/>
    <w:uiPriority w:val="0"/>
    <w:rPr>
      <w:rFonts w:ascii="Arial" w:hAnsi="Arial" w:eastAsia="MS Mincho"/>
      <w:i/>
      <w:sz w:val="16"/>
      <w:szCs w:val="24"/>
      <w:lang w:val="en-GB" w:eastAsia="en-GB" w:bidi="ar-SA"/>
    </w:rPr>
  </w:style>
  <w:style w:type="paragraph" w:customStyle="1" w:styleId="44">
    <w:name w:val="Doc-text2"/>
    <w:basedOn w:val="1"/>
    <w:link w:val="45"/>
    <w:autoRedefine/>
    <w:qFormat/>
    <w:uiPriority w:val="0"/>
    <w:pPr>
      <w:tabs>
        <w:tab w:val="left" w:pos="1622"/>
      </w:tabs>
      <w:ind w:left="1622" w:hanging="363"/>
    </w:pPr>
    <w:rPr>
      <w:rFonts w:ascii="Arial" w:hAnsi="Arial" w:eastAsia="MS Mincho"/>
      <w:szCs w:val="24"/>
      <w:lang w:eastAsia="en-GB"/>
    </w:rPr>
  </w:style>
  <w:style w:type="character" w:customStyle="1" w:styleId="45">
    <w:name w:val="Doc-text2 Char"/>
    <w:link w:val="44"/>
    <w:autoRedefine/>
    <w:qFormat/>
    <w:uiPriority w:val="0"/>
    <w:rPr>
      <w:rFonts w:ascii="Arial" w:hAnsi="Arial" w:eastAsia="MS Mincho"/>
      <w:szCs w:val="24"/>
      <w:lang w:val="en-GB" w:eastAsia="en-GB" w:bidi="ar-SA"/>
    </w:rPr>
  </w:style>
  <w:style w:type="paragraph" w:customStyle="1" w:styleId="46">
    <w:name w:val="CR Cover Page"/>
    <w:link w:val="64"/>
    <w:autoRedefine/>
    <w:qFormat/>
    <w:uiPriority w:val="0"/>
    <w:pPr>
      <w:spacing w:after="120"/>
    </w:pPr>
    <w:rPr>
      <w:rFonts w:ascii="Arial" w:hAnsi="Arial" w:eastAsia="MS Mincho" w:cs="Times New Roman"/>
      <w:lang w:val="en-GB" w:eastAsia="en-US" w:bidi="ar-SA"/>
    </w:rPr>
  </w:style>
  <w:style w:type="character" w:customStyle="1" w:styleId="47">
    <w:name w:val="st"/>
    <w:autoRedefine/>
    <w:qFormat/>
    <w:uiPriority w:val="0"/>
  </w:style>
  <w:style w:type="paragraph" w:customStyle="1" w:styleId="48">
    <w:name w:val="Table_text"/>
    <w:basedOn w:val="1"/>
    <w:link w:val="52"/>
    <w:autoRedefine/>
    <w:qFormat/>
    <w:uiPriority w:val="0"/>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MS Mincho"/>
    </w:rPr>
  </w:style>
  <w:style w:type="paragraph" w:customStyle="1" w:styleId="49">
    <w:name w:val="Table_head"/>
    <w:basedOn w:val="1"/>
    <w:link w:val="55"/>
    <w:autoRedefine/>
    <w:qFormat/>
    <w:uiPriority w:val="0"/>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eastAsia="MS Mincho" w:cs="Times New Roman Bold"/>
      <w:b/>
    </w:rPr>
  </w:style>
  <w:style w:type="paragraph" w:customStyle="1" w:styleId="50">
    <w:name w:val="Table_No"/>
    <w:basedOn w:val="1"/>
    <w:next w:val="1"/>
    <w:link w:val="54"/>
    <w:autoRedefine/>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rFonts w:eastAsia="MS Mincho"/>
      <w:caps/>
    </w:rPr>
  </w:style>
  <w:style w:type="paragraph" w:customStyle="1" w:styleId="51">
    <w:name w:val="Table_title"/>
    <w:basedOn w:val="1"/>
    <w:next w:val="48"/>
    <w:link w:val="53"/>
    <w:autoRedefine/>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eastAsia="MS Mincho"/>
      <w:b/>
    </w:rPr>
  </w:style>
  <w:style w:type="character" w:customStyle="1" w:styleId="52">
    <w:name w:val="Table_text Char"/>
    <w:link w:val="48"/>
    <w:autoRedefine/>
    <w:qFormat/>
    <w:locked/>
    <w:uiPriority w:val="0"/>
    <w:rPr>
      <w:rFonts w:eastAsia="MS Mincho"/>
      <w:lang w:val="en-GB" w:eastAsia="en-US"/>
    </w:rPr>
  </w:style>
  <w:style w:type="character" w:customStyle="1" w:styleId="53">
    <w:name w:val="Table_title Char"/>
    <w:link w:val="51"/>
    <w:autoRedefine/>
    <w:qFormat/>
    <w:locked/>
    <w:uiPriority w:val="0"/>
    <w:rPr>
      <w:rFonts w:ascii="Times New Roman Bold" w:hAnsi="Times New Roman Bold" w:eastAsia="MS Mincho"/>
      <w:b/>
      <w:lang w:val="en-GB" w:eastAsia="en-US"/>
    </w:rPr>
  </w:style>
  <w:style w:type="character" w:customStyle="1" w:styleId="54">
    <w:name w:val="Table_No Char"/>
    <w:link w:val="50"/>
    <w:autoRedefine/>
    <w:qFormat/>
    <w:locked/>
    <w:uiPriority w:val="0"/>
    <w:rPr>
      <w:rFonts w:eastAsia="MS Mincho"/>
      <w:caps/>
      <w:lang w:val="en-GB" w:eastAsia="en-US"/>
    </w:rPr>
  </w:style>
  <w:style w:type="character" w:customStyle="1" w:styleId="55">
    <w:name w:val="Table_head Char"/>
    <w:link w:val="49"/>
    <w:autoRedefine/>
    <w:qFormat/>
    <w:locked/>
    <w:uiPriority w:val="0"/>
    <w:rPr>
      <w:rFonts w:ascii="Times New Roman Bold" w:hAnsi="Times New Roman Bold" w:eastAsia="MS Mincho" w:cs="Times New Roman Bold"/>
      <w:b/>
      <w:lang w:val="en-GB" w:eastAsia="en-US"/>
    </w:rPr>
  </w:style>
  <w:style w:type="paragraph" w:styleId="56">
    <w:name w:val="List Paragraph"/>
    <w:basedOn w:val="1"/>
    <w:link w:val="57"/>
    <w:autoRedefine/>
    <w:qFormat/>
    <w:uiPriority w:val="34"/>
    <w:pPr>
      <w:widowControl w:val="0"/>
      <w:numPr>
        <w:ilvl w:val="0"/>
        <w:numId w:val="3"/>
      </w:numPr>
      <w:autoSpaceDE w:val="0"/>
      <w:autoSpaceDN w:val="0"/>
      <w:adjustRightInd w:val="0"/>
      <w:snapToGrid w:val="0"/>
      <w:spacing w:before="120" w:beforeLines="50" w:after="120" w:afterLines="50"/>
    </w:pPr>
    <w:rPr>
      <w:rFonts w:ascii="Times" w:hAnsi="Times" w:eastAsia="Batang"/>
      <w:szCs w:val="24"/>
      <w:lang w:eastAsia="zh-CN"/>
    </w:rPr>
  </w:style>
  <w:style w:type="character" w:customStyle="1" w:styleId="57">
    <w:name w:val="列表段落 字符"/>
    <w:link w:val="56"/>
    <w:autoRedefine/>
    <w:qFormat/>
    <w:uiPriority w:val="34"/>
    <w:rPr>
      <w:rFonts w:ascii="Times" w:hAnsi="Times" w:eastAsia="Batang"/>
      <w:szCs w:val="24"/>
      <w:lang w:val="en-GB"/>
    </w:rPr>
  </w:style>
  <w:style w:type="paragraph" w:customStyle="1" w:styleId="58">
    <w:name w:val="TAL"/>
    <w:basedOn w:val="1"/>
    <w:link w:val="60"/>
    <w:autoRedefine/>
    <w:qFormat/>
    <w:uiPriority w:val="0"/>
    <w:pPr>
      <w:keepNext/>
      <w:keepLines/>
    </w:pPr>
    <w:rPr>
      <w:rFonts w:ascii="Arial" w:hAnsi="Arial" w:eastAsia="Malgun Gothic"/>
      <w:sz w:val="18"/>
    </w:rPr>
  </w:style>
  <w:style w:type="paragraph" w:customStyle="1" w:styleId="59">
    <w:name w:val="TAH"/>
    <w:basedOn w:val="1"/>
    <w:link w:val="61"/>
    <w:autoRedefine/>
    <w:qFormat/>
    <w:uiPriority w:val="0"/>
    <w:pPr>
      <w:keepNext/>
      <w:keepLines/>
      <w:jc w:val="center"/>
    </w:pPr>
    <w:rPr>
      <w:rFonts w:ascii="Arial" w:hAnsi="Arial" w:eastAsia="Malgun Gothic"/>
      <w:b/>
      <w:sz w:val="18"/>
      <w:lang w:val="zh-CN"/>
    </w:rPr>
  </w:style>
  <w:style w:type="character" w:customStyle="1" w:styleId="60">
    <w:name w:val="TAL Car"/>
    <w:link w:val="58"/>
    <w:autoRedefine/>
    <w:qFormat/>
    <w:uiPriority w:val="0"/>
    <w:rPr>
      <w:rFonts w:ascii="Arial" w:hAnsi="Arial" w:eastAsia="Malgun Gothic"/>
      <w:sz w:val="18"/>
      <w:lang w:val="en-GB" w:eastAsia="en-US"/>
    </w:rPr>
  </w:style>
  <w:style w:type="character" w:customStyle="1" w:styleId="61">
    <w:name w:val="TAH Car"/>
    <w:link w:val="59"/>
    <w:autoRedefine/>
    <w:qFormat/>
    <w:locked/>
    <w:uiPriority w:val="0"/>
    <w:rPr>
      <w:rFonts w:ascii="Arial" w:hAnsi="Arial" w:eastAsia="Malgun Gothic"/>
      <w:b/>
      <w:sz w:val="18"/>
      <w:lang w:val="zh-CN" w:eastAsia="en-US"/>
    </w:rPr>
  </w:style>
  <w:style w:type="character" w:customStyle="1" w:styleId="62">
    <w:name w:val="Unresolved Mention1"/>
    <w:basedOn w:val="23"/>
    <w:autoRedefine/>
    <w:semiHidden/>
    <w:unhideWhenUsed/>
    <w:qFormat/>
    <w:uiPriority w:val="99"/>
    <w:rPr>
      <w:color w:val="605E5C"/>
      <w:shd w:val="clear" w:color="auto" w:fill="E1DFDD"/>
    </w:rPr>
  </w:style>
  <w:style w:type="character" w:customStyle="1" w:styleId="63">
    <w:name w:val="apple-converted-space"/>
    <w:basedOn w:val="23"/>
    <w:autoRedefine/>
    <w:qFormat/>
    <w:uiPriority w:val="0"/>
  </w:style>
  <w:style w:type="character" w:customStyle="1" w:styleId="64">
    <w:name w:val="CR Cover Page Zchn"/>
    <w:link w:val="46"/>
    <w:autoRedefine/>
    <w:qFormat/>
    <w:uiPriority w:val="0"/>
    <w:rPr>
      <w:rFonts w:ascii="Arial" w:hAnsi="Arial" w:eastAsia="MS Mincho"/>
      <w:lang w:val="en-GB" w:eastAsia="en-US"/>
    </w:rPr>
  </w:style>
  <w:style w:type="paragraph" w:customStyle="1" w:styleId="65">
    <w:name w:val="B4"/>
    <w:basedOn w:val="1"/>
    <w:link w:val="66"/>
    <w:autoRedefine/>
    <w:qFormat/>
    <w:uiPriority w:val="0"/>
    <w:pPr>
      <w:spacing w:after="180"/>
      <w:ind w:left="1418" w:hanging="284"/>
    </w:pPr>
  </w:style>
  <w:style w:type="character" w:customStyle="1" w:styleId="66">
    <w:name w:val="B4 Char"/>
    <w:link w:val="65"/>
    <w:autoRedefine/>
    <w:qFormat/>
    <w:uiPriority w:val="0"/>
    <w:rPr>
      <w:lang w:val="en-GB" w:eastAsia="en-US"/>
    </w:rPr>
  </w:style>
  <w:style w:type="paragraph" w:customStyle="1" w:styleId="67">
    <w:name w:val="Editor's Note"/>
    <w:basedOn w:val="1"/>
    <w:autoRedefine/>
    <w:qFormat/>
    <w:uiPriority w:val="0"/>
    <w:pPr>
      <w:keepLines/>
      <w:spacing w:after="180"/>
      <w:ind w:left="1135" w:hanging="851"/>
    </w:pPr>
    <w:rPr>
      <w:color w:val="FF0000"/>
    </w:rPr>
  </w:style>
  <w:style w:type="paragraph" w:customStyle="1" w:styleId="68">
    <w:name w:val="PL"/>
    <w:autoRedefine/>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character" w:customStyle="1" w:styleId="69">
    <w:name w:val="脚注文本 字符"/>
    <w:basedOn w:val="23"/>
    <w:link w:val="18"/>
    <w:autoRedefine/>
    <w:semiHidden/>
    <w:qFormat/>
    <w:uiPriority w:val="0"/>
    <w:rPr>
      <w:sz w:val="18"/>
      <w:szCs w:val="18"/>
      <w:lang w:val="en-GB" w:eastAsia="en-US"/>
    </w:rPr>
  </w:style>
  <w:style w:type="character" w:customStyle="1" w:styleId="70">
    <w:name w:val="NO Zchn"/>
    <w:autoRedefine/>
    <w:qFormat/>
    <w:uiPriority w:val="0"/>
    <w:rPr>
      <w:color w:val="000000"/>
      <w:lang w:val="en-GB" w:eastAsia="ja-JP"/>
    </w:rPr>
  </w:style>
  <w:style w:type="paragraph" w:customStyle="1" w:styleId="71">
    <w:name w:val="EmailDiscussion2"/>
    <w:basedOn w:val="1"/>
    <w:autoRedefine/>
    <w:qFormat/>
    <w:uiPriority w:val="0"/>
    <w:pPr>
      <w:ind w:left="1622" w:hanging="363"/>
    </w:pPr>
    <w:rPr>
      <w:rFonts w:ascii="Arial" w:hAnsi="Arial" w:cs="Arial"/>
      <w:lang w:val="en-US" w:eastAsia="en-GB"/>
    </w:rPr>
  </w:style>
  <w:style w:type="character" w:customStyle="1" w:styleId="72">
    <w:name w:val="EmailDiscussion Char"/>
    <w:basedOn w:val="23"/>
    <w:link w:val="73"/>
    <w:autoRedefine/>
    <w:qFormat/>
    <w:locked/>
    <w:uiPriority w:val="0"/>
    <w:rPr>
      <w:rFonts w:ascii="Arial" w:hAnsi="Arial" w:cs="Arial"/>
      <w:b/>
      <w:bCs/>
    </w:rPr>
  </w:style>
  <w:style w:type="paragraph" w:customStyle="1" w:styleId="73">
    <w:name w:val="EmailDiscussion"/>
    <w:basedOn w:val="1"/>
    <w:link w:val="72"/>
    <w:autoRedefine/>
    <w:qFormat/>
    <w:uiPriority w:val="0"/>
    <w:pPr>
      <w:numPr>
        <w:ilvl w:val="0"/>
        <w:numId w:val="4"/>
      </w:numPr>
      <w:spacing w:before="40"/>
    </w:pPr>
    <w:rPr>
      <w:rFonts w:ascii="Arial" w:hAnsi="Arial" w:cs="Arial"/>
      <w:b/>
      <w:bCs/>
      <w:lang w:val="en-US" w:eastAsia="zh-CN"/>
    </w:rPr>
  </w:style>
  <w:style w:type="paragraph" w:customStyle="1" w:styleId="74">
    <w:name w:val="修订1"/>
    <w:autoRedefine/>
    <w:hidden/>
    <w:semiHidden/>
    <w:qFormat/>
    <w:uiPriority w:val="99"/>
    <w:rPr>
      <w:rFonts w:ascii="Times New Roman" w:hAnsi="Times New Roman" w:eastAsia="宋体" w:cs="Times New Roman"/>
      <w:lang w:val="en-GB" w:eastAsia="en-US" w:bidi="ar-SA"/>
    </w:rPr>
  </w:style>
  <w:style w:type="paragraph" w:customStyle="1" w:styleId="75">
    <w:name w:val="YJ-Proposal"/>
    <w:basedOn w:val="1"/>
    <w:autoRedefine/>
    <w:qFormat/>
    <w:uiPriority w:val="0"/>
    <w:pPr>
      <w:numPr>
        <w:ilvl w:val="0"/>
        <w:numId w:val="5"/>
      </w:numPr>
      <w:tabs>
        <w:tab w:val="left" w:pos="0"/>
      </w:tabs>
      <w:ind w:left="0"/>
    </w:pPr>
    <w:rPr>
      <w:rFonts w:eastAsiaTheme="minorEastAsia"/>
      <w:b/>
      <w:bCs/>
      <w:szCs w:val="21"/>
    </w:rPr>
  </w:style>
  <w:style w:type="paragraph" w:customStyle="1" w:styleId="76">
    <w:name w:val="List Paragraph1"/>
    <w:basedOn w:val="1"/>
    <w:autoRedefine/>
    <w:qFormat/>
    <w:uiPriority w:val="0"/>
    <w:pPr>
      <w:ind w:left="720"/>
      <w:contextualSpacing/>
    </w:pPr>
    <w:rPr>
      <w:rFonts w:eastAsia="Times New Roman"/>
      <w:sz w:val="24"/>
      <w:lang w:val="en-US" w:eastAsia="zh-CN"/>
    </w:rPr>
  </w:style>
  <w:style w:type="paragraph" w:customStyle="1" w:styleId="77">
    <w:name w:val="bullet1"/>
    <w:basedOn w:val="1"/>
    <w:qFormat/>
    <w:uiPriority w:val="99"/>
    <w:pPr>
      <w:numPr>
        <w:ilvl w:val="0"/>
        <w:numId w:val="6"/>
      </w:numPr>
    </w:pPr>
    <w:rPr>
      <w:rFonts w:eastAsia="Batang"/>
      <w:szCs w:val="28"/>
    </w:rPr>
  </w:style>
  <w:style w:type="paragraph" w:customStyle="1" w:styleId="78">
    <w:name w:val="bullet2"/>
    <w:basedOn w:val="1"/>
    <w:qFormat/>
    <w:uiPriority w:val="99"/>
    <w:pPr>
      <w:numPr>
        <w:ilvl w:val="1"/>
        <w:numId w:val="6"/>
      </w:numPr>
    </w:pPr>
    <w:rPr>
      <w:rFonts w:eastAsia="Batang"/>
      <w:szCs w:val="24"/>
    </w:rPr>
  </w:style>
  <w:style w:type="paragraph" w:customStyle="1" w:styleId="79">
    <w:name w:val="清單段落1"/>
    <w:basedOn w:val="1"/>
    <w:qFormat/>
    <w:uiPriority w:val="34"/>
    <w:pPr>
      <w:ind w:left="840" w:leftChars="400"/>
    </w:pPr>
    <w:rPr>
      <w:lang w:eastAsia="zh-CN"/>
    </w:rPr>
  </w:style>
  <w:style w:type="paragraph" w:customStyle="1" w:styleId="80">
    <w:name w:val="Observation"/>
    <w:basedOn w:val="29"/>
    <w:qFormat/>
    <w:uiPriority w:val="0"/>
    <w:pPr>
      <w:numPr>
        <w:ilvl w:val="0"/>
        <w:numId w:val="7"/>
      </w:numPr>
      <w:tabs>
        <w:tab w:val="left" w:pos="1304"/>
      </w:tabs>
      <w:ind w:left="1699" w:hanging="1699"/>
    </w:pPr>
    <w:rPr>
      <w:rFonts w:cs="Arial (Body CS)"/>
      <w:lang w:eastAsia="ja-JP"/>
    </w:rPr>
  </w:style>
  <w:style w:type="paragraph" w:customStyle="1" w:styleId="81">
    <w:name w:val="List Paragraph9"/>
    <w:basedOn w:val="1"/>
    <w:qFormat/>
    <w:uiPriority w:val="34"/>
    <w:pPr>
      <w:ind w:left="840" w:leftChars="400"/>
    </w:pPr>
    <w:rPr>
      <w:lang w:eastAsia="zh-CN"/>
    </w:rPr>
  </w:style>
  <w:style w:type="paragraph" w:customStyle="1" w:styleId="82">
    <w:name w:val="清單段落2"/>
    <w:basedOn w:val="1"/>
    <w:qFormat/>
    <w:uiPriority w:val="99"/>
    <w:pPr>
      <w:ind w:left="283" w:hanging="283"/>
    </w:pPr>
  </w:style>
  <w:style w:type="paragraph" w:customStyle="1" w:styleId="83">
    <w:name w:val="목록 단락1"/>
    <w:basedOn w:val="1"/>
    <w:unhideWhenUsed/>
    <w:qFormat/>
    <w:uiPriority w:val="34"/>
    <w:pPr>
      <w:ind w:left="480" w:left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Company>ETSI Sophia Antipolis</Company>
  <Pages>2</Pages>
  <Words>963</Words>
  <Characters>4993</Characters>
  <Lines>44</Lines>
  <Paragraphs>12</Paragraphs>
  <TotalTime>34</TotalTime>
  <ScaleCrop>false</ScaleCrop>
  <LinksUpToDate>false</LinksUpToDate>
  <CharactersWithSpaces>5932</CharactersWithSpaces>
  <Application>WPS Office_12.1.0.22215_F1E327BC-269C-435d-A152-05C5408002CA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2024-02-29T12:42:00Z</dcterms:created>
  <dc:creator>NTT DOCOMO</dc:creator>
  <cp:lastModifiedBy>JHY</cp:lastModifiedBy>
  <cp:lastPrinted>2002-04-23T00:10:00Z</cp:lastPrinted>
  <dcterms:modified xsi:type="dcterms:W3CDTF">2025-08-15T01:36:46Z</dcterms:modified>
  <dc:title>LS template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Id">
    <vt:lpwstr>0x010100B22C4744E2C3194A99119A9C6B17BC0A</vt:lpwstr>
  </property>
  <property fmtid="{D5CDD505-2E9C-101B-9397-08002B2CF9AE}" pid="4" name="_2015_ms_pID_725343">
    <vt:lpwstr>(3)48ssJ/AF9rJXdA/HYd2q5lFCVHaY38Hjc3Cg/8LxlHtvMmXIF/a5r1eI33m7b9dSffXv5Kz3
bnS51ZVhXkH/cpZx0B04ddxzOrAf5NR4mDGr6au7aGMFp/mwCZlSswH8ngYimhEL0HffyES4
kR9CZHvJhVUZwHv0uTBOUs7mt/muyYyYuhwMFKqJOQX4qr4hAtt0eu3YZDnpZfbmCy4ycVg0
f/s15IlRXqpevaOdXL</vt:lpwstr>
  </property>
  <property fmtid="{D5CDD505-2E9C-101B-9397-08002B2CF9AE}" pid="5" name="_2015_ms_pID_7253431">
    <vt:lpwstr>2cTC4LW0fQzCZPA/96bHp4kHgn7UUsB2NdspWx5nGBCCgvf/itJ0TG
+qTE3tIFlUhcEzOhHbfqWlsBpvLsyY4P4a83Y12iSsfzQ5rYJcPrgNdEwtoGLk/N4bfCf5j+
HlcGvWZD2YD4/9D2HoMBeUnlgmlxa3rsI8RnbV6VTd43ylFhGkO0D1vt1ENmBAaDgQBanH3I
XXpsSzHya0eIbeZQLVxt5YQQRLFthrdQjxhS</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1650249878</vt:lpwstr>
  </property>
  <property fmtid="{D5CDD505-2E9C-101B-9397-08002B2CF9AE}" pid="10" name="_2015_ms_pID_7253432">
    <vt:lpwstr>ZXjY25c4STu2NVto7JrRlH8=</vt:lpwstr>
  </property>
  <property fmtid="{D5CDD505-2E9C-101B-9397-08002B2CF9AE}" pid="11" name="KSOProductBuildVer">
    <vt:lpwstr>2052-12.1.0.22215</vt:lpwstr>
  </property>
  <property fmtid="{D5CDD505-2E9C-101B-9397-08002B2CF9AE}" pid="12" name="ICV">
    <vt:lpwstr>1FCA871186E44EE5AF1B8C7B408E641F_13</vt:lpwstr>
  </property>
  <property fmtid="{D5CDD505-2E9C-101B-9397-08002B2CF9AE}" pid="13" name="CWM3f66a430d5f111ee800017d6000016d6">
    <vt:lpwstr>CWMAB/5s+wnX1WZJjwdDczdP7plWwr8I/llF9PZfjuEOzl0c2vLGzBM5UJae3zTR7Dw</vt:lpwstr>
  </property>
  <property fmtid="{D5CDD505-2E9C-101B-9397-08002B2CF9AE}" pid="14" name="KSOTemplateDocerSaveRecord">
    <vt:lpwstr>eyJoZGlkIjoiM2JiN2NmMWUyZTYwZDZiMmU1MTlhYTU5MGI5Nzg0OGYiLCJ1c2VySWQiOiI0NDAyMjk5MjQifQ==</vt:lpwstr>
  </property>
</Properties>
</file>