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622F" w14:textId="3A8EA622" w:rsidR="007377A7" w:rsidRPr="00B63C01"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sidRPr="00B63C01">
        <w:rPr>
          <w:rFonts w:cs="Arial"/>
          <w:bCs/>
          <w:lang w:val="en-SG" w:eastAsia="ja-JP"/>
        </w:rPr>
        <w:instrText xml:space="preserve"> MACROBUTTON MTEditEquationSection2 </w:instrText>
      </w:r>
      <w:r w:rsidRPr="00B63C01">
        <w:rPr>
          <w:rStyle w:val="MTEquationSection"/>
          <w:lang w:val="en-SG"/>
        </w:rPr>
        <w:instrText>Equation Chapter 1 Section 1</w:instrText>
      </w:r>
      <w:r>
        <w:rPr>
          <w:rFonts w:cs="Arial"/>
          <w:bCs/>
          <w:lang w:eastAsia="ja-JP"/>
        </w:rPr>
        <w:fldChar w:fldCharType="begin"/>
      </w:r>
      <w:r w:rsidRPr="00B63C01">
        <w:rPr>
          <w:rFonts w:cs="Arial"/>
          <w:bCs/>
          <w:lang w:val="en-SG" w:eastAsia="ja-JP"/>
        </w:rPr>
        <w:instrText xml:space="preserve"> SEQ MTEqn \r \h \* MERGEFORMAT </w:instrText>
      </w:r>
      <w:r>
        <w:rPr>
          <w:rFonts w:cs="Arial"/>
          <w:bCs/>
          <w:lang w:eastAsia="ja-JP"/>
        </w:rPr>
        <w:fldChar w:fldCharType="end"/>
      </w:r>
      <w:r>
        <w:rPr>
          <w:rFonts w:cs="Arial"/>
          <w:bCs/>
          <w:lang w:eastAsia="ja-JP"/>
        </w:rPr>
        <w:fldChar w:fldCharType="begin"/>
      </w:r>
      <w:r w:rsidRPr="00B63C01">
        <w:rPr>
          <w:rFonts w:cs="Arial"/>
          <w:bCs/>
          <w:lang w:val="en-SG" w:eastAsia="ja-JP"/>
        </w:rPr>
        <w:instrText xml:space="preserve"> SEQ MTSec \r 1 \h \* MERGEFORMAT </w:instrText>
      </w:r>
      <w:r>
        <w:rPr>
          <w:rFonts w:cs="Arial"/>
          <w:bCs/>
          <w:lang w:eastAsia="ja-JP"/>
        </w:rPr>
        <w:fldChar w:fldCharType="end"/>
      </w:r>
      <w:r>
        <w:rPr>
          <w:rFonts w:cs="Arial"/>
          <w:bCs/>
          <w:lang w:eastAsia="ja-JP"/>
        </w:rPr>
        <w:fldChar w:fldCharType="begin"/>
      </w:r>
      <w:r w:rsidRPr="00B63C01">
        <w:rPr>
          <w:rFonts w:cs="Arial"/>
          <w:bCs/>
          <w:lang w:val="en-S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B63C01">
        <w:rPr>
          <w:rFonts w:ascii="Arial" w:hAnsi="Arial" w:cs="Arial"/>
          <w:b/>
          <w:bCs/>
          <w:sz w:val="22"/>
          <w:szCs w:val="22"/>
          <w:lang w:val="en-SG"/>
        </w:rPr>
        <w:t>3GPP TSG RAN WG1 #1</w:t>
      </w:r>
      <w:r w:rsidR="0010001F" w:rsidRPr="00B63C01">
        <w:rPr>
          <w:rFonts w:ascii="Arial" w:hAnsi="Arial" w:cs="Arial"/>
          <w:b/>
          <w:bCs/>
          <w:sz w:val="22"/>
          <w:szCs w:val="22"/>
          <w:lang w:val="en-SG"/>
        </w:rPr>
        <w:t>2</w:t>
      </w:r>
      <w:r w:rsidR="00225721">
        <w:rPr>
          <w:rFonts w:ascii="Arial" w:hAnsi="Arial" w:cs="Arial"/>
          <w:b/>
          <w:bCs/>
          <w:sz w:val="22"/>
          <w:szCs w:val="22"/>
          <w:lang w:val="en-SG"/>
        </w:rPr>
        <w:t>2</w:t>
      </w:r>
      <w:r w:rsidR="007377A7" w:rsidRPr="00B63C01">
        <w:rPr>
          <w:rFonts w:ascii="Arial" w:hAnsi="Arial" w:cs="Arial"/>
          <w:b/>
          <w:bCs/>
          <w:sz w:val="22"/>
          <w:szCs w:val="22"/>
          <w:lang w:val="en-SG"/>
        </w:rPr>
        <w:tab/>
      </w:r>
      <w:r w:rsidR="007377A7" w:rsidRPr="00B63C01">
        <w:rPr>
          <w:rFonts w:ascii="Arial" w:hAnsi="Arial" w:cs="Arial"/>
          <w:b/>
          <w:bCs/>
          <w:sz w:val="22"/>
          <w:szCs w:val="22"/>
          <w:lang w:val="en-SG"/>
        </w:rPr>
        <w:tab/>
      </w:r>
      <w:r w:rsidR="007377A7" w:rsidRPr="00B63C01">
        <w:rPr>
          <w:rFonts w:ascii="Arial" w:hAnsi="Arial" w:cs="Arial"/>
          <w:b/>
          <w:bCs/>
          <w:sz w:val="22"/>
          <w:szCs w:val="22"/>
          <w:lang w:val="en-SG"/>
        </w:rPr>
        <w:tab/>
      </w:r>
      <w:r w:rsidR="00C01CFE" w:rsidRPr="00B63C01">
        <w:rPr>
          <w:rFonts w:ascii="Arial" w:hAnsi="Arial" w:cs="Arial"/>
          <w:b/>
          <w:bCs/>
          <w:sz w:val="22"/>
          <w:szCs w:val="22"/>
          <w:lang w:val="en-SG" w:eastAsia="ja-JP"/>
        </w:rPr>
        <w:t>R1-</w:t>
      </w:r>
      <w:r w:rsidR="00D02881" w:rsidRPr="00D02881">
        <w:t xml:space="preserve"> </w:t>
      </w:r>
      <w:r w:rsidR="00D02881" w:rsidRPr="00D02881">
        <w:rPr>
          <w:rFonts w:ascii="Arial" w:hAnsi="Arial" w:cs="Arial"/>
          <w:b/>
          <w:bCs/>
          <w:sz w:val="22"/>
          <w:szCs w:val="22"/>
          <w:lang w:eastAsia="ja-JP"/>
        </w:rPr>
        <w:t>2505956</w:t>
      </w:r>
    </w:p>
    <w:p w14:paraId="734534D8" w14:textId="0843A9AC" w:rsidR="0071434C" w:rsidRDefault="00225721" w:rsidP="0071434C">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Bangaluru, India</w:t>
      </w:r>
      <w:r w:rsidR="0071434C">
        <w:rPr>
          <w:rFonts w:cs="Arial"/>
          <w:bCs/>
          <w:noProof w:val="0"/>
          <w:sz w:val="22"/>
          <w:szCs w:val="22"/>
          <w:lang w:eastAsia="ja-JP"/>
        </w:rPr>
        <w:t xml:space="preserve">, </w:t>
      </w:r>
      <w:r w:rsidR="002A205C">
        <w:rPr>
          <w:rFonts w:cs="Arial"/>
          <w:bCs/>
          <w:noProof w:val="0"/>
          <w:sz w:val="22"/>
          <w:szCs w:val="22"/>
          <w:lang w:eastAsia="ja-JP"/>
        </w:rPr>
        <w:t>25</w:t>
      </w:r>
      <w:r w:rsidR="002A205C" w:rsidRPr="002A205C">
        <w:rPr>
          <w:rFonts w:cs="Arial"/>
          <w:bCs/>
          <w:noProof w:val="0"/>
          <w:sz w:val="22"/>
          <w:szCs w:val="22"/>
          <w:vertAlign w:val="superscript"/>
          <w:lang w:eastAsia="ja-JP"/>
        </w:rPr>
        <w:t>th</w:t>
      </w:r>
      <w:r w:rsidR="002A205C">
        <w:rPr>
          <w:rFonts w:cs="Arial"/>
          <w:bCs/>
          <w:noProof w:val="0"/>
          <w:sz w:val="22"/>
          <w:szCs w:val="22"/>
          <w:lang w:eastAsia="ja-JP"/>
        </w:rPr>
        <w:t xml:space="preserve"> – 29</w:t>
      </w:r>
      <w:r w:rsidR="002A205C" w:rsidRPr="002A205C">
        <w:rPr>
          <w:rFonts w:cs="Arial"/>
          <w:bCs/>
          <w:noProof w:val="0"/>
          <w:sz w:val="22"/>
          <w:szCs w:val="22"/>
          <w:vertAlign w:val="superscript"/>
          <w:lang w:eastAsia="ja-JP"/>
        </w:rPr>
        <w:t>th</w:t>
      </w:r>
      <w:r w:rsidR="002A205C">
        <w:rPr>
          <w:rFonts w:cs="Arial"/>
          <w:bCs/>
          <w:noProof w:val="0"/>
          <w:sz w:val="22"/>
          <w:szCs w:val="22"/>
          <w:lang w:eastAsia="ja-JP"/>
        </w:rPr>
        <w:t xml:space="preserve"> Aug</w:t>
      </w:r>
      <w:r w:rsidR="0071434C">
        <w:rPr>
          <w:rFonts w:cs="Arial"/>
          <w:bCs/>
          <w:noProof w:val="0"/>
          <w:sz w:val="22"/>
          <w:szCs w:val="22"/>
          <w:lang w:eastAsia="ja-JP"/>
        </w:rPr>
        <w:t xml:space="preserve"> 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4AD1B23E"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70CDB">
        <w:rPr>
          <w:b w:val="0"/>
          <w:sz w:val="22"/>
          <w:szCs w:val="22"/>
        </w:rPr>
        <w:t xml:space="preserve">A-IoT </w:t>
      </w:r>
      <w:r w:rsidR="00331E51">
        <w:rPr>
          <w:b w:val="0"/>
          <w:sz w:val="22"/>
          <w:szCs w:val="22"/>
        </w:rPr>
        <w:t>Air Interface</w:t>
      </w:r>
      <w:r w:rsidR="00044545">
        <w:rPr>
          <w:b w:val="0"/>
          <w:sz w:val="22"/>
          <w:szCs w:val="22"/>
        </w:rPr>
        <w:t xml:space="preserve"> for Device 2b/C</w:t>
      </w:r>
    </w:p>
    <w:p w14:paraId="4ECD5F7C" w14:textId="17D47FE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F05D34">
        <w:rPr>
          <w:rFonts w:ascii="Arial" w:eastAsia="SimSun" w:hAnsi="Arial"/>
          <w:bCs/>
          <w:sz w:val="22"/>
          <w:szCs w:val="22"/>
          <w:lang w:eastAsia="zh-CN"/>
        </w:rPr>
        <w:t>10.3.2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7AE66902" w:rsidR="008D6786"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0C3C54">
        <w:rPr>
          <w:lang w:val="en-US" w:eastAsia="x-none"/>
        </w:rPr>
        <w:t xml:space="preserve">the </w:t>
      </w:r>
      <w:r w:rsidR="008D6786" w:rsidRPr="008D6786">
        <w:rPr>
          <w:lang w:eastAsia="x-none"/>
        </w:rPr>
        <w:t xml:space="preserve">necessary and feasible changes to the Rel-19 air interface for </w:t>
      </w:r>
      <w:r w:rsidR="00847180">
        <w:rPr>
          <w:lang w:eastAsia="x-none"/>
        </w:rPr>
        <w:t>ambient IoT d</w:t>
      </w:r>
      <w:r w:rsidR="008D6786" w:rsidRPr="008D6786">
        <w:rPr>
          <w:lang w:eastAsia="x-none"/>
        </w:rPr>
        <w:t>evice 2b/C.</w:t>
      </w:r>
    </w:p>
    <w:p w14:paraId="46861CB8" w14:textId="77777777" w:rsidR="005938DB" w:rsidRDefault="005938DB" w:rsidP="00961D1C">
      <w:pPr>
        <w:spacing w:after="120"/>
        <w:rPr>
          <w:lang w:eastAsia="x-none"/>
        </w:rPr>
      </w:pP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B3A22F7" w14:textId="486E5604" w:rsidR="008C1FF9" w:rsidRDefault="5980DB6D" w:rsidP="6728DBE7">
      <w:pPr>
        <w:spacing w:before="120" w:after="0"/>
      </w:pPr>
      <w:r>
        <w:t>According to the SID,</w:t>
      </w:r>
      <w:r w:rsidR="47BBF5A9">
        <w:t xml:space="preserve"> the</w:t>
      </w:r>
      <w:r>
        <w:t xml:space="preserve"> objective is limited to D4T1 with no external carrier wave. Representative use cases are rUC5 (outdoor inventory), rUC6 (outdoor sensor), and rUC8 (outdoor command).</w:t>
      </w:r>
      <w:r w:rsidR="1E982FB9">
        <w:t xml:space="preserve"> </w:t>
      </w:r>
      <w:r>
        <w:t>Also, SID has been</w:t>
      </w:r>
      <w:r w:rsidRPr="16FD0B82">
        <w:t xml:space="preserve"> assuming similar device architectures for Device 2b and Device C, </w:t>
      </w:r>
      <w:r w:rsidR="74AE61C1" w:rsidRPr="16FD0B82">
        <w:t xml:space="preserve">so </w:t>
      </w:r>
      <w:r w:rsidR="1E982FB9" w:rsidRPr="16FD0B82">
        <w:t>we</w:t>
      </w:r>
      <w:r w:rsidRPr="16FD0B82">
        <w:t xml:space="preserve"> </w:t>
      </w:r>
      <w:r w:rsidR="51742CF3" w:rsidRPr="16FD0B82">
        <w:t xml:space="preserve">do not </w:t>
      </w:r>
      <w:r w:rsidRPr="16FD0B82">
        <w:t xml:space="preserve">intent to distinguish different device types in the </w:t>
      </w:r>
      <w:r w:rsidR="672148A7" w:rsidRPr="16FD0B82">
        <w:rPr>
          <w:lang w:eastAsia="ja-JP"/>
        </w:rPr>
        <w:t xml:space="preserve">following </w:t>
      </w:r>
      <w:r w:rsidRPr="16FD0B82">
        <w:t xml:space="preserve">sub-sections. </w:t>
      </w:r>
    </w:p>
    <w:p w14:paraId="73703451" w14:textId="77777777" w:rsidR="007B336B" w:rsidRDefault="007B336B" w:rsidP="00685768">
      <w:pPr>
        <w:spacing w:before="120" w:after="0"/>
      </w:pPr>
    </w:p>
    <w:p w14:paraId="1493845D" w14:textId="77777777" w:rsidR="00DE7240" w:rsidRDefault="00DE7240" w:rsidP="00685768">
      <w:pPr>
        <w:spacing w:before="120" w:after="0"/>
      </w:pPr>
    </w:p>
    <w:p w14:paraId="1BD8EEAA" w14:textId="3E529653" w:rsidR="00D425B7" w:rsidRPr="00A23096" w:rsidRDefault="00D425B7" w:rsidP="00685768">
      <w:pPr>
        <w:spacing w:before="120" w:after="0"/>
        <w:rPr>
          <w:b/>
          <w:u w:val="single"/>
        </w:rPr>
      </w:pPr>
      <w:r>
        <w:rPr>
          <w:b/>
          <w:u w:val="single"/>
        </w:rPr>
        <w:t>Waveform</w:t>
      </w:r>
    </w:p>
    <w:p w14:paraId="3AAD9539" w14:textId="49EC24A2" w:rsidR="00776BDD" w:rsidRDefault="2D650842" w:rsidP="00685768">
      <w:pPr>
        <w:spacing w:before="120" w:after="0"/>
      </w:pPr>
      <w:r>
        <w:t>For outdoor use case</w:t>
      </w:r>
      <w:r w:rsidR="77A8881B">
        <w:t>s</w:t>
      </w:r>
      <w:r>
        <w:t>,</w:t>
      </w:r>
      <w:r w:rsidR="77A8881B">
        <w:t xml:space="preserve"> </w:t>
      </w:r>
      <w:r>
        <w:t>the main difference</w:t>
      </w:r>
      <w:r w:rsidR="679F1778">
        <w:t>s</w:t>
      </w:r>
      <w:r>
        <w:t xml:space="preserve"> from indoor </w:t>
      </w:r>
      <w:r w:rsidR="3FDD793F">
        <w:t>are</w:t>
      </w:r>
      <w:r>
        <w:t xml:space="preserve"> the bigger coverage</w:t>
      </w:r>
      <w:r w:rsidR="6889E724">
        <w:t xml:space="preserve"> and</w:t>
      </w:r>
      <w:r>
        <w:t xml:space="preserve"> more NLOS cases.</w:t>
      </w:r>
      <w:r w:rsidR="2326499E">
        <w:t xml:space="preserve"> Since the devices would be having limited power comparing with the readers, the UL (D2R) waveform </w:t>
      </w:r>
      <w:r w:rsidR="0E6A6462">
        <w:t>need</w:t>
      </w:r>
      <w:r w:rsidR="76EE7C69">
        <w:t>s</w:t>
      </w:r>
      <w:r w:rsidR="0E6A6462">
        <w:t xml:space="preserve"> to be </w:t>
      </w:r>
      <w:r w:rsidR="0069206B">
        <w:t>designed considering</w:t>
      </w:r>
      <w:r w:rsidR="0E6A6462">
        <w:t xml:space="preserve"> the coverage</w:t>
      </w:r>
      <w:r w:rsidR="76EE7C69">
        <w:t xml:space="preserve">. </w:t>
      </w:r>
      <w:r w:rsidR="646E2912" w:rsidRPr="16FD0B82">
        <w:rPr>
          <w:lang w:eastAsia="ja-JP"/>
        </w:rPr>
        <w:t>Compared with Re</w:t>
      </w:r>
      <w:r w:rsidR="1FF4CC08" w:rsidRPr="16FD0B82">
        <w:rPr>
          <w:lang w:eastAsia="ja-JP"/>
        </w:rPr>
        <w:t xml:space="preserve">l.19 backscatter wave of D2R, active transmission is considered for Rel.20. </w:t>
      </w:r>
      <w:r w:rsidR="66C0F828">
        <w:t>T</w:t>
      </w:r>
      <w:r w:rsidR="0F57231B">
        <w:t>he D2R waveforms</w:t>
      </w:r>
      <w:r w:rsidR="66C0F828">
        <w:t xml:space="preserve"> </w:t>
      </w:r>
      <w:r w:rsidR="66C0F828" w:rsidRPr="16FD0B82">
        <w:rPr>
          <w:lang w:val="en-US"/>
        </w:rPr>
        <w:t>can be single sub-carrier without spreading over multiple sub-carriers for coverage and power consideration</w:t>
      </w:r>
      <w:r w:rsidR="00051C10" w:rsidRPr="16FD0B82">
        <w:rPr>
          <w:lang w:val="en-US"/>
        </w:rPr>
        <w:t xml:space="preserve">. While for </w:t>
      </w:r>
      <w:r w:rsidR="00051C10">
        <w:t xml:space="preserve">DL (R2D), still </w:t>
      </w:r>
      <w:r w:rsidR="14664E86">
        <w:t xml:space="preserve">to </w:t>
      </w:r>
      <w:r w:rsidR="00051C10">
        <w:t xml:space="preserve">re-use the OOK-4 based OFDM would be ok to be </w:t>
      </w:r>
      <w:r w:rsidR="53ED2475" w:rsidRPr="16FD0B82">
        <w:rPr>
          <w:lang w:eastAsia="ja-JP"/>
        </w:rPr>
        <w:t xml:space="preserve">aligned </w:t>
      </w:r>
      <w:r w:rsidR="00051C10">
        <w:t>with Rel-19.</w:t>
      </w:r>
    </w:p>
    <w:p w14:paraId="74FEA39C" w14:textId="1F684930" w:rsidR="00A025DE" w:rsidRDefault="004C098A" w:rsidP="004C098A">
      <w:pPr>
        <w:pStyle w:val="Caption"/>
        <w:rPr>
          <w:lang w:val="en-US"/>
        </w:rPr>
      </w:pPr>
      <w:bookmarkStart w:id="0" w:name="_Toc205989889"/>
      <w:r>
        <w:t xml:space="preserve">Proposal </w:t>
      </w:r>
      <w:r>
        <w:fldChar w:fldCharType="begin"/>
      </w:r>
      <w:r>
        <w:instrText xml:space="preserve"> SEQ Proposal \* ARABIC </w:instrText>
      </w:r>
      <w:r>
        <w:fldChar w:fldCharType="separate"/>
      </w:r>
      <w:r w:rsidR="005779FE">
        <w:rPr>
          <w:noProof/>
        </w:rPr>
        <w:t>1</w:t>
      </w:r>
      <w:r>
        <w:fldChar w:fldCharType="end"/>
      </w:r>
      <w:r w:rsidR="00A025DE">
        <w:t xml:space="preserve">: The D2R waveforms </w:t>
      </w:r>
      <w:r w:rsidR="00A025DE" w:rsidRPr="00A025DE">
        <w:rPr>
          <w:lang w:val="en-US"/>
        </w:rPr>
        <w:t>can be single sub-carrier without spreading over multiple sub-carriers for coverage and power considerations</w:t>
      </w:r>
      <w:r w:rsidR="00694C8B">
        <w:rPr>
          <w:lang w:val="en-US"/>
        </w:rPr>
        <w:t>.</w:t>
      </w:r>
      <w:bookmarkEnd w:id="0"/>
    </w:p>
    <w:p w14:paraId="5057E831" w14:textId="650E2DFC" w:rsidR="009B5327" w:rsidRPr="009B5327" w:rsidRDefault="009B5327" w:rsidP="00685768">
      <w:pPr>
        <w:pStyle w:val="Caption"/>
        <w:spacing w:after="0"/>
        <w:rPr>
          <w:lang w:val="en-US"/>
        </w:rPr>
      </w:pPr>
      <w:bookmarkStart w:id="1" w:name="_Toc205989890"/>
      <w:r>
        <w:t xml:space="preserve">Proposal </w:t>
      </w:r>
      <w:r>
        <w:fldChar w:fldCharType="begin"/>
      </w:r>
      <w:r>
        <w:instrText xml:space="preserve"> SEQ Proposal \* ARABIC </w:instrText>
      </w:r>
      <w:r>
        <w:fldChar w:fldCharType="separate"/>
      </w:r>
      <w:r w:rsidR="005779FE">
        <w:rPr>
          <w:noProof/>
        </w:rPr>
        <w:t>2</w:t>
      </w:r>
      <w:r>
        <w:fldChar w:fldCharType="end"/>
      </w:r>
      <w:r>
        <w:t xml:space="preserve">: The R2D waveforms </w:t>
      </w:r>
      <w:r w:rsidRPr="00A025DE">
        <w:rPr>
          <w:lang w:val="en-US"/>
        </w:rPr>
        <w:t>can be</w:t>
      </w:r>
      <w:r w:rsidRPr="009B5327">
        <w:t xml:space="preserve"> </w:t>
      </w:r>
      <w:r>
        <w:t>OOK-4 based OFDM.</w:t>
      </w:r>
      <w:bookmarkEnd w:id="1"/>
    </w:p>
    <w:p w14:paraId="755D066B" w14:textId="77777777" w:rsidR="0058024A" w:rsidRDefault="0058024A" w:rsidP="00685768">
      <w:pPr>
        <w:spacing w:before="120" w:after="0"/>
      </w:pPr>
    </w:p>
    <w:p w14:paraId="0A3D4C03" w14:textId="77777777" w:rsidR="00D90D23" w:rsidRPr="00C32216" w:rsidRDefault="00D90D23" w:rsidP="00685768">
      <w:pPr>
        <w:spacing w:before="120" w:after="0"/>
        <w:rPr>
          <w:lang w:val="en-SG"/>
        </w:rPr>
      </w:pPr>
    </w:p>
    <w:p w14:paraId="59FB58B4" w14:textId="77777777" w:rsidR="0045748C" w:rsidRPr="0058024A" w:rsidRDefault="0045748C" w:rsidP="00685768">
      <w:pPr>
        <w:spacing w:before="120" w:after="0"/>
      </w:pPr>
    </w:p>
    <w:p w14:paraId="1A86E36F" w14:textId="77777777" w:rsidR="0045748C" w:rsidRPr="00DE7240" w:rsidRDefault="0045748C" w:rsidP="00685768">
      <w:pPr>
        <w:spacing w:before="120" w:after="0"/>
        <w:rPr>
          <w:b/>
          <w:bCs/>
          <w:u w:val="single"/>
        </w:rPr>
      </w:pPr>
      <w:r w:rsidRPr="00DE7240">
        <w:rPr>
          <w:b/>
          <w:bCs/>
          <w:u w:val="single"/>
        </w:rPr>
        <w:t>Spectrums</w:t>
      </w:r>
    </w:p>
    <w:p w14:paraId="43CFDE55" w14:textId="3C4D014D" w:rsidR="0045748C" w:rsidRDefault="6C8000B6" w:rsidP="00685768">
      <w:pPr>
        <w:spacing w:before="120" w:after="0"/>
      </w:pPr>
      <w:r>
        <w:t xml:space="preserve">As stated in the SID, the maximum distance between </w:t>
      </w:r>
      <w:r w:rsidR="62FAA6CB">
        <w:t xml:space="preserve">the </w:t>
      </w:r>
      <w:r>
        <w:t xml:space="preserve">Reader and </w:t>
      </w:r>
      <w:r w:rsidR="09E64A00">
        <w:t xml:space="preserve">the </w:t>
      </w:r>
      <w:r>
        <w:t xml:space="preserve">Device </w:t>
      </w:r>
      <w:r w:rsidR="3576F9A7">
        <w:t xml:space="preserve">is in the order </w:t>
      </w:r>
      <w:r>
        <w:t xml:space="preserve">of 50-500 m. </w:t>
      </w:r>
      <w:r w:rsidRPr="16FD0B82">
        <w:rPr>
          <w:lang w:eastAsia="ja-JP"/>
        </w:rPr>
        <w:t xml:space="preserve">For </w:t>
      </w:r>
      <w:r w:rsidR="6E5E66C8" w:rsidRPr="16FD0B82">
        <w:rPr>
          <w:lang w:eastAsia="ja-JP"/>
        </w:rPr>
        <w:t xml:space="preserve">the </w:t>
      </w:r>
      <w:r w:rsidRPr="16FD0B82">
        <w:rPr>
          <w:lang w:eastAsia="ja-JP"/>
        </w:rPr>
        <w:t>worst case of 500m coverage (roughly 0.78km</w:t>
      </w:r>
      <w:r w:rsidRPr="16FD0B82">
        <w:rPr>
          <w:vertAlign w:val="superscript"/>
          <w:lang w:eastAsia="ja-JP"/>
        </w:rPr>
        <w:t>2</w:t>
      </w:r>
      <w:r w:rsidRPr="16FD0B82">
        <w:rPr>
          <w:lang w:eastAsia="ja-JP"/>
        </w:rPr>
        <w:t xml:space="preserve">) of a single reader, we may have 1.12 million devices for intralogistics (§5.5.6, TR22.840), or 660K devices for pig farm (§5.23.6, TR22.840). Considering the massive </w:t>
      </w:r>
      <w:r w:rsidR="0DD97F60" w:rsidRPr="16FD0B82">
        <w:rPr>
          <w:lang w:eastAsia="ja-JP"/>
        </w:rPr>
        <w:t xml:space="preserve">number of </w:t>
      </w:r>
      <w:r w:rsidRPr="16FD0B82">
        <w:rPr>
          <w:lang w:eastAsia="ja-JP"/>
        </w:rPr>
        <w:t xml:space="preserve">devices to be handled, multiple sub-bands would be needed so that each sub-band is the frequency spectrum </w:t>
      </w:r>
      <w:r w:rsidRPr="16FD0B82">
        <w:rPr>
          <w:lang w:val="en-US" w:eastAsia="ja-JP"/>
        </w:rPr>
        <w:t>consisting of one or more sub-carrier for A-IoT transmission</w:t>
      </w:r>
      <w:r w:rsidRPr="16FD0B82">
        <w:rPr>
          <w:lang w:eastAsia="ja-JP"/>
        </w:rPr>
        <w:t>.</w:t>
      </w:r>
      <w:r w:rsidR="453ABC4A" w:rsidRPr="16FD0B82">
        <w:rPr>
          <w:lang w:eastAsia="ja-JP"/>
        </w:rPr>
        <w:t xml:space="preserve"> Guard band would be needed for </w:t>
      </w:r>
      <w:r w:rsidR="433E728B" w:rsidRPr="16FD0B82">
        <w:rPr>
          <w:lang w:val="en-US" w:eastAsia="ja-JP"/>
        </w:rPr>
        <w:t>in-band scenarios to separate A-IoT traffic with NR traffic, and to separate different A-IoT sub-bands.</w:t>
      </w:r>
    </w:p>
    <w:p w14:paraId="189147E3" w14:textId="382DEC7A" w:rsidR="0045748C" w:rsidRDefault="0045748C" w:rsidP="00685768">
      <w:pPr>
        <w:pStyle w:val="Caption"/>
        <w:spacing w:after="0"/>
        <w:rPr>
          <w:lang w:val="en-SG"/>
        </w:rPr>
      </w:pPr>
      <w:bookmarkStart w:id="2" w:name="_Toc205989891"/>
      <w:r>
        <w:t xml:space="preserve">Proposal </w:t>
      </w:r>
      <w:r>
        <w:fldChar w:fldCharType="begin"/>
      </w:r>
      <w:r>
        <w:instrText xml:space="preserve"> SEQ Proposal \* ARABIC </w:instrText>
      </w:r>
      <w:r>
        <w:fldChar w:fldCharType="separate"/>
      </w:r>
      <w:r w:rsidR="005779FE">
        <w:rPr>
          <w:noProof/>
        </w:rPr>
        <w:t>3</w:t>
      </w:r>
      <w:r>
        <w:fldChar w:fldCharType="end"/>
      </w:r>
      <w:r>
        <w:t xml:space="preserve">: </w:t>
      </w:r>
      <w:r w:rsidRPr="009D0293">
        <w:rPr>
          <w:lang w:val="en-SG"/>
        </w:rPr>
        <w:t>The frequency spectrum for a device is a sub-band and each sub-band can consist of one or more sub-carrier for A-IoT transmission</w:t>
      </w:r>
      <w:r w:rsidR="00694C8B">
        <w:rPr>
          <w:lang w:val="en-SG"/>
        </w:rPr>
        <w:t>.</w:t>
      </w:r>
      <w:bookmarkEnd w:id="2"/>
    </w:p>
    <w:p w14:paraId="4A0F40C1" w14:textId="1FFAC933" w:rsidR="001F0318" w:rsidRPr="001F0318" w:rsidRDefault="001F0318" w:rsidP="00685768">
      <w:pPr>
        <w:pStyle w:val="Caption"/>
        <w:spacing w:after="0"/>
        <w:rPr>
          <w:lang w:val="en-SG"/>
        </w:rPr>
      </w:pPr>
      <w:bookmarkStart w:id="3" w:name="_Toc205989892"/>
      <w:r>
        <w:t xml:space="preserve">Proposal </w:t>
      </w:r>
      <w:r>
        <w:fldChar w:fldCharType="begin"/>
      </w:r>
      <w:r>
        <w:instrText xml:space="preserve"> SEQ Proposal \* ARABIC </w:instrText>
      </w:r>
      <w:r>
        <w:fldChar w:fldCharType="separate"/>
      </w:r>
      <w:r w:rsidR="005779FE">
        <w:rPr>
          <w:noProof/>
        </w:rPr>
        <w:t>4</w:t>
      </w:r>
      <w:r>
        <w:fldChar w:fldCharType="end"/>
      </w:r>
      <w:r>
        <w:t xml:space="preserve">: </w:t>
      </w:r>
      <w:r>
        <w:rPr>
          <w:lang w:eastAsia="ja-JP"/>
        </w:rPr>
        <w:t>Guard band would be needed to</w:t>
      </w:r>
      <w:r w:rsidRPr="001F0318">
        <w:rPr>
          <w:lang w:val="en-US" w:eastAsia="ja-JP"/>
        </w:rPr>
        <w:t xml:space="preserve"> separate A-IoT traffic with NR traffic</w:t>
      </w:r>
      <w:r>
        <w:rPr>
          <w:lang w:val="en-US" w:eastAsia="ja-JP"/>
        </w:rPr>
        <w:t>, and to separate different A-IoT sub-bands</w:t>
      </w:r>
      <w:r w:rsidR="00694C8B">
        <w:rPr>
          <w:lang w:val="en-US" w:eastAsia="ja-JP"/>
        </w:rPr>
        <w:t>.</w:t>
      </w:r>
      <w:bookmarkEnd w:id="3"/>
    </w:p>
    <w:p w14:paraId="03852A13" w14:textId="77777777" w:rsidR="001927E9" w:rsidRDefault="001927E9" w:rsidP="00685768">
      <w:pPr>
        <w:spacing w:before="120" w:after="0"/>
        <w:rPr>
          <w:lang w:val="en-SG"/>
        </w:rPr>
      </w:pPr>
    </w:p>
    <w:p w14:paraId="4B9FEC2D" w14:textId="5A7852B4" w:rsidR="00007452" w:rsidRPr="00F45C0B" w:rsidRDefault="453ABC4A" w:rsidP="16FD0B82">
      <w:pPr>
        <w:spacing w:before="120" w:after="0"/>
        <w:rPr>
          <w:lang w:val="en-SG"/>
        </w:rPr>
      </w:pPr>
      <w:r w:rsidRPr="16FD0B82">
        <w:rPr>
          <w:lang w:val="en-SG"/>
        </w:rPr>
        <w:t xml:space="preserve">For the </w:t>
      </w:r>
      <w:r w:rsidR="17F96406">
        <w:t xml:space="preserve">limited number of devices, </w:t>
      </w:r>
      <w:r w:rsidR="05C6DCC0">
        <w:t xml:space="preserve">a </w:t>
      </w:r>
      <w:r w:rsidR="17F96406">
        <w:t xml:space="preserve">single sub-band </w:t>
      </w:r>
      <w:r w:rsidR="36CA043D">
        <w:t>would be</w:t>
      </w:r>
      <w:r w:rsidR="17F96406">
        <w:t xml:space="preserve"> sufficient in </w:t>
      </w:r>
      <w:r w:rsidR="36CA043D">
        <w:t xml:space="preserve">a </w:t>
      </w:r>
      <w:r w:rsidR="17F96406">
        <w:t>pure TDMA manner, while for massive number of devices multiple sub-bands would be needed</w:t>
      </w:r>
      <w:r w:rsidR="67E2D839">
        <w:t xml:space="preserve"> so that the d</w:t>
      </w:r>
      <w:r w:rsidR="17F96406">
        <w:t>ifferent devices can use different sub-bands</w:t>
      </w:r>
      <w:r w:rsidR="67E2D839">
        <w:t>.</w:t>
      </w:r>
      <w:r w:rsidR="17F96406">
        <w:t xml:space="preserve"> </w:t>
      </w:r>
      <w:r w:rsidR="67E2D839">
        <w:t>T</w:t>
      </w:r>
      <w:r w:rsidR="17F96406">
        <w:t xml:space="preserve">he </w:t>
      </w:r>
      <w:r w:rsidR="17F96406">
        <w:lastRenderedPageBreak/>
        <w:t xml:space="preserve">sub-band information for each device is hardcoded and can only be changed via hardware tool as </w:t>
      </w:r>
      <w:r w:rsidR="17F96406" w:rsidRPr="16FD0B82">
        <w:rPr>
          <w:lang w:eastAsia="ja-JP"/>
        </w:rPr>
        <w:t>EEPROM writer (like SIM writer)</w:t>
      </w:r>
      <w:r w:rsidR="42E54CD2" w:rsidRPr="16FD0B82">
        <w:rPr>
          <w:lang w:eastAsia="ja-JP"/>
        </w:rPr>
        <w:t xml:space="preserve"> without over-the-air signaling</w:t>
      </w:r>
      <w:r w:rsidR="17F96406" w:rsidRPr="16FD0B82">
        <w:rPr>
          <w:lang w:eastAsia="ja-JP"/>
        </w:rPr>
        <w:t>.</w:t>
      </w:r>
      <w:r w:rsidR="76A29125" w:rsidRPr="16FD0B82">
        <w:rPr>
          <w:lang w:eastAsia="ja-JP"/>
        </w:rPr>
        <w:t xml:space="preserve"> D</w:t>
      </w:r>
      <w:r w:rsidR="17F96406">
        <w:t>ifferent reader</w:t>
      </w:r>
      <w:r w:rsidR="21D367F3">
        <w:t>s</w:t>
      </w:r>
      <w:r w:rsidR="17F96406">
        <w:t xml:space="preserve"> may support different sub-bands, or </w:t>
      </w:r>
      <w:r w:rsidR="52AF6BE1">
        <w:t xml:space="preserve">a </w:t>
      </w:r>
      <w:r w:rsidR="17F96406">
        <w:t xml:space="preserve">single reader may support multiple sub-bands. </w:t>
      </w:r>
      <w:r w:rsidR="5CB0567E">
        <w:t xml:space="preserve">At least cell ID / reader ID is needed for the distinction of the readers. </w:t>
      </w:r>
    </w:p>
    <w:p w14:paraId="35FC1185" w14:textId="4958B594" w:rsidR="00832CFE" w:rsidRDefault="1CDD32C2" w:rsidP="00685768">
      <w:pPr>
        <w:pStyle w:val="Caption"/>
        <w:spacing w:after="0"/>
      </w:pPr>
      <w:bookmarkStart w:id="4" w:name="_Toc205989893"/>
      <w:r>
        <w:t xml:space="preserve">Proposal </w:t>
      </w:r>
      <w:r w:rsidR="00694C8B">
        <w:fldChar w:fldCharType="begin"/>
      </w:r>
      <w:r w:rsidR="00694C8B">
        <w:instrText xml:space="preserve"> SEQ Proposal \* ARABIC </w:instrText>
      </w:r>
      <w:r w:rsidR="00694C8B">
        <w:fldChar w:fldCharType="separate"/>
      </w:r>
      <w:r w:rsidR="08B4D0FD" w:rsidRPr="16FD0B82">
        <w:rPr>
          <w:noProof/>
        </w:rPr>
        <w:t>5</w:t>
      </w:r>
      <w:r w:rsidR="00694C8B">
        <w:fldChar w:fldCharType="end"/>
      </w:r>
      <w:r>
        <w:t xml:space="preserve">: Single sub-band would be sufficient for </w:t>
      </w:r>
      <w:r w:rsidR="0C2BFB7B">
        <w:t xml:space="preserve">the </w:t>
      </w:r>
      <w:r>
        <w:t xml:space="preserve">limited number of devices, and multiple sub-bands would be needed for </w:t>
      </w:r>
      <w:r w:rsidR="74BC9812">
        <w:t xml:space="preserve">the </w:t>
      </w:r>
      <w:r>
        <w:t xml:space="preserve">massive </w:t>
      </w:r>
      <w:r w:rsidR="5C5EB8E0">
        <w:t xml:space="preserve">number </w:t>
      </w:r>
      <w:r>
        <w:t>of devices.</w:t>
      </w:r>
      <w:bookmarkEnd w:id="4"/>
    </w:p>
    <w:p w14:paraId="47061A64" w14:textId="5B06467D" w:rsidR="00660748" w:rsidRPr="00660748" w:rsidRDefault="00660748" w:rsidP="00685768">
      <w:pPr>
        <w:pStyle w:val="Caption"/>
        <w:spacing w:after="0"/>
      </w:pPr>
      <w:bookmarkStart w:id="5" w:name="_Toc205989894"/>
      <w:r w:rsidRPr="5341344F">
        <w:t xml:space="preserve">Proposal </w:t>
      </w:r>
      <w:r>
        <w:fldChar w:fldCharType="begin"/>
      </w:r>
      <w:r>
        <w:instrText xml:space="preserve"> SEQ Proposal \* ARABIC </w:instrText>
      </w:r>
      <w:r>
        <w:fldChar w:fldCharType="separate"/>
      </w:r>
      <w:r w:rsidR="005779FE" w:rsidRPr="5341344F">
        <w:rPr>
          <w:noProof/>
        </w:rPr>
        <w:t>6</w:t>
      </w:r>
      <w:r>
        <w:fldChar w:fldCharType="end"/>
      </w:r>
      <w:r w:rsidRPr="5341344F">
        <w:t xml:space="preserve">: Sub-band information for a device </w:t>
      </w:r>
      <w:r w:rsidR="00761FD5" w:rsidRPr="5341344F">
        <w:rPr>
          <w:lang w:eastAsia="ja-JP"/>
        </w:rPr>
        <w:t>can</w:t>
      </w:r>
      <w:r w:rsidRPr="5341344F">
        <w:t xml:space="preserve"> be hardcoded </w:t>
      </w:r>
      <w:r w:rsidRPr="5341344F">
        <w:rPr>
          <w:lang w:eastAsia="ja-JP"/>
        </w:rPr>
        <w:t>without over-the-air signaling</w:t>
      </w:r>
      <w:r w:rsidR="00761FD5" w:rsidRPr="5341344F">
        <w:rPr>
          <w:lang w:eastAsia="ja-JP"/>
        </w:rPr>
        <w:t xml:space="preserve"> to reduce the device complexity</w:t>
      </w:r>
      <w:r w:rsidR="00DC58FD" w:rsidRPr="5341344F">
        <w:rPr>
          <w:lang w:eastAsia="ja-JP"/>
        </w:rPr>
        <w:t>.</w:t>
      </w:r>
      <w:bookmarkEnd w:id="5"/>
    </w:p>
    <w:p w14:paraId="1201629B" w14:textId="77777777" w:rsidR="00217440" w:rsidRDefault="00217440" w:rsidP="00685768">
      <w:pPr>
        <w:spacing w:before="120" w:after="0"/>
        <w:rPr>
          <w:bCs/>
        </w:rPr>
      </w:pPr>
    </w:p>
    <w:p w14:paraId="4A3A4ED7" w14:textId="77777777" w:rsidR="00D90D23" w:rsidRDefault="00D90D23" w:rsidP="00685768">
      <w:pPr>
        <w:spacing w:before="120" w:after="0"/>
        <w:rPr>
          <w:bCs/>
        </w:rPr>
      </w:pPr>
    </w:p>
    <w:p w14:paraId="47B222B4" w14:textId="77777777" w:rsidR="006D47E4" w:rsidRDefault="006D47E4" w:rsidP="00685768">
      <w:pPr>
        <w:spacing w:before="120" w:after="0"/>
        <w:rPr>
          <w:bCs/>
          <w:lang w:val="en-SG"/>
        </w:rPr>
      </w:pPr>
    </w:p>
    <w:p w14:paraId="12744017" w14:textId="4C3BBEDC" w:rsidR="00217440" w:rsidRPr="00A23096" w:rsidRDefault="00F54B98" w:rsidP="00685768">
      <w:pPr>
        <w:spacing w:before="120" w:after="0"/>
        <w:rPr>
          <w:b/>
          <w:u w:val="single"/>
        </w:rPr>
      </w:pPr>
      <w:r>
        <w:rPr>
          <w:b/>
          <w:u w:val="single"/>
        </w:rPr>
        <w:t xml:space="preserve">DO-A </w:t>
      </w:r>
      <w:r w:rsidR="00321BA1">
        <w:rPr>
          <w:b/>
          <w:u w:val="single"/>
        </w:rPr>
        <w:t xml:space="preserve">Traffic </w:t>
      </w:r>
      <w:r>
        <w:rPr>
          <w:b/>
          <w:u w:val="single"/>
        </w:rPr>
        <w:t xml:space="preserve">and </w:t>
      </w:r>
      <w:r w:rsidR="00AF070C">
        <w:rPr>
          <w:b/>
          <w:u w:val="single"/>
        </w:rPr>
        <w:t xml:space="preserve">Resource Allocation </w:t>
      </w:r>
    </w:p>
    <w:p w14:paraId="6381BA2A" w14:textId="102E1086" w:rsidR="003E2B32" w:rsidRDefault="007A6C87" w:rsidP="003E2B32">
      <w:pPr>
        <w:spacing w:before="120" w:after="0"/>
        <w:rPr>
          <w:bCs/>
        </w:rPr>
      </w:pPr>
      <w:r w:rsidRPr="00091BAA">
        <w:rPr>
          <w:bCs/>
        </w:rPr>
        <w:t xml:space="preserve">Rel. 20 is supposed to support DO-A traffic in addition to DT and DO-DTT. DO-A traffic type includes sporadic data from the device towards the reader, e.g., few messages per hour. </w:t>
      </w:r>
      <w:r w:rsidR="003E2B32" w:rsidRPr="002A7E4B">
        <w:rPr>
          <w:bCs/>
          <w:lang w:val="en-US"/>
        </w:rPr>
        <w:t xml:space="preserve">If DO-A specific design is </w:t>
      </w:r>
      <w:r w:rsidR="00693F40" w:rsidRPr="002A7E4B">
        <w:rPr>
          <w:bCs/>
          <w:lang w:val="en-US"/>
        </w:rPr>
        <w:t>needed</w:t>
      </w:r>
      <w:r w:rsidR="003E2B32" w:rsidRPr="002A7E4B">
        <w:rPr>
          <w:bCs/>
          <w:lang w:val="en-US"/>
        </w:rPr>
        <w:t xml:space="preserve">, DO-A can be </w:t>
      </w:r>
      <w:r w:rsidR="0069206B">
        <w:rPr>
          <w:bCs/>
          <w:lang w:val="en-US"/>
        </w:rPr>
        <w:t xml:space="preserve">the </w:t>
      </w:r>
      <w:r w:rsidR="003E2B32" w:rsidRPr="002A7E4B">
        <w:rPr>
          <w:bCs/>
          <w:lang w:val="en-US"/>
        </w:rPr>
        <w:t xml:space="preserve">following </w:t>
      </w:r>
      <w:r w:rsidR="0069206B" w:rsidRPr="002A7E4B">
        <w:rPr>
          <w:bCs/>
          <w:lang w:val="en-US"/>
        </w:rPr>
        <w:t>two</w:t>
      </w:r>
      <w:r w:rsidR="003E2B32" w:rsidRPr="002A7E4B">
        <w:rPr>
          <w:bCs/>
          <w:lang w:val="en-US"/>
        </w:rPr>
        <w:t xml:space="preserve"> options</w:t>
      </w:r>
      <w:r w:rsidR="003E2B32">
        <w:rPr>
          <w:bCs/>
          <w:lang w:val="en-US"/>
        </w:rPr>
        <w:t xml:space="preserve">. </w:t>
      </w:r>
    </w:p>
    <w:p w14:paraId="02CFD17A" w14:textId="77777777" w:rsidR="003E2B32" w:rsidRPr="002A7E4B" w:rsidRDefault="003E2B32" w:rsidP="003E2B32">
      <w:pPr>
        <w:pStyle w:val="ListParagraph"/>
        <w:numPr>
          <w:ilvl w:val="0"/>
          <w:numId w:val="48"/>
        </w:numPr>
        <w:spacing w:before="120" w:after="0"/>
        <w:ind w:leftChars="0"/>
        <w:rPr>
          <w:bCs/>
          <w:lang w:val="en-SG"/>
        </w:rPr>
      </w:pPr>
      <w:r w:rsidRPr="002A7E4B">
        <w:rPr>
          <w:bCs/>
          <w:lang w:val="en-US"/>
        </w:rPr>
        <w:t>Option 1: device transmits data/traffic without any synchronization to the reader.</w:t>
      </w:r>
    </w:p>
    <w:p w14:paraId="79A3DE3A" w14:textId="6E5E4CAE" w:rsidR="003E2B32" w:rsidRPr="00D414E4" w:rsidRDefault="77DA7F6C" w:rsidP="16FD0B82">
      <w:pPr>
        <w:pStyle w:val="ListParagraph"/>
        <w:numPr>
          <w:ilvl w:val="0"/>
          <w:numId w:val="48"/>
        </w:numPr>
        <w:spacing w:before="120" w:after="0"/>
        <w:ind w:leftChars="0"/>
        <w:rPr>
          <w:lang w:val="en-SG"/>
        </w:rPr>
      </w:pPr>
      <w:r w:rsidRPr="16FD0B82">
        <w:rPr>
          <w:lang w:val="en-US"/>
        </w:rPr>
        <w:t xml:space="preserve">Option 2: device transmits data/traffic synchronization to the reader. </w:t>
      </w:r>
      <w:r w:rsidR="4D1A77F9" w:rsidRPr="16FD0B82">
        <w:rPr>
          <w:lang w:val="en-US"/>
        </w:rPr>
        <w:t xml:space="preserve">A </w:t>
      </w:r>
      <w:r w:rsidR="0069206B">
        <w:rPr>
          <w:lang w:val="en-US"/>
        </w:rPr>
        <w:t>r</w:t>
      </w:r>
      <w:r w:rsidR="0069206B" w:rsidRPr="16FD0B82">
        <w:rPr>
          <w:lang w:val="en-US"/>
        </w:rPr>
        <w:t>eader transmits</w:t>
      </w:r>
      <w:r w:rsidR="75BC19CE" w:rsidRPr="16FD0B82">
        <w:rPr>
          <w:lang w:val="en-US"/>
        </w:rPr>
        <w:t xml:space="preserve"> periodically </w:t>
      </w:r>
      <w:r w:rsidR="6BE69C6D" w:rsidRPr="16FD0B82">
        <w:rPr>
          <w:lang w:val="en-US"/>
        </w:rPr>
        <w:t>-either</w:t>
      </w:r>
      <w:r w:rsidRPr="16FD0B82">
        <w:rPr>
          <w:lang w:val="en-US"/>
        </w:rPr>
        <w:t xml:space="preserve"> </w:t>
      </w:r>
      <w:r w:rsidR="31E07B84" w:rsidRPr="16FD0B82">
        <w:rPr>
          <w:lang w:val="en-US"/>
        </w:rPr>
        <w:t xml:space="preserve">strictly or loosely- synchronization </w:t>
      </w:r>
      <w:r w:rsidR="0069206B" w:rsidRPr="16FD0B82">
        <w:rPr>
          <w:lang w:val="en-US"/>
        </w:rPr>
        <w:t>signals and</w:t>
      </w:r>
      <w:r w:rsidRPr="16FD0B82">
        <w:rPr>
          <w:lang w:val="en-US"/>
        </w:rPr>
        <w:t xml:space="preserve"> also </w:t>
      </w:r>
      <w:r w:rsidR="3C611AB7" w:rsidRPr="16FD0B82">
        <w:rPr>
          <w:lang w:val="en-US"/>
        </w:rPr>
        <w:t>indicates</w:t>
      </w:r>
      <w:r w:rsidRPr="16FD0B82">
        <w:rPr>
          <w:lang w:val="en-US"/>
        </w:rPr>
        <w:t xml:space="preserve"> </w:t>
      </w:r>
      <w:r w:rsidR="6C7DC388" w:rsidRPr="16FD0B82">
        <w:rPr>
          <w:lang w:val="en-US"/>
        </w:rPr>
        <w:t xml:space="preserve">resources for </w:t>
      </w:r>
      <w:r w:rsidRPr="16FD0B82">
        <w:rPr>
          <w:lang w:val="en-US"/>
        </w:rPr>
        <w:t>initial transmission</w:t>
      </w:r>
      <w:r w:rsidR="3C611AB7" w:rsidRPr="16FD0B82">
        <w:rPr>
          <w:lang w:val="en-US"/>
        </w:rPr>
        <w:t>.</w:t>
      </w:r>
    </w:p>
    <w:p w14:paraId="0993E347" w14:textId="2645727C" w:rsidR="00986362" w:rsidRDefault="3B1FDEF3" w:rsidP="16FD0B82">
      <w:pPr>
        <w:spacing w:before="120" w:after="0"/>
        <w:rPr>
          <w:lang w:val="en-SG"/>
        </w:rPr>
      </w:pPr>
      <w:r w:rsidRPr="16FD0B82">
        <w:rPr>
          <w:lang w:val="en-SG"/>
        </w:rPr>
        <w:t xml:space="preserve">More accurate frequency synchronization is required for device 2b/C for </w:t>
      </w:r>
      <w:r w:rsidR="6129F47B" w:rsidRPr="16FD0B82">
        <w:rPr>
          <w:lang w:val="en-SG"/>
        </w:rPr>
        <w:t>a better</w:t>
      </w:r>
      <w:r w:rsidRPr="16FD0B82">
        <w:rPr>
          <w:lang w:val="en-SG"/>
        </w:rPr>
        <w:t xml:space="preserve"> R2D/D2R frequency separation. The time is naturally synchronized to the reader at least during the time of R2D transmission. </w:t>
      </w:r>
    </w:p>
    <w:p w14:paraId="74B42149" w14:textId="003843F6" w:rsidR="0025020A" w:rsidRDefault="003E2B32" w:rsidP="007B7614">
      <w:pPr>
        <w:spacing w:before="120" w:after="0"/>
        <w:rPr>
          <w:bCs/>
          <w:lang w:val="en-SG"/>
        </w:rPr>
      </w:pPr>
      <w:r w:rsidRPr="00D414E4">
        <w:rPr>
          <w:bCs/>
          <w:lang w:val="en-SG"/>
        </w:rPr>
        <w:t>For option 1, there is no need to transmit paging signals, so the device can perform ALOHA channel access or slotted ALOHA.</w:t>
      </w:r>
      <w:r>
        <w:rPr>
          <w:bCs/>
          <w:lang w:val="en-SG"/>
        </w:rPr>
        <w:t xml:space="preserve"> </w:t>
      </w:r>
      <w:r w:rsidRPr="00D414E4">
        <w:rPr>
          <w:bCs/>
          <w:lang w:val="en-SG"/>
        </w:rPr>
        <w:t>For option 2, the slotted-ALOHA would be used</w:t>
      </w:r>
      <w:r>
        <w:rPr>
          <w:bCs/>
          <w:lang w:val="en-SG"/>
        </w:rPr>
        <w:t xml:space="preserve">. </w:t>
      </w:r>
    </w:p>
    <w:p w14:paraId="49D0B577" w14:textId="5C0E4579" w:rsidR="003E2B32" w:rsidRPr="002A7E4B" w:rsidRDefault="77DA7F6C" w:rsidP="003E2B32">
      <w:pPr>
        <w:pStyle w:val="Caption"/>
        <w:spacing w:after="0"/>
      </w:pPr>
      <w:bookmarkStart w:id="6" w:name="_Toc205989895"/>
      <w:r>
        <w:t xml:space="preserve">Proposal </w:t>
      </w:r>
      <w:r w:rsidR="003E2B32">
        <w:fldChar w:fldCharType="begin"/>
      </w:r>
      <w:r w:rsidR="003E2B32">
        <w:instrText xml:space="preserve"> SEQ Proposal \* ARABIC </w:instrText>
      </w:r>
      <w:r w:rsidR="003E2B32">
        <w:fldChar w:fldCharType="separate"/>
      </w:r>
      <w:r w:rsidR="08B4D0FD" w:rsidRPr="16FD0B82">
        <w:rPr>
          <w:noProof/>
        </w:rPr>
        <w:t>7</w:t>
      </w:r>
      <w:r w:rsidR="003E2B32">
        <w:fldChar w:fldCharType="end"/>
      </w:r>
      <w:r>
        <w:t xml:space="preserve">: For </w:t>
      </w:r>
      <w:r w:rsidRPr="16FD0B82">
        <w:rPr>
          <w:lang w:val="en-US"/>
        </w:rPr>
        <w:t xml:space="preserve">specific DO-A design, there could be options for device data/traffic </w:t>
      </w:r>
      <w:r w:rsidR="7E68441C" w:rsidRPr="16FD0B82">
        <w:rPr>
          <w:lang w:val="en-US"/>
        </w:rPr>
        <w:t xml:space="preserve">transmissions </w:t>
      </w:r>
      <w:r w:rsidRPr="16FD0B82">
        <w:rPr>
          <w:lang w:val="en-US"/>
        </w:rPr>
        <w:t>with or without synchronization to the reader.</w:t>
      </w:r>
      <w:bookmarkEnd w:id="6"/>
      <w:r w:rsidRPr="16FD0B82">
        <w:rPr>
          <w:lang w:val="en-US"/>
        </w:rPr>
        <w:t xml:space="preserve"> </w:t>
      </w:r>
    </w:p>
    <w:p w14:paraId="4ADDC3C8" w14:textId="77777777" w:rsidR="003E2B32" w:rsidRDefault="003E2B32" w:rsidP="007A6C87">
      <w:pPr>
        <w:spacing w:before="120" w:after="0"/>
        <w:rPr>
          <w:bCs/>
        </w:rPr>
      </w:pPr>
    </w:p>
    <w:p w14:paraId="7766D22A" w14:textId="77777777" w:rsidR="00975F11" w:rsidRPr="00091BAA" w:rsidRDefault="00975F11" w:rsidP="007A6C87">
      <w:pPr>
        <w:spacing w:before="120" w:after="0"/>
        <w:rPr>
          <w:bCs/>
        </w:rPr>
      </w:pPr>
    </w:p>
    <w:p w14:paraId="125133F7" w14:textId="1CC0E740" w:rsidR="002E5A4A" w:rsidRDefault="007A6C87" w:rsidP="00CC3A32">
      <w:pPr>
        <w:spacing w:before="120" w:after="0"/>
        <w:rPr>
          <w:bCs/>
        </w:rPr>
      </w:pPr>
      <w:r w:rsidRPr="00091BAA">
        <w:rPr>
          <w:bCs/>
        </w:rPr>
        <w:t xml:space="preserve">Using the R2D triggering signals for scheduling the DO-A data transmissions could impose high signaling overhead, which reduces the system performance. </w:t>
      </w:r>
      <w:r w:rsidR="002E5A4A" w:rsidRPr="00091BAA">
        <w:rPr>
          <w:bCs/>
        </w:rPr>
        <w:t>For instance, a fire detector may generate data traffic only if it detects hazard. In that case, the alarm message should be delivered within a short time</w:t>
      </w:r>
      <w:r w:rsidR="008516F2">
        <w:rPr>
          <w:bCs/>
        </w:rPr>
        <w:t xml:space="preserve"> and option 1 would be preferred</w:t>
      </w:r>
      <w:r w:rsidR="002E5A4A" w:rsidRPr="00091BAA">
        <w:rPr>
          <w:bCs/>
        </w:rPr>
        <w:t>.</w:t>
      </w:r>
      <w:r w:rsidR="002E5A4A">
        <w:rPr>
          <w:bCs/>
        </w:rPr>
        <w:t xml:space="preserve"> </w:t>
      </w:r>
    </w:p>
    <w:p w14:paraId="212C6289" w14:textId="17969562" w:rsidR="00091BAA" w:rsidRDefault="007A6C87" w:rsidP="00742131">
      <w:pPr>
        <w:spacing w:before="120" w:after="0"/>
        <w:rPr>
          <w:bCs/>
        </w:rPr>
      </w:pPr>
      <w:r w:rsidRPr="00091BAA">
        <w:rPr>
          <w:bCs/>
        </w:rPr>
        <w:t>In addition, a separation of DO-A and DO-DTT/DT traffics might reduce the resource utilization, due to low traffic load from the DO-A.</w:t>
      </w:r>
      <w:r w:rsidR="00DE52B2">
        <w:rPr>
          <w:bCs/>
        </w:rPr>
        <w:t xml:space="preserve"> </w:t>
      </w:r>
      <w:r w:rsidR="00CC3A32" w:rsidRPr="00091BAA">
        <w:rPr>
          <w:bCs/>
        </w:rPr>
        <w:t>In addition, the device may initiate the DO-A by sending its own random or assigned ID along with is data. This requires the possibility of carrying larger payload size compared to DO-DTT Msg1 payload.</w:t>
      </w:r>
      <w:r w:rsidR="006735A4">
        <w:rPr>
          <w:bCs/>
        </w:rPr>
        <w:t xml:space="preserve"> </w:t>
      </w:r>
      <w:r w:rsidR="004D0DF2">
        <w:rPr>
          <w:bCs/>
        </w:rPr>
        <w:t>Therefore,</w:t>
      </w:r>
      <w:r w:rsidR="000F113A">
        <w:rPr>
          <w:bCs/>
        </w:rPr>
        <w:t xml:space="preserve"> </w:t>
      </w:r>
      <w:r w:rsidR="007418A5" w:rsidRPr="007418A5">
        <w:rPr>
          <w:bCs/>
          <w:lang w:val="en-US"/>
        </w:rPr>
        <w:t xml:space="preserve">different resource allocations </w:t>
      </w:r>
      <w:r w:rsidR="007418A5">
        <w:rPr>
          <w:bCs/>
          <w:lang w:val="en-US"/>
        </w:rPr>
        <w:t>should be considered at least for</w:t>
      </w:r>
      <w:r w:rsidR="007418A5" w:rsidRPr="007418A5">
        <w:rPr>
          <w:bCs/>
          <w:lang w:val="en-US"/>
        </w:rPr>
        <w:t xml:space="preserve"> the DO-A traffic type</w:t>
      </w:r>
      <w:r w:rsidR="007418A5">
        <w:rPr>
          <w:bCs/>
          <w:lang w:val="en-US"/>
        </w:rPr>
        <w:t xml:space="preserve">. </w:t>
      </w:r>
      <w:r w:rsidR="00742131">
        <w:rPr>
          <w:bCs/>
          <w:lang w:val="en-US"/>
        </w:rPr>
        <w:t xml:space="preserve">The </w:t>
      </w:r>
      <w:r w:rsidR="00091BAA" w:rsidRPr="00091BAA">
        <w:rPr>
          <w:bCs/>
        </w:rPr>
        <w:t xml:space="preserve">resource sharing among DO-A and other traffic types </w:t>
      </w:r>
      <w:r w:rsidR="00742131">
        <w:rPr>
          <w:bCs/>
        </w:rPr>
        <w:t>can be additionally</w:t>
      </w:r>
      <w:r w:rsidR="00091BAA" w:rsidRPr="00091BAA">
        <w:rPr>
          <w:bCs/>
        </w:rPr>
        <w:t xml:space="preserve"> considered.</w:t>
      </w:r>
    </w:p>
    <w:p w14:paraId="44208729" w14:textId="52898954" w:rsidR="005779FE" w:rsidRDefault="005779FE" w:rsidP="005779FE">
      <w:pPr>
        <w:pStyle w:val="Caption"/>
      </w:pPr>
      <w:bookmarkStart w:id="7" w:name="_Toc205989896"/>
      <w:r>
        <w:t xml:space="preserve">Proposal </w:t>
      </w:r>
      <w:r>
        <w:fldChar w:fldCharType="begin"/>
      </w:r>
      <w:r>
        <w:instrText xml:space="preserve"> SEQ Proposal \* ARABIC </w:instrText>
      </w:r>
      <w:r>
        <w:fldChar w:fldCharType="separate"/>
      </w:r>
      <w:r>
        <w:rPr>
          <w:noProof/>
        </w:rPr>
        <w:t>8</w:t>
      </w:r>
      <w:r>
        <w:fldChar w:fldCharType="end"/>
      </w:r>
      <w:r>
        <w:t xml:space="preserve">: For time sensitive DO-A transmissions, </w:t>
      </w:r>
      <w:r w:rsidRPr="005779FE">
        <w:t xml:space="preserve">device </w:t>
      </w:r>
      <w:r>
        <w:t xml:space="preserve">transmission </w:t>
      </w:r>
      <w:r w:rsidRPr="005779FE">
        <w:t>without synchronization</w:t>
      </w:r>
      <w:r>
        <w:t xml:space="preserve"> </w:t>
      </w:r>
      <w:r w:rsidR="00FD1DDD">
        <w:rPr>
          <w:rFonts w:hint="eastAsia"/>
          <w:lang w:eastAsia="ja-JP"/>
        </w:rPr>
        <w:t>can</w:t>
      </w:r>
      <w:r>
        <w:t xml:space="preserve"> be preferred</w:t>
      </w:r>
      <w:r w:rsidR="00FD1DDD">
        <w:rPr>
          <w:rFonts w:hint="eastAsia"/>
          <w:lang w:eastAsia="ja-JP"/>
        </w:rPr>
        <w:t xml:space="preserve"> depending on the latency requirement</w:t>
      </w:r>
      <w:r>
        <w:t>.</w:t>
      </w:r>
      <w:bookmarkEnd w:id="7"/>
    </w:p>
    <w:p w14:paraId="4DC2295F" w14:textId="5EAD9BB4" w:rsidR="007A6C87" w:rsidRDefault="005750F1" w:rsidP="005750F1">
      <w:pPr>
        <w:pStyle w:val="Caption"/>
        <w:rPr>
          <w:bCs/>
        </w:rPr>
      </w:pPr>
      <w:bookmarkStart w:id="8" w:name="_Toc205989897"/>
      <w:r>
        <w:t xml:space="preserve">Proposal </w:t>
      </w:r>
      <w:r>
        <w:fldChar w:fldCharType="begin"/>
      </w:r>
      <w:r>
        <w:instrText xml:space="preserve"> SEQ Proposal \* ARABIC </w:instrText>
      </w:r>
      <w:r>
        <w:fldChar w:fldCharType="separate"/>
      </w:r>
      <w:r w:rsidR="005779FE">
        <w:rPr>
          <w:noProof/>
        </w:rPr>
        <w:t>9</w:t>
      </w:r>
      <w:r>
        <w:fldChar w:fldCharType="end"/>
      </w:r>
      <w:r w:rsidR="00B53F09">
        <w:t xml:space="preserve">: </w:t>
      </w:r>
      <w:r w:rsidR="00B53F09">
        <w:rPr>
          <w:bCs/>
          <w:lang w:val="en-US"/>
        </w:rPr>
        <w:t>D</w:t>
      </w:r>
      <w:r w:rsidR="00B53F09" w:rsidRPr="007418A5">
        <w:rPr>
          <w:bCs/>
          <w:lang w:val="en-US"/>
        </w:rPr>
        <w:t xml:space="preserve">ifferent resource allocations </w:t>
      </w:r>
      <w:r w:rsidR="00D614E4">
        <w:rPr>
          <w:rFonts w:hint="eastAsia"/>
          <w:bCs/>
          <w:lang w:val="en-US" w:eastAsia="ja-JP"/>
        </w:rPr>
        <w:t>can</w:t>
      </w:r>
      <w:r w:rsidR="00D614E4">
        <w:rPr>
          <w:bCs/>
          <w:lang w:val="en-US"/>
        </w:rPr>
        <w:t xml:space="preserve"> </w:t>
      </w:r>
      <w:r w:rsidR="00B53F09">
        <w:rPr>
          <w:bCs/>
          <w:lang w:val="en-US"/>
        </w:rPr>
        <w:t>be considered at least for</w:t>
      </w:r>
      <w:r w:rsidR="00B53F09" w:rsidRPr="007418A5">
        <w:rPr>
          <w:bCs/>
          <w:lang w:val="en-US"/>
        </w:rPr>
        <w:t xml:space="preserve"> the DO-A traffic type</w:t>
      </w:r>
      <w:r w:rsidR="00B53F09">
        <w:rPr>
          <w:bCs/>
          <w:lang w:val="en-US"/>
        </w:rPr>
        <w:t xml:space="preserve"> with potential </w:t>
      </w:r>
      <w:r w:rsidR="00B53F09" w:rsidRPr="00091BAA">
        <w:rPr>
          <w:bCs/>
        </w:rPr>
        <w:t>resource sharing among DO-A and other traffic types</w:t>
      </w:r>
      <w:r w:rsidR="00B53F09">
        <w:rPr>
          <w:bCs/>
        </w:rPr>
        <w:t>.</w:t>
      </w:r>
      <w:bookmarkEnd w:id="8"/>
    </w:p>
    <w:p w14:paraId="30F556D9" w14:textId="77777777" w:rsidR="00B53F09" w:rsidRDefault="00B53F09" w:rsidP="00091BAA">
      <w:pPr>
        <w:spacing w:before="120" w:after="0"/>
        <w:rPr>
          <w:bCs/>
        </w:rPr>
      </w:pPr>
    </w:p>
    <w:p w14:paraId="6B63763A" w14:textId="77777777" w:rsidR="00742131" w:rsidRDefault="00742131" w:rsidP="00DE723E">
      <w:pPr>
        <w:spacing w:before="120" w:after="0"/>
        <w:rPr>
          <w:bCs/>
        </w:rPr>
      </w:pPr>
    </w:p>
    <w:p w14:paraId="281B70F9" w14:textId="00193445" w:rsidR="003E303C" w:rsidRDefault="01E0FF7E" w:rsidP="003E303C">
      <w:pPr>
        <w:spacing w:before="120" w:after="0"/>
      </w:pPr>
      <w:r w:rsidRPr="16FD0B82">
        <w:rPr>
          <w:lang w:val="en-SG"/>
        </w:rPr>
        <w:t xml:space="preserve">While for </w:t>
      </w:r>
      <w:r w:rsidR="5F0B06E4">
        <w:t>less frequent traffic (e.g., 1 message per hour), option 2 with</w:t>
      </w:r>
      <w:r w:rsidR="33A278E6">
        <w:t>out</w:t>
      </w:r>
      <w:r w:rsidR="5F0B06E4">
        <w:t xml:space="preserve"> </w:t>
      </w:r>
      <w:r w:rsidR="6E9C8572">
        <w:t xml:space="preserve">a </w:t>
      </w:r>
      <w:r w:rsidR="5F0B06E4">
        <w:t xml:space="preserve">very precise synchronization could be considered without spec impact. The reader could send infrequent paging signals (e.g., every one minute) and </w:t>
      </w:r>
      <w:r w:rsidR="2EDF97F9">
        <w:t>indicates</w:t>
      </w:r>
      <w:r w:rsidR="5F0B06E4">
        <w:t xml:space="preserve"> slotted-ALOHA occasions with large durations. The device can count the time loosely, and in case of transmissions, it would be enough to transmit during one of slotted-ALOHA occasions. So, the counting accuracy/and clock frequency could be reduced in the </w:t>
      </w:r>
      <w:r w:rsidR="3687711F" w:rsidRPr="16FD0B82">
        <w:rPr>
          <w:lang w:eastAsia="ja-JP"/>
        </w:rPr>
        <w:t>Sleep/OFF/</w:t>
      </w:r>
      <w:r w:rsidR="21187A39" w:rsidRPr="16FD0B82">
        <w:rPr>
          <w:lang w:eastAsia="ja-JP"/>
        </w:rPr>
        <w:t>Suspension</w:t>
      </w:r>
      <w:r w:rsidR="5F0B06E4">
        <w:t xml:space="preserve"> state</w:t>
      </w:r>
      <w:r w:rsidR="0A4F703D" w:rsidRPr="16FD0B82">
        <w:rPr>
          <w:lang w:eastAsia="ja-JP"/>
        </w:rPr>
        <w:t xml:space="preserve"> (to be discussed further)</w:t>
      </w:r>
      <w:r w:rsidR="5F0B06E4">
        <w:t xml:space="preserve">. Large X and interleaved transmission can </w:t>
      </w:r>
      <w:r w:rsidR="59EEE126">
        <w:t xml:space="preserve">also </w:t>
      </w:r>
      <w:r w:rsidR="5F0B06E4">
        <w:t xml:space="preserve">be considered. </w:t>
      </w:r>
    </w:p>
    <w:p w14:paraId="2D66C162" w14:textId="10A4B58A" w:rsidR="008578D7" w:rsidRPr="00A23096" w:rsidRDefault="00C43A0D" w:rsidP="00C43A0D">
      <w:pPr>
        <w:pStyle w:val="Caption"/>
        <w:rPr>
          <w:bCs/>
        </w:rPr>
      </w:pPr>
      <w:bookmarkStart w:id="9" w:name="_Toc205989898"/>
      <w:r>
        <w:t xml:space="preserve">Proposal </w:t>
      </w:r>
      <w:r>
        <w:fldChar w:fldCharType="begin"/>
      </w:r>
      <w:r>
        <w:instrText xml:space="preserve"> SEQ Proposal \* ARABIC </w:instrText>
      </w:r>
      <w:r>
        <w:fldChar w:fldCharType="separate"/>
      </w:r>
      <w:r w:rsidR="005779FE">
        <w:rPr>
          <w:noProof/>
        </w:rPr>
        <w:t>10</w:t>
      </w:r>
      <w:r>
        <w:fldChar w:fldCharType="end"/>
      </w:r>
      <w:r>
        <w:t>: F</w:t>
      </w:r>
      <w:r w:rsidRPr="00C43A0D">
        <w:rPr>
          <w:bCs/>
        </w:rPr>
        <w:t xml:space="preserve">or less frequent </w:t>
      </w:r>
      <w:r w:rsidR="0069206B" w:rsidRPr="00C43A0D">
        <w:rPr>
          <w:bCs/>
        </w:rPr>
        <w:t>traffic,</w:t>
      </w:r>
      <w:r w:rsidRPr="00C43A0D">
        <w:rPr>
          <w:bCs/>
        </w:rPr>
        <w:t xml:space="preserve"> </w:t>
      </w:r>
      <w:r>
        <w:rPr>
          <w:bCs/>
        </w:rPr>
        <w:t xml:space="preserve">the </w:t>
      </w:r>
      <w:r w:rsidRPr="00C43A0D">
        <w:rPr>
          <w:bCs/>
        </w:rPr>
        <w:t>reader could send infrequent paging signals</w:t>
      </w:r>
      <w:r>
        <w:rPr>
          <w:bCs/>
        </w:rPr>
        <w:t xml:space="preserve"> </w:t>
      </w:r>
      <w:r w:rsidRPr="00C43A0D">
        <w:rPr>
          <w:bCs/>
        </w:rPr>
        <w:t>and the provides slotted-ALOHA occasions with large durations</w:t>
      </w:r>
      <w:r>
        <w:rPr>
          <w:bCs/>
        </w:rPr>
        <w:t>.</w:t>
      </w:r>
      <w:bookmarkEnd w:id="9"/>
    </w:p>
    <w:p w14:paraId="4342CA47" w14:textId="77777777" w:rsidR="007418A5" w:rsidRDefault="007418A5" w:rsidP="00DE723E">
      <w:pPr>
        <w:spacing w:before="120" w:after="0"/>
        <w:rPr>
          <w:bCs/>
          <w:lang w:val="en-SG"/>
        </w:rPr>
      </w:pPr>
    </w:p>
    <w:p w14:paraId="56EEF796" w14:textId="77777777" w:rsidR="00091BAA" w:rsidRPr="00FD1CF7" w:rsidRDefault="00091BAA" w:rsidP="00685768">
      <w:pPr>
        <w:spacing w:before="120" w:after="0"/>
        <w:rPr>
          <w:bCs/>
        </w:rPr>
      </w:pPr>
    </w:p>
    <w:p w14:paraId="7CFFDBD4" w14:textId="49AD0ED6" w:rsidR="00411953" w:rsidRDefault="00411953" w:rsidP="00806515">
      <w:pPr>
        <w:pStyle w:val="Heading1"/>
      </w:pPr>
      <w:r>
        <w:rPr>
          <w:rFonts w:hint="eastAsia"/>
        </w:rPr>
        <w:lastRenderedPageBreak/>
        <w:t>Conclusion</w:t>
      </w:r>
      <w:r w:rsidR="002F443F">
        <w:t xml:space="preserve"> </w:t>
      </w:r>
    </w:p>
    <w:p w14:paraId="38205BEC" w14:textId="1809A19A"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C65BD" w:rsidRPr="00B608E7">
        <w:rPr>
          <w:bCs/>
        </w:rPr>
        <w:t>proposals are made:</w:t>
      </w:r>
      <w:r w:rsidR="002F51E2" w:rsidRPr="00B608E7">
        <w:rPr>
          <w:bCs/>
        </w:rPr>
        <w:t xml:space="preserve"> </w:t>
      </w:r>
    </w:p>
    <w:p w14:paraId="17A5C181" w14:textId="77CF6470" w:rsidR="00871A37"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05989889" w:history="1">
        <w:r w:rsidR="00871A37" w:rsidRPr="00FE209F">
          <w:rPr>
            <w:rStyle w:val="Hyperlink"/>
            <w:noProof/>
          </w:rPr>
          <w:t xml:space="preserve">Proposal 1: The D2R waveforms </w:t>
        </w:r>
        <w:r w:rsidR="00871A37" w:rsidRPr="00FE209F">
          <w:rPr>
            <w:rStyle w:val="Hyperlink"/>
            <w:noProof/>
            <w:lang w:val="en-US"/>
          </w:rPr>
          <w:t>can be single sub-carrier without spreading over multiple sub-carriers for coverage and power considerations.</w:t>
        </w:r>
      </w:hyperlink>
    </w:p>
    <w:p w14:paraId="4CFD3633" w14:textId="27499765"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0" w:history="1">
        <w:r w:rsidRPr="00FE209F">
          <w:rPr>
            <w:rStyle w:val="Hyperlink"/>
            <w:noProof/>
          </w:rPr>
          <w:t xml:space="preserve">Proposal 2: The R2D waveforms </w:t>
        </w:r>
        <w:r w:rsidRPr="00FE209F">
          <w:rPr>
            <w:rStyle w:val="Hyperlink"/>
            <w:noProof/>
            <w:lang w:val="en-US"/>
          </w:rPr>
          <w:t>can be</w:t>
        </w:r>
        <w:r w:rsidRPr="00FE209F">
          <w:rPr>
            <w:rStyle w:val="Hyperlink"/>
            <w:noProof/>
          </w:rPr>
          <w:t xml:space="preserve"> OOK-4 based OFDM.</w:t>
        </w:r>
      </w:hyperlink>
    </w:p>
    <w:p w14:paraId="29150F2E" w14:textId="6C89EC8A"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1" w:history="1">
        <w:r w:rsidRPr="00FE209F">
          <w:rPr>
            <w:rStyle w:val="Hyperlink"/>
            <w:noProof/>
          </w:rPr>
          <w:t xml:space="preserve">Proposal 3: </w:t>
        </w:r>
        <w:r w:rsidRPr="00FE209F">
          <w:rPr>
            <w:rStyle w:val="Hyperlink"/>
            <w:noProof/>
            <w:lang w:val="en-SG"/>
          </w:rPr>
          <w:t>The frequency spectrum for a device is a sub-band and each sub-band can consist of one or more sub-carrier for A-IoT transmission.</w:t>
        </w:r>
      </w:hyperlink>
    </w:p>
    <w:p w14:paraId="27F42A95" w14:textId="14F55F79"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2" w:history="1">
        <w:r w:rsidRPr="00FE209F">
          <w:rPr>
            <w:rStyle w:val="Hyperlink"/>
            <w:noProof/>
          </w:rPr>
          <w:t xml:space="preserve">Proposal 4: </w:t>
        </w:r>
        <w:r w:rsidRPr="00FE209F">
          <w:rPr>
            <w:rStyle w:val="Hyperlink"/>
            <w:noProof/>
            <w:lang w:eastAsia="ja-JP"/>
          </w:rPr>
          <w:t>Guard band would be needed to</w:t>
        </w:r>
        <w:r w:rsidRPr="00FE209F">
          <w:rPr>
            <w:rStyle w:val="Hyperlink"/>
            <w:noProof/>
            <w:lang w:val="en-US" w:eastAsia="ja-JP"/>
          </w:rPr>
          <w:t xml:space="preserve"> separate A-IoT traffic with NR traffic, and to separate different A-IoT sub-bands.</w:t>
        </w:r>
      </w:hyperlink>
    </w:p>
    <w:p w14:paraId="5D126BEC" w14:textId="07A50CE3"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3" w:history="1">
        <w:r w:rsidRPr="00FE209F">
          <w:rPr>
            <w:rStyle w:val="Hyperlink"/>
            <w:noProof/>
          </w:rPr>
          <w:t>Proposal 5: Single sub-band would be sufficient for limited number of devices, and multiple sub-bands would be needed for massive of devices.</w:t>
        </w:r>
      </w:hyperlink>
    </w:p>
    <w:p w14:paraId="26C315C0" w14:textId="3AF93CE0"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4" w:history="1">
        <w:r w:rsidRPr="00FE209F">
          <w:rPr>
            <w:rStyle w:val="Hyperlink"/>
            <w:noProof/>
          </w:rPr>
          <w:t xml:space="preserve">Proposal 6: Sub-band information for a device </w:t>
        </w:r>
        <w:r w:rsidRPr="00FE209F">
          <w:rPr>
            <w:rStyle w:val="Hyperlink"/>
            <w:noProof/>
            <w:lang w:eastAsia="ja-JP"/>
          </w:rPr>
          <w:t>can</w:t>
        </w:r>
        <w:r w:rsidRPr="00FE209F">
          <w:rPr>
            <w:rStyle w:val="Hyperlink"/>
            <w:noProof/>
          </w:rPr>
          <w:t xml:space="preserve"> be hardcoded </w:t>
        </w:r>
        <w:r w:rsidRPr="00FE209F">
          <w:rPr>
            <w:rStyle w:val="Hyperlink"/>
            <w:noProof/>
            <w:lang w:eastAsia="ja-JP"/>
          </w:rPr>
          <w:t>without over-the-air signaling to reduce the device complexity.</w:t>
        </w:r>
      </w:hyperlink>
    </w:p>
    <w:p w14:paraId="25263880" w14:textId="716E4F0C"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5" w:history="1">
        <w:r w:rsidRPr="00FE209F">
          <w:rPr>
            <w:rStyle w:val="Hyperlink"/>
            <w:noProof/>
          </w:rPr>
          <w:t xml:space="preserve">Proposal 7: For </w:t>
        </w:r>
        <w:r w:rsidRPr="00FE209F">
          <w:rPr>
            <w:rStyle w:val="Hyperlink"/>
            <w:noProof/>
            <w:lang w:val="en-US"/>
          </w:rPr>
          <w:t>specific DO-A design, there could be options for device transmits data/traffic with or without synchronization to the reader.</w:t>
        </w:r>
      </w:hyperlink>
    </w:p>
    <w:p w14:paraId="4652407F" w14:textId="10A8A0DC"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6" w:history="1">
        <w:r w:rsidRPr="00FE209F">
          <w:rPr>
            <w:rStyle w:val="Hyperlink"/>
            <w:noProof/>
          </w:rPr>
          <w:t xml:space="preserve">Proposal 8: For time sensitive DO-A transmissions, device transmission without synchronization </w:t>
        </w:r>
        <w:r w:rsidRPr="00FE209F">
          <w:rPr>
            <w:rStyle w:val="Hyperlink"/>
            <w:noProof/>
            <w:lang w:eastAsia="ja-JP"/>
          </w:rPr>
          <w:t>can</w:t>
        </w:r>
        <w:r w:rsidRPr="00FE209F">
          <w:rPr>
            <w:rStyle w:val="Hyperlink"/>
            <w:noProof/>
          </w:rPr>
          <w:t xml:space="preserve"> be preferred</w:t>
        </w:r>
        <w:r w:rsidRPr="00FE209F">
          <w:rPr>
            <w:rStyle w:val="Hyperlink"/>
            <w:noProof/>
            <w:lang w:eastAsia="ja-JP"/>
          </w:rPr>
          <w:t xml:space="preserve"> depending on the latency requirement</w:t>
        </w:r>
        <w:r w:rsidRPr="00FE209F">
          <w:rPr>
            <w:rStyle w:val="Hyperlink"/>
            <w:noProof/>
          </w:rPr>
          <w:t>.</w:t>
        </w:r>
      </w:hyperlink>
    </w:p>
    <w:p w14:paraId="5C81123D" w14:textId="343BFDFF"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7" w:history="1">
        <w:r w:rsidRPr="00FE209F">
          <w:rPr>
            <w:rStyle w:val="Hyperlink"/>
            <w:noProof/>
          </w:rPr>
          <w:t xml:space="preserve">Proposal 9: </w:t>
        </w:r>
        <w:r w:rsidRPr="00FE209F">
          <w:rPr>
            <w:rStyle w:val="Hyperlink"/>
            <w:noProof/>
            <w:lang w:val="en-US"/>
          </w:rPr>
          <w:t xml:space="preserve">Different resource allocations </w:t>
        </w:r>
        <w:r w:rsidRPr="00FE209F">
          <w:rPr>
            <w:rStyle w:val="Hyperlink"/>
            <w:noProof/>
            <w:lang w:val="en-US" w:eastAsia="ja-JP"/>
          </w:rPr>
          <w:t>can</w:t>
        </w:r>
        <w:r w:rsidRPr="00FE209F">
          <w:rPr>
            <w:rStyle w:val="Hyperlink"/>
            <w:noProof/>
            <w:lang w:val="en-US"/>
          </w:rPr>
          <w:t xml:space="preserve"> be considered at least for the DO-A traffic type with potential </w:t>
        </w:r>
        <w:r w:rsidRPr="00FE209F">
          <w:rPr>
            <w:rStyle w:val="Hyperlink"/>
            <w:noProof/>
          </w:rPr>
          <w:t>resource sharing among DO-A and other traffic types.</w:t>
        </w:r>
      </w:hyperlink>
    </w:p>
    <w:p w14:paraId="5EA5A0A6" w14:textId="1E3F8DE7" w:rsidR="00871A37" w:rsidRDefault="00871A3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05989898" w:history="1">
        <w:r w:rsidRPr="00FE209F">
          <w:rPr>
            <w:rStyle w:val="Hyperlink"/>
            <w:noProof/>
          </w:rPr>
          <w:t>Proposal 10: For less frequent traffic , the reader could send infrequent paging signals and the provides slotted-ALOHA occasions with large durations.</w:t>
        </w:r>
      </w:hyperlink>
    </w:p>
    <w:p w14:paraId="27122583" w14:textId="1310EF20" w:rsidR="00E17B70" w:rsidRDefault="008C0BE0" w:rsidP="009025AC">
      <w:pPr>
        <w:rPr>
          <w:rFonts w:eastAsia="SimSun"/>
          <w:bCs/>
          <w:lang w:eastAsia="zh-CN"/>
        </w:rPr>
      </w:pPr>
      <w:r>
        <w:rPr>
          <w:rFonts w:eastAsia="SimSun"/>
          <w:bCs/>
          <w:lang w:eastAsia="zh-CN"/>
        </w:rPr>
        <w:fldChar w:fldCharType="end"/>
      </w:r>
    </w:p>
    <w:p w14:paraId="3FCED948" w14:textId="77777777" w:rsidR="00975F11" w:rsidRDefault="00975F11" w:rsidP="009025AC">
      <w:pPr>
        <w:rPr>
          <w:rFonts w:eastAsia="SimSun"/>
          <w:bCs/>
          <w:lang w:eastAsia="zh-CN"/>
        </w:rPr>
      </w:pPr>
    </w:p>
    <w:p w14:paraId="6A5E42A2" w14:textId="594C91D8" w:rsidR="0045740A" w:rsidRDefault="0045740A" w:rsidP="00806515">
      <w:pPr>
        <w:pStyle w:val="Heading1"/>
      </w:pPr>
      <w:r>
        <w:rPr>
          <w:rFonts w:hint="eastAsia"/>
        </w:rPr>
        <w:t>Reference</w:t>
      </w:r>
    </w:p>
    <w:p w14:paraId="7F082F1D" w14:textId="5295643B" w:rsidR="00886373" w:rsidRDefault="00886373" w:rsidP="00886373">
      <w:pPr>
        <w:ind w:left="284" w:hanging="284"/>
      </w:pPr>
      <w:r w:rsidRPr="00B812E1">
        <w:t>[</w:t>
      </w:r>
      <w:r>
        <w:t>1</w:t>
      </w:r>
      <w:r w:rsidRPr="00B812E1">
        <w:t>]</w:t>
      </w:r>
      <w:r>
        <w:t xml:space="preserve"> </w:t>
      </w:r>
      <w:r w:rsidRPr="009D6B71">
        <w:t>RP-</w:t>
      </w:r>
      <w:r w:rsidRPr="009216EF">
        <w:t>2</w:t>
      </w:r>
      <w:r>
        <w:t>5</w:t>
      </w:r>
      <w:r w:rsidR="006E3031">
        <w:t>1884</w:t>
      </w:r>
      <w:r w:rsidRPr="00B812E1">
        <w:t xml:space="preserve">, </w:t>
      </w:r>
      <w:r w:rsidR="00915C4A" w:rsidRPr="00915C4A">
        <w:t>New SID on enhancements for solutions for Ambient IoT (Internet of Things) in NR outdoor for active devices</w:t>
      </w:r>
      <w:r>
        <w:t>,</w:t>
      </w:r>
      <w:r w:rsidRPr="00D06888">
        <w:t xml:space="preserve"> </w:t>
      </w:r>
      <w:r w:rsidRPr="00B812E1">
        <w:t>RAN#</w:t>
      </w:r>
      <w:r>
        <w:t>10</w:t>
      </w:r>
      <w:r w:rsidR="00EB5261">
        <w:t>8</w:t>
      </w:r>
    </w:p>
    <w:p w14:paraId="76CFF278" w14:textId="45A4F2E0" w:rsidR="006E3031" w:rsidRDefault="006E3031" w:rsidP="006E3031">
      <w:pPr>
        <w:ind w:left="284" w:hanging="284"/>
      </w:pPr>
      <w:r w:rsidRPr="00B812E1">
        <w:t>[</w:t>
      </w:r>
      <w:r>
        <w:t>2</w:t>
      </w:r>
      <w:r w:rsidRPr="00B812E1">
        <w:t>]</w:t>
      </w:r>
      <w:r>
        <w:t xml:space="preserve"> </w:t>
      </w:r>
      <w:r w:rsidRPr="009D6B71">
        <w:t>RP-</w:t>
      </w:r>
      <w:r w:rsidRPr="009216EF">
        <w:t>2</w:t>
      </w:r>
      <w:r>
        <w:t>51885</w:t>
      </w:r>
      <w:r w:rsidRPr="00B812E1">
        <w:t xml:space="preserve">, </w:t>
      </w:r>
      <w:r w:rsidR="00004AF0" w:rsidRPr="00004AF0">
        <w:t>New WID on Solutions for Ambient IoT (Internet of Things) in NR Phase 2</w:t>
      </w:r>
      <w:r>
        <w:t>,</w:t>
      </w:r>
      <w:r w:rsidRPr="00D06888">
        <w:t xml:space="preserve"> </w:t>
      </w:r>
      <w:r w:rsidRPr="00B812E1">
        <w:t>RAN#</w:t>
      </w:r>
      <w:r>
        <w:t>108</w:t>
      </w:r>
    </w:p>
    <w:p w14:paraId="2A2EF02D" w14:textId="1568F876" w:rsidR="00381B33" w:rsidRDefault="00381B33" w:rsidP="00381B33">
      <w:pPr>
        <w:ind w:left="284" w:hanging="284"/>
      </w:pPr>
      <w:r>
        <w:t>[</w:t>
      </w:r>
      <w:r w:rsidR="006E3031">
        <w:t>3</w:t>
      </w:r>
      <w:r>
        <w:t xml:space="preserve">] </w:t>
      </w:r>
      <w:r w:rsidRPr="0053068B">
        <w:t>TR</w:t>
      </w:r>
      <w:r w:rsidR="00466156">
        <w:t>22.840</w:t>
      </w:r>
      <w:r>
        <w:t xml:space="preserve">: </w:t>
      </w:r>
      <w:r w:rsidR="00130858" w:rsidRPr="00130858">
        <w:t>Study on Ambient power-enabled Internet of Things</w:t>
      </w:r>
    </w:p>
    <w:p w14:paraId="266D5C69" w14:textId="4CF06220" w:rsidR="00381B33" w:rsidRDefault="00381B33" w:rsidP="00381B33">
      <w:pPr>
        <w:ind w:left="284" w:hanging="284"/>
      </w:pPr>
      <w:r>
        <w:t>[</w:t>
      </w:r>
      <w:r w:rsidR="006E3031">
        <w:t>4</w:t>
      </w:r>
      <w:r>
        <w:t xml:space="preserve">] </w:t>
      </w:r>
      <w:r w:rsidRPr="0053068B">
        <w:t>TR38.8</w:t>
      </w:r>
      <w:r w:rsidR="00013384">
        <w:t>48</w:t>
      </w:r>
      <w:r>
        <w:t xml:space="preserve">: </w:t>
      </w:r>
      <w:r w:rsidR="00013384" w:rsidRPr="00013384">
        <w:t>Study on Ambient IoT (Internet of Things) in RAN</w:t>
      </w:r>
    </w:p>
    <w:sectPr w:rsidR="00381B3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3311D" w14:textId="77777777" w:rsidR="004F4E36" w:rsidRDefault="004F4E36">
      <w:r>
        <w:separator/>
      </w:r>
    </w:p>
  </w:endnote>
  <w:endnote w:type="continuationSeparator" w:id="0">
    <w:p w14:paraId="48C2805B" w14:textId="77777777" w:rsidR="004F4E36" w:rsidRDefault="004F4E36">
      <w:r>
        <w:continuationSeparator/>
      </w:r>
    </w:p>
  </w:endnote>
  <w:endnote w:type="continuationNotice" w:id="1">
    <w:p w14:paraId="1E1BED53" w14:textId="77777777" w:rsidR="004F4E36" w:rsidRDefault="004F4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F33FC" w14:textId="77777777" w:rsidR="004F4E36" w:rsidRDefault="004F4E36">
      <w:r>
        <w:separator/>
      </w:r>
    </w:p>
  </w:footnote>
  <w:footnote w:type="continuationSeparator" w:id="0">
    <w:p w14:paraId="7C117C69" w14:textId="77777777" w:rsidR="004F4E36" w:rsidRDefault="004F4E36">
      <w:r>
        <w:continuationSeparator/>
      </w:r>
    </w:p>
  </w:footnote>
  <w:footnote w:type="continuationNotice" w:id="1">
    <w:p w14:paraId="0C9C6865" w14:textId="77777777" w:rsidR="004F4E36" w:rsidRDefault="004F4E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FAF"/>
    <w:multiLevelType w:val="hybridMultilevel"/>
    <w:tmpl w:val="6F602836"/>
    <w:lvl w:ilvl="0" w:tplc="1D00E540">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34AD3"/>
    <w:multiLevelType w:val="multilevel"/>
    <w:tmpl w:val="0A934AD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D440D6"/>
    <w:multiLevelType w:val="hybridMultilevel"/>
    <w:tmpl w:val="1C7897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FFB4060"/>
    <w:multiLevelType w:val="hybridMultilevel"/>
    <w:tmpl w:val="04F8E56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63A362F"/>
    <w:multiLevelType w:val="hybridMultilevel"/>
    <w:tmpl w:val="E5C2FEF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003158C"/>
    <w:multiLevelType w:val="hybridMultilevel"/>
    <w:tmpl w:val="D508195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B3A53BD"/>
    <w:multiLevelType w:val="hybridMultilevel"/>
    <w:tmpl w:val="86D8757E"/>
    <w:lvl w:ilvl="0" w:tplc="C068CA1A">
      <w:start w:val="1"/>
      <w:numFmt w:val="bullet"/>
      <w:lvlText w:val="•"/>
      <w:lvlJc w:val="left"/>
      <w:pPr>
        <w:tabs>
          <w:tab w:val="num" w:pos="720"/>
        </w:tabs>
        <w:ind w:left="720" w:hanging="360"/>
      </w:pPr>
      <w:rPr>
        <w:rFonts w:ascii="Arial" w:hAnsi="Arial" w:hint="default"/>
      </w:rPr>
    </w:lvl>
    <w:lvl w:ilvl="1" w:tplc="C4A69BD8" w:tentative="1">
      <w:start w:val="1"/>
      <w:numFmt w:val="bullet"/>
      <w:lvlText w:val="•"/>
      <w:lvlJc w:val="left"/>
      <w:pPr>
        <w:tabs>
          <w:tab w:val="num" w:pos="1440"/>
        </w:tabs>
        <w:ind w:left="1440" w:hanging="360"/>
      </w:pPr>
      <w:rPr>
        <w:rFonts w:ascii="Arial" w:hAnsi="Arial" w:hint="default"/>
      </w:rPr>
    </w:lvl>
    <w:lvl w:ilvl="2" w:tplc="5672CCE8" w:tentative="1">
      <w:start w:val="1"/>
      <w:numFmt w:val="bullet"/>
      <w:lvlText w:val="•"/>
      <w:lvlJc w:val="left"/>
      <w:pPr>
        <w:tabs>
          <w:tab w:val="num" w:pos="2160"/>
        </w:tabs>
        <w:ind w:left="2160" w:hanging="360"/>
      </w:pPr>
      <w:rPr>
        <w:rFonts w:ascii="Arial" w:hAnsi="Arial" w:hint="default"/>
      </w:rPr>
    </w:lvl>
    <w:lvl w:ilvl="3" w:tplc="54A6F2BC" w:tentative="1">
      <w:start w:val="1"/>
      <w:numFmt w:val="bullet"/>
      <w:lvlText w:val="•"/>
      <w:lvlJc w:val="left"/>
      <w:pPr>
        <w:tabs>
          <w:tab w:val="num" w:pos="2880"/>
        </w:tabs>
        <w:ind w:left="2880" w:hanging="360"/>
      </w:pPr>
      <w:rPr>
        <w:rFonts w:ascii="Arial" w:hAnsi="Arial" w:hint="default"/>
      </w:rPr>
    </w:lvl>
    <w:lvl w:ilvl="4" w:tplc="E1760448" w:tentative="1">
      <w:start w:val="1"/>
      <w:numFmt w:val="bullet"/>
      <w:lvlText w:val="•"/>
      <w:lvlJc w:val="left"/>
      <w:pPr>
        <w:tabs>
          <w:tab w:val="num" w:pos="3600"/>
        </w:tabs>
        <w:ind w:left="3600" w:hanging="360"/>
      </w:pPr>
      <w:rPr>
        <w:rFonts w:ascii="Arial" w:hAnsi="Arial" w:hint="default"/>
      </w:rPr>
    </w:lvl>
    <w:lvl w:ilvl="5" w:tplc="A6F4784A" w:tentative="1">
      <w:start w:val="1"/>
      <w:numFmt w:val="bullet"/>
      <w:lvlText w:val="•"/>
      <w:lvlJc w:val="left"/>
      <w:pPr>
        <w:tabs>
          <w:tab w:val="num" w:pos="4320"/>
        </w:tabs>
        <w:ind w:left="4320" w:hanging="360"/>
      </w:pPr>
      <w:rPr>
        <w:rFonts w:ascii="Arial" w:hAnsi="Arial" w:hint="default"/>
      </w:rPr>
    </w:lvl>
    <w:lvl w:ilvl="6" w:tplc="1612272C" w:tentative="1">
      <w:start w:val="1"/>
      <w:numFmt w:val="bullet"/>
      <w:lvlText w:val="•"/>
      <w:lvlJc w:val="left"/>
      <w:pPr>
        <w:tabs>
          <w:tab w:val="num" w:pos="5040"/>
        </w:tabs>
        <w:ind w:left="5040" w:hanging="360"/>
      </w:pPr>
      <w:rPr>
        <w:rFonts w:ascii="Arial" w:hAnsi="Arial" w:hint="default"/>
      </w:rPr>
    </w:lvl>
    <w:lvl w:ilvl="7" w:tplc="148490A4" w:tentative="1">
      <w:start w:val="1"/>
      <w:numFmt w:val="bullet"/>
      <w:lvlText w:val="•"/>
      <w:lvlJc w:val="left"/>
      <w:pPr>
        <w:tabs>
          <w:tab w:val="num" w:pos="5760"/>
        </w:tabs>
        <w:ind w:left="5760" w:hanging="360"/>
      </w:pPr>
      <w:rPr>
        <w:rFonts w:ascii="Arial" w:hAnsi="Arial" w:hint="default"/>
      </w:rPr>
    </w:lvl>
    <w:lvl w:ilvl="8" w:tplc="799A98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22" w15:restartNumberingAfterBreak="0">
    <w:nsid w:val="3C0135FD"/>
    <w:multiLevelType w:val="hybridMultilevel"/>
    <w:tmpl w:val="BF28F188"/>
    <w:lvl w:ilvl="0" w:tplc="856AA56C">
      <w:start w:val="1"/>
      <w:numFmt w:val="bullet"/>
      <w:lvlText w:val="o"/>
      <w:lvlJc w:val="left"/>
      <w:pPr>
        <w:tabs>
          <w:tab w:val="num" w:pos="720"/>
        </w:tabs>
        <w:ind w:left="720" w:hanging="360"/>
      </w:pPr>
      <w:rPr>
        <w:rFonts w:ascii="Courier New" w:hAnsi="Courier New" w:hint="default"/>
      </w:rPr>
    </w:lvl>
    <w:lvl w:ilvl="1" w:tplc="CB10E274">
      <w:start w:val="1"/>
      <w:numFmt w:val="bullet"/>
      <w:lvlText w:val="o"/>
      <w:lvlJc w:val="left"/>
      <w:pPr>
        <w:tabs>
          <w:tab w:val="num" w:pos="1440"/>
        </w:tabs>
        <w:ind w:left="1440" w:hanging="360"/>
      </w:pPr>
      <w:rPr>
        <w:rFonts w:ascii="Courier New" w:hAnsi="Courier New" w:hint="default"/>
      </w:rPr>
    </w:lvl>
    <w:lvl w:ilvl="2" w:tplc="0614717E" w:tentative="1">
      <w:start w:val="1"/>
      <w:numFmt w:val="bullet"/>
      <w:lvlText w:val="o"/>
      <w:lvlJc w:val="left"/>
      <w:pPr>
        <w:tabs>
          <w:tab w:val="num" w:pos="2160"/>
        </w:tabs>
        <w:ind w:left="2160" w:hanging="360"/>
      </w:pPr>
      <w:rPr>
        <w:rFonts w:ascii="Courier New" w:hAnsi="Courier New" w:hint="default"/>
      </w:rPr>
    </w:lvl>
    <w:lvl w:ilvl="3" w:tplc="72B03A90" w:tentative="1">
      <w:start w:val="1"/>
      <w:numFmt w:val="bullet"/>
      <w:lvlText w:val="o"/>
      <w:lvlJc w:val="left"/>
      <w:pPr>
        <w:tabs>
          <w:tab w:val="num" w:pos="2880"/>
        </w:tabs>
        <w:ind w:left="2880" w:hanging="360"/>
      </w:pPr>
      <w:rPr>
        <w:rFonts w:ascii="Courier New" w:hAnsi="Courier New" w:hint="default"/>
      </w:rPr>
    </w:lvl>
    <w:lvl w:ilvl="4" w:tplc="0A46A42E" w:tentative="1">
      <w:start w:val="1"/>
      <w:numFmt w:val="bullet"/>
      <w:lvlText w:val="o"/>
      <w:lvlJc w:val="left"/>
      <w:pPr>
        <w:tabs>
          <w:tab w:val="num" w:pos="3600"/>
        </w:tabs>
        <w:ind w:left="3600" w:hanging="360"/>
      </w:pPr>
      <w:rPr>
        <w:rFonts w:ascii="Courier New" w:hAnsi="Courier New" w:hint="default"/>
      </w:rPr>
    </w:lvl>
    <w:lvl w:ilvl="5" w:tplc="0ECAB69A" w:tentative="1">
      <w:start w:val="1"/>
      <w:numFmt w:val="bullet"/>
      <w:lvlText w:val="o"/>
      <w:lvlJc w:val="left"/>
      <w:pPr>
        <w:tabs>
          <w:tab w:val="num" w:pos="4320"/>
        </w:tabs>
        <w:ind w:left="4320" w:hanging="360"/>
      </w:pPr>
      <w:rPr>
        <w:rFonts w:ascii="Courier New" w:hAnsi="Courier New" w:hint="default"/>
      </w:rPr>
    </w:lvl>
    <w:lvl w:ilvl="6" w:tplc="E890A3A2" w:tentative="1">
      <w:start w:val="1"/>
      <w:numFmt w:val="bullet"/>
      <w:lvlText w:val="o"/>
      <w:lvlJc w:val="left"/>
      <w:pPr>
        <w:tabs>
          <w:tab w:val="num" w:pos="5040"/>
        </w:tabs>
        <w:ind w:left="5040" w:hanging="360"/>
      </w:pPr>
      <w:rPr>
        <w:rFonts w:ascii="Courier New" w:hAnsi="Courier New" w:hint="default"/>
      </w:rPr>
    </w:lvl>
    <w:lvl w:ilvl="7" w:tplc="11C89B2E" w:tentative="1">
      <w:start w:val="1"/>
      <w:numFmt w:val="bullet"/>
      <w:lvlText w:val="o"/>
      <w:lvlJc w:val="left"/>
      <w:pPr>
        <w:tabs>
          <w:tab w:val="num" w:pos="5760"/>
        </w:tabs>
        <w:ind w:left="5760" w:hanging="360"/>
      </w:pPr>
      <w:rPr>
        <w:rFonts w:ascii="Courier New" w:hAnsi="Courier New" w:hint="default"/>
      </w:rPr>
    </w:lvl>
    <w:lvl w:ilvl="8" w:tplc="B52CD51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0"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DF2B13"/>
    <w:multiLevelType w:val="hybridMultilevel"/>
    <w:tmpl w:val="860C0F28"/>
    <w:lvl w:ilvl="0" w:tplc="B1EE77BE">
      <w:start w:val="1"/>
      <w:numFmt w:val="bullet"/>
      <w:lvlText w:val=""/>
      <w:lvlJc w:val="left"/>
      <w:pPr>
        <w:tabs>
          <w:tab w:val="num" w:pos="720"/>
        </w:tabs>
        <w:ind w:left="720" w:hanging="360"/>
      </w:pPr>
      <w:rPr>
        <w:rFonts w:ascii="Wingdings" w:hAnsi="Wingdings" w:hint="default"/>
      </w:rPr>
    </w:lvl>
    <w:lvl w:ilvl="1" w:tplc="16CCE576">
      <w:numFmt w:val="bullet"/>
      <w:lvlText w:val="–"/>
      <w:lvlJc w:val="left"/>
      <w:pPr>
        <w:tabs>
          <w:tab w:val="num" w:pos="1440"/>
        </w:tabs>
        <w:ind w:left="1440" w:hanging="360"/>
      </w:pPr>
      <w:rPr>
        <w:rFonts w:ascii="Arial" w:hAnsi="Arial" w:hint="default"/>
      </w:rPr>
    </w:lvl>
    <w:lvl w:ilvl="2" w:tplc="5C70B176">
      <w:numFmt w:val="bullet"/>
      <w:lvlText w:val="•"/>
      <w:lvlJc w:val="left"/>
      <w:pPr>
        <w:tabs>
          <w:tab w:val="num" w:pos="2160"/>
        </w:tabs>
        <w:ind w:left="2160" w:hanging="360"/>
      </w:pPr>
      <w:rPr>
        <w:rFonts w:ascii="Arial" w:hAnsi="Arial" w:hint="default"/>
      </w:rPr>
    </w:lvl>
    <w:lvl w:ilvl="3" w:tplc="A888F348">
      <w:start w:val="1"/>
      <w:numFmt w:val="bullet"/>
      <w:lvlText w:val=""/>
      <w:lvlJc w:val="left"/>
      <w:pPr>
        <w:tabs>
          <w:tab w:val="num" w:pos="2880"/>
        </w:tabs>
        <w:ind w:left="2880" w:hanging="360"/>
      </w:pPr>
      <w:rPr>
        <w:rFonts w:ascii="Wingdings" w:hAnsi="Wingdings" w:hint="default"/>
      </w:rPr>
    </w:lvl>
    <w:lvl w:ilvl="4" w:tplc="9F5AC510" w:tentative="1">
      <w:start w:val="1"/>
      <w:numFmt w:val="bullet"/>
      <w:lvlText w:val=""/>
      <w:lvlJc w:val="left"/>
      <w:pPr>
        <w:tabs>
          <w:tab w:val="num" w:pos="3600"/>
        </w:tabs>
        <w:ind w:left="3600" w:hanging="360"/>
      </w:pPr>
      <w:rPr>
        <w:rFonts w:ascii="Wingdings" w:hAnsi="Wingdings" w:hint="default"/>
      </w:rPr>
    </w:lvl>
    <w:lvl w:ilvl="5" w:tplc="96E44126" w:tentative="1">
      <w:start w:val="1"/>
      <w:numFmt w:val="bullet"/>
      <w:lvlText w:val=""/>
      <w:lvlJc w:val="left"/>
      <w:pPr>
        <w:tabs>
          <w:tab w:val="num" w:pos="4320"/>
        </w:tabs>
        <w:ind w:left="4320" w:hanging="360"/>
      </w:pPr>
      <w:rPr>
        <w:rFonts w:ascii="Wingdings" w:hAnsi="Wingdings" w:hint="default"/>
      </w:rPr>
    </w:lvl>
    <w:lvl w:ilvl="6" w:tplc="CA165E56" w:tentative="1">
      <w:start w:val="1"/>
      <w:numFmt w:val="bullet"/>
      <w:lvlText w:val=""/>
      <w:lvlJc w:val="left"/>
      <w:pPr>
        <w:tabs>
          <w:tab w:val="num" w:pos="5040"/>
        </w:tabs>
        <w:ind w:left="5040" w:hanging="360"/>
      </w:pPr>
      <w:rPr>
        <w:rFonts w:ascii="Wingdings" w:hAnsi="Wingdings" w:hint="default"/>
      </w:rPr>
    </w:lvl>
    <w:lvl w:ilvl="7" w:tplc="697E6474" w:tentative="1">
      <w:start w:val="1"/>
      <w:numFmt w:val="bullet"/>
      <w:lvlText w:val=""/>
      <w:lvlJc w:val="left"/>
      <w:pPr>
        <w:tabs>
          <w:tab w:val="num" w:pos="5760"/>
        </w:tabs>
        <w:ind w:left="5760" w:hanging="360"/>
      </w:pPr>
      <w:rPr>
        <w:rFonts w:ascii="Wingdings" w:hAnsi="Wingdings" w:hint="default"/>
      </w:rPr>
    </w:lvl>
    <w:lvl w:ilvl="8" w:tplc="40D6D9B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EE1D74"/>
    <w:multiLevelType w:val="hybridMultilevel"/>
    <w:tmpl w:val="83805BD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00862012">
    <w:abstractNumId w:val="39"/>
  </w:num>
  <w:num w:numId="2" w16cid:durableId="435710383">
    <w:abstractNumId w:val="43"/>
  </w:num>
  <w:num w:numId="3" w16cid:durableId="979770255">
    <w:abstractNumId w:val="23"/>
  </w:num>
  <w:num w:numId="4" w16cid:durableId="59059900">
    <w:abstractNumId w:val="35"/>
  </w:num>
  <w:num w:numId="5" w16cid:durableId="167601003">
    <w:abstractNumId w:val="28"/>
  </w:num>
  <w:num w:numId="6" w16cid:durableId="1830050518">
    <w:abstractNumId w:val="29"/>
  </w:num>
  <w:num w:numId="7" w16cid:durableId="2054377362">
    <w:abstractNumId w:val="27"/>
  </w:num>
  <w:num w:numId="8" w16cid:durableId="304235805">
    <w:abstractNumId w:val="41"/>
  </w:num>
  <w:num w:numId="9" w16cid:durableId="317542228">
    <w:abstractNumId w:val="31"/>
  </w:num>
  <w:num w:numId="10" w16cid:durableId="1497302508">
    <w:abstractNumId w:val="24"/>
  </w:num>
  <w:num w:numId="11" w16cid:durableId="785389815">
    <w:abstractNumId w:val="9"/>
  </w:num>
  <w:num w:numId="12" w16cid:durableId="1955745863">
    <w:abstractNumId w:val="8"/>
  </w:num>
  <w:num w:numId="13" w16cid:durableId="2036688745">
    <w:abstractNumId w:val="30"/>
  </w:num>
  <w:num w:numId="14" w16cid:durableId="1102995145">
    <w:abstractNumId w:val="2"/>
  </w:num>
  <w:num w:numId="15" w16cid:durableId="824200986">
    <w:abstractNumId w:val="25"/>
  </w:num>
  <w:num w:numId="16" w16cid:durableId="1563061952">
    <w:abstractNumId w:val="44"/>
  </w:num>
  <w:num w:numId="17" w16cid:durableId="116418126">
    <w:abstractNumId w:val="12"/>
  </w:num>
  <w:num w:numId="18" w16cid:durableId="956108332">
    <w:abstractNumId w:val="40"/>
  </w:num>
  <w:num w:numId="19" w16cid:durableId="609123605">
    <w:abstractNumId w:val="38"/>
  </w:num>
  <w:num w:numId="20" w16cid:durableId="1290279512">
    <w:abstractNumId w:val="15"/>
  </w:num>
  <w:num w:numId="21" w16cid:durableId="779494328">
    <w:abstractNumId w:val="14"/>
  </w:num>
  <w:num w:numId="22" w16cid:durableId="831262715">
    <w:abstractNumId w:val="26"/>
  </w:num>
  <w:num w:numId="23" w16cid:durableId="1603687747">
    <w:abstractNumId w:val="10"/>
  </w:num>
  <w:num w:numId="24" w16cid:durableId="1007559826">
    <w:abstractNumId w:val="32"/>
  </w:num>
  <w:num w:numId="25" w16cid:durableId="38435160">
    <w:abstractNumId w:val="34"/>
  </w:num>
  <w:num w:numId="26" w16cid:durableId="1063403948">
    <w:abstractNumId w:val="1"/>
  </w:num>
  <w:num w:numId="27" w16cid:durableId="607276060">
    <w:abstractNumId w:val="18"/>
  </w:num>
  <w:num w:numId="28" w16cid:durableId="730466943">
    <w:abstractNumId w:val="36"/>
  </w:num>
  <w:num w:numId="29" w16cid:durableId="1279332720">
    <w:abstractNumId w:val="16"/>
  </w:num>
  <w:num w:numId="30" w16cid:durableId="184292515">
    <w:abstractNumId w:val="42"/>
  </w:num>
  <w:num w:numId="31" w16cid:durableId="636450122">
    <w:abstractNumId w:val="21"/>
  </w:num>
  <w:num w:numId="32" w16cid:durableId="2064132786">
    <w:abstractNumId w:val="3"/>
  </w:num>
  <w:num w:numId="33" w16cid:durableId="1852256125">
    <w:abstractNumId w:val="4"/>
  </w:num>
  <w:num w:numId="34" w16cid:durableId="1268737663">
    <w:abstractNumId w:val="19"/>
  </w:num>
  <w:num w:numId="35" w16cid:durableId="79377131">
    <w:abstractNumId w:val="0"/>
  </w:num>
  <w:num w:numId="36" w16cid:durableId="1819687543">
    <w:abstractNumId w:val="11"/>
  </w:num>
  <w:num w:numId="37" w16cid:durableId="1473982173">
    <w:abstractNumId w:val="45"/>
  </w:num>
  <w:num w:numId="38" w16cid:durableId="1705825">
    <w:abstractNumId w:val="33"/>
  </w:num>
  <w:num w:numId="39" w16cid:durableId="1399552416">
    <w:abstractNumId w:val="39"/>
    <w:lvlOverride w:ilvl="0"/>
    <w:lvlOverride w:ilvl="1">
      <w:startOverride w:val="4"/>
    </w:lvlOverride>
  </w:num>
  <w:num w:numId="40" w16cid:durableId="112555562">
    <w:abstractNumId w:val="37"/>
  </w:num>
  <w:num w:numId="41" w16cid:durableId="880628614">
    <w:abstractNumId w:val="7"/>
  </w:num>
  <w:num w:numId="42" w16cid:durableId="704674303">
    <w:abstractNumId w:val="6"/>
  </w:num>
  <w:num w:numId="43" w16cid:durableId="780419093">
    <w:abstractNumId w:val="5"/>
  </w:num>
  <w:num w:numId="44" w16cid:durableId="1416828026">
    <w:abstractNumId w:val="17"/>
  </w:num>
  <w:num w:numId="45" w16cid:durableId="373165956">
    <w:abstractNumId w:val="46"/>
  </w:num>
  <w:num w:numId="46" w16cid:durableId="1913656144">
    <w:abstractNumId w:val="20"/>
  </w:num>
  <w:num w:numId="47" w16cid:durableId="939873627">
    <w:abstractNumId w:val="22"/>
  </w:num>
  <w:num w:numId="48" w16cid:durableId="142784968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060"/>
    <w:rsid w:val="000032D0"/>
    <w:rsid w:val="0000399C"/>
    <w:rsid w:val="00003A8C"/>
    <w:rsid w:val="00003BCD"/>
    <w:rsid w:val="00003C3D"/>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545"/>
    <w:rsid w:val="00044A69"/>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AA6"/>
    <w:rsid w:val="00057B4D"/>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499"/>
    <w:rsid w:val="00085A5C"/>
    <w:rsid w:val="000860DA"/>
    <w:rsid w:val="000865D7"/>
    <w:rsid w:val="0008672D"/>
    <w:rsid w:val="00086B39"/>
    <w:rsid w:val="00086C0E"/>
    <w:rsid w:val="00087249"/>
    <w:rsid w:val="00087A80"/>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3C2"/>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557"/>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2E5E"/>
    <w:rsid w:val="000D3AD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901"/>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930"/>
    <w:rsid w:val="00103B2C"/>
    <w:rsid w:val="00103B73"/>
    <w:rsid w:val="00103BED"/>
    <w:rsid w:val="00103DF2"/>
    <w:rsid w:val="0010419A"/>
    <w:rsid w:val="0010421D"/>
    <w:rsid w:val="001047CE"/>
    <w:rsid w:val="00104B07"/>
    <w:rsid w:val="00104BDB"/>
    <w:rsid w:val="00105458"/>
    <w:rsid w:val="0010554C"/>
    <w:rsid w:val="00105B23"/>
    <w:rsid w:val="00105DED"/>
    <w:rsid w:val="0010642D"/>
    <w:rsid w:val="00106F60"/>
    <w:rsid w:val="00107421"/>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6F8"/>
    <w:rsid w:val="00124817"/>
    <w:rsid w:val="00125085"/>
    <w:rsid w:val="001250B2"/>
    <w:rsid w:val="001250CA"/>
    <w:rsid w:val="00125223"/>
    <w:rsid w:val="001256C8"/>
    <w:rsid w:val="0012570C"/>
    <w:rsid w:val="001257D0"/>
    <w:rsid w:val="00125932"/>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66C"/>
    <w:rsid w:val="00132D2B"/>
    <w:rsid w:val="00132E25"/>
    <w:rsid w:val="0013308A"/>
    <w:rsid w:val="0013317B"/>
    <w:rsid w:val="00133729"/>
    <w:rsid w:val="00133987"/>
    <w:rsid w:val="00133AC1"/>
    <w:rsid w:val="00133CDF"/>
    <w:rsid w:val="00133FE7"/>
    <w:rsid w:val="001342AE"/>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37DC7"/>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5174"/>
    <w:rsid w:val="0017525D"/>
    <w:rsid w:val="00175326"/>
    <w:rsid w:val="001754DE"/>
    <w:rsid w:val="00175621"/>
    <w:rsid w:val="00175721"/>
    <w:rsid w:val="00175773"/>
    <w:rsid w:val="00175AC6"/>
    <w:rsid w:val="0017645C"/>
    <w:rsid w:val="00176C74"/>
    <w:rsid w:val="00176F39"/>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0C0"/>
    <w:rsid w:val="001A45ED"/>
    <w:rsid w:val="001A4693"/>
    <w:rsid w:val="001A48B7"/>
    <w:rsid w:val="001A4B69"/>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A99"/>
    <w:rsid w:val="001D2E8A"/>
    <w:rsid w:val="001D2F78"/>
    <w:rsid w:val="001D324D"/>
    <w:rsid w:val="001D3366"/>
    <w:rsid w:val="001D3837"/>
    <w:rsid w:val="001D3A4A"/>
    <w:rsid w:val="001D4326"/>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ADD"/>
    <w:rsid w:val="001F5CF2"/>
    <w:rsid w:val="001F6501"/>
    <w:rsid w:val="001F667A"/>
    <w:rsid w:val="001F67FE"/>
    <w:rsid w:val="001F6C8B"/>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0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42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4BB"/>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F94"/>
    <w:rsid w:val="00364D54"/>
    <w:rsid w:val="00365462"/>
    <w:rsid w:val="003656D5"/>
    <w:rsid w:val="003658C6"/>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3D"/>
    <w:rsid w:val="00370E67"/>
    <w:rsid w:val="003711AF"/>
    <w:rsid w:val="003715AF"/>
    <w:rsid w:val="0037196A"/>
    <w:rsid w:val="00371AC7"/>
    <w:rsid w:val="00372277"/>
    <w:rsid w:val="0037242B"/>
    <w:rsid w:val="003724A8"/>
    <w:rsid w:val="00372A76"/>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0C32"/>
    <w:rsid w:val="00381AF4"/>
    <w:rsid w:val="00381B33"/>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02"/>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43F"/>
    <w:rsid w:val="003A0B28"/>
    <w:rsid w:val="003A0B70"/>
    <w:rsid w:val="003A0EE9"/>
    <w:rsid w:val="003A108B"/>
    <w:rsid w:val="003A1523"/>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2DC"/>
    <w:rsid w:val="003C3476"/>
    <w:rsid w:val="003C3601"/>
    <w:rsid w:val="003C3637"/>
    <w:rsid w:val="003C396F"/>
    <w:rsid w:val="003C3DB7"/>
    <w:rsid w:val="003C3FFD"/>
    <w:rsid w:val="003C42DF"/>
    <w:rsid w:val="003C4416"/>
    <w:rsid w:val="003C45C2"/>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88"/>
    <w:rsid w:val="003D3536"/>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A05"/>
    <w:rsid w:val="00430B72"/>
    <w:rsid w:val="00430CF5"/>
    <w:rsid w:val="00430ECB"/>
    <w:rsid w:val="0043100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73B"/>
    <w:rsid w:val="004618FE"/>
    <w:rsid w:val="0046209B"/>
    <w:rsid w:val="0046210B"/>
    <w:rsid w:val="004621EE"/>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70C4"/>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5EB"/>
    <w:rsid w:val="0049072D"/>
    <w:rsid w:val="00490E74"/>
    <w:rsid w:val="00490E7B"/>
    <w:rsid w:val="00490EC9"/>
    <w:rsid w:val="00490FF8"/>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BB"/>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C4"/>
    <w:rsid w:val="004C4046"/>
    <w:rsid w:val="004C40DF"/>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57AF"/>
    <w:rsid w:val="004E6242"/>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49AB"/>
    <w:rsid w:val="004F4E36"/>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7C5"/>
    <w:rsid w:val="00520E7D"/>
    <w:rsid w:val="00521011"/>
    <w:rsid w:val="0052143B"/>
    <w:rsid w:val="00521567"/>
    <w:rsid w:val="00521D15"/>
    <w:rsid w:val="00521E4F"/>
    <w:rsid w:val="00521E7B"/>
    <w:rsid w:val="0052227B"/>
    <w:rsid w:val="005222AA"/>
    <w:rsid w:val="005224E3"/>
    <w:rsid w:val="00522648"/>
    <w:rsid w:val="00522663"/>
    <w:rsid w:val="00522AFD"/>
    <w:rsid w:val="00522CFF"/>
    <w:rsid w:val="005234F7"/>
    <w:rsid w:val="0052403A"/>
    <w:rsid w:val="00524524"/>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203"/>
    <w:rsid w:val="005356F4"/>
    <w:rsid w:val="00535ABD"/>
    <w:rsid w:val="0053604D"/>
    <w:rsid w:val="00536311"/>
    <w:rsid w:val="005366E3"/>
    <w:rsid w:val="005367A4"/>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940"/>
    <w:rsid w:val="00573D46"/>
    <w:rsid w:val="005745D0"/>
    <w:rsid w:val="005746F0"/>
    <w:rsid w:val="00574BD5"/>
    <w:rsid w:val="005750F1"/>
    <w:rsid w:val="00575368"/>
    <w:rsid w:val="005753FA"/>
    <w:rsid w:val="005757BA"/>
    <w:rsid w:val="00575C65"/>
    <w:rsid w:val="0057625C"/>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FD9"/>
    <w:rsid w:val="00593FF8"/>
    <w:rsid w:val="0059484A"/>
    <w:rsid w:val="00594B2C"/>
    <w:rsid w:val="00594E98"/>
    <w:rsid w:val="00594EDF"/>
    <w:rsid w:val="0059502A"/>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B2"/>
    <w:rsid w:val="005F70D8"/>
    <w:rsid w:val="005F72DB"/>
    <w:rsid w:val="005F736D"/>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9B5"/>
    <w:rsid w:val="00631A95"/>
    <w:rsid w:val="00631D2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EC6"/>
    <w:rsid w:val="00670ED6"/>
    <w:rsid w:val="00671323"/>
    <w:rsid w:val="00671624"/>
    <w:rsid w:val="0067189D"/>
    <w:rsid w:val="00671D24"/>
    <w:rsid w:val="00672343"/>
    <w:rsid w:val="00672493"/>
    <w:rsid w:val="006725B7"/>
    <w:rsid w:val="006726D9"/>
    <w:rsid w:val="006727BE"/>
    <w:rsid w:val="00672942"/>
    <w:rsid w:val="00672B2F"/>
    <w:rsid w:val="00672B39"/>
    <w:rsid w:val="00672CC4"/>
    <w:rsid w:val="006735A4"/>
    <w:rsid w:val="00673637"/>
    <w:rsid w:val="00673CCD"/>
    <w:rsid w:val="00673D5F"/>
    <w:rsid w:val="00673F9E"/>
    <w:rsid w:val="00674425"/>
    <w:rsid w:val="006744A1"/>
    <w:rsid w:val="00674B6A"/>
    <w:rsid w:val="00674E42"/>
    <w:rsid w:val="006755B3"/>
    <w:rsid w:val="006756A1"/>
    <w:rsid w:val="00675718"/>
    <w:rsid w:val="006758FD"/>
    <w:rsid w:val="006759A0"/>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06B"/>
    <w:rsid w:val="0069259D"/>
    <w:rsid w:val="00692732"/>
    <w:rsid w:val="0069337F"/>
    <w:rsid w:val="006934D1"/>
    <w:rsid w:val="00693BD3"/>
    <w:rsid w:val="00693DD0"/>
    <w:rsid w:val="00693F40"/>
    <w:rsid w:val="0069416B"/>
    <w:rsid w:val="0069453A"/>
    <w:rsid w:val="0069461D"/>
    <w:rsid w:val="006947EC"/>
    <w:rsid w:val="006949F0"/>
    <w:rsid w:val="00694A2B"/>
    <w:rsid w:val="00694C8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7F9"/>
    <w:rsid w:val="006A1D35"/>
    <w:rsid w:val="006A1F04"/>
    <w:rsid w:val="006A201D"/>
    <w:rsid w:val="006A221D"/>
    <w:rsid w:val="006A27AD"/>
    <w:rsid w:val="006A2D4C"/>
    <w:rsid w:val="006A2F78"/>
    <w:rsid w:val="006A3717"/>
    <w:rsid w:val="006A3960"/>
    <w:rsid w:val="006A3BE4"/>
    <w:rsid w:val="006A41AB"/>
    <w:rsid w:val="006A4358"/>
    <w:rsid w:val="006A4364"/>
    <w:rsid w:val="006A4A75"/>
    <w:rsid w:val="006A4C31"/>
    <w:rsid w:val="006A51FF"/>
    <w:rsid w:val="006A57DA"/>
    <w:rsid w:val="006A6034"/>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5EF"/>
    <w:rsid w:val="006E1620"/>
    <w:rsid w:val="006E1A2A"/>
    <w:rsid w:val="006E1AA0"/>
    <w:rsid w:val="006E1FAA"/>
    <w:rsid w:val="006E20FE"/>
    <w:rsid w:val="006E262A"/>
    <w:rsid w:val="006E2821"/>
    <w:rsid w:val="006E2B54"/>
    <w:rsid w:val="006E2C42"/>
    <w:rsid w:val="006E3031"/>
    <w:rsid w:val="006E3453"/>
    <w:rsid w:val="006E34F1"/>
    <w:rsid w:val="006E35B9"/>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A6C"/>
    <w:rsid w:val="00713C17"/>
    <w:rsid w:val="00713D13"/>
    <w:rsid w:val="00714016"/>
    <w:rsid w:val="0071434C"/>
    <w:rsid w:val="007144E3"/>
    <w:rsid w:val="007147D5"/>
    <w:rsid w:val="0071482D"/>
    <w:rsid w:val="00714BA5"/>
    <w:rsid w:val="00714C05"/>
    <w:rsid w:val="00714F4D"/>
    <w:rsid w:val="00714FAC"/>
    <w:rsid w:val="00714FC9"/>
    <w:rsid w:val="00715200"/>
    <w:rsid w:val="007153A5"/>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811"/>
    <w:rsid w:val="00727B12"/>
    <w:rsid w:val="00727EBC"/>
    <w:rsid w:val="00727EFE"/>
    <w:rsid w:val="00727FB2"/>
    <w:rsid w:val="00730563"/>
    <w:rsid w:val="0073065D"/>
    <w:rsid w:val="00730C4C"/>
    <w:rsid w:val="00730F13"/>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AC9"/>
    <w:rsid w:val="00742B12"/>
    <w:rsid w:val="0074332A"/>
    <w:rsid w:val="007435C2"/>
    <w:rsid w:val="00743915"/>
    <w:rsid w:val="0074399D"/>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E2"/>
    <w:rsid w:val="007A02D1"/>
    <w:rsid w:val="007A0613"/>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C4"/>
    <w:rsid w:val="007A5893"/>
    <w:rsid w:val="007A5A7A"/>
    <w:rsid w:val="007A5BBC"/>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D6C"/>
    <w:rsid w:val="007B3E33"/>
    <w:rsid w:val="007B40F8"/>
    <w:rsid w:val="007B5280"/>
    <w:rsid w:val="007B5AAE"/>
    <w:rsid w:val="007B5D52"/>
    <w:rsid w:val="007B61E0"/>
    <w:rsid w:val="007B657D"/>
    <w:rsid w:val="007B6595"/>
    <w:rsid w:val="007B70A0"/>
    <w:rsid w:val="007B74D9"/>
    <w:rsid w:val="007B7614"/>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F2"/>
    <w:rsid w:val="007C5A36"/>
    <w:rsid w:val="007C5E4A"/>
    <w:rsid w:val="007C61E1"/>
    <w:rsid w:val="007C6228"/>
    <w:rsid w:val="007C6B7C"/>
    <w:rsid w:val="007C6F2A"/>
    <w:rsid w:val="007C70BF"/>
    <w:rsid w:val="007C7CAE"/>
    <w:rsid w:val="007C7F30"/>
    <w:rsid w:val="007D0797"/>
    <w:rsid w:val="007D13A5"/>
    <w:rsid w:val="007D1A18"/>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C72"/>
    <w:rsid w:val="007D4D56"/>
    <w:rsid w:val="007D4D85"/>
    <w:rsid w:val="007D58F9"/>
    <w:rsid w:val="007D5927"/>
    <w:rsid w:val="007D5CAD"/>
    <w:rsid w:val="007D5DD2"/>
    <w:rsid w:val="007D6255"/>
    <w:rsid w:val="007D639C"/>
    <w:rsid w:val="007D643E"/>
    <w:rsid w:val="007D67B4"/>
    <w:rsid w:val="007D6C38"/>
    <w:rsid w:val="007D6E91"/>
    <w:rsid w:val="007D6EC6"/>
    <w:rsid w:val="007D6EEE"/>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DE0"/>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577"/>
    <w:rsid w:val="00802836"/>
    <w:rsid w:val="00802C36"/>
    <w:rsid w:val="00802D37"/>
    <w:rsid w:val="0080301C"/>
    <w:rsid w:val="008031A1"/>
    <w:rsid w:val="00803337"/>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3E"/>
    <w:rsid w:val="008328B8"/>
    <w:rsid w:val="00832B13"/>
    <w:rsid w:val="00832CDD"/>
    <w:rsid w:val="00832CFE"/>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52"/>
    <w:rsid w:val="008466B3"/>
    <w:rsid w:val="008469B5"/>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6097"/>
    <w:rsid w:val="008566D0"/>
    <w:rsid w:val="008567BC"/>
    <w:rsid w:val="0085701E"/>
    <w:rsid w:val="0085747C"/>
    <w:rsid w:val="008578D1"/>
    <w:rsid w:val="008578D7"/>
    <w:rsid w:val="008579AC"/>
    <w:rsid w:val="00857A32"/>
    <w:rsid w:val="00857CA5"/>
    <w:rsid w:val="008603E2"/>
    <w:rsid w:val="0086076C"/>
    <w:rsid w:val="008610FA"/>
    <w:rsid w:val="00861316"/>
    <w:rsid w:val="00861458"/>
    <w:rsid w:val="0086166A"/>
    <w:rsid w:val="008618B1"/>
    <w:rsid w:val="00861980"/>
    <w:rsid w:val="00861AEE"/>
    <w:rsid w:val="00861C7A"/>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D53"/>
    <w:rsid w:val="00885EB8"/>
    <w:rsid w:val="00885FA9"/>
    <w:rsid w:val="00886136"/>
    <w:rsid w:val="0088620F"/>
    <w:rsid w:val="00886373"/>
    <w:rsid w:val="00886485"/>
    <w:rsid w:val="00887380"/>
    <w:rsid w:val="008873F4"/>
    <w:rsid w:val="00887C04"/>
    <w:rsid w:val="00887C1D"/>
    <w:rsid w:val="008900A4"/>
    <w:rsid w:val="0089029E"/>
    <w:rsid w:val="00890900"/>
    <w:rsid w:val="008909C6"/>
    <w:rsid w:val="00891028"/>
    <w:rsid w:val="008913BD"/>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5E9"/>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838"/>
    <w:rsid w:val="008C1980"/>
    <w:rsid w:val="008C1C26"/>
    <w:rsid w:val="008C1CCF"/>
    <w:rsid w:val="008C1FCF"/>
    <w:rsid w:val="008C1FF9"/>
    <w:rsid w:val="008C2040"/>
    <w:rsid w:val="008C2310"/>
    <w:rsid w:val="008C2666"/>
    <w:rsid w:val="008C2667"/>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7FA"/>
    <w:rsid w:val="008F2858"/>
    <w:rsid w:val="008F2960"/>
    <w:rsid w:val="008F2BAD"/>
    <w:rsid w:val="008F2BE7"/>
    <w:rsid w:val="008F312A"/>
    <w:rsid w:val="008F3183"/>
    <w:rsid w:val="008F31A4"/>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19E"/>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60"/>
    <w:rsid w:val="009479EB"/>
    <w:rsid w:val="00947B90"/>
    <w:rsid w:val="00947E7B"/>
    <w:rsid w:val="00950110"/>
    <w:rsid w:val="009501FD"/>
    <w:rsid w:val="00950630"/>
    <w:rsid w:val="0095088F"/>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5F11"/>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AC"/>
    <w:rsid w:val="009C5C2D"/>
    <w:rsid w:val="009C5DA9"/>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1CD6"/>
    <w:rsid w:val="009F3239"/>
    <w:rsid w:val="009F3513"/>
    <w:rsid w:val="009F3741"/>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153"/>
    <w:rsid w:val="00A06791"/>
    <w:rsid w:val="00A06CD8"/>
    <w:rsid w:val="00A06D72"/>
    <w:rsid w:val="00A06D92"/>
    <w:rsid w:val="00A07326"/>
    <w:rsid w:val="00A07385"/>
    <w:rsid w:val="00A07B62"/>
    <w:rsid w:val="00A07FE0"/>
    <w:rsid w:val="00A102CB"/>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A9D"/>
    <w:rsid w:val="00A42C66"/>
    <w:rsid w:val="00A43014"/>
    <w:rsid w:val="00A4315F"/>
    <w:rsid w:val="00A43162"/>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BFA"/>
    <w:rsid w:val="00A57C3C"/>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2CE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D8"/>
    <w:rsid w:val="00AD11D1"/>
    <w:rsid w:val="00AD16AB"/>
    <w:rsid w:val="00AD18B6"/>
    <w:rsid w:val="00AD239C"/>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A33"/>
    <w:rsid w:val="00AE4B6D"/>
    <w:rsid w:val="00AE4F76"/>
    <w:rsid w:val="00AE5BF9"/>
    <w:rsid w:val="00AE5E92"/>
    <w:rsid w:val="00AE6AAD"/>
    <w:rsid w:val="00AE6D50"/>
    <w:rsid w:val="00AF0202"/>
    <w:rsid w:val="00AF032D"/>
    <w:rsid w:val="00AF05F6"/>
    <w:rsid w:val="00AF070C"/>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06D"/>
    <w:rsid w:val="00B2028B"/>
    <w:rsid w:val="00B20459"/>
    <w:rsid w:val="00B208C8"/>
    <w:rsid w:val="00B20C7F"/>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5DC9"/>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25E5"/>
    <w:rsid w:val="00B431AF"/>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09"/>
    <w:rsid w:val="00B53F6A"/>
    <w:rsid w:val="00B54305"/>
    <w:rsid w:val="00B54834"/>
    <w:rsid w:val="00B54849"/>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9D7"/>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2A5B"/>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97"/>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7DA"/>
    <w:rsid w:val="00BE193C"/>
    <w:rsid w:val="00BE201E"/>
    <w:rsid w:val="00BE2123"/>
    <w:rsid w:val="00BE2345"/>
    <w:rsid w:val="00BE258A"/>
    <w:rsid w:val="00BE2A04"/>
    <w:rsid w:val="00BE2B0C"/>
    <w:rsid w:val="00BE2E40"/>
    <w:rsid w:val="00BE30AC"/>
    <w:rsid w:val="00BE3255"/>
    <w:rsid w:val="00BE37DE"/>
    <w:rsid w:val="00BE3BF4"/>
    <w:rsid w:val="00BE3ED0"/>
    <w:rsid w:val="00BE4085"/>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216"/>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85"/>
    <w:rsid w:val="00C42F66"/>
    <w:rsid w:val="00C43106"/>
    <w:rsid w:val="00C432CA"/>
    <w:rsid w:val="00C4388F"/>
    <w:rsid w:val="00C43982"/>
    <w:rsid w:val="00C43A0D"/>
    <w:rsid w:val="00C43BAF"/>
    <w:rsid w:val="00C43C2E"/>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A78"/>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32"/>
    <w:rsid w:val="00CC3AF3"/>
    <w:rsid w:val="00CC3E56"/>
    <w:rsid w:val="00CC417B"/>
    <w:rsid w:val="00CC44A0"/>
    <w:rsid w:val="00CC47C7"/>
    <w:rsid w:val="00CC497E"/>
    <w:rsid w:val="00CC4BC1"/>
    <w:rsid w:val="00CC52CB"/>
    <w:rsid w:val="00CC5C32"/>
    <w:rsid w:val="00CC5F82"/>
    <w:rsid w:val="00CC5F8E"/>
    <w:rsid w:val="00CC6131"/>
    <w:rsid w:val="00CC6286"/>
    <w:rsid w:val="00CC64A1"/>
    <w:rsid w:val="00CC6663"/>
    <w:rsid w:val="00CC6742"/>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D3B"/>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40D9"/>
    <w:rsid w:val="00D042D8"/>
    <w:rsid w:val="00D04398"/>
    <w:rsid w:val="00D04ECE"/>
    <w:rsid w:val="00D05279"/>
    <w:rsid w:val="00D0542A"/>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88"/>
    <w:rsid w:val="00D70FBC"/>
    <w:rsid w:val="00D71066"/>
    <w:rsid w:val="00D711A7"/>
    <w:rsid w:val="00D7146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482D"/>
    <w:rsid w:val="00D850EB"/>
    <w:rsid w:val="00D853E6"/>
    <w:rsid w:val="00D8565D"/>
    <w:rsid w:val="00D85CFC"/>
    <w:rsid w:val="00D85E60"/>
    <w:rsid w:val="00D863F0"/>
    <w:rsid w:val="00D864F8"/>
    <w:rsid w:val="00D865C2"/>
    <w:rsid w:val="00D86706"/>
    <w:rsid w:val="00D86863"/>
    <w:rsid w:val="00D86C33"/>
    <w:rsid w:val="00D872A5"/>
    <w:rsid w:val="00D873CA"/>
    <w:rsid w:val="00D87AA9"/>
    <w:rsid w:val="00D87AE9"/>
    <w:rsid w:val="00D87E29"/>
    <w:rsid w:val="00D909CF"/>
    <w:rsid w:val="00D90D23"/>
    <w:rsid w:val="00D91229"/>
    <w:rsid w:val="00D917A6"/>
    <w:rsid w:val="00D91BA3"/>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6F3"/>
    <w:rsid w:val="00DA58BE"/>
    <w:rsid w:val="00DA5E13"/>
    <w:rsid w:val="00DA6409"/>
    <w:rsid w:val="00DA645E"/>
    <w:rsid w:val="00DA6460"/>
    <w:rsid w:val="00DA6736"/>
    <w:rsid w:val="00DA6796"/>
    <w:rsid w:val="00DA69AD"/>
    <w:rsid w:val="00DA6AB6"/>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4091"/>
    <w:rsid w:val="00DF4CF1"/>
    <w:rsid w:val="00DF4EF3"/>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028"/>
    <w:rsid w:val="00E5666B"/>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ABA"/>
    <w:rsid w:val="00E66C5D"/>
    <w:rsid w:val="00E66C80"/>
    <w:rsid w:val="00E66D7F"/>
    <w:rsid w:val="00E6722F"/>
    <w:rsid w:val="00E67C0A"/>
    <w:rsid w:val="00E67EAD"/>
    <w:rsid w:val="00E70677"/>
    <w:rsid w:val="00E70DFA"/>
    <w:rsid w:val="00E71349"/>
    <w:rsid w:val="00E719E3"/>
    <w:rsid w:val="00E71F32"/>
    <w:rsid w:val="00E7218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87F82"/>
    <w:rsid w:val="00E90188"/>
    <w:rsid w:val="00E90609"/>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6E8"/>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CB1"/>
    <w:rsid w:val="00EB1CF1"/>
    <w:rsid w:val="00EB1E11"/>
    <w:rsid w:val="00EB269A"/>
    <w:rsid w:val="00EB28EC"/>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667"/>
    <w:rsid w:val="00ED38B1"/>
    <w:rsid w:val="00ED3E52"/>
    <w:rsid w:val="00ED3EEA"/>
    <w:rsid w:val="00ED43E7"/>
    <w:rsid w:val="00ED44BA"/>
    <w:rsid w:val="00ED478D"/>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5C97"/>
    <w:rsid w:val="00F260B6"/>
    <w:rsid w:val="00F26172"/>
    <w:rsid w:val="00F263D6"/>
    <w:rsid w:val="00F267F6"/>
    <w:rsid w:val="00F26883"/>
    <w:rsid w:val="00F26B85"/>
    <w:rsid w:val="00F26DF9"/>
    <w:rsid w:val="00F26F5B"/>
    <w:rsid w:val="00F270EC"/>
    <w:rsid w:val="00F272FF"/>
    <w:rsid w:val="00F27905"/>
    <w:rsid w:val="00F27A09"/>
    <w:rsid w:val="00F27A8E"/>
    <w:rsid w:val="00F27BF0"/>
    <w:rsid w:val="00F27C4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8DC"/>
    <w:rsid w:val="00F70A27"/>
    <w:rsid w:val="00F71101"/>
    <w:rsid w:val="00F7119E"/>
    <w:rsid w:val="00F711C9"/>
    <w:rsid w:val="00F71514"/>
    <w:rsid w:val="00F71922"/>
    <w:rsid w:val="00F71BCD"/>
    <w:rsid w:val="00F72158"/>
    <w:rsid w:val="00F721D4"/>
    <w:rsid w:val="00F7276E"/>
    <w:rsid w:val="00F7291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2928"/>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7E8"/>
    <w:rsid w:val="00FC0DCD"/>
    <w:rsid w:val="00FC1E4D"/>
    <w:rsid w:val="00FC1F68"/>
    <w:rsid w:val="00FC201B"/>
    <w:rsid w:val="00FC2155"/>
    <w:rsid w:val="00FC25A6"/>
    <w:rsid w:val="00FC261E"/>
    <w:rsid w:val="00FC2627"/>
    <w:rsid w:val="00FC29CF"/>
    <w:rsid w:val="00FC2F14"/>
    <w:rsid w:val="00FC3BD6"/>
    <w:rsid w:val="00FC3FA7"/>
    <w:rsid w:val="00FC46AE"/>
    <w:rsid w:val="00FC4781"/>
    <w:rsid w:val="00FC4F8E"/>
    <w:rsid w:val="00FC5ADD"/>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1D7E"/>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2DE8"/>
    <w:rsid w:val="00FF33D4"/>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5C6DCC0"/>
    <w:rsid w:val="06D23AC7"/>
    <w:rsid w:val="08B4D0FD"/>
    <w:rsid w:val="09E64A00"/>
    <w:rsid w:val="0A4F703D"/>
    <w:rsid w:val="0C1DEEB0"/>
    <w:rsid w:val="0C2BFB7B"/>
    <w:rsid w:val="0DD97F60"/>
    <w:rsid w:val="0E6A6462"/>
    <w:rsid w:val="0F57231B"/>
    <w:rsid w:val="14664E86"/>
    <w:rsid w:val="1585E2C1"/>
    <w:rsid w:val="16FD0B82"/>
    <w:rsid w:val="17F96406"/>
    <w:rsid w:val="1CDD32C2"/>
    <w:rsid w:val="1E982FB9"/>
    <w:rsid w:val="1FF4CC08"/>
    <w:rsid w:val="21187A39"/>
    <w:rsid w:val="21D367F3"/>
    <w:rsid w:val="2326499E"/>
    <w:rsid w:val="2A9218F7"/>
    <w:rsid w:val="2BCD81AC"/>
    <w:rsid w:val="2D650842"/>
    <w:rsid w:val="2EDF97F9"/>
    <w:rsid w:val="31E07B84"/>
    <w:rsid w:val="33A278E6"/>
    <w:rsid w:val="3576F9A7"/>
    <w:rsid w:val="3687711F"/>
    <w:rsid w:val="36CA043D"/>
    <w:rsid w:val="3B1FDEF3"/>
    <w:rsid w:val="3C611AB7"/>
    <w:rsid w:val="3FDD793F"/>
    <w:rsid w:val="42E54CD2"/>
    <w:rsid w:val="433E728B"/>
    <w:rsid w:val="453ABC4A"/>
    <w:rsid w:val="47BBF5A9"/>
    <w:rsid w:val="4D1A77F9"/>
    <w:rsid w:val="4DF1D6C7"/>
    <w:rsid w:val="4E9E4BD6"/>
    <w:rsid w:val="51742CF3"/>
    <w:rsid w:val="52AF6BE1"/>
    <w:rsid w:val="5341344F"/>
    <w:rsid w:val="53939347"/>
    <w:rsid w:val="53ED2475"/>
    <w:rsid w:val="54FC1E1E"/>
    <w:rsid w:val="5980DB6D"/>
    <w:rsid w:val="59EEE126"/>
    <w:rsid w:val="5B192F75"/>
    <w:rsid w:val="5C5EB8E0"/>
    <w:rsid w:val="5CB0567E"/>
    <w:rsid w:val="5F0B06E4"/>
    <w:rsid w:val="608D594F"/>
    <w:rsid w:val="6129F47B"/>
    <w:rsid w:val="62FAA6CB"/>
    <w:rsid w:val="646E2912"/>
    <w:rsid w:val="66C0F828"/>
    <w:rsid w:val="672148A7"/>
    <w:rsid w:val="6728DBE7"/>
    <w:rsid w:val="679F1778"/>
    <w:rsid w:val="67E2D839"/>
    <w:rsid w:val="6889E724"/>
    <w:rsid w:val="69FA14F6"/>
    <w:rsid w:val="6BD396D2"/>
    <w:rsid w:val="6BE69C6D"/>
    <w:rsid w:val="6C2B25C4"/>
    <w:rsid w:val="6C7DC388"/>
    <w:rsid w:val="6C8000B6"/>
    <w:rsid w:val="6E5E66C8"/>
    <w:rsid w:val="6E9C8572"/>
    <w:rsid w:val="6FE1BF9E"/>
    <w:rsid w:val="73ACD291"/>
    <w:rsid w:val="74AE61C1"/>
    <w:rsid w:val="74BC9812"/>
    <w:rsid w:val="75BC19CE"/>
    <w:rsid w:val="76A29125"/>
    <w:rsid w:val="76EE7C69"/>
    <w:rsid w:val="77A8881B"/>
    <w:rsid w:val="77DA7F6C"/>
    <w:rsid w:val="7B3F17AD"/>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813713432">
          <w:marLeft w:val="1498"/>
          <w:marRight w:val="0"/>
          <w:marTop w:val="0"/>
          <w:marBottom w:val="120"/>
          <w:divBdr>
            <w:top w:val="none" w:sz="0" w:space="0" w:color="auto"/>
            <w:left w:val="none" w:sz="0" w:space="0" w:color="auto"/>
            <w:bottom w:val="none" w:sz="0" w:space="0" w:color="auto"/>
            <w:right w:val="none" w:sz="0" w:space="0" w:color="auto"/>
          </w:divBdr>
        </w:div>
        <w:div w:id="794521378">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4C9B67CC-0E83-4934-B746-AD833FAF8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1240</Words>
  <Characters>7643</Characters>
  <Application>Microsoft Office Word</Application>
  <DocSecurity>0</DocSecurity>
  <Lines>63</Lines>
  <Paragraphs>17</Paragraphs>
  <ScaleCrop>false</ScaleCrop>
  <Company>PRDCG</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1060</cp:revision>
  <cp:lastPrinted>2018-02-14T18:57:00Z</cp:lastPrinted>
  <dcterms:created xsi:type="dcterms:W3CDTF">2024-10-03T10:46:00Z</dcterms:created>
  <dcterms:modified xsi:type="dcterms:W3CDTF">2025-08-15T07:48:00Z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