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0F6" w:rsidRPr="00531C61" w:rsidRDefault="006030F6" w:rsidP="003400BA">
      <w:pPr>
        <w:tabs>
          <w:tab w:val="center" w:pos="4536"/>
          <w:tab w:val="right" w:pos="9000"/>
          <w:tab w:val="right" w:pos="9639"/>
        </w:tabs>
        <w:ind w:right="2"/>
        <w:rPr>
          <w:b/>
          <w:bCs/>
          <w:sz w:val="28"/>
        </w:rPr>
      </w:pPr>
      <w:bookmarkStart w:id="0" w:name="_Hlk145670493"/>
      <w:r w:rsidRPr="00F50B63">
        <w:rPr>
          <w:b/>
          <w:bCs/>
          <w:sz w:val="28"/>
        </w:rPr>
        <w:t>3GPP TSG RAN WG1 #1</w:t>
      </w:r>
      <w:r w:rsidR="00E445C3">
        <w:rPr>
          <w:b/>
          <w:bCs/>
          <w:sz w:val="28"/>
        </w:rPr>
        <w:t>21</w:t>
      </w:r>
      <w:r w:rsidRPr="00F50B63">
        <w:rPr>
          <w:b/>
          <w:bCs/>
          <w:sz w:val="28"/>
        </w:rPr>
        <w:tab/>
      </w:r>
      <w:r w:rsidRPr="00F50B63">
        <w:rPr>
          <w:b/>
          <w:bCs/>
          <w:sz w:val="28"/>
        </w:rPr>
        <w:tab/>
      </w:r>
      <w:r w:rsidR="003400BA" w:rsidRPr="0031178D">
        <w:rPr>
          <w:b/>
          <w:bCs/>
          <w:color w:val="FF0000"/>
          <w:sz w:val="28"/>
        </w:rPr>
        <w:t xml:space="preserve"> </w:t>
      </w:r>
      <w:r w:rsidR="0013047F" w:rsidRPr="0013047F">
        <w:rPr>
          <w:b/>
          <w:bCs/>
          <w:sz w:val="28"/>
        </w:rPr>
        <w:t>R1-2504583</w:t>
      </w:r>
    </w:p>
    <w:bookmarkEnd w:id="0"/>
    <w:p w:rsidR="00E445C3" w:rsidRPr="00D22DE9" w:rsidRDefault="00E445C3" w:rsidP="00E445C3">
      <w:pPr>
        <w:tabs>
          <w:tab w:val="center" w:pos="4536"/>
          <w:tab w:val="right" w:pos="9072"/>
        </w:tabs>
        <w:spacing w:after="240"/>
        <w:rPr>
          <w:rFonts w:eastAsia="MS Mincho"/>
          <w:b/>
          <w:bCs/>
          <w:sz w:val="28"/>
          <w:lang w:eastAsia="ja-JP"/>
        </w:rPr>
      </w:pPr>
      <w:r w:rsidRPr="00B6189A">
        <w:rPr>
          <w:rFonts w:eastAsia="MS Mincho"/>
          <w:b/>
          <w:bCs/>
          <w:sz w:val="28"/>
          <w:lang w:eastAsia="ja-JP"/>
        </w:rPr>
        <w:t>St Julian’s, Malta, May 19th – 23th, 2025</w:t>
      </w:r>
    </w:p>
    <w:p w:rsidR="00557396" w:rsidRPr="00F50B63" w:rsidRDefault="00557396" w:rsidP="00557396">
      <w:pPr>
        <w:pStyle w:val="3GPPHeader"/>
        <w:rPr>
          <w:sz w:val="22"/>
          <w:szCs w:val="22"/>
        </w:rPr>
      </w:pPr>
      <w:r w:rsidRPr="00F50B63">
        <w:rPr>
          <w:sz w:val="22"/>
          <w:szCs w:val="22"/>
        </w:rPr>
        <w:t>Agenda Item:</w:t>
      </w:r>
      <w:r w:rsidRPr="00F50B63">
        <w:rPr>
          <w:sz w:val="22"/>
          <w:szCs w:val="22"/>
        </w:rPr>
        <w:tab/>
      </w:r>
      <w:r w:rsidR="00047A06" w:rsidRPr="00F50B63">
        <w:rPr>
          <w:sz w:val="22"/>
          <w:szCs w:val="22"/>
        </w:rPr>
        <w:t>9</w:t>
      </w:r>
      <w:r w:rsidR="00987AEE" w:rsidRPr="00F50B63">
        <w:rPr>
          <w:sz w:val="22"/>
          <w:szCs w:val="22"/>
        </w:rPr>
        <w:t>.</w:t>
      </w:r>
      <w:r w:rsidR="00047A06" w:rsidRPr="00F50B63">
        <w:rPr>
          <w:sz w:val="22"/>
          <w:szCs w:val="22"/>
        </w:rPr>
        <w:t>11.</w:t>
      </w:r>
      <w:r w:rsidR="006E4596" w:rsidRPr="00F50B63">
        <w:rPr>
          <w:sz w:val="22"/>
          <w:szCs w:val="22"/>
        </w:rPr>
        <w:t>1</w:t>
      </w:r>
    </w:p>
    <w:p w:rsidR="00557396" w:rsidRPr="00F50B63" w:rsidRDefault="00557396" w:rsidP="00557396">
      <w:pPr>
        <w:pStyle w:val="3GPPHeader"/>
        <w:rPr>
          <w:sz w:val="22"/>
          <w:szCs w:val="22"/>
        </w:rPr>
      </w:pPr>
      <w:r w:rsidRPr="00F50B63">
        <w:rPr>
          <w:sz w:val="22"/>
          <w:szCs w:val="22"/>
        </w:rPr>
        <w:t>Source:</w:t>
      </w:r>
      <w:r w:rsidRPr="00F50B63">
        <w:rPr>
          <w:sz w:val="22"/>
          <w:szCs w:val="22"/>
        </w:rPr>
        <w:tab/>
        <w:t>Google</w:t>
      </w:r>
    </w:p>
    <w:p w:rsidR="00557396" w:rsidRPr="00F50B63" w:rsidRDefault="00557396" w:rsidP="00557396">
      <w:pPr>
        <w:pStyle w:val="3GPPHeader"/>
        <w:rPr>
          <w:sz w:val="22"/>
          <w:szCs w:val="22"/>
        </w:rPr>
      </w:pPr>
      <w:r w:rsidRPr="00F50B63">
        <w:rPr>
          <w:sz w:val="22"/>
          <w:szCs w:val="22"/>
        </w:rPr>
        <w:t>Title:</w:t>
      </w:r>
      <w:r w:rsidRPr="00F50B63">
        <w:rPr>
          <w:sz w:val="22"/>
          <w:szCs w:val="22"/>
        </w:rPr>
        <w:tab/>
      </w:r>
      <w:r w:rsidR="00E65A7A" w:rsidRPr="002A7300">
        <w:rPr>
          <w:lang w:eastAsia="x-none"/>
        </w:rPr>
        <w:t xml:space="preserve">Discussion on </w:t>
      </w:r>
      <w:r w:rsidR="00E614D8" w:rsidRPr="00F50B63">
        <w:rPr>
          <w:sz w:val="22"/>
          <w:szCs w:val="22"/>
        </w:rPr>
        <w:t>Downlink Coverage Enhancement for NR NTN</w:t>
      </w:r>
    </w:p>
    <w:p w:rsidR="00557396" w:rsidRPr="00F50B63" w:rsidRDefault="00557396" w:rsidP="00557396">
      <w:pPr>
        <w:pStyle w:val="3GPPHeader"/>
        <w:rPr>
          <w:sz w:val="22"/>
          <w:szCs w:val="22"/>
        </w:rPr>
      </w:pPr>
      <w:r w:rsidRPr="00F50B63">
        <w:rPr>
          <w:sz w:val="22"/>
          <w:szCs w:val="22"/>
        </w:rPr>
        <w:t>Document for:</w:t>
      </w:r>
      <w:r w:rsidRPr="00F50B63">
        <w:rPr>
          <w:sz w:val="22"/>
          <w:szCs w:val="22"/>
        </w:rPr>
        <w:tab/>
        <w:t>Discussion/Decision</w:t>
      </w:r>
    </w:p>
    <w:p w:rsidR="00330A5A" w:rsidRPr="00F50B63" w:rsidRDefault="00557396" w:rsidP="00164E89">
      <w:pPr>
        <w:pStyle w:val="Heading1"/>
        <w:rPr>
          <w:sz w:val="32"/>
        </w:rPr>
      </w:pPr>
      <w:r w:rsidRPr="00F50B63">
        <w:rPr>
          <w:sz w:val="32"/>
        </w:rPr>
        <w:t>Introduction</w:t>
      </w:r>
    </w:p>
    <w:p w:rsidR="005E08E5" w:rsidRPr="00F50B63" w:rsidRDefault="005E08E5" w:rsidP="00557396">
      <w:pPr>
        <w:pStyle w:val="0Maintext"/>
        <w:spacing w:after="120" w:afterAutospacing="0" w:line="240" w:lineRule="auto"/>
        <w:ind w:firstLine="0"/>
        <w:rPr>
          <w:rFonts w:cs="Times New Roman"/>
          <w:sz w:val="22"/>
          <w:lang w:val="en-US"/>
        </w:rPr>
      </w:pPr>
      <w:r w:rsidRPr="00F50B63">
        <w:rPr>
          <w:rFonts w:cs="Times New Roman"/>
          <w:sz w:val="22"/>
          <w:lang w:val="en-US"/>
        </w:rPr>
        <w:t>In this contr</w:t>
      </w:r>
      <w:r w:rsidR="003E0E71">
        <w:rPr>
          <w:rFonts w:cs="Times New Roman"/>
          <w:sz w:val="22"/>
          <w:lang w:val="en-US"/>
        </w:rPr>
        <w:t>ibution, we provide our view on</w:t>
      </w:r>
      <w:r w:rsidRPr="00F50B63">
        <w:rPr>
          <w:rFonts w:cs="Times New Roman"/>
          <w:sz w:val="22"/>
          <w:lang w:val="en-US" w:eastAsia="zh-CN"/>
        </w:rPr>
        <w:t xml:space="preserve"> </w:t>
      </w:r>
      <w:r w:rsidR="003E0E71">
        <w:rPr>
          <w:rFonts w:cs="Times New Roman"/>
          <w:sz w:val="22"/>
          <w:lang w:val="en-US" w:eastAsia="zh-CN"/>
        </w:rPr>
        <w:t xml:space="preserve">NR NTN </w:t>
      </w:r>
      <w:r w:rsidRPr="00F50B63">
        <w:rPr>
          <w:rFonts w:cs="Times New Roman"/>
          <w:sz w:val="22"/>
          <w:lang w:val="en-US" w:eastAsia="zh-CN"/>
        </w:rPr>
        <w:t>downlink coverage enhancement.</w:t>
      </w:r>
    </w:p>
    <w:p w:rsidR="006030F6" w:rsidRPr="00F50B63" w:rsidRDefault="00164E89" w:rsidP="00164E89">
      <w:pPr>
        <w:pStyle w:val="Heading1"/>
        <w:rPr>
          <w:sz w:val="32"/>
        </w:rPr>
      </w:pPr>
      <w:r w:rsidRPr="00F50B63">
        <w:rPr>
          <w:sz w:val="32"/>
        </w:rPr>
        <w:t>Discussion</w:t>
      </w:r>
    </w:p>
    <w:p w:rsidR="00BE0831" w:rsidRPr="00F50B63" w:rsidRDefault="00EB15C3" w:rsidP="00BE0831">
      <w:pPr>
        <w:pStyle w:val="Heading2"/>
        <w:rPr>
          <w:sz w:val="28"/>
        </w:rPr>
      </w:pPr>
      <w:r>
        <w:rPr>
          <w:sz w:val="28"/>
        </w:rPr>
        <w:t>Type0 PDCCH repetition occasions</w:t>
      </w:r>
    </w:p>
    <w:tbl>
      <w:tblPr>
        <w:tblStyle w:val="TableGrid"/>
        <w:tblW w:w="0" w:type="auto"/>
        <w:tblLook w:val="04A0" w:firstRow="1" w:lastRow="0" w:firstColumn="1" w:lastColumn="0" w:noHBand="0" w:noVBand="1"/>
      </w:tblPr>
      <w:tblGrid>
        <w:gridCol w:w="9010"/>
      </w:tblGrid>
      <w:tr w:rsidR="002968F1" w:rsidRPr="000F45F9" w:rsidTr="002968F1">
        <w:tc>
          <w:tcPr>
            <w:tcW w:w="9010" w:type="dxa"/>
          </w:tcPr>
          <w:p w:rsidR="00E445C3" w:rsidRPr="00963DC0" w:rsidRDefault="00E445C3" w:rsidP="00E445C3">
            <w:pPr>
              <w:rPr>
                <w:sz w:val="22"/>
                <w:szCs w:val="22"/>
                <w:lang w:eastAsia="x-none"/>
              </w:rPr>
            </w:pPr>
            <w:r w:rsidRPr="00963DC0">
              <w:rPr>
                <w:sz w:val="22"/>
                <w:szCs w:val="22"/>
                <w:highlight w:val="green"/>
                <w:lang w:eastAsia="x-none"/>
              </w:rPr>
              <w:t>Agreement</w:t>
            </w:r>
            <w:r w:rsidRPr="00963DC0">
              <w:rPr>
                <w:sz w:val="22"/>
                <w:szCs w:val="22"/>
                <w:lang w:eastAsia="x-none"/>
              </w:rPr>
              <w:t xml:space="preserve"> </w:t>
            </w:r>
          </w:p>
          <w:p w:rsidR="00E445C3" w:rsidRPr="00963DC0" w:rsidRDefault="00E445C3" w:rsidP="00E445C3">
            <w:pPr>
              <w:rPr>
                <w:sz w:val="22"/>
                <w:szCs w:val="22"/>
              </w:rPr>
            </w:pPr>
            <w:r w:rsidRPr="00963DC0">
              <w:rPr>
                <w:sz w:val="22"/>
                <w:szCs w:val="22"/>
              </w:rPr>
              <w:t xml:space="preserve">For PDCCH repetition for Type0 PDCCH CSS of </w:t>
            </w:r>
            <w:proofErr w:type="spellStart"/>
            <w:r w:rsidRPr="00963DC0">
              <w:rPr>
                <w:rFonts w:eastAsia="Malgun Gothic"/>
                <w:sz w:val="22"/>
                <w:szCs w:val="22"/>
              </w:rPr>
              <w:t>searchSpaceZero</w:t>
            </w:r>
            <w:proofErr w:type="spellEnd"/>
            <w:r w:rsidRPr="00963DC0">
              <w:rPr>
                <w:rFonts w:eastAsia="Malgun Gothic"/>
                <w:sz w:val="22"/>
                <w:szCs w:val="22"/>
              </w:rPr>
              <w:t xml:space="preserve"> </w:t>
            </w:r>
            <w:r w:rsidRPr="00963DC0">
              <w:rPr>
                <w:sz w:val="22"/>
                <w:szCs w:val="22"/>
              </w:rPr>
              <w:t xml:space="preserve">configured within MIB pdcch-ConfigSIB1, support repeated PDCCH candidates in the two consecutive slots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0</m:t>
                  </m:r>
                </m:sub>
              </m:sSub>
            </m:oMath>
            <w:r w:rsidRPr="00963DC0">
              <w:rPr>
                <w:sz w:val="22"/>
                <w:szCs w:val="22"/>
              </w:rPr>
              <w:t xml:space="preserve"> and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0</m:t>
                  </m:r>
                </m:sub>
              </m:sSub>
              <m:r>
                <w:rPr>
                  <w:rFonts w:ascii="Cambria Math" w:hAnsi="Cambria Math"/>
                  <w:sz w:val="22"/>
                  <w:szCs w:val="22"/>
                </w:rPr>
                <m:t>+1</m:t>
              </m:r>
            </m:oMath>
            <w:r w:rsidRPr="00963DC0">
              <w:rPr>
                <w:sz w:val="22"/>
                <w:szCs w:val="22"/>
              </w:rPr>
              <w:t xml:space="preserve"> associated with the same SSB index (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0</m:t>
                  </m:r>
                </m:sub>
              </m:sSub>
            </m:oMath>
            <w:r w:rsidRPr="00963DC0">
              <w:rPr>
                <w:sz w:val="22"/>
                <w:szCs w:val="22"/>
              </w:rPr>
              <w:t xml:space="preserve"> as defined in section 13 of TS 38.213) at least for M=2.</w:t>
            </w:r>
          </w:p>
          <w:p w:rsidR="00E445C3" w:rsidRPr="00963DC0" w:rsidRDefault="00E445C3" w:rsidP="00341271">
            <w:pPr>
              <w:numPr>
                <w:ilvl w:val="0"/>
                <w:numId w:val="44"/>
              </w:numPr>
              <w:tabs>
                <w:tab w:val="left" w:pos="0"/>
              </w:tabs>
              <w:rPr>
                <w:sz w:val="22"/>
                <w:szCs w:val="22"/>
                <w:lang w:eastAsia="x-none"/>
              </w:rPr>
            </w:pPr>
            <w:r w:rsidRPr="00963DC0">
              <w:rPr>
                <w:rFonts w:eastAsia="SimSun"/>
                <w:sz w:val="22"/>
                <w:szCs w:val="22"/>
                <w:lang w:eastAsia="x-none"/>
              </w:rPr>
              <w:t xml:space="preserve">Repeated </w:t>
            </w:r>
            <w:r w:rsidRPr="00963DC0">
              <w:rPr>
                <w:sz w:val="22"/>
                <w:szCs w:val="22"/>
                <w:lang w:eastAsia="x-none"/>
              </w:rPr>
              <w:t>PDCCH candidates share the same aggregation level (AL), coded bits and same candidate index</w:t>
            </w:r>
          </w:p>
          <w:p w:rsidR="00E445C3" w:rsidRPr="00963DC0" w:rsidRDefault="00E445C3" w:rsidP="00341271">
            <w:pPr>
              <w:numPr>
                <w:ilvl w:val="1"/>
                <w:numId w:val="44"/>
              </w:numPr>
              <w:tabs>
                <w:tab w:val="left" w:pos="0"/>
              </w:tabs>
              <w:rPr>
                <w:iCs/>
                <w:sz w:val="22"/>
                <w:szCs w:val="22"/>
                <w:lang w:eastAsia="x-none"/>
              </w:rPr>
            </w:pPr>
            <w:r w:rsidRPr="00963DC0">
              <w:rPr>
                <w:iCs/>
                <w:sz w:val="22"/>
                <w:szCs w:val="22"/>
                <w:lang w:eastAsia="x-none"/>
              </w:rPr>
              <w:t xml:space="preserve">Note: if the network repeats the Type 0 PDCCH across two consecutive slots, a legacy UE might decode the PDCCH and associated PDSCH in one slot and skip PDCCH monitoring in the other slot. </w:t>
            </w:r>
          </w:p>
          <w:p w:rsidR="00E445C3" w:rsidRPr="00963DC0" w:rsidRDefault="00E445C3" w:rsidP="00E445C3">
            <w:pPr>
              <w:rPr>
                <w:sz w:val="22"/>
                <w:szCs w:val="22"/>
                <w:lang w:eastAsia="x-none"/>
              </w:rPr>
            </w:pPr>
            <w:r w:rsidRPr="00963DC0">
              <w:rPr>
                <w:sz w:val="22"/>
                <w:szCs w:val="22"/>
                <w:lang w:eastAsia="x-none"/>
              </w:rPr>
              <w:t>Note: further discuss the potential solution for M=1 and M=1/2.</w:t>
            </w:r>
          </w:p>
          <w:p w:rsidR="002968F1" w:rsidRPr="000F45F9" w:rsidRDefault="002968F1" w:rsidP="00E445C3">
            <w:pPr>
              <w:tabs>
                <w:tab w:val="left" w:pos="0"/>
              </w:tabs>
              <w:spacing w:line="259" w:lineRule="auto"/>
              <w:rPr>
                <w:bCs/>
                <w:sz w:val="22"/>
                <w:szCs w:val="22"/>
                <w:lang w:eastAsia="x-none"/>
              </w:rPr>
            </w:pPr>
          </w:p>
        </w:tc>
      </w:tr>
    </w:tbl>
    <w:p w:rsidR="00E445C3" w:rsidRDefault="00F11535" w:rsidP="00E445C3">
      <w:pPr>
        <w:spacing w:before="240" w:after="240"/>
        <w:rPr>
          <w:sz w:val="22"/>
          <w:szCs w:val="22"/>
        </w:rPr>
      </w:pPr>
      <w:r w:rsidRPr="00E445C3">
        <w:rPr>
          <w:sz w:val="22"/>
          <w:szCs w:val="22"/>
        </w:rPr>
        <w:t>In the last meeting, RAN 1 has</w:t>
      </w:r>
      <w:r w:rsidR="000F45F9" w:rsidRPr="00E445C3">
        <w:rPr>
          <w:sz w:val="22"/>
          <w:szCs w:val="22"/>
        </w:rPr>
        <w:t xml:space="preserve"> agreed to</w:t>
      </w:r>
      <w:r w:rsidR="00E445C3" w:rsidRPr="00E445C3">
        <w:rPr>
          <w:sz w:val="22"/>
          <w:szCs w:val="22"/>
        </w:rPr>
        <w:t xml:space="preserve"> support </w:t>
      </w:r>
      <w:r w:rsidRPr="00E445C3">
        <w:rPr>
          <w:sz w:val="22"/>
          <w:szCs w:val="22"/>
        </w:rPr>
        <w:t>Typ</w:t>
      </w:r>
      <w:r w:rsidR="000F45F9" w:rsidRPr="00E445C3">
        <w:rPr>
          <w:sz w:val="22"/>
          <w:szCs w:val="22"/>
        </w:rPr>
        <w:t xml:space="preserve">e0-CSS </w:t>
      </w:r>
      <w:r w:rsidR="00E445C3" w:rsidRPr="00E445C3">
        <w:rPr>
          <w:sz w:val="22"/>
          <w:szCs w:val="22"/>
        </w:rPr>
        <w:t xml:space="preserve">repetition in the two consecutive slots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0</m:t>
            </m:r>
          </m:sub>
        </m:sSub>
      </m:oMath>
      <w:r w:rsidR="00E445C3" w:rsidRPr="00E445C3">
        <w:rPr>
          <w:sz w:val="22"/>
          <w:szCs w:val="22"/>
        </w:rPr>
        <w:t xml:space="preserve"> </w:t>
      </w:r>
      <w:proofErr w:type="gramStart"/>
      <w:r w:rsidR="00E445C3" w:rsidRPr="00E445C3">
        <w:rPr>
          <w:sz w:val="22"/>
          <w:szCs w:val="22"/>
        </w:rPr>
        <w:t xml:space="preserve">and </w:t>
      </w:r>
      <w:proofErr w:type="gramEnd"/>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0</m:t>
            </m:r>
          </m:sub>
        </m:sSub>
        <m:r>
          <w:rPr>
            <w:rFonts w:ascii="Cambria Math" w:hAnsi="Cambria Math"/>
            <w:sz w:val="22"/>
            <w:szCs w:val="22"/>
          </w:rPr>
          <m:t>+1</m:t>
        </m:r>
      </m:oMath>
      <w:r w:rsidR="00E445C3" w:rsidRPr="00E445C3">
        <w:rPr>
          <w:sz w:val="22"/>
          <w:szCs w:val="22"/>
        </w:rPr>
        <w:t xml:space="preserve">, at least for M=2. </w:t>
      </w:r>
      <w:r w:rsidR="00E445C3">
        <w:rPr>
          <w:sz w:val="22"/>
          <w:szCs w:val="22"/>
        </w:rPr>
        <w:t xml:space="preserve">For M=1 and M=1/2, some companies would like to support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0</m:t>
            </m:r>
          </m:sub>
        </m:sSub>
      </m:oMath>
      <w:r w:rsidR="00E445C3" w:rsidRPr="00E445C3">
        <w:rPr>
          <w:sz w:val="22"/>
          <w:szCs w:val="22"/>
        </w:rPr>
        <w:t xml:space="preserve"> and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0</m:t>
            </m:r>
          </m:sub>
        </m:sSub>
        <m:r>
          <w:rPr>
            <w:rFonts w:ascii="Cambria Math" w:hAnsi="Cambria Math"/>
            <w:sz w:val="22"/>
            <w:szCs w:val="22"/>
          </w:rPr>
          <m:t>+x</m:t>
        </m:r>
      </m:oMath>
      <w:r w:rsidR="00E445C3">
        <w:rPr>
          <w:sz w:val="22"/>
          <w:szCs w:val="22"/>
        </w:rPr>
        <w:t xml:space="preserve"> repetitions or cross beam repetition</w:t>
      </w:r>
      <w:r w:rsidR="004C66A9">
        <w:rPr>
          <w:sz w:val="22"/>
          <w:szCs w:val="22"/>
        </w:rPr>
        <w:t>s, which may allow</w:t>
      </w:r>
      <w:r w:rsidR="00E445C3">
        <w:rPr>
          <w:sz w:val="22"/>
          <w:szCs w:val="22"/>
        </w:rPr>
        <w:t xml:space="preserve"> the base station to send 4 different beams in repetitions.</w:t>
      </w:r>
    </w:p>
    <w:p w:rsidR="001F6AE5" w:rsidRDefault="001F6AE5" w:rsidP="00BF273A">
      <w:pPr>
        <w:spacing w:before="240" w:after="240"/>
        <w:jc w:val="center"/>
        <w:rPr>
          <w:sz w:val="22"/>
          <w:szCs w:val="22"/>
        </w:rPr>
      </w:pPr>
      <w:r>
        <w:rPr>
          <w:noProof/>
          <w:sz w:val="22"/>
          <w:szCs w:val="22"/>
          <w:lang w:eastAsia="zh-TW"/>
        </w:rPr>
        <w:drawing>
          <wp:inline distT="0" distB="0" distL="0" distR="0">
            <wp:extent cx="4488444" cy="2083494"/>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 M1B4.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4512264" cy="2094551"/>
                    </a:xfrm>
                    <a:prstGeom prst="rect">
                      <a:avLst/>
                    </a:prstGeom>
                  </pic:spPr>
                </pic:pic>
              </a:graphicData>
            </a:graphic>
          </wp:inline>
        </w:drawing>
      </w:r>
    </w:p>
    <w:p w:rsidR="00BF273A" w:rsidRPr="00E445C3" w:rsidRDefault="00BF273A" w:rsidP="00BF273A">
      <w:pPr>
        <w:spacing w:before="240" w:after="240"/>
        <w:jc w:val="center"/>
        <w:rPr>
          <w:sz w:val="22"/>
          <w:szCs w:val="22"/>
        </w:rPr>
      </w:pPr>
      <w:r>
        <w:rPr>
          <w:sz w:val="22"/>
          <w:szCs w:val="22"/>
        </w:rPr>
        <w:t>Figure 1: Candidate occasions with M=1 and 4 beams.</w:t>
      </w:r>
    </w:p>
    <w:p w:rsidR="00BF273A" w:rsidRDefault="00BF273A" w:rsidP="00BF273A">
      <w:pPr>
        <w:spacing w:before="240" w:after="240"/>
        <w:rPr>
          <w:sz w:val="22"/>
          <w:szCs w:val="22"/>
        </w:rPr>
      </w:pPr>
      <w:r>
        <w:rPr>
          <w:sz w:val="22"/>
          <w:szCs w:val="22"/>
        </w:rPr>
        <w:lastRenderedPageBreak/>
        <w:t xml:space="preserve">From our perspective, the method in the agreement is sufficient </w:t>
      </w:r>
      <w:r w:rsidR="004C66A9">
        <w:rPr>
          <w:sz w:val="22"/>
          <w:szCs w:val="22"/>
        </w:rPr>
        <w:t xml:space="preserve">even </w:t>
      </w:r>
      <w:r>
        <w:rPr>
          <w:sz w:val="22"/>
          <w:szCs w:val="22"/>
        </w:rPr>
        <w:t xml:space="preserve">for </w:t>
      </w:r>
      <w:r w:rsidR="004C66A9">
        <w:rPr>
          <w:sz w:val="22"/>
          <w:szCs w:val="22"/>
        </w:rPr>
        <w:t>M=1 and M=1/2. As shown in F</w:t>
      </w:r>
      <w:r>
        <w:rPr>
          <w:sz w:val="22"/>
          <w:szCs w:val="22"/>
        </w:rPr>
        <w:t>igure 1, the base station can send repetitions with 2 beams in a first SSB burst period</w:t>
      </w:r>
      <w:r w:rsidR="004C66A9">
        <w:rPr>
          <w:sz w:val="22"/>
          <w:szCs w:val="22"/>
        </w:rPr>
        <w:t xml:space="preserve"> (a)</w:t>
      </w:r>
      <w:r>
        <w:rPr>
          <w:sz w:val="22"/>
          <w:szCs w:val="22"/>
        </w:rPr>
        <w:t>, and send another 2 beams in a second SSB burst period</w:t>
      </w:r>
      <w:r w:rsidR="004C66A9">
        <w:rPr>
          <w:sz w:val="22"/>
          <w:szCs w:val="22"/>
        </w:rPr>
        <w:t xml:space="preserve"> (b)</w:t>
      </w:r>
      <w:r>
        <w:rPr>
          <w:sz w:val="22"/>
          <w:szCs w:val="22"/>
        </w:rPr>
        <w:t xml:space="preserve">. According to the comments from satellite operator, 1 or </w:t>
      </w:r>
      <w:r w:rsidR="004C66A9">
        <w:rPr>
          <w:sz w:val="22"/>
          <w:szCs w:val="22"/>
        </w:rPr>
        <w:t>2 beams for</w:t>
      </w:r>
      <w:r>
        <w:rPr>
          <w:sz w:val="22"/>
          <w:szCs w:val="22"/>
        </w:rPr>
        <w:t xml:space="preserve"> a cell is the norm of deployment. Thus there is</w:t>
      </w:r>
      <w:r w:rsidR="004C66A9">
        <w:rPr>
          <w:sz w:val="22"/>
          <w:szCs w:val="22"/>
        </w:rPr>
        <w:t xml:space="preserve"> no need to support 4 beams in</w:t>
      </w:r>
      <w:r>
        <w:rPr>
          <w:sz w:val="22"/>
          <w:szCs w:val="22"/>
        </w:rPr>
        <w:t xml:space="preserve"> a SSB </w:t>
      </w:r>
      <w:r w:rsidR="004C66A9">
        <w:rPr>
          <w:sz w:val="22"/>
          <w:szCs w:val="22"/>
        </w:rPr>
        <w:t>burst transmission period</w:t>
      </w:r>
      <w:r>
        <w:rPr>
          <w:sz w:val="22"/>
          <w:szCs w:val="22"/>
        </w:rPr>
        <w:t xml:space="preserve"> and with repetitions. </w:t>
      </w:r>
    </w:p>
    <w:p w:rsidR="00BF273A" w:rsidRDefault="00BF273A" w:rsidP="00BF273A">
      <w:pPr>
        <w:spacing w:before="240" w:after="240"/>
        <w:rPr>
          <w:sz w:val="22"/>
          <w:szCs w:val="22"/>
        </w:rPr>
      </w:pPr>
      <w:r>
        <w:rPr>
          <w:sz w:val="22"/>
          <w:szCs w:val="22"/>
        </w:rPr>
        <w:t xml:space="preserve">For the method of applying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0</m:t>
            </m:r>
          </m:sub>
        </m:sSub>
      </m:oMath>
      <w:r w:rsidRPr="00E445C3">
        <w:rPr>
          <w:sz w:val="22"/>
          <w:szCs w:val="22"/>
        </w:rPr>
        <w:t xml:space="preserve"> and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0</m:t>
            </m:r>
          </m:sub>
        </m:sSub>
        <m:r>
          <w:rPr>
            <w:rFonts w:ascii="Cambria Math" w:hAnsi="Cambria Math"/>
            <w:sz w:val="22"/>
            <w:szCs w:val="22"/>
          </w:rPr>
          <m:t>+x</m:t>
        </m:r>
      </m:oMath>
      <w:r w:rsidR="004C66A9">
        <w:rPr>
          <w:sz w:val="22"/>
          <w:szCs w:val="22"/>
        </w:rPr>
        <w:t>, it has to allocate double</w:t>
      </w:r>
      <w:r>
        <w:rPr>
          <w:sz w:val="22"/>
          <w:szCs w:val="22"/>
        </w:rPr>
        <w:t xml:space="preserve"> transmission occasions in order to support 4 beams repetition</w:t>
      </w:r>
      <w:r w:rsidR="004C66A9">
        <w:rPr>
          <w:sz w:val="22"/>
          <w:szCs w:val="22"/>
        </w:rPr>
        <w:t>s</w:t>
      </w:r>
      <w:r>
        <w:rPr>
          <w:sz w:val="22"/>
          <w:szCs w:val="22"/>
        </w:rPr>
        <w:t>, which increases the UE complexity in doubling the buffer size and buffer</w:t>
      </w:r>
      <w:r w:rsidR="004C66A9">
        <w:rPr>
          <w:sz w:val="22"/>
          <w:szCs w:val="22"/>
        </w:rPr>
        <w:t>ing</w:t>
      </w:r>
      <w:r>
        <w:rPr>
          <w:sz w:val="22"/>
          <w:szCs w:val="22"/>
        </w:rPr>
        <w:t xml:space="preserve"> life cycle. From base station perspective, doubling the transmission occasions increases the dwell time of a cell, which is not preferred especially for </w:t>
      </w:r>
      <w:r w:rsidR="004C66A9">
        <w:rPr>
          <w:sz w:val="22"/>
          <w:szCs w:val="22"/>
        </w:rPr>
        <w:t xml:space="preserve">simulation </w:t>
      </w:r>
      <w:r>
        <w:rPr>
          <w:sz w:val="22"/>
          <w:szCs w:val="22"/>
        </w:rPr>
        <w:t xml:space="preserve">scenario set 1-3.    </w:t>
      </w:r>
    </w:p>
    <w:p w:rsidR="00BF273A" w:rsidRDefault="00BF273A" w:rsidP="00066114">
      <w:pPr>
        <w:spacing w:after="240"/>
        <w:rPr>
          <w:sz w:val="22"/>
          <w:szCs w:val="22"/>
        </w:rPr>
      </w:pPr>
      <w:r>
        <w:rPr>
          <w:sz w:val="22"/>
          <w:szCs w:val="22"/>
        </w:rPr>
        <w:t>For the cross beam repetition, we think it can be achieved by BS implementation</w:t>
      </w:r>
      <w:r w:rsidR="004C66A9">
        <w:rPr>
          <w:sz w:val="22"/>
          <w:szCs w:val="22"/>
        </w:rPr>
        <w:t>, if needed</w:t>
      </w:r>
      <w:r>
        <w:rPr>
          <w:sz w:val="22"/>
          <w:szCs w:val="22"/>
        </w:rPr>
        <w:t>. The target radio range is FR1, UE does not perform beam sweeping to receive different beams. If the base station can guarantee the UE can detect two SSB beams for PDCCH repetitions, for the example in Figure 1(a), the base station can send the first PDCCH repetition in slot 2 with a first SSB beam, and send the second PDCCH repetition in</w:t>
      </w:r>
      <w:r w:rsidR="004C66A9">
        <w:rPr>
          <w:sz w:val="22"/>
          <w:szCs w:val="22"/>
        </w:rPr>
        <w:t xml:space="preserve"> slot 3 with a second SSB beams, where</w:t>
      </w:r>
      <w:r>
        <w:rPr>
          <w:sz w:val="22"/>
          <w:szCs w:val="22"/>
        </w:rPr>
        <w:t xml:space="preserve"> </w:t>
      </w:r>
      <w:r w:rsidR="004C66A9">
        <w:rPr>
          <w:sz w:val="22"/>
          <w:szCs w:val="22"/>
        </w:rPr>
        <w:t>the repetitions associated with the SSB1. After the UE receives</w:t>
      </w:r>
      <w:r>
        <w:rPr>
          <w:sz w:val="22"/>
          <w:szCs w:val="22"/>
        </w:rPr>
        <w:t xml:space="preserve"> all repetitions, the UE </w:t>
      </w:r>
      <w:r w:rsidR="004C66A9">
        <w:rPr>
          <w:sz w:val="22"/>
          <w:szCs w:val="22"/>
        </w:rPr>
        <w:t>can try</w:t>
      </w:r>
      <w:r>
        <w:rPr>
          <w:sz w:val="22"/>
          <w:szCs w:val="22"/>
        </w:rPr>
        <w:t xml:space="preserve"> different antenna precoding codebook to maximize the received SNR, and then combines the repetitions. In this case, the cross beam repetition can be implemented without spec impact.</w:t>
      </w:r>
      <w:r w:rsidR="004C66A9">
        <w:rPr>
          <w:sz w:val="22"/>
          <w:szCs w:val="22"/>
        </w:rPr>
        <w:t xml:space="preserve"> However, if the SSB1 can be received by the UE, repetitions by using SSB1 beam is sufficient, and no need to implement cross beam repetition. </w:t>
      </w:r>
    </w:p>
    <w:p w:rsidR="00EB15C3" w:rsidRDefault="00EB15C3" w:rsidP="00066114">
      <w:pPr>
        <w:spacing w:after="240"/>
        <w:rPr>
          <w:b/>
          <w:sz w:val="22"/>
          <w:szCs w:val="22"/>
        </w:rPr>
      </w:pPr>
      <w:r w:rsidRPr="00BD0730">
        <w:rPr>
          <w:b/>
          <w:sz w:val="22"/>
          <w:szCs w:val="22"/>
        </w:rPr>
        <w:t>Observation</w:t>
      </w:r>
      <w:r w:rsidR="002524DB">
        <w:rPr>
          <w:b/>
          <w:sz w:val="22"/>
          <w:szCs w:val="22"/>
        </w:rPr>
        <w:t xml:space="preserve"> 1</w:t>
      </w:r>
      <w:r w:rsidRPr="00BD0730">
        <w:rPr>
          <w:b/>
          <w:sz w:val="22"/>
          <w:szCs w:val="22"/>
        </w:rPr>
        <w:t xml:space="preserve">: Apply repetitions in occasions </w:t>
      </w:r>
      <m:oMath>
        <m:sSub>
          <m:sSubPr>
            <m:ctrlPr>
              <w:rPr>
                <w:rFonts w:ascii="Cambria Math" w:hAnsi="Cambria Math"/>
                <w:b/>
                <w:sz w:val="22"/>
                <w:szCs w:val="22"/>
              </w:rPr>
            </m:ctrlPr>
          </m:sSubPr>
          <m:e>
            <m:r>
              <m:rPr>
                <m:sty m:val="bi"/>
              </m:rPr>
              <w:rPr>
                <w:rFonts w:ascii="Cambria Math" w:hAnsi="Cambria Math"/>
                <w:sz w:val="22"/>
                <w:szCs w:val="22"/>
              </w:rPr>
              <m:t>n</m:t>
            </m:r>
          </m:e>
          <m:sub>
            <m:r>
              <m:rPr>
                <m:sty m:val="bi"/>
              </m:rPr>
              <w:rPr>
                <w:rFonts w:ascii="Cambria Math" w:hAnsi="Cambria Math"/>
                <w:sz w:val="22"/>
                <w:szCs w:val="22"/>
              </w:rPr>
              <m:t>0</m:t>
            </m:r>
          </m:sub>
        </m:sSub>
      </m:oMath>
      <w:r w:rsidRPr="00BD0730">
        <w:rPr>
          <w:b/>
          <w:sz w:val="22"/>
          <w:szCs w:val="22"/>
        </w:rPr>
        <w:t xml:space="preserve"> and </w:t>
      </w:r>
      <m:oMath>
        <m:sSub>
          <m:sSubPr>
            <m:ctrlPr>
              <w:rPr>
                <w:rFonts w:ascii="Cambria Math" w:hAnsi="Cambria Math"/>
                <w:b/>
                <w:sz w:val="22"/>
                <w:szCs w:val="22"/>
              </w:rPr>
            </m:ctrlPr>
          </m:sSubPr>
          <m:e>
            <m:r>
              <m:rPr>
                <m:sty m:val="bi"/>
              </m:rPr>
              <w:rPr>
                <w:rFonts w:ascii="Cambria Math" w:hAnsi="Cambria Math"/>
                <w:sz w:val="22"/>
                <w:szCs w:val="22"/>
              </w:rPr>
              <m:t>n</m:t>
            </m:r>
          </m:e>
          <m:sub>
            <m:r>
              <m:rPr>
                <m:sty m:val="bi"/>
              </m:rPr>
              <w:rPr>
                <w:rFonts w:ascii="Cambria Math" w:hAnsi="Cambria Math"/>
                <w:sz w:val="22"/>
                <w:szCs w:val="22"/>
              </w:rPr>
              <m:t>0</m:t>
            </m:r>
          </m:sub>
        </m:sSub>
        <m:r>
          <m:rPr>
            <m:sty m:val="bi"/>
          </m:rPr>
          <w:rPr>
            <w:rFonts w:ascii="Cambria Math" w:hAnsi="Cambria Math"/>
            <w:sz w:val="22"/>
            <w:szCs w:val="22"/>
          </w:rPr>
          <m:t>+x</m:t>
        </m:r>
      </m:oMath>
      <w:r w:rsidRPr="00BD0730">
        <w:rPr>
          <w:b/>
          <w:sz w:val="22"/>
          <w:szCs w:val="22"/>
        </w:rPr>
        <w:t xml:space="preserve"> leads to following consequence; UE needs to double th</w:t>
      </w:r>
      <w:r w:rsidR="004C66A9">
        <w:rPr>
          <w:b/>
          <w:sz w:val="22"/>
          <w:szCs w:val="22"/>
        </w:rPr>
        <w:t>e buffer size and buffering life cycle; B</w:t>
      </w:r>
      <w:r w:rsidRPr="00BD0730">
        <w:rPr>
          <w:b/>
          <w:sz w:val="22"/>
          <w:szCs w:val="22"/>
        </w:rPr>
        <w:t>ase station needs to double the dwell time to the cell.</w:t>
      </w:r>
    </w:p>
    <w:p w:rsidR="004C66A9" w:rsidRPr="00BD0730" w:rsidRDefault="004C66A9" w:rsidP="00066114">
      <w:pPr>
        <w:spacing w:after="240"/>
        <w:rPr>
          <w:b/>
          <w:sz w:val="22"/>
          <w:szCs w:val="22"/>
        </w:rPr>
      </w:pPr>
      <w:r>
        <w:rPr>
          <w:b/>
          <w:sz w:val="22"/>
          <w:szCs w:val="22"/>
        </w:rPr>
        <w:t xml:space="preserve">Observation 2: </w:t>
      </w:r>
      <w:r w:rsidR="00BB1F2B">
        <w:rPr>
          <w:b/>
          <w:sz w:val="22"/>
          <w:szCs w:val="22"/>
        </w:rPr>
        <w:t>C</w:t>
      </w:r>
      <w:r w:rsidRPr="00BD0730">
        <w:rPr>
          <w:b/>
          <w:sz w:val="22"/>
          <w:szCs w:val="22"/>
        </w:rPr>
        <w:t>ross beam repetition</w:t>
      </w:r>
      <w:r w:rsidR="00BB1F2B">
        <w:rPr>
          <w:b/>
          <w:sz w:val="22"/>
          <w:szCs w:val="22"/>
        </w:rPr>
        <w:t>s can</w:t>
      </w:r>
      <w:r w:rsidRPr="00BD0730">
        <w:rPr>
          <w:b/>
          <w:sz w:val="22"/>
          <w:szCs w:val="22"/>
        </w:rPr>
        <w:t xml:space="preserve"> </w:t>
      </w:r>
      <w:r w:rsidR="00BB1F2B">
        <w:rPr>
          <w:b/>
          <w:sz w:val="22"/>
          <w:szCs w:val="22"/>
        </w:rPr>
        <w:t xml:space="preserve">be implemented based on </w:t>
      </w:r>
      <w:proofErr w:type="spellStart"/>
      <w:r w:rsidR="00BB1F2B">
        <w:rPr>
          <w:b/>
          <w:sz w:val="22"/>
          <w:szCs w:val="22"/>
        </w:rPr>
        <w:t>gNB</w:t>
      </w:r>
      <w:proofErr w:type="spellEnd"/>
      <w:r w:rsidR="00BB1F2B">
        <w:rPr>
          <w:b/>
          <w:sz w:val="22"/>
          <w:szCs w:val="22"/>
        </w:rPr>
        <w:t xml:space="preserve"> configuration without specification impact</w:t>
      </w:r>
      <w:r w:rsidRPr="00BD0730">
        <w:rPr>
          <w:b/>
          <w:sz w:val="22"/>
          <w:szCs w:val="22"/>
        </w:rPr>
        <w:t>.</w:t>
      </w:r>
    </w:p>
    <w:p w:rsidR="00F67E21" w:rsidRPr="00BD0730" w:rsidRDefault="00EB15C3" w:rsidP="00066114">
      <w:pPr>
        <w:spacing w:after="240"/>
        <w:rPr>
          <w:b/>
          <w:sz w:val="22"/>
          <w:szCs w:val="22"/>
        </w:rPr>
      </w:pPr>
      <w:r w:rsidRPr="00BD0730">
        <w:rPr>
          <w:b/>
          <w:sz w:val="22"/>
          <w:szCs w:val="22"/>
        </w:rPr>
        <w:t>Proposal</w:t>
      </w:r>
      <w:r w:rsidR="002524DB">
        <w:rPr>
          <w:b/>
          <w:sz w:val="22"/>
          <w:szCs w:val="22"/>
        </w:rPr>
        <w:t xml:space="preserve"> 1</w:t>
      </w:r>
      <w:r w:rsidRPr="00BD0730">
        <w:rPr>
          <w:b/>
          <w:sz w:val="22"/>
          <w:szCs w:val="22"/>
        </w:rPr>
        <w:t xml:space="preserve">: For M=1 and M=1/2, repetitions in occasions </w:t>
      </w:r>
      <m:oMath>
        <m:sSub>
          <m:sSubPr>
            <m:ctrlPr>
              <w:rPr>
                <w:rFonts w:ascii="Cambria Math" w:hAnsi="Cambria Math"/>
                <w:b/>
                <w:sz w:val="22"/>
                <w:szCs w:val="22"/>
              </w:rPr>
            </m:ctrlPr>
          </m:sSubPr>
          <m:e>
            <m:r>
              <m:rPr>
                <m:sty m:val="bi"/>
              </m:rPr>
              <w:rPr>
                <w:rFonts w:ascii="Cambria Math" w:hAnsi="Cambria Math"/>
                <w:sz w:val="22"/>
                <w:szCs w:val="22"/>
              </w:rPr>
              <m:t>n</m:t>
            </m:r>
          </m:e>
          <m:sub>
            <m:r>
              <m:rPr>
                <m:sty m:val="bi"/>
              </m:rPr>
              <w:rPr>
                <w:rFonts w:ascii="Cambria Math" w:hAnsi="Cambria Math"/>
                <w:sz w:val="22"/>
                <w:szCs w:val="22"/>
              </w:rPr>
              <m:t>0</m:t>
            </m:r>
          </m:sub>
        </m:sSub>
      </m:oMath>
      <w:r w:rsidRPr="00BD0730">
        <w:rPr>
          <w:b/>
          <w:sz w:val="22"/>
          <w:szCs w:val="22"/>
        </w:rPr>
        <w:t xml:space="preserve"> and </w:t>
      </w:r>
      <m:oMath>
        <m:sSub>
          <m:sSubPr>
            <m:ctrlPr>
              <w:rPr>
                <w:rFonts w:ascii="Cambria Math" w:hAnsi="Cambria Math"/>
                <w:b/>
                <w:sz w:val="22"/>
                <w:szCs w:val="22"/>
              </w:rPr>
            </m:ctrlPr>
          </m:sSubPr>
          <m:e>
            <m:r>
              <m:rPr>
                <m:sty m:val="bi"/>
              </m:rPr>
              <w:rPr>
                <w:rFonts w:ascii="Cambria Math" w:hAnsi="Cambria Math"/>
                <w:sz w:val="22"/>
                <w:szCs w:val="22"/>
              </w:rPr>
              <m:t>n</m:t>
            </m:r>
          </m:e>
          <m:sub>
            <m:r>
              <m:rPr>
                <m:sty m:val="bi"/>
              </m:rPr>
              <w:rPr>
                <w:rFonts w:ascii="Cambria Math" w:hAnsi="Cambria Math"/>
                <w:sz w:val="22"/>
                <w:szCs w:val="22"/>
              </w:rPr>
              <m:t>0</m:t>
            </m:r>
          </m:sub>
        </m:sSub>
        <m:r>
          <m:rPr>
            <m:sty m:val="bi"/>
          </m:rPr>
          <w:rPr>
            <w:rFonts w:ascii="Cambria Math" w:hAnsi="Cambria Math"/>
            <w:sz w:val="22"/>
            <w:szCs w:val="22"/>
          </w:rPr>
          <m:t>+1</m:t>
        </m:r>
      </m:oMath>
      <w:r w:rsidR="004C66A9">
        <w:rPr>
          <w:b/>
          <w:sz w:val="22"/>
          <w:szCs w:val="22"/>
        </w:rPr>
        <w:t xml:space="preserve"> are applied.</w:t>
      </w:r>
    </w:p>
    <w:p w:rsidR="00F67E21" w:rsidRPr="00EB15C3" w:rsidRDefault="00EB15C3" w:rsidP="00EB15C3">
      <w:pPr>
        <w:pStyle w:val="Heading2"/>
        <w:rPr>
          <w:sz w:val="28"/>
          <w:szCs w:val="22"/>
        </w:rPr>
      </w:pPr>
      <w:r w:rsidRPr="00EB15C3">
        <w:rPr>
          <w:sz w:val="28"/>
          <w:szCs w:val="22"/>
        </w:rPr>
        <w:t>Enabling/disabling indication</w:t>
      </w:r>
    </w:p>
    <w:tbl>
      <w:tblPr>
        <w:tblStyle w:val="TableGrid"/>
        <w:tblW w:w="0" w:type="auto"/>
        <w:tblLook w:val="04A0" w:firstRow="1" w:lastRow="0" w:firstColumn="1" w:lastColumn="0" w:noHBand="0" w:noVBand="1"/>
      </w:tblPr>
      <w:tblGrid>
        <w:gridCol w:w="9010"/>
      </w:tblGrid>
      <w:tr w:rsidR="008478CF" w:rsidTr="008478CF">
        <w:tc>
          <w:tcPr>
            <w:tcW w:w="9010" w:type="dxa"/>
          </w:tcPr>
          <w:p w:rsidR="00401625" w:rsidRPr="00BD0730" w:rsidRDefault="00401625" w:rsidP="00401625">
            <w:pPr>
              <w:rPr>
                <w:bCs/>
                <w:sz w:val="22"/>
                <w:szCs w:val="22"/>
              </w:rPr>
            </w:pPr>
            <w:r w:rsidRPr="00BD0730">
              <w:rPr>
                <w:bCs/>
                <w:sz w:val="22"/>
                <w:szCs w:val="22"/>
                <w:highlight w:val="green"/>
              </w:rPr>
              <w:t>Agreement</w:t>
            </w:r>
          </w:p>
          <w:p w:rsidR="00401625" w:rsidRPr="00BD0730" w:rsidRDefault="00401625" w:rsidP="00401625">
            <w:pPr>
              <w:rPr>
                <w:sz w:val="22"/>
                <w:szCs w:val="22"/>
              </w:rPr>
            </w:pPr>
            <w:r w:rsidRPr="00BD0730">
              <w:rPr>
                <w:sz w:val="22"/>
                <w:szCs w:val="22"/>
              </w:rPr>
              <w:t xml:space="preserve">For PDCCH repetition for Type0 PDCCH CSS of </w:t>
            </w:r>
            <w:proofErr w:type="spellStart"/>
            <w:r w:rsidRPr="00BD0730">
              <w:rPr>
                <w:rFonts w:eastAsia="Malgun Gothic"/>
                <w:sz w:val="22"/>
                <w:szCs w:val="22"/>
              </w:rPr>
              <w:t>searchSpaceZero</w:t>
            </w:r>
            <w:proofErr w:type="spellEnd"/>
            <w:r w:rsidRPr="00BD0730">
              <w:rPr>
                <w:rFonts w:eastAsia="Malgun Gothic"/>
                <w:sz w:val="22"/>
                <w:szCs w:val="22"/>
              </w:rPr>
              <w:t xml:space="preserve"> </w:t>
            </w:r>
            <w:r w:rsidRPr="00BD0730">
              <w:rPr>
                <w:sz w:val="22"/>
                <w:szCs w:val="22"/>
              </w:rPr>
              <w:t>configured within MIB pdcch-ConfigSIB1:</w:t>
            </w:r>
          </w:p>
          <w:p w:rsidR="00401625" w:rsidRPr="00BD0730" w:rsidRDefault="00401625" w:rsidP="00341271">
            <w:pPr>
              <w:numPr>
                <w:ilvl w:val="0"/>
                <w:numId w:val="48"/>
              </w:numPr>
              <w:tabs>
                <w:tab w:val="left" w:pos="0"/>
              </w:tabs>
              <w:rPr>
                <w:sz w:val="22"/>
                <w:szCs w:val="22"/>
              </w:rPr>
            </w:pPr>
            <w:r w:rsidRPr="00BD0730">
              <w:rPr>
                <w:sz w:val="22"/>
                <w:szCs w:val="22"/>
              </w:rPr>
              <w:t>Enabling/disabling using reserved bit(s) in PBCH payload</w:t>
            </w:r>
          </w:p>
          <w:p w:rsidR="00401625" w:rsidRPr="00BD0730" w:rsidRDefault="00401625" w:rsidP="00341271">
            <w:pPr>
              <w:numPr>
                <w:ilvl w:val="1"/>
                <w:numId w:val="48"/>
              </w:numPr>
              <w:tabs>
                <w:tab w:val="left" w:pos="0"/>
              </w:tabs>
              <w:rPr>
                <w:sz w:val="22"/>
                <w:szCs w:val="22"/>
              </w:rPr>
            </w:pPr>
            <w:r w:rsidRPr="00BD0730">
              <w:rPr>
                <w:rFonts w:hint="eastAsia"/>
                <w:sz w:val="22"/>
                <w:szCs w:val="22"/>
              </w:rPr>
              <w:t>N</w:t>
            </w:r>
            <w:r w:rsidRPr="00BD0730">
              <w:rPr>
                <w:sz w:val="22"/>
                <w:szCs w:val="22"/>
              </w:rPr>
              <w:t>o UE behavior is defined for UE in connected mode specifically for the case where the network changes its signaling between enabling and disabling PDCCH repetition for Type0 PDCCH CSS.</w:t>
            </w:r>
          </w:p>
          <w:p w:rsidR="00401625" w:rsidRPr="00BD0730" w:rsidRDefault="00401625" w:rsidP="008478CF">
            <w:pPr>
              <w:rPr>
                <w:bCs/>
                <w:sz w:val="22"/>
                <w:szCs w:val="22"/>
                <w:highlight w:val="green"/>
              </w:rPr>
            </w:pPr>
          </w:p>
          <w:p w:rsidR="008478CF" w:rsidRPr="00BD0730" w:rsidRDefault="008478CF" w:rsidP="008478CF">
            <w:pPr>
              <w:rPr>
                <w:bCs/>
                <w:sz w:val="22"/>
                <w:szCs w:val="22"/>
              </w:rPr>
            </w:pPr>
            <w:r w:rsidRPr="00BD0730">
              <w:rPr>
                <w:bCs/>
                <w:sz w:val="22"/>
                <w:szCs w:val="22"/>
                <w:highlight w:val="green"/>
              </w:rPr>
              <w:t>Agreement</w:t>
            </w:r>
          </w:p>
          <w:p w:rsidR="008478CF" w:rsidRPr="00BD0730" w:rsidRDefault="008478CF" w:rsidP="008478CF">
            <w:pPr>
              <w:tabs>
                <w:tab w:val="left" w:pos="0"/>
              </w:tabs>
              <w:rPr>
                <w:sz w:val="22"/>
                <w:szCs w:val="22"/>
              </w:rPr>
            </w:pPr>
            <w:r w:rsidRPr="00BD0730">
              <w:rPr>
                <w:sz w:val="22"/>
                <w:szCs w:val="22"/>
              </w:rPr>
              <w:t>For enabling/disabling SIB1 PDSCH repetition, RAN1 to consider the following options:</w:t>
            </w:r>
          </w:p>
          <w:p w:rsidR="008478CF" w:rsidRPr="00BD0730" w:rsidRDefault="008478CF" w:rsidP="00341271">
            <w:pPr>
              <w:numPr>
                <w:ilvl w:val="1"/>
                <w:numId w:val="45"/>
              </w:numPr>
              <w:tabs>
                <w:tab w:val="left" w:pos="0"/>
              </w:tabs>
              <w:rPr>
                <w:sz w:val="22"/>
                <w:szCs w:val="22"/>
                <w:lang w:eastAsia="x-none"/>
              </w:rPr>
            </w:pPr>
            <w:r w:rsidRPr="00BD0730">
              <w:rPr>
                <w:sz w:val="22"/>
                <w:szCs w:val="22"/>
                <w:lang w:eastAsia="x-none"/>
              </w:rPr>
              <w:t>Option 1: Using reserved bit(s) in PBCH payload.</w:t>
            </w:r>
          </w:p>
          <w:p w:rsidR="008478CF" w:rsidRPr="00BD0730" w:rsidRDefault="008478CF" w:rsidP="00341271">
            <w:pPr>
              <w:numPr>
                <w:ilvl w:val="1"/>
                <w:numId w:val="45"/>
              </w:numPr>
              <w:tabs>
                <w:tab w:val="left" w:pos="0"/>
              </w:tabs>
              <w:rPr>
                <w:sz w:val="22"/>
                <w:szCs w:val="22"/>
                <w:lang w:eastAsia="x-none"/>
              </w:rPr>
            </w:pPr>
            <w:r w:rsidRPr="00BD0730">
              <w:rPr>
                <w:sz w:val="22"/>
                <w:szCs w:val="22"/>
                <w:lang w:eastAsia="x-none"/>
              </w:rPr>
              <w:t>Option 2: Using scheduling PDCCH.</w:t>
            </w:r>
          </w:p>
          <w:p w:rsidR="008478CF" w:rsidRPr="00BD0730" w:rsidRDefault="008478CF" w:rsidP="00341271">
            <w:pPr>
              <w:numPr>
                <w:ilvl w:val="1"/>
                <w:numId w:val="45"/>
              </w:numPr>
              <w:tabs>
                <w:tab w:val="left" w:pos="0"/>
              </w:tabs>
              <w:rPr>
                <w:sz w:val="22"/>
                <w:szCs w:val="22"/>
                <w:lang w:eastAsia="x-none"/>
              </w:rPr>
            </w:pPr>
            <w:r w:rsidRPr="00BD0730">
              <w:rPr>
                <w:sz w:val="22"/>
                <w:szCs w:val="22"/>
                <w:lang w:eastAsia="x-none"/>
              </w:rPr>
              <w:t>Option 3: The enabling/disabling of SIB1 PDSCH repetition is implicitly indicating by the enabling/disabling of Type-0 CSS PDCCH repetition.</w:t>
            </w:r>
          </w:p>
          <w:p w:rsidR="008478CF" w:rsidRPr="00BD0730" w:rsidRDefault="008478CF" w:rsidP="008478CF">
            <w:pPr>
              <w:rPr>
                <w:sz w:val="22"/>
                <w:szCs w:val="22"/>
                <w:highlight w:val="green"/>
              </w:rPr>
            </w:pPr>
          </w:p>
          <w:p w:rsidR="008478CF" w:rsidRPr="00BD0730" w:rsidRDefault="008478CF" w:rsidP="008478CF">
            <w:pPr>
              <w:rPr>
                <w:sz w:val="22"/>
                <w:szCs w:val="22"/>
              </w:rPr>
            </w:pPr>
            <w:r w:rsidRPr="00BD0730">
              <w:rPr>
                <w:sz w:val="22"/>
                <w:szCs w:val="22"/>
                <w:highlight w:val="green"/>
              </w:rPr>
              <w:t>Agreement</w:t>
            </w:r>
          </w:p>
          <w:p w:rsidR="008478CF" w:rsidRPr="00BD0730" w:rsidRDefault="008478CF" w:rsidP="008478CF">
            <w:pPr>
              <w:rPr>
                <w:sz w:val="22"/>
                <w:szCs w:val="22"/>
              </w:rPr>
            </w:pPr>
            <w:r w:rsidRPr="00BD0730">
              <w:rPr>
                <w:sz w:val="22"/>
                <w:szCs w:val="22"/>
              </w:rPr>
              <w:t>For enabling/disabling Msg4 PDSCH repetition, RAN1 to down-select among the following options:</w:t>
            </w:r>
          </w:p>
          <w:p w:rsidR="008478CF" w:rsidRPr="00BD0730" w:rsidRDefault="008478CF" w:rsidP="00341271">
            <w:pPr>
              <w:numPr>
                <w:ilvl w:val="0"/>
                <w:numId w:val="47"/>
              </w:numPr>
              <w:rPr>
                <w:sz w:val="22"/>
                <w:szCs w:val="22"/>
                <w:lang w:eastAsia="x-none"/>
              </w:rPr>
            </w:pPr>
            <w:r w:rsidRPr="00BD0730">
              <w:rPr>
                <w:sz w:val="22"/>
                <w:szCs w:val="22"/>
                <w:lang w:eastAsia="x-none"/>
              </w:rPr>
              <w:t>Option 1: UE specific PDSCH with Msg4 repetition activation indicated via PDCCH- DCI Format 1_0</w:t>
            </w:r>
          </w:p>
          <w:p w:rsidR="008478CF" w:rsidRPr="00BD0730" w:rsidRDefault="008478CF" w:rsidP="00341271">
            <w:pPr>
              <w:numPr>
                <w:ilvl w:val="1"/>
                <w:numId w:val="46"/>
              </w:numPr>
              <w:rPr>
                <w:sz w:val="22"/>
                <w:szCs w:val="22"/>
                <w:lang w:eastAsia="x-none"/>
              </w:rPr>
            </w:pPr>
            <w:r w:rsidRPr="00BD0730">
              <w:rPr>
                <w:sz w:val="22"/>
                <w:szCs w:val="22"/>
                <w:lang w:eastAsia="x-none"/>
              </w:rPr>
              <w:t>FFS: indication details.</w:t>
            </w:r>
          </w:p>
          <w:p w:rsidR="008478CF" w:rsidRPr="00BD0730" w:rsidRDefault="008478CF" w:rsidP="00341271">
            <w:pPr>
              <w:numPr>
                <w:ilvl w:val="1"/>
                <w:numId w:val="46"/>
              </w:numPr>
              <w:rPr>
                <w:sz w:val="22"/>
                <w:szCs w:val="22"/>
                <w:lang w:eastAsia="x-none"/>
              </w:rPr>
            </w:pPr>
            <w:r w:rsidRPr="00BD0730">
              <w:rPr>
                <w:sz w:val="22"/>
                <w:szCs w:val="22"/>
                <w:lang w:eastAsia="x-none"/>
              </w:rPr>
              <w:lastRenderedPageBreak/>
              <w:t xml:space="preserve">FFS: whether/how network is informed by the UE that certain conditions are met to trigger Msg4 PDSCH repetition (e.g. RSRP detected at UE is less than x dB) </w:t>
            </w:r>
          </w:p>
          <w:p w:rsidR="008478CF" w:rsidRPr="00BD0730" w:rsidRDefault="008478CF" w:rsidP="00341271">
            <w:pPr>
              <w:numPr>
                <w:ilvl w:val="0"/>
                <w:numId w:val="47"/>
              </w:numPr>
              <w:rPr>
                <w:sz w:val="22"/>
                <w:szCs w:val="22"/>
                <w:lang w:eastAsia="x-none"/>
              </w:rPr>
            </w:pPr>
            <w:r w:rsidRPr="00BD0730">
              <w:rPr>
                <w:sz w:val="22"/>
                <w:szCs w:val="22"/>
                <w:lang w:eastAsia="x-none"/>
              </w:rPr>
              <w:t>Option 2: The enabling/disabling of Msg4 PDSCH repetition is implicitly indicated by the enabling/disabling of SIB1 PDSCH repetition.</w:t>
            </w:r>
          </w:p>
          <w:p w:rsidR="008478CF" w:rsidRPr="00BD0730" w:rsidRDefault="008478CF" w:rsidP="00341271">
            <w:pPr>
              <w:numPr>
                <w:ilvl w:val="0"/>
                <w:numId w:val="47"/>
              </w:numPr>
              <w:rPr>
                <w:sz w:val="22"/>
                <w:szCs w:val="22"/>
                <w:lang w:eastAsia="x-none"/>
              </w:rPr>
            </w:pPr>
            <w:r w:rsidRPr="00BD0730">
              <w:rPr>
                <w:sz w:val="22"/>
                <w:szCs w:val="22"/>
                <w:lang w:eastAsia="x-none"/>
              </w:rPr>
              <w:t>Option 3: The enabling/disabling is indicated by SIB1 configuration</w:t>
            </w:r>
          </w:p>
          <w:p w:rsidR="008478CF" w:rsidRPr="00BD0730" w:rsidRDefault="008478CF" w:rsidP="00341271">
            <w:pPr>
              <w:numPr>
                <w:ilvl w:val="1"/>
                <w:numId w:val="46"/>
              </w:numPr>
              <w:rPr>
                <w:sz w:val="22"/>
                <w:szCs w:val="22"/>
                <w:lang w:eastAsia="x-none"/>
              </w:rPr>
            </w:pPr>
            <w:r w:rsidRPr="00BD0730">
              <w:rPr>
                <w:sz w:val="22"/>
                <w:szCs w:val="22"/>
                <w:lang w:eastAsia="x-none"/>
              </w:rPr>
              <w:t>FFS: whether/how network is informed by the UE that certain conditions are met to trigger Msg4 PDSCH repetition (e.g. RSRP detected at UE is less than x dB)</w:t>
            </w:r>
          </w:p>
          <w:p w:rsidR="008478CF" w:rsidRPr="008478CF" w:rsidRDefault="008478CF" w:rsidP="008478CF">
            <w:pPr>
              <w:rPr>
                <w:rFonts w:eastAsia="SimSun"/>
                <w:iCs/>
                <w:szCs w:val="20"/>
              </w:rPr>
            </w:pPr>
            <w:r w:rsidRPr="00BD0730">
              <w:rPr>
                <w:rFonts w:eastAsia="SimSun"/>
                <w:iCs/>
                <w:sz w:val="22"/>
                <w:szCs w:val="22"/>
              </w:rPr>
              <w:t>FFS: Whether UE reports its capability</w:t>
            </w:r>
          </w:p>
        </w:tc>
      </w:tr>
    </w:tbl>
    <w:p w:rsidR="00F67E21" w:rsidRDefault="008478CF" w:rsidP="00894E8F">
      <w:pPr>
        <w:spacing w:before="240" w:after="240"/>
        <w:rPr>
          <w:sz w:val="22"/>
          <w:szCs w:val="22"/>
        </w:rPr>
      </w:pPr>
      <w:r>
        <w:rPr>
          <w:sz w:val="22"/>
          <w:szCs w:val="22"/>
        </w:rPr>
        <w:lastRenderedPageBreak/>
        <w:t>One of the remaining issu</w:t>
      </w:r>
      <w:r w:rsidR="00401625">
        <w:rPr>
          <w:sz w:val="22"/>
          <w:szCs w:val="22"/>
        </w:rPr>
        <w:t>e is how to enabling/disabling the</w:t>
      </w:r>
      <w:r>
        <w:rPr>
          <w:sz w:val="22"/>
          <w:szCs w:val="22"/>
        </w:rPr>
        <w:t xml:space="preserve"> </w:t>
      </w:r>
      <w:r w:rsidR="00401625">
        <w:rPr>
          <w:sz w:val="22"/>
          <w:szCs w:val="22"/>
        </w:rPr>
        <w:t>repetition feature.</w:t>
      </w:r>
      <w:r w:rsidR="00894E8F">
        <w:rPr>
          <w:sz w:val="22"/>
          <w:szCs w:val="22"/>
        </w:rPr>
        <w:t xml:space="preserve"> For Type0-CSS it has been agreed to use a reserved bit in PBCH payload to indicate the repetition. As for the SIB1 PDSCH</w:t>
      </w:r>
      <w:r w:rsidR="00FE1658">
        <w:rPr>
          <w:sz w:val="22"/>
          <w:szCs w:val="22"/>
        </w:rPr>
        <w:t xml:space="preserve">, we didn’t see a clear reason where separate indication from the Type0-CSS is needed. </w:t>
      </w:r>
      <w:r w:rsidR="00BD0730">
        <w:rPr>
          <w:sz w:val="22"/>
          <w:szCs w:val="22"/>
        </w:rPr>
        <w:t>One possible case might be very small SIB1 payload size, and the redundancy can cover the performance gap. But it is not considered during simulation phase, thus there is no need to address the case in the last meeting.</w:t>
      </w:r>
      <w:r w:rsidR="00341271">
        <w:rPr>
          <w:sz w:val="22"/>
          <w:szCs w:val="22"/>
        </w:rPr>
        <w:t xml:space="preserve"> Likewise, the same logic can apply to Mag4 repetition. </w:t>
      </w:r>
    </w:p>
    <w:p w:rsidR="00BD0730" w:rsidRPr="00BD0730" w:rsidRDefault="00BD0730" w:rsidP="00894E8F">
      <w:pPr>
        <w:spacing w:before="240" w:after="240"/>
        <w:rPr>
          <w:b/>
          <w:sz w:val="22"/>
          <w:szCs w:val="22"/>
          <w:lang w:eastAsia="x-none"/>
        </w:rPr>
      </w:pPr>
      <w:r w:rsidRPr="00BD0730">
        <w:rPr>
          <w:b/>
          <w:sz w:val="22"/>
          <w:szCs w:val="22"/>
        </w:rPr>
        <w:t>Proposal</w:t>
      </w:r>
      <w:r w:rsidR="002524DB">
        <w:rPr>
          <w:b/>
          <w:sz w:val="22"/>
          <w:szCs w:val="22"/>
        </w:rPr>
        <w:t xml:space="preserve"> 2</w:t>
      </w:r>
      <w:r w:rsidRPr="00BD0730">
        <w:rPr>
          <w:b/>
          <w:sz w:val="22"/>
          <w:szCs w:val="22"/>
        </w:rPr>
        <w:t xml:space="preserve">: For enabling/disabling SIB1 PDSCH repetition, it </w:t>
      </w:r>
      <w:r w:rsidRPr="00BD0730">
        <w:rPr>
          <w:b/>
          <w:sz w:val="22"/>
          <w:szCs w:val="22"/>
          <w:lang w:eastAsia="x-none"/>
        </w:rPr>
        <w:t>is implicitly indicating by the enabling/disabling of Type-0 CSS PDCCH repetition (Option 3).</w:t>
      </w:r>
    </w:p>
    <w:p w:rsidR="009B1C93" w:rsidRPr="00341271" w:rsidRDefault="00341271" w:rsidP="00341271">
      <w:pPr>
        <w:spacing w:before="240" w:after="240"/>
        <w:rPr>
          <w:b/>
          <w:sz w:val="22"/>
          <w:szCs w:val="22"/>
          <w:lang w:eastAsia="x-none"/>
        </w:rPr>
      </w:pPr>
      <w:r w:rsidRPr="00BD0730">
        <w:rPr>
          <w:b/>
          <w:sz w:val="22"/>
          <w:szCs w:val="22"/>
        </w:rPr>
        <w:t>Proposal</w:t>
      </w:r>
      <w:r w:rsidR="002524DB">
        <w:rPr>
          <w:b/>
          <w:sz w:val="22"/>
          <w:szCs w:val="22"/>
        </w:rPr>
        <w:t xml:space="preserve"> 3</w:t>
      </w:r>
      <w:r w:rsidRPr="00BD0730">
        <w:rPr>
          <w:b/>
          <w:sz w:val="22"/>
          <w:szCs w:val="22"/>
        </w:rPr>
        <w:t xml:space="preserve">: For enabling/disabling </w:t>
      </w:r>
      <w:r>
        <w:rPr>
          <w:b/>
          <w:sz w:val="22"/>
          <w:szCs w:val="22"/>
        </w:rPr>
        <w:t>Msg4</w:t>
      </w:r>
      <w:r w:rsidRPr="00BD0730">
        <w:rPr>
          <w:b/>
          <w:sz w:val="22"/>
          <w:szCs w:val="22"/>
        </w:rPr>
        <w:t xml:space="preserve"> repetition, it </w:t>
      </w:r>
      <w:r w:rsidRPr="00BD0730">
        <w:rPr>
          <w:b/>
          <w:sz w:val="22"/>
          <w:szCs w:val="22"/>
          <w:lang w:eastAsia="x-none"/>
        </w:rPr>
        <w:t>is implicitly indicating by the enabling/disabling of Type-0 CSS PDCCH repetition (</w:t>
      </w:r>
      <w:r>
        <w:rPr>
          <w:b/>
          <w:sz w:val="22"/>
          <w:szCs w:val="22"/>
          <w:lang w:eastAsia="x-none"/>
        </w:rPr>
        <w:t>Option 2</w:t>
      </w:r>
      <w:r w:rsidRPr="00BD0730">
        <w:rPr>
          <w:b/>
          <w:sz w:val="22"/>
          <w:szCs w:val="22"/>
          <w:lang w:eastAsia="x-none"/>
        </w:rPr>
        <w:t>)</w:t>
      </w:r>
      <w:r>
        <w:rPr>
          <w:b/>
          <w:sz w:val="22"/>
          <w:szCs w:val="22"/>
          <w:lang w:eastAsia="x-none"/>
        </w:rPr>
        <w:t>.</w:t>
      </w:r>
    </w:p>
    <w:p w:rsidR="00557396" w:rsidRDefault="00557396" w:rsidP="00557396">
      <w:pPr>
        <w:pStyle w:val="Heading1"/>
        <w:rPr>
          <w:sz w:val="32"/>
        </w:rPr>
      </w:pPr>
      <w:r w:rsidRPr="00F50B63">
        <w:rPr>
          <w:sz w:val="32"/>
        </w:rPr>
        <w:t>Conclusion</w:t>
      </w:r>
    </w:p>
    <w:p w:rsidR="00A443B2" w:rsidRPr="00BD0730" w:rsidRDefault="00A443B2" w:rsidP="00A443B2">
      <w:pPr>
        <w:spacing w:after="240"/>
        <w:rPr>
          <w:b/>
          <w:sz w:val="22"/>
          <w:szCs w:val="22"/>
        </w:rPr>
      </w:pPr>
      <w:r w:rsidRPr="00BD0730">
        <w:rPr>
          <w:b/>
          <w:sz w:val="22"/>
          <w:szCs w:val="22"/>
        </w:rPr>
        <w:t>Observation</w:t>
      </w:r>
      <w:r w:rsidR="002524DB">
        <w:rPr>
          <w:b/>
          <w:sz w:val="22"/>
          <w:szCs w:val="22"/>
        </w:rPr>
        <w:t xml:space="preserve"> 1</w:t>
      </w:r>
      <w:r w:rsidRPr="00BD0730">
        <w:rPr>
          <w:b/>
          <w:sz w:val="22"/>
          <w:szCs w:val="22"/>
        </w:rPr>
        <w:t xml:space="preserve">: Apply repetitions in occasions </w:t>
      </w:r>
      <m:oMath>
        <m:sSub>
          <m:sSubPr>
            <m:ctrlPr>
              <w:rPr>
                <w:rFonts w:ascii="Cambria Math" w:hAnsi="Cambria Math"/>
                <w:b/>
                <w:sz w:val="22"/>
                <w:szCs w:val="22"/>
              </w:rPr>
            </m:ctrlPr>
          </m:sSubPr>
          <m:e>
            <m:r>
              <m:rPr>
                <m:sty m:val="bi"/>
              </m:rPr>
              <w:rPr>
                <w:rFonts w:ascii="Cambria Math" w:hAnsi="Cambria Math"/>
                <w:sz w:val="22"/>
                <w:szCs w:val="22"/>
              </w:rPr>
              <m:t>n</m:t>
            </m:r>
          </m:e>
          <m:sub>
            <m:r>
              <m:rPr>
                <m:sty m:val="bi"/>
              </m:rPr>
              <w:rPr>
                <w:rFonts w:ascii="Cambria Math" w:hAnsi="Cambria Math"/>
                <w:sz w:val="22"/>
                <w:szCs w:val="22"/>
              </w:rPr>
              <m:t>0</m:t>
            </m:r>
          </m:sub>
        </m:sSub>
      </m:oMath>
      <w:r w:rsidRPr="00BD0730">
        <w:rPr>
          <w:b/>
          <w:sz w:val="22"/>
          <w:szCs w:val="22"/>
        </w:rPr>
        <w:t xml:space="preserve"> and </w:t>
      </w:r>
      <m:oMath>
        <m:sSub>
          <m:sSubPr>
            <m:ctrlPr>
              <w:rPr>
                <w:rFonts w:ascii="Cambria Math" w:hAnsi="Cambria Math"/>
                <w:b/>
                <w:sz w:val="22"/>
                <w:szCs w:val="22"/>
              </w:rPr>
            </m:ctrlPr>
          </m:sSubPr>
          <m:e>
            <m:r>
              <m:rPr>
                <m:sty m:val="bi"/>
              </m:rPr>
              <w:rPr>
                <w:rFonts w:ascii="Cambria Math" w:hAnsi="Cambria Math"/>
                <w:sz w:val="22"/>
                <w:szCs w:val="22"/>
              </w:rPr>
              <m:t>n</m:t>
            </m:r>
          </m:e>
          <m:sub>
            <m:r>
              <m:rPr>
                <m:sty m:val="bi"/>
              </m:rPr>
              <w:rPr>
                <w:rFonts w:ascii="Cambria Math" w:hAnsi="Cambria Math"/>
                <w:sz w:val="22"/>
                <w:szCs w:val="22"/>
              </w:rPr>
              <m:t>0</m:t>
            </m:r>
          </m:sub>
        </m:sSub>
        <m:r>
          <m:rPr>
            <m:sty m:val="bi"/>
          </m:rPr>
          <w:rPr>
            <w:rFonts w:ascii="Cambria Math" w:hAnsi="Cambria Math"/>
            <w:sz w:val="22"/>
            <w:szCs w:val="22"/>
          </w:rPr>
          <m:t>+x</m:t>
        </m:r>
      </m:oMath>
      <w:r w:rsidRPr="00BD0730">
        <w:rPr>
          <w:b/>
          <w:sz w:val="22"/>
          <w:szCs w:val="22"/>
        </w:rPr>
        <w:t xml:space="preserve"> leads to following consequence; UE needs to double the buffer size and buffering time, and base station needs to double the dwell time to the cell.</w:t>
      </w:r>
    </w:p>
    <w:p w:rsidR="00BB1F2B" w:rsidRDefault="00BB1F2B" w:rsidP="00A443B2">
      <w:pPr>
        <w:spacing w:after="240"/>
        <w:rPr>
          <w:b/>
          <w:sz w:val="22"/>
          <w:szCs w:val="22"/>
        </w:rPr>
      </w:pPr>
      <w:r>
        <w:rPr>
          <w:b/>
          <w:sz w:val="22"/>
          <w:szCs w:val="22"/>
        </w:rPr>
        <w:t>Observation 2: C</w:t>
      </w:r>
      <w:r w:rsidRPr="00BD0730">
        <w:rPr>
          <w:b/>
          <w:sz w:val="22"/>
          <w:szCs w:val="22"/>
        </w:rPr>
        <w:t>ross beam repetition</w:t>
      </w:r>
      <w:r>
        <w:rPr>
          <w:b/>
          <w:sz w:val="22"/>
          <w:szCs w:val="22"/>
        </w:rPr>
        <w:t>s can</w:t>
      </w:r>
      <w:r w:rsidRPr="00BD0730">
        <w:rPr>
          <w:b/>
          <w:sz w:val="22"/>
          <w:szCs w:val="22"/>
        </w:rPr>
        <w:t xml:space="preserve"> </w:t>
      </w:r>
      <w:r>
        <w:rPr>
          <w:b/>
          <w:sz w:val="22"/>
          <w:szCs w:val="22"/>
        </w:rPr>
        <w:t xml:space="preserve">be implemented based on </w:t>
      </w:r>
      <w:proofErr w:type="spellStart"/>
      <w:r>
        <w:rPr>
          <w:b/>
          <w:sz w:val="22"/>
          <w:szCs w:val="22"/>
        </w:rPr>
        <w:t>gNB</w:t>
      </w:r>
      <w:proofErr w:type="spellEnd"/>
      <w:r>
        <w:rPr>
          <w:b/>
          <w:sz w:val="22"/>
          <w:szCs w:val="22"/>
        </w:rPr>
        <w:t xml:space="preserve"> configuration without specification impact</w:t>
      </w:r>
      <w:r w:rsidRPr="00BD0730">
        <w:rPr>
          <w:b/>
          <w:sz w:val="22"/>
          <w:szCs w:val="22"/>
        </w:rPr>
        <w:t>.</w:t>
      </w:r>
    </w:p>
    <w:p w:rsidR="00A443B2" w:rsidRPr="00BD0730" w:rsidRDefault="00A443B2" w:rsidP="00A443B2">
      <w:pPr>
        <w:spacing w:after="240"/>
        <w:rPr>
          <w:b/>
          <w:sz w:val="22"/>
          <w:szCs w:val="22"/>
        </w:rPr>
      </w:pPr>
      <w:r w:rsidRPr="00BD0730">
        <w:rPr>
          <w:b/>
          <w:sz w:val="22"/>
          <w:szCs w:val="22"/>
        </w:rPr>
        <w:t>Proposal</w:t>
      </w:r>
      <w:r w:rsidR="002524DB">
        <w:rPr>
          <w:b/>
          <w:sz w:val="22"/>
          <w:szCs w:val="22"/>
        </w:rPr>
        <w:t xml:space="preserve"> 1</w:t>
      </w:r>
      <w:r w:rsidRPr="00BD0730">
        <w:rPr>
          <w:b/>
          <w:sz w:val="22"/>
          <w:szCs w:val="22"/>
        </w:rPr>
        <w:t xml:space="preserve">: For M=1 and M=1/2, repetitions in occasions </w:t>
      </w:r>
      <m:oMath>
        <m:sSub>
          <m:sSubPr>
            <m:ctrlPr>
              <w:rPr>
                <w:rFonts w:ascii="Cambria Math" w:hAnsi="Cambria Math"/>
                <w:b/>
                <w:sz w:val="22"/>
                <w:szCs w:val="22"/>
              </w:rPr>
            </m:ctrlPr>
          </m:sSubPr>
          <m:e>
            <m:r>
              <m:rPr>
                <m:sty m:val="bi"/>
              </m:rPr>
              <w:rPr>
                <w:rFonts w:ascii="Cambria Math" w:hAnsi="Cambria Math"/>
                <w:sz w:val="22"/>
                <w:szCs w:val="22"/>
              </w:rPr>
              <m:t>n</m:t>
            </m:r>
          </m:e>
          <m:sub>
            <m:r>
              <m:rPr>
                <m:sty m:val="bi"/>
              </m:rPr>
              <w:rPr>
                <w:rFonts w:ascii="Cambria Math" w:hAnsi="Cambria Math"/>
                <w:sz w:val="22"/>
                <w:szCs w:val="22"/>
              </w:rPr>
              <m:t>0</m:t>
            </m:r>
          </m:sub>
        </m:sSub>
      </m:oMath>
      <w:r w:rsidRPr="00BD0730">
        <w:rPr>
          <w:b/>
          <w:sz w:val="22"/>
          <w:szCs w:val="22"/>
        </w:rPr>
        <w:t xml:space="preserve"> and </w:t>
      </w:r>
      <m:oMath>
        <m:sSub>
          <m:sSubPr>
            <m:ctrlPr>
              <w:rPr>
                <w:rFonts w:ascii="Cambria Math" w:hAnsi="Cambria Math"/>
                <w:b/>
                <w:sz w:val="22"/>
                <w:szCs w:val="22"/>
              </w:rPr>
            </m:ctrlPr>
          </m:sSubPr>
          <m:e>
            <m:r>
              <m:rPr>
                <m:sty m:val="bi"/>
              </m:rPr>
              <w:rPr>
                <w:rFonts w:ascii="Cambria Math" w:hAnsi="Cambria Math"/>
                <w:sz w:val="22"/>
                <w:szCs w:val="22"/>
              </w:rPr>
              <m:t>n</m:t>
            </m:r>
          </m:e>
          <m:sub>
            <m:r>
              <m:rPr>
                <m:sty m:val="bi"/>
              </m:rPr>
              <w:rPr>
                <w:rFonts w:ascii="Cambria Math" w:hAnsi="Cambria Math"/>
                <w:sz w:val="22"/>
                <w:szCs w:val="22"/>
              </w:rPr>
              <m:t>0</m:t>
            </m:r>
          </m:sub>
        </m:sSub>
        <m:r>
          <m:rPr>
            <m:sty m:val="bi"/>
          </m:rPr>
          <w:rPr>
            <w:rFonts w:ascii="Cambria Math" w:hAnsi="Cambria Math"/>
            <w:sz w:val="22"/>
            <w:szCs w:val="22"/>
          </w:rPr>
          <m:t>+1</m:t>
        </m:r>
      </m:oMath>
      <w:r w:rsidRPr="00BD0730">
        <w:rPr>
          <w:b/>
          <w:sz w:val="22"/>
          <w:szCs w:val="22"/>
        </w:rPr>
        <w:t xml:space="preserve"> are applied. </w:t>
      </w:r>
    </w:p>
    <w:p w:rsidR="00A443B2" w:rsidRPr="00BD0730" w:rsidRDefault="00A443B2" w:rsidP="00A443B2">
      <w:pPr>
        <w:spacing w:before="240" w:after="240"/>
        <w:rPr>
          <w:b/>
          <w:sz w:val="22"/>
          <w:szCs w:val="22"/>
          <w:lang w:eastAsia="x-none"/>
        </w:rPr>
      </w:pPr>
      <w:r w:rsidRPr="00BD0730">
        <w:rPr>
          <w:b/>
          <w:sz w:val="22"/>
          <w:szCs w:val="22"/>
        </w:rPr>
        <w:t>Proposal</w:t>
      </w:r>
      <w:r w:rsidR="002524DB">
        <w:rPr>
          <w:b/>
          <w:sz w:val="22"/>
          <w:szCs w:val="22"/>
        </w:rPr>
        <w:t xml:space="preserve"> 2</w:t>
      </w:r>
      <w:r w:rsidRPr="00BD0730">
        <w:rPr>
          <w:b/>
          <w:sz w:val="22"/>
          <w:szCs w:val="22"/>
        </w:rPr>
        <w:t xml:space="preserve">: For enabling/disabling SIB1 PDSCH repetition, it </w:t>
      </w:r>
      <w:r w:rsidRPr="00BD0730">
        <w:rPr>
          <w:b/>
          <w:sz w:val="22"/>
          <w:szCs w:val="22"/>
          <w:lang w:eastAsia="x-none"/>
        </w:rPr>
        <w:t>is implicitly indicating by the enabling/disabling of Type-0 CSS PDCCH repetition (Option 3).</w:t>
      </w:r>
    </w:p>
    <w:p w:rsidR="00A443B2" w:rsidRPr="00341271" w:rsidRDefault="00341271" w:rsidP="00341271">
      <w:pPr>
        <w:spacing w:before="240" w:after="240"/>
        <w:rPr>
          <w:b/>
          <w:sz w:val="22"/>
          <w:szCs w:val="22"/>
          <w:lang w:eastAsia="x-none"/>
        </w:rPr>
      </w:pPr>
      <w:r w:rsidRPr="00BD0730">
        <w:rPr>
          <w:b/>
          <w:sz w:val="22"/>
          <w:szCs w:val="22"/>
        </w:rPr>
        <w:t>Proposal</w:t>
      </w:r>
      <w:r w:rsidR="002524DB">
        <w:rPr>
          <w:b/>
          <w:sz w:val="22"/>
          <w:szCs w:val="22"/>
        </w:rPr>
        <w:t xml:space="preserve"> 3</w:t>
      </w:r>
      <w:r w:rsidRPr="00BD0730">
        <w:rPr>
          <w:b/>
          <w:sz w:val="22"/>
          <w:szCs w:val="22"/>
        </w:rPr>
        <w:t xml:space="preserve">: For enabling/disabling </w:t>
      </w:r>
      <w:r>
        <w:rPr>
          <w:b/>
          <w:sz w:val="22"/>
          <w:szCs w:val="22"/>
        </w:rPr>
        <w:t>Msg4</w:t>
      </w:r>
      <w:r w:rsidRPr="00BD0730">
        <w:rPr>
          <w:b/>
          <w:sz w:val="22"/>
          <w:szCs w:val="22"/>
        </w:rPr>
        <w:t xml:space="preserve"> repetition, it </w:t>
      </w:r>
      <w:r w:rsidRPr="00BD0730">
        <w:rPr>
          <w:b/>
          <w:sz w:val="22"/>
          <w:szCs w:val="22"/>
          <w:lang w:eastAsia="x-none"/>
        </w:rPr>
        <w:t>is implicitly indicating by the enabling/disabling of Type-0 CSS PDCCH repetition (</w:t>
      </w:r>
      <w:r>
        <w:rPr>
          <w:b/>
          <w:sz w:val="22"/>
          <w:szCs w:val="22"/>
          <w:lang w:eastAsia="x-none"/>
        </w:rPr>
        <w:t>Option 2</w:t>
      </w:r>
      <w:r w:rsidRPr="00BD0730">
        <w:rPr>
          <w:b/>
          <w:sz w:val="22"/>
          <w:szCs w:val="22"/>
          <w:lang w:eastAsia="x-none"/>
        </w:rPr>
        <w:t>)</w:t>
      </w:r>
      <w:r>
        <w:rPr>
          <w:b/>
          <w:sz w:val="22"/>
          <w:szCs w:val="22"/>
          <w:lang w:eastAsia="x-none"/>
        </w:rPr>
        <w:t>.</w:t>
      </w:r>
    </w:p>
    <w:p w:rsidR="00E86642" w:rsidRPr="00F50B63" w:rsidRDefault="00CA24EC" w:rsidP="00CA24EC">
      <w:pPr>
        <w:pStyle w:val="Heading1"/>
        <w:rPr>
          <w:sz w:val="32"/>
        </w:rPr>
      </w:pPr>
      <w:r w:rsidRPr="00F50B63">
        <w:rPr>
          <w:sz w:val="32"/>
        </w:rPr>
        <w:t>Reference</w:t>
      </w:r>
      <w:bookmarkStart w:id="1" w:name="_GoBack"/>
      <w:bookmarkEnd w:id="1"/>
    </w:p>
    <w:p w:rsidR="00611431" w:rsidRPr="00611431" w:rsidRDefault="00611431" w:rsidP="00611431">
      <w:pPr>
        <w:pStyle w:val="ListParagraph"/>
        <w:numPr>
          <w:ilvl w:val="0"/>
          <w:numId w:val="43"/>
        </w:numPr>
        <w:spacing w:after="200" w:line="276" w:lineRule="auto"/>
        <w:ind w:leftChars="0"/>
        <w:contextualSpacing/>
        <w:rPr>
          <w:rFonts w:ascii="Times New Roman" w:hAnsi="Times New Roman"/>
          <w:szCs w:val="20"/>
          <w:lang w:val="en-US"/>
        </w:rPr>
      </w:pPr>
      <w:r w:rsidRPr="00611431">
        <w:rPr>
          <w:rFonts w:ascii="Times New Roman" w:hAnsi="Times New Roman"/>
          <w:szCs w:val="20"/>
        </w:rPr>
        <w:t xml:space="preserve">“Draft Report of 3GPP TSG RAN WG1 </w:t>
      </w:r>
      <w:r w:rsidRPr="00611431">
        <w:rPr>
          <w:rFonts w:ascii="Times New Roman" w:hAnsi="Times New Roman"/>
          <w:szCs w:val="20"/>
          <w:lang w:val="en-US"/>
        </w:rPr>
        <w:t>#120bis v0.1.0, Wuhan, China, April 07th – 11th, 2025</w:t>
      </w:r>
    </w:p>
    <w:p w:rsidR="00CA24EC" w:rsidRPr="002968F1" w:rsidRDefault="002968F1" w:rsidP="002968F1">
      <w:pPr>
        <w:pStyle w:val="ListParagraph"/>
        <w:numPr>
          <w:ilvl w:val="0"/>
          <w:numId w:val="43"/>
        </w:numPr>
        <w:ind w:leftChars="0"/>
        <w:rPr>
          <w:rFonts w:ascii="Times New Roman" w:hAnsi="Times New Roman"/>
          <w:szCs w:val="22"/>
        </w:rPr>
      </w:pPr>
      <w:r w:rsidRPr="002968F1">
        <w:rPr>
          <w:rFonts w:ascii="Times New Roman" w:hAnsi="Times New Roman"/>
          <w:szCs w:val="22"/>
        </w:rPr>
        <w:t>R1-250</w:t>
      </w:r>
      <w:r w:rsidR="00611431">
        <w:rPr>
          <w:rFonts w:ascii="Times New Roman" w:hAnsi="Times New Roman"/>
          <w:szCs w:val="22"/>
        </w:rPr>
        <w:t>1727</w:t>
      </w:r>
      <w:r w:rsidR="007B79F2" w:rsidRPr="002968F1">
        <w:rPr>
          <w:rFonts w:ascii="Times New Roman" w:hAnsi="Times New Roman"/>
          <w:szCs w:val="22"/>
        </w:rPr>
        <w:t>, “</w:t>
      </w:r>
      <w:r w:rsidR="00611431">
        <w:rPr>
          <w:rFonts w:ascii="Times New Roman" w:hAnsi="Times New Roman"/>
          <w:szCs w:val="22"/>
          <w:lang w:val="en-US"/>
        </w:rPr>
        <w:t>FL Summary #3</w:t>
      </w:r>
      <w:r w:rsidR="005E08E5" w:rsidRPr="002968F1">
        <w:rPr>
          <w:rFonts w:ascii="Times New Roman" w:hAnsi="Times New Roman"/>
          <w:szCs w:val="22"/>
          <w:lang w:val="en-US"/>
        </w:rPr>
        <w:t>: NR-NTN downlink coverage enhancements</w:t>
      </w:r>
      <w:r w:rsidR="002D1B98" w:rsidRPr="002968F1">
        <w:rPr>
          <w:rFonts w:ascii="Times New Roman" w:hAnsi="Times New Roman"/>
          <w:szCs w:val="22"/>
        </w:rPr>
        <w:t>,</w:t>
      </w:r>
      <w:r w:rsidR="007B79F2" w:rsidRPr="002968F1">
        <w:rPr>
          <w:rFonts w:ascii="Times New Roman" w:hAnsi="Times New Roman"/>
          <w:szCs w:val="22"/>
        </w:rPr>
        <w:t xml:space="preserve">” </w:t>
      </w:r>
      <w:r w:rsidR="005E08E5" w:rsidRPr="002968F1">
        <w:rPr>
          <w:rFonts w:ascii="Times New Roman" w:hAnsi="Times New Roman"/>
          <w:szCs w:val="22"/>
        </w:rPr>
        <w:t>Moderator (Thales)</w:t>
      </w:r>
      <w:r w:rsidR="007B79F2" w:rsidRPr="002968F1">
        <w:rPr>
          <w:rFonts w:ascii="Times New Roman" w:hAnsi="Times New Roman"/>
          <w:szCs w:val="22"/>
        </w:rPr>
        <w:t xml:space="preserve">, </w:t>
      </w:r>
      <w:r w:rsidR="00611431" w:rsidRPr="00611431">
        <w:rPr>
          <w:rFonts w:ascii="Times New Roman" w:hAnsi="Times New Roman"/>
          <w:szCs w:val="20"/>
          <w:lang w:val="en-US"/>
        </w:rPr>
        <w:t>Wuhan, China, April 07th – 11th, 2025</w:t>
      </w:r>
      <w:r w:rsidR="00D86B91" w:rsidRPr="002968F1">
        <w:rPr>
          <w:rFonts w:ascii="Times New Roman" w:hAnsi="Times New Roman"/>
          <w:szCs w:val="22"/>
        </w:rPr>
        <w:t>.</w:t>
      </w:r>
    </w:p>
    <w:sectPr w:rsidR="00CA24EC" w:rsidRPr="002968F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charset w:val="88"/>
    <w:family w:val="auto"/>
    <w:pitch w:val="default"/>
    <w:sig w:usb0="00000000" w:usb1="00000000" w:usb2="00000010" w:usb3="00000000" w:csb0="00100000" w:csb1="00000000"/>
  </w:font>
  <w:font w:name="New York">
    <w:altName w:val="Times New Roman"/>
    <w:panose1 w:val="02040503060506020304"/>
    <w:charset w:val="00"/>
    <w:family w:val="roman"/>
    <w:pitch w:val="default"/>
    <w:sig w:usb0="00000000" w:usb1="00000000" w:usb2="00000000" w:usb3="00000000" w:csb0="00000001" w:csb1="00000000"/>
  </w:font>
  <w:font w:name="游ゴ シ ッ ク">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hnschrift Light SemiCondensed">
    <w:panose1 w:val="020B0502040204020203"/>
    <w:charset w:val="00"/>
    <w:family w:val="swiss"/>
    <w:pitch w:val="variable"/>
    <w:sig w:usb0="A00002C7" w:usb1="00000002"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4A5AC2"/>
    <w:multiLevelType w:val="hybridMultilevel"/>
    <w:tmpl w:val="389A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0"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3" w15:restartNumberingAfterBreak="0">
    <w:nsid w:val="589A50A1"/>
    <w:multiLevelType w:val="hybridMultilevel"/>
    <w:tmpl w:val="D9D0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32"/>
  </w:num>
  <w:num w:numId="4">
    <w:abstractNumId w:val="21"/>
  </w:num>
  <w:num w:numId="5">
    <w:abstractNumId w:val="5"/>
  </w:num>
  <w:num w:numId="6">
    <w:abstractNumId w:val="29"/>
  </w:num>
  <w:num w:numId="7">
    <w:abstractNumId w:val="44"/>
  </w:num>
  <w:num w:numId="8">
    <w:abstractNumId w:val="43"/>
  </w:num>
  <w:num w:numId="9">
    <w:abstractNumId w:val="36"/>
  </w:num>
  <w:num w:numId="10">
    <w:abstractNumId w:val="8"/>
  </w:num>
  <w:num w:numId="11">
    <w:abstractNumId w:val="47"/>
  </w:num>
  <w:num w:numId="12">
    <w:abstractNumId w:val="15"/>
  </w:num>
  <w:num w:numId="13">
    <w:abstractNumId w:val="37"/>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8"/>
  </w:num>
  <w:num w:numId="17">
    <w:abstractNumId w:val="11"/>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7"/>
  </w:num>
  <w:num w:numId="21">
    <w:abstractNumId w:val="26"/>
  </w:num>
  <w:num w:numId="22">
    <w:abstractNumId w:val="9"/>
  </w:num>
  <w:num w:numId="23">
    <w:abstractNumId w:val="1"/>
    <w:lvlOverride w:ilvl="0">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7"/>
  </w:num>
  <w:num w:numId="28">
    <w:abstractNumId w:val="35"/>
  </w:num>
  <w:num w:numId="29">
    <w:abstractNumId w:val="42"/>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40"/>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6"/>
  </w:num>
  <w:num w:numId="36">
    <w:abstractNumId w:val="39"/>
  </w:num>
  <w:num w:numId="37">
    <w:abstractNumId w:val="31"/>
    <w:lvlOverride w:ilvl="0">
      <w:startOverride w:val="1"/>
    </w:lvlOverride>
  </w:num>
  <w:num w:numId="38">
    <w:abstractNumId w:val="28"/>
    <w:lvlOverride w:ilvl="0">
      <w:startOverride w:val="1"/>
    </w:lvlOverride>
    <w:lvlOverride w:ilvl="1"/>
    <w:lvlOverride w:ilvl="2"/>
    <w:lvlOverride w:ilvl="3"/>
    <w:lvlOverride w:ilvl="4"/>
    <w:lvlOverride w:ilvl="5"/>
    <w:lvlOverride w:ilvl="6"/>
    <w:lvlOverride w:ilvl="7"/>
    <w:lvlOverride w:ilvl="8"/>
  </w:num>
  <w:num w:numId="39">
    <w:abstractNumId w:val="19"/>
  </w:num>
  <w:num w:numId="40">
    <w:abstractNumId w:val="45"/>
  </w:num>
  <w:num w:numId="41">
    <w:abstractNumId w:val="0"/>
  </w:num>
  <w:num w:numId="42">
    <w:abstractNumId w:val="16"/>
  </w:num>
  <w:num w:numId="43">
    <w:abstractNumId w:val="20"/>
  </w:num>
  <w:num w:numId="44">
    <w:abstractNumId w:val="33"/>
  </w:num>
  <w:num w:numId="45">
    <w:abstractNumId w:val="12"/>
  </w:num>
  <w:num w:numId="46">
    <w:abstractNumId w:val="41"/>
  </w:num>
  <w:num w:numId="47">
    <w:abstractNumId w:val="10"/>
  </w:num>
  <w:num w:numId="48">
    <w:abstractNumId w:val="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3"/>
  <w:doNotDisplayPageBoundarie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23FB"/>
    <w:rsid w:val="000031B4"/>
    <w:rsid w:val="00006FFE"/>
    <w:rsid w:val="0001262D"/>
    <w:rsid w:val="000165E6"/>
    <w:rsid w:val="00021F41"/>
    <w:rsid w:val="00022C7F"/>
    <w:rsid w:val="00025966"/>
    <w:rsid w:val="00037C8D"/>
    <w:rsid w:val="00041952"/>
    <w:rsid w:val="00047A06"/>
    <w:rsid w:val="00055458"/>
    <w:rsid w:val="00062E95"/>
    <w:rsid w:val="00066114"/>
    <w:rsid w:val="00080B5E"/>
    <w:rsid w:val="00081DBF"/>
    <w:rsid w:val="000A1909"/>
    <w:rsid w:val="000A60ED"/>
    <w:rsid w:val="000A65DA"/>
    <w:rsid w:val="000E0992"/>
    <w:rsid w:val="000E3B93"/>
    <w:rsid w:val="000E4BAB"/>
    <w:rsid w:val="000F45F9"/>
    <w:rsid w:val="000F7B06"/>
    <w:rsid w:val="00102A61"/>
    <w:rsid w:val="001107EA"/>
    <w:rsid w:val="00111EFC"/>
    <w:rsid w:val="00116566"/>
    <w:rsid w:val="00122C70"/>
    <w:rsid w:val="0013047F"/>
    <w:rsid w:val="0014305D"/>
    <w:rsid w:val="0015468B"/>
    <w:rsid w:val="00156473"/>
    <w:rsid w:val="00157942"/>
    <w:rsid w:val="001610F3"/>
    <w:rsid w:val="00163C7B"/>
    <w:rsid w:val="00164CEB"/>
    <w:rsid w:val="00164E89"/>
    <w:rsid w:val="00196789"/>
    <w:rsid w:val="001B79A5"/>
    <w:rsid w:val="001C75D2"/>
    <w:rsid w:val="001D1CB3"/>
    <w:rsid w:val="001D25C0"/>
    <w:rsid w:val="001D3923"/>
    <w:rsid w:val="001D67E9"/>
    <w:rsid w:val="001D6884"/>
    <w:rsid w:val="001D7163"/>
    <w:rsid w:val="001E122A"/>
    <w:rsid w:val="001E4CFE"/>
    <w:rsid w:val="001F6AE5"/>
    <w:rsid w:val="00214FE4"/>
    <w:rsid w:val="00225D07"/>
    <w:rsid w:val="00225EB7"/>
    <w:rsid w:val="00226209"/>
    <w:rsid w:val="002274C5"/>
    <w:rsid w:val="002524DB"/>
    <w:rsid w:val="002528DE"/>
    <w:rsid w:val="002548E6"/>
    <w:rsid w:val="002606FC"/>
    <w:rsid w:val="00261421"/>
    <w:rsid w:val="00275881"/>
    <w:rsid w:val="0029613F"/>
    <w:rsid w:val="002968F1"/>
    <w:rsid w:val="002A31A3"/>
    <w:rsid w:val="002B25CB"/>
    <w:rsid w:val="002B5EC8"/>
    <w:rsid w:val="002C0C82"/>
    <w:rsid w:val="002C58B2"/>
    <w:rsid w:val="002C7E3F"/>
    <w:rsid w:val="002D1B98"/>
    <w:rsid w:val="002D719B"/>
    <w:rsid w:val="0030378A"/>
    <w:rsid w:val="00303A87"/>
    <w:rsid w:val="0030732C"/>
    <w:rsid w:val="0031178D"/>
    <w:rsid w:val="003132B8"/>
    <w:rsid w:val="0031410A"/>
    <w:rsid w:val="00317DFB"/>
    <w:rsid w:val="00322793"/>
    <w:rsid w:val="00330A5A"/>
    <w:rsid w:val="003400BA"/>
    <w:rsid w:val="00341271"/>
    <w:rsid w:val="00344A41"/>
    <w:rsid w:val="00346E6B"/>
    <w:rsid w:val="003607C5"/>
    <w:rsid w:val="00366C59"/>
    <w:rsid w:val="00377EF4"/>
    <w:rsid w:val="00385E09"/>
    <w:rsid w:val="00387373"/>
    <w:rsid w:val="003976BE"/>
    <w:rsid w:val="003B1A93"/>
    <w:rsid w:val="003B3134"/>
    <w:rsid w:val="003B6E21"/>
    <w:rsid w:val="003D0A79"/>
    <w:rsid w:val="003D1618"/>
    <w:rsid w:val="003D2036"/>
    <w:rsid w:val="003D2F2E"/>
    <w:rsid w:val="003D320A"/>
    <w:rsid w:val="003D4627"/>
    <w:rsid w:val="003E0E71"/>
    <w:rsid w:val="003E1595"/>
    <w:rsid w:val="003F0E0D"/>
    <w:rsid w:val="00401625"/>
    <w:rsid w:val="00417C58"/>
    <w:rsid w:val="004235F0"/>
    <w:rsid w:val="00431006"/>
    <w:rsid w:val="00431501"/>
    <w:rsid w:val="00431BE9"/>
    <w:rsid w:val="004636D0"/>
    <w:rsid w:val="00471459"/>
    <w:rsid w:val="00477892"/>
    <w:rsid w:val="00487969"/>
    <w:rsid w:val="00491EBA"/>
    <w:rsid w:val="004A5332"/>
    <w:rsid w:val="004A6A57"/>
    <w:rsid w:val="004B588D"/>
    <w:rsid w:val="004B7485"/>
    <w:rsid w:val="004C374F"/>
    <w:rsid w:val="004C4BB4"/>
    <w:rsid w:val="004C66A9"/>
    <w:rsid w:val="004D648C"/>
    <w:rsid w:val="004E7413"/>
    <w:rsid w:val="004F087B"/>
    <w:rsid w:val="004F7A54"/>
    <w:rsid w:val="0050133D"/>
    <w:rsid w:val="00501BE9"/>
    <w:rsid w:val="00503B1D"/>
    <w:rsid w:val="0050593E"/>
    <w:rsid w:val="00506970"/>
    <w:rsid w:val="00530665"/>
    <w:rsid w:val="00531C61"/>
    <w:rsid w:val="00555B2A"/>
    <w:rsid w:val="00557396"/>
    <w:rsid w:val="005635BB"/>
    <w:rsid w:val="005655AD"/>
    <w:rsid w:val="00570855"/>
    <w:rsid w:val="0057268A"/>
    <w:rsid w:val="005729D7"/>
    <w:rsid w:val="0057482D"/>
    <w:rsid w:val="005803B5"/>
    <w:rsid w:val="005953A1"/>
    <w:rsid w:val="005965A8"/>
    <w:rsid w:val="00596782"/>
    <w:rsid w:val="005A0849"/>
    <w:rsid w:val="005A2726"/>
    <w:rsid w:val="005A3BFB"/>
    <w:rsid w:val="005A5015"/>
    <w:rsid w:val="005B25F1"/>
    <w:rsid w:val="005C5ACE"/>
    <w:rsid w:val="005C6FAD"/>
    <w:rsid w:val="005D04AC"/>
    <w:rsid w:val="005D51DC"/>
    <w:rsid w:val="005D5B03"/>
    <w:rsid w:val="005E08E5"/>
    <w:rsid w:val="005E0F1D"/>
    <w:rsid w:val="005E7B6A"/>
    <w:rsid w:val="005F04CC"/>
    <w:rsid w:val="005F3848"/>
    <w:rsid w:val="006030F6"/>
    <w:rsid w:val="00604B0E"/>
    <w:rsid w:val="00606763"/>
    <w:rsid w:val="00611431"/>
    <w:rsid w:val="00626F6C"/>
    <w:rsid w:val="00630E24"/>
    <w:rsid w:val="006315A5"/>
    <w:rsid w:val="00631BA3"/>
    <w:rsid w:val="00643744"/>
    <w:rsid w:val="006720F3"/>
    <w:rsid w:val="006858FA"/>
    <w:rsid w:val="00691900"/>
    <w:rsid w:val="006A2FB0"/>
    <w:rsid w:val="006A5206"/>
    <w:rsid w:val="006B3DCD"/>
    <w:rsid w:val="006B42E5"/>
    <w:rsid w:val="006C6C9B"/>
    <w:rsid w:val="006D5045"/>
    <w:rsid w:val="006E08BB"/>
    <w:rsid w:val="006E4596"/>
    <w:rsid w:val="006E53C6"/>
    <w:rsid w:val="006F279F"/>
    <w:rsid w:val="00701A17"/>
    <w:rsid w:val="00705451"/>
    <w:rsid w:val="00720257"/>
    <w:rsid w:val="00721036"/>
    <w:rsid w:val="00730823"/>
    <w:rsid w:val="00760F24"/>
    <w:rsid w:val="00763A34"/>
    <w:rsid w:val="007646B2"/>
    <w:rsid w:val="00781DD5"/>
    <w:rsid w:val="00782243"/>
    <w:rsid w:val="00792491"/>
    <w:rsid w:val="00792998"/>
    <w:rsid w:val="0079724F"/>
    <w:rsid w:val="007A63FA"/>
    <w:rsid w:val="007B0C3B"/>
    <w:rsid w:val="007B4BDD"/>
    <w:rsid w:val="007B79F2"/>
    <w:rsid w:val="007B7A89"/>
    <w:rsid w:val="007C0818"/>
    <w:rsid w:val="007C1AEA"/>
    <w:rsid w:val="007D538A"/>
    <w:rsid w:val="007E1D6F"/>
    <w:rsid w:val="007E6B90"/>
    <w:rsid w:val="00802631"/>
    <w:rsid w:val="008049AB"/>
    <w:rsid w:val="00805A89"/>
    <w:rsid w:val="008074A9"/>
    <w:rsid w:val="00811C7F"/>
    <w:rsid w:val="0081355B"/>
    <w:rsid w:val="00826E9C"/>
    <w:rsid w:val="008443A3"/>
    <w:rsid w:val="008468D4"/>
    <w:rsid w:val="008478CF"/>
    <w:rsid w:val="008816D4"/>
    <w:rsid w:val="008836E9"/>
    <w:rsid w:val="008900D4"/>
    <w:rsid w:val="00894E8F"/>
    <w:rsid w:val="008A6337"/>
    <w:rsid w:val="008A7722"/>
    <w:rsid w:val="008C065D"/>
    <w:rsid w:val="008C3A5A"/>
    <w:rsid w:val="008C428F"/>
    <w:rsid w:val="008C6364"/>
    <w:rsid w:val="008C79C5"/>
    <w:rsid w:val="008D237C"/>
    <w:rsid w:val="008D7620"/>
    <w:rsid w:val="008F27B1"/>
    <w:rsid w:val="008F3A34"/>
    <w:rsid w:val="00905082"/>
    <w:rsid w:val="00914B21"/>
    <w:rsid w:val="00922457"/>
    <w:rsid w:val="009328FB"/>
    <w:rsid w:val="009366FD"/>
    <w:rsid w:val="00937264"/>
    <w:rsid w:val="0094795D"/>
    <w:rsid w:val="00953F61"/>
    <w:rsid w:val="00962CC3"/>
    <w:rsid w:val="00963DC0"/>
    <w:rsid w:val="00967A50"/>
    <w:rsid w:val="009869AF"/>
    <w:rsid w:val="00987AEE"/>
    <w:rsid w:val="009A0F8E"/>
    <w:rsid w:val="009A38AA"/>
    <w:rsid w:val="009B0A18"/>
    <w:rsid w:val="009B1C93"/>
    <w:rsid w:val="009C1B6C"/>
    <w:rsid w:val="009C347C"/>
    <w:rsid w:val="009C621D"/>
    <w:rsid w:val="009D0133"/>
    <w:rsid w:val="009D7230"/>
    <w:rsid w:val="009E3DB7"/>
    <w:rsid w:val="009E5063"/>
    <w:rsid w:val="009F6087"/>
    <w:rsid w:val="00A030E5"/>
    <w:rsid w:val="00A10596"/>
    <w:rsid w:val="00A17BEA"/>
    <w:rsid w:val="00A316C9"/>
    <w:rsid w:val="00A42238"/>
    <w:rsid w:val="00A443B2"/>
    <w:rsid w:val="00A448D2"/>
    <w:rsid w:val="00A51019"/>
    <w:rsid w:val="00A53529"/>
    <w:rsid w:val="00A823C0"/>
    <w:rsid w:val="00A8722D"/>
    <w:rsid w:val="00A90297"/>
    <w:rsid w:val="00A946AF"/>
    <w:rsid w:val="00AA2E73"/>
    <w:rsid w:val="00AB6FA2"/>
    <w:rsid w:val="00AB7A8A"/>
    <w:rsid w:val="00AC0A67"/>
    <w:rsid w:val="00AC12C4"/>
    <w:rsid w:val="00AC2D0C"/>
    <w:rsid w:val="00AC59FD"/>
    <w:rsid w:val="00AD3822"/>
    <w:rsid w:val="00AD4009"/>
    <w:rsid w:val="00AD52ED"/>
    <w:rsid w:val="00AD602D"/>
    <w:rsid w:val="00AD7466"/>
    <w:rsid w:val="00AD7588"/>
    <w:rsid w:val="00AE467A"/>
    <w:rsid w:val="00AF249D"/>
    <w:rsid w:val="00B01671"/>
    <w:rsid w:val="00B02C9F"/>
    <w:rsid w:val="00B24D79"/>
    <w:rsid w:val="00B3722D"/>
    <w:rsid w:val="00B576E4"/>
    <w:rsid w:val="00B714BF"/>
    <w:rsid w:val="00B720C6"/>
    <w:rsid w:val="00B8306C"/>
    <w:rsid w:val="00B866F8"/>
    <w:rsid w:val="00B93343"/>
    <w:rsid w:val="00BA2FEE"/>
    <w:rsid w:val="00BA48C8"/>
    <w:rsid w:val="00BB14F1"/>
    <w:rsid w:val="00BB1F2B"/>
    <w:rsid w:val="00BC06FD"/>
    <w:rsid w:val="00BC0B5C"/>
    <w:rsid w:val="00BC5086"/>
    <w:rsid w:val="00BD0730"/>
    <w:rsid w:val="00BE0654"/>
    <w:rsid w:val="00BE0831"/>
    <w:rsid w:val="00BE15BB"/>
    <w:rsid w:val="00BE289B"/>
    <w:rsid w:val="00BF273A"/>
    <w:rsid w:val="00C031C3"/>
    <w:rsid w:val="00C03F80"/>
    <w:rsid w:val="00C04D65"/>
    <w:rsid w:val="00C10D36"/>
    <w:rsid w:val="00C118DF"/>
    <w:rsid w:val="00C1419D"/>
    <w:rsid w:val="00C25807"/>
    <w:rsid w:val="00C26825"/>
    <w:rsid w:val="00C362C4"/>
    <w:rsid w:val="00C4027F"/>
    <w:rsid w:val="00C46029"/>
    <w:rsid w:val="00C46EAA"/>
    <w:rsid w:val="00C5542D"/>
    <w:rsid w:val="00C850B2"/>
    <w:rsid w:val="00C87998"/>
    <w:rsid w:val="00CA24EC"/>
    <w:rsid w:val="00CA2F66"/>
    <w:rsid w:val="00CB1727"/>
    <w:rsid w:val="00CB4E42"/>
    <w:rsid w:val="00CC0FB8"/>
    <w:rsid w:val="00CC4D42"/>
    <w:rsid w:val="00CC5F06"/>
    <w:rsid w:val="00CD5C9F"/>
    <w:rsid w:val="00CE33FE"/>
    <w:rsid w:val="00CF49B0"/>
    <w:rsid w:val="00CF6D54"/>
    <w:rsid w:val="00D0360D"/>
    <w:rsid w:val="00D05433"/>
    <w:rsid w:val="00D0676F"/>
    <w:rsid w:val="00D0763A"/>
    <w:rsid w:val="00D127EE"/>
    <w:rsid w:val="00D1450B"/>
    <w:rsid w:val="00D30B50"/>
    <w:rsid w:val="00D31DD2"/>
    <w:rsid w:val="00D46E1C"/>
    <w:rsid w:val="00D47F74"/>
    <w:rsid w:val="00D507B1"/>
    <w:rsid w:val="00D518D9"/>
    <w:rsid w:val="00D53AC4"/>
    <w:rsid w:val="00D542B4"/>
    <w:rsid w:val="00D55041"/>
    <w:rsid w:val="00D616A3"/>
    <w:rsid w:val="00D674A7"/>
    <w:rsid w:val="00D72076"/>
    <w:rsid w:val="00D7592C"/>
    <w:rsid w:val="00D8565B"/>
    <w:rsid w:val="00D86B91"/>
    <w:rsid w:val="00D87EEF"/>
    <w:rsid w:val="00D97433"/>
    <w:rsid w:val="00DA2FD9"/>
    <w:rsid w:val="00DA6558"/>
    <w:rsid w:val="00DA7221"/>
    <w:rsid w:val="00DB5F0E"/>
    <w:rsid w:val="00DE426C"/>
    <w:rsid w:val="00DE5690"/>
    <w:rsid w:val="00DE5A5E"/>
    <w:rsid w:val="00DF62B8"/>
    <w:rsid w:val="00E07A91"/>
    <w:rsid w:val="00E10F89"/>
    <w:rsid w:val="00E13B34"/>
    <w:rsid w:val="00E206F1"/>
    <w:rsid w:val="00E30357"/>
    <w:rsid w:val="00E30A5E"/>
    <w:rsid w:val="00E3211E"/>
    <w:rsid w:val="00E3337A"/>
    <w:rsid w:val="00E40B37"/>
    <w:rsid w:val="00E445C3"/>
    <w:rsid w:val="00E551FD"/>
    <w:rsid w:val="00E614D8"/>
    <w:rsid w:val="00E65A7A"/>
    <w:rsid w:val="00E7590E"/>
    <w:rsid w:val="00E8201B"/>
    <w:rsid w:val="00E83DAE"/>
    <w:rsid w:val="00E84E4F"/>
    <w:rsid w:val="00E86642"/>
    <w:rsid w:val="00EA0BC2"/>
    <w:rsid w:val="00EA7968"/>
    <w:rsid w:val="00EB026C"/>
    <w:rsid w:val="00EB15C3"/>
    <w:rsid w:val="00EB39A2"/>
    <w:rsid w:val="00EC02D1"/>
    <w:rsid w:val="00ED0E45"/>
    <w:rsid w:val="00ED49A8"/>
    <w:rsid w:val="00ED7AE1"/>
    <w:rsid w:val="00EF1059"/>
    <w:rsid w:val="00F11535"/>
    <w:rsid w:val="00F31F34"/>
    <w:rsid w:val="00F42E8A"/>
    <w:rsid w:val="00F46CB4"/>
    <w:rsid w:val="00F47F9E"/>
    <w:rsid w:val="00F50B63"/>
    <w:rsid w:val="00F6095F"/>
    <w:rsid w:val="00F61146"/>
    <w:rsid w:val="00F67E21"/>
    <w:rsid w:val="00F71EE1"/>
    <w:rsid w:val="00F80293"/>
    <w:rsid w:val="00F81399"/>
    <w:rsid w:val="00F83C5B"/>
    <w:rsid w:val="00FA0EF5"/>
    <w:rsid w:val="00FA23D3"/>
    <w:rsid w:val="00FC11A9"/>
    <w:rsid w:val="00FC72FC"/>
    <w:rsid w:val="00FD621F"/>
    <w:rsid w:val="00FE068C"/>
    <w:rsid w:val="00FE1658"/>
    <w:rsid w:val="00FF1053"/>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3C82C1-8FF8-446F-B36F-AFFAD9AFF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新細明體" w:eastAsia="新細明體" w:hAnsi="新細明體" w:cs="新細明體"/>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新細明體" w:hAnsi="Times" w:cs="新細明體"/>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Bahnschrift Light SemiCondensed" w:eastAsia="Bahnschrift Light SemiCondensed" w:hAnsi="Bahnschrift Light SemiCondensed" w:cs="Times New Roman" w:hint="eastAsia"/>
        <w:i/>
        <w:iCs/>
        <w:sz w:val="26"/>
        <w:szCs w:val="26"/>
      </w:rPr>
      <w:tblPr/>
      <w:tcPr>
        <w:tcBorders>
          <w:bottom w:val="single" w:sz="4" w:space="0" w:color="4472C4"/>
        </w:tcBorders>
        <w:shd w:val="clear" w:color="auto" w:fill="FFFFFF"/>
      </w:tcPr>
    </w:tblStylePr>
    <w:tblStylePr w:type="lastRow">
      <w:rPr>
        <w:rFonts w:ascii="Bahnschrift Light SemiCondensed" w:eastAsia="Bahnschrift Light SemiCondensed" w:hAnsi="Bahnschrift Light Semi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Bahnschrift Light SemiCondensed" w:eastAsia="Bahnschrift Light SemiCondensed" w:hAnsi="Bahnschrift Light SemiCondensed" w:cs="Times New Roman" w:hint="eastAsia"/>
        <w:i/>
        <w:iCs/>
        <w:sz w:val="26"/>
        <w:szCs w:val="26"/>
      </w:rPr>
      <w:tblPr/>
      <w:tcPr>
        <w:tcBorders>
          <w:right w:val="single" w:sz="4" w:space="0" w:color="4472C4"/>
        </w:tcBorders>
        <w:shd w:val="clear" w:color="auto" w:fill="FFFFFF"/>
      </w:tcPr>
    </w:tblStylePr>
    <w:tblStylePr w:type="lastCol">
      <w:rPr>
        <w:rFonts w:ascii="Bahnschrift Light SemiCondensed" w:eastAsia="Bahnschrift Light SemiCondensed" w:hAnsi="Bahnschrift Light Semi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6998</TotalTime>
  <Pages>3</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Kao-Peng Chou r1</cp:lastModifiedBy>
  <cp:revision>11</cp:revision>
  <dcterms:created xsi:type="dcterms:W3CDTF">2024-05-06T06:29:00Z</dcterms:created>
  <dcterms:modified xsi:type="dcterms:W3CDTF">2025-05-09T16:01:00Z</dcterms:modified>
</cp:coreProperties>
</file>