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F15049C" w:rsidR="005E7182" w:rsidRPr="00AF54D7" w:rsidRDefault="005E7182" w:rsidP="005E7182">
      <w:pPr>
        <w:pStyle w:val="Header"/>
        <w:tabs>
          <w:tab w:val="right" w:pos="9639"/>
        </w:tabs>
        <w:rPr>
          <w:noProof w:val="0"/>
          <w:sz w:val="24"/>
          <w:szCs w:val="24"/>
          <w:lang w:val="en-GB"/>
        </w:rPr>
      </w:pPr>
      <w:bookmarkStart w:id="0" w:name="_Hlk37418177"/>
      <w:bookmarkStart w:id="1" w:name="_Hlk148433929"/>
      <w:r w:rsidRPr="00AF54D7">
        <w:rPr>
          <w:bCs/>
          <w:noProof w:val="0"/>
          <w:sz w:val="24"/>
          <w:szCs w:val="24"/>
          <w:lang w:val="en-GB"/>
        </w:rPr>
        <w:t>3GPP TSG RAN WG1 #1</w:t>
      </w:r>
      <w:r w:rsidR="00865643" w:rsidRPr="00AF54D7">
        <w:rPr>
          <w:bCs/>
          <w:noProof w:val="0"/>
          <w:sz w:val="24"/>
          <w:szCs w:val="24"/>
          <w:lang w:val="en-GB"/>
        </w:rPr>
        <w:t>2</w:t>
      </w:r>
      <w:r w:rsidR="00D96A78">
        <w:rPr>
          <w:bCs/>
          <w:noProof w:val="0"/>
          <w:sz w:val="24"/>
          <w:szCs w:val="24"/>
          <w:lang w:val="en-GB"/>
        </w:rPr>
        <w:t>1</w:t>
      </w:r>
      <w:r w:rsidRPr="00AF54D7">
        <w:rPr>
          <w:bCs/>
          <w:noProof w:val="0"/>
          <w:sz w:val="24"/>
          <w:szCs w:val="24"/>
          <w:lang w:val="en-GB"/>
        </w:rPr>
        <w:tab/>
      </w:r>
      <w:r w:rsidR="00CA0480" w:rsidRPr="00AF54D7">
        <w:rPr>
          <w:bCs/>
          <w:noProof w:val="0"/>
          <w:sz w:val="24"/>
          <w:szCs w:val="24"/>
          <w:lang w:val="en-GB"/>
        </w:rPr>
        <w:t>R1-2</w:t>
      </w:r>
      <w:r w:rsidR="00B80C18" w:rsidRPr="00AF54D7">
        <w:rPr>
          <w:bCs/>
          <w:noProof w:val="0"/>
          <w:sz w:val="24"/>
          <w:szCs w:val="24"/>
          <w:lang w:val="en-GB"/>
        </w:rPr>
        <w:t>5</w:t>
      </w:r>
      <w:r w:rsidR="00DF66F7" w:rsidRPr="00AF54D7">
        <w:rPr>
          <w:bCs/>
          <w:noProof w:val="0"/>
          <w:sz w:val="24"/>
          <w:szCs w:val="24"/>
          <w:lang w:val="en-GB"/>
        </w:rPr>
        <w:t>0</w:t>
      </w:r>
      <w:r w:rsidR="00F03A3F">
        <w:rPr>
          <w:bCs/>
          <w:noProof w:val="0"/>
          <w:sz w:val="24"/>
          <w:szCs w:val="24"/>
          <w:lang w:val="en-GB"/>
        </w:rPr>
        <w:t>4157</w:t>
      </w:r>
    </w:p>
    <w:bookmarkEnd w:id="0"/>
    <w:bookmarkEnd w:id="1"/>
    <w:p w14:paraId="3591D07B" w14:textId="06FB09FF" w:rsidR="00607A7F" w:rsidRPr="00AF54D7" w:rsidRDefault="00D96A78" w:rsidP="00607A7F">
      <w:pPr>
        <w:pStyle w:val="Header"/>
        <w:rPr>
          <w:bCs/>
          <w:noProof w:val="0"/>
          <w:sz w:val="24"/>
          <w:szCs w:val="24"/>
          <w:lang w:val="en-GB"/>
        </w:rPr>
      </w:pPr>
      <w:r w:rsidRPr="00D96A78">
        <w:rPr>
          <w:bCs/>
          <w:noProof w:val="0"/>
          <w:sz w:val="24"/>
          <w:szCs w:val="24"/>
          <w:lang w:val="en-GB"/>
        </w:rPr>
        <w:t>St Julian’s, Malta</w:t>
      </w:r>
      <w:r w:rsidR="00A460BD" w:rsidRPr="00AF54D7">
        <w:rPr>
          <w:bCs/>
          <w:noProof w:val="0"/>
          <w:sz w:val="24"/>
          <w:szCs w:val="24"/>
          <w:lang w:val="en-GB"/>
        </w:rPr>
        <w:t xml:space="preserve">, </w:t>
      </w:r>
      <w:r>
        <w:rPr>
          <w:bCs/>
          <w:noProof w:val="0"/>
          <w:sz w:val="24"/>
          <w:szCs w:val="24"/>
          <w:lang w:val="en-GB"/>
        </w:rPr>
        <w:t>19</w:t>
      </w:r>
      <w:r w:rsidR="00865643" w:rsidRPr="00AF54D7">
        <w:rPr>
          <w:bCs/>
          <w:noProof w:val="0"/>
          <w:sz w:val="24"/>
          <w:szCs w:val="24"/>
          <w:vertAlign w:val="superscript"/>
          <w:lang w:val="en-GB"/>
        </w:rPr>
        <w:t>th</w:t>
      </w:r>
      <w:r w:rsidR="00A460BD" w:rsidRPr="00AF54D7">
        <w:rPr>
          <w:bCs/>
          <w:noProof w:val="0"/>
          <w:sz w:val="24"/>
          <w:szCs w:val="24"/>
          <w:lang w:val="en-GB"/>
        </w:rPr>
        <w:t xml:space="preserve"> – </w:t>
      </w:r>
      <w:r>
        <w:rPr>
          <w:bCs/>
          <w:noProof w:val="0"/>
          <w:sz w:val="24"/>
          <w:szCs w:val="24"/>
          <w:lang w:val="en-GB"/>
        </w:rPr>
        <w:t>23</w:t>
      </w:r>
      <w:r w:rsidRPr="00475F2A">
        <w:rPr>
          <w:bCs/>
          <w:noProof w:val="0"/>
          <w:sz w:val="24"/>
          <w:szCs w:val="24"/>
          <w:vertAlign w:val="superscript"/>
          <w:lang w:val="en-GB"/>
        </w:rPr>
        <w:t>rd</w:t>
      </w:r>
      <w:r>
        <w:rPr>
          <w:bCs/>
          <w:noProof w:val="0"/>
          <w:sz w:val="24"/>
          <w:szCs w:val="24"/>
          <w:lang w:val="en-GB"/>
        </w:rPr>
        <w:t xml:space="preserve"> May</w:t>
      </w:r>
      <w:r w:rsidRPr="00AF54D7">
        <w:rPr>
          <w:noProof w:val="0"/>
          <w:sz w:val="24"/>
          <w:szCs w:val="24"/>
          <w:lang w:val="en-GB"/>
        </w:rPr>
        <w:t xml:space="preserve"> </w:t>
      </w:r>
      <w:r w:rsidR="00A460BD" w:rsidRPr="00AF54D7">
        <w:rPr>
          <w:bCs/>
          <w:noProof w:val="0"/>
          <w:sz w:val="24"/>
          <w:szCs w:val="24"/>
          <w:lang w:val="en-GB"/>
        </w:rPr>
        <w:t>202</w:t>
      </w:r>
      <w:r w:rsidR="00865643" w:rsidRPr="00AF54D7">
        <w:rPr>
          <w:bCs/>
          <w:noProof w:val="0"/>
          <w:sz w:val="24"/>
          <w:szCs w:val="24"/>
          <w:lang w:val="en-GB"/>
        </w:rPr>
        <w:t>5</w:t>
      </w:r>
    </w:p>
    <w:p w14:paraId="376911AE" w14:textId="77777777" w:rsidR="00773C9C" w:rsidRPr="00AF54D7" w:rsidRDefault="00773C9C" w:rsidP="16512788">
      <w:pPr>
        <w:pStyle w:val="CRCoverPage"/>
        <w:rPr>
          <w:rStyle w:val="eop"/>
          <w:rFonts w:cs="Arial"/>
          <w:b/>
          <w:bCs/>
          <w:color w:val="000000"/>
          <w:shd w:val="clear" w:color="auto" w:fill="FFFFFF"/>
        </w:rPr>
      </w:pPr>
    </w:p>
    <w:p w14:paraId="30E02941" w14:textId="7BF4C605" w:rsidR="0034111C" w:rsidRPr="00AF54D7" w:rsidRDefault="0034111C" w:rsidP="16512788">
      <w:pPr>
        <w:pStyle w:val="CRCoverPage"/>
        <w:rPr>
          <w:rFonts w:cs="Arial"/>
          <w:b/>
          <w:bCs/>
          <w:sz w:val="24"/>
          <w:szCs w:val="24"/>
          <w:lang w:eastAsia="ja-JP"/>
        </w:rPr>
      </w:pPr>
      <w:r w:rsidRPr="00AF54D7">
        <w:rPr>
          <w:rFonts w:cs="Arial"/>
          <w:b/>
          <w:bCs/>
          <w:sz w:val="24"/>
          <w:szCs w:val="24"/>
        </w:rPr>
        <w:t>Agenda item:</w:t>
      </w:r>
      <w:r w:rsidRPr="00AF54D7">
        <w:rPr>
          <w:rFonts w:cs="Arial"/>
          <w:b/>
          <w:bCs/>
          <w:sz w:val="24"/>
        </w:rPr>
        <w:tab/>
      </w:r>
      <w:r w:rsidRPr="00AF54D7">
        <w:rPr>
          <w:rFonts w:cs="Arial"/>
          <w:b/>
          <w:bCs/>
          <w:sz w:val="24"/>
        </w:rPr>
        <w:tab/>
      </w:r>
      <w:r w:rsidR="00EE352D" w:rsidRPr="00AF54D7">
        <w:rPr>
          <w:rFonts w:cs="Arial"/>
          <w:b/>
          <w:bCs/>
          <w:sz w:val="24"/>
        </w:rPr>
        <w:t>9</w:t>
      </w:r>
      <w:r w:rsidR="005E7182" w:rsidRPr="00AF54D7">
        <w:rPr>
          <w:rFonts w:cs="Arial"/>
          <w:b/>
          <w:bCs/>
          <w:sz w:val="24"/>
        </w:rPr>
        <w:t>.</w:t>
      </w:r>
      <w:r w:rsidR="00EE352D" w:rsidRPr="00AF54D7">
        <w:rPr>
          <w:rFonts w:cs="Arial"/>
          <w:b/>
          <w:bCs/>
          <w:sz w:val="24"/>
        </w:rPr>
        <w:t>10</w:t>
      </w:r>
      <w:r w:rsidR="00607A7F" w:rsidRPr="00AF54D7">
        <w:rPr>
          <w:rFonts w:cs="Arial"/>
          <w:b/>
          <w:bCs/>
          <w:sz w:val="24"/>
        </w:rPr>
        <w:t>.</w:t>
      </w:r>
      <w:r w:rsidR="00EE352D" w:rsidRPr="00AF54D7">
        <w:rPr>
          <w:rFonts w:cs="Arial"/>
          <w:b/>
          <w:bCs/>
          <w:sz w:val="24"/>
        </w:rPr>
        <w:t>1</w:t>
      </w:r>
    </w:p>
    <w:p w14:paraId="30E02942" w14:textId="41E6231D" w:rsidR="00E128F2" w:rsidRPr="00475F2A" w:rsidRDefault="0034111C" w:rsidP="16512788">
      <w:pPr>
        <w:tabs>
          <w:tab w:val="left" w:pos="1985"/>
        </w:tabs>
        <w:spacing w:after="120"/>
        <w:ind w:left="1985" w:hanging="1985"/>
        <w:rPr>
          <w:rFonts w:ascii="Arial" w:hAnsi="Arial" w:cs="Arial"/>
          <w:b/>
          <w:bCs/>
        </w:rPr>
      </w:pPr>
      <w:r w:rsidRPr="00475F2A">
        <w:rPr>
          <w:rFonts w:ascii="Arial" w:hAnsi="Arial" w:cs="Arial"/>
          <w:b/>
          <w:bCs/>
        </w:rPr>
        <w:t>Source:</w:t>
      </w:r>
      <w:r w:rsidRPr="00475F2A">
        <w:rPr>
          <w:rFonts w:ascii="Arial" w:hAnsi="Arial" w:cs="Arial"/>
          <w:b/>
          <w:bCs/>
        </w:rPr>
        <w:tab/>
      </w:r>
      <w:r w:rsidR="00013455" w:rsidRPr="00475F2A">
        <w:rPr>
          <w:rFonts w:ascii="Arial" w:hAnsi="Arial" w:cs="Arial"/>
          <w:b/>
          <w:bCs/>
        </w:rPr>
        <w:t>Nokia</w:t>
      </w:r>
    </w:p>
    <w:p w14:paraId="30E02943" w14:textId="306F4270" w:rsidR="0034111C" w:rsidRPr="00475F2A" w:rsidRDefault="0034111C" w:rsidP="16512788">
      <w:pPr>
        <w:ind w:left="1985" w:hanging="1985"/>
        <w:rPr>
          <w:rFonts w:ascii="Arial" w:hAnsi="Arial" w:cs="Arial"/>
          <w:b/>
        </w:rPr>
      </w:pPr>
      <w:r w:rsidRPr="00475F2A">
        <w:rPr>
          <w:rFonts w:ascii="Arial" w:hAnsi="Arial" w:cs="Arial"/>
          <w:b/>
          <w:bCs/>
        </w:rPr>
        <w:t>Title:</w:t>
      </w:r>
      <w:r w:rsidRPr="00475F2A">
        <w:rPr>
          <w:rFonts w:ascii="Arial" w:hAnsi="Arial" w:cs="Arial"/>
          <w:b/>
          <w:bCs/>
        </w:rPr>
        <w:tab/>
      </w:r>
      <w:r w:rsidR="00EE352D" w:rsidRPr="00475F2A">
        <w:rPr>
          <w:rFonts w:ascii="Arial" w:hAnsi="Arial" w:cs="Arial"/>
          <w:b/>
          <w:bCs/>
        </w:rPr>
        <w:t>Enabling TX/RX for XR during RRM measurements</w:t>
      </w:r>
    </w:p>
    <w:p w14:paraId="30E02944" w14:textId="471980A4" w:rsidR="0034111C" w:rsidRPr="00475F2A" w:rsidRDefault="0034111C" w:rsidP="16512788">
      <w:pPr>
        <w:rPr>
          <w:rFonts w:ascii="Arial" w:hAnsi="Arial" w:cs="Arial"/>
          <w:b/>
          <w:bCs/>
        </w:rPr>
      </w:pPr>
      <w:r w:rsidRPr="00475F2A">
        <w:rPr>
          <w:rFonts w:ascii="Arial" w:hAnsi="Arial" w:cs="Arial"/>
          <w:b/>
          <w:bCs/>
        </w:rPr>
        <w:t xml:space="preserve">Document </w:t>
      </w:r>
      <w:r w:rsidR="3E61DC49" w:rsidRPr="00475F2A">
        <w:rPr>
          <w:rFonts w:ascii="Arial" w:hAnsi="Arial" w:cs="Arial"/>
          <w:b/>
          <w:bCs/>
        </w:rPr>
        <w:t>for:</w:t>
      </w:r>
      <w:r w:rsidRPr="00475F2A">
        <w:rPr>
          <w:rFonts w:ascii="Arial" w:hAnsi="Arial" w:cs="Arial"/>
          <w:b/>
          <w:bCs/>
        </w:rPr>
        <w:tab/>
      </w:r>
      <w:r w:rsidR="00220615" w:rsidRPr="00475F2A">
        <w:rPr>
          <w:rFonts w:ascii="Arial" w:hAnsi="Arial" w:cs="Arial"/>
          <w:b/>
          <w:bCs/>
        </w:rPr>
        <w:tab/>
      </w:r>
      <w:r w:rsidRPr="00475F2A">
        <w:rPr>
          <w:rFonts w:ascii="Arial" w:hAnsi="Arial" w:cs="Arial"/>
          <w:b/>
          <w:bCs/>
        </w:rPr>
        <w:t>Discussion and Decision</w:t>
      </w:r>
    </w:p>
    <w:p w14:paraId="06460424" w14:textId="77777777" w:rsidR="008207FD" w:rsidRPr="00475F2A" w:rsidRDefault="008207FD" w:rsidP="008207FD">
      <w:pPr>
        <w:rPr>
          <w:rFonts w:ascii="Arial" w:hAnsi="Arial" w:cs="Arial"/>
          <w:b/>
          <w:bCs/>
        </w:rPr>
      </w:pPr>
    </w:p>
    <w:p w14:paraId="7CF7938E" w14:textId="633C7172" w:rsidR="00ED1327" w:rsidRPr="00AF54D7" w:rsidRDefault="00EE7FA7" w:rsidP="00090989">
      <w:pPr>
        <w:pStyle w:val="Heading1"/>
      </w:pPr>
      <w:r w:rsidRPr="00AF54D7">
        <w:t>Introduction</w:t>
      </w:r>
    </w:p>
    <w:p w14:paraId="7DF3686E" w14:textId="2FCF80C8" w:rsidR="003B1EA9" w:rsidRPr="00475F2A" w:rsidRDefault="00643C39" w:rsidP="003B1EA9">
      <w:pPr>
        <w:jc w:val="both"/>
      </w:pPr>
      <w:bookmarkStart w:id="2" w:name="_Hlk510705081"/>
      <w:r w:rsidRPr="000F2D91">
        <w:rPr>
          <w:rFonts w:ascii="Times New Roman" w:hAnsi="Times New Roman" w:cs="Times New Roman"/>
        </w:rPr>
        <w:t>In RAN1#120 most of the open issues were closed, leaving few remaining details to be solved</w:t>
      </w:r>
      <w:r w:rsidR="005E7946">
        <w:rPr>
          <w:rFonts w:ascii="Times New Roman" w:hAnsi="Times New Roman" w:cs="Times New Roman"/>
        </w:rPr>
        <w:t>, while RAN1#120bis did not have the work item on the agenda</w:t>
      </w:r>
      <w:r w:rsidRPr="000F2D91">
        <w:rPr>
          <w:rFonts w:ascii="Times New Roman" w:hAnsi="Times New Roman" w:cs="Times New Roman"/>
        </w:rPr>
        <w:t>. In this contribution we address th</w:t>
      </w:r>
      <w:r w:rsidR="005E7946">
        <w:rPr>
          <w:rFonts w:ascii="Times New Roman" w:hAnsi="Times New Roman" w:cs="Times New Roman"/>
        </w:rPr>
        <w:t>e th</w:t>
      </w:r>
      <w:r w:rsidRPr="000F2D91">
        <w:rPr>
          <w:rFonts w:ascii="Times New Roman" w:hAnsi="Times New Roman" w:cs="Times New Roman"/>
        </w:rPr>
        <w:t xml:space="preserve">ose </w:t>
      </w:r>
      <w:r w:rsidR="005E7946">
        <w:rPr>
          <w:rFonts w:ascii="Times New Roman" w:hAnsi="Times New Roman" w:cs="Times New Roman"/>
        </w:rPr>
        <w:t xml:space="preserve">few remaining details </w:t>
      </w:r>
      <w:r w:rsidRPr="000F2D91">
        <w:rPr>
          <w:rFonts w:ascii="Times New Roman" w:hAnsi="Times New Roman" w:cs="Times New Roman"/>
        </w:rPr>
        <w:t>and provide our view also on other aspects</w:t>
      </w:r>
      <w:r w:rsidR="00E70E85">
        <w:rPr>
          <w:rFonts w:ascii="Times New Roman" w:hAnsi="Times New Roman" w:cs="Times New Roman"/>
        </w:rPr>
        <w:t>.</w:t>
      </w:r>
    </w:p>
    <w:bookmarkEnd w:id="2"/>
    <w:p w14:paraId="68476DBD" w14:textId="62B457CF" w:rsidR="00CE41E8" w:rsidRPr="00AF54D7" w:rsidRDefault="00756141" w:rsidP="003B1EA9">
      <w:pPr>
        <w:pStyle w:val="Heading1"/>
      </w:pPr>
      <w:r w:rsidRPr="00AF54D7">
        <w:t xml:space="preserve">Details of </w:t>
      </w:r>
      <w:r w:rsidR="0056311E" w:rsidRPr="00AF54D7">
        <w:t>DCI</w:t>
      </w:r>
      <w:r w:rsidR="005301F3">
        <w:t xml:space="preserve"> based measurement gap cancellation</w:t>
      </w:r>
    </w:p>
    <w:p w14:paraId="5BBCA573" w14:textId="14F1481C" w:rsidR="005957D5" w:rsidRPr="00475F2A" w:rsidRDefault="00E97084" w:rsidP="00E70E85">
      <w:r w:rsidRPr="000F2D91">
        <w:rPr>
          <w:rFonts w:ascii="Times New Roman" w:hAnsi="Times New Roman" w:cs="Times New Roman"/>
        </w:rPr>
        <w:t xml:space="preserve">In this section we discuss open items related to </w:t>
      </w:r>
      <w:r w:rsidR="004B43B0" w:rsidRPr="000F2D91">
        <w:rPr>
          <w:rFonts w:ascii="Times New Roman" w:hAnsi="Times New Roman" w:cs="Times New Roman"/>
        </w:rPr>
        <w:t xml:space="preserve">RAN1 design </w:t>
      </w:r>
      <w:r w:rsidRPr="000F2D91">
        <w:rPr>
          <w:rFonts w:ascii="Times New Roman" w:hAnsi="Times New Roman" w:cs="Times New Roman"/>
        </w:rPr>
        <w:t xml:space="preserve">for </w:t>
      </w:r>
      <w:r w:rsidR="004B43B0" w:rsidRPr="000F2D91">
        <w:rPr>
          <w:rFonts w:ascii="Times New Roman" w:hAnsi="Times New Roman" w:cs="Times New Roman"/>
        </w:rPr>
        <w:t xml:space="preserve">the DCI based </w:t>
      </w:r>
      <w:r w:rsidRPr="000F2D91">
        <w:rPr>
          <w:rFonts w:ascii="Times New Roman" w:hAnsi="Times New Roman" w:cs="Times New Roman"/>
        </w:rPr>
        <w:t xml:space="preserve">measurement gap cancellation </w:t>
      </w:r>
      <w:r w:rsidR="004B43B0" w:rsidRPr="000F2D91">
        <w:rPr>
          <w:rFonts w:ascii="Times New Roman" w:hAnsi="Times New Roman" w:cs="Times New Roman"/>
        </w:rPr>
        <w:t>indication</w:t>
      </w:r>
      <w:r w:rsidRPr="000F2D91">
        <w:rPr>
          <w:rFonts w:ascii="Times New Roman" w:hAnsi="Times New Roman" w:cs="Times New Roman"/>
        </w:rPr>
        <w:t>.</w:t>
      </w:r>
      <w:r w:rsidR="004B43B0" w:rsidRPr="000F2D91">
        <w:rPr>
          <w:rFonts w:ascii="Times New Roman" w:hAnsi="Times New Roman" w:cs="Times New Roman"/>
        </w:rPr>
        <w:t xml:space="preserve"> </w:t>
      </w:r>
    </w:p>
    <w:p w14:paraId="6C7CED7C" w14:textId="535687B5" w:rsidR="00C2307A" w:rsidRPr="00AF54D7" w:rsidRDefault="00463140" w:rsidP="00E37F11">
      <w:pPr>
        <w:pStyle w:val="Heading2"/>
      </w:pPr>
      <w:r w:rsidRPr="00AF54D7">
        <w:t>Indication consistency for o</w:t>
      </w:r>
      <w:r w:rsidR="00D63830" w:rsidRPr="00AF54D7">
        <w:t>verlapping PDCCH monitoring occasions</w:t>
      </w:r>
      <w:r w:rsidR="0073216D" w:rsidRPr="00AF54D7">
        <w:t xml:space="preserve"> for option 2 </w:t>
      </w:r>
      <w:r w:rsidRPr="00AF54D7">
        <w:t>interpretation of field “0”</w:t>
      </w:r>
      <w:r w:rsidR="0073216D" w:rsidRPr="00AF54D7">
        <w:t xml:space="preserve"> </w:t>
      </w:r>
    </w:p>
    <w:p w14:paraId="1594CF55" w14:textId="3E7DFB69" w:rsidR="00643C39" w:rsidRPr="000F2D91" w:rsidRDefault="00643C39" w:rsidP="0004175A">
      <w:pPr>
        <w:jc w:val="both"/>
        <w:rPr>
          <w:rFonts w:ascii="Times New Roman" w:hAnsi="Times New Roman" w:cs="Times New Roman"/>
        </w:rPr>
      </w:pPr>
      <w:r w:rsidRPr="000F2D91">
        <w:rPr>
          <w:rFonts w:ascii="Times New Roman" w:hAnsi="Times New Roman" w:cs="Times New Roman"/>
        </w:rPr>
        <w:t>In RAN1#119, two alternatives for UE behaviour for the skipping field value “0” were agreed to be supported:</w:t>
      </w:r>
    </w:p>
    <w:tbl>
      <w:tblPr>
        <w:tblStyle w:val="TableGrid"/>
        <w:tblW w:w="0" w:type="auto"/>
        <w:tblLook w:val="04A0" w:firstRow="1" w:lastRow="0" w:firstColumn="1" w:lastColumn="0" w:noHBand="0" w:noVBand="1"/>
      </w:tblPr>
      <w:tblGrid>
        <w:gridCol w:w="9962"/>
      </w:tblGrid>
      <w:tr w:rsidR="00643C39" w:rsidRPr="00475F2A" w14:paraId="0951781B" w14:textId="77777777" w:rsidTr="003677DB">
        <w:tc>
          <w:tcPr>
            <w:tcW w:w="9962" w:type="dxa"/>
          </w:tcPr>
          <w:p w14:paraId="4D870564" w14:textId="77777777" w:rsidR="00643C39" w:rsidRPr="000F2D91" w:rsidRDefault="00643C39" w:rsidP="003677DB">
            <w:pPr>
              <w:spacing w:after="0"/>
              <w:rPr>
                <w:rFonts w:ascii="Times" w:eastAsia="Batang" w:hAnsi="Times"/>
                <w:sz w:val="20"/>
                <w:szCs w:val="20"/>
              </w:rPr>
            </w:pPr>
            <w:r w:rsidRPr="000F2D91">
              <w:rPr>
                <w:rFonts w:ascii="Times" w:eastAsia="Batang" w:hAnsi="Times"/>
                <w:b/>
                <w:bCs/>
                <w:sz w:val="20"/>
                <w:szCs w:val="20"/>
                <w:highlight w:val="green"/>
              </w:rPr>
              <w:t>Agreement</w:t>
            </w:r>
          </w:p>
          <w:p w14:paraId="4FE6AA51" w14:textId="77777777" w:rsidR="00643C39" w:rsidRPr="000F2D91" w:rsidRDefault="00643C39" w:rsidP="003677DB">
            <w:pPr>
              <w:spacing w:after="0"/>
              <w:jc w:val="both"/>
              <w:rPr>
                <w:rFonts w:ascii="Times" w:eastAsia="Batang" w:hAnsi="Times"/>
                <w:sz w:val="20"/>
                <w:szCs w:val="20"/>
                <w:lang w:eastAsia="zh-CN"/>
              </w:rPr>
            </w:pPr>
            <w:r w:rsidRPr="000F2D91">
              <w:rPr>
                <w:rFonts w:ascii="Times" w:eastAsia="Batang" w:hAnsi="Times"/>
                <w:sz w:val="20"/>
                <w:szCs w:val="20"/>
                <w:lang w:eastAsia="zh-CN"/>
              </w:rPr>
              <w:t>A component of an FG can have Option 1 as a first value and Option 2 as a second value:</w:t>
            </w:r>
          </w:p>
          <w:p w14:paraId="5F20BFDD" w14:textId="77777777" w:rsidR="00643C39" w:rsidRPr="000F2D91" w:rsidRDefault="00643C39" w:rsidP="003677DB">
            <w:pPr>
              <w:numPr>
                <w:ilvl w:val="0"/>
                <w:numId w:val="12"/>
              </w:numPr>
              <w:spacing w:after="0"/>
              <w:contextualSpacing/>
              <w:jc w:val="both"/>
              <w:rPr>
                <w:rFonts w:ascii="Times" w:eastAsia="Batang" w:hAnsi="Times"/>
                <w:sz w:val="20"/>
                <w:szCs w:val="20"/>
                <w:lang w:eastAsia="x-none"/>
              </w:rPr>
            </w:pPr>
            <w:r w:rsidRPr="000F2D91">
              <w:rPr>
                <w:rFonts w:ascii="Times" w:eastAsia="Batang" w:hAnsi="Times"/>
                <w:sz w:val="20"/>
                <w:szCs w:val="20"/>
                <w:lang w:eastAsia="x-none"/>
              </w:rPr>
              <w:t>Option 1: For explicit indication by DCI, bit value equal to “0” means UE ignores the indication of this field in the DCI.</w:t>
            </w:r>
          </w:p>
          <w:p w14:paraId="066D6458" w14:textId="77777777" w:rsidR="00643C39" w:rsidRPr="000F2D91" w:rsidRDefault="00643C39" w:rsidP="003677DB">
            <w:pPr>
              <w:numPr>
                <w:ilvl w:val="0"/>
                <w:numId w:val="12"/>
              </w:numPr>
              <w:spacing w:after="0"/>
              <w:contextualSpacing/>
              <w:jc w:val="both"/>
              <w:rPr>
                <w:rFonts w:ascii="Times" w:eastAsia="Batang" w:hAnsi="Times"/>
                <w:sz w:val="20"/>
                <w:szCs w:val="20"/>
                <w:lang w:eastAsia="x-none"/>
              </w:rPr>
            </w:pPr>
            <w:r w:rsidRPr="000F2D91">
              <w:rPr>
                <w:rFonts w:ascii="Times" w:eastAsia="Batang" w:hAnsi="Times"/>
                <w:sz w:val="20"/>
                <w:szCs w:val="20"/>
                <w:lang w:eastAsia="x-none"/>
              </w:rPr>
              <w:t xml:space="preserve">Option 2: For explicit indication by DCI, bit value equal to </w:t>
            </w:r>
            <w:r w:rsidRPr="000F2D91">
              <w:rPr>
                <w:rFonts w:ascii="Times" w:eastAsia="Batang" w:hAnsi="Times"/>
                <w:color w:val="FF0000"/>
                <w:sz w:val="20"/>
                <w:szCs w:val="20"/>
                <w:lang w:eastAsia="x-none"/>
              </w:rPr>
              <w:t>“</w:t>
            </w:r>
            <w:r w:rsidRPr="000F2D91">
              <w:rPr>
                <w:rFonts w:ascii="Times" w:eastAsia="Batang" w:hAnsi="Times"/>
                <w:color w:val="000000"/>
                <w:sz w:val="20"/>
                <w:szCs w:val="20"/>
                <w:lang w:eastAsia="x-none"/>
              </w:rPr>
              <w:t>0</w:t>
            </w:r>
            <w:r w:rsidRPr="000F2D91">
              <w:rPr>
                <w:rFonts w:ascii="Times" w:eastAsia="Batang" w:hAnsi="Times"/>
                <w:color w:val="FF0000"/>
                <w:sz w:val="20"/>
                <w:szCs w:val="20"/>
                <w:lang w:eastAsia="x-none"/>
              </w:rPr>
              <w:t>”</w:t>
            </w:r>
            <w:r w:rsidRPr="000F2D91">
              <w:rPr>
                <w:rFonts w:ascii="Times" w:eastAsia="Batang" w:hAnsi="Times"/>
                <w:sz w:val="20"/>
                <w:szCs w:val="20"/>
                <w:lang w:eastAsia="x-none"/>
              </w:rPr>
              <w:t xml:space="preserve"> means UE behaviour for the corresponding gap/restriction occasion is as per legacy behaviour.</w:t>
            </w:r>
          </w:p>
          <w:p w14:paraId="03EBD4DB" w14:textId="3E5E9A1E" w:rsidR="00643C39" w:rsidRPr="00475F2A" w:rsidRDefault="00643C39" w:rsidP="000F2D91">
            <w:pPr>
              <w:spacing w:after="0"/>
              <w:jc w:val="both"/>
            </w:pPr>
            <w:r w:rsidRPr="000F2D91">
              <w:rPr>
                <w:rFonts w:ascii="Times" w:eastAsia="Batang" w:hAnsi="Times"/>
                <w:sz w:val="20"/>
                <w:szCs w:val="20"/>
                <w:lang w:eastAsia="zh-CN"/>
              </w:rPr>
              <w:t xml:space="preserve">Note: UE indicates only one value </w:t>
            </w:r>
            <w:r w:rsidRPr="000F2D91">
              <w:rPr>
                <w:rFonts w:ascii="Times" w:eastAsia="Batang" w:hAnsi="Times"/>
                <w:color w:val="FF0000"/>
                <w:sz w:val="20"/>
                <w:szCs w:val="20"/>
                <w:lang w:eastAsia="zh-CN"/>
              </w:rPr>
              <w:t>of this component.</w:t>
            </w:r>
            <w:r w:rsidR="004B3B05">
              <w:rPr>
                <w:rFonts w:ascii="Times" w:eastAsia="Batang" w:hAnsi="Times"/>
                <w:color w:val="FF0000"/>
                <w:sz w:val="20"/>
                <w:szCs w:val="20"/>
                <w:lang w:eastAsia="zh-CN"/>
              </w:rPr>
              <w:br/>
            </w:r>
          </w:p>
        </w:tc>
      </w:tr>
    </w:tbl>
    <w:p w14:paraId="0C617869" w14:textId="77777777" w:rsidR="00643C39" w:rsidRPr="00475F2A" w:rsidRDefault="00643C39" w:rsidP="0004175A">
      <w:pPr>
        <w:jc w:val="both"/>
      </w:pPr>
    </w:p>
    <w:p w14:paraId="0547A6CD" w14:textId="338A79C6" w:rsidR="009D706D" w:rsidRPr="000F2D91" w:rsidRDefault="0073216D" w:rsidP="0004175A">
      <w:pPr>
        <w:jc w:val="both"/>
        <w:rPr>
          <w:rFonts w:ascii="Times New Roman" w:hAnsi="Times New Roman" w:cs="Times New Roman"/>
        </w:rPr>
      </w:pPr>
      <w:r w:rsidRPr="000F2D91">
        <w:rPr>
          <w:rFonts w:ascii="Times New Roman" w:hAnsi="Times New Roman" w:cs="Times New Roman"/>
        </w:rPr>
        <w:t xml:space="preserve">In </w:t>
      </w:r>
      <w:r w:rsidR="005E7946">
        <w:rPr>
          <w:rFonts w:ascii="Times New Roman" w:hAnsi="Times New Roman" w:cs="Times New Roman"/>
        </w:rPr>
        <w:t>RAN1#120</w:t>
      </w:r>
      <w:r w:rsidRPr="000F2D91">
        <w:rPr>
          <w:rFonts w:ascii="Times New Roman" w:hAnsi="Times New Roman" w:cs="Times New Roman"/>
        </w:rPr>
        <w:t xml:space="preserve"> the handling of the PDCCHs received in overlapping monitoring occasions with possibly non-consistent information when UE supports option 2 interpretation</w:t>
      </w:r>
      <w:r w:rsidR="005E7946" w:rsidRPr="005E7946">
        <w:rPr>
          <w:rFonts w:ascii="Times New Roman" w:hAnsi="Times New Roman" w:cs="Times New Roman"/>
        </w:rPr>
        <w:t xml:space="preserve"> was discussed</w:t>
      </w:r>
      <w:r w:rsidRPr="000F2D91">
        <w:rPr>
          <w:rFonts w:ascii="Times New Roman" w:hAnsi="Times New Roman" w:cs="Times New Roman"/>
        </w:rPr>
        <w:t xml:space="preserve">. </w:t>
      </w:r>
      <w:r w:rsidR="009D706D" w:rsidRPr="000F2D91">
        <w:rPr>
          <w:rFonts w:ascii="Times New Roman" w:hAnsi="Times New Roman" w:cs="Times New Roman"/>
        </w:rPr>
        <w:t>I.e. if UE receives two DCI</w:t>
      </w:r>
      <w:r w:rsidR="00643C39" w:rsidRPr="000F2D91">
        <w:rPr>
          <w:rFonts w:ascii="Times New Roman" w:hAnsi="Times New Roman" w:cs="Times New Roman"/>
        </w:rPr>
        <w:t xml:space="preserve"> associated to same measurement gap </w:t>
      </w:r>
      <w:r w:rsidR="00FD425B" w:rsidRPr="000F2D91">
        <w:rPr>
          <w:rFonts w:ascii="Times New Roman" w:hAnsi="Times New Roman" w:cs="Times New Roman"/>
        </w:rPr>
        <w:t>occasion</w:t>
      </w:r>
      <w:r w:rsidR="00643C39" w:rsidRPr="000F2D91">
        <w:rPr>
          <w:rFonts w:ascii="Times New Roman" w:hAnsi="Times New Roman" w:cs="Times New Roman"/>
        </w:rPr>
        <w:t xml:space="preserve"> </w:t>
      </w:r>
      <w:r w:rsidR="009D706D" w:rsidRPr="000F2D91">
        <w:rPr>
          <w:rFonts w:ascii="Times New Roman" w:hAnsi="Times New Roman" w:cs="Times New Roman"/>
        </w:rPr>
        <w:t xml:space="preserve">at </w:t>
      </w:r>
      <w:r w:rsidR="00772414" w:rsidRPr="000F2D91">
        <w:rPr>
          <w:rFonts w:ascii="Times New Roman" w:hAnsi="Times New Roman" w:cs="Times New Roman"/>
        </w:rPr>
        <w:t xml:space="preserve">the </w:t>
      </w:r>
      <w:r w:rsidR="009D706D" w:rsidRPr="000F2D91">
        <w:rPr>
          <w:rFonts w:ascii="Times New Roman" w:hAnsi="Times New Roman" w:cs="Times New Roman"/>
        </w:rPr>
        <w:t xml:space="preserve">same time, </w:t>
      </w:r>
      <w:r w:rsidR="00643C39" w:rsidRPr="000F2D91">
        <w:rPr>
          <w:rFonts w:ascii="Times New Roman" w:hAnsi="Times New Roman" w:cs="Times New Roman"/>
        </w:rPr>
        <w:t xml:space="preserve">and these DCIs indicate different values (in the skipping field) </w:t>
      </w:r>
      <w:r w:rsidR="009D706D" w:rsidRPr="000F2D91">
        <w:rPr>
          <w:rFonts w:ascii="Times New Roman" w:hAnsi="Times New Roman" w:cs="Times New Roman"/>
        </w:rPr>
        <w:t>it is not clear what should be the UE behaviour, whether to skip or not.</w:t>
      </w:r>
      <w:r w:rsidR="00643C39" w:rsidRPr="000F2D91">
        <w:rPr>
          <w:rFonts w:ascii="Times New Roman" w:hAnsi="Times New Roman" w:cs="Times New Roman"/>
        </w:rPr>
        <w:t xml:space="preserve"> </w:t>
      </w:r>
    </w:p>
    <w:p w14:paraId="27BBBEF2" w14:textId="1AB5177D" w:rsidR="005F77A2" w:rsidRPr="000F2D91" w:rsidRDefault="007B5DBC" w:rsidP="0004175A">
      <w:pPr>
        <w:jc w:val="both"/>
        <w:rPr>
          <w:rFonts w:ascii="Times New Roman" w:hAnsi="Times New Roman" w:cs="Times New Roman"/>
        </w:rPr>
      </w:pPr>
      <w:r w:rsidRPr="000F2D91">
        <w:rPr>
          <w:rFonts w:ascii="Times New Roman" w:hAnsi="Times New Roman" w:cs="Times New Roman"/>
        </w:rPr>
        <w:t xml:space="preserve">It was discussed that UE would not be required to expect non-consistent information in DCIs received at same time. In this relation it was also discussed how to determine which </w:t>
      </w:r>
      <w:proofErr w:type="gramStart"/>
      <w:r w:rsidRPr="000F2D91">
        <w:rPr>
          <w:rFonts w:ascii="Times New Roman" w:hAnsi="Times New Roman" w:cs="Times New Roman"/>
        </w:rPr>
        <w:t>DCI’s</w:t>
      </w:r>
      <w:proofErr w:type="gramEnd"/>
      <w:r w:rsidRPr="000F2D91">
        <w:rPr>
          <w:rFonts w:ascii="Times New Roman" w:hAnsi="Times New Roman" w:cs="Times New Roman"/>
        </w:rPr>
        <w:t xml:space="preserve"> </w:t>
      </w:r>
      <w:proofErr w:type="gramStart"/>
      <w:r w:rsidRPr="000F2D91">
        <w:rPr>
          <w:rFonts w:ascii="Times New Roman" w:hAnsi="Times New Roman" w:cs="Times New Roman"/>
        </w:rPr>
        <w:t>are considered to be</w:t>
      </w:r>
      <w:proofErr w:type="gramEnd"/>
      <w:r w:rsidRPr="000F2D91">
        <w:rPr>
          <w:rFonts w:ascii="Times New Roman" w:hAnsi="Times New Roman" w:cs="Times New Roman"/>
        </w:rPr>
        <w:t xml:space="preserve"> received at a same time. </w:t>
      </w:r>
      <w:r w:rsidR="009D706D" w:rsidRPr="000F2D91">
        <w:rPr>
          <w:rFonts w:ascii="Times New Roman" w:hAnsi="Times New Roman" w:cs="Times New Roman"/>
        </w:rPr>
        <w:t>One discussed</w:t>
      </w:r>
      <w:r w:rsidR="0073216D" w:rsidRPr="000F2D91">
        <w:rPr>
          <w:rFonts w:ascii="Times New Roman" w:hAnsi="Times New Roman" w:cs="Times New Roman"/>
        </w:rPr>
        <w:t xml:space="preserve"> approach </w:t>
      </w:r>
      <w:r w:rsidR="009D706D" w:rsidRPr="000F2D91">
        <w:rPr>
          <w:rFonts w:ascii="Times New Roman" w:hAnsi="Times New Roman" w:cs="Times New Roman"/>
        </w:rPr>
        <w:t>was</w:t>
      </w:r>
      <w:r w:rsidR="0073216D" w:rsidRPr="000F2D91">
        <w:rPr>
          <w:rFonts w:ascii="Times New Roman" w:hAnsi="Times New Roman" w:cs="Times New Roman"/>
        </w:rPr>
        <w:t xml:space="preserve"> to determine that UE’s do not expect non-consistent indication in the DCI skipping field on DCIs that end in at the same symbol</w:t>
      </w:r>
      <w:r w:rsidR="009D706D" w:rsidRPr="000F2D91">
        <w:rPr>
          <w:rFonts w:ascii="Times New Roman" w:hAnsi="Times New Roman" w:cs="Times New Roman"/>
        </w:rPr>
        <w:t xml:space="preserve">. This </w:t>
      </w:r>
      <w:r w:rsidR="000E1777" w:rsidRPr="000F2D91">
        <w:rPr>
          <w:rFonts w:ascii="Times New Roman" w:hAnsi="Times New Roman" w:cs="Times New Roman"/>
        </w:rPr>
        <w:t xml:space="preserve">would cover case with multiple scheduling cells (with same or different sub-carrier spacing) when </w:t>
      </w:r>
      <w:r w:rsidR="009D706D" w:rsidRPr="000F2D91">
        <w:rPr>
          <w:rFonts w:ascii="Times New Roman" w:hAnsi="Times New Roman" w:cs="Times New Roman"/>
        </w:rPr>
        <w:t xml:space="preserve">the ending </w:t>
      </w:r>
      <w:r w:rsidR="000E1777" w:rsidRPr="000F2D91">
        <w:rPr>
          <w:rFonts w:ascii="Times New Roman" w:hAnsi="Times New Roman" w:cs="Times New Roman"/>
        </w:rPr>
        <w:t>time</w:t>
      </w:r>
      <w:r w:rsidR="009D706D" w:rsidRPr="000F2D91">
        <w:rPr>
          <w:rFonts w:ascii="Times New Roman" w:hAnsi="Times New Roman" w:cs="Times New Roman"/>
        </w:rPr>
        <w:t xml:space="preserve"> of the symbol</w:t>
      </w:r>
      <w:r w:rsidR="000E1777" w:rsidRPr="000F2D91">
        <w:rPr>
          <w:rFonts w:ascii="Times New Roman" w:hAnsi="Times New Roman" w:cs="Times New Roman"/>
        </w:rPr>
        <w:t>s</w:t>
      </w:r>
      <w:r w:rsidR="009D706D" w:rsidRPr="000F2D91">
        <w:rPr>
          <w:rFonts w:ascii="Times New Roman" w:hAnsi="Times New Roman" w:cs="Times New Roman"/>
        </w:rPr>
        <w:t xml:space="preserve"> </w:t>
      </w:r>
      <w:r w:rsidR="000E1777" w:rsidRPr="000F2D91">
        <w:rPr>
          <w:rFonts w:ascii="Times New Roman" w:hAnsi="Times New Roman" w:cs="Times New Roman"/>
        </w:rPr>
        <w:t>are same</w:t>
      </w:r>
      <w:r w:rsidR="009D706D" w:rsidRPr="000F2D91">
        <w:rPr>
          <w:rFonts w:ascii="Times New Roman" w:hAnsi="Times New Roman" w:cs="Times New Roman"/>
        </w:rPr>
        <w:t>.</w:t>
      </w:r>
      <w:r w:rsidR="00463140" w:rsidRPr="000F2D91">
        <w:rPr>
          <w:rFonts w:ascii="Times New Roman" w:hAnsi="Times New Roman" w:cs="Times New Roman"/>
        </w:rPr>
        <w:t xml:space="preserve"> This approach would also be consiste</w:t>
      </w:r>
      <w:r w:rsidR="005F77A2" w:rsidRPr="000F2D91">
        <w:rPr>
          <w:rFonts w:ascii="Times New Roman" w:hAnsi="Times New Roman" w:cs="Times New Roman"/>
        </w:rPr>
        <w:t>nt in terms of the</w:t>
      </w:r>
      <w:r w:rsidR="000E1777" w:rsidRPr="000F2D91">
        <w:rPr>
          <w:rFonts w:ascii="Times New Roman" w:hAnsi="Times New Roman" w:cs="Times New Roman"/>
        </w:rPr>
        <w:t xml:space="preserve"> distance to the</w:t>
      </w:r>
      <w:r w:rsidR="005F77A2" w:rsidRPr="000F2D91">
        <w:rPr>
          <w:rFonts w:ascii="Times New Roman" w:hAnsi="Times New Roman" w:cs="Times New Roman"/>
        </w:rPr>
        <w:t xml:space="preserve"> ‘next gap’. The minimum distance is defined from the last symbol of </w:t>
      </w:r>
      <w:r w:rsidR="005F77A2" w:rsidRPr="000F2D91">
        <w:rPr>
          <w:rFonts w:ascii="Times New Roman" w:hAnsi="Times New Roman" w:cs="Times New Roman"/>
        </w:rPr>
        <w:lastRenderedPageBreak/>
        <w:t xml:space="preserve">the PDCCH (indicating the skipping) and the start of the measurement gap </w:t>
      </w:r>
      <w:r w:rsidR="00FD425B" w:rsidRPr="000F2D91">
        <w:rPr>
          <w:rFonts w:ascii="Times New Roman" w:hAnsi="Times New Roman" w:cs="Times New Roman"/>
        </w:rPr>
        <w:t xml:space="preserve">occasion </w:t>
      </w:r>
      <w:r w:rsidR="005F77A2" w:rsidRPr="000F2D91">
        <w:rPr>
          <w:rFonts w:ascii="Times New Roman" w:hAnsi="Times New Roman" w:cs="Times New Roman"/>
        </w:rPr>
        <w:t>(to be skipped).</w:t>
      </w:r>
      <w:r w:rsidR="00136AF4" w:rsidRPr="000F2D91">
        <w:rPr>
          <w:rFonts w:ascii="Times New Roman" w:hAnsi="Times New Roman" w:cs="Times New Roman"/>
        </w:rPr>
        <w:t xml:space="preserve"> Effectively these DCIs could </w:t>
      </w:r>
      <w:proofErr w:type="gramStart"/>
      <w:r w:rsidR="00136AF4" w:rsidRPr="000F2D91">
        <w:rPr>
          <w:rFonts w:ascii="Times New Roman" w:hAnsi="Times New Roman" w:cs="Times New Roman"/>
        </w:rPr>
        <w:t>be considered to be</w:t>
      </w:r>
      <w:proofErr w:type="gramEnd"/>
      <w:r w:rsidR="00136AF4" w:rsidRPr="000F2D91">
        <w:rPr>
          <w:rFonts w:ascii="Times New Roman" w:hAnsi="Times New Roman" w:cs="Times New Roman"/>
        </w:rPr>
        <w:t xml:space="preserve"> received in different MOs (as MOs are indexed based on starting symbol).</w:t>
      </w:r>
    </w:p>
    <w:p w14:paraId="7CE105E2" w14:textId="414F216C" w:rsidR="000737E4" w:rsidRPr="000F2D91" w:rsidRDefault="007B5DBC" w:rsidP="0004175A">
      <w:pPr>
        <w:jc w:val="both"/>
        <w:rPr>
          <w:rFonts w:ascii="Times New Roman" w:hAnsi="Times New Roman" w:cs="Times New Roman"/>
        </w:rPr>
      </w:pPr>
      <w:r w:rsidRPr="000F2D91">
        <w:rPr>
          <w:rFonts w:ascii="Times New Roman" w:hAnsi="Times New Roman" w:cs="Times New Roman"/>
        </w:rPr>
        <w:t xml:space="preserve">Other approach discussed was that </w:t>
      </w:r>
      <w:r w:rsidR="008B7C10" w:rsidRPr="000F2D91">
        <w:rPr>
          <w:rFonts w:ascii="Times New Roman" w:hAnsi="Times New Roman" w:cs="Times New Roman"/>
        </w:rPr>
        <w:t xml:space="preserve">non-consistent information is not expected in DCIs receiver in </w:t>
      </w:r>
      <w:r w:rsidR="00F071C8" w:rsidRPr="000F2D91">
        <w:rPr>
          <w:rFonts w:ascii="Times New Roman" w:hAnsi="Times New Roman" w:cs="Times New Roman"/>
        </w:rPr>
        <w:t xml:space="preserve">a </w:t>
      </w:r>
      <w:r w:rsidR="008B7C10" w:rsidRPr="000F2D91">
        <w:rPr>
          <w:rFonts w:ascii="Times New Roman" w:hAnsi="Times New Roman" w:cs="Times New Roman"/>
        </w:rPr>
        <w:t xml:space="preserve">same </w:t>
      </w:r>
      <w:r w:rsidRPr="000F2D91">
        <w:rPr>
          <w:rFonts w:ascii="Times New Roman" w:hAnsi="Times New Roman" w:cs="Times New Roman"/>
        </w:rPr>
        <w:t xml:space="preserve">PDCCH </w:t>
      </w:r>
      <w:r w:rsidR="00F071C8" w:rsidRPr="000F2D91">
        <w:rPr>
          <w:rFonts w:ascii="Times New Roman" w:hAnsi="Times New Roman" w:cs="Times New Roman"/>
        </w:rPr>
        <w:t>monitoring occasion</w:t>
      </w:r>
      <w:r w:rsidR="008B7C10" w:rsidRPr="000F2D91">
        <w:rPr>
          <w:rFonts w:ascii="Times New Roman" w:hAnsi="Times New Roman" w:cs="Times New Roman"/>
        </w:rPr>
        <w:t xml:space="preserve">. </w:t>
      </w:r>
      <w:r w:rsidR="00F071C8" w:rsidRPr="000F2D91">
        <w:rPr>
          <w:rFonts w:ascii="Times New Roman" w:hAnsi="Times New Roman" w:cs="Times New Roman"/>
        </w:rPr>
        <w:t>In TS38.123, the PDCCH monitoring occasions are indexed based on their start times (“</w:t>
      </w:r>
      <w:r w:rsidR="00F071C8" w:rsidRPr="000F2D91">
        <w:rPr>
          <w:rFonts w:ascii="Times New Roman" w:hAnsi="Times New Roman" w:cs="Times New Roman"/>
          <w:i/>
          <w:iCs/>
        </w:rPr>
        <w:t>indexed in an ascending order of their start times</w:t>
      </w:r>
      <w:r w:rsidR="00F071C8" w:rsidRPr="000F2D91">
        <w:rPr>
          <w:rFonts w:ascii="Times New Roman" w:hAnsi="Times New Roman" w:cs="Times New Roman"/>
        </w:rPr>
        <w:t xml:space="preserve">”), thus </w:t>
      </w:r>
      <w:r w:rsidR="0006090F" w:rsidRPr="000F2D91">
        <w:rPr>
          <w:rFonts w:ascii="Times New Roman" w:hAnsi="Times New Roman" w:cs="Times New Roman"/>
        </w:rPr>
        <w:t>no non-</w:t>
      </w:r>
      <w:r w:rsidR="00E93DBD" w:rsidRPr="000F2D91">
        <w:rPr>
          <w:rFonts w:ascii="Times New Roman" w:hAnsi="Times New Roman" w:cs="Times New Roman"/>
        </w:rPr>
        <w:t>consistent</w:t>
      </w:r>
      <w:r w:rsidR="0006090F" w:rsidRPr="000F2D91">
        <w:rPr>
          <w:rFonts w:ascii="Times New Roman" w:hAnsi="Times New Roman" w:cs="Times New Roman"/>
        </w:rPr>
        <w:t xml:space="preserve"> indication in the DCI skipping field on PDCCH that start at the same symbol.</w:t>
      </w:r>
    </w:p>
    <w:p w14:paraId="16915A55" w14:textId="4D35F6DF" w:rsidR="000A52BD" w:rsidRPr="000F2D91" w:rsidRDefault="000A52BD" w:rsidP="0004175A">
      <w:pPr>
        <w:jc w:val="both"/>
        <w:rPr>
          <w:rFonts w:ascii="Times New Roman" w:hAnsi="Times New Roman" w:cs="Times New Roman"/>
        </w:rPr>
      </w:pPr>
    </w:p>
    <w:p w14:paraId="6722942A" w14:textId="13C20900" w:rsidR="0073216D" w:rsidRPr="000F2D91" w:rsidRDefault="005975EC" w:rsidP="0004175A">
      <w:pPr>
        <w:jc w:val="both"/>
        <w:rPr>
          <w:rFonts w:ascii="Times New Roman" w:hAnsi="Times New Roman" w:cs="Times New Roman"/>
          <w:i/>
          <w:iCs/>
        </w:rPr>
      </w:pPr>
      <w:r w:rsidRPr="000F2D91">
        <w:rPr>
          <w:rFonts w:ascii="Times New Roman" w:hAnsi="Times New Roman" w:cs="Times New Roman"/>
          <w:b/>
          <w:bCs/>
          <w:i/>
          <w:iCs/>
        </w:rPr>
        <w:t xml:space="preserve">Observation </w:t>
      </w:r>
      <w:r w:rsidR="004B3B05">
        <w:rPr>
          <w:rFonts w:ascii="Times New Roman" w:hAnsi="Times New Roman" w:cs="Times New Roman"/>
          <w:b/>
          <w:bCs/>
          <w:i/>
          <w:iCs/>
        </w:rPr>
        <w:t>1</w:t>
      </w:r>
      <w:r w:rsidRPr="000F2D91">
        <w:rPr>
          <w:rFonts w:ascii="Times New Roman" w:hAnsi="Times New Roman" w:cs="Times New Roman"/>
          <w:b/>
          <w:bCs/>
          <w:i/>
          <w:iCs/>
        </w:rPr>
        <w:t>:</w:t>
      </w:r>
      <w:r w:rsidRPr="000F2D91">
        <w:rPr>
          <w:rFonts w:ascii="Times New Roman" w:hAnsi="Times New Roman" w:cs="Times New Roman"/>
          <w:i/>
          <w:iCs/>
        </w:rPr>
        <w:t xml:space="preserve"> </w:t>
      </w:r>
      <w:r w:rsidR="00136AF4" w:rsidRPr="000F2D91">
        <w:rPr>
          <w:rFonts w:ascii="Times New Roman" w:hAnsi="Times New Roman" w:cs="Times New Roman"/>
          <w:i/>
          <w:iCs/>
        </w:rPr>
        <w:t xml:space="preserve">For determination of Option 2 behaviour two alternative approaches to define UE expectancy of consistent information: </w:t>
      </w:r>
    </w:p>
    <w:p w14:paraId="7507E86F" w14:textId="4B8E7A87" w:rsidR="00136AF4" w:rsidRPr="000F2D91" w:rsidRDefault="00295A20" w:rsidP="00136AF4">
      <w:pPr>
        <w:pStyle w:val="ListParagraph"/>
        <w:numPr>
          <w:ilvl w:val="0"/>
          <w:numId w:val="21"/>
        </w:numPr>
        <w:jc w:val="both"/>
        <w:rPr>
          <w:rFonts w:ascii="Times New Roman" w:hAnsi="Times New Roman" w:cs="Times New Roman"/>
          <w:i/>
          <w:iCs/>
          <w:lang w:val="en-GB"/>
        </w:rPr>
      </w:pPr>
      <w:r w:rsidRPr="000F2D91">
        <w:rPr>
          <w:rFonts w:ascii="Times New Roman" w:hAnsi="Times New Roman" w:cs="Times New Roman"/>
          <w:i/>
          <w:iCs/>
          <w:lang w:val="en-GB"/>
        </w:rPr>
        <w:t xml:space="preserve">Alt 1: </w:t>
      </w:r>
      <w:r w:rsidR="00136AF4" w:rsidRPr="000F2D91">
        <w:rPr>
          <w:rFonts w:ascii="Times New Roman" w:hAnsi="Times New Roman" w:cs="Times New Roman"/>
          <w:i/>
          <w:iCs/>
          <w:lang w:val="en-GB"/>
        </w:rPr>
        <w:t xml:space="preserve">UE’s do not expect non-consistent indication in the DCI skipping field </w:t>
      </w:r>
      <w:r w:rsidR="00DF11D6" w:rsidRPr="000F2D91">
        <w:rPr>
          <w:rFonts w:ascii="Times New Roman" w:hAnsi="Times New Roman" w:cs="Times New Roman"/>
          <w:i/>
          <w:iCs/>
          <w:lang w:val="en-GB"/>
        </w:rPr>
        <w:t>carried by</w:t>
      </w:r>
      <w:r w:rsidR="00136AF4" w:rsidRPr="000F2D91">
        <w:rPr>
          <w:rFonts w:ascii="Times New Roman" w:hAnsi="Times New Roman" w:cs="Times New Roman"/>
          <w:i/>
          <w:iCs/>
          <w:lang w:val="en-GB"/>
        </w:rPr>
        <w:t xml:space="preserve"> </w:t>
      </w:r>
      <w:r w:rsidR="0006090F" w:rsidRPr="000F2D91">
        <w:rPr>
          <w:rFonts w:ascii="Times New Roman" w:hAnsi="Times New Roman" w:cs="Times New Roman"/>
          <w:i/>
          <w:iCs/>
          <w:lang w:val="en-GB"/>
        </w:rPr>
        <w:t>PDCCH</w:t>
      </w:r>
      <w:r w:rsidR="00136AF4" w:rsidRPr="000F2D91">
        <w:rPr>
          <w:rFonts w:ascii="Times New Roman" w:hAnsi="Times New Roman" w:cs="Times New Roman"/>
          <w:i/>
          <w:iCs/>
          <w:lang w:val="en-GB"/>
        </w:rPr>
        <w:t>s that end in at the same symbol</w:t>
      </w:r>
      <w:r w:rsidR="000E1777" w:rsidRPr="000F2D91">
        <w:rPr>
          <w:rFonts w:ascii="Times New Roman" w:hAnsi="Times New Roman" w:cs="Times New Roman"/>
          <w:i/>
          <w:iCs/>
          <w:lang w:val="en-GB"/>
        </w:rPr>
        <w:t>, or</w:t>
      </w:r>
    </w:p>
    <w:p w14:paraId="2B4E089F" w14:textId="1FEFB9F3" w:rsidR="000E1777" w:rsidRPr="000F2D91" w:rsidRDefault="00295A20" w:rsidP="00136AF4">
      <w:pPr>
        <w:pStyle w:val="ListParagraph"/>
        <w:numPr>
          <w:ilvl w:val="0"/>
          <w:numId w:val="21"/>
        </w:numPr>
        <w:jc w:val="both"/>
        <w:rPr>
          <w:rFonts w:ascii="Times New Roman" w:hAnsi="Times New Roman" w:cs="Times New Roman"/>
          <w:i/>
          <w:iCs/>
          <w:lang w:val="en-GB"/>
        </w:rPr>
      </w:pPr>
      <w:r w:rsidRPr="000F2D91">
        <w:rPr>
          <w:rFonts w:ascii="Times New Roman" w:hAnsi="Times New Roman" w:cs="Times New Roman"/>
          <w:i/>
          <w:iCs/>
          <w:lang w:val="en-GB"/>
        </w:rPr>
        <w:t>Alt 2:</w:t>
      </w:r>
      <w:r w:rsidR="00E93DBD" w:rsidRPr="000F2D91">
        <w:rPr>
          <w:rFonts w:ascii="Times New Roman" w:hAnsi="Times New Roman" w:cs="Times New Roman"/>
          <w:i/>
          <w:iCs/>
          <w:lang w:val="en-GB"/>
        </w:rPr>
        <w:t xml:space="preserve"> </w:t>
      </w:r>
      <w:r w:rsidR="000E1777" w:rsidRPr="000F2D91">
        <w:rPr>
          <w:rFonts w:ascii="Times New Roman" w:hAnsi="Times New Roman" w:cs="Times New Roman"/>
          <w:i/>
          <w:iCs/>
          <w:lang w:val="en-GB"/>
        </w:rPr>
        <w:t xml:space="preserve">UE’s do not expect non-consistent indication in the DCI skipping field </w:t>
      </w:r>
      <w:r w:rsidR="00DF11D6" w:rsidRPr="000F2D91">
        <w:rPr>
          <w:rFonts w:ascii="Times New Roman" w:hAnsi="Times New Roman" w:cs="Times New Roman"/>
          <w:i/>
          <w:iCs/>
          <w:lang w:val="en-GB"/>
        </w:rPr>
        <w:t>carried by</w:t>
      </w:r>
      <w:r w:rsidR="000E1777" w:rsidRPr="000F2D91">
        <w:rPr>
          <w:rFonts w:ascii="Times New Roman" w:hAnsi="Times New Roman" w:cs="Times New Roman"/>
          <w:i/>
          <w:iCs/>
          <w:lang w:val="en-GB"/>
        </w:rPr>
        <w:t xml:space="preserve"> </w:t>
      </w:r>
      <w:r w:rsidR="0006090F" w:rsidRPr="000F2D91">
        <w:rPr>
          <w:rFonts w:ascii="Times New Roman" w:hAnsi="Times New Roman" w:cs="Times New Roman"/>
          <w:i/>
          <w:iCs/>
          <w:lang w:val="en-GB"/>
        </w:rPr>
        <w:t>PDCCH</w:t>
      </w:r>
      <w:r w:rsidR="000E1777" w:rsidRPr="000F2D91">
        <w:rPr>
          <w:rFonts w:ascii="Times New Roman" w:hAnsi="Times New Roman" w:cs="Times New Roman"/>
          <w:i/>
          <w:iCs/>
          <w:lang w:val="en-GB"/>
        </w:rPr>
        <w:t xml:space="preserve">s </w:t>
      </w:r>
      <w:r w:rsidR="008B7C10" w:rsidRPr="000F2D91">
        <w:rPr>
          <w:rFonts w:ascii="Times New Roman" w:hAnsi="Times New Roman" w:cs="Times New Roman"/>
          <w:i/>
          <w:iCs/>
          <w:lang w:val="en-GB"/>
        </w:rPr>
        <w:t xml:space="preserve">that are </w:t>
      </w:r>
      <w:r w:rsidR="000E1777" w:rsidRPr="000F2D91">
        <w:rPr>
          <w:rFonts w:ascii="Times New Roman" w:hAnsi="Times New Roman" w:cs="Times New Roman"/>
          <w:i/>
          <w:iCs/>
          <w:lang w:val="en-GB"/>
        </w:rPr>
        <w:t xml:space="preserve">received in same PDCCH </w:t>
      </w:r>
      <w:r w:rsidR="00F071C8" w:rsidRPr="000F2D91">
        <w:rPr>
          <w:rFonts w:ascii="Times New Roman" w:hAnsi="Times New Roman" w:cs="Times New Roman"/>
          <w:i/>
          <w:iCs/>
          <w:lang w:val="en-GB"/>
        </w:rPr>
        <w:t>monitoring occasion</w:t>
      </w:r>
      <w:r w:rsidR="00E97084" w:rsidRPr="000F2D91">
        <w:rPr>
          <w:rFonts w:ascii="Times New Roman" w:hAnsi="Times New Roman" w:cs="Times New Roman"/>
          <w:i/>
          <w:iCs/>
          <w:lang w:val="en-GB"/>
        </w:rPr>
        <w:t xml:space="preserve"> and targeting the same measurement gap</w:t>
      </w:r>
      <w:r w:rsidR="000E1777" w:rsidRPr="000F2D91">
        <w:rPr>
          <w:rFonts w:ascii="Times New Roman" w:hAnsi="Times New Roman" w:cs="Times New Roman"/>
          <w:i/>
          <w:iCs/>
          <w:lang w:val="en-GB"/>
        </w:rPr>
        <w:t>.</w:t>
      </w:r>
    </w:p>
    <w:p w14:paraId="567497CB" w14:textId="16A7E5CC" w:rsidR="007142D7" w:rsidRPr="000F2D91" w:rsidRDefault="007142D7" w:rsidP="007142D7">
      <w:pPr>
        <w:jc w:val="both"/>
        <w:rPr>
          <w:rFonts w:ascii="Times New Roman" w:hAnsi="Times New Roman" w:cs="Times New Roman"/>
        </w:rPr>
      </w:pPr>
      <w:bookmarkStart w:id="3" w:name="_Hlk178938854"/>
      <w:bookmarkStart w:id="4" w:name="_Hlk178925307"/>
      <w:bookmarkStart w:id="5" w:name="_Hlk178925155"/>
    </w:p>
    <w:p w14:paraId="36FC918D" w14:textId="7CC451A2" w:rsidR="00E97084" w:rsidRPr="000F2D91" w:rsidRDefault="00E97084" w:rsidP="007142D7">
      <w:pPr>
        <w:jc w:val="both"/>
        <w:rPr>
          <w:rFonts w:ascii="Times New Roman" w:hAnsi="Times New Roman" w:cs="Times New Roman"/>
        </w:rPr>
      </w:pPr>
      <w:r w:rsidRPr="000F2D91">
        <w:rPr>
          <w:rFonts w:ascii="Times New Roman" w:hAnsi="Times New Roman" w:cs="Times New Roman"/>
        </w:rPr>
        <w:t xml:space="preserve">As the </w:t>
      </w:r>
      <w:r w:rsidR="00295A20" w:rsidRPr="000F2D91">
        <w:rPr>
          <w:rFonts w:ascii="Times New Roman" w:hAnsi="Times New Roman" w:cs="Times New Roman"/>
        </w:rPr>
        <w:t>indication is associated to the earliest measurement gap that is at least 5ms (or 3ms based on UE capability) after the end of PDCCH reception, it would seem more consistent to consider the end time of the PDCCH as in Alt 1, but evidently also Alt 2 can be made to work.</w:t>
      </w:r>
    </w:p>
    <w:p w14:paraId="54EE06B9" w14:textId="4ABD5620" w:rsidR="00DF11D6" w:rsidRPr="000F2D91" w:rsidRDefault="00DF11D6" w:rsidP="00DF11D6">
      <w:pPr>
        <w:rPr>
          <w:rFonts w:ascii="Times New Roman" w:hAnsi="Times New Roman" w:cs="Times New Roman"/>
          <w:i/>
          <w:iCs/>
        </w:rPr>
      </w:pPr>
      <w:r w:rsidRPr="000F2D91">
        <w:rPr>
          <w:rFonts w:ascii="Times New Roman" w:hAnsi="Times New Roman" w:cs="Times New Roman"/>
          <w:b/>
          <w:bCs/>
          <w:i/>
          <w:iCs/>
        </w:rPr>
        <w:t xml:space="preserve">Proposal </w:t>
      </w:r>
      <w:r w:rsidR="004B3B05">
        <w:rPr>
          <w:rFonts w:ascii="Times New Roman" w:hAnsi="Times New Roman" w:cs="Times New Roman"/>
          <w:b/>
          <w:bCs/>
          <w:i/>
          <w:iCs/>
        </w:rPr>
        <w:t>1</w:t>
      </w:r>
      <w:r w:rsidRPr="000F2D91">
        <w:rPr>
          <w:rFonts w:ascii="Times New Roman" w:hAnsi="Times New Roman" w:cs="Times New Roman"/>
          <w:i/>
          <w:iCs/>
        </w:rPr>
        <w:t>: For determination of UE expectancy of consistent information for Option 2 down select among following two alternatives:</w:t>
      </w:r>
    </w:p>
    <w:p w14:paraId="1E448076" w14:textId="77777777" w:rsidR="00DF11D6" w:rsidRPr="000F2D91" w:rsidRDefault="00DF11D6" w:rsidP="00DF11D6">
      <w:pPr>
        <w:pStyle w:val="ListParagraph"/>
        <w:numPr>
          <w:ilvl w:val="0"/>
          <w:numId w:val="21"/>
        </w:numPr>
        <w:jc w:val="both"/>
        <w:rPr>
          <w:rFonts w:ascii="Times New Roman" w:hAnsi="Times New Roman" w:cs="Times New Roman"/>
          <w:i/>
          <w:iCs/>
          <w:lang w:val="en-GB"/>
        </w:rPr>
      </w:pPr>
      <w:r w:rsidRPr="000F2D91">
        <w:rPr>
          <w:rFonts w:ascii="Times New Roman" w:hAnsi="Times New Roman" w:cs="Times New Roman"/>
          <w:i/>
          <w:iCs/>
          <w:lang w:val="en-GB"/>
        </w:rPr>
        <w:t>Alt 1: UE’s do not expect non-consistent indication in the DCI skipping field on PDCCHs that end in at the same symbol, or</w:t>
      </w:r>
    </w:p>
    <w:p w14:paraId="4500F4B3" w14:textId="56902301" w:rsidR="00DF11D6" w:rsidRPr="000F2D91" w:rsidRDefault="00DF11D6" w:rsidP="00DF11D6">
      <w:pPr>
        <w:pStyle w:val="ListParagraph"/>
        <w:numPr>
          <w:ilvl w:val="0"/>
          <w:numId w:val="21"/>
        </w:numPr>
        <w:jc w:val="both"/>
        <w:rPr>
          <w:rFonts w:ascii="Times New Roman" w:hAnsi="Times New Roman" w:cs="Times New Roman"/>
          <w:i/>
          <w:iCs/>
          <w:lang w:val="en-GB"/>
        </w:rPr>
      </w:pPr>
      <w:r w:rsidRPr="000F2D91">
        <w:rPr>
          <w:rFonts w:ascii="Times New Roman" w:hAnsi="Times New Roman" w:cs="Times New Roman"/>
          <w:i/>
          <w:iCs/>
          <w:lang w:val="en-GB"/>
        </w:rPr>
        <w:t>Alt 2:</w:t>
      </w:r>
      <w:r w:rsidR="00E93DBD" w:rsidRPr="000F2D91">
        <w:rPr>
          <w:rFonts w:ascii="Times New Roman" w:hAnsi="Times New Roman" w:cs="Times New Roman"/>
          <w:i/>
          <w:iCs/>
          <w:lang w:val="en-GB"/>
        </w:rPr>
        <w:t xml:space="preserve"> </w:t>
      </w:r>
      <w:r w:rsidRPr="000F2D91">
        <w:rPr>
          <w:rFonts w:ascii="Times New Roman" w:hAnsi="Times New Roman" w:cs="Times New Roman"/>
          <w:i/>
          <w:iCs/>
          <w:lang w:val="en-GB"/>
        </w:rPr>
        <w:t>UE’s do not expect non-consistent indication in the DCI skipping field on PDCCHs that are received in same PDCCH monitoring occasion and targeting the same measurement gap.</w:t>
      </w:r>
    </w:p>
    <w:p w14:paraId="2356C1D3" w14:textId="77777777" w:rsidR="007D093E" w:rsidRPr="000F2D91" w:rsidRDefault="007D093E" w:rsidP="007142D7">
      <w:pPr>
        <w:jc w:val="both"/>
      </w:pPr>
    </w:p>
    <w:p w14:paraId="459FA8F5" w14:textId="501004C3" w:rsidR="009837B6" w:rsidRPr="00AF54D7" w:rsidRDefault="00D9049C" w:rsidP="009837B6">
      <w:pPr>
        <w:pStyle w:val="Heading2"/>
      </w:pPr>
      <w:r w:rsidRPr="00AF54D7">
        <w:t>Handling of the valid downlink slot for CSI reporting.</w:t>
      </w:r>
    </w:p>
    <w:bookmarkEnd w:id="3"/>
    <w:bookmarkEnd w:id="4"/>
    <w:bookmarkEnd w:id="5"/>
    <w:p w14:paraId="75DD8661" w14:textId="77777777" w:rsidR="00D9049C" w:rsidRPr="000F2D91" w:rsidRDefault="00A30960" w:rsidP="00D63830">
      <w:pPr>
        <w:jc w:val="both"/>
        <w:rPr>
          <w:rFonts w:ascii="Times New Roman" w:hAnsi="Times New Roman" w:cs="Times New Roman"/>
        </w:rPr>
      </w:pPr>
      <w:r w:rsidRPr="000F2D91">
        <w:rPr>
          <w:rFonts w:ascii="Times New Roman" w:hAnsi="Times New Roman" w:cs="Times New Roman"/>
        </w:rPr>
        <w:t xml:space="preserve">In </w:t>
      </w:r>
      <w:r w:rsidR="00D9049C" w:rsidRPr="000F2D91">
        <w:rPr>
          <w:rFonts w:ascii="Times New Roman" w:hAnsi="Times New Roman" w:cs="Times New Roman"/>
        </w:rPr>
        <w:t>RAN1#116 following agreement was made:</w:t>
      </w:r>
    </w:p>
    <w:tbl>
      <w:tblPr>
        <w:tblStyle w:val="TableGrid"/>
        <w:tblW w:w="0" w:type="auto"/>
        <w:tblLook w:val="04A0" w:firstRow="1" w:lastRow="0" w:firstColumn="1" w:lastColumn="0" w:noHBand="0" w:noVBand="1"/>
      </w:tblPr>
      <w:tblGrid>
        <w:gridCol w:w="9962"/>
      </w:tblGrid>
      <w:tr w:rsidR="00D9049C" w:rsidRPr="00475F2A" w14:paraId="34D99BAD" w14:textId="77777777" w:rsidTr="00D9049C">
        <w:tc>
          <w:tcPr>
            <w:tcW w:w="9962" w:type="dxa"/>
          </w:tcPr>
          <w:p w14:paraId="2358F671" w14:textId="77777777" w:rsidR="00D9049C" w:rsidRPr="00AF54D7" w:rsidRDefault="00D9049C" w:rsidP="00D9049C">
            <w:pPr>
              <w:spacing w:after="0" w:line="240" w:lineRule="auto"/>
              <w:rPr>
                <w:rFonts w:ascii="Times" w:eastAsia="Batang" w:hAnsi="Times" w:cs="Times New Roman"/>
                <w:b/>
                <w:bCs/>
                <w:kern w:val="0"/>
                <w:sz w:val="20"/>
                <w:highlight w:val="green"/>
                <w:lang w:eastAsia="x-none"/>
                <w14:ligatures w14:val="none"/>
              </w:rPr>
            </w:pPr>
            <w:r w:rsidRPr="00AF54D7">
              <w:rPr>
                <w:rFonts w:ascii="Times" w:eastAsia="Batang" w:hAnsi="Times" w:cs="Times New Roman"/>
                <w:b/>
                <w:bCs/>
                <w:kern w:val="0"/>
                <w:sz w:val="20"/>
                <w:highlight w:val="green"/>
                <w:lang w:eastAsia="x-none"/>
                <w14:ligatures w14:val="none"/>
              </w:rPr>
              <w:t>Agreement</w:t>
            </w:r>
          </w:p>
          <w:p w14:paraId="26F30852" w14:textId="77777777" w:rsidR="00D9049C" w:rsidRPr="00475F2A" w:rsidRDefault="00D9049C" w:rsidP="00D9049C">
            <w:pPr>
              <w:spacing w:after="0" w:line="240" w:lineRule="auto"/>
              <w:rPr>
                <w:rFonts w:ascii="Times" w:eastAsia="Batang" w:hAnsi="Times" w:cs="Times New Roman"/>
                <w:kern w:val="0"/>
                <w:sz w:val="20"/>
                <w14:ligatures w14:val="none"/>
              </w:rPr>
            </w:pPr>
            <w:r w:rsidRPr="00475F2A">
              <w:rPr>
                <w:rFonts w:ascii="Times" w:eastAsia="Batang" w:hAnsi="Times" w:cs="Times New Roman"/>
                <w:kern w:val="0"/>
                <w:sz w:val="20"/>
                <w14:ligatures w14:val="none"/>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2547216A" w14:textId="195C0CB5" w:rsidR="00D9049C" w:rsidRPr="00475F2A" w:rsidRDefault="00D9049C" w:rsidP="000F2D91">
            <w:pPr>
              <w:numPr>
                <w:ilvl w:val="0"/>
                <w:numId w:val="7"/>
              </w:numPr>
              <w:spacing w:after="0" w:line="240" w:lineRule="auto"/>
            </w:pPr>
            <w:r w:rsidRPr="00475F2A">
              <w:rPr>
                <w:rFonts w:ascii="Times" w:eastAsia="Batang" w:hAnsi="Times" w:cs="Times New Roman"/>
                <w:kern w:val="0"/>
                <w:sz w:val="20"/>
                <w14:ligatures w14:val="none"/>
              </w:rPr>
              <w:t>FFS: Whether or not/How to support of the case where an occasion(s) of gap/restrictions that are caused by RRM measurements are cancelled/skipped partially</w:t>
            </w:r>
            <w:r w:rsidR="004B3B05">
              <w:rPr>
                <w:rFonts w:ascii="Times" w:eastAsia="Batang" w:hAnsi="Times" w:cs="Times New Roman"/>
                <w:kern w:val="0"/>
                <w:sz w:val="20"/>
                <w14:ligatures w14:val="none"/>
              </w:rPr>
              <w:br/>
            </w:r>
          </w:p>
        </w:tc>
      </w:tr>
    </w:tbl>
    <w:p w14:paraId="67C01C22" w14:textId="684C42C5" w:rsidR="00E305B7" w:rsidRPr="00B5043F" w:rsidRDefault="00D9049C" w:rsidP="00D63830">
      <w:pPr>
        <w:jc w:val="both"/>
      </w:pPr>
      <w:r w:rsidRPr="00B5043F">
        <w:t xml:space="preserve"> </w:t>
      </w:r>
    </w:p>
    <w:p w14:paraId="00B8FA1B" w14:textId="6FADBB9E" w:rsidR="001A28D3" w:rsidRPr="000F2D91" w:rsidRDefault="00D9049C" w:rsidP="00D63830">
      <w:pPr>
        <w:jc w:val="both"/>
        <w:rPr>
          <w:rFonts w:ascii="Times New Roman" w:hAnsi="Times New Roman" w:cs="Times New Roman"/>
        </w:rPr>
      </w:pPr>
      <w:r w:rsidRPr="000F2D91">
        <w:rPr>
          <w:rFonts w:ascii="Times New Roman" w:hAnsi="Times New Roman" w:cs="Times New Roman"/>
        </w:rPr>
        <w:t xml:space="preserve">Need for further discussion on the applicability of this </w:t>
      </w:r>
      <w:r w:rsidR="003F634C" w:rsidRPr="000F2D91">
        <w:rPr>
          <w:rFonts w:ascii="Times New Roman" w:hAnsi="Times New Roman" w:cs="Times New Roman"/>
        </w:rPr>
        <w:t xml:space="preserve">agreement </w:t>
      </w:r>
      <w:r w:rsidRPr="000F2D91">
        <w:rPr>
          <w:rFonts w:ascii="Times New Roman" w:hAnsi="Times New Roman" w:cs="Times New Roman"/>
        </w:rPr>
        <w:t>to determination of valid downlink slot was</w:t>
      </w:r>
      <w:r w:rsidR="00AF3721" w:rsidRPr="000F2D91">
        <w:rPr>
          <w:rFonts w:ascii="Times New Roman" w:hAnsi="Times New Roman" w:cs="Times New Roman"/>
        </w:rPr>
        <w:t xml:space="preserve"> first time</w:t>
      </w:r>
      <w:r w:rsidRPr="000F2D91">
        <w:rPr>
          <w:rFonts w:ascii="Times New Roman" w:hAnsi="Times New Roman" w:cs="Times New Roman"/>
        </w:rPr>
        <w:t xml:space="preserve"> raised in </w:t>
      </w:r>
      <w:r w:rsidRPr="000F2D91">
        <w:rPr>
          <w:rFonts w:ascii="Times New Roman" w:hAnsi="Times New Roman" w:cs="Times New Roman"/>
        </w:rPr>
        <w:fldChar w:fldCharType="begin"/>
      </w:r>
      <w:r w:rsidRPr="000F2D91">
        <w:rPr>
          <w:rFonts w:ascii="Times New Roman" w:hAnsi="Times New Roman" w:cs="Times New Roman"/>
        </w:rPr>
        <w:instrText xml:space="preserve"> REF _Ref196897739 \r \h </w:instrText>
      </w:r>
      <w:r w:rsidR="009C2430" w:rsidRPr="00B5043F">
        <w:rPr>
          <w:rFonts w:ascii="Times New Roman" w:hAnsi="Times New Roman" w:cs="Times New Roman"/>
        </w:rPr>
        <w:instrText xml:space="preserve"> \* MERGEFORMAT </w:instrText>
      </w:r>
      <w:r w:rsidRPr="000F2D91">
        <w:rPr>
          <w:rFonts w:ascii="Times New Roman" w:hAnsi="Times New Roman" w:cs="Times New Roman"/>
        </w:rPr>
      </w:r>
      <w:r w:rsidRPr="000F2D91">
        <w:rPr>
          <w:rFonts w:ascii="Times New Roman" w:hAnsi="Times New Roman" w:cs="Times New Roman"/>
        </w:rPr>
        <w:fldChar w:fldCharType="separate"/>
      </w:r>
      <w:r w:rsidRPr="000F2D91">
        <w:rPr>
          <w:rFonts w:ascii="Times New Roman" w:hAnsi="Times New Roman" w:cs="Times New Roman"/>
        </w:rPr>
        <w:t>[4]</w:t>
      </w:r>
      <w:r w:rsidRPr="000F2D91">
        <w:rPr>
          <w:rFonts w:ascii="Times New Roman" w:hAnsi="Times New Roman" w:cs="Times New Roman"/>
        </w:rPr>
        <w:fldChar w:fldCharType="end"/>
      </w:r>
      <w:r w:rsidRPr="000F2D91">
        <w:rPr>
          <w:rFonts w:ascii="Times New Roman" w:hAnsi="Times New Roman" w:cs="Times New Roman"/>
        </w:rPr>
        <w:t xml:space="preserve">, and </w:t>
      </w:r>
      <w:r w:rsidR="00AF3721" w:rsidRPr="000F2D91">
        <w:rPr>
          <w:rFonts w:ascii="Times New Roman" w:hAnsi="Times New Roman" w:cs="Times New Roman"/>
        </w:rPr>
        <w:t xml:space="preserve">also in sub-sequent meetings, and </w:t>
      </w:r>
      <w:r w:rsidRPr="000F2D91">
        <w:rPr>
          <w:rFonts w:ascii="Times New Roman" w:hAnsi="Times New Roman" w:cs="Times New Roman"/>
        </w:rPr>
        <w:t xml:space="preserve">finally also in the draft CR discussions. </w:t>
      </w:r>
    </w:p>
    <w:p w14:paraId="7049B276" w14:textId="7044D05C" w:rsidR="00D9049C" w:rsidRPr="000F2D91" w:rsidRDefault="00486E18" w:rsidP="00D63830">
      <w:pPr>
        <w:jc w:val="both"/>
        <w:rPr>
          <w:rFonts w:ascii="Times New Roman" w:hAnsi="Times New Roman" w:cs="Times New Roman"/>
        </w:rPr>
      </w:pPr>
      <w:r w:rsidRPr="000F2D91">
        <w:rPr>
          <w:rFonts w:ascii="Times New Roman" w:hAnsi="Times New Roman" w:cs="Times New Roman"/>
        </w:rPr>
        <w:t>The issue can be considered from UE and system perspective</w:t>
      </w:r>
      <w:r w:rsidR="003F634C" w:rsidRPr="000F2D91">
        <w:rPr>
          <w:rFonts w:ascii="Times New Roman" w:hAnsi="Times New Roman" w:cs="Times New Roman"/>
        </w:rPr>
        <w:t>.</w:t>
      </w:r>
      <w:r w:rsidR="00AF3721" w:rsidRPr="000F2D91">
        <w:rPr>
          <w:rFonts w:ascii="Times New Roman" w:hAnsi="Times New Roman" w:cs="Times New Roman"/>
        </w:rPr>
        <w:t xml:space="preserve"> </w:t>
      </w:r>
      <w:r w:rsidRPr="000F2D91">
        <w:rPr>
          <w:rFonts w:ascii="Times New Roman" w:hAnsi="Times New Roman" w:cs="Times New Roman"/>
        </w:rPr>
        <w:t xml:space="preserve">From UE perspective </w:t>
      </w:r>
      <w:r w:rsidR="003F634C" w:rsidRPr="000F2D91">
        <w:rPr>
          <w:rFonts w:ascii="Times New Roman" w:hAnsi="Times New Roman" w:cs="Times New Roman"/>
        </w:rPr>
        <w:t xml:space="preserve">applying the measurement gap </w:t>
      </w:r>
      <w:r w:rsidR="00FD425B" w:rsidRPr="000F2D91">
        <w:rPr>
          <w:rFonts w:ascii="Times New Roman" w:hAnsi="Times New Roman" w:cs="Times New Roman"/>
        </w:rPr>
        <w:t xml:space="preserve">occasion cancellation </w:t>
      </w:r>
      <w:r w:rsidR="003F634C" w:rsidRPr="000F2D91">
        <w:rPr>
          <w:rFonts w:ascii="Times New Roman" w:hAnsi="Times New Roman" w:cs="Times New Roman"/>
        </w:rPr>
        <w:t>to determination of valid downlink slot, would make the CSI determination more dynamic procedure</w:t>
      </w:r>
      <w:r w:rsidR="00E268A6" w:rsidRPr="000F2D91">
        <w:rPr>
          <w:rFonts w:ascii="Times New Roman" w:hAnsi="Times New Roman" w:cs="Times New Roman"/>
        </w:rPr>
        <w:t xml:space="preserve">, that could be seen as complication for </w:t>
      </w:r>
      <w:r w:rsidR="001A28D3" w:rsidRPr="000F2D91">
        <w:rPr>
          <w:rFonts w:ascii="Times New Roman" w:hAnsi="Times New Roman" w:cs="Times New Roman"/>
        </w:rPr>
        <w:t>a</w:t>
      </w:r>
      <w:r w:rsidR="00E268A6" w:rsidRPr="000F2D91">
        <w:rPr>
          <w:rFonts w:ascii="Times New Roman" w:hAnsi="Times New Roman" w:cs="Times New Roman"/>
        </w:rPr>
        <w:t xml:space="preserve"> UE implementation. </w:t>
      </w:r>
      <w:r w:rsidR="00AF3721" w:rsidRPr="000F2D91">
        <w:rPr>
          <w:rFonts w:ascii="Times New Roman" w:hAnsi="Times New Roman" w:cs="Times New Roman"/>
        </w:rPr>
        <w:t>From system level perspective, if UE would provide a CSI report based on the slots that fell under the cancelled measurement gap</w:t>
      </w:r>
      <w:r w:rsidR="00FD425B" w:rsidRPr="000F2D91">
        <w:rPr>
          <w:rFonts w:ascii="Times New Roman" w:hAnsi="Times New Roman" w:cs="Times New Roman"/>
        </w:rPr>
        <w:t xml:space="preserve"> occasion</w:t>
      </w:r>
      <w:r w:rsidR="00AF3721" w:rsidRPr="000F2D91">
        <w:rPr>
          <w:rFonts w:ascii="Times New Roman" w:hAnsi="Times New Roman" w:cs="Times New Roman"/>
        </w:rPr>
        <w:t>, the network would have more updated information for determining the MCS for later PDSCH.</w:t>
      </w:r>
      <w:r w:rsidR="003F634C" w:rsidRPr="000F2D91">
        <w:rPr>
          <w:rFonts w:ascii="Times New Roman" w:hAnsi="Times New Roman" w:cs="Times New Roman"/>
        </w:rPr>
        <w:t xml:space="preserve"> Possibility of missed </w:t>
      </w:r>
      <w:r w:rsidR="003F634C" w:rsidRPr="000F2D91">
        <w:rPr>
          <w:rFonts w:ascii="Times New Roman" w:hAnsi="Times New Roman" w:cs="Times New Roman"/>
        </w:rPr>
        <w:lastRenderedPageBreak/>
        <w:t xml:space="preserve">DCI was also raised, implying that if UE misses the cancellation indication, or in case of option 2, the revert of measurement gap </w:t>
      </w:r>
      <w:r w:rsidR="00FD425B" w:rsidRPr="000F2D91">
        <w:rPr>
          <w:rFonts w:ascii="Times New Roman" w:hAnsi="Times New Roman" w:cs="Times New Roman"/>
        </w:rPr>
        <w:t xml:space="preserve">occasion </w:t>
      </w:r>
      <w:r w:rsidR="003F634C" w:rsidRPr="000F2D91">
        <w:rPr>
          <w:rFonts w:ascii="Times New Roman" w:hAnsi="Times New Roman" w:cs="Times New Roman"/>
        </w:rPr>
        <w:t xml:space="preserve">cancellation, </w:t>
      </w:r>
      <w:r w:rsidR="00E268A6" w:rsidRPr="000F2D91">
        <w:rPr>
          <w:rFonts w:ascii="Times New Roman" w:hAnsi="Times New Roman" w:cs="Times New Roman"/>
        </w:rPr>
        <w:t>UE and network would not be in synch whether CSI report is expected</w:t>
      </w:r>
      <w:r w:rsidR="00AF3721" w:rsidRPr="000F2D91">
        <w:rPr>
          <w:rFonts w:ascii="Times New Roman" w:hAnsi="Times New Roman" w:cs="Times New Roman"/>
        </w:rPr>
        <w:t>, while in most cases lack of HARQ feedback could help to determine the missed DCI</w:t>
      </w:r>
      <w:r w:rsidR="00E268A6" w:rsidRPr="000F2D91">
        <w:rPr>
          <w:rFonts w:ascii="Times New Roman" w:hAnsi="Times New Roman" w:cs="Times New Roman"/>
        </w:rPr>
        <w:t xml:space="preserve">. </w:t>
      </w:r>
    </w:p>
    <w:p w14:paraId="04BBC4AD" w14:textId="076804CF" w:rsidR="00D9049C" w:rsidRPr="000F2D91" w:rsidRDefault="003F634C" w:rsidP="00D63830">
      <w:pPr>
        <w:jc w:val="both"/>
        <w:rPr>
          <w:rFonts w:ascii="Times New Roman" w:hAnsi="Times New Roman" w:cs="Times New Roman"/>
        </w:rPr>
      </w:pPr>
      <w:r w:rsidRPr="000F2D91">
        <w:rPr>
          <w:rFonts w:ascii="Times New Roman" w:hAnsi="Times New Roman" w:cs="Times New Roman"/>
        </w:rPr>
        <w:t xml:space="preserve">Now </w:t>
      </w:r>
      <w:r w:rsidR="004A7341" w:rsidRPr="000F2D91">
        <w:rPr>
          <w:rFonts w:ascii="Times New Roman" w:hAnsi="Times New Roman" w:cs="Times New Roman"/>
        </w:rPr>
        <w:t xml:space="preserve">possibility of further configurability or UE capability could be considered for this, but </w:t>
      </w:r>
      <w:r w:rsidR="000E6F54" w:rsidRPr="000F2D91">
        <w:rPr>
          <w:rFonts w:ascii="Times New Roman" w:hAnsi="Times New Roman" w:cs="Times New Roman"/>
        </w:rPr>
        <w:t>as the impact of omitting or “gaining” one CSI report can be hard to quantify in meaningful manner from system perspective, thus introducing extra specification for this aspect does not seem well justified. Hence</w:t>
      </w:r>
      <w:r w:rsidR="00AF3721" w:rsidRPr="000F2D91">
        <w:rPr>
          <w:rFonts w:ascii="Times New Roman" w:hAnsi="Times New Roman" w:cs="Times New Roman"/>
        </w:rPr>
        <w:t>, w</w:t>
      </w:r>
      <w:r w:rsidR="00D9049C" w:rsidRPr="000F2D91">
        <w:rPr>
          <w:rFonts w:ascii="Times New Roman" w:hAnsi="Times New Roman" w:cs="Times New Roman"/>
        </w:rPr>
        <w:t xml:space="preserve">ithout further ado, it would seem appropriate to limit the discussion in selection between two possible </w:t>
      </w:r>
      <w:r w:rsidR="000F2D91">
        <w:rPr>
          <w:rFonts w:ascii="Times New Roman" w:hAnsi="Times New Roman" w:cs="Times New Roman"/>
        </w:rPr>
        <w:t>options</w:t>
      </w:r>
      <w:r w:rsidR="00D9049C" w:rsidRPr="000F2D91">
        <w:rPr>
          <w:rFonts w:ascii="Times New Roman" w:hAnsi="Times New Roman" w:cs="Times New Roman"/>
        </w:rPr>
        <w:t>:</w:t>
      </w:r>
    </w:p>
    <w:p w14:paraId="1971B737" w14:textId="3C8D3A3D" w:rsidR="00D9049C" w:rsidRPr="000F2D91" w:rsidRDefault="000F2D91" w:rsidP="00475F2A">
      <w:pPr>
        <w:spacing w:after="0"/>
        <w:ind w:left="284"/>
        <w:jc w:val="both"/>
        <w:rPr>
          <w:rFonts w:ascii="Times New Roman" w:hAnsi="Times New Roman" w:cs="Times New Roman"/>
        </w:rPr>
      </w:pPr>
      <w:r>
        <w:rPr>
          <w:rFonts w:ascii="Times New Roman" w:hAnsi="Times New Roman" w:cs="Times New Roman"/>
        </w:rPr>
        <w:t>Opt</w:t>
      </w:r>
      <w:r w:rsidR="00D9049C" w:rsidRPr="000F2D91">
        <w:rPr>
          <w:rFonts w:ascii="Times New Roman" w:hAnsi="Times New Roman" w:cs="Times New Roman"/>
        </w:rPr>
        <w:t xml:space="preserve">.1 Definition of valid downlink slot </w:t>
      </w:r>
      <w:r w:rsidR="00486E18" w:rsidRPr="000F2D91">
        <w:rPr>
          <w:rFonts w:ascii="Times New Roman" w:hAnsi="Times New Roman" w:cs="Times New Roman"/>
        </w:rPr>
        <w:t>definition is only determined by the configured measurement gap</w:t>
      </w:r>
      <w:r w:rsidR="00FD425B" w:rsidRPr="000F2D91">
        <w:rPr>
          <w:rFonts w:ascii="Times New Roman" w:hAnsi="Times New Roman" w:cs="Times New Roman"/>
        </w:rPr>
        <w:t xml:space="preserve"> pattern</w:t>
      </w:r>
      <w:r w:rsidR="00AF3721" w:rsidRPr="000F2D91">
        <w:rPr>
          <w:rFonts w:ascii="Times New Roman" w:hAnsi="Times New Roman" w:cs="Times New Roman"/>
        </w:rPr>
        <w:t xml:space="preserve"> </w:t>
      </w:r>
      <w:r w:rsidR="00486E18" w:rsidRPr="000F2D91">
        <w:rPr>
          <w:rFonts w:ascii="Times New Roman" w:hAnsi="Times New Roman" w:cs="Times New Roman"/>
        </w:rPr>
        <w:t xml:space="preserve">and not </w:t>
      </w:r>
      <w:r w:rsidR="00AF3721" w:rsidRPr="000F2D91">
        <w:rPr>
          <w:rFonts w:ascii="Times New Roman" w:hAnsi="Times New Roman" w:cs="Times New Roman"/>
        </w:rPr>
        <w:t>affected</w:t>
      </w:r>
      <w:r w:rsidR="00486E18" w:rsidRPr="000F2D91">
        <w:rPr>
          <w:rFonts w:ascii="Times New Roman" w:hAnsi="Times New Roman" w:cs="Times New Roman"/>
        </w:rPr>
        <w:t xml:space="preserve"> by dynamic </w:t>
      </w:r>
      <w:r w:rsidR="00486E18" w:rsidRPr="000F2D91">
        <w:rPr>
          <w:rFonts w:ascii="Times New Roman" w:hAnsi="Times New Roman" w:cs="Times New Roman"/>
          <w:i/>
          <w:iCs/>
        </w:rPr>
        <w:t>Measurement gap cancellation</w:t>
      </w:r>
      <w:r w:rsidR="00486E18" w:rsidRPr="000F2D91">
        <w:rPr>
          <w:rFonts w:ascii="Times New Roman" w:hAnsi="Times New Roman" w:cs="Times New Roman"/>
        </w:rPr>
        <w:t xml:space="preserve"> field in DCI.</w:t>
      </w:r>
      <w:r w:rsidR="00AF3721" w:rsidRPr="000F2D91">
        <w:rPr>
          <w:rFonts w:ascii="Times New Roman" w:hAnsi="Times New Roman" w:cs="Times New Roman"/>
        </w:rPr>
        <w:t xml:space="preserve"> </w:t>
      </w:r>
    </w:p>
    <w:p w14:paraId="7E1394A9" w14:textId="60ADD926" w:rsidR="00AF3721" w:rsidRPr="000F2D91" w:rsidRDefault="00AF3721" w:rsidP="00475F2A">
      <w:pPr>
        <w:pStyle w:val="ListParagraph"/>
        <w:numPr>
          <w:ilvl w:val="0"/>
          <w:numId w:val="23"/>
        </w:numPr>
        <w:ind w:left="1004"/>
        <w:jc w:val="both"/>
        <w:rPr>
          <w:rFonts w:ascii="Times New Roman" w:hAnsi="Times New Roman" w:cs="Times New Roman"/>
          <w:lang w:val="en-GB"/>
        </w:rPr>
      </w:pPr>
      <w:r w:rsidRPr="000F2D91">
        <w:rPr>
          <w:rFonts w:ascii="Times New Roman" w:hAnsi="Times New Roman" w:cs="Times New Roman"/>
          <w:lang w:val="en-GB"/>
        </w:rPr>
        <w:t>In this case no CR to TS38.214 is needed</w:t>
      </w:r>
      <w:r w:rsidR="00475F2A" w:rsidRPr="000F2D91">
        <w:rPr>
          <w:rFonts w:ascii="Times New Roman" w:hAnsi="Times New Roman" w:cs="Times New Roman"/>
          <w:lang w:val="en-GB"/>
        </w:rPr>
        <w:t>.</w:t>
      </w:r>
    </w:p>
    <w:p w14:paraId="438E73FE" w14:textId="1100031D" w:rsidR="00486E18" w:rsidRPr="000F2D91" w:rsidRDefault="000F2D91" w:rsidP="00AF3721">
      <w:pPr>
        <w:spacing w:before="120" w:after="0"/>
        <w:ind w:left="284"/>
        <w:jc w:val="both"/>
        <w:rPr>
          <w:rFonts w:ascii="Times New Roman" w:hAnsi="Times New Roman" w:cs="Times New Roman"/>
        </w:rPr>
      </w:pPr>
      <w:r>
        <w:rPr>
          <w:rFonts w:ascii="Times New Roman" w:hAnsi="Times New Roman" w:cs="Times New Roman"/>
        </w:rPr>
        <w:t>Opt</w:t>
      </w:r>
      <w:r w:rsidR="00486E18" w:rsidRPr="000F2D91">
        <w:rPr>
          <w:rFonts w:ascii="Times New Roman" w:hAnsi="Times New Roman" w:cs="Times New Roman"/>
        </w:rPr>
        <w:t xml:space="preserve">.2 A slot that is overlapped </w:t>
      </w:r>
      <w:r w:rsidR="00AF3721" w:rsidRPr="000F2D91">
        <w:rPr>
          <w:rFonts w:ascii="Times New Roman" w:hAnsi="Times New Roman" w:cs="Times New Roman"/>
        </w:rPr>
        <w:t>with a cancelled measurement gap</w:t>
      </w:r>
      <w:r w:rsidR="00FD425B" w:rsidRPr="000F2D91">
        <w:rPr>
          <w:rFonts w:ascii="Times New Roman" w:hAnsi="Times New Roman" w:cs="Times New Roman"/>
        </w:rPr>
        <w:t xml:space="preserve"> occasion</w:t>
      </w:r>
      <w:r w:rsidR="00AF3721" w:rsidRPr="000F2D91">
        <w:rPr>
          <w:rFonts w:ascii="Times New Roman" w:hAnsi="Times New Roman" w:cs="Times New Roman"/>
        </w:rPr>
        <w:t xml:space="preserve"> is considered as a valid downlink slot for CSI resources</w:t>
      </w:r>
    </w:p>
    <w:p w14:paraId="627CEF21" w14:textId="7703A06B" w:rsidR="00AF3721" w:rsidRPr="000F2D91" w:rsidRDefault="00AF54D7" w:rsidP="00475F2A">
      <w:pPr>
        <w:pStyle w:val="ListParagraph"/>
        <w:numPr>
          <w:ilvl w:val="0"/>
          <w:numId w:val="23"/>
        </w:numPr>
        <w:ind w:left="714" w:hanging="357"/>
        <w:jc w:val="both"/>
        <w:rPr>
          <w:rFonts w:ascii="Times New Roman" w:hAnsi="Times New Roman" w:cs="Times New Roman"/>
          <w:lang w:val="en-GB"/>
        </w:rPr>
      </w:pPr>
      <w:r w:rsidRPr="000F2D91">
        <w:rPr>
          <w:rFonts w:ascii="Times New Roman" w:hAnsi="Times New Roman" w:cs="Times New Roman"/>
          <w:lang w:val="en-GB"/>
        </w:rPr>
        <w:t xml:space="preserve">Adopt CR as in </w:t>
      </w:r>
      <w:r w:rsidRPr="000F2D91">
        <w:rPr>
          <w:rFonts w:ascii="Times New Roman" w:hAnsi="Times New Roman" w:cs="Times New Roman"/>
          <w:lang w:val="en-GB"/>
        </w:rPr>
        <w:fldChar w:fldCharType="begin"/>
      </w:r>
      <w:r w:rsidRPr="000F2D91">
        <w:rPr>
          <w:rFonts w:ascii="Times New Roman" w:hAnsi="Times New Roman" w:cs="Times New Roman"/>
          <w:lang w:val="en-GB"/>
        </w:rPr>
        <w:instrText xml:space="preserve"> REF _Ref196909500 \r \h </w:instrText>
      </w:r>
      <w:r w:rsidR="009C2430" w:rsidRPr="00B5043F">
        <w:rPr>
          <w:rFonts w:ascii="Times New Roman" w:hAnsi="Times New Roman" w:cs="Times New Roman"/>
          <w:lang w:val="en-GB"/>
        </w:rPr>
        <w:instrText xml:space="preserve"> \* MERGEFORMAT </w:instrText>
      </w:r>
      <w:r w:rsidRPr="000F2D91">
        <w:rPr>
          <w:rFonts w:ascii="Times New Roman" w:hAnsi="Times New Roman" w:cs="Times New Roman"/>
          <w:lang w:val="en-GB"/>
        </w:rPr>
      </w:r>
      <w:r w:rsidRPr="000F2D91">
        <w:rPr>
          <w:rFonts w:ascii="Times New Roman" w:hAnsi="Times New Roman" w:cs="Times New Roman"/>
          <w:lang w:val="en-GB"/>
        </w:rPr>
        <w:fldChar w:fldCharType="separate"/>
      </w:r>
      <w:r w:rsidRPr="000F2D91">
        <w:rPr>
          <w:rFonts w:ascii="Times New Roman" w:hAnsi="Times New Roman" w:cs="Times New Roman"/>
          <w:lang w:val="en-GB"/>
        </w:rPr>
        <w:t>[5]</w:t>
      </w:r>
      <w:r w:rsidRPr="000F2D91">
        <w:rPr>
          <w:rFonts w:ascii="Times New Roman" w:hAnsi="Times New Roman" w:cs="Times New Roman"/>
          <w:lang w:val="en-GB"/>
        </w:rPr>
        <w:fldChar w:fldCharType="end"/>
      </w:r>
      <w:r w:rsidR="00C16AB5" w:rsidRPr="000F2D91">
        <w:rPr>
          <w:rFonts w:ascii="Times New Roman" w:hAnsi="Times New Roman" w:cs="Times New Roman"/>
          <w:lang w:val="en-GB"/>
        </w:rPr>
        <w:t>.</w:t>
      </w:r>
    </w:p>
    <w:p w14:paraId="3D5BF68E" w14:textId="77777777" w:rsidR="00B6058A" w:rsidRPr="000F2D91" w:rsidRDefault="00B6058A" w:rsidP="00085A2D">
      <w:pPr>
        <w:rPr>
          <w:rFonts w:ascii="Times New Roman" w:hAnsi="Times New Roman" w:cs="Times New Roman"/>
        </w:rPr>
      </w:pPr>
    </w:p>
    <w:p w14:paraId="7379008A" w14:textId="7B60464E" w:rsidR="000E6F54" w:rsidRPr="000F2D91" w:rsidRDefault="000E6F54" w:rsidP="00085A2D">
      <w:pPr>
        <w:rPr>
          <w:rFonts w:ascii="Times New Roman" w:hAnsi="Times New Roman" w:cs="Times New Roman"/>
          <w:i/>
          <w:iCs/>
        </w:rPr>
      </w:pPr>
      <w:r w:rsidRPr="000F2D91">
        <w:rPr>
          <w:rFonts w:ascii="Times New Roman" w:hAnsi="Times New Roman" w:cs="Times New Roman"/>
          <w:b/>
          <w:bCs/>
          <w:i/>
          <w:iCs/>
        </w:rPr>
        <w:t xml:space="preserve">Proposal </w:t>
      </w:r>
      <w:r w:rsidR="004B3B05">
        <w:rPr>
          <w:rFonts w:ascii="Times New Roman" w:hAnsi="Times New Roman" w:cs="Times New Roman"/>
          <w:b/>
          <w:bCs/>
          <w:i/>
          <w:iCs/>
        </w:rPr>
        <w:t>2</w:t>
      </w:r>
      <w:r w:rsidRPr="000F2D91">
        <w:rPr>
          <w:rFonts w:ascii="Times New Roman" w:hAnsi="Times New Roman" w:cs="Times New Roman"/>
          <w:i/>
          <w:iCs/>
        </w:rPr>
        <w:t>: For determination of valid downlink slot for CSI reporting down select among following two alternatives:</w:t>
      </w:r>
    </w:p>
    <w:p w14:paraId="162318AA" w14:textId="488437EA" w:rsidR="000E6F54" w:rsidRPr="000F2D91" w:rsidRDefault="00B87783" w:rsidP="000E6F54">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Opt</w:t>
      </w:r>
      <w:r w:rsidR="000E6F54" w:rsidRPr="000F2D91">
        <w:rPr>
          <w:rFonts w:ascii="Times New Roman" w:hAnsi="Times New Roman" w:cs="Times New Roman"/>
          <w:i/>
          <w:iCs/>
          <w:lang w:val="en-GB"/>
        </w:rPr>
        <w:t xml:space="preserve">.1 Definition of valid downlink slot definition is only determined by the configured measurement gap </w:t>
      </w:r>
      <w:r w:rsidR="00FD425B" w:rsidRPr="000F2D91">
        <w:rPr>
          <w:rFonts w:ascii="Times New Roman" w:hAnsi="Times New Roman" w:cs="Times New Roman"/>
          <w:i/>
          <w:iCs/>
          <w:lang w:val="en-GB"/>
        </w:rPr>
        <w:t xml:space="preserve">pattern </w:t>
      </w:r>
      <w:r w:rsidR="000E6F54" w:rsidRPr="000F2D91">
        <w:rPr>
          <w:rFonts w:ascii="Times New Roman" w:hAnsi="Times New Roman" w:cs="Times New Roman"/>
          <w:i/>
          <w:iCs/>
          <w:lang w:val="en-GB"/>
        </w:rPr>
        <w:t xml:space="preserve">and not affected by dynamic Measurement gap cancellation field in DCI. </w:t>
      </w:r>
    </w:p>
    <w:p w14:paraId="39C3F200" w14:textId="1361F7AF" w:rsidR="000E6F54" w:rsidRPr="000F2D91" w:rsidRDefault="00B87783" w:rsidP="000E6F54">
      <w:pPr>
        <w:pStyle w:val="ListParagraph"/>
        <w:numPr>
          <w:ilvl w:val="0"/>
          <w:numId w:val="23"/>
        </w:numPr>
        <w:spacing w:before="120"/>
        <w:jc w:val="both"/>
        <w:rPr>
          <w:rFonts w:ascii="Times New Roman" w:hAnsi="Times New Roman" w:cs="Times New Roman"/>
          <w:i/>
          <w:iCs/>
          <w:lang w:val="en-GB"/>
        </w:rPr>
      </w:pPr>
      <w:r>
        <w:rPr>
          <w:rFonts w:ascii="Times New Roman" w:hAnsi="Times New Roman" w:cs="Times New Roman"/>
          <w:i/>
          <w:iCs/>
          <w:lang w:val="en-GB"/>
        </w:rPr>
        <w:t>Opt</w:t>
      </w:r>
      <w:r w:rsidR="000E6F54" w:rsidRPr="000F2D91">
        <w:rPr>
          <w:rFonts w:ascii="Times New Roman" w:hAnsi="Times New Roman" w:cs="Times New Roman"/>
          <w:i/>
          <w:iCs/>
          <w:lang w:val="en-GB"/>
        </w:rPr>
        <w:t>.2 A slot that is overlapped with a cancelled measurement gap</w:t>
      </w:r>
      <w:r w:rsidR="00FD425B" w:rsidRPr="000F2D91">
        <w:rPr>
          <w:rFonts w:ascii="Times New Roman" w:hAnsi="Times New Roman" w:cs="Times New Roman"/>
          <w:i/>
          <w:iCs/>
          <w:lang w:val="en-GB"/>
        </w:rPr>
        <w:t xml:space="preserve"> occasion</w:t>
      </w:r>
      <w:r w:rsidR="000E6F54" w:rsidRPr="000F2D91">
        <w:rPr>
          <w:rFonts w:ascii="Times New Roman" w:hAnsi="Times New Roman" w:cs="Times New Roman"/>
          <w:i/>
          <w:iCs/>
          <w:lang w:val="en-GB"/>
        </w:rPr>
        <w:t xml:space="preserve"> is considered as a valid downlink slot for CSI resources</w:t>
      </w:r>
    </w:p>
    <w:p w14:paraId="38A4B580" w14:textId="0F1BEF05" w:rsidR="00AF3721" w:rsidRPr="00513113" w:rsidRDefault="00AF3721" w:rsidP="00513113">
      <w:pPr>
        <w:ind w:left="360"/>
      </w:pPr>
    </w:p>
    <w:p w14:paraId="7AAE2965" w14:textId="77777777" w:rsidR="000E6F54" w:rsidRPr="00513113" w:rsidRDefault="000E6F54" w:rsidP="00085A2D"/>
    <w:p w14:paraId="55701DD6" w14:textId="7A0E2BE9" w:rsidR="00006E24" w:rsidRPr="00AF54D7" w:rsidRDefault="002467D0" w:rsidP="00756141">
      <w:pPr>
        <w:pStyle w:val="Heading1"/>
      </w:pPr>
      <w:r>
        <w:t>Handling of colliding measurement gaps</w:t>
      </w:r>
    </w:p>
    <w:p w14:paraId="10FBA563" w14:textId="47F497AC" w:rsidR="002467D0" w:rsidRPr="000F2D91" w:rsidRDefault="002467D0" w:rsidP="002467D0">
      <w:pPr>
        <w:rPr>
          <w:rFonts w:ascii="Times New Roman" w:hAnsi="Times New Roman" w:cs="Times New Roman"/>
        </w:rPr>
      </w:pPr>
      <w:r w:rsidRPr="000F2D91">
        <w:rPr>
          <w:rFonts w:ascii="Times New Roman" w:hAnsi="Times New Roman" w:cs="Times New Roman"/>
        </w:rPr>
        <w:t>Based on RAN4 agreements so far, skipping is supported for type 1 measurement gaps</w:t>
      </w:r>
      <w:r w:rsidR="00F071C8" w:rsidRPr="000F2D91">
        <w:rPr>
          <w:rFonts w:ascii="Times New Roman" w:hAnsi="Times New Roman" w:cs="Times New Roman"/>
        </w:rPr>
        <w:t xml:space="preserve">. No explicit agreement has been made </w:t>
      </w:r>
      <w:proofErr w:type="gramStart"/>
      <w:r w:rsidR="00F071C8" w:rsidRPr="000F2D91">
        <w:rPr>
          <w:rFonts w:ascii="Times New Roman" w:hAnsi="Times New Roman" w:cs="Times New Roman"/>
        </w:rPr>
        <w:t xml:space="preserve">for </w:t>
      </w:r>
      <w:r w:rsidRPr="000F2D91">
        <w:rPr>
          <w:rFonts w:ascii="Times New Roman" w:hAnsi="Times New Roman" w:cs="Times New Roman"/>
        </w:rPr>
        <w:t xml:space="preserve"> type</w:t>
      </w:r>
      <w:proofErr w:type="gramEnd"/>
      <w:r w:rsidRPr="000F2D91">
        <w:rPr>
          <w:rFonts w:ascii="Times New Roman" w:hAnsi="Times New Roman" w:cs="Times New Roman"/>
        </w:rPr>
        <w:t xml:space="preserve"> 2 </w:t>
      </w:r>
      <w:r w:rsidR="00F071C8" w:rsidRPr="000F2D91">
        <w:rPr>
          <w:rFonts w:ascii="Times New Roman" w:hAnsi="Times New Roman" w:cs="Times New Roman"/>
        </w:rPr>
        <w:t xml:space="preserve">and Rel-18 </w:t>
      </w:r>
      <w:r w:rsidRPr="000F2D91">
        <w:rPr>
          <w:rFonts w:ascii="Times New Roman" w:hAnsi="Times New Roman" w:cs="Times New Roman"/>
        </w:rPr>
        <w:t>concurrent measurement gaps</w:t>
      </w:r>
      <w:r w:rsidR="00F071C8" w:rsidRPr="000F2D91">
        <w:rPr>
          <w:rFonts w:ascii="Times New Roman" w:hAnsi="Times New Roman" w:cs="Times New Roman"/>
        </w:rPr>
        <w:t>. Following agreements has been made by RAN4 (in RAN4#113 and RAN4#114bis, respectively):</w:t>
      </w:r>
    </w:p>
    <w:tbl>
      <w:tblPr>
        <w:tblStyle w:val="TableGrid"/>
        <w:tblW w:w="0" w:type="auto"/>
        <w:tblLook w:val="04A0" w:firstRow="1" w:lastRow="0" w:firstColumn="1" w:lastColumn="0" w:noHBand="0" w:noVBand="1"/>
      </w:tblPr>
      <w:tblGrid>
        <w:gridCol w:w="9962"/>
      </w:tblGrid>
      <w:tr w:rsidR="00F071C8" w14:paraId="7F6233B7" w14:textId="77777777" w:rsidTr="00F071C8">
        <w:tc>
          <w:tcPr>
            <w:tcW w:w="9962" w:type="dxa"/>
          </w:tcPr>
          <w:p w14:paraId="6E857F2B" w14:textId="77777777" w:rsidR="00F071C8" w:rsidRPr="00F071C8" w:rsidRDefault="00F071C8" w:rsidP="00F071C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F071C8">
              <w:rPr>
                <w:rFonts w:ascii="Times New Roman" w:eastAsia="Times New Roman" w:hAnsi="Times New Roman" w:cs="Times New Roman"/>
                <w:b/>
                <w:kern w:val="0"/>
                <w:sz w:val="20"/>
                <w:szCs w:val="20"/>
                <w:lang w:val="en-GB" w:eastAsia="zh-CN"/>
                <w14:ligatures w14:val="none"/>
              </w:rPr>
              <w:t xml:space="preserve">Agreement&gt;: </w:t>
            </w:r>
          </w:p>
          <w:p w14:paraId="6A178A0B" w14:textId="126C8C49" w:rsidR="00F071C8" w:rsidRDefault="00F071C8" w:rsidP="00F071C8">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F071C8">
              <w:rPr>
                <w:rFonts w:ascii="Times New Roman" w:eastAsia="Times New Roman" w:hAnsi="Times New Roman" w:cs="Times New Roman"/>
                <w:kern w:val="0"/>
                <w:sz w:val="20"/>
                <w:szCs w:val="20"/>
                <w:highlight w:val="green"/>
                <w:lang w:val="en-GB" w:eastAsia="zh-CN"/>
                <w14:ligatures w14:val="none"/>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p w14:paraId="0043B9CE" w14:textId="1E48CE1A" w:rsidR="00F071C8" w:rsidRPr="00F071C8" w:rsidRDefault="00F071C8" w:rsidP="00F071C8">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F071C8">
              <w:rPr>
                <w:rFonts w:ascii="Times New Roman" w:eastAsia="Times New Roman" w:hAnsi="Times New Roman" w:cs="Times New Roman"/>
                <w:b/>
                <w:kern w:val="0"/>
                <w:sz w:val="20"/>
                <w:szCs w:val="20"/>
                <w:lang w:val="en-GB" w:eastAsia="zh-CN"/>
                <w14:ligatures w14:val="none"/>
              </w:rPr>
              <w:t xml:space="preserve">&lt;Agreement&gt;: </w:t>
            </w:r>
          </w:p>
          <w:p w14:paraId="413BD5A0" w14:textId="77777777" w:rsidR="00F071C8" w:rsidRPr="00F071C8" w:rsidRDefault="00F071C8" w:rsidP="00F071C8">
            <w:pPr>
              <w:numPr>
                <w:ilvl w:val="0"/>
                <w:numId w:val="24"/>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green"/>
                <w:lang w:val="en-GB" w:eastAsia="zh-CN"/>
                <w14:ligatures w14:val="none"/>
              </w:rPr>
            </w:pPr>
            <w:r w:rsidRPr="00F071C8">
              <w:rPr>
                <w:rFonts w:ascii="Times New Roman" w:eastAsia="Times New Roman" w:hAnsi="Times New Roman" w:cs="Times New Roman"/>
                <w:kern w:val="0"/>
                <w:sz w:val="20"/>
                <w:szCs w:val="20"/>
                <w:highlight w:val="green"/>
                <w:lang w:val="en-GB" w:eastAsia="zh-CN"/>
                <w14:ligatures w14:val="none"/>
              </w:rPr>
              <w:t>Gaps which shall not be cancelled</w:t>
            </w:r>
          </w:p>
          <w:p w14:paraId="2F7F2109" w14:textId="77777777" w:rsidR="00F071C8" w:rsidRPr="00F071C8" w:rsidRDefault="00F071C8" w:rsidP="00F071C8">
            <w:pPr>
              <w:numPr>
                <w:ilvl w:val="1"/>
                <w:numId w:val="24"/>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green"/>
                <w:lang w:val="en-GB" w:eastAsia="zh-CN"/>
                <w14:ligatures w14:val="none"/>
              </w:rPr>
            </w:pPr>
            <w:r w:rsidRPr="00F071C8">
              <w:rPr>
                <w:rFonts w:ascii="Times New Roman" w:eastAsia="Times New Roman" w:hAnsi="Times New Roman" w:cs="Times New Roman"/>
                <w:kern w:val="0"/>
                <w:sz w:val="20"/>
                <w:szCs w:val="20"/>
                <w:highlight w:val="green"/>
                <w:lang w:val="en-GB" w:eastAsia="zh-CN"/>
                <w14:ligatures w14:val="none"/>
              </w:rPr>
              <w:t>MUSIM</w:t>
            </w:r>
          </w:p>
          <w:p w14:paraId="3B232A31" w14:textId="77777777" w:rsidR="00F071C8" w:rsidRPr="00F071C8" w:rsidRDefault="00F071C8" w:rsidP="00F071C8">
            <w:pPr>
              <w:numPr>
                <w:ilvl w:val="1"/>
                <w:numId w:val="24"/>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green"/>
                <w:lang w:val="en-GB" w:eastAsia="zh-CN"/>
                <w14:ligatures w14:val="none"/>
              </w:rPr>
            </w:pPr>
            <w:r w:rsidRPr="00F071C8">
              <w:rPr>
                <w:rFonts w:ascii="Times New Roman" w:eastAsia="Times New Roman" w:hAnsi="Times New Roman" w:cs="Times New Roman"/>
                <w:kern w:val="0"/>
                <w:sz w:val="20"/>
                <w:szCs w:val="20"/>
                <w:highlight w:val="green"/>
                <w:lang w:val="en-GB" w:eastAsia="zh-CN"/>
                <w14:ligatures w14:val="none"/>
              </w:rPr>
              <w:t>Positioning</w:t>
            </w:r>
          </w:p>
          <w:p w14:paraId="4F165E0F" w14:textId="77777777" w:rsidR="00F071C8" w:rsidRPr="00F071C8" w:rsidRDefault="00F071C8" w:rsidP="00F071C8">
            <w:pPr>
              <w:numPr>
                <w:ilvl w:val="0"/>
                <w:numId w:val="24"/>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F071C8">
              <w:rPr>
                <w:rFonts w:ascii="Times New Roman" w:eastAsia="Times New Roman" w:hAnsi="Times New Roman" w:cs="Times New Roman"/>
                <w:kern w:val="0"/>
                <w:sz w:val="20"/>
                <w:szCs w:val="20"/>
                <w:lang w:val="en-GB" w:eastAsia="zh-CN"/>
                <w14:ligatures w14:val="none"/>
              </w:rPr>
              <w:t xml:space="preserve">For other gap types: </w:t>
            </w:r>
          </w:p>
          <w:p w14:paraId="75872F32" w14:textId="77777777" w:rsidR="00F071C8" w:rsidRPr="000F2D91" w:rsidRDefault="00F071C8" w:rsidP="00F071C8">
            <w:pPr>
              <w:numPr>
                <w:ilvl w:val="1"/>
                <w:numId w:val="24"/>
              </w:numPr>
              <w:overflowPunct w:val="0"/>
              <w:autoSpaceDE w:val="0"/>
              <w:autoSpaceDN w:val="0"/>
              <w:adjustRightInd w:val="0"/>
              <w:spacing w:after="180" w:line="240" w:lineRule="auto"/>
              <w:textAlignment w:val="baseline"/>
              <w:rPr>
                <w:lang w:val="en-US"/>
              </w:rPr>
            </w:pPr>
            <w:r w:rsidRPr="00F071C8">
              <w:rPr>
                <w:rFonts w:ascii="Times New Roman" w:eastAsia="Times New Roman" w:hAnsi="Times New Roman" w:cs="Times New Roman"/>
                <w:kern w:val="0"/>
                <w:sz w:val="20"/>
                <w:lang w:val="en-GB" w:eastAsia="zh-CN"/>
                <w14:ligatures w14:val="none"/>
              </w:rPr>
              <w:t>The companies bring the issues and solutions on the RAN4#115. If the solution is not agreeable in RAN4#115, the gap type is not part of Rel-19</w:t>
            </w:r>
          </w:p>
          <w:p w14:paraId="153723B9" w14:textId="2790B547" w:rsidR="00F071C8" w:rsidRDefault="00F071C8" w:rsidP="000F2D91">
            <w:pPr>
              <w:numPr>
                <w:ilvl w:val="1"/>
                <w:numId w:val="24"/>
              </w:numPr>
              <w:overflowPunct w:val="0"/>
              <w:autoSpaceDE w:val="0"/>
              <w:autoSpaceDN w:val="0"/>
              <w:adjustRightInd w:val="0"/>
              <w:spacing w:after="180" w:line="240" w:lineRule="auto"/>
              <w:textAlignment w:val="baseline"/>
            </w:pPr>
            <w:r w:rsidRPr="00F071C8">
              <w:rPr>
                <w:rFonts w:ascii="Times New Roman" w:eastAsia="Times New Roman" w:hAnsi="Times New Roman" w:cs="Times New Roman"/>
                <w:kern w:val="0"/>
                <w:sz w:val="20"/>
                <w:lang w:val="en-GB" w:eastAsia="zh-CN"/>
                <w14:ligatures w14:val="none"/>
              </w:rPr>
              <w:lastRenderedPageBreak/>
              <w:t>The discussion in RAN4#115 starts with Type 2 MG, then other gap types based on incoming contributions if time allows.</w:t>
            </w:r>
          </w:p>
        </w:tc>
      </w:tr>
    </w:tbl>
    <w:p w14:paraId="429D519F" w14:textId="77777777" w:rsidR="00F071C8" w:rsidRPr="000F2D91" w:rsidRDefault="00F071C8" w:rsidP="002467D0">
      <w:pPr>
        <w:rPr>
          <w:rFonts w:ascii="Times New Roman" w:hAnsi="Times New Roman" w:cs="Times New Roman"/>
        </w:rPr>
      </w:pPr>
    </w:p>
    <w:p w14:paraId="48BD7A66" w14:textId="6FCB8C4C" w:rsidR="002467D0" w:rsidRPr="000F2D91" w:rsidRDefault="00F071C8" w:rsidP="002467D0">
      <w:pPr>
        <w:rPr>
          <w:rFonts w:ascii="Times New Roman" w:hAnsi="Times New Roman" w:cs="Times New Roman"/>
        </w:rPr>
      </w:pPr>
      <w:r w:rsidRPr="000F2D91">
        <w:rPr>
          <w:rFonts w:ascii="Times New Roman" w:hAnsi="Times New Roman" w:cs="Times New Roman"/>
        </w:rPr>
        <w:t xml:space="preserve">Hence it is expected that RAN4 will conclude the support of e.g. Type 2 measurement gaps, in RAN4#115. While </w:t>
      </w:r>
      <w:r w:rsidR="00B03950" w:rsidRPr="000F2D91">
        <w:rPr>
          <w:rFonts w:ascii="Times New Roman" w:hAnsi="Times New Roman" w:cs="Times New Roman"/>
        </w:rPr>
        <w:t>there is no explicit agreement on either direction, it could be useful if RAN1 has some discussion, and see if the impact of RAN4 agreements, if any, could be mitigated in RAN1 spe</w:t>
      </w:r>
      <w:r w:rsidR="00BE0D37" w:rsidRPr="000F2D91">
        <w:rPr>
          <w:rFonts w:ascii="Times New Roman" w:hAnsi="Times New Roman" w:cs="Times New Roman"/>
        </w:rPr>
        <w:t>c</w:t>
      </w:r>
      <w:r w:rsidR="00B03950" w:rsidRPr="000F2D91">
        <w:rPr>
          <w:rFonts w:ascii="Times New Roman" w:hAnsi="Times New Roman" w:cs="Times New Roman"/>
        </w:rPr>
        <w:t>ification.</w:t>
      </w:r>
    </w:p>
    <w:p w14:paraId="206C4373" w14:textId="0E777352" w:rsidR="002467D0" w:rsidRPr="000F2D91" w:rsidRDefault="00764532" w:rsidP="00513113">
      <w:pPr>
        <w:spacing w:after="120"/>
        <w:rPr>
          <w:rFonts w:ascii="Times New Roman" w:hAnsi="Times New Roman" w:cs="Times New Roman"/>
        </w:rPr>
      </w:pPr>
      <w:r w:rsidRPr="000F2D91">
        <w:rPr>
          <w:rFonts w:ascii="Times New Roman" w:hAnsi="Times New Roman" w:cs="Times New Roman"/>
        </w:rPr>
        <w:t xml:space="preserve">In RAN4 specification UE can be configured with concurrent (Type2) measurement gaps (i.e. gaps with assigned priority). If the configuration of the </w:t>
      </w:r>
      <w:proofErr w:type="gramStart"/>
      <w:r w:rsidRPr="000F2D91">
        <w:rPr>
          <w:rFonts w:ascii="Times New Roman" w:hAnsi="Times New Roman" w:cs="Times New Roman"/>
        </w:rPr>
        <w:t>measurements</w:t>
      </w:r>
      <w:proofErr w:type="gramEnd"/>
      <w:r w:rsidRPr="000F2D91">
        <w:rPr>
          <w:rFonts w:ascii="Times New Roman" w:hAnsi="Times New Roman" w:cs="Times New Roman"/>
        </w:rPr>
        <w:t xml:space="preserve"> gaps lead to collision, only the highest priority gap is applied while the lower priority gap is dropped. Based on RAN4 specification TS38.133 two gaps </w:t>
      </w:r>
      <w:proofErr w:type="gramStart"/>
      <w:r w:rsidRPr="000F2D91">
        <w:rPr>
          <w:rFonts w:ascii="Times New Roman" w:hAnsi="Times New Roman" w:cs="Times New Roman"/>
        </w:rPr>
        <w:t>are considered to be</w:t>
      </w:r>
      <w:proofErr w:type="gramEnd"/>
      <w:r w:rsidRPr="000F2D91">
        <w:rPr>
          <w:rFonts w:ascii="Times New Roman" w:hAnsi="Times New Roman" w:cs="Times New Roman"/>
        </w:rPr>
        <w:t xml:space="preserve"> colliding if they overlap, even partially, in time, or distance between them is equal or less than 4ms. In case of non-full overlap, UE can be scheduled during the dropped gaps. Thus, w</w:t>
      </w:r>
      <w:r w:rsidR="002467D0" w:rsidRPr="000F2D91">
        <w:rPr>
          <w:rFonts w:ascii="Times New Roman" w:hAnsi="Times New Roman" w:cs="Times New Roman"/>
        </w:rPr>
        <w:t>hen UE is configured with type 2 concurrent measurement gaps, RAN4 has determined pri</w:t>
      </w:r>
      <w:r w:rsidR="003930EA" w:rsidRPr="000F2D91">
        <w:rPr>
          <w:rFonts w:ascii="Times New Roman" w:hAnsi="Times New Roman" w:cs="Times New Roman"/>
        </w:rPr>
        <w:t>or</w:t>
      </w:r>
      <w:r w:rsidR="002467D0" w:rsidRPr="000F2D91">
        <w:rPr>
          <w:rFonts w:ascii="Times New Roman" w:hAnsi="Times New Roman" w:cs="Times New Roman"/>
        </w:rPr>
        <w:t>i</w:t>
      </w:r>
      <w:r w:rsidR="00BE0D37" w:rsidRPr="000F2D91">
        <w:rPr>
          <w:rFonts w:ascii="Times New Roman" w:hAnsi="Times New Roman" w:cs="Times New Roman"/>
        </w:rPr>
        <w:t>ti</w:t>
      </w:r>
      <w:r w:rsidR="002467D0" w:rsidRPr="000F2D91">
        <w:rPr>
          <w:rFonts w:ascii="Times New Roman" w:hAnsi="Times New Roman" w:cs="Times New Roman"/>
        </w:rPr>
        <w:t xml:space="preserve">zation rules based on which there will be only one </w:t>
      </w:r>
      <w:r w:rsidRPr="000F2D91">
        <w:rPr>
          <w:rFonts w:ascii="Times New Roman" w:hAnsi="Times New Roman" w:cs="Times New Roman"/>
        </w:rPr>
        <w:t xml:space="preserve">measurement </w:t>
      </w:r>
      <w:r w:rsidR="002467D0" w:rsidRPr="000F2D91">
        <w:rPr>
          <w:rFonts w:ascii="Times New Roman" w:hAnsi="Times New Roman" w:cs="Times New Roman"/>
        </w:rPr>
        <w:t xml:space="preserve">gap </w:t>
      </w:r>
      <w:r w:rsidRPr="000F2D91">
        <w:rPr>
          <w:rFonts w:ascii="Times New Roman" w:hAnsi="Times New Roman" w:cs="Times New Roman"/>
        </w:rPr>
        <w:t>applied</w:t>
      </w:r>
      <w:r w:rsidR="002467D0" w:rsidRPr="000F2D91">
        <w:rPr>
          <w:rFonts w:ascii="Times New Roman" w:hAnsi="Times New Roman" w:cs="Times New Roman"/>
        </w:rPr>
        <w:t xml:space="preserve"> in case of an overlap. In relation to DCI based measurement gap cancellation, it would seem most straight forward to consider that th</w:t>
      </w:r>
      <w:r w:rsidR="008116CF" w:rsidRPr="000F2D91">
        <w:rPr>
          <w:rFonts w:ascii="Times New Roman" w:hAnsi="Times New Roman" w:cs="Times New Roman"/>
        </w:rPr>
        <w:t>e RAN4 prioritization</w:t>
      </w:r>
      <w:r w:rsidR="002467D0" w:rsidRPr="000F2D91">
        <w:rPr>
          <w:rFonts w:ascii="Times New Roman" w:hAnsi="Times New Roman" w:cs="Times New Roman"/>
        </w:rPr>
        <w:t xml:space="preserve"> rule is applied first</w:t>
      </w:r>
      <w:r w:rsidR="008116CF" w:rsidRPr="000F2D91">
        <w:rPr>
          <w:rFonts w:ascii="Times New Roman" w:hAnsi="Times New Roman" w:cs="Times New Roman"/>
        </w:rPr>
        <w:t>, before considering whether the dynamic cancellation is to the remaining measurement gap occasion</w:t>
      </w:r>
      <w:r w:rsidR="002467D0" w:rsidRPr="000F2D91">
        <w:rPr>
          <w:rFonts w:ascii="Times New Roman" w:hAnsi="Times New Roman" w:cs="Times New Roman"/>
        </w:rPr>
        <w:t xml:space="preserve">. As the purpose of the </w:t>
      </w:r>
      <w:r w:rsidRPr="000F2D91">
        <w:rPr>
          <w:rFonts w:ascii="Times New Roman" w:hAnsi="Times New Roman" w:cs="Times New Roman"/>
        </w:rPr>
        <w:t xml:space="preserve">DCI-based </w:t>
      </w:r>
      <w:r w:rsidR="00FD425B" w:rsidRPr="000F2D91">
        <w:rPr>
          <w:rFonts w:ascii="Times New Roman" w:hAnsi="Times New Roman" w:cs="Times New Roman"/>
        </w:rPr>
        <w:t xml:space="preserve">measurement gap </w:t>
      </w:r>
      <w:r w:rsidRPr="000F2D91">
        <w:rPr>
          <w:rFonts w:ascii="Times New Roman" w:hAnsi="Times New Roman" w:cs="Times New Roman"/>
        </w:rPr>
        <w:t xml:space="preserve">occasion </w:t>
      </w:r>
      <w:r w:rsidR="00FD425B" w:rsidRPr="000F2D91">
        <w:rPr>
          <w:rFonts w:ascii="Times New Roman" w:hAnsi="Times New Roman" w:cs="Times New Roman"/>
        </w:rPr>
        <w:t xml:space="preserve">cancellation </w:t>
      </w:r>
      <w:r w:rsidR="002467D0" w:rsidRPr="000F2D91">
        <w:rPr>
          <w:rFonts w:ascii="Times New Roman" w:hAnsi="Times New Roman" w:cs="Times New Roman"/>
        </w:rPr>
        <w:t xml:space="preserve">indication is to enable TX/RX during the time of the gap, </w:t>
      </w:r>
      <w:r w:rsidR="00FD425B" w:rsidRPr="000F2D91">
        <w:rPr>
          <w:rFonts w:ascii="Times New Roman" w:hAnsi="Times New Roman" w:cs="Times New Roman"/>
        </w:rPr>
        <w:t xml:space="preserve">this </w:t>
      </w:r>
      <w:r w:rsidRPr="000F2D91">
        <w:rPr>
          <w:rFonts w:ascii="Times New Roman" w:hAnsi="Times New Roman" w:cs="Times New Roman"/>
        </w:rPr>
        <w:t xml:space="preserve">approach </w:t>
      </w:r>
      <w:r w:rsidR="002467D0" w:rsidRPr="000F2D91">
        <w:rPr>
          <w:rFonts w:ascii="Times New Roman" w:hAnsi="Times New Roman" w:cs="Times New Roman"/>
        </w:rPr>
        <w:t>would</w:t>
      </w:r>
      <w:r w:rsidR="00FD425B" w:rsidRPr="000F2D91">
        <w:rPr>
          <w:rFonts w:ascii="Times New Roman" w:hAnsi="Times New Roman" w:cs="Times New Roman"/>
        </w:rPr>
        <w:t xml:space="preserve"> </w:t>
      </w:r>
      <w:r w:rsidR="002467D0" w:rsidRPr="000F2D91">
        <w:rPr>
          <w:rFonts w:ascii="Times New Roman" w:hAnsi="Times New Roman" w:cs="Times New Roman"/>
        </w:rPr>
        <w:t xml:space="preserve">appear </w:t>
      </w:r>
      <w:r w:rsidRPr="000F2D91">
        <w:rPr>
          <w:rFonts w:ascii="Times New Roman" w:hAnsi="Times New Roman" w:cs="Times New Roman"/>
        </w:rPr>
        <w:t xml:space="preserve">also </w:t>
      </w:r>
      <w:r w:rsidR="002467D0" w:rsidRPr="000F2D91">
        <w:rPr>
          <w:rFonts w:ascii="Times New Roman" w:hAnsi="Times New Roman" w:cs="Times New Roman"/>
        </w:rPr>
        <w:t xml:space="preserve">logical. The lower priority gap would be dropped already without skipping, thus no change in </w:t>
      </w:r>
      <w:r w:rsidR="00FD425B" w:rsidRPr="000F2D91">
        <w:rPr>
          <w:rFonts w:ascii="Times New Roman" w:hAnsi="Times New Roman" w:cs="Times New Roman"/>
        </w:rPr>
        <w:t xml:space="preserve">context of measurement performance </w:t>
      </w:r>
      <w:r w:rsidR="002467D0" w:rsidRPr="000F2D91">
        <w:rPr>
          <w:rFonts w:ascii="Times New Roman" w:hAnsi="Times New Roman" w:cs="Times New Roman"/>
        </w:rPr>
        <w:t xml:space="preserve">this perspective. </w:t>
      </w:r>
    </w:p>
    <w:p w14:paraId="3E8223C8" w14:textId="178FD474" w:rsidR="008116CF" w:rsidRPr="000F2D91" w:rsidRDefault="008116CF" w:rsidP="008116CF">
      <w:pPr>
        <w:spacing w:after="120"/>
        <w:rPr>
          <w:rFonts w:ascii="Times New Roman" w:hAnsi="Times New Roman" w:cs="Times New Roman"/>
        </w:rPr>
      </w:pPr>
      <w:r w:rsidRPr="000F2D91">
        <w:rPr>
          <w:rFonts w:ascii="Times New Roman" w:hAnsi="Times New Roman" w:cs="Times New Roman"/>
        </w:rPr>
        <w:t>There are also other scenarios where RAN4 determines fixed rules for dropping one of the colliding measurement gap occasions</w:t>
      </w:r>
      <w:r w:rsidR="000200B0" w:rsidRPr="000F2D91">
        <w:rPr>
          <w:rFonts w:ascii="Times New Roman" w:hAnsi="Times New Roman" w:cs="Times New Roman"/>
        </w:rPr>
        <w:t xml:space="preserve"> (e.g</w:t>
      </w:r>
      <w:r w:rsidR="008244BF" w:rsidRPr="000F2D91">
        <w:rPr>
          <w:rFonts w:ascii="Times New Roman" w:hAnsi="Times New Roman" w:cs="Times New Roman"/>
        </w:rPr>
        <w:t>.</w:t>
      </w:r>
      <w:r w:rsidR="000200B0" w:rsidRPr="000F2D91">
        <w:rPr>
          <w:rFonts w:ascii="Times New Roman" w:hAnsi="Times New Roman" w:cs="Times New Roman"/>
        </w:rPr>
        <w:t xml:space="preserve"> MUSIM)</w:t>
      </w:r>
      <w:r w:rsidRPr="000F2D91">
        <w:rPr>
          <w:rFonts w:ascii="Times New Roman" w:hAnsi="Times New Roman" w:cs="Times New Roman"/>
        </w:rPr>
        <w:t>. There are also some scenarios where there could be collision between measurement gap occasions where no priority-based rule is defined</w:t>
      </w:r>
      <w:r w:rsidR="00940BBC" w:rsidRPr="000F2D91">
        <w:rPr>
          <w:rFonts w:ascii="Times New Roman" w:hAnsi="Times New Roman" w:cs="Times New Roman"/>
        </w:rPr>
        <w:t xml:space="preserve"> (e.g</w:t>
      </w:r>
      <w:r w:rsidR="008244BF" w:rsidRPr="000F2D91">
        <w:rPr>
          <w:rFonts w:ascii="Times New Roman" w:hAnsi="Times New Roman" w:cs="Times New Roman"/>
        </w:rPr>
        <w:t>.</w:t>
      </w:r>
      <w:r w:rsidR="00940BBC" w:rsidRPr="000F2D91">
        <w:rPr>
          <w:rFonts w:ascii="Times New Roman" w:hAnsi="Times New Roman" w:cs="Times New Roman"/>
        </w:rPr>
        <w:t xml:space="preserve"> Type-1 and Type-2)</w:t>
      </w:r>
      <w:r w:rsidRPr="000F2D91">
        <w:rPr>
          <w:rFonts w:ascii="Times New Roman" w:hAnsi="Times New Roman" w:cs="Times New Roman"/>
        </w:rPr>
        <w:t>. It is good to note that RAN4 has discussed these cases and, considering this type of scenario</w:t>
      </w:r>
      <w:r w:rsidR="00940BBC" w:rsidRPr="000F2D91">
        <w:rPr>
          <w:rFonts w:ascii="Times New Roman" w:hAnsi="Times New Roman" w:cs="Times New Roman"/>
        </w:rPr>
        <w:t>s</w:t>
      </w:r>
      <w:r w:rsidRPr="000F2D91">
        <w:rPr>
          <w:rFonts w:ascii="Times New Roman" w:hAnsi="Times New Roman" w:cs="Times New Roman"/>
        </w:rPr>
        <w:t xml:space="preserve"> to be a corner case</w:t>
      </w:r>
      <w:r w:rsidR="00940BBC" w:rsidRPr="000F2D91">
        <w:rPr>
          <w:rFonts w:ascii="Times New Roman" w:hAnsi="Times New Roman" w:cs="Times New Roman"/>
        </w:rPr>
        <w:t>s</w:t>
      </w:r>
      <w:r w:rsidRPr="000F2D91">
        <w:rPr>
          <w:rFonts w:ascii="Times New Roman" w:hAnsi="Times New Roman" w:cs="Times New Roman"/>
        </w:rPr>
        <w:t xml:space="preserve"> with limited practical usability</w:t>
      </w:r>
      <w:r w:rsidR="00940BBC" w:rsidRPr="000F2D91">
        <w:rPr>
          <w:rFonts w:ascii="Times New Roman" w:hAnsi="Times New Roman" w:cs="Times New Roman"/>
        </w:rPr>
        <w:t>,</w:t>
      </w:r>
      <w:r w:rsidRPr="000F2D91">
        <w:rPr>
          <w:rFonts w:ascii="Times New Roman" w:hAnsi="Times New Roman" w:cs="Times New Roman"/>
        </w:rPr>
        <w:t xml:space="preserve"> has chosen not to define any specific rules</w:t>
      </w:r>
      <w:r w:rsidR="00940BBC" w:rsidRPr="000F2D91">
        <w:rPr>
          <w:rFonts w:ascii="Times New Roman" w:hAnsi="Times New Roman" w:cs="Times New Roman"/>
        </w:rPr>
        <w:t>, leaving the dropping/prioritization to UE implementation</w:t>
      </w:r>
      <w:r w:rsidRPr="000F2D91">
        <w:rPr>
          <w:rFonts w:ascii="Times New Roman" w:hAnsi="Times New Roman" w:cs="Times New Roman"/>
        </w:rPr>
        <w:t xml:space="preserve">. Reflecting this, it would appear not to be proper for RAN1 </w:t>
      </w:r>
      <w:r w:rsidR="00940BBC" w:rsidRPr="000F2D91">
        <w:rPr>
          <w:rFonts w:ascii="Times New Roman" w:hAnsi="Times New Roman" w:cs="Times New Roman"/>
        </w:rPr>
        <w:t>re-discuss and develop spe</w:t>
      </w:r>
      <w:r w:rsidR="00F071C8" w:rsidRPr="000F2D91">
        <w:rPr>
          <w:rFonts w:ascii="Times New Roman" w:hAnsi="Times New Roman" w:cs="Times New Roman"/>
        </w:rPr>
        <w:t>c</w:t>
      </w:r>
      <w:r w:rsidR="00940BBC" w:rsidRPr="000F2D91">
        <w:rPr>
          <w:rFonts w:ascii="Times New Roman" w:hAnsi="Times New Roman" w:cs="Times New Roman"/>
        </w:rPr>
        <w:t xml:space="preserve">ific solutions for these </w:t>
      </w:r>
      <w:r w:rsidRPr="000F2D91">
        <w:rPr>
          <w:rFonts w:ascii="Times New Roman" w:hAnsi="Times New Roman" w:cs="Times New Roman"/>
        </w:rPr>
        <w:t>scenario</w:t>
      </w:r>
      <w:r w:rsidR="00940BBC" w:rsidRPr="000F2D91">
        <w:rPr>
          <w:rFonts w:ascii="Times New Roman" w:hAnsi="Times New Roman" w:cs="Times New Roman"/>
        </w:rPr>
        <w:t>s</w:t>
      </w:r>
      <w:r w:rsidRPr="000F2D91">
        <w:rPr>
          <w:rFonts w:ascii="Times New Roman" w:hAnsi="Times New Roman" w:cs="Times New Roman"/>
        </w:rPr>
        <w:t xml:space="preserve">. </w:t>
      </w:r>
    </w:p>
    <w:p w14:paraId="5B30E696" w14:textId="2839C9C5" w:rsidR="00883DD5" w:rsidRPr="000F2D91" w:rsidRDefault="00883DD5" w:rsidP="008116CF">
      <w:pPr>
        <w:spacing w:after="120"/>
        <w:rPr>
          <w:rFonts w:ascii="Times New Roman" w:hAnsi="Times New Roman" w:cs="Times New Roman"/>
        </w:rPr>
      </w:pPr>
      <w:proofErr w:type="gramStart"/>
      <w:r w:rsidRPr="000F2D91">
        <w:rPr>
          <w:rFonts w:ascii="Times New Roman" w:hAnsi="Times New Roman" w:cs="Times New Roman"/>
        </w:rPr>
        <w:t>Therefore</w:t>
      </w:r>
      <w:proofErr w:type="gramEnd"/>
      <w:r w:rsidRPr="000F2D91">
        <w:rPr>
          <w:rFonts w:ascii="Times New Roman" w:hAnsi="Times New Roman" w:cs="Times New Roman"/>
        </w:rPr>
        <w:t xml:space="preserve"> it is proposed that RAN1 defined DCI-based measurement gap occasion cancellation is applied after the RAN4 defined UE behaviour. </w:t>
      </w:r>
    </w:p>
    <w:p w14:paraId="203B1085" w14:textId="21A37F15" w:rsidR="00764532" w:rsidRPr="000F2D91" w:rsidRDefault="00764532" w:rsidP="00085A2D">
      <w:pPr>
        <w:rPr>
          <w:rFonts w:ascii="Times New Roman" w:hAnsi="Times New Roman" w:cs="Times New Roman"/>
        </w:rPr>
      </w:pPr>
    </w:p>
    <w:p w14:paraId="4D5D6821" w14:textId="55594EA2" w:rsidR="00764532" w:rsidRPr="000F2D91" w:rsidRDefault="00764532" w:rsidP="00764532">
      <w:pPr>
        <w:rPr>
          <w:rFonts w:ascii="Times New Roman" w:hAnsi="Times New Roman" w:cs="Times New Roman"/>
        </w:rPr>
      </w:pPr>
      <w:r w:rsidRPr="000F2D91">
        <w:rPr>
          <w:rFonts w:ascii="Times New Roman" w:hAnsi="Times New Roman" w:cs="Times New Roman"/>
          <w:b/>
          <w:bCs/>
          <w:i/>
          <w:iCs/>
        </w:rPr>
        <w:t xml:space="preserve">Proposal </w:t>
      </w:r>
      <w:r w:rsidR="00D55F52">
        <w:rPr>
          <w:rFonts w:ascii="Times New Roman" w:hAnsi="Times New Roman" w:cs="Times New Roman"/>
          <w:b/>
          <w:bCs/>
          <w:i/>
          <w:iCs/>
        </w:rPr>
        <w:t>3</w:t>
      </w:r>
      <w:r w:rsidRPr="000F2D91">
        <w:rPr>
          <w:rFonts w:ascii="Times New Roman" w:hAnsi="Times New Roman" w:cs="Times New Roman"/>
          <w:i/>
          <w:iCs/>
        </w:rPr>
        <w:t xml:space="preserve">: </w:t>
      </w:r>
      <w:r w:rsidR="00F51700" w:rsidRPr="000F2D91">
        <w:rPr>
          <w:rFonts w:ascii="Times New Roman" w:hAnsi="Times New Roman" w:cs="Times New Roman"/>
          <w:i/>
          <w:iCs/>
        </w:rPr>
        <w:t>RAN1 concludes that i</w:t>
      </w:r>
      <w:r w:rsidR="00B03950" w:rsidRPr="000F2D91">
        <w:rPr>
          <w:rFonts w:ascii="Times New Roman" w:hAnsi="Times New Roman" w:cs="Times New Roman"/>
          <w:i/>
          <w:iCs/>
        </w:rPr>
        <w:t xml:space="preserve">f concurrent measurement gaps </w:t>
      </w:r>
      <w:r w:rsidR="00E93DBD" w:rsidRPr="000F2D91">
        <w:rPr>
          <w:rFonts w:ascii="Times New Roman" w:hAnsi="Times New Roman" w:cs="Times New Roman"/>
          <w:i/>
          <w:iCs/>
        </w:rPr>
        <w:t>supported for measurement gap occasion cancellation</w:t>
      </w:r>
      <w:r w:rsidR="00B87783">
        <w:rPr>
          <w:rFonts w:ascii="Times New Roman" w:hAnsi="Times New Roman" w:cs="Times New Roman"/>
          <w:i/>
          <w:iCs/>
        </w:rPr>
        <w:t xml:space="preserve"> and </w:t>
      </w:r>
      <w:r w:rsidR="00B87783" w:rsidRPr="000F2D91">
        <w:rPr>
          <w:rFonts w:ascii="Times New Roman" w:hAnsi="Times New Roman" w:cs="Times New Roman"/>
          <w:i/>
          <w:iCs/>
        </w:rPr>
        <w:t>are configured</w:t>
      </w:r>
      <w:r w:rsidR="00B03950" w:rsidRPr="000F2D91">
        <w:rPr>
          <w:rFonts w:ascii="Times New Roman" w:hAnsi="Times New Roman" w:cs="Times New Roman"/>
          <w:i/>
          <w:iCs/>
        </w:rPr>
        <w:t>, t</w:t>
      </w:r>
      <w:r w:rsidRPr="000F2D91">
        <w:rPr>
          <w:rFonts w:ascii="Times New Roman" w:hAnsi="Times New Roman" w:cs="Times New Roman"/>
          <w:i/>
          <w:iCs/>
        </w:rPr>
        <w:t>he DCI</w:t>
      </w:r>
      <w:r w:rsidR="00883DD5" w:rsidRPr="000F2D91">
        <w:rPr>
          <w:rFonts w:ascii="Times New Roman" w:hAnsi="Times New Roman" w:cs="Times New Roman"/>
          <w:i/>
          <w:iCs/>
        </w:rPr>
        <w:t>-</w:t>
      </w:r>
      <w:r w:rsidRPr="000F2D91">
        <w:rPr>
          <w:rFonts w:ascii="Times New Roman" w:hAnsi="Times New Roman" w:cs="Times New Roman"/>
          <w:i/>
          <w:iCs/>
        </w:rPr>
        <w:t>based measurement gap occasion cancellation is applied</w:t>
      </w:r>
      <w:r w:rsidR="00940BBC" w:rsidRPr="000F2D91">
        <w:rPr>
          <w:rFonts w:ascii="Times New Roman" w:hAnsi="Times New Roman" w:cs="Times New Roman"/>
          <w:i/>
          <w:iCs/>
        </w:rPr>
        <w:t xml:space="preserve"> </w:t>
      </w:r>
      <w:r w:rsidR="004237E1" w:rsidRPr="000F2D91">
        <w:rPr>
          <w:rFonts w:ascii="Times New Roman" w:hAnsi="Times New Roman" w:cs="Times New Roman"/>
          <w:i/>
          <w:iCs/>
        </w:rPr>
        <w:t>to the remaining measurement gap occasion</w:t>
      </w:r>
      <w:r w:rsidR="004237E1" w:rsidRPr="000F2D91">
        <w:rPr>
          <w:rFonts w:ascii="Times New Roman" w:hAnsi="Times New Roman" w:cs="Times New Roman"/>
          <w:i/>
          <w:iCs/>
        </w:rPr>
        <w:t xml:space="preserve"> </w:t>
      </w:r>
      <w:r w:rsidR="007C379F" w:rsidRPr="000F2D91">
        <w:rPr>
          <w:rFonts w:ascii="Times New Roman" w:hAnsi="Times New Roman" w:cs="Times New Roman"/>
          <w:i/>
          <w:iCs/>
        </w:rPr>
        <w:t>after RAN4 defined UE behaviour for the measurement gap dropping is applied.</w:t>
      </w:r>
    </w:p>
    <w:p w14:paraId="1A1772C2" w14:textId="40486F75" w:rsidR="007F77E0" w:rsidRPr="00AF54D7" w:rsidRDefault="007F77E0" w:rsidP="007F77E0">
      <w:pPr>
        <w:pStyle w:val="Heading1"/>
      </w:pPr>
      <w:r w:rsidRPr="00AF54D7">
        <w:t>Higher layer parameters</w:t>
      </w:r>
    </w:p>
    <w:p w14:paraId="153B9BD8" w14:textId="634DB882" w:rsidR="009E56A7" w:rsidRPr="000F2D91" w:rsidRDefault="00855753" w:rsidP="00FD4B6A">
      <w:pPr>
        <w:jc w:val="both"/>
        <w:rPr>
          <w:rFonts w:ascii="Times New Roman" w:hAnsi="Times New Roman" w:cs="Times New Roman"/>
        </w:rPr>
      </w:pPr>
      <w:r w:rsidRPr="000F2D91">
        <w:rPr>
          <w:rFonts w:ascii="Times New Roman" w:hAnsi="Times New Roman" w:cs="Times New Roman"/>
        </w:rPr>
        <w:t>I</w:t>
      </w:r>
      <w:r w:rsidR="007F77E0" w:rsidRPr="000F2D91">
        <w:rPr>
          <w:rFonts w:ascii="Times New Roman" w:hAnsi="Times New Roman" w:cs="Times New Roman"/>
        </w:rPr>
        <w:t xml:space="preserve">n </w:t>
      </w:r>
      <w:r w:rsidR="00D63830" w:rsidRPr="000F2D91">
        <w:rPr>
          <w:rFonts w:ascii="Times New Roman" w:hAnsi="Times New Roman" w:cs="Times New Roman"/>
        </w:rPr>
        <w:t>last meeting it was discussed what would be the parent IE for the configuration of the skipping indication field for DCI format 0_3/1_3</w:t>
      </w:r>
      <w:r w:rsidR="007F77E0" w:rsidRPr="000F2D91">
        <w:rPr>
          <w:rFonts w:ascii="Times New Roman" w:hAnsi="Times New Roman" w:cs="Times New Roman"/>
        </w:rPr>
        <w:t>.</w:t>
      </w:r>
      <w:r w:rsidR="00EB0B25" w:rsidRPr="000F2D91">
        <w:rPr>
          <w:rFonts w:ascii="Times New Roman" w:hAnsi="Times New Roman" w:cs="Times New Roman"/>
        </w:rPr>
        <w:t xml:space="preserve"> </w:t>
      </w:r>
      <w:proofErr w:type="gramStart"/>
      <w:r w:rsidR="009E56A7" w:rsidRPr="000F2D91">
        <w:rPr>
          <w:rFonts w:ascii="Times New Roman" w:hAnsi="Times New Roman" w:cs="Times New Roman"/>
        </w:rPr>
        <w:t>Also</w:t>
      </w:r>
      <w:proofErr w:type="gramEnd"/>
      <w:r w:rsidR="009E56A7" w:rsidRPr="000F2D91">
        <w:rPr>
          <w:rFonts w:ascii="Times New Roman" w:hAnsi="Times New Roman" w:cs="Times New Roman"/>
        </w:rPr>
        <w:t xml:space="preserve"> the agreement related to the DCI format 0_3/1_3 was updated:</w:t>
      </w:r>
    </w:p>
    <w:tbl>
      <w:tblPr>
        <w:tblStyle w:val="TableGrid"/>
        <w:tblW w:w="0" w:type="auto"/>
        <w:tblLook w:val="04A0" w:firstRow="1" w:lastRow="0" w:firstColumn="1" w:lastColumn="0" w:noHBand="0" w:noVBand="1"/>
      </w:tblPr>
      <w:tblGrid>
        <w:gridCol w:w="9962"/>
      </w:tblGrid>
      <w:tr w:rsidR="009E56A7" w:rsidRPr="00513113" w14:paraId="354CE95F" w14:textId="77777777" w:rsidTr="009E56A7">
        <w:tc>
          <w:tcPr>
            <w:tcW w:w="9962" w:type="dxa"/>
          </w:tcPr>
          <w:p w14:paraId="1633D83C" w14:textId="77777777" w:rsidR="009E56A7" w:rsidRPr="00AF54D7" w:rsidRDefault="009E56A7" w:rsidP="009E56A7">
            <w:pPr>
              <w:spacing w:after="0" w:line="240" w:lineRule="auto"/>
              <w:rPr>
                <w:rFonts w:ascii="Times" w:eastAsia="Batang" w:hAnsi="Times" w:cs="Arial"/>
                <w:b/>
                <w:bCs/>
                <w:kern w:val="0"/>
                <w:sz w:val="20"/>
                <w:lang w:eastAsia="x-none"/>
                <w14:ligatures w14:val="none"/>
              </w:rPr>
            </w:pPr>
            <w:r w:rsidRPr="00AF54D7">
              <w:rPr>
                <w:rFonts w:ascii="Times" w:eastAsia="Batang" w:hAnsi="Times" w:cs="Arial"/>
                <w:b/>
                <w:bCs/>
                <w:kern w:val="0"/>
                <w:sz w:val="20"/>
                <w:highlight w:val="green"/>
                <w:lang w:eastAsia="x-none"/>
                <w14:ligatures w14:val="none"/>
              </w:rPr>
              <w:t>Agreement</w:t>
            </w:r>
          </w:p>
          <w:p w14:paraId="5DFB3EA0" w14:textId="77777777" w:rsidR="009E56A7" w:rsidRPr="00AF54D7" w:rsidRDefault="009E56A7" w:rsidP="009E56A7">
            <w:pPr>
              <w:spacing w:after="0" w:line="240" w:lineRule="auto"/>
              <w:rPr>
                <w:rFonts w:ascii="Times" w:eastAsia="Batang" w:hAnsi="Times" w:cs="Arial"/>
                <w:kern w:val="0"/>
                <w:sz w:val="20"/>
                <w14:ligatures w14:val="none"/>
              </w:rPr>
            </w:pPr>
            <w:r w:rsidRPr="00AF54D7">
              <w:rPr>
                <w:rFonts w:ascii="Times" w:eastAsia="Batang" w:hAnsi="Times" w:cs="Arial"/>
                <w:kern w:val="0"/>
                <w:sz w:val="20"/>
                <w14:ligatures w14:val="none"/>
              </w:rPr>
              <w:t>Agreement from RAN1#119 is updated (</w:t>
            </w:r>
            <w:r w:rsidRPr="00AF54D7">
              <w:rPr>
                <w:rFonts w:ascii="Times" w:eastAsia="Batang" w:hAnsi="Times" w:cs="Arial"/>
                <w:color w:val="FF0000"/>
                <w:kern w:val="0"/>
                <w:sz w:val="20"/>
                <w14:ligatures w14:val="none"/>
              </w:rPr>
              <w:t>red part</w:t>
            </w:r>
            <w:r w:rsidRPr="00AF54D7">
              <w:rPr>
                <w:rFonts w:ascii="Times" w:eastAsia="Batang" w:hAnsi="Times" w:cs="Arial"/>
                <w:kern w:val="0"/>
                <w:sz w:val="20"/>
                <w14:ligatures w14:val="none"/>
              </w:rPr>
              <w:t>)</w:t>
            </w:r>
          </w:p>
          <w:p w14:paraId="0A9E6F3F" w14:textId="77777777" w:rsidR="009E56A7" w:rsidRPr="00AF54D7" w:rsidRDefault="009E56A7" w:rsidP="009E56A7">
            <w:pPr>
              <w:spacing w:after="0" w:line="240" w:lineRule="auto"/>
              <w:rPr>
                <w:rFonts w:ascii="Times" w:eastAsia="Batang" w:hAnsi="Times" w:cs="Arial"/>
                <w:kern w:val="0"/>
                <w:sz w:val="20"/>
                <w14:ligatures w14:val="none"/>
              </w:rPr>
            </w:pPr>
            <w:r w:rsidRPr="00AF54D7">
              <w:rPr>
                <w:rFonts w:ascii="Times" w:eastAsia="Batang" w:hAnsi="Times" w:cs="Arial"/>
                <w:kern w:val="0"/>
                <w:sz w:val="20"/>
                <w14:ligatures w14:val="none"/>
              </w:rPr>
              <w:t>For explicit indication by DCI to skip a particular gap/restriction, in addition to DCI formats 0_1/1_1 and 0_2/1_2, one bit indication can be included as a part of DCI formats 0_3/1_3.</w:t>
            </w:r>
          </w:p>
          <w:p w14:paraId="7B1E85AC" w14:textId="77777777" w:rsidR="009E56A7" w:rsidRPr="00AF54D7" w:rsidRDefault="009E56A7" w:rsidP="009E56A7">
            <w:pPr>
              <w:numPr>
                <w:ilvl w:val="0"/>
                <w:numId w:val="10"/>
              </w:numPr>
              <w:spacing w:after="0"/>
              <w:contextualSpacing/>
              <w:rPr>
                <w:rFonts w:ascii="Times" w:eastAsia="Batang" w:hAnsi="Times" w:cs="Times"/>
                <w:kern w:val="0"/>
                <w:sz w:val="20"/>
                <w:lang w:eastAsia="x-none"/>
                <w14:ligatures w14:val="none"/>
              </w:rPr>
            </w:pPr>
            <w:r w:rsidRPr="00AF54D7">
              <w:rPr>
                <w:rFonts w:ascii="Times" w:eastAsia="Batang" w:hAnsi="Times" w:cs="Times"/>
                <w:kern w:val="0"/>
                <w:sz w:val="20"/>
                <w:lang w:eastAsia="x-none"/>
                <w14:ligatures w14:val="none"/>
              </w:rPr>
              <w:t>Explicit indication can be configured for each DCI format individually by higher layer.</w:t>
            </w:r>
          </w:p>
          <w:p w14:paraId="5CFB03C1" w14:textId="77777777" w:rsidR="009E56A7" w:rsidRPr="00AF54D7" w:rsidRDefault="009E56A7" w:rsidP="009E56A7">
            <w:pPr>
              <w:numPr>
                <w:ilvl w:val="0"/>
                <w:numId w:val="10"/>
              </w:numPr>
              <w:spacing w:after="0"/>
              <w:contextualSpacing/>
              <w:rPr>
                <w:rFonts w:ascii="Times" w:eastAsia="Batang" w:hAnsi="Times" w:cs="Times"/>
                <w:kern w:val="0"/>
                <w:sz w:val="20"/>
                <w:lang w:eastAsia="x-none"/>
                <w14:ligatures w14:val="none"/>
              </w:rPr>
            </w:pPr>
            <w:r w:rsidRPr="00AF54D7">
              <w:rPr>
                <w:rFonts w:ascii="Times" w:eastAsia="Batang" w:hAnsi="Times" w:cs="Times"/>
                <w:kern w:val="0"/>
                <w:sz w:val="20"/>
                <w:lang w:eastAsia="x-none"/>
                <w14:ligatures w14:val="none"/>
              </w:rPr>
              <w:t>The skipping indication corresponds to the first gap/restriction occasion among co-scheduled cells by the DCI (Type-1C field)</w:t>
            </w:r>
          </w:p>
          <w:p w14:paraId="24CBEF16" w14:textId="77777777" w:rsidR="009E56A7" w:rsidRPr="00AF54D7" w:rsidRDefault="009E56A7" w:rsidP="009E56A7">
            <w:pPr>
              <w:spacing w:after="0" w:line="240" w:lineRule="auto"/>
              <w:rPr>
                <w:rFonts w:ascii="Times" w:eastAsia="Batang" w:hAnsi="Times" w:cs="Arial"/>
                <w:kern w:val="0"/>
                <w:sz w:val="20"/>
                <w14:ligatures w14:val="none"/>
              </w:rPr>
            </w:pPr>
            <w:r w:rsidRPr="00AF54D7">
              <w:rPr>
                <w:rFonts w:ascii="Times" w:eastAsia="Batang" w:hAnsi="Times" w:cs="Arial"/>
                <w:kern w:val="0"/>
                <w:sz w:val="20"/>
                <w14:ligatures w14:val="none"/>
              </w:rPr>
              <w:t>Above applies only for intra-band CA cases (same SCS for cells in the set of co-scheduled cells).</w:t>
            </w:r>
          </w:p>
          <w:p w14:paraId="2E3B5587" w14:textId="6AC6E990" w:rsidR="009E56A7" w:rsidRPr="00AF54D7" w:rsidRDefault="009E56A7" w:rsidP="009E56A7">
            <w:pPr>
              <w:numPr>
                <w:ilvl w:val="0"/>
                <w:numId w:val="10"/>
              </w:numPr>
              <w:spacing w:after="0"/>
              <w:contextualSpacing/>
              <w:rPr>
                <w:rFonts w:ascii="Times New Roman" w:eastAsia="Batang" w:hAnsi="Times New Roman" w:cs="Times New Roman"/>
                <w:color w:val="FF0000"/>
                <w:kern w:val="0"/>
                <w:sz w:val="20"/>
                <w14:ligatures w14:val="none"/>
              </w:rPr>
            </w:pPr>
            <w:r w:rsidRPr="00AF54D7">
              <w:rPr>
                <w:rFonts w:ascii="Times New Roman" w:eastAsia="Batang" w:hAnsi="Times New Roman" w:cs="Times New Roman"/>
                <w:color w:val="FF0000"/>
                <w:kern w:val="0"/>
                <w:sz w:val="20"/>
                <w14:ligatures w14:val="none"/>
              </w:rPr>
              <w:lastRenderedPageBreak/>
              <w:t>Alt1: If skipping field is configured to DCI format 0_3/1_3, only cells that are intra-band (and have same SCS) can be co-scheduled. In other words, if co-scheduled cells could be inter-band, skipping indication field cannot be configured.</w:t>
            </w:r>
          </w:p>
        </w:tc>
      </w:tr>
    </w:tbl>
    <w:p w14:paraId="66F5AC8E" w14:textId="77777777" w:rsidR="009E56A7" w:rsidRPr="00513113" w:rsidRDefault="009E56A7" w:rsidP="00FD4B6A">
      <w:pPr>
        <w:jc w:val="both"/>
      </w:pPr>
    </w:p>
    <w:p w14:paraId="5ECE46F2" w14:textId="47046202" w:rsidR="007745BA" w:rsidRPr="000F2D91" w:rsidRDefault="00FD4B6A" w:rsidP="00FD4B6A">
      <w:pPr>
        <w:jc w:val="both"/>
        <w:rPr>
          <w:rFonts w:ascii="Times New Roman" w:hAnsi="Times New Roman" w:cs="Times New Roman"/>
        </w:rPr>
      </w:pPr>
      <w:r w:rsidRPr="000F2D91">
        <w:rPr>
          <w:rFonts w:ascii="Times New Roman" w:hAnsi="Times New Roman" w:cs="Times New Roman"/>
        </w:rPr>
        <w:t xml:space="preserve">The RRC parameters DCI format 0_3/1_3 </w:t>
      </w:r>
      <w:r w:rsidR="007745BA" w:rsidRPr="000F2D91">
        <w:rPr>
          <w:rFonts w:ascii="Times New Roman" w:hAnsi="Times New Roman" w:cs="Times New Roman"/>
        </w:rPr>
        <w:t xml:space="preserve">relate to the configuration of the co-scheduled cells, </w:t>
      </w:r>
      <w:r w:rsidR="009E56A7" w:rsidRPr="000F2D91">
        <w:rPr>
          <w:rFonts w:ascii="Times New Roman" w:hAnsi="Times New Roman" w:cs="Times New Roman"/>
        </w:rPr>
        <w:t xml:space="preserve">or parameters for the co-scheduled cells, given </w:t>
      </w:r>
      <w:r w:rsidR="00502A58" w:rsidRPr="000F2D91">
        <w:rPr>
          <w:rFonts w:ascii="Times New Roman" w:hAnsi="Times New Roman" w:cs="Times New Roman"/>
        </w:rPr>
        <w:t xml:space="preserve">in the scheduling cell, or </w:t>
      </w:r>
      <w:r w:rsidR="009E56A7" w:rsidRPr="000F2D91">
        <w:rPr>
          <w:rFonts w:ascii="Times New Roman" w:hAnsi="Times New Roman" w:cs="Times New Roman"/>
        </w:rPr>
        <w:t xml:space="preserve">the configuration in scheduled cell, e.g. by PDSCH-ConfigDCI-1-3 in PDSCH-config. </w:t>
      </w:r>
    </w:p>
    <w:p w14:paraId="40857017" w14:textId="7EABFD60" w:rsidR="004B43B0" w:rsidRPr="000F2D91" w:rsidRDefault="009E56A7" w:rsidP="009E56A7">
      <w:pPr>
        <w:jc w:val="both"/>
        <w:rPr>
          <w:rFonts w:ascii="Times New Roman" w:hAnsi="Times New Roman" w:cs="Times New Roman"/>
        </w:rPr>
      </w:pPr>
      <w:r w:rsidRPr="000F2D91">
        <w:rPr>
          <w:rFonts w:ascii="Times New Roman" w:hAnsi="Times New Roman" w:cs="Times New Roman"/>
        </w:rPr>
        <w:t xml:space="preserve">As the update of the agreement determines that the skipping indication field can be applied only when co-scheduled cells are inter-band (and have same SCS) it would seem consistent to limit the configuration to a particular (co-) scheduled cells. Thus, parent IE should be scheduling cell </w:t>
      </w:r>
      <w:r w:rsidR="00D9049C" w:rsidRPr="000F2D91">
        <w:rPr>
          <w:rFonts w:ascii="Times New Roman" w:hAnsi="Times New Roman" w:cs="Times New Roman"/>
        </w:rPr>
        <w:t>specific</w:t>
      </w:r>
      <w:r w:rsidR="002B3B82" w:rsidRPr="000F2D91">
        <w:rPr>
          <w:rFonts w:ascii="Times New Roman" w:hAnsi="Times New Roman" w:cs="Times New Roman"/>
        </w:rPr>
        <w:t>.</w:t>
      </w:r>
      <w:r w:rsidRPr="000F2D91">
        <w:rPr>
          <w:rFonts w:ascii="Times New Roman" w:hAnsi="Times New Roman" w:cs="Times New Roman"/>
        </w:rPr>
        <w:t xml:space="preserve"> </w:t>
      </w:r>
    </w:p>
    <w:p w14:paraId="6BB4EFE7" w14:textId="13148E87" w:rsidR="009E56A7" w:rsidRPr="00513113" w:rsidRDefault="009E56A7" w:rsidP="009E56A7">
      <w:pPr>
        <w:jc w:val="both"/>
        <w:rPr>
          <w:i/>
          <w:iCs/>
        </w:rPr>
      </w:pPr>
      <w:r w:rsidRPr="000F2D91">
        <w:rPr>
          <w:rFonts w:ascii="Times New Roman" w:hAnsi="Times New Roman" w:cs="Times New Roman"/>
          <w:b/>
          <w:bCs/>
          <w:i/>
          <w:iCs/>
        </w:rPr>
        <w:t xml:space="preserve">Proposal </w:t>
      </w:r>
      <w:r w:rsidR="00D55F52">
        <w:rPr>
          <w:rFonts w:ascii="Times New Roman" w:hAnsi="Times New Roman" w:cs="Times New Roman"/>
          <w:b/>
          <w:bCs/>
          <w:i/>
          <w:iCs/>
        </w:rPr>
        <w:t>4</w:t>
      </w:r>
      <w:r w:rsidRPr="000F2D91">
        <w:rPr>
          <w:rFonts w:ascii="Times New Roman" w:hAnsi="Times New Roman" w:cs="Times New Roman"/>
          <w:i/>
          <w:iCs/>
        </w:rPr>
        <w:t xml:space="preserve">: The parent IE for the configuration of skipping indication for DCI format </w:t>
      </w:r>
      <w:r w:rsidR="005C5603" w:rsidRPr="000F2D91">
        <w:rPr>
          <w:rFonts w:ascii="Times New Roman" w:hAnsi="Times New Roman" w:cs="Times New Roman"/>
          <w:i/>
          <w:iCs/>
        </w:rPr>
        <w:t xml:space="preserve">0_3 and 1_3, </w:t>
      </w:r>
      <w:r w:rsidRPr="000F2D91">
        <w:rPr>
          <w:rFonts w:ascii="Times New Roman" w:hAnsi="Times New Roman" w:cs="Times New Roman"/>
          <w:i/>
          <w:iCs/>
        </w:rPr>
        <w:t>is P</w:t>
      </w:r>
      <w:r w:rsidR="005C5603" w:rsidRPr="000F2D91">
        <w:rPr>
          <w:rFonts w:ascii="Times New Roman" w:hAnsi="Times New Roman" w:cs="Times New Roman"/>
          <w:i/>
          <w:iCs/>
        </w:rPr>
        <w:t>U</w:t>
      </w:r>
      <w:r w:rsidRPr="000F2D91">
        <w:rPr>
          <w:rFonts w:ascii="Times New Roman" w:hAnsi="Times New Roman" w:cs="Times New Roman"/>
          <w:i/>
          <w:iCs/>
        </w:rPr>
        <w:t>SCH-ConfigDCI-1-3 in P</w:t>
      </w:r>
      <w:r w:rsidR="005C5603" w:rsidRPr="000F2D91">
        <w:rPr>
          <w:rFonts w:ascii="Times New Roman" w:hAnsi="Times New Roman" w:cs="Times New Roman"/>
          <w:i/>
          <w:iCs/>
        </w:rPr>
        <w:t>U</w:t>
      </w:r>
      <w:r w:rsidRPr="000F2D91">
        <w:rPr>
          <w:rFonts w:ascii="Times New Roman" w:hAnsi="Times New Roman" w:cs="Times New Roman"/>
          <w:i/>
          <w:iCs/>
        </w:rPr>
        <w:t xml:space="preserve">SCH-config or </w:t>
      </w:r>
      <w:r w:rsidR="005C5603" w:rsidRPr="000F2D91">
        <w:rPr>
          <w:rFonts w:ascii="Times New Roman" w:hAnsi="Times New Roman" w:cs="Times New Roman"/>
          <w:i/>
          <w:iCs/>
        </w:rPr>
        <w:t>PDSCH-ConfigDCI-1-3 in PDSCH-config, respectively</w:t>
      </w:r>
      <w:r w:rsidRPr="000F2D91">
        <w:rPr>
          <w:rFonts w:ascii="Times New Roman" w:hAnsi="Times New Roman" w:cs="Times New Roman"/>
          <w:i/>
          <w:iCs/>
        </w:rPr>
        <w:t>.</w:t>
      </w:r>
    </w:p>
    <w:p w14:paraId="6654DD5E" w14:textId="77777777" w:rsidR="004B43B0" w:rsidRPr="00513113" w:rsidRDefault="004B43B0" w:rsidP="00085A2D"/>
    <w:p w14:paraId="17D7BDE6" w14:textId="5350281A" w:rsidR="002F6CCE" w:rsidRPr="00AF54D7" w:rsidRDefault="00085A2D" w:rsidP="002F6CCE">
      <w:pPr>
        <w:pStyle w:val="Heading1"/>
      </w:pPr>
      <w:r w:rsidRPr="00AF54D7">
        <w:t>Conclusion</w:t>
      </w:r>
    </w:p>
    <w:p w14:paraId="0C065A67" w14:textId="6AF2F70B" w:rsidR="00E9631D" w:rsidRPr="000F2D91" w:rsidRDefault="007F77E0" w:rsidP="00E9631D">
      <w:pPr>
        <w:rPr>
          <w:rFonts w:ascii="Times New Roman" w:hAnsi="Times New Roman" w:cs="Times New Roman"/>
        </w:rPr>
      </w:pPr>
      <w:r w:rsidRPr="000F2D91">
        <w:rPr>
          <w:rFonts w:ascii="Times New Roman" w:hAnsi="Times New Roman" w:cs="Times New Roman"/>
        </w:rPr>
        <w:t>In this contribution we have discussed remaining open items in RAN1 related to the Rel-19 XR work.</w:t>
      </w:r>
    </w:p>
    <w:p w14:paraId="402928D3" w14:textId="7715F352" w:rsidR="00943A90" w:rsidRDefault="007F77E0" w:rsidP="005C5603">
      <w:pPr>
        <w:rPr>
          <w:rFonts w:ascii="Times New Roman" w:hAnsi="Times New Roman" w:cs="Times New Roman"/>
        </w:rPr>
      </w:pPr>
      <w:r w:rsidRPr="000F2D91">
        <w:rPr>
          <w:rFonts w:ascii="Times New Roman" w:hAnsi="Times New Roman" w:cs="Times New Roman"/>
        </w:rPr>
        <w:t xml:space="preserve">In section 2 we discuss some </w:t>
      </w:r>
      <w:r w:rsidR="000F2D91">
        <w:rPr>
          <w:rFonts w:ascii="Times New Roman" w:hAnsi="Times New Roman" w:cs="Times New Roman"/>
        </w:rPr>
        <w:t xml:space="preserve">remining </w:t>
      </w:r>
      <w:r w:rsidRPr="000F2D91">
        <w:rPr>
          <w:rFonts w:ascii="Times New Roman" w:hAnsi="Times New Roman" w:cs="Times New Roman"/>
        </w:rPr>
        <w:t xml:space="preserve">aspects related to the dynamic indication with following observations and </w:t>
      </w:r>
      <w:proofErr w:type="gramStart"/>
      <w:r w:rsidRPr="000F2D91">
        <w:rPr>
          <w:rFonts w:ascii="Times New Roman" w:hAnsi="Times New Roman" w:cs="Times New Roman"/>
        </w:rPr>
        <w:t>proposals:</w:t>
      </w:r>
      <w:r w:rsidR="000F2D91">
        <w:rPr>
          <w:rFonts w:ascii="Times New Roman" w:hAnsi="Times New Roman" w:cs="Times New Roman"/>
        </w:rPr>
        <w:t>-</w:t>
      </w:r>
      <w:proofErr w:type="gramEnd"/>
    </w:p>
    <w:p w14:paraId="397B9E3B" w14:textId="77777777" w:rsidR="000F2D91" w:rsidRPr="000F2D91" w:rsidRDefault="000F2D91" w:rsidP="000F2D91">
      <w:pPr>
        <w:jc w:val="both"/>
        <w:rPr>
          <w:rFonts w:ascii="Times New Roman" w:hAnsi="Times New Roman" w:cs="Times New Roman"/>
          <w:i/>
          <w:iCs/>
        </w:rPr>
      </w:pPr>
      <w:r w:rsidRPr="000F2D91">
        <w:rPr>
          <w:rFonts w:ascii="Times New Roman" w:hAnsi="Times New Roman" w:cs="Times New Roman"/>
          <w:b/>
          <w:bCs/>
          <w:i/>
          <w:iCs/>
        </w:rPr>
        <w:t xml:space="preserve">Observation </w:t>
      </w:r>
      <w:r>
        <w:rPr>
          <w:rFonts w:ascii="Times New Roman" w:hAnsi="Times New Roman" w:cs="Times New Roman"/>
          <w:b/>
          <w:bCs/>
          <w:i/>
          <w:iCs/>
        </w:rPr>
        <w:t>1</w:t>
      </w:r>
      <w:r w:rsidRPr="000F2D91">
        <w:rPr>
          <w:rFonts w:ascii="Times New Roman" w:hAnsi="Times New Roman" w:cs="Times New Roman"/>
          <w:b/>
          <w:bCs/>
          <w:i/>
          <w:iCs/>
        </w:rPr>
        <w:t>:</w:t>
      </w:r>
      <w:r w:rsidRPr="000F2D91">
        <w:rPr>
          <w:rFonts w:ascii="Times New Roman" w:hAnsi="Times New Roman" w:cs="Times New Roman"/>
          <w:i/>
          <w:iCs/>
        </w:rPr>
        <w:t xml:space="preserve"> For determination of Option 2 behaviour two alternative approaches to define UE expectancy of consistent information: </w:t>
      </w:r>
    </w:p>
    <w:p w14:paraId="64C822A9" w14:textId="77777777" w:rsidR="000F2D91" w:rsidRPr="00E70E85" w:rsidRDefault="000F2D91" w:rsidP="00DB56A2">
      <w:pPr>
        <w:pStyle w:val="ListParagraph"/>
        <w:numPr>
          <w:ilvl w:val="0"/>
          <w:numId w:val="21"/>
        </w:numPr>
        <w:jc w:val="both"/>
        <w:rPr>
          <w:rFonts w:ascii="Times New Roman" w:hAnsi="Times New Roman" w:cs="Times New Roman"/>
          <w:i/>
          <w:iCs/>
        </w:rPr>
      </w:pPr>
      <w:r w:rsidRPr="000F2D91">
        <w:rPr>
          <w:rFonts w:ascii="Times New Roman" w:hAnsi="Times New Roman" w:cs="Times New Roman"/>
          <w:i/>
          <w:iCs/>
          <w:lang w:val="en-GB"/>
        </w:rPr>
        <w:t>Alt 1: UE’s do not expect non-consistent indication in the DCI skipping field carried by PDCCHs that end in at the same symbol, or</w:t>
      </w:r>
    </w:p>
    <w:p w14:paraId="54F0A663" w14:textId="6AE81706" w:rsidR="000F2D91" w:rsidRPr="000F2D91" w:rsidRDefault="000F2D91" w:rsidP="00E70E85">
      <w:pPr>
        <w:pStyle w:val="ListParagraph"/>
        <w:numPr>
          <w:ilvl w:val="0"/>
          <w:numId w:val="21"/>
        </w:numPr>
        <w:jc w:val="both"/>
        <w:rPr>
          <w:rFonts w:ascii="Times New Roman" w:hAnsi="Times New Roman" w:cs="Times New Roman"/>
          <w:i/>
          <w:iCs/>
        </w:rPr>
      </w:pPr>
      <w:r w:rsidRPr="000F2D91">
        <w:rPr>
          <w:rFonts w:ascii="Times New Roman" w:hAnsi="Times New Roman" w:cs="Times New Roman"/>
          <w:i/>
          <w:iCs/>
          <w:lang w:val="en-GB"/>
        </w:rPr>
        <w:t>Alt 2: UE’s do not expect non-consistent indication in the DCI skipping field carried by PDCCHs that are received in same PDCCH monitoring occasion and targeting the same measurement gap</w:t>
      </w:r>
    </w:p>
    <w:p w14:paraId="0EF66016" w14:textId="77777777" w:rsidR="000F2D91" w:rsidRDefault="000F2D91" w:rsidP="000F2D91">
      <w:pPr>
        <w:rPr>
          <w:rFonts w:ascii="Times New Roman" w:hAnsi="Times New Roman" w:cs="Times New Roman"/>
          <w:b/>
          <w:bCs/>
          <w:i/>
          <w:iCs/>
        </w:rPr>
      </w:pPr>
    </w:p>
    <w:p w14:paraId="6ADCF489" w14:textId="2B84567A" w:rsidR="000F2D91" w:rsidRPr="000F2D91" w:rsidRDefault="000F2D91" w:rsidP="000F2D91">
      <w:pPr>
        <w:rPr>
          <w:rFonts w:ascii="Times New Roman" w:hAnsi="Times New Roman" w:cs="Times New Roman"/>
          <w:i/>
          <w:iCs/>
        </w:rPr>
      </w:pPr>
      <w:r w:rsidRPr="000F2D91">
        <w:rPr>
          <w:rFonts w:ascii="Times New Roman" w:hAnsi="Times New Roman" w:cs="Times New Roman"/>
          <w:b/>
          <w:bCs/>
          <w:i/>
          <w:iCs/>
        </w:rPr>
        <w:t xml:space="preserve">Proposal </w:t>
      </w:r>
      <w:r>
        <w:rPr>
          <w:rFonts w:ascii="Times New Roman" w:hAnsi="Times New Roman" w:cs="Times New Roman"/>
          <w:b/>
          <w:bCs/>
          <w:i/>
          <w:iCs/>
        </w:rPr>
        <w:t>1</w:t>
      </w:r>
      <w:r w:rsidRPr="000F2D91">
        <w:rPr>
          <w:rFonts w:ascii="Times New Roman" w:hAnsi="Times New Roman" w:cs="Times New Roman"/>
          <w:i/>
          <w:iCs/>
        </w:rPr>
        <w:t>: For determination of UE expectancy of consistent information for Option 2 down select among following two alternatives:</w:t>
      </w:r>
    </w:p>
    <w:p w14:paraId="399E1FC2" w14:textId="77777777" w:rsidR="000F2D91" w:rsidRPr="000F2D91" w:rsidRDefault="000F2D91" w:rsidP="000F2D91">
      <w:pPr>
        <w:pStyle w:val="ListParagraph"/>
        <w:numPr>
          <w:ilvl w:val="0"/>
          <w:numId w:val="21"/>
        </w:numPr>
        <w:jc w:val="both"/>
        <w:rPr>
          <w:rFonts w:ascii="Times New Roman" w:hAnsi="Times New Roman" w:cs="Times New Roman"/>
          <w:i/>
          <w:iCs/>
          <w:lang w:val="en-GB"/>
        </w:rPr>
      </w:pPr>
      <w:r w:rsidRPr="000F2D91">
        <w:rPr>
          <w:rFonts w:ascii="Times New Roman" w:hAnsi="Times New Roman" w:cs="Times New Roman"/>
          <w:i/>
          <w:iCs/>
          <w:lang w:val="en-GB"/>
        </w:rPr>
        <w:t>Alt 1: UE’s do not expect non-consistent indication in the DCI skipping field on PDCCHs that end in at the same symbol, or</w:t>
      </w:r>
    </w:p>
    <w:p w14:paraId="02353637" w14:textId="77777777" w:rsidR="000F2D91" w:rsidRPr="000F2D91" w:rsidRDefault="000F2D91" w:rsidP="000F2D91">
      <w:pPr>
        <w:pStyle w:val="ListParagraph"/>
        <w:numPr>
          <w:ilvl w:val="0"/>
          <w:numId w:val="21"/>
        </w:numPr>
        <w:jc w:val="both"/>
        <w:rPr>
          <w:rFonts w:ascii="Times New Roman" w:hAnsi="Times New Roman" w:cs="Times New Roman"/>
          <w:i/>
          <w:iCs/>
          <w:lang w:val="en-GB"/>
        </w:rPr>
      </w:pPr>
      <w:r w:rsidRPr="000F2D91">
        <w:rPr>
          <w:rFonts w:ascii="Times New Roman" w:hAnsi="Times New Roman" w:cs="Times New Roman"/>
          <w:i/>
          <w:iCs/>
          <w:lang w:val="en-GB"/>
        </w:rPr>
        <w:t>Alt 2: UE’s do not expect non-consistent indication in the DCI skipping field on PDCCHs that are received in same PDCCH monitoring occasion and targeting the same measurement gap.</w:t>
      </w:r>
    </w:p>
    <w:p w14:paraId="07D41241" w14:textId="77777777" w:rsidR="006D2F76" w:rsidRDefault="006D2F76" w:rsidP="006D2F76"/>
    <w:p w14:paraId="2086BFFC" w14:textId="77777777" w:rsidR="000F2D91" w:rsidRPr="000F2D91" w:rsidRDefault="000F2D91" w:rsidP="000F2D91">
      <w:pPr>
        <w:rPr>
          <w:rFonts w:ascii="Times New Roman" w:hAnsi="Times New Roman" w:cs="Times New Roman"/>
          <w:i/>
          <w:iCs/>
        </w:rPr>
      </w:pPr>
      <w:r w:rsidRPr="000F2D91">
        <w:rPr>
          <w:rFonts w:ascii="Times New Roman" w:hAnsi="Times New Roman" w:cs="Times New Roman"/>
          <w:b/>
          <w:bCs/>
          <w:i/>
          <w:iCs/>
        </w:rPr>
        <w:t xml:space="preserve">Proposal </w:t>
      </w:r>
      <w:r>
        <w:rPr>
          <w:rFonts w:ascii="Times New Roman" w:hAnsi="Times New Roman" w:cs="Times New Roman"/>
          <w:b/>
          <w:bCs/>
          <w:i/>
          <w:iCs/>
        </w:rPr>
        <w:t>2</w:t>
      </w:r>
      <w:r w:rsidRPr="000F2D91">
        <w:rPr>
          <w:rFonts w:ascii="Times New Roman" w:hAnsi="Times New Roman" w:cs="Times New Roman"/>
          <w:i/>
          <w:iCs/>
        </w:rPr>
        <w:t>: For determination of valid downlink slot for CSI reporting down select among following two alternatives:</w:t>
      </w:r>
    </w:p>
    <w:p w14:paraId="6C7FF572" w14:textId="7E1BC9A6" w:rsidR="000F2D91" w:rsidRPr="000F2D91" w:rsidRDefault="00B87783" w:rsidP="000F2D91">
      <w:pPr>
        <w:pStyle w:val="ListParagraph"/>
        <w:numPr>
          <w:ilvl w:val="0"/>
          <w:numId w:val="23"/>
        </w:numPr>
        <w:jc w:val="both"/>
        <w:rPr>
          <w:rFonts w:ascii="Times New Roman" w:hAnsi="Times New Roman" w:cs="Times New Roman"/>
          <w:i/>
          <w:iCs/>
          <w:lang w:val="en-GB"/>
        </w:rPr>
      </w:pPr>
      <w:r>
        <w:rPr>
          <w:rFonts w:ascii="Times New Roman" w:hAnsi="Times New Roman" w:cs="Times New Roman"/>
          <w:i/>
          <w:iCs/>
          <w:lang w:val="en-GB"/>
        </w:rPr>
        <w:t>Opt</w:t>
      </w:r>
      <w:r w:rsidR="000F2D91" w:rsidRPr="000F2D91">
        <w:rPr>
          <w:rFonts w:ascii="Times New Roman" w:hAnsi="Times New Roman" w:cs="Times New Roman"/>
          <w:i/>
          <w:iCs/>
          <w:lang w:val="en-GB"/>
        </w:rPr>
        <w:t xml:space="preserve">.1 Definition of valid downlink slot definition is only determined by the configured measurement gap pattern and not affected by dynamic Measurement gap cancellation field in DCI. </w:t>
      </w:r>
    </w:p>
    <w:p w14:paraId="03F7FA86" w14:textId="6BA9A9E5" w:rsidR="000F2D91" w:rsidRPr="000F2D91" w:rsidRDefault="00B87783" w:rsidP="000F2D91">
      <w:pPr>
        <w:pStyle w:val="ListParagraph"/>
        <w:numPr>
          <w:ilvl w:val="0"/>
          <w:numId w:val="23"/>
        </w:numPr>
        <w:spacing w:before="120"/>
        <w:jc w:val="both"/>
        <w:rPr>
          <w:rFonts w:ascii="Times New Roman" w:hAnsi="Times New Roman" w:cs="Times New Roman"/>
          <w:i/>
          <w:iCs/>
          <w:lang w:val="en-GB"/>
        </w:rPr>
      </w:pPr>
      <w:r>
        <w:rPr>
          <w:rFonts w:ascii="Times New Roman" w:hAnsi="Times New Roman" w:cs="Times New Roman"/>
          <w:i/>
          <w:iCs/>
          <w:lang w:val="en-GB"/>
        </w:rPr>
        <w:t>Opt</w:t>
      </w:r>
      <w:r w:rsidR="000F2D91" w:rsidRPr="000F2D91">
        <w:rPr>
          <w:rFonts w:ascii="Times New Roman" w:hAnsi="Times New Roman" w:cs="Times New Roman"/>
          <w:i/>
          <w:iCs/>
          <w:lang w:val="en-GB"/>
        </w:rPr>
        <w:t>.2 A slot that is overlapped with a cancelled measurement gap occasion is considered as a valid downlink slot for CSI resources</w:t>
      </w:r>
    </w:p>
    <w:p w14:paraId="3C5E152E" w14:textId="77777777" w:rsidR="000F2D91" w:rsidRDefault="000F2D91" w:rsidP="006D2F76"/>
    <w:p w14:paraId="31981F20" w14:textId="02FC787A" w:rsidR="00B87783" w:rsidRPr="00E70E85" w:rsidRDefault="00B87783" w:rsidP="006D2F76">
      <w:pPr>
        <w:rPr>
          <w:rFonts w:ascii="Times New Roman" w:hAnsi="Times New Roman" w:cs="Times New Roman"/>
        </w:rPr>
      </w:pPr>
      <w:r w:rsidRPr="00E70E85">
        <w:rPr>
          <w:rFonts w:ascii="Times New Roman" w:hAnsi="Times New Roman" w:cs="Times New Roman"/>
        </w:rPr>
        <w:lastRenderedPageBreak/>
        <w:t xml:space="preserve">In Section 3 we consider the possible handling of colliding measurements gaps, for the case that RAN4 agrees to support </w:t>
      </w:r>
      <w:proofErr w:type="gramStart"/>
      <w:r w:rsidRPr="00E70E85">
        <w:rPr>
          <w:rFonts w:ascii="Times New Roman" w:hAnsi="Times New Roman" w:cs="Times New Roman"/>
        </w:rPr>
        <w:t>them:-</w:t>
      </w:r>
      <w:proofErr w:type="gramEnd"/>
    </w:p>
    <w:p w14:paraId="480EA967" w14:textId="77777777" w:rsidR="00B87783" w:rsidRPr="000F2D91" w:rsidRDefault="00B87783" w:rsidP="00B87783">
      <w:pPr>
        <w:rPr>
          <w:rFonts w:ascii="Times New Roman" w:hAnsi="Times New Roman" w:cs="Times New Roman"/>
        </w:rPr>
      </w:pPr>
      <w:r w:rsidRPr="000F2D91">
        <w:rPr>
          <w:rFonts w:ascii="Times New Roman" w:hAnsi="Times New Roman" w:cs="Times New Roman"/>
          <w:b/>
          <w:bCs/>
          <w:i/>
          <w:iCs/>
        </w:rPr>
        <w:t xml:space="preserve">Proposal </w:t>
      </w:r>
      <w:r>
        <w:rPr>
          <w:rFonts w:ascii="Times New Roman" w:hAnsi="Times New Roman" w:cs="Times New Roman"/>
          <w:b/>
          <w:bCs/>
          <w:i/>
          <w:iCs/>
        </w:rPr>
        <w:t>3</w:t>
      </w:r>
      <w:r w:rsidRPr="000F2D91">
        <w:rPr>
          <w:rFonts w:ascii="Times New Roman" w:hAnsi="Times New Roman" w:cs="Times New Roman"/>
          <w:i/>
          <w:iCs/>
        </w:rPr>
        <w:t>: RAN1 concludes that if concurrent measurement gaps supported for measurement gap occasion cancellation</w:t>
      </w:r>
      <w:r>
        <w:rPr>
          <w:rFonts w:ascii="Times New Roman" w:hAnsi="Times New Roman" w:cs="Times New Roman"/>
          <w:i/>
          <w:iCs/>
        </w:rPr>
        <w:t xml:space="preserve"> and </w:t>
      </w:r>
      <w:r w:rsidRPr="000F2D91">
        <w:rPr>
          <w:rFonts w:ascii="Times New Roman" w:hAnsi="Times New Roman" w:cs="Times New Roman"/>
          <w:i/>
          <w:iCs/>
        </w:rPr>
        <w:t>are configured, the DCI-based measurement gap occasion cancellation is applied after RAN4 defined UE behaviour for the measurement gap dropping is applied to the remaining measurement gap occasion.</w:t>
      </w:r>
    </w:p>
    <w:p w14:paraId="15943013" w14:textId="79465D13" w:rsidR="00B87783" w:rsidRPr="00E70E85" w:rsidRDefault="00B87783" w:rsidP="006D2F76">
      <w:pPr>
        <w:rPr>
          <w:rFonts w:ascii="Times New Roman" w:hAnsi="Times New Roman" w:cs="Times New Roman"/>
        </w:rPr>
      </w:pPr>
      <w:r w:rsidRPr="00E70E85">
        <w:rPr>
          <w:rFonts w:ascii="Times New Roman" w:hAnsi="Times New Roman" w:cs="Times New Roman"/>
        </w:rPr>
        <w:t xml:space="preserve">Finally in section 4 the open item in agreed higher layer parameters is </w:t>
      </w:r>
      <w:proofErr w:type="gramStart"/>
      <w:r w:rsidRPr="00E70E85">
        <w:rPr>
          <w:rFonts w:ascii="Times New Roman" w:hAnsi="Times New Roman" w:cs="Times New Roman"/>
        </w:rPr>
        <w:t>discussed:-</w:t>
      </w:r>
      <w:proofErr w:type="gramEnd"/>
    </w:p>
    <w:p w14:paraId="60E06150" w14:textId="3DA2931C" w:rsidR="00B87783" w:rsidRPr="00513113" w:rsidRDefault="00B87783" w:rsidP="006D2F76">
      <w:r w:rsidRPr="000F2D91">
        <w:rPr>
          <w:rFonts w:ascii="Times New Roman" w:hAnsi="Times New Roman" w:cs="Times New Roman"/>
          <w:b/>
          <w:bCs/>
          <w:i/>
          <w:iCs/>
        </w:rPr>
        <w:t xml:space="preserve">Proposal </w:t>
      </w:r>
      <w:r>
        <w:rPr>
          <w:rFonts w:ascii="Times New Roman" w:hAnsi="Times New Roman" w:cs="Times New Roman"/>
          <w:b/>
          <w:bCs/>
          <w:i/>
          <w:iCs/>
        </w:rPr>
        <w:t>4</w:t>
      </w:r>
      <w:r w:rsidRPr="000F2D91">
        <w:rPr>
          <w:rFonts w:ascii="Times New Roman" w:hAnsi="Times New Roman" w:cs="Times New Roman"/>
          <w:i/>
          <w:iCs/>
        </w:rPr>
        <w:t>: The parent IE for the configuration of skipping indication for DCI format 0_3 and 1_3, is PUSCH-ConfigDCI-1-3 in PUSCH-config or PDSCH-ConfigDCI-1-3 in PDSCH-config, respectively</w:t>
      </w:r>
    </w:p>
    <w:p w14:paraId="600A646A" w14:textId="56B1E9AD" w:rsidR="00ED0266" w:rsidRPr="00AF54D7" w:rsidRDefault="00ED0266" w:rsidP="00085A2D">
      <w:pPr>
        <w:pStyle w:val="Heading1"/>
        <w:numPr>
          <w:ilvl w:val="0"/>
          <w:numId w:val="0"/>
        </w:numPr>
        <w:ind w:left="432" w:hanging="432"/>
      </w:pPr>
      <w:r w:rsidRPr="00AF54D7">
        <w:t>References</w:t>
      </w:r>
    </w:p>
    <w:p w14:paraId="29B16DB3" w14:textId="77777777" w:rsidR="001F678C" w:rsidRPr="000F2D91" w:rsidRDefault="001F678C" w:rsidP="0004175A">
      <w:pPr>
        <w:pStyle w:val="ListParagraph"/>
        <w:numPr>
          <w:ilvl w:val="0"/>
          <w:numId w:val="5"/>
        </w:numPr>
        <w:rPr>
          <w:rFonts w:ascii="Times New Roman" w:hAnsi="Times New Roman" w:cs="Times New Roman"/>
          <w:lang w:val="en-GB"/>
        </w:rPr>
      </w:pPr>
      <w:r w:rsidRPr="000F2D91">
        <w:rPr>
          <w:rFonts w:ascii="Times New Roman" w:hAnsi="Times New Roman" w:cs="Times New Roman"/>
          <w:lang w:val="en-GB"/>
        </w:rPr>
        <w:t>RP-240791, “Revised WID on XR (</w:t>
      </w:r>
      <w:proofErr w:type="spellStart"/>
      <w:r w:rsidRPr="000F2D91">
        <w:rPr>
          <w:rFonts w:ascii="Times New Roman" w:hAnsi="Times New Roman" w:cs="Times New Roman"/>
          <w:lang w:val="en-GB"/>
        </w:rPr>
        <w:t>eXtended</w:t>
      </w:r>
      <w:proofErr w:type="spellEnd"/>
      <w:r w:rsidRPr="000F2D91">
        <w:rPr>
          <w:rFonts w:ascii="Times New Roman" w:hAnsi="Times New Roman" w:cs="Times New Roman"/>
          <w:lang w:val="en-GB"/>
        </w:rPr>
        <w:t xml:space="preserve"> Reality) for NR Phase 3”, Nokia, (Rapporteur), RAN#103</w:t>
      </w:r>
    </w:p>
    <w:p w14:paraId="16CA2FEA" w14:textId="77777777" w:rsidR="001F678C" w:rsidRPr="000F2D91" w:rsidRDefault="001F678C" w:rsidP="0004175A">
      <w:pPr>
        <w:pStyle w:val="ListParagraph"/>
        <w:numPr>
          <w:ilvl w:val="0"/>
          <w:numId w:val="5"/>
        </w:numPr>
        <w:rPr>
          <w:rFonts w:ascii="Times New Roman" w:hAnsi="Times New Roman" w:cs="Times New Roman"/>
          <w:lang w:val="en-GB"/>
        </w:rPr>
      </w:pPr>
      <w:r w:rsidRPr="000F2D91">
        <w:rPr>
          <w:rFonts w:ascii="Times New Roman" w:hAnsi="Times New Roman" w:cs="Times New Roman"/>
          <w:lang w:val="en-GB"/>
        </w:rPr>
        <w:t>TR 38.838, Study on XR (Extended Reality) Evaluations for NR (Release 17)</w:t>
      </w:r>
    </w:p>
    <w:p w14:paraId="659CED36" w14:textId="77777777" w:rsidR="001F678C" w:rsidRPr="000F2D91" w:rsidRDefault="001F678C" w:rsidP="0004175A">
      <w:pPr>
        <w:pStyle w:val="ListParagraph"/>
        <w:numPr>
          <w:ilvl w:val="0"/>
          <w:numId w:val="5"/>
        </w:numPr>
        <w:rPr>
          <w:rFonts w:ascii="Times New Roman" w:hAnsi="Times New Roman" w:cs="Times New Roman"/>
          <w:lang w:val="en-GB"/>
        </w:rPr>
      </w:pPr>
      <w:r w:rsidRPr="000F2D91">
        <w:rPr>
          <w:rFonts w:ascii="Times New Roman" w:hAnsi="Times New Roman" w:cs="Times New Roman"/>
          <w:lang w:val="en-GB"/>
        </w:rPr>
        <w:t>TR 38.835, Study on XR enhancements for NR (Release 18)</w:t>
      </w:r>
    </w:p>
    <w:p w14:paraId="280CE698" w14:textId="463C5E16" w:rsidR="00D9049C" w:rsidRPr="000F2D91" w:rsidRDefault="00D9049C" w:rsidP="00D9049C">
      <w:pPr>
        <w:pStyle w:val="ListParagraph"/>
        <w:numPr>
          <w:ilvl w:val="0"/>
          <w:numId w:val="5"/>
        </w:numPr>
        <w:rPr>
          <w:rFonts w:ascii="Times New Roman" w:hAnsi="Times New Roman" w:cs="Times New Roman"/>
          <w:lang w:val="en-GB"/>
        </w:rPr>
      </w:pPr>
      <w:bookmarkStart w:id="6" w:name="_Ref196897739"/>
      <w:r w:rsidRPr="000F2D91">
        <w:rPr>
          <w:rFonts w:ascii="Times New Roman" w:hAnsi="Times New Roman" w:cs="Times New Roman"/>
          <w:lang w:val="en-GB"/>
        </w:rPr>
        <w:t>R1-2402901, “Views on enabling TX/RX for XR during RRM measurements”, Apple (RAN1#116-bis)</w:t>
      </w:r>
      <w:bookmarkEnd w:id="6"/>
    </w:p>
    <w:p w14:paraId="74DCEF01" w14:textId="7A639870" w:rsidR="006E7E86" w:rsidRPr="000F2D91" w:rsidRDefault="006E7E86" w:rsidP="00D9049C">
      <w:pPr>
        <w:pStyle w:val="ListParagraph"/>
        <w:numPr>
          <w:ilvl w:val="0"/>
          <w:numId w:val="5"/>
        </w:numPr>
        <w:rPr>
          <w:rFonts w:ascii="Times New Roman" w:hAnsi="Times New Roman" w:cs="Times New Roman"/>
          <w:lang w:val="en-GB"/>
        </w:rPr>
      </w:pPr>
      <w:bookmarkStart w:id="7" w:name="_Ref196909500"/>
      <w:r w:rsidRPr="000F2D91">
        <w:rPr>
          <w:rFonts w:ascii="Times New Roman" w:hAnsi="Times New Roman" w:cs="Times New Roman"/>
          <w:lang w:val="en-GB"/>
        </w:rPr>
        <w:t>R1-2501671, “Introduction of specification for XR Enhancements for NR Phase3”, Nokia (RAN1#120)</w:t>
      </w:r>
      <w:bookmarkEnd w:id="7"/>
    </w:p>
    <w:p w14:paraId="17EF7856" w14:textId="195D41C9" w:rsidR="00ED0266" w:rsidRPr="00AF54D7" w:rsidRDefault="00ED0266" w:rsidP="001F678C">
      <w:pPr>
        <w:pStyle w:val="ListParagraph"/>
        <w:ind w:left="360"/>
        <w:rPr>
          <w:sz w:val="20"/>
          <w:szCs w:val="20"/>
          <w:lang w:val="en-GB"/>
        </w:rPr>
      </w:pPr>
    </w:p>
    <w:sectPr w:rsidR="00ED0266" w:rsidRPr="00AF54D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9DF3" w14:textId="77777777" w:rsidR="00683974" w:rsidRDefault="00683974">
      <w:r>
        <w:separator/>
      </w:r>
    </w:p>
  </w:endnote>
  <w:endnote w:type="continuationSeparator" w:id="0">
    <w:p w14:paraId="5985CF34" w14:textId="77777777" w:rsidR="00683974" w:rsidRDefault="00683974">
      <w:r>
        <w:continuationSeparator/>
      </w:r>
    </w:p>
  </w:endnote>
  <w:endnote w:type="continuationNotice" w:id="1">
    <w:p w14:paraId="0852E20E" w14:textId="77777777" w:rsidR="00683974" w:rsidRDefault="006839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38741" w14:textId="77777777" w:rsidR="00683974" w:rsidRDefault="00683974">
      <w:r>
        <w:separator/>
      </w:r>
    </w:p>
  </w:footnote>
  <w:footnote w:type="continuationSeparator" w:id="0">
    <w:p w14:paraId="755DCA81" w14:textId="77777777" w:rsidR="00683974" w:rsidRDefault="00683974">
      <w:r>
        <w:continuationSeparator/>
      </w:r>
    </w:p>
  </w:footnote>
  <w:footnote w:type="continuationNotice" w:id="1">
    <w:p w14:paraId="5B436F2A" w14:textId="77777777" w:rsidR="00683974" w:rsidRDefault="006839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0A98"/>
    <w:multiLevelType w:val="multilevel"/>
    <w:tmpl w:val="1CCC1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B6764"/>
    <w:multiLevelType w:val="multilevel"/>
    <w:tmpl w:val="7012E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5680"/>
    <w:multiLevelType w:val="hybridMultilevel"/>
    <w:tmpl w:val="569E44EA"/>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71D16"/>
    <w:multiLevelType w:val="multilevel"/>
    <w:tmpl w:val="F1FCE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675BA"/>
    <w:multiLevelType w:val="multilevel"/>
    <w:tmpl w:val="6AD29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501277"/>
    <w:multiLevelType w:val="multilevel"/>
    <w:tmpl w:val="09AA2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0B902F7"/>
    <w:multiLevelType w:val="multilevel"/>
    <w:tmpl w:val="FB54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13154"/>
    <w:multiLevelType w:val="hybridMultilevel"/>
    <w:tmpl w:val="4E2C57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1A97EB7"/>
    <w:multiLevelType w:val="hybridMultilevel"/>
    <w:tmpl w:val="27D6C04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4F3FE6"/>
    <w:multiLevelType w:val="multilevel"/>
    <w:tmpl w:val="2C8EB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38166B1"/>
    <w:multiLevelType w:val="hybridMultilevel"/>
    <w:tmpl w:val="D40C7F4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F872723"/>
    <w:multiLevelType w:val="multilevel"/>
    <w:tmpl w:val="5B6E27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11961443">
    <w:abstractNumId w:val="12"/>
  </w:num>
  <w:num w:numId="2" w16cid:durableId="357124585">
    <w:abstractNumId w:val="16"/>
  </w:num>
  <w:num w:numId="3" w16cid:durableId="1559780918">
    <w:abstractNumId w:val="2"/>
  </w:num>
  <w:num w:numId="4" w16cid:durableId="1547567976">
    <w:abstractNumId w:val="15"/>
  </w:num>
  <w:num w:numId="5" w16cid:durableId="1457216582">
    <w:abstractNumId w:val="8"/>
  </w:num>
  <w:num w:numId="6" w16cid:durableId="1179928506">
    <w:abstractNumId w:val="18"/>
  </w:num>
  <w:num w:numId="7" w16cid:durableId="194315114">
    <w:abstractNumId w:val="13"/>
  </w:num>
  <w:num w:numId="8" w16cid:durableId="200367954">
    <w:abstractNumId w:val="10"/>
  </w:num>
  <w:num w:numId="9" w16cid:durableId="564411129">
    <w:abstractNumId w:val="14"/>
  </w:num>
  <w:num w:numId="10" w16cid:durableId="1778061704">
    <w:abstractNumId w:val="21"/>
  </w:num>
  <w:num w:numId="11" w16cid:durableId="1061976229">
    <w:abstractNumId w:val="22"/>
  </w:num>
  <w:num w:numId="12" w16cid:durableId="2024894183">
    <w:abstractNumId w:val="4"/>
  </w:num>
  <w:num w:numId="13" w16cid:durableId="471168651">
    <w:abstractNumId w:val="19"/>
  </w:num>
  <w:num w:numId="14" w16cid:durableId="1808544201">
    <w:abstractNumId w:val="5"/>
  </w:num>
  <w:num w:numId="15" w16cid:durableId="1512255104">
    <w:abstractNumId w:val="7"/>
  </w:num>
  <w:num w:numId="16" w16cid:durableId="1387800598">
    <w:abstractNumId w:val="6"/>
  </w:num>
  <w:num w:numId="17" w16cid:durableId="1148010112">
    <w:abstractNumId w:val="1"/>
  </w:num>
  <w:num w:numId="18" w16cid:durableId="1946501437">
    <w:abstractNumId w:val="0"/>
  </w:num>
  <w:num w:numId="19" w16cid:durableId="1415972871">
    <w:abstractNumId w:val="23"/>
  </w:num>
  <w:num w:numId="20" w16cid:durableId="402918745">
    <w:abstractNumId w:val="9"/>
  </w:num>
  <w:num w:numId="21" w16cid:durableId="723911765">
    <w:abstractNumId w:val="20"/>
  </w:num>
  <w:num w:numId="22" w16cid:durableId="709649101">
    <w:abstractNumId w:val="3"/>
  </w:num>
  <w:num w:numId="23" w16cid:durableId="79373448">
    <w:abstractNumId w:val="11"/>
  </w:num>
  <w:num w:numId="24" w16cid:durableId="149410679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en-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211"/>
    <w:rsid w:val="00003E20"/>
    <w:rsid w:val="00004AC8"/>
    <w:rsid w:val="000053BA"/>
    <w:rsid w:val="00006055"/>
    <w:rsid w:val="000065BA"/>
    <w:rsid w:val="000068A1"/>
    <w:rsid w:val="00006AD4"/>
    <w:rsid w:val="00006CB9"/>
    <w:rsid w:val="00006CC9"/>
    <w:rsid w:val="00006E24"/>
    <w:rsid w:val="000074C4"/>
    <w:rsid w:val="000079A6"/>
    <w:rsid w:val="00010824"/>
    <w:rsid w:val="00010E2C"/>
    <w:rsid w:val="00011BB2"/>
    <w:rsid w:val="00012505"/>
    <w:rsid w:val="00012685"/>
    <w:rsid w:val="00012C4F"/>
    <w:rsid w:val="000131D1"/>
    <w:rsid w:val="00013299"/>
    <w:rsid w:val="00013455"/>
    <w:rsid w:val="000134E3"/>
    <w:rsid w:val="00013632"/>
    <w:rsid w:val="00013F5E"/>
    <w:rsid w:val="0001403F"/>
    <w:rsid w:val="0001487F"/>
    <w:rsid w:val="00014F35"/>
    <w:rsid w:val="00015F98"/>
    <w:rsid w:val="000166AC"/>
    <w:rsid w:val="00017B7F"/>
    <w:rsid w:val="00017EDA"/>
    <w:rsid w:val="0002005B"/>
    <w:rsid w:val="000200B0"/>
    <w:rsid w:val="0002060C"/>
    <w:rsid w:val="000209F3"/>
    <w:rsid w:val="00020C43"/>
    <w:rsid w:val="000212A5"/>
    <w:rsid w:val="00022B8C"/>
    <w:rsid w:val="00023742"/>
    <w:rsid w:val="00024AEF"/>
    <w:rsid w:val="00026C65"/>
    <w:rsid w:val="00027755"/>
    <w:rsid w:val="00027864"/>
    <w:rsid w:val="0002789E"/>
    <w:rsid w:val="00030048"/>
    <w:rsid w:val="0003072D"/>
    <w:rsid w:val="000314CD"/>
    <w:rsid w:val="000331D7"/>
    <w:rsid w:val="0003332B"/>
    <w:rsid w:val="00033544"/>
    <w:rsid w:val="00033B65"/>
    <w:rsid w:val="0003479E"/>
    <w:rsid w:val="00035691"/>
    <w:rsid w:val="00035E91"/>
    <w:rsid w:val="0003657B"/>
    <w:rsid w:val="0003767C"/>
    <w:rsid w:val="00040833"/>
    <w:rsid w:val="00040F4F"/>
    <w:rsid w:val="0004132D"/>
    <w:rsid w:val="0004161C"/>
    <w:rsid w:val="0004175A"/>
    <w:rsid w:val="00041C9D"/>
    <w:rsid w:val="0004378C"/>
    <w:rsid w:val="00044CFA"/>
    <w:rsid w:val="000454E0"/>
    <w:rsid w:val="000455C8"/>
    <w:rsid w:val="000456DD"/>
    <w:rsid w:val="0004584D"/>
    <w:rsid w:val="000459C7"/>
    <w:rsid w:val="00046630"/>
    <w:rsid w:val="00046C80"/>
    <w:rsid w:val="00047466"/>
    <w:rsid w:val="00047BE6"/>
    <w:rsid w:val="00050112"/>
    <w:rsid w:val="00050276"/>
    <w:rsid w:val="00050333"/>
    <w:rsid w:val="00050466"/>
    <w:rsid w:val="000505CC"/>
    <w:rsid w:val="000511F9"/>
    <w:rsid w:val="00051AF5"/>
    <w:rsid w:val="00051B32"/>
    <w:rsid w:val="0005230E"/>
    <w:rsid w:val="00052850"/>
    <w:rsid w:val="000528A2"/>
    <w:rsid w:val="00052BBA"/>
    <w:rsid w:val="00053588"/>
    <w:rsid w:val="00054B05"/>
    <w:rsid w:val="00054D9D"/>
    <w:rsid w:val="00055676"/>
    <w:rsid w:val="00056544"/>
    <w:rsid w:val="00056743"/>
    <w:rsid w:val="00056BDE"/>
    <w:rsid w:val="00057703"/>
    <w:rsid w:val="0006090F"/>
    <w:rsid w:val="00060D8E"/>
    <w:rsid w:val="00062159"/>
    <w:rsid w:val="000639F4"/>
    <w:rsid w:val="00063D9E"/>
    <w:rsid w:val="00064855"/>
    <w:rsid w:val="00064AD3"/>
    <w:rsid w:val="00065088"/>
    <w:rsid w:val="000652D3"/>
    <w:rsid w:val="000654A0"/>
    <w:rsid w:val="00065E94"/>
    <w:rsid w:val="00066719"/>
    <w:rsid w:val="000672E3"/>
    <w:rsid w:val="000701AD"/>
    <w:rsid w:val="000707CA"/>
    <w:rsid w:val="00070D21"/>
    <w:rsid w:val="000717FB"/>
    <w:rsid w:val="000719BF"/>
    <w:rsid w:val="0007208A"/>
    <w:rsid w:val="0007213C"/>
    <w:rsid w:val="00072BBA"/>
    <w:rsid w:val="00072FF5"/>
    <w:rsid w:val="000730DC"/>
    <w:rsid w:val="000737E4"/>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72E"/>
    <w:rsid w:val="00095A80"/>
    <w:rsid w:val="0009607C"/>
    <w:rsid w:val="000973E1"/>
    <w:rsid w:val="00097700"/>
    <w:rsid w:val="000A1402"/>
    <w:rsid w:val="000A16A7"/>
    <w:rsid w:val="000A20BA"/>
    <w:rsid w:val="000A245A"/>
    <w:rsid w:val="000A262C"/>
    <w:rsid w:val="000A26B5"/>
    <w:rsid w:val="000A3A11"/>
    <w:rsid w:val="000A3C8D"/>
    <w:rsid w:val="000A3DFE"/>
    <w:rsid w:val="000A40EC"/>
    <w:rsid w:val="000A49E8"/>
    <w:rsid w:val="000A52BD"/>
    <w:rsid w:val="000A54EE"/>
    <w:rsid w:val="000A65AD"/>
    <w:rsid w:val="000A6A23"/>
    <w:rsid w:val="000A731A"/>
    <w:rsid w:val="000A7BC5"/>
    <w:rsid w:val="000B06D6"/>
    <w:rsid w:val="000B0C45"/>
    <w:rsid w:val="000B13E1"/>
    <w:rsid w:val="000B16DB"/>
    <w:rsid w:val="000B1C5E"/>
    <w:rsid w:val="000B2282"/>
    <w:rsid w:val="000B27E9"/>
    <w:rsid w:val="000B2A11"/>
    <w:rsid w:val="000B2A5B"/>
    <w:rsid w:val="000B3B91"/>
    <w:rsid w:val="000B4169"/>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40C"/>
    <w:rsid w:val="000D27AD"/>
    <w:rsid w:val="000D29D1"/>
    <w:rsid w:val="000D2B0A"/>
    <w:rsid w:val="000D3100"/>
    <w:rsid w:val="000D3286"/>
    <w:rsid w:val="000D344D"/>
    <w:rsid w:val="000D40E7"/>
    <w:rsid w:val="000D584F"/>
    <w:rsid w:val="000D598D"/>
    <w:rsid w:val="000D76BC"/>
    <w:rsid w:val="000D7750"/>
    <w:rsid w:val="000E071E"/>
    <w:rsid w:val="000E0DEE"/>
    <w:rsid w:val="000E1777"/>
    <w:rsid w:val="000E181D"/>
    <w:rsid w:val="000E27AA"/>
    <w:rsid w:val="000E3083"/>
    <w:rsid w:val="000E337A"/>
    <w:rsid w:val="000E34FD"/>
    <w:rsid w:val="000E4350"/>
    <w:rsid w:val="000E4376"/>
    <w:rsid w:val="000E4408"/>
    <w:rsid w:val="000E5262"/>
    <w:rsid w:val="000E53AB"/>
    <w:rsid w:val="000E5716"/>
    <w:rsid w:val="000E6337"/>
    <w:rsid w:val="000E6F54"/>
    <w:rsid w:val="000E7A79"/>
    <w:rsid w:val="000F15B2"/>
    <w:rsid w:val="000F19DE"/>
    <w:rsid w:val="000F2222"/>
    <w:rsid w:val="000F2D91"/>
    <w:rsid w:val="000F2E1F"/>
    <w:rsid w:val="000F3345"/>
    <w:rsid w:val="000F37B0"/>
    <w:rsid w:val="000F4595"/>
    <w:rsid w:val="000F46E9"/>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07DA9"/>
    <w:rsid w:val="001103BD"/>
    <w:rsid w:val="00111208"/>
    <w:rsid w:val="001115E4"/>
    <w:rsid w:val="00111808"/>
    <w:rsid w:val="00112220"/>
    <w:rsid w:val="001131EF"/>
    <w:rsid w:val="0011339F"/>
    <w:rsid w:val="00113B8F"/>
    <w:rsid w:val="00113EC8"/>
    <w:rsid w:val="00114D56"/>
    <w:rsid w:val="00114E96"/>
    <w:rsid w:val="00115278"/>
    <w:rsid w:val="001152C7"/>
    <w:rsid w:val="00115C88"/>
    <w:rsid w:val="0011644A"/>
    <w:rsid w:val="00116DDD"/>
    <w:rsid w:val="00117332"/>
    <w:rsid w:val="0011784B"/>
    <w:rsid w:val="00117943"/>
    <w:rsid w:val="00117DAC"/>
    <w:rsid w:val="001204DD"/>
    <w:rsid w:val="00120719"/>
    <w:rsid w:val="00122839"/>
    <w:rsid w:val="001237AC"/>
    <w:rsid w:val="00123AFC"/>
    <w:rsid w:val="00124DC4"/>
    <w:rsid w:val="00124E12"/>
    <w:rsid w:val="00124E75"/>
    <w:rsid w:val="00125678"/>
    <w:rsid w:val="00125EDA"/>
    <w:rsid w:val="00126695"/>
    <w:rsid w:val="0012673D"/>
    <w:rsid w:val="001269B8"/>
    <w:rsid w:val="00127099"/>
    <w:rsid w:val="00132830"/>
    <w:rsid w:val="00132B71"/>
    <w:rsid w:val="001337A5"/>
    <w:rsid w:val="0013393B"/>
    <w:rsid w:val="0013427A"/>
    <w:rsid w:val="001348FE"/>
    <w:rsid w:val="00134B36"/>
    <w:rsid w:val="00134D55"/>
    <w:rsid w:val="001360F3"/>
    <w:rsid w:val="001362C2"/>
    <w:rsid w:val="001366AD"/>
    <w:rsid w:val="0013678C"/>
    <w:rsid w:val="00136955"/>
    <w:rsid w:val="00136ACB"/>
    <w:rsid w:val="00136AF4"/>
    <w:rsid w:val="00136E19"/>
    <w:rsid w:val="001371B2"/>
    <w:rsid w:val="00137AB9"/>
    <w:rsid w:val="00137D78"/>
    <w:rsid w:val="0014060C"/>
    <w:rsid w:val="001409A0"/>
    <w:rsid w:val="00141E40"/>
    <w:rsid w:val="00141F08"/>
    <w:rsid w:val="00141FF2"/>
    <w:rsid w:val="00142427"/>
    <w:rsid w:val="0014287A"/>
    <w:rsid w:val="00142DE2"/>
    <w:rsid w:val="00144C87"/>
    <w:rsid w:val="001467B1"/>
    <w:rsid w:val="00147276"/>
    <w:rsid w:val="00150175"/>
    <w:rsid w:val="001502C8"/>
    <w:rsid w:val="00151011"/>
    <w:rsid w:val="00151224"/>
    <w:rsid w:val="0015130F"/>
    <w:rsid w:val="0015233A"/>
    <w:rsid w:val="001532BA"/>
    <w:rsid w:val="00153AD9"/>
    <w:rsid w:val="00153FED"/>
    <w:rsid w:val="001543BF"/>
    <w:rsid w:val="0015447C"/>
    <w:rsid w:val="00155A77"/>
    <w:rsid w:val="00155BFD"/>
    <w:rsid w:val="00156261"/>
    <w:rsid w:val="001568CD"/>
    <w:rsid w:val="00156ABA"/>
    <w:rsid w:val="00157390"/>
    <w:rsid w:val="00160998"/>
    <w:rsid w:val="00160CD6"/>
    <w:rsid w:val="00160F5F"/>
    <w:rsid w:val="001613B1"/>
    <w:rsid w:val="00162308"/>
    <w:rsid w:val="0016316A"/>
    <w:rsid w:val="00163209"/>
    <w:rsid w:val="00163539"/>
    <w:rsid w:val="0016381F"/>
    <w:rsid w:val="00163D1D"/>
    <w:rsid w:val="00164171"/>
    <w:rsid w:val="00164E58"/>
    <w:rsid w:val="00165033"/>
    <w:rsid w:val="001658E9"/>
    <w:rsid w:val="00165926"/>
    <w:rsid w:val="001665EB"/>
    <w:rsid w:val="00166D4C"/>
    <w:rsid w:val="001670EA"/>
    <w:rsid w:val="001674A0"/>
    <w:rsid w:val="00170A50"/>
    <w:rsid w:val="00170FED"/>
    <w:rsid w:val="001726BE"/>
    <w:rsid w:val="001732F1"/>
    <w:rsid w:val="00174FFD"/>
    <w:rsid w:val="001759CA"/>
    <w:rsid w:val="00175B2C"/>
    <w:rsid w:val="00175E36"/>
    <w:rsid w:val="0017726A"/>
    <w:rsid w:val="00177DD3"/>
    <w:rsid w:val="00180278"/>
    <w:rsid w:val="001807F2"/>
    <w:rsid w:val="00181277"/>
    <w:rsid w:val="0018157F"/>
    <w:rsid w:val="001818A7"/>
    <w:rsid w:val="00182336"/>
    <w:rsid w:val="00182647"/>
    <w:rsid w:val="00182725"/>
    <w:rsid w:val="001829C8"/>
    <w:rsid w:val="00184239"/>
    <w:rsid w:val="00186904"/>
    <w:rsid w:val="00186B0A"/>
    <w:rsid w:val="00187F70"/>
    <w:rsid w:val="001905BD"/>
    <w:rsid w:val="00191A42"/>
    <w:rsid w:val="00191E79"/>
    <w:rsid w:val="00192FE6"/>
    <w:rsid w:val="0019360B"/>
    <w:rsid w:val="00193986"/>
    <w:rsid w:val="00193B08"/>
    <w:rsid w:val="00194570"/>
    <w:rsid w:val="00194C1F"/>
    <w:rsid w:val="001956E2"/>
    <w:rsid w:val="00196BF4"/>
    <w:rsid w:val="00196E2D"/>
    <w:rsid w:val="001972DA"/>
    <w:rsid w:val="001976AA"/>
    <w:rsid w:val="001A02F6"/>
    <w:rsid w:val="001A15C6"/>
    <w:rsid w:val="001A28D3"/>
    <w:rsid w:val="001A3E03"/>
    <w:rsid w:val="001A4741"/>
    <w:rsid w:val="001A5510"/>
    <w:rsid w:val="001A5C7B"/>
    <w:rsid w:val="001A5E19"/>
    <w:rsid w:val="001A63D8"/>
    <w:rsid w:val="001A6806"/>
    <w:rsid w:val="001B001E"/>
    <w:rsid w:val="001B01FA"/>
    <w:rsid w:val="001B056C"/>
    <w:rsid w:val="001B0832"/>
    <w:rsid w:val="001B139A"/>
    <w:rsid w:val="001B18A7"/>
    <w:rsid w:val="001B2762"/>
    <w:rsid w:val="001B36FC"/>
    <w:rsid w:val="001B38EE"/>
    <w:rsid w:val="001B3BE9"/>
    <w:rsid w:val="001B41ED"/>
    <w:rsid w:val="001B4607"/>
    <w:rsid w:val="001B7E0C"/>
    <w:rsid w:val="001C0674"/>
    <w:rsid w:val="001C0945"/>
    <w:rsid w:val="001C1405"/>
    <w:rsid w:val="001C1B93"/>
    <w:rsid w:val="001C226F"/>
    <w:rsid w:val="001C2549"/>
    <w:rsid w:val="001C2613"/>
    <w:rsid w:val="001C4BEE"/>
    <w:rsid w:val="001C5296"/>
    <w:rsid w:val="001C66AC"/>
    <w:rsid w:val="001C6754"/>
    <w:rsid w:val="001C6E83"/>
    <w:rsid w:val="001C77F0"/>
    <w:rsid w:val="001D30C9"/>
    <w:rsid w:val="001D445B"/>
    <w:rsid w:val="001D46A0"/>
    <w:rsid w:val="001D4809"/>
    <w:rsid w:val="001D4C19"/>
    <w:rsid w:val="001D50C2"/>
    <w:rsid w:val="001D6050"/>
    <w:rsid w:val="001D753C"/>
    <w:rsid w:val="001D7CA4"/>
    <w:rsid w:val="001D7E58"/>
    <w:rsid w:val="001E0425"/>
    <w:rsid w:val="001E042F"/>
    <w:rsid w:val="001E13B3"/>
    <w:rsid w:val="001E1914"/>
    <w:rsid w:val="001E30A0"/>
    <w:rsid w:val="001E3DE1"/>
    <w:rsid w:val="001E4D4F"/>
    <w:rsid w:val="001E54F9"/>
    <w:rsid w:val="001E57CF"/>
    <w:rsid w:val="001E5981"/>
    <w:rsid w:val="001E6826"/>
    <w:rsid w:val="001E6E8E"/>
    <w:rsid w:val="001E74BA"/>
    <w:rsid w:val="001E7B9F"/>
    <w:rsid w:val="001E7D9D"/>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5E43"/>
    <w:rsid w:val="001F65B0"/>
    <w:rsid w:val="001F678C"/>
    <w:rsid w:val="001F67AA"/>
    <w:rsid w:val="001F6AFD"/>
    <w:rsid w:val="001F738D"/>
    <w:rsid w:val="001F7599"/>
    <w:rsid w:val="00200374"/>
    <w:rsid w:val="0020148F"/>
    <w:rsid w:val="00201629"/>
    <w:rsid w:val="002028B2"/>
    <w:rsid w:val="00204A2A"/>
    <w:rsid w:val="00204B22"/>
    <w:rsid w:val="00204B3A"/>
    <w:rsid w:val="0020535A"/>
    <w:rsid w:val="002055CB"/>
    <w:rsid w:val="002057D3"/>
    <w:rsid w:val="002059EF"/>
    <w:rsid w:val="00205A4B"/>
    <w:rsid w:val="00205AA1"/>
    <w:rsid w:val="00205BDB"/>
    <w:rsid w:val="00206955"/>
    <w:rsid w:val="00206A79"/>
    <w:rsid w:val="00206F0F"/>
    <w:rsid w:val="002075E0"/>
    <w:rsid w:val="00210309"/>
    <w:rsid w:val="00210D7A"/>
    <w:rsid w:val="00211519"/>
    <w:rsid w:val="0021224B"/>
    <w:rsid w:val="00212950"/>
    <w:rsid w:val="00212FB8"/>
    <w:rsid w:val="002132B3"/>
    <w:rsid w:val="00213709"/>
    <w:rsid w:val="002147BA"/>
    <w:rsid w:val="002149AF"/>
    <w:rsid w:val="00214A86"/>
    <w:rsid w:val="00215AAA"/>
    <w:rsid w:val="002165AE"/>
    <w:rsid w:val="0021683C"/>
    <w:rsid w:val="00216F5F"/>
    <w:rsid w:val="00220615"/>
    <w:rsid w:val="00221985"/>
    <w:rsid w:val="00221EC5"/>
    <w:rsid w:val="00222A7A"/>
    <w:rsid w:val="0022336E"/>
    <w:rsid w:val="00224A2C"/>
    <w:rsid w:val="00225217"/>
    <w:rsid w:val="002256D9"/>
    <w:rsid w:val="00226577"/>
    <w:rsid w:val="0022687C"/>
    <w:rsid w:val="002277E7"/>
    <w:rsid w:val="002306F8"/>
    <w:rsid w:val="002308E6"/>
    <w:rsid w:val="002312F4"/>
    <w:rsid w:val="002313A2"/>
    <w:rsid w:val="00231FC7"/>
    <w:rsid w:val="002320BC"/>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4F"/>
    <w:rsid w:val="00244B83"/>
    <w:rsid w:val="00244D28"/>
    <w:rsid w:val="00245689"/>
    <w:rsid w:val="00245720"/>
    <w:rsid w:val="00245A6F"/>
    <w:rsid w:val="00245FD5"/>
    <w:rsid w:val="002467D0"/>
    <w:rsid w:val="00247578"/>
    <w:rsid w:val="002477DF"/>
    <w:rsid w:val="00251169"/>
    <w:rsid w:val="00251AD6"/>
    <w:rsid w:val="00252C17"/>
    <w:rsid w:val="0025307F"/>
    <w:rsid w:val="002534A7"/>
    <w:rsid w:val="00253EC2"/>
    <w:rsid w:val="0025413D"/>
    <w:rsid w:val="00254487"/>
    <w:rsid w:val="002551BD"/>
    <w:rsid w:val="002568D0"/>
    <w:rsid w:val="00256EF7"/>
    <w:rsid w:val="0025706E"/>
    <w:rsid w:val="002575D0"/>
    <w:rsid w:val="00257DBC"/>
    <w:rsid w:val="00257EF1"/>
    <w:rsid w:val="00260AEE"/>
    <w:rsid w:val="00261794"/>
    <w:rsid w:val="00261951"/>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4743"/>
    <w:rsid w:val="00275074"/>
    <w:rsid w:val="002763E9"/>
    <w:rsid w:val="00276736"/>
    <w:rsid w:val="00276F4E"/>
    <w:rsid w:val="002770B0"/>
    <w:rsid w:val="0027773D"/>
    <w:rsid w:val="002778BD"/>
    <w:rsid w:val="002815FA"/>
    <w:rsid w:val="002824C2"/>
    <w:rsid w:val="00284E32"/>
    <w:rsid w:val="00285137"/>
    <w:rsid w:val="002851EB"/>
    <w:rsid w:val="00285510"/>
    <w:rsid w:val="00285BD1"/>
    <w:rsid w:val="00285DE2"/>
    <w:rsid w:val="0028616D"/>
    <w:rsid w:val="00286965"/>
    <w:rsid w:val="00287941"/>
    <w:rsid w:val="002900D0"/>
    <w:rsid w:val="00290F74"/>
    <w:rsid w:val="0029136E"/>
    <w:rsid w:val="00292399"/>
    <w:rsid w:val="00292458"/>
    <w:rsid w:val="002926D0"/>
    <w:rsid w:val="00294445"/>
    <w:rsid w:val="002944E1"/>
    <w:rsid w:val="00294B4D"/>
    <w:rsid w:val="00294EB6"/>
    <w:rsid w:val="0029537E"/>
    <w:rsid w:val="00295A20"/>
    <w:rsid w:val="002960D5"/>
    <w:rsid w:val="00296197"/>
    <w:rsid w:val="00297926"/>
    <w:rsid w:val="00297B5F"/>
    <w:rsid w:val="002A02C9"/>
    <w:rsid w:val="002A0749"/>
    <w:rsid w:val="002A1062"/>
    <w:rsid w:val="002A2012"/>
    <w:rsid w:val="002A2413"/>
    <w:rsid w:val="002A2F5E"/>
    <w:rsid w:val="002A352A"/>
    <w:rsid w:val="002A3DA6"/>
    <w:rsid w:val="002A607D"/>
    <w:rsid w:val="002A60AE"/>
    <w:rsid w:val="002A7858"/>
    <w:rsid w:val="002B132E"/>
    <w:rsid w:val="002B1499"/>
    <w:rsid w:val="002B2813"/>
    <w:rsid w:val="002B2D29"/>
    <w:rsid w:val="002B3B31"/>
    <w:rsid w:val="002B3B82"/>
    <w:rsid w:val="002B3BBD"/>
    <w:rsid w:val="002B5C81"/>
    <w:rsid w:val="002B694C"/>
    <w:rsid w:val="002C0BE3"/>
    <w:rsid w:val="002C0C4B"/>
    <w:rsid w:val="002C1EEA"/>
    <w:rsid w:val="002C32B7"/>
    <w:rsid w:val="002C45AA"/>
    <w:rsid w:val="002C47AD"/>
    <w:rsid w:val="002C5510"/>
    <w:rsid w:val="002C58D1"/>
    <w:rsid w:val="002C6034"/>
    <w:rsid w:val="002C635B"/>
    <w:rsid w:val="002C7208"/>
    <w:rsid w:val="002C7276"/>
    <w:rsid w:val="002C770F"/>
    <w:rsid w:val="002C7CFF"/>
    <w:rsid w:val="002D0A6D"/>
    <w:rsid w:val="002D0BC6"/>
    <w:rsid w:val="002D0C98"/>
    <w:rsid w:val="002D12DB"/>
    <w:rsid w:val="002D17C5"/>
    <w:rsid w:val="002D2010"/>
    <w:rsid w:val="002D365F"/>
    <w:rsid w:val="002D4F6B"/>
    <w:rsid w:val="002D51DF"/>
    <w:rsid w:val="002D6892"/>
    <w:rsid w:val="002D68C2"/>
    <w:rsid w:val="002D7C86"/>
    <w:rsid w:val="002E0692"/>
    <w:rsid w:val="002E152D"/>
    <w:rsid w:val="002E1D74"/>
    <w:rsid w:val="002E2943"/>
    <w:rsid w:val="002E2CF1"/>
    <w:rsid w:val="002E34AF"/>
    <w:rsid w:val="002E464A"/>
    <w:rsid w:val="002E4AAC"/>
    <w:rsid w:val="002E5114"/>
    <w:rsid w:val="002E53DE"/>
    <w:rsid w:val="002E563B"/>
    <w:rsid w:val="002E57E7"/>
    <w:rsid w:val="002E62D2"/>
    <w:rsid w:val="002E6441"/>
    <w:rsid w:val="002E734F"/>
    <w:rsid w:val="002E74AF"/>
    <w:rsid w:val="002E758C"/>
    <w:rsid w:val="002F0ACD"/>
    <w:rsid w:val="002F1038"/>
    <w:rsid w:val="002F22FF"/>
    <w:rsid w:val="002F2D8F"/>
    <w:rsid w:val="002F328C"/>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6FF6"/>
    <w:rsid w:val="00307036"/>
    <w:rsid w:val="003070D1"/>
    <w:rsid w:val="003071F6"/>
    <w:rsid w:val="00307FE0"/>
    <w:rsid w:val="00310190"/>
    <w:rsid w:val="003107EB"/>
    <w:rsid w:val="00310E66"/>
    <w:rsid w:val="00311C08"/>
    <w:rsid w:val="00312082"/>
    <w:rsid w:val="003125E0"/>
    <w:rsid w:val="00312ECE"/>
    <w:rsid w:val="0031393C"/>
    <w:rsid w:val="00313CB0"/>
    <w:rsid w:val="00313F58"/>
    <w:rsid w:val="00313F96"/>
    <w:rsid w:val="00314122"/>
    <w:rsid w:val="0031452E"/>
    <w:rsid w:val="00314B0A"/>
    <w:rsid w:val="00314F73"/>
    <w:rsid w:val="003150CE"/>
    <w:rsid w:val="00315A28"/>
    <w:rsid w:val="00315AAB"/>
    <w:rsid w:val="00316124"/>
    <w:rsid w:val="003175E1"/>
    <w:rsid w:val="003176EC"/>
    <w:rsid w:val="00320299"/>
    <w:rsid w:val="00321154"/>
    <w:rsid w:val="003211B0"/>
    <w:rsid w:val="00321AD6"/>
    <w:rsid w:val="00321EDA"/>
    <w:rsid w:val="003224AA"/>
    <w:rsid w:val="003224E7"/>
    <w:rsid w:val="0032298A"/>
    <w:rsid w:val="003237BA"/>
    <w:rsid w:val="003251B4"/>
    <w:rsid w:val="00325D7A"/>
    <w:rsid w:val="00326145"/>
    <w:rsid w:val="003262F7"/>
    <w:rsid w:val="00326D22"/>
    <w:rsid w:val="00327163"/>
    <w:rsid w:val="00327305"/>
    <w:rsid w:val="00327531"/>
    <w:rsid w:val="00327D78"/>
    <w:rsid w:val="00330187"/>
    <w:rsid w:val="003301D5"/>
    <w:rsid w:val="003316E9"/>
    <w:rsid w:val="00331C77"/>
    <w:rsid w:val="00331DB6"/>
    <w:rsid w:val="00331F96"/>
    <w:rsid w:val="0033249F"/>
    <w:rsid w:val="00332B55"/>
    <w:rsid w:val="003336B9"/>
    <w:rsid w:val="0033388B"/>
    <w:rsid w:val="0033476C"/>
    <w:rsid w:val="00335EA8"/>
    <w:rsid w:val="003363DD"/>
    <w:rsid w:val="0033647C"/>
    <w:rsid w:val="003375B0"/>
    <w:rsid w:val="00337810"/>
    <w:rsid w:val="00337F9D"/>
    <w:rsid w:val="00340361"/>
    <w:rsid w:val="00340795"/>
    <w:rsid w:val="0034111C"/>
    <w:rsid w:val="00341947"/>
    <w:rsid w:val="00341E60"/>
    <w:rsid w:val="00341F6A"/>
    <w:rsid w:val="0034217F"/>
    <w:rsid w:val="00342A2E"/>
    <w:rsid w:val="00342AD2"/>
    <w:rsid w:val="00343954"/>
    <w:rsid w:val="00344669"/>
    <w:rsid w:val="00344BCA"/>
    <w:rsid w:val="00345405"/>
    <w:rsid w:val="00345DDD"/>
    <w:rsid w:val="00346925"/>
    <w:rsid w:val="00346FED"/>
    <w:rsid w:val="003478B0"/>
    <w:rsid w:val="00347AC4"/>
    <w:rsid w:val="00347C11"/>
    <w:rsid w:val="003501B6"/>
    <w:rsid w:val="00350BBA"/>
    <w:rsid w:val="00351E01"/>
    <w:rsid w:val="00352968"/>
    <w:rsid w:val="0035298B"/>
    <w:rsid w:val="00352C32"/>
    <w:rsid w:val="00352D21"/>
    <w:rsid w:val="0035443D"/>
    <w:rsid w:val="00354AA2"/>
    <w:rsid w:val="00354FEE"/>
    <w:rsid w:val="00356048"/>
    <w:rsid w:val="00356275"/>
    <w:rsid w:val="00356C0B"/>
    <w:rsid w:val="00357B9C"/>
    <w:rsid w:val="00357D49"/>
    <w:rsid w:val="00361412"/>
    <w:rsid w:val="003615CA"/>
    <w:rsid w:val="00361949"/>
    <w:rsid w:val="00362F59"/>
    <w:rsid w:val="00363849"/>
    <w:rsid w:val="00363B2C"/>
    <w:rsid w:val="003642A6"/>
    <w:rsid w:val="00364763"/>
    <w:rsid w:val="00365674"/>
    <w:rsid w:val="00365C3D"/>
    <w:rsid w:val="00366C1B"/>
    <w:rsid w:val="003670A3"/>
    <w:rsid w:val="00367337"/>
    <w:rsid w:val="00367367"/>
    <w:rsid w:val="00367FD8"/>
    <w:rsid w:val="0037004E"/>
    <w:rsid w:val="0037012A"/>
    <w:rsid w:val="0037049D"/>
    <w:rsid w:val="00370B63"/>
    <w:rsid w:val="00370FCC"/>
    <w:rsid w:val="003711AF"/>
    <w:rsid w:val="00372C8C"/>
    <w:rsid w:val="00373196"/>
    <w:rsid w:val="003735C6"/>
    <w:rsid w:val="00374848"/>
    <w:rsid w:val="003757A1"/>
    <w:rsid w:val="00375D09"/>
    <w:rsid w:val="00375E51"/>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287"/>
    <w:rsid w:val="00383422"/>
    <w:rsid w:val="00383658"/>
    <w:rsid w:val="00383FFF"/>
    <w:rsid w:val="0038412E"/>
    <w:rsid w:val="00386053"/>
    <w:rsid w:val="003866F9"/>
    <w:rsid w:val="00386AD0"/>
    <w:rsid w:val="00386D96"/>
    <w:rsid w:val="00387459"/>
    <w:rsid w:val="003874FC"/>
    <w:rsid w:val="0038771D"/>
    <w:rsid w:val="00387E19"/>
    <w:rsid w:val="00390935"/>
    <w:rsid w:val="00391257"/>
    <w:rsid w:val="00391CE6"/>
    <w:rsid w:val="0039241F"/>
    <w:rsid w:val="00392491"/>
    <w:rsid w:val="003930EA"/>
    <w:rsid w:val="003935B0"/>
    <w:rsid w:val="00393847"/>
    <w:rsid w:val="00393E44"/>
    <w:rsid w:val="00394301"/>
    <w:rsid w:val="00395E78"/>
    <w:rsid w:val="0039747B"/>
    <w:rsid w:val="00397AB6"/>
    <w:rsid w:val="00397ACA"/>
    <w:rsid w:val="00397D3A"/>
    <w:rsid w:val="003A10C3"/>
    <w:rsid w:val="003A2E02"/>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E27"/>
    <w:rsid w:val="003B0F4B"/>
    <w:rsid w:val="003B1553"/>
    <w:rsid w:val="003B1BC9"/>
    <w:rsid w:val="003B1EA9"/>
    <w:rsid w:val="003B24D7"/>
    <w:rsid w:val="003B2C77"/>
    <w:rsid w:val="003B2E9B"/>
    <w:rsid w:val="003B2F8D"/>
    <w:rsid w:val="003B3C64"/>
    <w:rsid w:val="003B449C"/>
    <w:rsid w:val="003B45AF"/>
    <w:rsid w:val="003B4FAA"/>
    <w:rsid w:val="003B547A"/>
    <w:rsid w:val="003B5D31"/>
    <w:rsid w:val="003B5EBC"/>
    <w:rsid w:val="003B6EA0"/>
    <w:rsid w:val="003B6EC0"/>
    <w:rsid w:val="003B75B9"/>
    <w:rsid w:val="003C087B"/>
    <w:rsid w:val="003C0DA2"/>
    <w:rsid w:val="003C0DED"/>
    <w:rsid w:val="003C1A18"/>
    <w:rsid w:val="003C212A"/>
    <w:rsid w:val="003C23BF"/>
    <w:rsid w:val="003C2B91"/>
    <w:rsid w:val="003C2FE6"/>
    <w:rsid w:val="003C4161"/>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1DC"/>
    <w:rsid w:val="003D35DC"/>
    <w:rsid w:val="003D3FBA"/>
    <w:rsid w:val="003D402B"/>
    <w:rsid w:val="003D54B0"/>
    <w:rsid w:val="003D764F"/>
    <w:rsid w:val="003D76EF"/>
    <w:rsid w:val="003E0042"/>
    <w:rsid w:val="003E0392"/>
    <w:rsid w:val="003E0667"/>
    <w:rsid w:val="003E0BCE"/>
    <w:rsid w:val="003E0DF3"/>
    <w:rsid w:val="003E13E0"/>
    <w:rsid w:val="003E1660"/>
    <w:rsid w:val="003E1985"/>
    <w:rsid w:val="003E1CD1"/>
    <w:rsid w:val="003E2A2D"/>
    <w:rsid w:val="003E3799"/>
    <w:rsid w:val="003E3A3A"/>
    <w:rsid w:val="003E47D4"/>
    <w:rsid w:val="003E4EDB"/>
    <w:rsid w:val="003E50B9"/>
    <w:rsid w:val="003E5E40"/>
    <w:rsid w:val="003E64A9"/>
    <w:rsid w:val="003E7905"/>
    <w:rsid w:val="003F0336"/>
    <w:rsid w:val="003F2711"/>
    <w:rsid w:val="003F3FCC"/>
    <w:rsid w:val="003F5547"/>
    <w:rsid w:val="003F5C40"/>
    <w:rsid w:val="003F634C"/>
    <w:rsid w:val="003F6C2D"/>
    <w:rsid w:val="003F6E12"/>
    <w:rsid w:val="003F6F8B"/>
    <w:rsid w:val="003F75ED"/>
    <w:rsid w:val="004002B7"/>
    <w:rsid w:val="00400ABC"/>
    <w:rsid w:val="00400F31"/>
    <w:rsid w:val="004023BA"/>
    <w:rsid w:val="00402C1D"/>
    <w:rsid w:val="00403078"/>
    <w:rsid w:val="00403148"/>
    <w:rsid w:val="004042C6"/>
    <w:rsid w:val="00405895"/>
    <w:rsid w:val="00406B4D"/>
    <w:rsid w:val="00410AE5"/>
    <w:rsid w:val="0041115D"/>
    <w:rsid w:val="00411326"/>
    <w:rsid w:val="0041443C"/>
    <w:rsid w:val="0041488F"/>
    <w:rsid w:val="004154F7"/>
    <w:rsid w:val="00416D44"/>
    <w:rsid w:val="004176FF"/>
    <w:rsid w:val="00417A1E"/>
    <w:rsid w:val="00421A27"/>
    <w:rsid w:val="00421D0A"/>
    <w:rsid w:val="0042222B"/>
    <w:rsid w:val="004226C3"/>
    <w:rsid w:val="004228BA"/>
    <w:rsid w:val="00422B94"/>
    <w:rsid w:val="004237E1"/>
    <w:rsid w:val="004241C5"/>
    <w:rsid w:val="00424FA7"/>
    <w:rsid w:val="00425D2C"/>
    <w:rsid w:val="00426988"/>
    <w:rsid w:val="00426A87"/>
    <w:rsid w:val="00426FD1"/>
    <w:rsid w:val="00427007"/>
    <w:rsid w:val="00427FFC"/>
    <w:rsid w:val="004309D8"/>
    <w:rsid w:val="004310D1"/>
    <w:rsid w:val="004313D1"/>
    <w:rsid w:val="0043197F"/>
    <w:rsid w:val="00432110"/>
    <w:rsid w:val="00432521"/>
    <w:rsid w:val="004328EE"/>
    <w:rsid w:val="00433EBE"/>
    <w:rsid w:val="00434406"/>
    <w:rsid w:val="00440FED"/>
    <w:rsid w:val="00441290"/>
    <w:rsid w:val="00441B92"/>
    <w:rsid w:val="00442502"/>
    <w:rsid w:val="0044304D"/>
    <w:rsid w:val="00443618"/>
    <w:rsid w:val="00443A9F"/>
    <w:rsid w:val="0044474B"/>
    <w:rsid w:val="00445FF7"/>
    <w:rsid w:val="0044734F"/>
    <w:rsid w:val="00447D4D"/>
    <w:rsid w:val="004508A8"/>
    <w:rsid w:val="00451BAE"/>
    <w:rsid w:val="00451D9B"/>
    <w:rsid w:val="00452CA7"/>
    <w:rsid w:val="00453341"/>
    <w:rsid w:val="00454193"/>
    <w:rsid w:val="0045446A"/>
    <w:rsid w:val="004545C6"/>
    <w:rsid w:val="00454DCA"/>
    <w:rsid w:val="00454E26"/>
    <w:rsid w:val="00456544"/>
    <w:rsid w:val="00456649"/>
    <w:rsid w:val="004567B7"/>
    <w:rsid w:val="004567DC"/>
    <w:rsid w:val="00456856"/>
    <w:rsid w:val="004571EF"/>
    <w:rsid w:val="0045790A"/>
    <w:rsid w:val="0046047A"/>
    <w:rsid w:val="00461210"/>
    <w:rsid w:val="00461700"/>
    <w:rsid w:val="00461AAC"/>
    <w:rsid w:val="00461B0B"/>
    <w:rsid w:val="00462490"/>
    <w:rsid w:val="00462AC9"/>
    <w:rsid w:val="00463140"/>
    <w:rsid w:val="00463DC3"/>
    <w:rsid w:val="00465299"/>
    <w:rsid w:val="00466A0F"/>
    <w:rsid w:val="00466B9F"/>
    <w:rsid w:val="0046795B"/>
    <w:rsid w:val="00467FF8"/>
    <w:rsid w:val="004708C0"/>
    <w:rsid w:val="0047115F"/>
    <w:rsid w:val="004715CB"/>
    <w:rsid w:val="00471863"/>
    <w:rsid w:val="00472A06"/>
    <w:rsid w:val="00473777"/>
    <w:rsid w:val="00473A14"/>
    <w:rsid w:val="004745A9"/>
    <w:rsid w:val="00474871"/>
    <w:rsid w:val="00474CA8"/>
    <w:rsid w:val="00474E43"/>
    <w:rsid w:val="00475243"/>
    <w:rsid w:val="00475F2A"/>
    <w:rsid w:val="004765F6"/>
    <w:rsid w:val="004766DA"/>
    <w:rsid w:val="00476A55"/>
    <w:rsid w:val="0048076D"/>
    <w:rsid w:val="0048134D"/>
    <w:rsid w:val="00481624"/>
    <w:rsid w:val="00481765"/>
    <w:rsid w:val="00481D90"/>
    <w:rsid w:val="00482700"/>
    <w:rsid w:val="00482CD4"/>
    <w:rsid w:val="00483261"/>
    <w:rsid w:val="0048328A"/>
    <w:rsid w:val="004837B8"/>
    <w:rsid w:val="00484377"/>
    <w:rsid w:val="00485B23"/>
    <w:rsid w:val="00485B50"/>
    <w:rsid w:val="00486C7A"/>
    <w:rsid w:val="00486E18"/>
    <w:rsid w:val="004874E4"/>
    <w:rsid w:val="00490277"/>
    <w:rsid w:val="0049070D"/>
    <w:rsid w:val="00490A39"/>
    <w:rsid w:val="00490BDA"/>
    <w:rsid w:val="00490E07"/>
    <w:rsid w:val="00490E82"/>
    <w:rsid w:val="00491BA4"/>
    <w:rsid w:val="00491BE4"/>
    <w:rsid w:val="00491DB2"/>
    <w:rsid w:val="00492877"/>
    <w:rsid w:val="0049431A"/>
    <w:rsid w:val="0049481D"/>
    <w:rsid w:val="00495A02"/>
    <w:rsid w:val="00495BA6"/>
    <w:rsid w:val="00496DC2"/>
    <w:rsid w:val="00496E75"/>
    <w:rsid w:val="00497426"/>
    <w:rsid w:val="004A014C"/>
    <w:rsid w:val="004A0AA8"/>
    <w:rsid w:val="004A1FE4"/>
    <w:rsid w:val="004A2103"/>
    <w:rsid w:val="004A2CA9"/>
    <w:rsid w:val="004A33EF"/>
    <w:rsid w:val="004A34C9"/>
    <w:rsid w:val="004A3AC9"/>
    <w:rsid w:val="004A3CB5"/>
    <w:rsid w:val="004A4A59"/>
    <w:rsid w:val="004A537D"/>
    <w:rsid w:val="004A67F0"/>
    <w:rsid w:val="004A71C3"/>
    <w:rsid w:val="004A7341"/>
    <w:rsid w:val="004A7769"/>
    <w:rsid w:val="004A77B1"/>
    <w:rsid w:val="004AC4F2"/>
    <w:rsid w:val="004B23AD"/>
    <w:rsid w:val="004B27DA"/>
    <w:rsid w:val="004B2965"/>
    <w:rsid w:val="004B3265"/>
    <w:rsid w:val="004B3545"/>
    <w:rsid w:val="004B3B05"/>
    <w:rsid w:val="004B4224"/>
    <w:rsid w:val="004B4297"/>
    <w:rsid w:val="004B43B0"/>
    <w:rsid w:val="004B4647"/>
    <w:rsid w:val="004B5478"/>
    <w:rsid w:val="004B6B25"/>
    <w:rsid w:val="004B6FC1"/>
    <w:rsid w:val="004B7455"/>
    <w:rsid w:val="004B74FF"/>
    <w:rsid w:val="004B7CE4"/>
    <w:rsid w:val="004C0401"/>
    <w:rsid w:val="004C0599"/>
    <w:rsid w:val="004C0C49"/>
    <w:rsid w:val="004C1096"/>
    <w:rsid w:val="004C183D"/>
    <w:rsid w:val="004C362B"/>
    <w:rsid w:val="004C394F"/>
    <w:rsid w:val="004C3EC7"/>
    <w:rsid w:val="004C3EEE"/>
    <w:rsid w:val="004C483D"/>
    <w:rsid w:val="004C49EA"/>
    <w:rsid w:val="004C4D15"/>
    <w:rsid w:val="004C5725"/>
    <w:rsid w:val="004C5B1F"/>
    <w:rsid w:val="004C69FF"/>
    <w:rsid w:val="004C6DA5"/>
    <w:rsid w:val="004C78FF"/>
    <w:rsid w:val="004C795A"/>
    <w:rsid w:val="004C7F93"/>
    <w:rsid w:val="004D1111"/>
    <w:rsid w:val="004D179A"/>
    <w:rsid w:val="004D2629"/>
    <w:rsid w:val="004D26B8"/>
    <w:rsid w:val="004D2814"/>
    <w:rsid w:val="004D2C13"/>
    <w:rsid w:val="004D2C2C"/>
    <w:rsid w:val="004D3118"/>
    <w:rsid w:val="004D32F6"/>
    <w:rsid w:val="004D38C2"/>
    <w:rsid w:val="004D41DC"/>
    <w:rsid w:val="004D4814"/>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2CE7"/>
    <w:rsid w:val="004F3172"/>
    <w:rsid w:val="004F3B71"/>
    <w:rsid w:val="004F3FE5"/>
    <w:rsid w:val="004F5154"/>
    <w:rsid w:val="004F5835"/>
    <w:rsid w:val="004F661C"/>
    <w:rsid w:val="004F6835"/>
    <w:rsid w:val="004F6D99"/>
    <w:rsid w:val="00500572"/>
    <w:rsid w:val="00500573"/>
    <w:rsid w:val="00500701"/>
    <w:rsid w:val="00501304"/>
    <w:rsid w:val="00501425"/>
    <w:rsid w:val="00501F9B"/>
    <w:rsid w:val="00502603"/>
    <w:rsid w:val="00502A58"/>
    <w:rsid w:val="00502CCE"/>
    <w:rsid w:val="0050318B"/>
    <w:rsid w:val="00503CF2"/>
    <w:rsid w:val="00504311"/>
    <w:rsid w:val="0050485C"/>
    <w:rsid w:val="00504AC6"/>
    <w:rsid w:val="00504D75"/>
    <w:rsid w:val="00505D51"/>
    <w:rsid w:val="0050601B"/>
    <w:rsid w:val="00510ABC"/>
    <w:rsid w:val="00511079"/>
    <w:rsid w:val="00511411"/>
    <w:rsid w:val="00511CDF"/>
    <w:rsid w:val="00512829"/>
    <w:rsid w:val="00512EC6"/>
    <w:rsid w:val="00513113"/>
    <w:rsid w:val="00513839"/>
    <w:rsid w:val="00513DEF"/>
    <w:rsid w:val="0051423C"/>
    <w:rsid w:val="005148D4"/>
    <w:rsid w:val="00514C91"/>
    <w:rsid w:val="005153CE"/>
    <w:rsid w:val="00516241"/>
    <w:rsid w:val="00516371"/>
    <w:rsid w:val="00516BCC"/>
    <w:rsid w:val="00516E00"/>
    <w:rsid w:val="00516FD9"/>
    <w:rsid w:val="0051701F"/>
    <w:rsid w:val="0051791D"/>
    <w:rsid w:val="00520D6D"/>
    <w:rsid w:val="00520FD7"/>
    <w:rsid w:val="005210ED"/>
    <w:rsid w:val="005212FD"/>
    <w:rsid w:val="00521316"/>
    <w:rsid w:val="00521425"/>
    <w:rsid w:val="00523093"/>
    <w:rsid w:val="00523E75"/>
    <w:rsid w:val="005243E0"/>
    <w:rsid w:val="005256F3"/>
    <w:rsid w:val="005265A3"/>
    <w:rsid w:val="00526783"/>
    <w:rsid w:val="00526FDF"/>
    <w:rsid w:val="0052773A"/>
    <w:rsid w:val="00527FB1"/>
    <w:rsid w:val="005301F3"/>
    <w:rsid w:val="00530423"/>
    <w:rsid w:val="0053107E"/>
    <w:rsid w:val="005312CB"/>
    <w:rsid w:val="00531343"/>
    <w:rsid w:val="0053162F"/>
    <w:rsid w:val="00531777"/>
    <w:rsid w:val="00532674"/>
    <w:rsid w:val="0053281C"/>
    <w:rsid w:val="00532AD0"/>
    <w:rsid w:val="00532E4D"/>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47173"/>
    <w:rsid w:val="005518ED"/>
    <w:rsid w:val="00552093"/>
    <w:rsid w:val="00554C49"/>
    <w:rsid w:val="00554E06"/>
    <w:rsid w:val="00554E4B"/>
    <w:rsid w:val="0055519C"/>
    <w:rsid w:val="00555499"/>
    <w:rsid w:val="005554C1"/>
    <w:rsid w:val="00555F67"/>
    <w:rsid w:val="00556E32"/>
    <w:rsid w:val="00557109"/>
    <w:rsid w:val="005604F1"/>
    <w:rsid w:val="005606A4"/>
    <w:rsid w:val="005607B8"/>
    <w:rsid w:val="00560CF5"/>
    <w:rsid w:val="00561110"/>
    <w:rsid w:val="0056174D"/>
    <w:rsid w:val="0056272D"/>
    <w:rsid w:val="00562BAB"/>
    <w:rsid w:val="00562E15"/>
    <w:rsid w:val="00563047"/>
    <w:rsid w:val="0056308E"/>
    <w:rsid w:val="0056311E"/>
    <w:rsid w:val="005638C1"/>
    <w:rsid w:val="00563F16"/>
    <w:rsid w:val="0056415C"/>
    <w:rsid w:val="005649BF"/>
    <w:rsid w:val="005649F8"/>
    <w:rsid w:val="005650ED"/>
    <w:rsid w:val="00565869"/>
    <w:rsid w:val="00567415"/>
    <w:rsid w:val="00567610"/>
    <w:rsid w:val="00570C16"/>
    <w:rsid w:val="00570D9F"/>
    <w:rsid w:val="0057185C"/>
    <w:rsid w:val="00571CA8"/>
    <w:rsid w:val="00572947"/>
    <w:rsid w:val="00573138"/>
    <w:rsid w:val="005734A7"/>
    <w:rsid w:val="005746C4"/>
    <w:rsid w:val="00574B50"/>
    <w:rsid w:val="00576428"/>
    <w:rsid w:val="00576ED0"/>
    <w:rsid w:val="00577835"/>
    <w:rsid w:val="00577CD0"/>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0BC"/>
    <w:rsid w:val="00592CDA"/>
    <w:rsid w:val="0059331A"/>
    <w:rsid w:val="00593A72"/>
    <w:rsid w:val="0059425E"/>
    <w:rsid w:val="00594845"/>
    <w:rsid w:val="005948CC"/>
    <w:rsid w:val="005954FB"/>
    <w:rsid w:val="005957D5"/>
    <w:rsid w:val="00595A8C"/>
    <w:rsid w:val="00595C2C"/>
    <w:rsid w:val="00596B12"/>
    <w:rsid w:val="00596BBA"/>
    <w:rsid w:val="00597386"/>
    <w:rsid w:val="005975C4"/>
    <w:rsid w:val="005975EC"/>
    <w:rsid w:val="00597ED8"/>
    <w:rsid w:val="005A0450"/>
    <w:rsid w:val="005A17AE"/>
    <w:rsid w:val="005A2B20"/>
    <w:rsid w:val="005A34D5"/>
    <w:rsid w:val="005A3943"/>
    <w:rsid w:val="005A3CBB"/>
    <w:rsid w:val="005A412F"/>
    <w:rsid w:val="005A41DF"/>
    <w:rsid w:val="005A4904"/>
    <w:rsid w:val="005A515A"/>
    <w:rsid w:val="005A704D"/>
    <w:rsid w:val="005A723B"/>
    <w:rsid w:val="005B1ED4"/>
    <w:rsid w:val="005B26D7"/>
    <w:rsid w:val="005B3C6D"/>
    <w:rsid w:val="005B4045"/>
    <w:rsid w:val="005B609E"/>
    <w:rsid w:val="005B6DF6"/>
    <w:rsid w:val="005B7B7D"/>
    <w:rsid w:val="005C086D"/>
    <w:rsid w:val="005C1299"/>
    <w:rsid w:val="005C1948"/>
    <w:rsid w:val="005C22F9"/>
    <w:rsid w:val="005C263C"/>
    <w:rsid w:val="005C2679"/>
    <w:rsid w:val="005C298C"/>
    <w:rsid w:val="005C3DC6"/>
    <w:rsid w:val="005C4BFB"/>
    <w:rsid w:val="005C5603"/>
    <w:rsid w:val="005C5870"/>
    <w:rsid w:val="005C7D39"/>
    <w:rsid w:val="005D059A"/>
    <w:rsid w:val="005D0764"/>
    <w:rsid w:val="005D07C5"/>
    <w:rsid w:val="005D1713"/>
    <w:rsid w:val="005D1E1E"/>
    <w:rsid w:val="005D21B7"/>
    <w:rsid w:val="005D2CA4"/>
    <w:rsid w:val="005D2DAD"/>
    <w:rsid w:val="005D2F42"/>
    <w:rsid w:val="005D41B8"/>
    <w:rsid w:val="005D4302"/>
    <w:rsid w:val="005D4305"/>
    <w:rsid w:val="005D43E8"/>
    <w:rsid w:val="005D5A20"/>
    <w:rsid w:val="005D755D"/>
    <w:rsid w:val="005D786C"/>
    <w:rsid w:val="005E006A"/>
    <w:rsid w:val="005E00E5"/>
    <w:rsid w:val="005E0148"/>
    <w:rsid w:val="005E049F"/>
    <w:rsid w:val="005E0BB6"/>
    <w:rsid w:val="005E1319"/>
    <w:rsid w:val="005E28D1"/>
    <w:rsid w:val="005E3073"/>
    <w:rsid w:val="005E316A"/>
    <w:rsid w:val="005E4D7D"/>
    <w:rsid w:val="005E7088"/>
    <w:rsid w:val="005E7182"/>
    <w:rsid w:val="005E7946"/>
    <w:rsid w:val="005E7E1B"/>
    <w:rsid w:val="005F0108"/>
    <w:rsid w:val="005F0291"/>
    <w:rsid w:val="005F0ECC"/>
    <w:rsid w:val="005F21A5"/>
    <w:rsid w:val="005F2470"/>
    <w:rsid w:val="005F28C6"/>
    <w:rsid w:val="005F3F16"/>
    <w:rsid w:val="005F4BEC"/>
    <w:rsid w:val="005F52CC"/>
    <w:rsid w:val="005F5E6F"/>
    <w:rsid w:val="005F6510"/>
    <w:rsid w:val="005F681C"/>
    <w:rsid w:val="005F6BD4"/>
    <w:rsid w:val="005F6EA2"/>
    <w:rsid w:val="005F7188"/>
    <w:rsid w:val="005F77A2"/>
    <w:rsid w:val="005F7985"/>
    <w:rsid w:val="00600CB4"/>
    <w:rsid w:val="00600CEB"/>
    <w:rsid w:val="006016A0"/>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0FFD"/>
    <w:rsid w:val="0061176E"/>
    <w:rsid w:val="00612205"/>
    <w:rsid w:val="00612655"/>
    <w:rsid w:val="0061334A"/>
    <w:rsid w:val="00613EA5"/>
    <w:rsid w:val="00614CD1"/>
    <w:rsid w:val="006151F2"/>
    <w:rsid w:val="0061567B"/>
    <w:rsid w:val="00615AC8"/>
    <w:rsid w:val="006206E6"/>
    <w:rsid w:val="0062152A"/>
    <w:rsid w:val="00621753"/>
    <w:rsid w:val="00622C4D"/>
    <w:rsid w:val="00623583"/>
    <w:rsid w:val="0062462F"/>
    <w:rsid w:val="00624BA1"/>
    <w:rsid w:val="006256B2"/>
    <w:rsid w:val="0062661B"/>
    <w:rsid w:val="00627832"/>
    <w:rsid w:val="006278E2"/>
    <w:rsid w:val="00630118"/>
    <w:rsid w:val="00630514"/>
    <w:rsid w:val="006310AE"/>
    <w:rsid w:val="0063145C"/>
    <w:rsid w:val="00631762"/>
    <w:rsid w:val="00632196"/>
    <w:rsid w:val="00632579"/>
    <w:rsid w:val="00632BA2"/>
    <w:rsid w:val="00633BF2"/>
    <w:rsid w:val="00633DC1"/>
    <w:rsid w:val="00633F67"/>
    <w:rsid w:val="006345C3"/>
    <w:rsid w:val="0063530F"/>
    <w:rsid w:val="006357E0"/>
    <w:rsid w:val="006362F9"/>
    <w:rsid w:val="006369A9"/>
    <w:rsid w:val="00637080"/>
    <w:rsid w:val="006373CD"/>
    <w:rsid w:val="00637E7B"/>
    <w:rsid w:val="00640D2C"/>
    <w:rsid w:val="00641283"/>
    <w:rsid w:val="006413CF"/>
    <w:rsid w:val="00641413"/>
    <w:rsid w:val="00641465"/>
    <w:rsid w:val="006414E9"/>
    <w:rsid w:val="0064165D"/>
    <w:rsid w:val="00642E8C"/>
    <w:rsid w:val="006433BD"/>
    <w:rsid w:val="00643562"/>
    <w:rsid w:val="00643784"/>
    <w:rsid w:val="00643BAD"/>
    <w:rsid w:val="00643C39"/>
    <w:rsid w:val="00644186"/>
    <w:rsid w:val="00644889"/>
    <w:rsid w:val="00644A21"/>
    <w:rsid w:val="00645504"/>
    <w:rsid w:val="00645C9F"/>
    <w:rsid w:val="00646305"/>
    <w:rsid w:val="00646864"/>
    <w:rsid w:val="00646A6C"/>
    <w:rsid w:val="006475E6"/>
    <w:rsid w:val="00647D8A"/>
    <w:rsid w:val="006508B9"/>
    <w:rsid w:val="00650CA1"/>
    <w:rsid w:val="00650ECA"/>
    <w:rsid w:val="0065143C"/>
    <w:rsid w:val="00651854"/>
    <w:rsid w:val="00652578"/>
    <w:rsid w:val="006539E8"/>
    <w:rsid w:val="00656184"/>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A8D"/>
    <w:rsid w:val="00665F7C"/>
    <w:rsid w:val="006666EF"/>
    <w:rsid w:val="0066699A"/>
    <w:rsid w:val="006669E7"/>
    <w:rsid w:val="00666D58"/>
    <w:rsid w:val="00666DFC"/>
    <w:rsid w:val="00666EBB"/>
    <w:rsid w:val="0066779E"/>
    <w:rsid w:val="00667FAF"/>
    <w:rsid w:val="0067096D"/>
    <w:rsid w:val="00670AF4"/>
    <w:rsid w:val="006719E0"/>
    <w:rsid w:val="00671E34"/>
    <w:rsid w:val="0067269D"/>
    <w:rsid w:val="00672988"/>
    <w:rsid w:val="00672C64"/>
    <w:rsid w:val="00673025"/>
    <w:rsid w:val="00674E6A"/>
    <w:rsid w:val="00675963"/>
    <w:rsid w:val="00675CF4"/>
    <w:rsid w:val="006769B0"/>
    <w:rsid w:val="00676A64"/>
    <w:rsid w:val="00676E82"/>
    <w:rsid w:val="00677925"/>
    <w:rsid w:val="006779BF"/>
    <w:rsid w:val="00680129"/>
    <w:rsid w:val="006801DB"/>
    <w:rsid w:val="0068077F"/>
    <w:rsid w:val="00680F46"/>
    <w:rsid w:val="006813D2"/>
    <w:rsid w:val="00681FDC"/>
    <w:rsid w:val="00682B53"/>
    <w:rsid w:val="00682F27"/>
    <w:rsid w:val="00683974"/>
    <w:rsid w:val="006859DB"/>
    <w:rsid w:val="0068615B"/>
    <w:rsid w:val="0068678D"/>
    <w:rsid w:val="006873FA"/>
    <w:rsid w:val="00687488"/>
    <w:rsid w:val="006904ED"/>
    <w:rsid w:val="00690B87"/>
    <w:rsid w:val="00690C06"/>
    <w:rsid w:val="00690E2E"/>
    <w:rsid w:val="006915D7"/>
    <w:rsid w:val="00692814"/>
    <w:rsid w:val="006932E7"/>
    <w:rsid w:val="00693347"/>
    <w:rsid w:val="0069334C"/>
    <w:rsid w:val="006948EF"/>
    <w:rsid w:val="00695C54"/>
    <w:rsid w:val="00696D63"/>
    <w:rsid w:val="00697062"/>
    <w:rsid w:val="006A032F"/>
    <w:rsid w:val="006A0DD3"/>
    <w:rsid w:val="006A146E"/>
    <w:rsid w:val="006A16F1"/>
    <w:rsid w:val="006A1BEB"/>
    <w:rsid w:val="006A26DB"/>
    <w:rsid w:val="006A3022"/>
    <w:rsid w:val="006A41AE"/>
    <w:rsid w:val="006A4856"/>
    <w:rsid w:val="006A4B8E"/>
    <w:rsid w:val="006A5474"/>
    <w:rsid w:val="006A564B"/>
    <w:rsid w:val="006A5A8C"/>
    <w:rsid w:val="006A60AC"/>
    <w:rsid w:val="006A63F6"/>
    <w:rsid w:val="006A6DF2"/>
    <w:rsid w:val="006B05B5"/>
    <w:rsid w:val="006B1545"/>
    <w:rsid w:val="006B23B9"/>
    <w:rsid w:val="006B2DA7"/>
    <w:rsid w:val="006B2F4D"/>
    <w:rsid w:val="006B306B"/>
    <w:rsid w:val="006B3682"/>
    <w:rsid w:val="006B3974"/>
    <w:rsid w:val="006B40B3"/>
    <w:rsid w:val="006B460E"/>
    <w:rsid w:val="006B48CB"/>
    <w:rsid w:val="006B564D"/>
    <w:rsid w:val="006C10D4"/>
    <w:rsid w:val="006C1445"/>
    <w:rsid w:val="006C1594"/>
    <w:rsid w:val="006C2923"/>
    <w:rsid w:val="006C2A44"/>
    <w:rsid w:val="006C3AB0"/>
    <w:rsid w:val="006C4FC1"/>
    <w:rsid w:val="006C51A5"/>
    <w:rsid w:val="006C529D"/>
    <w:rsid w:val="006C6798"/>
    <w:rsid w:val="006C6DF7"/>
    <w:rsid w:val="006D0356"/>
    <w:rsid w:val="006D0826"/>
    <w:rsid w:val="006D0B39"/>
    <w:rsid w:val="006D0C12"/>
    <w:rsid w:val="006D0E6B"/>
    <w:rsid w:val="006D2146"/>
    <w:rsid w:val="006D2F76"/>
    <w:rsid w:val="006D3BC7"/>
    <w:rsid w:val="006D4870"/>
    <w:rsid w:val="006D612D"/>
    <w:rsid w:val="006D632E"/>
    <w:rsid w:val="006D6C9C"/>
    <w:rsid w:val="006D7589"/>
    <w:rsid w:val="006E094A"/>
    <w:rsid w:val="006E12B1"/>
    <w:rsid w:val="006E13D1"/>
    <w:rsid w:val="006E3562"/>
    <w:rsid w:val="006E3B92"/>
    <w:rsid w:val="006E422A"/>
    <w:rsid w:val="006E4D0C"/>
    <w:rsid w:val="006E4D1B"/>
    <w:rsid w:val="006E5B78"/>
    <w:rsid w:val="006E67BA"/>
    <w:rsid w:val="006E699D"/>
    <w:rsid w:val="006E6BA3"/>
    <w:rsid w:val="006E7E86"/>
    <w:rsid w:val="006F0C49"/>
    <w:rsid w:val="006F1116"/>
    <w:rsid w:val="006F16F4"/>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127"/>
    <w:rsid w:val="00703571"/>
    <w:rsid w:val="00703989"/>
    <w:rsid w:val="007042E9"/>
    <w:rsid w:val="00704495"/>
    <w:rsid w:val="007108D3"/>
    <w:rsid w:val="0071118B"/>
    <w:rsid w:val="00711C66"/>
    <w:rsid w:val="00711E13"/>
    <w:rsid w:val="00712EDA"/>
    <w:rsid w:val="007136D0"/>
    <w:rsid w:val="007142D7"/>
    <w:rsid w:val="007155A9"/>
    <w:rsid w:val="007158E1"/>
    <w:rsid w:val="00715907"/>
    <w:rsid w:val="00715948"/>
    <w:rsid w:val="00716AA6"/>
    <w:rsid w:val="0071705B"/>
    <w:rsid w:val="00720505"/>
    <w:rsid w:val="0072244B"/>
    <w:rsid w:val="00723324"/>
    <w:rsid w:val="007236A3"/>
    <w:rsid w:val="007239B6"/>
    <w:rsid w:val="007240B2"/>
    <w:rsid w:val="0072490A"/>
    <w:rsid w:val="00724B64"/>
    <w:rsid w:val="0072517D"/>
    <w:rsid w:val="00726878"/>
    <w:rsid w:val="00727A95"/>
    <w:rsid w:val="00730603"/>
    <w:rsid w:val="00730FF4"/>
    <w:rsid w:val="0073124A"/>
    <w:rsid w:val="00731B79"/>
    <w:rsid w:val="007320A2"/>
    <w:rsid w:val="0073216D"/>
    <w:rsid w:val="007327CE"/>
    <w:rsid w:val="00733893"/>
    <w:rsid w:val="00734A05"/>
    <w:rsid w:val="00734ECC"/>
    <w:rsid w:val="00735C6F"/>
    <w:rsid w:val="00737A31"/>
    <w:rsid w:val="0074096F"/>
    <w:rsid w:val="00742A6A"/>
    <w:rsid w:val="00742B44"/>
    <w:rsid w:val="0074656E"/>
    <w:rsid w:val="00746F72"/>
    <w:rsid w:val="00747233"/>
    <w:rsid w:val="007472D5"/>
    <w:rsid w:val="00750542"/>
    <w:rsid w:val="00752B03"/>
    <w:rsid w:val="00753454"/>
    <w:rsid w:val="00753BB5"/>
    <w:rsid w:val="007544F1"/>
    <w:rsid w:val="007550E2"/>
    <w:rsid w:val="0075576F"/>
    <w:rsid w:val="00755E4A"/>
    <w:rsid w:val="00756141"/>
    <w:rsid w:val="00756832"/>
    <w:rsid w:val="00757F0B"/>
    <w:rsid w:val="007626D0"/>
    <w:rsid w:val="00763242"/>
    <w:rsid w:val="00764048"/>
    <w:rsid w:val="007641E0"/>
    <w:rsid w:val="00764532"/>
    <w:rsid w:val="007651CA"/>
    <w:rsid w:val="007666BD"/>
    <w:rsid w:val="00767519"/>
    <w:rsid w:val="007704E1"/>
    <w:rsid w:val="00770E5C"/>
    <w:rsid w:val="00772414"/>
    <w:rsid w:val="00772569"/>
    <w:rsid w:val="00772E8C"/>
    <w:rsid w:val="00772FDB"/>
    <w:rsid w:val="0077316B"/>
    <w:rsid w:val="007736D3"/>
    <w:rsid w:val="00773C9C"/>
    <w:rsid w:val="00773E08"/>
    <w:rsid w:val="007745BA"/>
    <w:rsid w:val="0077500F"/>
    <w:rsid w:val="0077548E"/>
    <w:rsid w:val="00777315"/>
    <w:rsid w:val="00777518"/>
    <w:rsid w:val="007802E4"/>
    <w:rsid w:val="00780919"/>
    <w:rsid w:val="00781589"/>
    <w:rsid w:val="007820D0"/>
    <w:rsid w:val="007826C8"/>
    <w:rsid w:val="00784190"/>
    <w:rsid w:val="0078457B"/>
    <w:rsid w:val="00784756"/>
    <w:rsid w:val="0078539D"/>
    <w:rsid w:val="007856C1"/>
    <w:rsid w:val="00785B0F"/>
    <w:rsid w:val="00785D02"/>
    <w:rsid w:val="00787051"/>
    <w:rsid w:val="0078798E"/>
    <w:rsid w:val="0079018D"/>
    <w:rsid w:val="007901DC"/>
    <w:rsid w:val="0079124E"/>
    <w:rsid w:val="00791A00"/>
    <w:rsid w:val="00791DDB"/>
    <w:rsid w:val="00792CEE"/>
    <w:rsid w:val="007936A8"/>
    <w:rsid w:val="00794C4E"/>
    <w:rsid w:val="0079628A"/>
    <w:rsid w:val="007962B4"/>
    <w:rsid w:val="0079660C"/>
    <w:rsid w:val="00796F15"/>
    <w:rsid w:val="00797E22"/>
    <w:rsid w:val="007A03A5"/>
    <w:rsid w:val="007A138F"/>
    <w:rsid w:val="007A1640"/>
    <w:rsid w:val="007A1AE4"/>
    <w:rsid w:val="007A200C"/>
    <w:rsid w:val="007A39DF"/>
    <w:rsid w:val="007A43ED"/>
    <w:rsid w:val="007A4BDD"/>
    <w:rsid w:val="007A6CFD"/>
    <w:rsid w:val="007A72EE"/>
    <w:rsid w:val="007B0397"/>
    <w:rsid w:val="007B0ADB"/>
    <w:rsid w:val="007B26EE"/>
    <w:rsid w:val="007B3502"/>
    <w:rsid w:val="007B3CCC"/>
    <w:rsid w:val="007B3E6D"/>
    <w:rsid w:val="007B4252"/>
    <w:rsid w:val="007B44ED"/>
    <w:rsid w:val="007B473A"/>
    <w:rsid w:val="007B491A"/>
    <w:rsid w:val="007B5370"/>
    <w:rsid w:val="007B5DBC"/>
    <w:rsid w:val="007B61F5"/>
    <w:rsid w:val="007B63FA"/>
    <w:rsid w:val="007B643D"/>
    <w:rsid w:val="007B7496"/>
    <w:rsid w:val="007C0802"/>
    <w:rsid w:val="007C12BE"/>
    <w:rsid w:val="007C2739"/>
    <w:rsid w:val="007C379F"/>
    <w:rsid w:val="007C3F3C"/>
    <w:rsid w:val="007C4B0F"/>
    <w:rsid w:val="007C4DAD"/>
    <w:rsid w:val="007C5781"/>
    <w:rsid w:val="007C5830"/>
    <w:rsid w:val="007C5933"/>
    <w:rsid w:val="007C599E"/>
    <w:rsid w:val="007C5AD0"/>
    <w:rsid w:val="007C5DB8"/>
    <w:rsid w:val="007C5DCE"/>
    <w:rsid w:val="007C6CA2"/>
    <w:rsid w:val="007C779B"/>
    <w:rsid w:val="007C7911"/>
    <w:rsid w:val="007D05B2"/>
    <w:rsid w:val="007D05FA"/>
    <w:rsid w:val="007D093E"/>
    <w:rsid w:val="007D0C44"/>
    <w:rsid w:val="007D1972"/>
    <w:rsid w:val="007D1F33"/>
    <w:rsid w:val="007D3307"/>
    <w:rsid w:val="007D4012"/>
    <w:rsid w:val="007D4490"/>
    <w:rsid w:val="007D44CE"/>
    <w:rsid w:val="007D54F8"/>
    <w:rsid w:val="007D5E27"/>
    <w:rsid w:val="007D6F64"/>
    <w:rsid w:val="007E1782"/>
    <w:rsid w:val="007E25AB"/>
    <w:rsid w:val="007E2F41"/>
    <w:rsid w:val="007E3838"/>
    <w:rsid w:val="007E44C9"/>
    <w:rsid w:val="007E44FC"/>
    <w:rsid w:val="007E5AC2"/>
    <w:rsid w:val="007E79C5"/>
    <w:rsid w:val="007E7A32"/>
    <w:rsid w:val="007E7E12"/>
    <w:rsid w:val="007F0798"/>
    <w:rsid w:val="007F119F"/>
    <w:rsid w:val="007F23FC"/>
    <w:rsid w:val="007F2845"/>
    <w:rsid w:val="007F2A69"/>
    <w:rsid w:val="007F33EB"/>
    <w:rsid w:val="007F38A2"/>
    <w:rsid w:val="007F43BC"/>
    <w:rsid w:val="007F4658"/>
    <w:rsid w:val="007F4740"/>
    <w:rsid w:val="007F4AF0"/>
    <w:rsid w:val="007F6AC5"/>
    <w:rsid w:val="007F72A2"/>
    <w:rsid w:val="007F77E0"/>
    <w:rsid w:val="007F7846"/>
    <w:rsid w:val="008006C6"/>
    <w:rsid w:val="00800C52"/>
    <w:rsid w:val="0080153E"/>
    <w:rsid w:val="008018C8"/>
    <w:rsid w:val="0080263A"/>
    <w:rsid w:val="00802CD3"/>
    <w:rsid w:val="0080329D"/>
    <w:rsid w:val="008055A9"/>
    <w:rsid w:val="0080742D"/>
    <w:rsid w:val="008100AC"/>
    <w:rsid w:val="00810C05"/>
    <w:rsid w:val="0081151E"/>
    <w:rsid w:val="008116CF"/>
    <w:rsid w:val="00811A5F"/>
    <w:rsid w:val="00812498"/>
    <w:rsid w:val="008127E6"/>
    <w:rsid w:val="00812AC6"/>
    <w:rsid w:val="0081336E"/>
    <w:rsid w:val="00813928"/>
    <w:rsid w:val="00814BBF"/>
    <w:rsid w:val="0081535F"/>
    <w:rsid w:val="008154EC"/>
    <w:rsid w:val="00815A0F"/>
    <w:rsid w:val="008173AB"/>
    <w:rsid w:val="008207FD"/>
    <w:rsid w:val="00820DC7"/>
    <w:rsid w:val="00820FFB"/>
    <w:rsid w:val="0082126F"/>
    <w:rsid w:val="00821698"/>
    <w:rsid w:val="008221FE"/>
    <w:rsid w:val="00822BF5"/>
    <w:rsid w:val="00823DD9"/>
    <w:rsid w:val="008244BF"/>
    <w:rsid w:val="00824894"/>
    <w:rsid w:val="00824FFF"/>
    <w:rsid w:val="00825366"/>
    <w:rsid w:val="00825E84"/>
    <w:rsid w:val="00826C7B"/>
    <w:rsid w:val="00826DD9"/>
    <w:rsid w:val="00826E01"/>
    <w:rsid w:val="0082716D"/>
    <w:rsid w:val="00827239"/>
    <w:rsid w:val="008277A8"/>
    <w:rsid w:val="008278B6"/>
    <w:rsid w:val="008307ED"/>
    <w:rsid w:val="00830B3B"/>
    <w:rsid w:val="00831108"/>
    <w:rsid w:val="00831197"/>
    <w:rsid w:val="00832828"/>
    <w:rsid w:val="0083350F"/>
    <w:rsid w:val="00834358"/>
    <w:rsid w:val="008346BD"/>
    <w:rsid w:val="00834923"/>
    <w:rsid w:val="0083539B"/>
    <w:rsid w:val="008353FE"/>
    <w:rsid w:val="008359EB"/>
    <w:rsid w:val="008366E3"/>
    <w:rsid w:val="00836B7A"/>
    <w:rsid w:val="00837B90"/>
    <w:rsid w:val="008409AA"/>
    <w:rsid w:val="00840FB8"/>
    <w:rsid w:val="00842E0C"/>
    <w:rsid w:val="0084377A"/>
    <w:rsid w:val="00843A7A"/>
    <w:rsid w:val="008447F5"/>
    <w:rsid w:val="008451D7"/>
    <w:rsid w:val="00846292"/>
    <w:rsid w:val="008479F5"/>
    <w:rsid w:val="00847C7A"/>
    <w:rsid w:val="008506E1"/>
    <w:rsid w:val="00850D96"/>
    <w:rsid w:val="008515EE"/>
    <w:rsid w:val="00851A8E"/>
    <w:rsid w:val="00851EC7"/>
    <w:rsid w:val="008528D3"/>
    <w:rsid w:val="00854553"/>
    <w:rsid w:val="00855753"/>
    <w:rsid w:val="00855B86"/>
    <w:rsid w:val="00855F0C"/>
    <w:rsid w:val="008567B0"/>
    <w:rsid w:val="00856D47"/>
    <w:rsid w:val="0085791F"/>
    <w:rsid w:val="00860874"/>
    <w:rsid w:val="00860972"/>
    <w:rsid w:val="008609A3"/>
    <w:rsid w:val="00860A3E"/>
    <w:rsid w:val="00861C49"/>
    <w:rsid w:val="00862008"/>
    <w:rsid w:val="00862720"/>
    <w:rsid w:val="008628C8"/>
    <w:rsid w:val="00862B2A"/>
    <w:rsid w:val="008630B9"/>
    <w:rsid w:val="00863F37"/>
    <w:rsid w:val="0086406B"/>
    <w:rsid w:val="00864C8C"/>
    <w:rsid w:val="00865643"/>
    <w:rsid w:val="008659FB"/>
    <w:rsid w:val="0086709D"/>
    <w:rsid w:val="00867651"/>
    <w:rsid w:val="00867B5A"/>
    <w:rsid w:val="008701BA"/>
    <w:rsid w:val="0087175C"/>
    <w:rsid w:val="00873B1A"/>
    <w:rsid w:val="00874009"/>
    <w:rsid w:val="00874158"/>
    <w:rsid w:val="008743F3"/>
    <w:rsid w:val="0087444A"/>
    <w:rsid w:val="00875139"/>
    <w:rsid w:val="00875187"/>
    <w:rsid w:val="00875410"/>
    <w:rsid w:val="008760C1"/>
    <w:rsid w:val="00876AC3"/>
    <w:rsid w:val="00877209"/>
    <w:rsid w:val="00880EDF"/>
    <w:rsid w:val="008811FD"/>
    <w:rsid w:val="0088208D"/>
    <w:rsid w:val="00882A4E"/>
    <w:rsid w:val="00882DE6"/>
    <w:rsid w:val="00883A20"/>
    <w:rsid w:val="00883D4D"/>
    <w:rsid w:val="00883DD5"/>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4B58"/>
    <w:rsid w:val="00894FDC"/>
    <w:rsid w:val="008957D3"/>
    <w:rsid w:val="00895981"/>
    <w:rsid w:val="00896414"/>
    <w:rsid w:val="0089716F"/>
    <w:rsid w:val="00897C71"/>
    <w:rsid w:val="008A0F54"/>
    <w:rsid w:val="008A16F9"/>
    <w:rsid w:val="008A1D3E"/>
    <w:rsid w:val="008A2A74"/>
    <w:rsid w:val="008A3038"/>
    <w:rsid w:val="008A37C9"/>
    <w:rsid w:val="008A41F6"/>
    <w:rsid w:val="008A4B16"/>
    <w:rsid w:val="008A4D63"/>
    <w:rsid w:val="008A4E11"/>
    <w:rsid w:val="008A4E8C"/>
    <w:rsid w:val="008A6D62"/>
    <w:rsid w:val="008B02DC"/>
    <w:rsid w:val="008B0520"/>
    <w:rsid w:val="008B0583"/>
    <w:rsid w:val="008B0F7D"/>
    <w:rsid w:val="008B13E9"/>
    <w:rsid w:val="008B2257"/>
    <w:rsid w:val="008B2436"/>
    <w:rsid w:val="008B3B51"/>
    <w:rsid w:val="008B4057"/>
    <w:rsid w:val="008B4145"/>
    <w:rsid w:val="008B5071"/>
    <w:rsid w:val="008B5290"/>
    <w:rsid w:val="008B52DB"/>
    <w:rsid w:val="008B6944"/>
    <w:rsid w:val="008B6A40"/>
    <w:rsid w:val="008B72EC"/>
    <w:rsid w:val="008B7C10"/>
    <w:rsid w:val="008C07CB"/>
    <w:rsid w:val="008C2AC7"/>
    <w:rsid w:val="008C2CFD"/>
    <w:rsid w:val="008C3FDC"/>
    <w:rsid w:val="008C47AD"/>
    <w:rsid w:val="008C4E93"/>
    <w:rsid w:val="008C603A"/>
    <w:rsid w:val="008C71C8"/>
    <w:rsid w:val="008C7AD2"/>
    <w:rsid w:val="008D167D"/>
    <w:rsid w:val="008D1E46"/>
    <w:rsid w:val="008D24DA"/>
    <w:rsid w:val="008D3116"/>
    <w:rsid w:val="008D355E"/>
    <w:rsid w:val="008D492A"/>
    <w:rsid w:val="008D4B58"/>
    <w:rsid w:val="008D4B7F"/>
    <w:rsid w:val="008D4B8A"/>
    <w:rsid w:val="008D6541"/>
    <w:rsid w:val="008D6781"/>
    <w:rsid w:val="008D7D7B"/>
    <w:rsid w:val="008E0F52"/>
    <w:rsid w:val="008E1AC7"/>
    <w:rsid w:val="008E216C"/>
    <w:rsid w:val="008E2316"/>
    <w:rsid w:val="008E3063"/>
    <w:rsid w:val="008E34BE"/>
    <w:rsid w:val="008E3955"/>
    <w:rsid w:val="008E3AA8"/>
    <w:rsid w:val="008E3E57"/>
    <w:rsid w:val="008E3E87"/>
    <w:rsid w:val="008E42CE"/>
    <w:rsid w:val="008E42F4"/>
    <w:rsid w:val="008E4333"/>
    <w:rsid w:val="008E45CD"/>
    <w:rsid w:val="008E4A31"/>
    <w:rsid w:val="008E5657"/>
    <w:rsid w:val="008E56F7"/>
    <w:rsid w:val="008E577F"/>
    <w:rsid w:val="008E5E51"/>
    <w:rsid w:val="008E6D91"/>
    <w:rsid w:val="008F00DB"/>
    <w:rsid w:val="008F10F8"/>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3A3"/>
    <w:rsid w:val="009134C3"/>
    <w:rsid w:val="009143D9"/>
    <w:rsid w:val="0091457D"/>
    <w:rsid w:val="00915B81"/>
    <w:rsid w:val="00915D6B"/>
    <w:rsid w:val="009160DF"/>
    <w:rsid w:val="009162BF"/>
    <w:rsid w:val="009162C7"/>
    <w:rsid w:val="00916EC2"/>
    <w:rsid w:val="00920B2A"/>
    <w:rsid w:val="009212B4"/>
    <w:rsid w:val="009213BD"/>
    <w:rsid w:val="009230A6"/>
    <w:rsid w:val="00924627"/>
    <w:rsid w:val="0092481C"/>
    <w:rsid w:val="009250A8"/>
    <w:rsid w:val="00925BE6"/>
    <w:rsid w:val="0092663A"/>
    <w:rsid w:val="00926697"/>
    <w:rsid w:val="00926F61"/>
    <w:rsid w:val="00926FA9"/>
    <w:rsid w:val="0093123D"/>
    <w:rsid w:val="00932064"/>
    <w:rsid w:val="00933040"/>
    <w:rsid w:val="009330E9"/>
    <w:rsid w:val="00933569"/>
    <w:rsid w:val="00933F54"/>
    <w:rsid w:val="00934D97"/>
    <w:rsid w:val="00935D15"/>
    <w:rsid w:val="00937CF1"/>
    <w:rsid w:val="00940BBC"/>
    <w:rsid w:val="009411FB"/>
    <w:rsid w:val="009414A9"/>
    <w:rsid w:val="009417E5"/>
    <w:rsid w:val="00941B71"/>
    <w:rsid w:val="00941DF9"/>
    <w:rsid w:val="009421AD"/>
    <w:rsid w:val="0094221C"/>
    <w:rsid w:val="009433F0"/>
    <w:rsid w:val="00943873"/>
    <w:rsid w:val="00943A90"/>
    <w:rsid w:val="0094409C"/>
    <w:rsid w:val="00944159"/>
    <w:rsid w:val="009449B2"/>
    <w:rsid w:val="00944A82"/>
    <w:rsid w:val="00944BA5"/>
    <w:rsid w:val="00944C23"/>
    <w:rsid w:val="00944E09"/>
    <w:rsid w:val="009464B5"/>
    <w:rsid w:val="00946C06"/>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2798"/>
    <w:rsid w:val="0096291A"/>
    <w:rsid w:val="009633BB"/>
    <w:rsid w:val="00963A36"/>
    <w:rsid w:val="00964278"/>
    <w:rsid w:val="009643DA"/>
    <w:rsid w:val="0096485F"/>
    <w:rsid w:val="00965C40"/>
    <w:rsid w:val="0096624A"/>
    <w:rsid w:val="00967354"/>
    <w:rsid w:val="00971592"/>
    <w:rsid w:val="00971617"/>
    <w:rsid w:val="009717F8"/>
    <w:rsid w:val="00971DDF"/>
    <w:rsid w:val="0097225C"/>
    <w:rsid w:val="009731D6"/>
    <w:rsid w:val="00973FC6"/>
    <w:rsid w:val="00974746"/>
    <w:rsid w:val="00975119"/>
    <w:rsid w:val="009755C2"/>
    <w:rsid w:val="00975971"/>
    <w:rsid w:val="0097618A"/>
    <w:rsid w:val="009763ED"/>
    <w:rsid w:val="00976F04"/>
    <w:rsid w:val="009777F4"/>
    <w:rsid w:val="00977AD8"/>
    <w:rsid w:val="00980299"/>
    <w:rsid w:val="00980A10"/>
    <w:rsid w:val="00981130"/>
    <w:rsid w:val="0098229C"/>
    <w:rsid w:val="0098289D"/>
    <w:rsid w:val="009835E0"/>
    <w:rsid w:val="009837B6"/>
    <w:rsid w:val="00983D46"/>
    <w:rsid w:val="00983DCA"/>
    <w:rsid w:val="00985BC7"/>
    <w:rsid w:val="00985EF7"/>
    <w:rsid w:val="00986093"/>
    <w:rsid w:val="00986146"/>
    <w:rsid w:val="0098632C"/>
    <w:rsid w:val="00986564"/>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74D"/>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2D52"/>
    <w:rsid w:val="009B3054"/>
    <w:rsid w:val="009B335D"/>
    <w:rsid w:val="009B3C90"/>
    <w:rsid w:val="009B4C35"/>
    <w:rsid w:val="009B76E3"/>
    <w:rsid w:val="009B76F9"/>
    <w:rsid w:val="009B790B"/>
    <w:rsid w:val="009B7A72"/>
    <w:rsid w:val="009B7BB8"/>
    <w:rsid w:val="009C0E9B"/>
    <w:rsid w:val="009C126A"/>
    <w:rsid w:val="009C1D4C"/>
    <w:rsid w:val="009C2430"/>
    <w:rsid w:val="009C2691"/>
    <w:rsid w:val="009C2DD2"/>
    <w:rsid w:val="009C308F"/>
    <w:rsid w:val="009C3982"/>
    <w:rsid w:val="009C441F"/>
    <w:rsid w:val="009C4A07"/>
    <w:rsid w:val="009C4B8E"/>
    <w:rsid w:val="009C51D5"/>
    <w:rsid w:val="009C543C"/>
    <w:rsid w:val="009C599A"/>
    <w:rsid w:val="009C5EFF"/>
    <w:rsid w:val="009C64C7"/>
    <w:rsid w:val="009C650E"/>
    <w:rsid w:val="009C6BD9"/>
    <w:rsid w:val="009C70DB"/>
    <w:rsid w:val="009C74EF"/>
    <w:rsid w:val="009C774A"/>
    <w:rsid w:val="009D0779"/>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DBE"/>
    <w:rsid w:val="009D706D"/>
    <w:rsid w:val="009D744C"/>
    <w:rsid w:val="009D79F4"/>
    <w:rsid w:val="009D7D19"/>
    <w:rsid w:val="009E008C"/>
    <w:rsid w:val="009E032E"/>
    <w:rsid w:val="009E126D"/>
    <w:rsid w:val="009E2434"/>
    <w:rsid w:val="009E33D7"/>
    <w:rsid w:val="009E3CD1"/>
    <w:rsid w:val="009E5520"/>
    <w:rsid w:val="009E56A7"/>
    <w:rsid w:val="009E5AF5"/>
    <w:rsid w:val="009E5EB5"/>
    <w:rsid w:val="009E74F0"/>
    <w:rsid w:val="009E7618"/>
    <w:rsid w:val="009E7F23"/>
    <w:rsid w:val="009F0768"/>
    <w:rsid w:val="009F102A"/>
    <w:rsid w:val="009F151C"/>
    <w:rsid w:val="009F1884"/>
    <w:rsid w:val="009F277F"/>
    <w:rsid w:val="009F2A19"/>
    <w:rsid w:val="009F514E"/>
    <w:rsid w:val="009F6DB1"/>
    <w:rsid w:val="009F6E1F"/>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6CB"/>
    <w:rsid w:val="00A13A09"/>
    <w:rsid w:val="00A14B90"/>
    <w:rsid w:val="00A153BE"/>
    <w:rsid w:val="00A15DEE"/>
    <w:rsid w:val="00A161F4"/>
    <w:rsid w:val="00A16462"/>
    <w:rsid w:val="00A1678B"/>
    <w:rsid w:val="00A167B5"/>
    <w:rsid w:val="00A16DBE"/>
    <w:rsid w:val="00A179E0"/>
    <w:rsid w:val="00A17C4F"/>
    <w:rsid w:val="00A20653"/>
    <w:rsid w:val="00A20A39"/>
    <w:rsid w:val="00A223D5"/>
    <w:rsid w:val="00A236A2"/>
    <w:rsid w:val="00A238BD"/>
    <w:rsid w:val="00A23DCA"/>
    <w:rsid w:val="00A240D8"/>
    <w:rsid w:val="00A243E4"/>
    <w:rsid w:val="00A24515"/>
    <w:rsid w:val="00A2459D"/>
    <w:rsid w:val="00A24E23"/>
    <w:rsid w:val="00A2566C"/>
    <w:rsid w:val="00A25F05"/>
    <w:rsid w:val="00A26491"/>
    <w:rsid w:val="00A303D8"/>
    <w:rsid w:val="00A30960"/>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2F9"/>
    <w:rsid w:val="00A44B43"/>
    <w:rsid w:val="00A44F03"/>
    <w:rsid w:val="00A4503E"/>
    <w:rsid w:val="00A450C0"/>
    <w:rsid w:val="00A45468"/>
    <w:rsid w:val="00A460BD"/>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40E"/>
    <w:rsid w:val="00A555A7"/>
    <w:rsid w:val="00A557A2"/>
    <w:rsid w:val="00A56724"/>
    <w:rsid w:val="00A567FF"/>
    <w:rsid w:val="00A569F7"/>
    <w:rsid w:val="00A57136"/>
    <w:rsid w:val="00A5765D"/>
    <w:rsid w:val="00A579BD"/>
    <w:rsid w:val="00A607CB"/>
    <w:rsid w:val="00A613FC"/>
    <w:rsid w:val="00A6276B"/>
    <w:rsid w:val="00A629DB"/>
    <w:rsid w:val="00A62B5C"/>
    <w:rsid w:val="00A6351F"/>
    <w:rsid w:val="00A63809"/>
    <w:rsid w:val="00A64278"/>
    <w:rsid w:val="00A643E5"/>
    <w:rsid w:val="00A64A6E"/>
    <w:rsid w:val="00A64B2C"/>
    <w:rsid w:val="00A64BB8"/>
    <w:rsid w:val="00A6519F"/>
    <w:rsid w:val="00A65931"/>
    <w:rsid w:val="00A659D1"/>
    <w:rsid w:val="00A65A70"/>
    <w:rsid w:val="00A65E0B"/>
    <w:rsid w:val="00A6665F"/>
    <w:rsid w:val="00A66F36"/>
    <w:rsid w:val="00A676D9"/>
    <w:rsid w:val="00A67D86"/>
    <w:rsid w:val="00A67EFC"/>
    <w:rsid w:val="00A7031E"/>
    <w:rsid w:val="00A71140"/>
    <w:rsid w:val="00A7205E"/>
    <w:rsid w:val="00A72136"/>
    <w:rsid w:val="00A73EF2"/>
    <w:rsid w:val="00A74692"/>
    <w:rsid w:val="00A74999"/>
    <w:rsid w:val="00A75A52"/>
    <w:rsid w:val="00A7618B"/>
    <w:rsid w:val="00A7640B"/>
    <w:rsid w:val="00A76455"/>
    <w:rsid w:val="00A76667"/>
    <w:rsid w:val="00A773A8"/>
    <w:rsid w:val="00A7778B"/>
    <w:rsid w:val="00A803BC"/>
    <w:rsid w:val="00A806D4"/>
    <w:rsid w:val="00A80969"/>
    <w:rsid w:val="00A839C1"/>
    <w:rsid w:val="00A85798"/>
    <w:rsid w:val="00A8609D"/>
    <w:rsid w:val="00A8686A"/>
    <w:rsid w:val="00A868B7"/>
    <w:rsid w:val="00A86EA7"/>
    <w:rsid w:val="00A90836"/>
    <w:rsid w:val="00A9084D"/>
    <w:rsid w:val="00A91244"/>
    <w:rsid w:val="00A91774"/>
    <w:rsid w:val="00A91A8E"/>
    <w:rsid w:val="00A91C7F"/>
    <w:rsid w:val="00A92066"/>
    <w:rsid w:val="00A92776"/>
    <w:rsid w:val="00A93181"/>
    <w:rsid w:val="00A938E6"/>
    <w:rsid w:val="00A93CCF"/>
    <w:rsid w:val="00A93FCD"/>
    <w:rsid w:val="00A94E4E"/>
    <w:rsid w:val="00A95514"/>
    <w:rsid w:val="00A95760"/>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7DDF"/>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8F1"/>
    <w:rsid w:val="00AC1E55"/>
    <w:rsid w:val="00AC36D0"/>
    <w:rsid w:val="00AC38C6"/>
    <w:rsid w:val="00AC3D06"/>
    <w:rsid w:val="00AC41C8"/>
    <w:rsid w:val="00AC429F"/>
    <w:rsid w:val="00AC5051"/>
    <w:rsid w:val="00AC60B4"/>
    <w:rsid w:val="00AC67B6"/>
    <w:rsid w:val="00AC6AF3"/>
    <w:rsid w:val="00AC7C4B"/>
    <w:rsid w:val="00AC7D98"/>
    <w:rsid w:val="00AD00C5"/>
    <w:rsid w:val="00AD165F"/>
    <w:rsid w:val="00AD2794"/>
    <w:rsid w:val="00AD2DC5"/>
    <w:rsid w:val="00AD3455"/>
    <w:rsid w:val="00AD3CAD"/>
    <w:rsid w:val="00AD4D36"/>
    <w:rsid w:val="00AD5A99"/>
    <w:rsid w:val="00AD69FF"/>
    <w:rsid w:val="00AD6E1D"/>
    <w:rsid w:val="00AD702B"/>
    <w:rsid w:val="00AD72E6"/>
    <w:rsid w:val="00AD7C95"/>
    <w:rsid w:val="00AD7FCD"/>
    <w:rsid w:val="00AE1CEE"/>
    <w:rsid w:val="00AE2BED"/>
    <w:rsid w:val="00AE3DE1"/>
    <w:rsid w:val="00AE5439"/>
    <w:rsid w:val="00AE5E44"/>
    <w:rsid w:val="00AE61B2"/>
    <w:rsid w:val="00AE6A5B"/>
    <w:rsid w:val="00AE72DE"/>
    <w:rsid w:val="00AE78D1"/>
    <w:rsid w:val="00AE7F89"/>
    <w:rsid w:val="00AF16BC"/>
    <w:rsid w:val="00AF1938"/>
    <w:rsid w:val="00AF2D54"/>
    <w:rsid w:val="00AF3458"/>
    <w:rsid w:val="00AF370B"/>
    <w:rsid w:val="00AF3721"/>
    <w:rsid w:val="00AF3F7B"/>
    <w:rsid w:val="00AF42B4"/>
    <w:rsid w:val="00AF4B8A"/>
    <w:rsid w:val="00AF4F1B"/>
    <w:rsid w:val="00AF54D7"/>
    <w:rsid w:val="00AF5EC6"/>
    <w:rsid w:val="00AF6C38"/>
    <w:rsid w:val="00AF6E8A"/>
    <w:rsid w:val="00AF7213"/>
    <w:rsid w:val="00AF7771"/>
    <w:rsid w:val="00AF7D92"/>
    <w:rsid w:val="00B011CC"/>
    <w:rsid w:val="00B03950"/>
    <w:rsid w:val="00B04048"/>
    <w:rsid w:val="00B0429A"/>
    <w:rsid w:val="00B04521"/>
    <w:rsid w:val="00B04F3D"/>
    <w:rsid w:val="00B05702"/>
    <w:rsid w:val="00B0619C"/>
    <w:rsid w:val="00B06DD9"/>
    <w:rsid w:val="00B07CD6"/>
    <w:rsid w:val="00B07E52"/>
    <w:rsid w:val="00B07ED4"/>
    <w:rsid w:val="00B10010"/>
    <w:rsid w:val="00B1079B"/>
    <w:rsid w:val="00B10C05"/>
    <w:rsid w:val="00B11775"/>
    <w:rsid w:val="00B12F75"/>
    <w:rsid w:val="00B1302D"/>
    <w:rsid w:val="00B13368"/>
    <w:rsid w:val="00B1388E"/>
    <w:rsid w:val="00B1513F"/>
    <w:rsid w:val="00B15B89"/>
    <w:rsid w:val="00B1746F"/>
    <w:rsid w:val="00B1792C"/>
    <w:rsid w:val="00B20725"/>
    <w:rsid w:val="00B2087E"/>
    <w:rsid w:val="00B20B11"/>
    <w:rsid w:val="00B20B94"/>
    <w:rsid w:val="00B20DDB"/>
    <w:rsid w:val="00B24062"/>
    <w:rsid w:val="00B248D0"/>
    <w:rsid w:val="00B2509B"/>
    <w:rsid w:val="00B2628E"/>
    <w:rsid w:val="00B266B0"/>
    <w:rsid w:val="00B26C9D"/>
    <w:rsid w:val="00B27921"/>
    <w:rsid w:val="00B3000E"/>
    <w:rsid w:val="00B305CC"/>
    <w:rsid w:val="00B31124"/>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22A7"/>
    <w:rsid w:val="00B4239C"/>
    <w:rsid w:val="00B42A32"/>
    <w:rsid w:val="00B42FA6"/>
    <w:rsid w:val="00B4399E"/>
    <w:rsid w:val="00B43A16"/>
    <w:rsid w:val="00B43F99"/>
    <w:rsid w:val="00B452C3"/>
    <w:rsid w:val="00B45CE1"/>
    <w:rsid w:val="00B46081"/>
    <w:rsid w:val="00B46A75"/>
    <w:rsid w:val="00B470A7"/>
    <w:rsid w:val="00B500CD"/>
    <w:rsid w:val="00B5043F"/>
    <w:rsid w:val="00B5109D"/>
    <w:rsid w:val="00B5239C"/>
    <w:rsid w:val="00B5317E"/>
    <w:rsid w:val="00B53259"/>
    <w:rsid w:val="00B53893"/>
    <w:rsid w:val="00B53FA0"/>
    <w:rsid w:val="00B548C2"/>
    <w:rsid w:val="00B54B6A"/>
    <w:rsid w:val="00B55428"/>
    <w:rsid w:val="00B55ABF"/>
    <w:rsid w:val="00B570BF"/>
    <w:rsid w:val="00B57B6A"/>
    <w:rsid w:val="00B60471"/>
    <w:rsid w:val="00B6058A"/>
    <w:rsid w:val="00B60B8F"/>
    <w:rsid w:val="00B625CC"/>
    <w:rsid w:val="00B63337"/>
    <w:rsid w:val="00B6369F"/>
    <w:rsid w:val="00B639D7"/>
    <w:rsid w:val="00B63B94"/>
    <w:rsid w:val="00B64AA7"/>
    <w:rsid w:val="00B65452"/>
    <w:rsid w:val="00B6547F"/>
    <w:rsid w:val="00B66594"/>
    <w:rsid w:val="00B676A3"/>
    <w:rsid w:val="00B67805"/>
    <w:rsid w:val="00B67E40"/>
    <w:rsid w:val="00B67F1B"/>
    <w:rsid w:val="00B701FE"/>
    <w:rsid w:val="00B721CD"/>
    <w:rsid w:val="00B7267A"/>
    <w:rsid w:val="00B726FF"/>
    <w:rsid w:val="00B72A5B"/>
    <w:rsid w:val="00B72AA4"/>
    <w:rsid w:val="00B73348"/>
    <w:rsid w:val="00B74830"/>
    <w:rsid w:val="00B75454"/>
    <w:rsid w:val="00B75544"/>
    <w:rsid w:val="00B760DB"/>
    <w:rsid w:val="00B76775"/>
    <w:rsid w:val="00B76BCD"/>
    <w:rsid w:val="00B76EE9"/>
    <w:rsid w:val="00B77231"/>
    <w:rsid w:val="00B77880"/>
    <w:rsid w:val="00B778DE"/>
    <w:rsid w:val="00B77B84"/>
    <w:rsid w:val="00B80C18"/>
    <w:rsid w:val="00B80D90"/>
    <w:rsid w:val="00B82613"/>
    <w:rsid w:val="00B828B5"/>
    <w:rsid w:val="00B82ED8"/>
    <w:rsid w:val="00B83E1B"/>
    <w:rsid w:val="00B8431C"/>
    <w:rsid w:val="00B845D0"/>
    <w:rsid w:val="00B84969"/>
    <w:rsid w:val="00B84A80"/>
    <w:rsid w:val="00B84E9C"/>
    <w:rsid w:val="00B85522"/>
    <w:rsid w:val="00B86A59"/>
    <w:rsid w:val="00B87783"/>
    <w:rsid w:val="00B90E2A"/>
    <w:rsid w:val="00B90F2A"/>
    <w:rsid w:val="00B91271"/>
    <w:rsid w:val="00B9198D"/>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486"/>
    <w:rsid w:val="00BA76A9"/>
    <w:rsid w:val="00BA77F3"/>
    <w:rsid w:val="00BB0595"/>
    <w:rsid w:val="00BB0C7A"/>
    <w:rsid w:val="00BB0E27"/>
    <w:rsid w:val="00BB2459"/>
    <w:rsid w:val="00BB249E"/>
    <w:rsid w:val="00BB2F36"/>
    <w:rsid w:val="00BB388D"/>
    <w:rsid w:val="00BB3E2B"/>
    <w:rsid w:val="00BB4ECB"/>
    <w:rsid w:val="00BB5182"/>
    <w:rsid w:val="00BB5D1C"/>
    <w:rsid w:val="00BB6552"/>
    <w:rsid w:val="00BB65E0"/>
    <w:rsid w:val="00BB66DD"/>
    <w:rsid w:val="00BB6B9B"/>
    <w:rsid w:val="00BB7018"/>
    <w:rsid w:val="00BB754F"/>
    <w:rsid w:val="00BB7D4A"/>
    <w:rsid w:val="00BC0058"/>
    <w:rsid w:val="00BC07D4"/>
    <w:rsid w:val="00BC0A5D"/>
    <w:rsid w:val="00BC0B3A"/>
    <w:rsid w:val="00BC0BE3"/>
    <w:rsid w:val="00BC1AD9"/>
    <w:rsid w:val="00BC3257"/>
    <w:rsid w:val="00BC32E7"/>
    <w:rsid w:val="00BC370D"/>
    <w:rsid w:val="00BC4D49"/>
    <w:rsid w:val="00BC4E2D"/>
    <w:rsid w:val="00BC4F81"/>
    <w:rsid w:val="00BC51DE"/>
    <w:rsid w:val="00BC5670"/>
    <w:rsid w:val="00BC56C8"/>
    <w:rsid w:val="00BC58B9"/>
    <w:rsid w:val="00BC65F9"/>
    <w:rsid w:val="00BC67B1"/>
    <w:rsid w:val="00BD0815"/>
    <w:rsid w:val="00BD1E27"/>
    <w:rsid w:val="00BD2F13"/>
    <w:rsid w:val="00BD3056"/>
    <w:rsid w:val="00BD3846"/>
    <w:rsid w:val="00BD3E68"/>
    <w:rsid w:val="00BD45CC"/>
    <w:rsid w:val="00BD4D15"/>
    <w:rsid w:val="00BD4E05"/>
    <w:rsid w:val="00BD54D1"/>
    <w:rsid w:val="00BD5648"/>
    <w:rsid w:val="00BD598A"/>
    <w:rsid w:val="00BD5C7A"/>
    <w:rsid w:val="00BD6826"/>
    <w:rsid w:val="00BD723F"/>
    <w:rsid w:val="00BD75B4"/>
    <w:rsid w:val="00BD7D14"/>
    <w:rsid w:val="00BE02A8"/>
    <w:rsid w:val="00BE02B4"/>
    <w:rsid w:val="00BE0D37"/>
    <w:rsid w:val="00BE28C1"/>
    <w:rsid w:val="00BE29F2"/>
    <w:rsid w:val="00BE3492"/>
    <w:rsid w:val="00BE3B62"/>
    <w:rsid w:val="00BE482C"/>
    <w:rsid w:val="00BE4EC9"/>
    <w:rsid w:val="00BE5908"/>
    <w:rsid w:val="00BE631E"/>
    <w:rsid w:val="00BE6BEC"/>
    <w:rsid w:val="00BF05AD"/>
    <w:rsid w:val="00BF0A25"/>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3FE8"/>
    <w:rsid w:val="00C063BE"/>
    <w:rsid w:val="00C072FE"/>
    <w:rsid w:val="00C11090"/>
    <w:rsid w:val="00C11651"/>
    <w:rsid w:val="00C11ADE"/>
    <w:rsid w:val="00C126E0"/>
    <w:rsid w:val="00C128BC"/>
    <w:rsid w:val="00C12E39"/>
    <w:rsid w:val="00C13D47"/>
    <w:rsid w:val="00C14164"/>
    <w:rsid w:val="00C14C53"/>
    <w:rsid w:val="00C15613"/>
    <w:rsid w:val="00C15D8E"/>
    <w:rsid w:val="00C16AB5"/>
    <w:rsid w:val="00C17012"/>
    <w:rsid w:val="00C178FB"/>
    <w:rsid w:val="00C17DF9"/>
    <w:rsid w:val="00C201EB"/>
    <w:rsid w:val="00C205F6"/>
    <w:rsid w:val="00C20ACC"/>
    <w:rsid w:val="00C228E9"/>
    <w:rsid w:val="00C22B28"/>
    <w:rsid w:val="00C22D3F"/>
    <w:rsid w:val="00C2307A"/>
    <w:rsid w:val="00C24E61"/>
    <w:rsid w:val="00C257B7"/>
    <w:rsid w:val="00C26BCA"/>
    <w:rsid w:val="00C272E8"/>
    <w:rsid w:val="00C301A9"/>
    <w:rsid w:val="00C3056F"/>
    <w:rsid w:val="00C30ABC"/>
    <w:rsid w:val="00C30B60"/>
    <w:rsid w:val="00C311A3"/>
    <w:rsid w:val="00C31FAA"/>
    <w:rsid w:val="00C32F28"/>
    <w:rsid w:val="00C33359"/>
    <w:rsid w:val="00C348D6"/>
    <w:rsid w:val="00C3504C"/>
    <w:rsid w:val="00C365E7"/>
    <w:rsid w:val="00C36E34"/>
    <w:rsid w:val="00C37623"/>
    <w:rsid w:val="00C40388"/>
    <w:rsid w:val="00C404D7"/>
    <w:rsid w:val="00C404EE"/>
    <w:rsid w:val="00C4117C"/>
    <w:rsid w:val="00C41377"/>
    <w:rsid w:val="00C4171B"/>
    <w:rsid w:val="00C42689"/>
    <w:rsid w:val="00C42988"/>
    <w:rsid w:val="00C429C5"/>
    <w:rsid w:val="00C42BD4"/>
    <w:rsid w:val="00C43FF0"/>
    <w:rsid w:val="00C44124"/>
    <w:rsid w:val="00C44641"/>
    <w:rsid w:val="00C45EF5"/>
    <w:rsid w:val="00C467DA"/>
    <w:rsid w:val="00C46B7E"/>
    <w:rsid w:val="00C47496"/>
    <w:rsid w:val="00C474D6"/>
    <w:rsid w:val="00C47538"/>
    <w:rsid w:val="00C5099B"/>
    <w:rsid w:val="00C50A4E"/>
    <w:rsid w:val="00C50B30"/>
    <w:rsid w:val="00C51C37"/>
    <w:rsid w:val="00C520B1"/>
    <w:rsid w:val="00C52206"/>
    <w:rsid w:val="00C522D6"/>
    <w:rsid w:val="00C52C52"/>
    <w:rsid w:val="00C54020"/>
    <w:rsid w:val="00C5406F"/>
    <w:rsid w:val="00C545C5"/>
    <w:rsid w:val="00C54817"/>
    <w:rsid w:val="00C54AEB"/>
    <w:rsid w:val="00C54F35"/>
    <w:rsid w:val="00C55566"/>
    <w:rsid w:val="00C572E3"/>
    <w:rsid w:val="00C57A01"/>
    <w:rsid w:val="00C57A2D"/>
    <w:rsid w:val="00C602AF"/>
    <w:rsid w:val="00C60B07"/>
    <w:rsid w:val="00C61560"/>
    <w:rsid w:val="00C61D4B"/>
    <w:rsid w:val="00C62B0A"/>
    <w:rsid w:val="00C63C52"/>
    <w:rsid w:val="00C63F08"/>
    <w:rsid w:val="00C64E8F"/>
    <w:rsid w:val="00C6528C"/>
    <w:rsid w:val="00C661E8"/>
    <w:rsid w:val="00C6795E"/>
    <w:rsid w:val="00C70084"/>
    <w:rsid w:val="00C7090B"/>
    <w:rsid w:val="00C7099B"/>
    <w:rsid w:val="00C70A7D"/>
    <w:rsid w:val="00C720D6"/>
    <w:rsid w:val="00C7235B"/>
    <w:rsid w:val="00C72E18"/>
    <w:rsid w:val="00C731AD"/>
    <w:rsid w:val="00C7380B"/>
    <w:rsid w:val="00C74421"/>
    <w:rsid w:val="00C75F2F"/>
    <w:rsid w:val="00C75FEE"/>
    <w:rsid w:val="00C76BFE"/>
    <w:rsid w:val="00C76F1D"/>
    <w:rsid w:val="00C77937"/>
    <w:rsid w:val="00C77CA4"/>
    <w:rsid w:val="00C77D26"/>
    <w:rsid w:val="00C80BDF"/>
    <w:rsid w:val="00C815B5"/>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6704"/>
    <w:rsid w:val="00C96F79"/>
    <w:rsid w:val="00C97CF9"/>
    <w:rsid w:val="00CA0480"/>
    <w:rsid w:val="00CA067E"/>
    <w:rsid w:val="00CA17DD"/>
    <w:rsid w:val="00CA1863"/>
    <w:rsid w:val="00CA1941"/>
    <w:rsid w:val="00CA26CE"/>
    <w:rsid w:val="00CA391D"/>
    <w:rsid w:val="00CA3ACD"/>
    <w:rsid w:val="00CA4B5E"/>
    <w:rsid w:val="00CA4F8B"/>
    <w:rsid w:val="00CA5445"/>
    <w:rsid w:val="00CA5F78"/>
    <w:rsid w:val="00CB0007"/>
    <w:rsid w:val="00CB09DA"/>
    <w:rsid w:val="00CB0BD9"/>
    <w:rsid w:val="00CB1CAC"/>
    <w:rsid w:val="00CB1DE8"/>
    <w:rsid w:val="00CB1E3B"/>
    <w:rsid w:val="00CB1F1D"/>
    <w:rsid w:val="00CB245A"/>
    <w:rsid w:val="00CB33C5"/>
    <w:rsid w:val="00CB36C5"/>
    <w:rsid w:val="00CB3CB5"/>
    <w:rsid w:val="00CB3F80"/>
    <w:rsid w:val="00CB6795"/>
    <w:rsid w:val="00CB6FF9"/>
    <w:rsid w:val="00CB71F8"/>
    <w:rsid w:val="00CC180A"/>
    <w:rsid w:val="00CC2137"/>
    <w:rsid w:val="00CC26DB"/>
    <w:rsid w:val="00CC2D60"/>
    <w:rsid w:val="00CC2DBA"/>
    <w:rsid w:val="00CC300C"/>
    <w:rsid w:val="00CC35AE"/>
    <w:rsid w:val="00CC3DAA"/>
    <w:rsid w:val="00CC42E1"/>
    <w:rsid w:val="00CC4C2C"/>
    <w:rsid w:val="00CC5057"/>
    <w:rsid w:val="00CC67C3"/>
    <w:rsid w:val="00CD078F"/>
    <w:rsid w:val="00CD0C95"/>
    <w:rsid w:val="00CD121E"/>
    <w:rsid w:val="00CD185D"/>
    <w:rsid w:val="00CD28F0"/>
    <w:rsid w:val="00CD3ED8"/>
    <w:rsid w:val="00CD4144"/>
    <w:rsid w:val="00CD497A"/>
    <w:rsid w:val="00CD761D"/>
    <w:rsid w:val="00CD76B5"/>
    <w:rsid w:val="00CD78B9"/>
    <w:rsid w:val="00CD7ABC"/>
    <w:rsid w:val="00CE1D01"/>
    <w:rsid w:val="00CE2323"/>
    <w:rsid w:val="00CE2346"/>
    <w:rsid w:val="00CE3B52"/>
    <w:rsid w:val="00CE41E8"/>
    <w:rsid w:val="00CE553D"/>
    <w:rsid w:val="00CE6BA1"/>
    <w:rsid w:val="00CE6F0F"/>
    <w:rsid w:val="00CE72C4"/>
    <w:rsid w:val="00CE745D"/>
    <w:rsid w:val="00CF002F"/>
    <w:rsid w:val="00CF0246"/>
    <w:rsid w:val="00CF2483"/>
    <w:rsid w:val="00CF24E2"/>
    <w:rsid w:val="00CF372B"/>
    <w:rsid w:val="00CF393D"/>
    <w:rsid w:val="00CF4379"/>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2F6A"/>
    <w:rsid w:val="00D035B9"/>
    <w:rsid w:val="00D040B7"/>
    <w:rsid w:val="00D060FF"/>
    <w:rsid w:val="00D064E8"/>
    <w:rsid w:val="00D06546"/>
    <w:rsid w:val="00D06572"/>
    <w:rsid w:val="00D065CD"/>
    <w:rsid w:val="00D0724B"/>
    <w:rsid w:val="00D07965"/>
    <w:rsid w:val="00D11A21"/>
    <w:rsid w:val="00D12325"/>
    <w:rsid w:val="00D12761"/>
    <w:rsid w:val="00D132E8"/>
    <w:rsid w:val="00D14487"/>
    <w:rsid w:val="00D15977"/>
    <w:rsid w:val="00D15E7E"/>
    <w:rsid w:val="00D16058"/>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FE2"/>
    <w:rsid w:val="00D345D4"/>
    <w:rsid w:val="00D3462C"/>
    <w:rsid w:val="00D34DEB"/>
    <w:rsid w:val="00D34F89"/>
    <w:rsid w:val="00D35198"/>
    <w:rsid w:val="00D3584B"/>
    <w:rsid w:val="00D35A85"/>
    <w:rsid w:val="00D35F97"/>
    <w:rsid w:val="00D36964"/>
    <w:rsid w:val="00D37638"/>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749"/>
    <w:rsid w:val="00D47C16"/>
    <w:rsid w:val="00D502AF"/>
    <w:rsid w:val="00D50546"/>
    <w:rsid w:val="00D50764"/>
    <w:rsid w:val="00D50C12"/>
    <w:rsid w:val="00D51034"/>
    <w:rsid w:val="00D514A9"/>
    <w:rsid w:val="00D51A77"/>
    <w:rsid w:val="00D5267B"/>
    <w:rsid w:val="00D528AB"/>
    <w:rsid w:val="00D532D5"/>
    <w:rsid w:val="00D53649"/>
    <w:rsid w:val="00D53830"/>
    <w:rsid w:val="00D543F1"/>
    <w:rsid w:val="00D54FB3"/>
    <w:rsid w:val="00D55889"/>
    <w:rsid w:val="00D55F52"/>
    <w:rsid w:val="00D56B5F"/>
    <w:rsid w:val="00D57A3F"/>
    <w:rsid w:val="00D57AF0"/>
    <w:rsid w:val="00D61815"/>
    <w:rsid w:val="00D627E3"/>
    <w:rsid w:val="00D62ECD"/>
    <w:rsid w:val="00D63830"/>
    <w:rsid w:val="00D64426"/>
    <w:rsid w:val="00D64475"/>
    <w:rsid w:val="00D64A2A"/>
    <w:rsid w:val="00D64F70"/>
    <w:rsid w:val="00D65D78"/>
    <w:rsid w:val="00D66AAA"/>
    <w:rsid w:val="00D66B04"/>
    <w:rsid w:val="00D670C5"/>
    <w:rsid w:val="00D67BC5"/>
    <w:rsid w:val="00D7021B"/>
    <w:rsid w:val="00D70D33"/>
    <w:rsid w:val="00D7130B"/>
    <w:rsid w:val="00D71862"/>
    <w:rsid w:val="00D71BFA"/>
    <w:rsid w:val="00D71E7F"/>
    <w:rsid w:val="00D71FBA"/>
    <w:rsid w:val="00D7239B"/>
    <w:rsid w:val="00D7277F"/>
    <w:rsid w:val="00D73077"/>
    <w:rsid w:val="00D736A2"/>
    <w:rsid w:val="00D73B8E"/>
    <w:rsid w:val="00D73C57"/>
    <w:rsid w:val="00D742FF"/>
    <w:rsid w:val="00D744C3"/>
    <w:rsid w:val="00D758B3"/>
    <w:rsid w:val="00D75CF3"/>
    <w:rsid w:val="00D76ADC"/>
    <w:rsid w:val="00D76F81"/>
    <w:rsid w:val="00D77413"/>
    <w:rsid w:val="00D80B04"/>
    <w:rsid w:val="00D81426"/>
    <w:rsid w:val="00D81D97"/>
    <w:rsid w:val="00D81F10"/>
    <w:rsid w:val="00D82798"/>
    <w:rsid w:val="00D82BF2"/>
    <w:rsid w:val="00D844BE"/>
    <w:rsid w:val="00D84A57"/>
    <w:rsid w:val="00D86352"/>
    <w:rsid w:val="00D87307"/>
    <w:rsid w:val="00D874DF"/>
    <w:rsid w:val="00D87A12"/>
    <w:rsid w:val="00D90243"/>
    <w:rsid w:val="00D9049C"/>
    <w:rsid w:val="00D906DA"/>
    <w:rsid w:val="00D90B76"/>
    <w:rsid w:val="00D91BBB"/>
    <w:rsid w:val="00D930E1"/>
    <w:rsid w:val="00D9354D"/>
    <w:rsid w:val="00D93A8D"/>
    <w:rsid w:val="00D9415C"/>
    <w:rsid w:val="00D942CC"/>
    <w:rsid w:val="00D944E4"/>
    <w:rsid w:val="00D94D87"/>
    <w:rsid w:val="00D95B31"/>
    <w:rsid w:val="00D95DCC"/>
    <w:rsid w:val="00D962DC"/>
    <w:rsid w:val="00D96A78"/>
    <w:rsid w:val="00D97057"/>
    <w:rsid w:val="00DA180C"/>
    <w:rsid w:val="00DA18A2"/>
    <w:rsid w:val="00DA24E8"/>
    <w:rsid w:val="00DA3E7B"/>
    <w:rsid w:val="00DA3F17"/>
    <w:rsid w:val="00DA418E"/>
    <w:rsid w:val="00DA43D5"/>
    <w:rsid w:val="00DA4419"/>
    <w:rsid w:val="00DA451D"/>
    <w:rsid w:val="00DA470D"/>
    <w:rsid w:val="00DA4A78"/>
    <w:rsid w:val="00DA4CC5"/>
    <w:rsid w:val="00DA56DB"/>
    <w:rsid w:val="00DA6452"/>
    <w:rsid w:val="00DA6FE9"/>
    <w:rsid w:val="00DA757D"/>
    <w:rsid w:val="00DA7925"/>
    <w:rsid w:val="00DB031E"/>
    <w:rsid w:val="00DB040B"/>
    <w:rsid w:val="00DB0AB8"/>
    <w:rsid w:val="00DB0D2A"/>
    <w:rsid w:val="00DB11CD"/>
    <w:rsid w:val="00DB1DAB"/>
    <w:rsid w:val="00DB2174"/>
    <w:rsid w:val="00DB39D4"/>
    <w:rsid w:val="00DB3A47"/>
    <w:rsid w:val="00DB46D0"/>
    <w:rsid w:val="00DB46DF"/>
    <w:rsid w:val="00DB49B6"/>
    <w:rsid w:val="00DB4E06"/>
    <w:rsid w:val="00DB4F2E"/>
    <w:rsid w:val="00DB6A80"/>
    <w:rsid w:val="00DB6C06"/>
    <w:rsid w:val="00DB7913"/>
    <w:rsid w:val="00DB7B06"/>
    <w:rsid w:val="00DC043D"/>
    <w:rsid w:val="00DC1034"/>
    <w:rsid w:val="00DC1746"/>
    <w:rsid w:val="00DC318A"/>
    <w:rsid w:val="00DC3394"/>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354E"/>
    <w:rsid w:val="00DD4B41"/>
    <w:rsid w:val="00DD55E0"/>
    <w:rsid w:val="00DD6657"/>
    <w:rsid w:val="00DE18A3"/>
    <w:rsid w:val="00DE1904"/>
    <w:rsid w:val="00DE1B9E"/>
    <w:rsid w:val="00DE1D04"/>
    <w:rsid w:val="00DE1DAA"/>
    <w:rsid w:val="00DE21D3"/>
    <w:rsid w:val="00DE3C24"/>
    <w:rsid w:val="00DE3DBB"/>
    <w:rsid w:val="00DE43A2"/>
    <w:rsid w:val="00DE4A74"/>
    <w:rsid w:val="00DE4B05"/>
    <w:rsid w:val="00DE4EE9"/>
    <w:rsid w:val="00DE541C"/>
    <w:rsid w:val="00DE737B"/>
    <w:rsid w:val="00DF100B"/>
    <w:rsid w:val="00DF11B7"/>
    <w:rsid w:val="00DF11D6"/>
    <w:rsid w:val="00DF431B"/>
    <w:rsid w:val="00DF4359"/>
    <w:rsid w:val="00DF66F7"/>
    <w:rsid w:val="00DF6E5D"/>
    <w:rsid w:val="00DF73C1"/>
    <w:rsid w:val="00DF7511"/>
    <w:rsid w:val="00DF75BB"/>
    <w:rsid w:val="00DF7751"/>
    <w:rsid w:val="00E00394"/>
    <w:rsid w:val="00E009B1"/>
    <w:rsid w:val="00E00BC3"/>
    <w:rsid w:val="00E011D7"/>
    <w:rsid w:val="00E0176C"/>
    <w:rsid w:val="00E01A61"/>
    <w:rsid w:val="00E01B39"/>
    <w:rsid w:val="00E02007"/>
    <w:rsid w:val="00E031BB"/>
    <w:rsid w:val="00E0417B"/>
    <w:rsid w:val="00E0576C"/>
    <w:rsid w:val="00E068BC"/>
    <w:rsid w:val="00E073F0"/>
    <w:rsid w:val="00E10761"/>
    <w:rsid w:val="00E10808"/>
    <w:rsid w:val="00E1147C"/>
    <w:rsid w:val="00E11D7A"/>
    <w:rsid w:val="00E11EEB"/>
    <w:rsid w:val="00E128F2"/>
    <w:rsid w:val="00E12907"/>
    <w:rsid w:val="00E12B00"/>
    <w:rsid w:val="00E13315"/>
    <w:rsid w:val="00E13E5A"/>
    <w:rsid w:val="00E13EE4"/>
    <w:rsid w:val="00E14BC5"/>
    <w:rsid w:val="00E160AE"/>
    <w:rsid w:val="00E16463"/>
    <w:rsid w:val="00E16F82"/>
    <w:rsid w:val="00E174C5"/>
    <w:rsid w:val="00E17F6F"/>
    <w:rsid w:val="00E20B20"/>
    <w:rsid w:val="00E2170E"/>
    <w:rsid w:val="00E224E7"/>
    <w:rsid w:val="00E23955"/>
    <w:rsid w:val="00E239D1"/>
    <w:rsid w:val="00E246B9"/>
    <w:rsid w:val="00E250C5"/>
    <w:rsid w:val="00E25EF9"/>
    <w:rsid w:val="00E25F71"/>
    <w:rsid w:val="00E26727"/>
    <w:rsid w:val="00E268A6"/>
    <w:rsid w:val="00E26970"/>
    <w:rsid w:val="00E2728F"/>
    <w:rsid w:val="00E27791"/>
    <w:rsid w:val="00E305B7"/>
    <w:rsid w:val="00E3073D"/>
    <w:rsid w:val="00E30F2D"/>
    <w:rsid w:val="00E31113"/>
    <w:rsid w:val="00E319DB"/>
    <w:rsid w:val="00E31AFC"/>
    <w:rsid w:val="00E3250F"/>
    <w:rsid w:val="00E3409E"/>
    <w:rsid w:val="00E34D66"/>
    <w:rsid w:val="00E34F76"/>
    <w:rsid w:val="00E37BE5"/>
    <w:rsid w:val="00E37F11"/>
    <w:rsid w:val="00E4090F"/>
    <w:rsid w:val="00E41A27"/>
    <w:rsid w:val="00E41A3E"/>
    <w:rsid w:val="00E41AB4"/>
    <w:rsid w:val="00E42737"/>
    <w:rsid w:val="00E44906"/>
    <w:rsid w:val="00E45C77"/>
    <w:rsid w:val="00E4608B"/>
    <w:rsid w:val="00E46A3B"/>
    <w:rsid w:val="00E46D7F"/>
    <w:rsid w:val="00E501D3"/>
    <w:rsid w:val="00E529C3"/>
    <w:rsid w:val="00E53A01"/>
    <w:rsid w:val="00E54202"/>
    <w:rsid w:val="00E564C4"/>
    <w:rsid w:val="00E567C9"/>
    <w:rsid w:val="00E57E1A"/>
    <w:rsid w:val="00E604C4"/>
    <w:rsid w:val="00E60809"/>
    <w:rsid w:val="00E61300"/>
    <w:rsid w:val="00E625B0"/>
    <w:rsid w:val="00E635B9"/>
    <w:rsid w:val="00E637A3"/>
    <w:rsid w:val="00E65D15"/>
    <w:rsid w:val="00E66CD8"/>
    <w:rsid w:val="00E67285"/>
    <w:rsid w:val="00E67802"/>
    <w:rsid w:val="00E67ADD"/>
    <w:rsid w:val="00E67EE5"/>
    <w:rsid w:val="00E67F67"/>
    <w:rsid w:val="00E7013A"/>
    <w:rsid w:val="00E70E85"/>
    <w:rsid w:val="00E72C6B"/>
    <w:rsid w:val="00E7339D"/>
    <w:rsid w:val="00E73AB7"/>
    <w:rsid w:val="00E74F5D"/>
    <w:rsid w:val="00E75F13"/>
    <w:rsid w:val="00E76034"/>
    <w:rsid w:val="00E763F2"/>
    <w:rsid w:val="00E77C2A"/>
    <w:rsid w:val="00E80440"/>
    <w:rsid w:val="00E80E85"/>
    <w:rsid w:val="00E81039"/>
    <w:rsid w:val="00E817E0"/>
    <w:rsid w:val="00E82EE4"/>
    <w:rsid w:val="00E831E7"/>
    <w:rsid w:val="00E843B5"/>
    <w:rsid w:val="00E84A3B"/>
    <w:rsid w:val="00E85307"/>
    <w:rsid w:val="00E85B0A"/>
    <w:rsid w:val="00E863ED"/>
    <w:rsid w:val="00E86826"/>
    <w:rsid w:val="00E86B69"/>
    <w:rsid w:val="00E87742"/>
    <w:rsid w:val="00E90616"/>
    <w:rsid w:val="00E907E4"/>
    <w:rsid w:val="00E90A24"/>
    <w:rsid w:val="00E90C34"/>
    <w:rsid w:val="00E919AC"/>
    <w:rsid w:val="00E9321C"/>
    <w:rsid w:val="00E93499"/>
    <w:rsid w:val="00E93CB3"/>
    <w:rsid w:val="00E93DBD"/>
    <w:rsid w:val="00E946A6"/>
    <w:rsid w:val="00E947E4"/>
    <w:rsid w:val="00E9480A"/>
    <w:rsid w:val="00E9616B"/>
    <w:rsid w:val="00E9631D"/>
    <w:rsid w:val="00E96A29"/>
    <w:rsid w:val="00E96B1D"/>
    <w:rsid w:val="00E96B28"/>
    <w:rsid w:val="00E96FE6"/>
    <w:rsid w:val="00E97084"/>
    <w:rsid w:val="00E973A1"/>
    <w:rsid w:val="00E974C9"/>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0B25"/>
    <w:rsid w:val="00EB1D47"/>
    <w:rsid w:val="00EB2146"/>
    <w:rsid w:val="00EB2317"/>
    <w:rsid w:val="00EB26C6"/>
    <w:rsid w:val="00EB279B"/>
    <w:rsid w:val="00EB2ABB"/>
    <w:rsid w:val="00EB2B18"/>
    <w:rsid w:val="00EB3974"/>
    <w:rsid w:val="00EB4DE0"/>
    <w:rsid w:val="00EB4F83"/>
    <w:rsid w:val="00EB584C"/>
    <w:rsid w:val="00EB5863"/>
    <w:rsid w:val="00EB5D88"/>
    <w:rsid w:val="00EB6525"/>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C70"/>
    <w:rsid w:val="00ED4A6D"/>
    <w:rsid w:val="00ED5680"/>
    <w:rsid w:val="00ED6450"/>
    <w:rsid w:val="00ED6D4A"/>
    <w:rsid w:val="00ED721A"/>
    <w:rsid w:val="00ED738C"/>
    <w:rsid w:val="00ED7918"/>
    <w:rsid w:val="00ED7FD3"/>
    <w:rsid w:val="00EE0E5D"/>
    <w:rsid w:val="00EE11C2"/>
    <w:rsid w:val="00EE271C"/>
    <w:rsid w:val="00EE2A61"/>
    <w:rsid w:val="00EE352D"/>
    <w:rsid w:val="00EE3663"/>
    <w:rsid w:val="00EE3E56"/>
    <w:rsid w:val="00EE41C4"/>
    <w:rsid w:val="00EE5A27"/>
    <w:rsid w:val="00EE6E77"/>
    <w:rsid w:val="00EE6F02"/>
    <w:rsid w:val="00EE76A9"/>
    <w:rsid w:val="00EE795A"/>
    <w:rsid w:val="00EE799E"/>
    <w:rsid w:val="00EE7CA8"/>
    <w:rsid w:val="00EE7DBE"/>
    <w:rsid w:val="00EE7FA7"/>
    <w:rsid w:val="00EF0322"/>
    <w:rsid w:val="00EF1093"/>
    <w:rsid w:val="00EF1FCB"/>
    <w:rsid w:val="00EF21C3"/>
    <w:rsid w:val="00EF2C14"/>
    <w:rsid w:val="00EF2E6B"/>
    <w:rsid w:val="00EF4D96"/>
    <w:rsid w:val="00EF54D1"/>
    <w:rsid w:val="00EF67BB"/>
    <w:rsid w:val="00EF72F9"/>
    <w:rsid w:val="00F0021E"/>
    <w:rsid w:val="00F0030E"/>
    <w:rsid w:val="00F00B33"/>
    <w:rsid w:val="00F00CD1"/>
    <w:rsid w:val="00F01E6B"/>
    <w:rsid w:val="00F0241C"/>
    <w:rsid w:val="00F031EE"/>
    <w:rsid w:val="00F03A3F"/>
    <w:rsid w:val="00F03D27"/>
    <w:rsid w:val="00F03FED"/>
    <w:rsid w:val="00F040D1"/>
    <w:rsid w:val="00F05759"/>
    <w:rsid w:val="00F064EC"/>
    <w:rsid w:val="00F071C8"/>
    <w:rsid w:val="00F07F39"/>
    <w:rsid w:val="00F10CB9"/>
    <w:rsid w:val="00F110CD"/>
    <w:rsid w:val="00F110D5"/>
    <w:rsid w:val="00F12351"/>
    <w:rsid w:val="00F15193"/>
    <w:rsid w:val="00F16739"/>
    <w:rsid w:val="00F16DE2"/>
    <w:rsid w:val="00F1751D"/>
    <w:rsid w:val="00F2052B"/>
    <w:rsid w:val="00F210B9"/>
    <w:rsid w:val="00F22183"/>
    <w:rsid w:val="00F2260F"/>
    <w:rsid w:val="00F23174"/>
    <w:rsid w:val="00F238B9"/>
    <w:rsid w:val="00F242AD"/>
    <w:rsid w:val="00F24702"/>
    <w:rsid w:val="00F247F2"/>
    <w:rsid w:val="00F2518F"/>
    <w:rsid w:val="00F252A8"/>
    <w:rsid w:val="00F255D9"/>
    <w:rsid w:val="00F265F7"/>
    <w:rsid w:val="00F27FA6"/>
    <w:rsid w:val="00F31419"/>
    <w:rsid w:val="00F329D6"/>
    <w:rsid w:val="00F33DC8"/>
    <w:rsid w:val="00F34444"/>
    <w:rsid w:val="00F34E6B"/>
    <w:rsid w:val="00F35011"/>
    <w:rsid w:val="00F378F1"/>
    <w:rsid w:val="00F403A1"/>
    <w:rsid w:val="00F403DB"/>
    <w:rsid w:val="00F4065A"/>
    <w:rsid w:val="00F41339"/>
    <w:rsid w:val="00F4150D"/>
    <w:rsid w:val="00F42382"/>
    <w:rsid w:val="00F4275C"/>
    <w:rsid w:val="00F434B2"/>
    <w:rsid w:val="00F45693"/>
    <w:rsid w:val="00F463EB"/>
    <w:rsid w:val="00F5003B"/>
    <w:rsid w:val="00F50F58"/>
    <w:rsid w:val="00F51700"/>
    <w:rsid w:val="00F52339"/>
    <w:rsid w:val="00F5277A"/>
    <w:rsid w:val="00F532E8"/>
    <w:rsid w:val="00F537FF"/>
    <w:rsid w:val="00F53E62"/>
    <w:rsid w:val="00F54E36"/>
    <w:rsid w:val="00F560FE"/>
    <w:rsid w:val="00F56433"/>
    <w:rsid w:val="00F5654F"/>
    <w:rsid w:val="00F60CD6"/>
    <w:rsid w:val="00F6111C"/>
    <w:rsid w:val="00F614C0"/>
    <w:rsid w:val="00F61647"/>
    <w:rsid w:val="00F61727"/>
    <w:rsid w:val="00F61F6E"/>
    <w:rsid w:val="00F64279"/>
    <w:rsid w:val="00F657CF"/>
    <w:rsid w:val="00F65808"/>
    <w:rsid w:val="00F6587D"/>
    <w:rsid w:val="00F66A00"/>
    <w:rsid w:val="00F66CFB"/>
    <w:rsid w:val="00F70C73"/>
    <w:rsid w:val="00F713A3"/>
    <w:rsid w:val="00F71A8F"/>
    <w:rsid w:val="00F71B2B"/>
    <w:rsid w:val="00F72632"/>
    <w:rsid w:val="00F75330"/>
    <w:rsid w:val="00F75B66"/>
    <w:rsid w:val="00F75CC9"/>
    <w:rsid w:val="00F767E7"/>
    <w:rsid w:val="00F76BD9"/>
    <w:rsid w:val="00F7791B"/>
    <w:rsid w:val="00F77B6D"/>
    <w:rsid w:val="00F80318"/>
    <w:rsid w:val="00F803D0"/>
    <w:rsid w:val="00F80703"/>
    <w:rsid w:val="00F80948"/>
    <w:rsid w:val="00F81387"/>
    <w:rsid w:val="00F8167C"/>
    <w:rsid w:val="00F82134"/>
    <w:rsid w:val="00F82174"/>
    <w:rsid w:val="00F822E3"/>
    <w:rsid w:val="00F82866"/>
    <w:rsid w:val="00F841FB"/>
    <w:rsid w:val="00F84421"/>
    <w:rsid w:val="00F8449B"/>
    <w:rsid w:val="00F84B44"/>
    <w:rsid w:val="00F85691"/>
    <w:rsid w:val="00F87032"/>
    <w:rsid w:val="00F87094"/>
    <w:rsid w:val="00F87AB3"/>
    <w:rsid w:val="00F913DC"/>
    <w:rsid w:val="00F917C0"/>
    <w:rsid w:val="00F91DDA"/>
    <w:rsid w:val="00F9397A"/>
    <w:rsid w:val="00F93A37"/>
    <w:rsid w:val="00F94182"/>
    <w:rsid w:val="00F9431F"/>
    <w:rsid w:val="00F944D9"/>
    <w:rsid w:val="00F94DB3"/>
    <w:rsid w:val="00F96455"/>
    <w:rsid w:val="00F96500"/>
    <w:rsid w:val="00F9774F"/>
    <w:rsid w:val="00FA2C35"/>
    <w:rsid w:val="00FA31E7"/>
    <w:rsid w:val="00FA413A"/>
    <w:rsid w:val="00FA4144"/>
    <w:rsid w:val="00FA4DDF"/>
    <w:rsid w:val="00FA537F"/>
    <w:rsid w:val="00FA56ED"/>
    <w:rsid w:val="00FA5C71"/>
    <w:rsid w:val="00FA645E"/>
    <w:rsid w:val="00FA6A01"/>
    <w:rsid w:val="00FA6E7F"/>
    <w:rsid w:val="00FA7114"/>
    <w:rsid w:val="00FB052D"/>
    <w:rsid w:val="00FB1E32"/>
    <w:rsid w:val="00FB22D7"/>
    <w:rsid w:val="00FB2379"/>
    <w:rsid w:val="00FB3CB7"/>
    <w:rsid w:val="00FB4B8A"/>
    <w:rsid w:val="00FB5152"/>
    <w:rsid w:val="00FB5CA7"/>
    <w:rsid w:val="00FB5F8F"/>
    <w:rsid w:val="00FB680E"/>
    <w:rsid w:val="00FB6A75"/>
    <w:rsid w:val="00FB6B73"/>
    <w:rsid w:val="00FB7A0B"/>
    <w:rsid w:val="00FC0065"/>
    <w:rsid w:val="00FC062F"/>
    <w:rsid w:val="00FC0754"/>
    <w:rsid w:val="00FC0798"/>
    <w:rsid w:val="00FC3AEE"/>
    <w:rsid w:val="00FC575A"/>
    <w:rsid w:val="00FC6238"/>
    <w:rsid w:val="00FC7951"/>
    <w:rsid w:val="00FC7AA0"/>
    <w:rsid w:val="00FC7EAE"/>
    <w:rsid w:val="00FD236B"/>
    <w:rsid w:val="00FD2785"/>
    <w:rsid w:val="00FD33FC"/>
    <w:rsid w:val="00FD3730"/>
    <w:rsid w:val="00FD3ADE"/>
    <w:rsid w:val="00FD3B08"/>
    <w:rsid w:val="00FD425B"/>
    <w:rsid w:val="00FD4806"/>
    <w:rsid w:val="00FD4B6A"/>
    <w:rsid w:val="00FD4BA4"/>
    <w:rsid w:val="00FD534E"/>
    <w:rsid w:val="00FD56C7"/>
    <w:rsid w:val="00FD5CBB"/>
    <w:rsid w:val="00FD6564"/>
    <w:rsid w:val="00FD6B74"/>
    <w:rsid w:val="00FD70AE"/>
    <w:rsid w:val="00FE002E"/>
    <w:rsid w:val="00FE0556"/>
    <w:rsid w:val="00FE2398"/>
    <w:rsid w:val="00FE3FEF"/>
    <w:rsid w:val="00FE4290"/>
    <w:rsid w:val="00FE515A"/>
    <w:rsid w:val="00FE5421"/>
    <w:rsid w:val="00FE5624"/>
    <w:rsid w:val="00FE5D2C"/>
    <w:rsid w:val="00FE5FBF"/>
    <w:rsid w:val="00FE67D6"/>
    <w:rsid w:val="00FE6C25"/>
    <w:rsid w:val="00FE7696"/>
    <w:rsid w:val="00FF033A"/>
    <w:rsid w:val="00FF0964"/>
    <w:rsid w:val="00FF0F67"/>
    <w:rsid w:val="00FF16F2"/>
    <w:rsid w:val="00FF1F9B"/>
    <w:rsid w:val="00FF2B42"/>
    <w:rsid w:val="00FF2C43"/>
    <w:rsid w:val="00FF2D5B"/>
    <w:rsid w:val="00FF3B7F"/>
    <w:rsid w:val="00FF42C3"/>
    <w:rsid w:val="00FF4643"/>
    <w:rsid w:val="00FF4F92"/>
    <w:rsid w:val="00FF52CF"/>
    <w:rsid w:val="00FF54EB"/>
    <w:rsid w:val="00FF6822"/>
    <w:rsid w:val="00FF73D0"/>
    <w:rsid w:val="0C0D7F64"/>
    <w:rsid w:val="10E807B4"/>
    <w:rsid w:val="12A77CCC"/>
    <w:rsid w:val="141204DA"/>
    <w:rsid w:val="16512788"/>
    <w:rsid w:val="1A219784"/>
    <w:rsid w:val="1C18A1EE"/>
    <w:rsid w:val="26E060A0"/>
    <w:rsid w:val="2B9475F5"/>
    <w:rsid w:val="32975CEE"/>
    <w:rsid w:val="355F289E"/>
    <w:rsid w:val="3E61DC49"/>
    <w:rsid w:val="3ECBCD2C"/>
    <w:rsid w:val="43E36265"/>
    <w:rsid w:val="467FB58B"/>
    <w:rsid w:val="49DBAE95"/>
    <w:rsid w:val="52BCE6B5"/>
    <w:rsid w:val="64ACBA95"/>
    <w:rsid w:val="74F21AAE"/>
    <w:rsid w:val="7B5130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7E1"/>
    <w:pPr>
      <w:spacing w:after="160" w:line="259" w:lineRule="auto"/>
    </w:pPr>
    <w:rPr>
      <w:rFonts w:asciiTheme="minorHAnsi" w:eastAsiaTheme="minorHAnsi" w:hAnsiTheme="minorHAnsi" w:cstheme="minorBidi"/>
      <w:kern w:val="2"/>
      <w:sz w:val="22"/>
      <w:szCs w:val="22"/>
      <w:lang w:val="en-FI"/>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4237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37E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215780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473224">
      <w:bodyDiv w:val="1"/>
      <w:marLeft w:val="0"/>
      <w:marRight w:val="0"/>
      <w:marTop w:val="0"/>
      <w:marBottom w:val="0"/>
      <w:divBdr>
        <w:top w:val="none" w:sz="0" w:space="0" w:color="auto"/>
        <w:left w:val="none" w:sz="0" w:space="0" w:color="auto"/>
        <w:bottom w:val="none" w:sz="0" w:space="0" w:color="auto"/>
        <w:right w:val="none" w:sz="0" w:space="0" w:color="auto"/>
      </w:divBdr>
      <w:divsChild>
        <w:div w:id="1398623658">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110520">
      <w:bodyDiv w:val="1"/>
      <w:marLeft w:val="0"/>
      <w:marRight w:val="0"/>
      <w:marTop w:val="0"/>
      <w:marBottom w:val="0"/>
      <w:divBdr>
        <w:top w:val="none" w:sz="0" w:space="0" w:color="auto"/>
        <w:left w:val="none" w:sz="0" w:space="0" w:color="auto"/>
        <w:bottom w:val="none" w:sz="0" w:space="0" w:color="auto"/>
        <w:right w:val="none" w:sz="0" w:space="0" w:color="auto"/>
      </w:divBdr>
      <w:divsChild>
        <w:div w:id="936399595">
          <w:marLeft w:val="0"/>
          <w:marRight w:val="0"/>
          <w:marTop w:val="0"/>
          <w:marBottom w:val="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80891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8271274">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22154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79386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64967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79686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65814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287763">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62465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CD942-A404-4B71-AA58-94590FB83A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2273</Words>
  <Characters>12960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2025-05-09T07:08:00Z</dcterms:created>
  <dcterms:modified xsi:type="dcterms:W3CDTF">2025-05-09T07:08:00Z</dcterms:modified>
</cp:coreProperties>
</file>