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571E8FAD" w:rsidR="003346F0" w:rsidRPr="008D657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78588876"/>
      <w:r w:rsidRPr="008D6570">
        <w:rPr>
          <w:rFonts w:ascii="Times New Roman" w:eastAsiaTheme="minorHAnsi" w:hAnsi="Times New Roman"/>
          <w:b/>
          <w:bCs/>
          <w:sz w:val="24"/>
          <w:szCs w:val="28"/>
          <w:lang w:val="en-US"/>
        </w:rPr>
        <w:t>3GPP TSG RAN WG1 #</w:t>
      </w:r>
      <w:r w:rsidR="004904F3" w:rsidRPr="008D6570">
        <w:rPr>
          <w:rFonts w:ascii="Times New Roman" w:eastAsiaTheme="minorHAnsi" w:hAnsi="Times New Roman"/>
          <w:b/>
          <w:bCs/>
          <w:sz w:val="24"/>
          <w:szCs w:val="28"/>
          <w:lang w:val="en-US"/>
        </w:rPr>
        <w:t>1</w:t>
      </w:r>
      <w:r w:rsidR="00C40186">
        <w:rPr>
          <w:rFonts w:ascii="Times New Roman" w:eastAsiaTheme="minorHAnsi" w:hAnsi="Times New Roman"/>
          <w:b/>
          <w:bCs/>
          <w:sz w:val="24"/>
          <w:szCs w:val="28"/>
          <w:lang w:val="en-US"/>
        </w:rPr>
        <w:t>2</w:t>
      </w:r>
      <w:r w:rsidR="00A7707C">
        <w:rPr>
          <w:rFonts w:ascii="Times New Roman" w:eastAsiaTheme="minorHAnsi" w:hAnsi="Times New Roman"/>
          <w:b/>
          <w:bCs/>
          <w:sz w:val="24"/>
          <w:szCs w:val="28"/>
          <w:lang w:val="en-US"/>
        </w:rPr>
        <w:t>1</w:t>
      </w:r>
      <w:r w:rsidRPr="008D6570">
        <w:rPr>
          <w:rFonts w:ascii="Times New Roman" w:eastAsiaTheme="minorHAnsi" w:hAnsi="Times New Roman" w:cstheme="minorBidi"/>
          <w:b/>
          <w:bCs/>
          <w:sz w:val="24"/>
          <w:szCs w:val="28"/>
          <w:lang w:val="en-US"/>
        </w:rPr>
        <w:t xml:space="preserve">                                  </w:t>
      </w:r>
      <w:r w:rsidR="00D05AD5" w:rsidRPr="008D6570">
        <w:rPr>
          <w:rFonts w:ascii="Times New Roman" w:eastAsiaTheme="minorHAnsi" w:hAnsi="Times New Roman" w:cstheme="minorBidi"/>
          <w:b/>
          <w:bCs/>
          <w:sz w:val="24"/>
          <w:szCs w:val="28"/>
          <w:lang w:val="en-US"/>
        </w:rPr>
        <w:tab/>
      </w:r>
      <w:r w:rsidR="00D05AD5" w:rsidRPr="008D6570">
        <w:rPr>
          <w:rFonts w:ascii="Times New Roman" w:eastAsiaTheme="minorHAnsi" w:hAnsi="Times New Roman" w:cstheme="minorBidi"/>
          <w:b/>
          <w:bCs/>
          <w:sz w:val="24"/>
          <w:szCs w:val="28"/>
          <w:lang w:val="en-US"/>
        </w:rPr>
        <w:tab/>
      </w:r>
      <w:r w:rsidR="003D29ED" w:rsidRPr="008D6570">
        <w:rPr>
          <w:rFonts w:ascii="Times New Roman" w:eastAsiaTheme="minorHAnsi" w:hAnsi="Times New Roman" w:cstheme="minorBidi"/>
          <w:b/>
          <w:bCs/>
          <w:sz w:val="24"/>
          <w:szCs w:val="28"/>
          <w:lang w:val="en-US"/>
        </w:rPr>
        <w:tab/>
      </w:r>
      <w:r w:rsidR="00CA67B2" w:rsidRPr="008D6570">
        <w:rPr>
          <w:rFonts w:ascii="Times New Roman" w:eastAsiaTheme="minorHAnsi" w:hAnsi="Times New Roman"/>
          <w:b/>
          <w:bCs/>
          <w:sz w:val="24"/>
          <w:szCs w:val="24"/>
          <w:lang w:val="en-US"/>
        </w:rPr>
        <w:t xml:space="preserve">  </w:t>
      </w:r>
      <w:r w:rsidR="009261C2" w:rsidRPr="008D6570">
        <w:rPr>
          <w:rFonts w:ascii="Times New Roman" w:eastAsiaTheme="minorHAnsi" w:hAnsi="Times New Roman"/>
          <w:b/>
          <w:bCs/>
          <w:sz w:val="24"/>
          <w:szCs w:val="24"/>
          <w:lang w:val="en-US"/>
        </w:rPr>
        <w:t xml:space="preserve"> </w:t>
      </w:r>
      <w:r w:rsidR="00665597" w:rsidRPr="008D6570">
        <w:rPr>
          <w:rFonts w:ascii="Times New Roman" w:eastAsiaTheme="minorHAnsi" w:hAnsi="Times New Roman"/>
          <w:b/>
          <w:bCs/>
          <w:sz w:val="24"/>
          <w:szCs w:val="24"/>
          <w:lang w:val="en-US"/>
        </w:rPr>
        <w:t xml:space="preserve">            </w:t>
      </w:r>
      <w:r w:rsidR="00ED6171" w:rsidRPr="008D6570">
        <w:rPr>
          <w:rFonts w:ascii="Times New Roman" w:eastAsiaTheme="minorHAnsi" w:hAnsi="Times New Roman"/>
          <w:b/>
          <w:bCs/>
          <w:sz w:val="24"/>
          <w:szCs w:val="24"/>
          <w:lang w:val="en-US"/>
        </w:rPr>
        <w:t>R1-</w:t>
      </w:r>
      <w:r w:rsidR="00C647C3" w:rsidRPr="00965BD3">
        <w:rPr>
          <w:rFonts w:ascii="Times New Roman" w:eastAsiaTheme="minorHAnsi" w:hAnsi="Times New Roman"/>
          <w:b/>
          <w:bCs/>
          <w:sz w:val="24"/>
          <w:szCs w:val="24"/>
          <w:lang w:val="en-US"/>
        </w:rPr>
        <w:t>2</w:t>
      </w:r>
      <w:r w:rsidR="00C647C3">
        <w:rPr>
          <w:rFonts w:ascii="Times New Roman" w:eastAsiaTheme="minorHAnsi" w:hAnsi="Times New Roman"/>
          <w:b/>
          <w:bCs/>
          <w:sz w:val="24"/>
          <w:szCs w:val="24"/>
          <w:lang w:val="en-US"/>
        </w:rPr>
        <w:t>50</w:t>
      </w:r>
      <w:r w:rsidR="00A7707C">
        <w:rPr>
          <w:rFonts w:ascii="Times New Roman" w:eastAsiaTheme="minorHAnsi" w:hAnsi="Times New Roman"/>
          <w:b/>
          <w:bCs/>
          <w:sz w:val="24"/>
          <w:szCs w:val="24"/>
          <w:lang w:val="en-US"/>
        </w:rPr>
        <w:t>3</w:t>
      </w:r>
      <w:r w:rsidR="00A67F79">
        <w:rPr>
          <w:rFonts w:ascii="Times New Roman" w:eastAsiaTheme="minorHAnsi" w:hAnsi="Times New Roman"/>
          <w:b/>
          <w:bCs/>
          <w:sz w:val="24"/>
          <w:szCs w:val="24"/>
          <w:lang w:val="en-US"/>
        </w:rPr>
        <w:t>8</w:t>
      </w:r>
      <w:r w:rsidR="00A7707C">
        <w:rPr>
          <w:rFonts w:ascii="Times New Roman" w:eastAsiaTheme="minorHAnsi" w:hAnsi="Times New Roman"/>
          <w:b/>
          <w:bCs/>
          <w:sz w:val="24"/>
          <w:szCs w:val="24"/>
          <w:lang w:val="en-US"/>
        </w:rPr>
        <w:t>12</w:t>
      </w:r>
    </w:p>
    <w:p w14:paraId="4EE0DD00" w14:textId="4805AC46" w:rsidR="000C65A5" w:rsidRPr="007F2148" w:rsidRDefault="000C65A5" w:rsidP="007F2148">
      <w:pPr>
        <w:pStyle w:val="CRCoverPage"/>
        <w:tabs>
          <w:tab w:val="left" w:pos="1980"/>
        </w:tabs>
        <w:spacing w:after="0"/>
        <w:jc w:val="both"/>
        <w:rPr>
          <w:rFonts w:ascii="Times New Roman" w:eastAsiaTheme="minorHAnsi" w:hAnsi="Times New Roman"/>
          <w:b/>
          <w:bCs/>
          <w:sz w:val="24"/>
          <w:szCs w:val="28"/>
          <w:lang w:val="en-US"/>
        </w:rPr>
      </w:pPr>
      <w:r w:rsidRPr="007F2148">
        <w:rPr>
          <w:rFonts w:ascii="Times New Roman" w:eastAsiaTheme="minorHAnsi" w:hAnsi="Times New Roman"/>
          <w:b/>
          <w:bCs/>
          <w:sz w:val="24"/>
          <w:szCs w:val="28"/>
          <w:lang w:val="en-US"/>
        </w:rPr>
        <w:t>St Julian’s, Malta, May 19</w:t>
      </w:r>
      <w:r w:rsidRPr="007F2148">
        <w:rPr>
          <w:rFonts w:ascii="Times New Roman" w:eastAsiaTheme="minorHAnsi" w:hAnsi="Times New Roman"/>
          <w:b/>
          <w:bCs/>
          <w:sz w:val="24"/>
          <w:szCs w:val="28"/>
          <w:vertAlign w:val="superscript"/>
          <w:lang w:val="en-US"/>
        </w:rPr>
        <w:t>th</w:t>
      </w:r>
      <w:r w:rsidR="00FE4EBE">
        <w:rPr>
          <w:rFonts w:ascii="Times New Roman" w:eastAsiaTheme="minorHAnsi" w:hAnsi="Times New Roman"/>
          <w:b/>
          <w:bCs/>
          <w:sz w:val="24"/>
          <w:szCs w:val="28"/>
          <w:lang w:val="en-US"/>
        </w:rPr>
        <w:t xml:space="preserve"> </w:t>
      </w:r>
      <w:r w:rsidRPr="007F2148">
        <w:rPr>
          <w:rFonts w:ascii="Times New Roman" w:eastAsiaTheme="minorHAnsi" w:hAnsi="Times New Roman"/>
          <w:b/>
          <w:bCs/>
          <w:sz w:val="24"/>
          <w:szCs w:val="28"/>
          <w:lang w:val="en-US"/>
        </w:rPr>
        <w:t>– 23</w:t>
      </w:r>
      <w:r w:rsidR="00FE4EBE" w:rsidRPr="007F2148">
        <w:rPr>
          <w:rFonts w:ascii="Times New Roman" w:eastAsiaTheme="minorHAnsi" w:hAnsi="Times New Roman"/>
          <w:b/>
          <w:bCs/>
          <w:sz w:val="24"/>
          <w:szCs w:val="28"/>
          <w:vertAlign w:val="superscript"/>
          <w:lang w:val="en-US"/>
        </w:rPr>
        <w:t>th</w:t>
      </w:r>
      <w:r w:rsidRPr="007F2148">
        <w:rPr>
          <w:rFonts w:ascii="Times New Roman" w:eastAsiaTheme="minorHAnsi" w:hAnsi="Times New Roman"/>
          <w:b/>
          <w:bCs/>
          <w:sz w:val="24"/>
          <w:szCs w:val="28"/>
          <w:lang w:val="en-US"/>
        </w:rPr>
        <w:t>, 2025</w:t>
      </w:r>
    </w:p>
    <w:p w14:paraId="7E3F33B9" w14:textId="107F589E" w:rsidR="003346F0" w:rsidRDefault="003346F0" w:rsidP="00CA3219">
      <w:pPr>
        <w:pStyle w:val="CRCoverPage"/>
        <w:tabs>
          <w:tab w:val="left" w:pos="1980"/>
        </w:tabs>
        <w:spacing w:after="0"/>
        <w:jc w:val="both"/>
        <w:rPr>
          <w:rStyle w:val="normaltextrun"/>
          <w:rFonts w:cs="Arial"/>
        </w:rPr>
      </w:pPr>
    </w:p>
    <w:p w14:paraId="3C7DDF67" w14:textId="77777777" w:rsidR="00CA3219" w:rsidRPr="008D6570" w:rsidRDefault="00CA3219" w:rsidP="0090194C">
      <w:pPr>
        <w:pStyle w:val="CRCoverPage"/>
        <w:tabs>
          <w:tab w:val="left" w:pos="1980"/>
        </w:tabs>
        <w:spacing w:after="0"/>
        <w:jc w:val="both"/>
        <w:rPr>
          <w:bCs/>
        </w:rPr>
      </w:pPr>
    </w:p>
    <w:p w14:paraId="59B04F05" w14:textId="02C8020E" w:rsidR="003346F0" w:rsidRPr="008D6570"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D6570">
        <w:rPr>
          <w:rFonts w:ascii="Times New Roman" w:hAnsi="Times New Roman"/>
          <w:b/>
          <w:bCs/>
          <w:sz w:val="22"/>
          <w:szCs w:val="22"/>
          <w:lang w:val="en-US"/>
        </w:rPr>
        <w:t>Agenda Item:</w:t>
      </w:r>
      <w:r w:rsidRPr="008D6570">
        <w:rPr>
          <w:rFonts w:ascii="Times New Roman" w:hAnsi="Times New Roman"/>
          <w:b/>
          <w:bCs/>
          <w:sz w:val="22"/>
          <w:szCs w:val="22"/>
          <w:lang w:val="en-US"/>
        </w:rPr>
        <w:tab/>
      </w:r>
      <w:r w:rsidR="007E5E7B" w:rsidRPr="008D6570">
        <w:rPr>
          <w:rFonts w:ascii="Times New Roman" w:hAnsi="Times New Roman"/>
          <w:b/>
          <w:bCs/>
          <w:sz w:val="22"/>
          <w:szCs w:val="22"/>
          <w:lang w:val="en-US"/>
        </w:rPr>
        <w:t>9</w:t>
      </w:r>
      <w:r w:rsidR="00DF1D4E" w:rsidRPr="008D6570">
        <w:rPr>
          <w:rFonts w:ascii="Times New Roman" w:hAnsi="Times New Roman"/>
          <w:b/>
          <w:bCs/>
          <w:sz w:val="22"/>
          <w:szCs w:val="22"/>
          <w:lang w:val="en-US"/>
        </w:rPr>
        <w:t>.</w:t>
      </w:r>
      <w:r w:rsidR="002935B9" w:rsidRPr="008D6570">
        <w:rPr>
          <w:rFonts w:ascii="Times New Roman" w:hAnsi="Times New Roman"/>
          <w:b/>
          <w:bCs/>
          <w:sz w:val="22"/>
          <w:szCs w:val="22"/>
          <w:lang w:val="en-US"/>
        </w:rPr>
        <w:t>1</w:t>
      </w:r>
      <w:r w:rsidR="007E5E7B" w:rsidRPr="008D6570">
        <w:rPr>
          <w:rFonts w:ascii="Times New Roman" w:hAnsi="Times New Roman"/>
          <w:b/>
          <w:bCs/>
          <w:sz w:val="22"/>
          <w:szCs w:val="22"/>
          <w:lang w:val="en-US"/>
        </w:rPr>
        <w:t>1</w:t>
      </w:r>
      <w:r w:rsidR="005D3353" w:rsidRPr="008D6570">
        <w:rPr>
          <w:rFonts w:ascii="Times New Roman" w:hAnsi="Times New Roman"/>
          <w:b/>
          <w:bCs/>
          <w:sz w:val="22"/>
          <w:szCs w:val="22"/>
          <w:lang w:val="en-US"/>
        </w:rPr>
        <w:t>.</w:t>
      </w:r>
      <w:r w:rsidR="00013264" w:rsidRPr="008D6570">
        <w:rPr>
          <w:rFonts w:ascii="Times New Roman" w:hAnsi="Times New Roman"/>
          <w:b/>
          <w:bCs/>
          <w:sz w:val="22"/>
          <w:szCs w:val="22"/>
          <w:lang w:val="en-US"/>
        </w:rPr>
        <w:t>1</w:t>
      </w:r>
      <w:r w:rsidR="00F7675C" w:rsidRPr="008D6570">
        <w:rPr>
          <w:rFonts w:ascii="Times New Roman" w:hAnsi="Times New Roman"/>
          <w:b/>
          <w:bCs/>
          <w:sz w:val="22"/>
          <w:szCs w:val="22"/>
          <w:lang w:val="en-US"/>
        </w:rPr>
        <w:tab/>
      </w:r>
    </w:p>
    <w:p w14:paraId="5BD454BF" w14:textId="2680B974" w:rsidR="003346F0" w:rsidRPr="008D6570" w:rsidRDefault="003346F0" w:rsidP="00914B0A">
      <w:pPr>
        <w:tabs>
          <w:tab w:val="left" w:pos="1985"/>
        </w:tabs>
        <w:spacing w:after="0" w:line="276" w:lineRule="auto"/>
        <w:contextualSpacing/>
        <w:rPr>
          <w:rFonts w:cs="Times New Roman"/>
          <w:bCs/>
        </w:rPr>
      </w:pPr>
      <w:r w:rsidRPr="008D6570">
        <w:rPr>
          <w:rFonts w:cs="Times New Roman"/>
          <w:b/>
          <w:bCs/>
        </w:rPr>
        <w:t>Source:</w:t>
      </w:r>
      <w:r w:rsidRPr="008D6570">
        <w:rPr>
          <w:rFonts w:cs="Times New Roman"/>
          <w:b/>
          <w:bCs/>
        </w:rPr>
        <w:tab/>
        <w:t>InterDigital</w:t>
      </w:r>
      <w:r w:rsidR="00CC4813" w:rsidRPr="008D6570">
        <w:rPr>
          <w:rFonts w:cs="Times New Roman"/>
          <w:b/>
          <w:bCs/>
        </w:rPr>
        <w:t>, Inc</w:t>
      </w:r>
      <w:r w:rsidR="008F3313" w:rsidRPr="008D6570">
        <w:rPr>
          <w:rFonts w:cs="Times New Roman"/>
          <w:b/>
          <w:bCs/>
        </w:rPr>
        <w:t>.</w:t>
      </w:r>
    </w:p>
    <w:p w14:paraId="7BC40CBC" w14:textId="3D9103DD" w:rsidR="003346F0" w:rsidRPr="008D6570" w:rsidRDefault="003346F0" w:rsidP="00914B0A">
      <w:pPr>
        <w:spacing w:after="0" w:line="276" w:lineRule="auto"/>
        <w:ind w:left="1985" w:hanging="1985"/>
        <w:contextualSpacing/>
        <w:rPr>
          <w:rFonts w:cs="Times New Roman"/>
          <w:b/>
          <w:bCs/>
        </w:rPr>
      </w:pPr>
      <w:r w:rsidRPr="008D6570">
        <w:rPr>
          <w:rFonts w:cs="Times New Roman"/>
          <w:b/>
          <w:bCs/>
        </w:rPr>
        <w:t>Title:</w:t>
      </w:r>
      <w:r w:rsidRPr="008D6570">
        <w:rPr>
          <w:rFonts w:cs="Times New Roman"/>
          <w:b/>
          <w:bCs/>
        </w:rPr>
        <w:tab/>
      </w:r>
      <w:r w:rsidR="007E5E7B" w:rsidRPr="008D6570">
        <w:rPr>
          <w:rFonts w:cs="Times New Roman"/>
          <w:b/>
          <w:bCs/>
        </w:rPr>
        <w:t>NR-NTN downlink coverage enhancement</w:t>
      </w:r>
    </w:p>
    <w:p w14:paraId="2B2970F9" w14:textId="5DCA9E80" w:rsidR="003346F0" w:rsidRPr="008D6570" w:rsidRDefault="003346F0" w:rsidP="00914B0A">
      <w:pPr>
        <w:spacing w:after="0" w:line="276" w:lineRule="auto"/>
        <w:ind w:left="1985" w:hanging="1985"/>
        <w:contextualSpacing/>
        <w:rPr>
          <w:rFonts w:cs="Times New Roman"/>
          <w:b/>
          <w:bCs/>
        </w:rPr>
      </w:pPr>
      <w:r w:rsidRPr="008D6570">
        <w:rPr>
          <w:rFonts w:cs="Times New Roman"/>
          <w:b/>
          <w:bCs/>
        </w:rPr>
        <w:t>Document for:</w:t>
      </w:r>
      <w:r w:rsidRPr="008D6570">
        <w:rPr>
          <w:rFonts w:cs="Times New Roman"/>
          <w:b/>
          <w:bCs/>
        </w:rPr>
        <w:tab/>
        <w:t>Discussion</w:t>
      </w:r>
    </w:p>
    <w:p w14:paraId="6FDFD0DA" w14:textId="42680D32" w:rsidR="003346F0" w:rsidRPr="008D6570" w:rsidRDefault="003346F0" w:rsidP="00403690">
      <w:pPr>
        <w:pStyle w:val="Heading1"/>
        <w:rPr>
          <w:lang w:val="en-US"/>
        </w:rPr>
      </w:pPr>
      <w:bookmarkStart w:id="1" w:name="_Ref513464071"/>
      <w:r w:rsidRPr="008D6570">
        <w:rPr>
          <w:lang w:val="en-US"/>
        </w:rPr>
        <w:t>Introduction</w:t>
      </w:r>
      <w:bookmarkEnd w:id="1"/>
    </w:p>
    <w:p w14:paraId="365679AA" w14:textId="3D0821AD" w:rsidR="00A0281B" w:rsidRPr="008D6570" w:rsidRDefault="006E004A" w:rsidP="00A0281B">
      <w:r w:rsidRPr="008D6570">
        <w:t>In RAN</w:t>
      </w:r>
      <w:r w:rsidR="007C13A4" w:rsidRPr="008D6570">
        <w:t xml:space="preserve"> </w:t>
      </w:r>
      <w:r w:rsidRPr="008D6570">
        <w:t>#</w:t>
      </w:r>
      <w:r w:rsidR="001E4FDD" w:rsidRPr="008D6570">
        <w:t>102</w:t>
      </w:r>
      <w:r w:rsidRPr="008D6570">
        <w:t xml:space="preserve"> meeting, the WI for R1</w:t>
      </w:r>
      <w:r w:rsidR="001E4FDD" w:rsidRPr="008D6570">
        <w:t>9</w:t>
      </w:r>
      <w:r w:rsidRPr="008D6570">
        <w:t xml:space="preserve"> NR</w:t>
      </w:r>
      <w:r w:rsidR="001E4FDD" w:rsidRPr="008D6570">
        <w:t xml:space="preserve"> NTN for Phase 3 </w:t>
      </w:r>
      <w:r w:rsidR="00384AB3" w:rsidRPr="008D6570">
        <w:fldChar w:fldCharType="begin"/>
      </w:r>
      <w:r w:rsidR="00384AB3" w:rsidRPr="008D6570">
        <w:instrText xml:space="preserve"> REF _Ref127399394 \r \h  \* MERGEFORMAT </w:instrText>
      </w:r>
      <w:r w:rsidR="00384AB3" w:rsidRPr="008D6570">
        <w:fldChar w:fldCharType="separate"/>
      </w:r>
      <w:r w:rsidR="00384AB3" w:rsidRPr="008D6570">
        <w:t>[1]</w:t>
      </w:r>
      <w:r w:rsidR="00384AB3" w:rsidRPr="008D6570">
        <w:fldChar w:fldCharType="end"/>
      </w:r>
      <w:r w:rsidR="00384AB3" w:rsidRPr="008D6570">
        <w:t xml:space="preserve"> </w:t>
      </w:r>
      <w:r w:rsidR="001E4FDD" w:rsidRPr="008D6570">
        <w:t>is approved</w:t>
      </w:r>
      <w:r w:rsidR="00F13B66">
        <w:t xml:space="preserve"> </w:t>
      </w:r>
      <w:r w:rsidR="003F6251" w:rsidRPr="008D6570">
        <w:t>and revised in RAN #10</w:t>
      </w:r>
      <w:r w:rsidR="00A22118">
        <w:t>6</w:t>
      </w:r>
      <w:r w:rsidR="003F6251" w:rsidRPr="008D6570">
        <w:t xml:space="preserve"> meeting as [2].</w:t>
      </w:r>
      <w:r w:rsidR="007E6EA1" w:rsidRPr="008D6570">
        <w:t xml:space="preserve"> </w:t>
      </w:r>
      <w:r w:rsidR="00384AB3" w:rsidRPr="008D6570">
        <w:t>For DL coverage enhancement,</w:t>
      </w:r>
      <w:r w:rsidR="00911ECC" w:rsidRPr="008D6570">
        <w:t xml:space="preserve"> NR</w:t>
      </w:r>
      <w:r w:rsidR="00384AB3" w:rsidRPr="008D6570">
        <w:t xml:space="preserve"> </w:t>
      </w:r>
      <w:r w:rsidR="00A0281B" w:rsidRPr="008D6570">
        <w:t xml:space="preserve">NTN phase 3 has </w:t>
      </w:r>
      <w:r w:rsidR="00512690" w:rsidRPr="008D6570">
        <w:t>the following</w:t>
      </w:r>
      <w:r w:rsidR="00A0281B" w:rsidRPr="008D6570">
        <w:t xml:space="preserve"> objective to improve the DL coverage through link level and system level enhancements</w:t>
      </w:r>
      <w:r w:rsidR="00512690" w:rsidRPr="008D6570">
        <w:t>:</w:t>
      </w:r>
      <w:r w:rsidR="00A0281B" w:rsidRPr="008D6570">
        <w:t xml:space="preserve"> </w:t>
      </w:r>
    </w:p>
    <w:tbl>
      <w:tblPr>
        <w:tblStyle w:val="TableGrid"/>
        <w:tblW w:w="0" w:type="auto"/>
        <w:tblLook w:val="04A0" w:firstRow="1" w:lastRow="0" w:firstColumn="1" w:lastColumn="0" w:noHBand="0" w:noVBand="1"/>
      </w:tblPr>
      <w:tblGrid>
        <w:gridCol w:w="9350"/>
      </w:tblGrid>
      <w:tr w:rsidR="00F76639" w:rsidRPr="008D6570" w14:paraId="333473E2" w14:textId="77777777" w:rsidTr="00A85A2C">
        <w:tc>
          <w:tcPr>
            <w:tcW w:w="9350" w:type="dxa"/>
          </w:tcPr>
          <w:p w14:paraId="624D8A8C" w14:textId="77777777" w:rsidR="00DE1C29" w:rsidRPr="009431DD" w:rsidRDefault="00DE1C29" w:rsidP="00DE1C29">
            <w:pPr>
              <w:numPr>
                <w:ilvl w:val="0"/>
                <w:numId w:val="29"/>
              </w:numPr>
              <w:overflowPunct w:val="0"/>
              <w:autoSpaceDE w:val="0"/>
              <w:autoSpaceDN w:val="0"/>
              <w:adjustRightInd w:val="0"/>
              <w:spacing w:line="276" w:lineRule="auto"/>
              <w:jc w:val="left"/>
              <w:textAlignment w:val="baseline"/>
              <w:rPr>
                <w:rFonts w:eastAsia="Calibri"/>
                <w:lang w:eastAsia="ko-KR"/>
              </w:rPr>
            </w:pPr>
            <w:r>
              <w:rPr>
                <w:rFonts w:eastAsia="Calibri"/>
                <w:lang w:eastAsia="ko-KR"/>
              </w:rPr>
              <w:t>S</w:t>
            </w:r>
            <w:r w:rsidRPr="009431DD">
              <w:rPr>
                <w:rFonts w:eastAsia="Calibri"/>
                <w:lang w:eastAsia="ko-KR"/>
              </w:rPr>
              <w:t>pecify downlink coverage enhancements targeting support for additional reference satellite payload parameters covering both GSO and NGSO constellations operating in FR1-NTN or FR2-NTN [RAN1, RAN2, RAN4]</w:t>
            </w:r>
          </w:p>
          <w:p w14:paraId="53C8FFD7" w14:textId="77777777" w:rsidR="00DE1C29" w:rsidRPr="00F8147E" w:rsidRDefault="00DE1C29" w:rsidP="00DE1C29">
            <w:pPr>
              <w:pStyle w:val="ListParagraph"/>
              <w:widowControl w:val="0"/>
              <w:numPr>
                <w:ilvl w:val="0"/>
                <w:numId w:val="30"/>
              </w:numPr>
              <w:spacing w:line="276" w:lineRule="auto"/>
              <w:contextualSpacing/>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10BB2EB" w14:textId="77777777" w:rsidR="00DE1C29" w:rsidRPr="00F8147E" w:rsidRDefault="00DE1C29" w:rsidP="00DE1C29">
            <w:pPr>
              <w:pStyle w:val="ListParagraph"/>
              <w:widowControl w:val="0"/>
              <w:numPr>
                <w:ilvl w:val="0"/>
                <w:numId w:val="30"/>
              </w:numPr>
              <w:spacing w:line="276" w:lineRule="auto"/>
              <w:contextualSpacing/>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8DBDD15" w14:textId="77777777" w:rsidR="00DE1C29" w:rsidRPr="00697541" w:rsidRDefault="00DE1C29" w:rsidP="00DE1C29">
            <w:pPr>
              <w:pStyle w:val="ListParagraph"/>
              <w:widowControl w:val="0"/>
              <w:numPr>
                <w:ilvl w:val="0"/>
                <w:numId w:val="30"/>
              </w:numPr>
              <w:tabs>
                <w:tab w:val="left" w:pos="0"/>
              </w:tabs>
              <w:spacing w:line="276" w:lineRule="auto"/>
              <w:contextualSpacing/>
              <w:rPr>
                <w:sz w:val="20"/>
                <w:szCs w:val="20"/>
              </w:rPr>
            </w:pPr>
            <w:r w:rsidRPr="00697541">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5BD1DD5" w14:textId="77777777" w:rsidR="00DE1C29" w:rsidRPr="00697541" w:rsidRDefault="00DE1C29" w:rsidP="00DE1C29">
            <w:pPr>
              <w:pStyle w:val="ListParagraph"/>
              <w:widowControl w:val="0"/>
              <w:numPr>
                <w:ilvl w:val="1"/>
                <w:numId w:val="30"/>
              </w:numPr>
              <w:tabs>
                <w:tab w:val="left" w:pos="0"/>
              </w:tabs>
              <w:spacing w:line="276" w:lineRule="auto"/>
              <w:contextualSpacing/>
              <w:rPr>
                <w:sz w:val="20"/>
              </w:rPr>
            </w:pPr>
            <w:r w:rsidRPr="00697541">
              <w:rPr>
                <w:sz w:val="20"/>
              </w:rPr>
              <w:t>Link level enhancements are to be specified for the following channels:</w:t>
            </w:r>
          </w:p>
          <w:p w14:paraId="032E5EDB"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 xml:space="preserve">PDCCH </w:t>
            </w:r>
            <w:r>
              <w:rPr>
                <w:sz w:val="20"/>
              </w:rPr>
              <w:t xml:space="preserve">at least for </w:t>
            </w:r>
            <w:r w:rsidRPr="00697541">
              <w:rPr>
                <w:sz w:val="20"/>
              </w:rPr>
              <w:t>CSS (except for Type-3) via PDCCH repetition</w:t>
            </w:r>
          </w:p>
          <w:p w14:paraId="24F9AF4F"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PDSCH with Msg4 via PDSCH repetition</w:t>
            </w:r>
          </w:p>
          <w:p w14:paraId="19C72293"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PDSCH with SIB1 via 2 PDSCH repetitions within 20 ms duration</w:t>
            </w:r>
          </w:p>
          <w:p w14:paraId="078626B7" w14:textId="77777777" w:rsidR="00DE1C29" w:rsidRPr="00697541" w:rsidRDefault="00DE1C29" w:rsidP="00DE1C29">
            <w:pPr>
              <w:pStyle w:val="ListParagraph"/>
              <w:widowControl w:val="0"/>
              <w:numPr>
                <w:ilvl w:val="1"/>
                <w:numId w:val="30"/>
              </w:numPr>
              <w:tabs>
                <w:tab w:val="left" w:pos="0"/>
              </w:tabs>
              <w:spacing w:line="276" w:lineRule="auto"/>
              <w:contextualSpacing/>
              <w:rPr>
                <w:sz w:val="20"/>
              </w:rPr>
            </w:pPr>
            <w:r w:rsidRPr="00697541">
              <w:rPr>
                <w:sz w:val="20"/>
              </w:rPr>
              <w:t>System-level enhancements are to be specified for the following:</w:t>
            </w:r>
          </w:p>
          <w:p w14:paraId="4087EEA1" w14:textId="77777777" w:rsidR="00DE1C29" w:rsidRPr="00697541" w:rsidRDefault="00DE1C29" w:rsidP="00DE1C29">
            <w:pPr>
              <w:pStyle w:val="ListParagraph"/>
              <w:numPr>
                <w:ilvl w:val="2"/>
                <w:numId w:val="30"/>
              </w:numPr>
              <w:autoSpaceDE w:val="0"/>
              <w:autoSpaceDN w:val="0"/>
              <w:adjustRightInd w:val="0"/>
              <w:snapToGrid w:val="0"/>
              <w:spacing w:after="120"/>
              <w:rPr>
                <w:sz w:val="20"/>
              </w:rPr>
            </w:pPr>
            <w:r>
              <w:rPr>
                <w:sz w:val="20"/>
              </w:rPr>
              <w:t>S</w:t>
            </w:r>
            <w:r w:rsidRPr="00697541">
              <w:rPr>
                <w:sz w:val="20"/>
              </w:rPr>
              <w:t>upport</w:t>
            </w:r>
            <w:r>
              <w:rPr>
                <w:sz w:val="20"/>
              </w:rPr>
              <w:t xml:space="preserve"> of </w:t>
            </w:r>
            <w:r w:rsidRPr="00697541">
              <w:rPr>
                <w:sz w:val="20"/>
              </w:rPr>
              <w:t>extended periodicity of the half frames with SS/PBCH blocks assumed by UE during initial access.</w:t>
            </w:r>
          </w:p>
          <w:p w14:paraId="39DA8083" w14:textId="77777777" w:rsidR="00DE1C29" w:rsidRDefault="00DE1C29" w:rsidP="00DE1C29">
            <w:pPr>
              <w:pStyle w:val="ListParagraph"/>
              <w:numPr>
                <w:ilvl w:val="3"/>
                <w:numId w:val="30"/>
              </w:numPr>
              <w:autoSpaceDE w:val="0"/>
              <w:autoSpaceDN w:val="0"/>
              <w:adjustRightInd w:val="0"/>
              <w:snapToGrid w:val="0"/>
              <w:spacing w:after="120"/>
              <w:rPr>
                <w:sz w:val="20"/>
              </w:rPr>
            </w:pPr>
            <w:r w:rsidRPr="00697541">
              <w:rPr>
                <w:sz w:val="20"/>
              </w:rPr>
              <w:t>The maximum of the additional default value (apart from the existing 20ms value) is 160 ms</w:t>
            </w:r>
          </w:p>
          <w:p w14:paraId="0E80FC42" w14:textId="77777777" w:rsidR="00DE1C29" w:rsidRPr="003F3481" w:rsidRDefault="00DE1C29" w:rsidP="00DE1C29">
            <w:pPr>
              <w:pStyle w:val="ListParagraph"/>
              <w:widowControl w:val="0"/>
              <w:numPr>
                <w:ilvl w:val="0"/>
                <w:numId w:val="30"/>
              </w:numPr>
              <w:spacing w:line="276" w:lineRule="auto"/>
              <w:contextualSpacing/>
              <w:rPr>
                <w:sz w:val="20"/>
                <w:szCs w:val="20"/>
              </w:rPr>
            </w:pPr>
            <w:r w:rsidRPr="003F3481">
              <w:rPr>
                <w:sz w:val="20"/>
                <w:szCs w:val="20"/>
              </w:rPr>
              <w:t xml:space="preserve">Notes for </w:t>
            </w:r>
            <w:r>
              <w:rPr>
                <w:sz w:val="20"/>
                <w:szCs w:val="20"/>
              </w:rPr>
              <w:t>this objective</w:t>
            </w:r>
            <w:r w:rsidRPr="003F3481">
              <w:rPr>
                <w:sz w:val="20"/>
                <w:szCs w:val="20"/>
              </w:rPr>
              <w:t>:</w:t>
            </w:r>
          </w:p>
          <w:p w14:paraId="055A1B37" w14:textId="77777777" w:rsidR="00DE1C29" w:rsidRDefault="00DE1C29" w:rsidP="00DE1C29">
            <w:pPr>
              <w:pStyle w:val="ListParagraph"/>
              <w:widowControl w:val="0"/>
              <w:numPr>
                <w:ilvl w:val="1"/>
                <w:numId w:val="30"/>
              </w:numPr>
              <w:spacing w:line="276" w:lineRule="auto"/>
              <w:contextualSpacing/>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6CD2B909" w14:textId="77777777" w:rsidR="00DE1C29" w:rsidRPr="00C44E27" w:rsidRDefault="00DE1C29" w:rsidP="00DE1C29">
            <w:pPr>
              <w:pStyle w:val="ListParagraph"/>
              <w:widowControl w:val="0"/>
              <w:numPr>
                <w:ilvl w:val="2"/>
                <w:numId w:val="30"/>
              </w:numPr>
              <w:spacing w:line="276" w:lineRule="auto"/>
              <w:contextualSpacing/>
              <w:rPr>
                <w:sz w:val="20"/>
                <w:szCs w:val="20"/>
              </w:rPr>
            </w:pPr>
            <w:r w:rsidRPr="00C44E27">
              <w:rPr>
                <w:sz w:val="20"/>
                <w:szCs w:val="20"/>
              </w:rPr>
              <w:t>RAN1 should consider issues such as UE’s cell search complexity and impact to initial cell selection, latency and success rate, for the above extension</w:t>
            </w:r>
          </w:p>
          <w:p w14:paraId="6B1186FA" w14:textId="77777777" w:rsidR="00DE1C29" w:rsidRPr="00C44E27" w:rsidRDefault="00DE1C29" w:rsidP="00DE1C29">
            <w:pPr>
              <w:pStyle w:val="ListParagraph"/>
              <w:widowControl w:val="0"/>
              <w:numPr>
                <w:ilvl w:val="1"/>
                <w:numId w:val="30"/>
              </w:numPr>
              <w:spacing w:line="276" w:lineRule="auto"/>
              <w:contextualSpacing/>
              <w:rPr>
                <w:sz w:val="20"/>
                <w:szCs w:val="20"/>
              </w:rPr>
            </w:pPr>
            <w:r w:rsidRPr="00C44E27">
              <w:rPr>
                <w:sz w:val="20"/>
                <w:szCs w:val="20"/>
              </w:rPr>
              <w:t>The SSB periodicity enhancements potentially defined in this WID only apply to NTN operation</w:t>
            </w:r>
          </w:p>
          <w:p w14:paraId="1A7416A4" w14:textId="77777777" w:rsidR="00DE1C29" w:rsidRPr="00F8147E" w:rsidRDefault="00DE1C29" w:rsidP="00DE1C29">
            <w:pPr>
              <w:pStyle w:val="ListParagraph"/>
              <w:widowControl w:val="0"/>
              <w:numPr>
                <w:ilvl w:val="1"/>
                <w:numId w:val="30"/>
              </w:numPr>
              <w:spacing w:line="276" w:lineRule="auto"/>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729541C1" w14:textId="77777777" w:rsidR="00DE1C29" w:rsidRDefault="00DE1C29" w:rsidP="00DE1C29">
            <w:pPr>
              <w:pStyle w:val="ListParagraph"/>
              <w:widowControl w:val="0"/>
              <w:numPr>
                <w:ilvl w:val="1"/>
                <w:numId w:val="30"/>
              </w:numPr>
              <w:spacing w:line="276" w:lineRule="auto"/>
              <w:contextualSpacing/>
              <w:rPr>
                <w:sz w:val="20"/>
                <w:szCs w:val="20"/>
              </w:rPr>
            </w:pPr>
            <w:r w:rsidRPr="00F8147E">
              <w:rPr>
                <w:sz w:val="20"/>
                <w:szCs w:val="20"/>
              </w:rPr>
              <w:t>NGSO to be considered in priority: LEO Set-1 @ 600 km</w:t>
            </w:r>
          </w:p>
          <w:p w14:paraId="1C95A054" w14:textId="499055CA" w:rsidR="00F76639" w:rsidRPr="008D6570" w:rsidRDefault="00F76639" w:rsidP="00052CC5">
            <w:pPr>
              <w:widowControl w:val="0"/>
              <w:overflowPunct w:val="0"/>
              <w:autoSpaceDE w:val="0"/>
              <w:autoSpaceDN w:val="0"/>
              <w:adjustRightInd w:val="0"/>
              <w:spacing w:line="276" w:lineRule="auto"/>
              <w:contextualSpacing/>
              <w:jc w:val="left"/>
              <w:textAlignment w:val="baseline"/>
              <w:rPr>
                <w:sz w:val="20"/>
                <w:szCs w:val="20"/>
              </w:rPr>
            </w:pPr>
          </w:p>
        </w:tc>
      </w:tr>
    </w:tbl>
    <w:p w14:paraId="1BE30B08" w14:textId="2CEA35A6" w:rsidR="003B3887" w:rsidRDefault="003B3887" w:rsidP="00F76639">
      <w:pPr>
        <w:widowControl w:val="0"/>
        <w:spacing w:line="276" w:lineRule="auto"/>
        <w:contextualSpacing/>
        <w:rPr>
          <w:lang w:eastAsia="ko-KR"/>
        </w:rPr>
      </w:pPr>
      <w:r w:rsidRPr="008D6570">
        <w:rPr>
          <w:lang w:eastAsia="ko-KR"/>
        </w:rPr>
        <w:lastRenderedPageBreak/>
        <w:t xml:space="preserve"> </w:t>
      </w:r>
    </w:p>
    <w:p w14:paraId="5B87CCAD" w14:textId="132AC905" w:rsidR="00622F0B" w:rsidRPr="008D6570" w:rsidRDefault="00622F0B" w:rsidP="00622F0B">
      <w:pPr>
        <w:spacing w:before="240"/>
        <w:rPr>
          <w:rFonts w:cs="Times New Roman"/>
        </w:rPr>
      </w:pPr>
      <w:r w:rsidRPr="008D6570">
        <w:rPr>
          <w:rFonts w:cs="Times New Roman"/>
        </w:rPr>
        <w:t>In RAN1 #1</w:t>
      </w:r>
      <w:r>
        <w:rPr>
          <w:rFonts w:cs="Times New Roman"/>
        </w:rPr>
        <w:t>20</w:t>
      </w:r>
      <w:r w:rsidR="00C6734B">
        <w:rPr>
          <w:rFonts w:cs="Times New Roman"/>
        </w:rPr>
        <w:t>Bis</w:t>
      </w:r>
      <w:r w:rsidRPr="008D6570">
        <w:rPr>
          <w:rFonts w:cs="Times New Roman"/>
        </w:rPr>
        <w:t xml:space="preserve"> [3] meeting, </w:t>
      </w:r>
      <w:r w:rsidR="00DA11EC" w:rsidRPr="008D6570">
        <w:rPr>
          <w:rFonts w:cs="Times New Roman"/>
        </w:rPr>
        <w:t>the following</w:t>
      </w:r>
      <w:r w:rsidRPr="008D6570">
        <w:rPr>
          <w:rFonts w:cs="Times New Roman"/>
        </w:rPr>
        <w:t xml:space="preserve"> agreements were reached for NR NTN DL coverage enhancement:</w:t>
      </w:r>
    </w:p>
    <w:tbl>
      <w:tblPr>
        <w:tblStyle w:val="TableGrid"/>
        <w:tblW w:w="0" w:type="auto"/>
        <w:tblLook w:val="04A0" w:firstRow="1" w:lastRow="0" w:firstColumn="1" w:lastColumn="0" w:noHBand="0" w:noVBand="1"/>
      </w:tblPr>
      <w:tblGrid>
        <w:gridCol w:w="9350"/>
      </w:tblGrid>
      <w:tr w:rsidR="00622F0B" w:rsidRPr="008D6570" w14:paraId="30563132" w14:textId="77777777" w:rsidTr="00893D0D">
        <w:tc>
          <w:tcPr>
            <w:tcW w:w="9350" w:type="dxa"/>
          </w:tcPr>
          <w:p w14:paraId="1810574E" w14:textId="697B5BDE" w:rsidR="00C6734B" w:rsidRDefault="00C6734B" w:rsidP="00C6734B">
            <w:pPr>
              <w:rPr>
                <w:b/>
                <w:szCs w:val="20"/>
              </w:rPr>
            </w:pPr>
            <w:r w:rsidRPr="005E63E8">
              <w:rPr>
                <w:b/>
                <w:szCs w:val="20"/>
                <w:highlight w:val="green"/>
              </w:rPr>
              <w:t xml:space="preserve"> Agreement</w:t>
            </w:r>
          </w:p>
          <w:p w14:paraId="45F2197C" w14:textId="77777777" w:rsidR="00C6734B" w:rsidRPr="005E63E8" w:rsidRDefault="00C6734B" w:rsidP="00C6734B">
            <w:pPr>
              <w:rPr>
                <w:szCs w:val="20"/>
              </w:rPr>
            </w:pPr>
            <w:r w:rsidRPr="005E63E8">
              <w:rPr>
                <w:szCs w:val="20"/>
              </w:rPr>
              <w:t xml:space="preserve">When PDCCH CSS type-0 repetition is performed, for SIB1 link level enhancement, support </w:t>
            </w:r>
            <w:r w:rsidRPr="00FD764F">
              <w:rPr>
                <w:rFonts w:eastAsia="Times New Roman"/>
                <w:szCs w:val="20"/>
              </w:rPr>
              <w:t>PDSCH repetition of SIB1 transmitted within the same slot as the type0-CSS PDCCH repetition.</w:t>
            </w:r>
          </w:p>
          <w:p w14:paraId="73C89531" w14:textId="77777777" w:rsidR="00C6734B" w:rsidRPr="00FA724B" w:rsidRDefault="00C6734B" w:rsidP="00C6734B">
            <w:pPr>
              <w:numPr>
                <w:ilvl w:val="0"/>
                <w:numId w:val="66"/>
              </w:numPr>
              <w:jc w:val="left"/>
              <w:rPr>
                <w:szCs w:val="20"/>
              </w:rPr>
            </w:pPr>
            <w:r w:rsidRPr="00FA724B">
              <w:rPr>
                <w:szCs w:val="20"/>
              </w:rPr>
              <w:t>UE supporting SIB1 PDSCH coverage enhancement assumes that the PDCCH and associated PDSCH to be repeated in both slots where the corresponding PDCCHs are transmitted.</w:t>
            </w:r>
          </w:p>
          <w:p w14:paraId="71106F42" w14:textId="77777777" w:rsidR="00C6734B" w:rsidRPr="00FA724B" w:rsidRDefault="00C6734B" w:rsidP="00C6734B">
            <w:pPr>
              <w:numPr>
                <w:ilvl w:val="0"/>
                <w:numId w:val="66"/>
              </w:numPr>
              <w:jc w:val="left"/>
              <w:rPr>
                <w:szCs w:val="20"/>
              </w:rPr>
            </w:pPr>
            <w:r w:rsidRPr="00FA724B">
              <w:rPr>
                <w:szCs w:val="20"/>
              </w:rPr>
              <w:t>Each PDSCH SIB1 repetition is within the same slot of each PDCCH candidate for scheduling DCI</w:t>
            </w:r>
          </w:p>
          <w:p w14:paraId="1E893DED" w14:textId="77777777" w:rsidR="00C6734B" w:rsidRPr="00FA724B" w:rsidRDefault="00C6734B" w:rsidP="00C6734B">
            <w:pPr>
              <w:numPr>
                <w:ilvl w:val="0"/>
                <w:numId w:val="66"/>
              </w:numPr>
              <w:jc w:val="left"/>
              <w:rPr>
                <w:szCs w:val="20"/>
              </w:rPr>
            </w:pPr>
            <w:r w:rsidRPr="00FA724B">
              <w:rPr>
                <w:szCs w:val="20"/>
              </w:rPr>
              <w:t>The two associated PDSCHs have the same RV</w:t>
            </w:r>
          </w:p>
          <w:p w14:paraId="121965D2" w14:textId="77777777" w:rsidR="00C6734B" w:rsidRPr="00FD764F" w:rsidRDefault="00C6734B" w:rsidP="00C6734B">
            <w:pPr>
              <w:rPr>
                <w:rFonts w:eastAsia="Times New Roman"/>
                <w:lang w:eastAsia="zh-CN"/>
              </w:rPr>
            </w:pPr>
            <w:r w:rsidRPr="008D43B1">
              <w:rPr>
                <w:szCs w:val="20"/>
              </w:rPr>
              <w:t>FFS:</w:t>
            </w:r>
            <w:r w:rsidRPr="005E63E8">
              <w:rPr>
                <w:b/>
                <w:szCs w:val="20"/>
              </w:rPr>
              <w:t xml:space="preserve"> </w:t>
            </w:r>
            <w:r w:rsidRPr="00FD764F">
              <w:rPr>
                <w:rFonts w:eastAsia="Times New Roman"/>
                <w:lang w:eastAsia="zh-CN"/>
              </w:rPr>
              <w:t>Whether it is supported that</w:t>
            </w:r>
            <w:r w:rsidRPr="00FD764F">
              <w:rPr>
                <w:rFonts w:eastAsia="Times New Roman" w:hint="eastAsia"/>
                <w:lang w:eastAsia="zh-CN"/>
              </w:rPr>
              <w:t xml:space="preserve"> </w:t>
            </w:r>
            <w:r w:rsidRPr="00FD764F">
              <w:rPr>
                <w:rFonts w:eastAsia="Times New Roman"/>
                <w:lang w:eastAsia="zh-CN"/>
              </w:rPr>
              <w:t>t</w:t>
            </w:r>
            <w:r w:rsidRPr="00FD764F">
              <w:rPr>
                <w:rFonts w:eastAsia="Times New Roman" w:hint="eastAsia"/>
                <w:lang w:eastAsia="zh-CN"/>
              </w:rPr>
              <w:t xml:space="preserve">ype-0 PDCCH repetition </w:t>
            </w:r>
            <w:r w:rsidRPr="00FD764F">
              <w:rPr>
                <w:rFonts w:eastAsia="Times New Roman"/>
                <w:lang w:eastAsia="zh-CN"/>
              </w:rPr>
              <w:t>is not</w:t>
            </w:r>
            <w:r w:rsidRPr="00FD764F">
              <w:rPr>
                <w:rFonts w:eastAsia="Times New Roman" w:hint="eastAsia"/>
                <w:lang w:eastAsia="zh-CN"/>
              </w:rPr>
              <w:t xml:space="preserve"> </w:t>
            </w:r>
            <w:r w:rsidRPr="00FD764F">
              <w:rPr>
                <w:rFonts w:eastAsia="Times New Roman"/>
                <w:lang w:eastAsia="zh-CN"/>
              </w:rPr>
              <w:t>performed</w:t>
            </w:r>
            <w:r w:rsidRPr="00FD764F">
              <w:rPr>
                <w:rFonts w:eastAsia="Times New Roman" w:hint="eastAsia"/>
                <w:lang w:eastAsia="zh-CN"/>
              </w:rPr>
              <w:t xml:space="preserve"> while the PDSCH-SIB1 repetition is </w:t>
            </w:r>
            <w:r w:rsidRPr="00FD764F">
              <w:rPr>
                <w:rFonts w:eastAsia="Times New Roman"/>
                <w:lang w:eastAsia="zh-CN"/>
              </w:rPr>
              <w:t>performed, and if so whether/how</w:t>
            </w:r>
            <w:r w:rsidRPr="00FD764F">
              <w:rPr>
                <w:rFonts w:eastAsia="Times New Roman" w:hint="eastAsia"/>
                <w:lang w:eastAsia="zh-CN"/>
              </w:rPr>
              <w:t xml:space="preserve"> to </w:t>
            </w:r>
            <w:r w:rsidRPr="00FD764F">
              <w:rPr>
                <w:rFonts w:eastAsia="Times New Roman"/>
                <w:lang w:eastAsia="zh-CN"/>
              </w:rPr>
              <w:t>handle</w:t>
            </w:r>
            <w:r w:rsidRPr="00FD764F">
              <w:rPr>
                <w:rFonts w:eastAsia="Times New Roman" w:hint="eastAsia"/>
                <w:lang w:eastAsia="zh-CN"/>
              </w:rPr>
              <w:t xml:space="preserve"> the slot determination</w:t>
            </w:r>
            <w:r w:rsidRPr="00FD764F">
              <w:rPr>
                <w:rFonts w:eastAsia="Times New Roman"/>
                <w:lang w:eastAsia="zh-CN"/>
              </w:rPr>
              <w:t>.</w:t>
            </w:r>
          </w:p>
          <w:p w14:paraId="7363F005" w14:textId="77777777" w:rsidR="00C6734B" w:rsidRDefault="00C6734B" w:rsidP="00C6734B">
            <w:pPr>
              <w:rPr>
                <w:b/>
                <w:color w:val="FF0000"/>
                <w:szCs w:val="20"/>
              </w:rPr>
            </w:pPr>
          </w:p>
          <w:p w14:paraId="5BFBDBA3" w14:textId="77777777" w:rsidR="00C6734B" w:rsidRDefault="00C6734B" w:rsidP="00C6734B">
            <w:pPr>
              <w:rPr>
                <w:b/>
                <w:szCs w:val="20"/>
              </w:rPr>
            </w:pPr>
            <w:r w:rsidRPr="005E63E8">
              <w:rPr>
                <w:b/>
                <w:szCs w:val="20"/>
                <w:highlight w:val="green"/>
              </w:rPr>
              <w:t>Agreement</w:t>
            </w:r>
          </w:p>
          <w:p w14:paraId="6825E4BD" w14:textId="77777777" w:rsidR="00C6734B" w:rsidRDefault="00C6734B" w:rsidP="00C6734B">
            <w:pPr>
              <w:tabs>
                <w:tab w:val="left" w:pos="0"/>
              </w:tabs>
              <w:rPr>
                <w:szCs w:val="20"/>
              </w:rPr>
            </w:pPr>
            <w:r>
              <w:rPr>
                <w:szCs w:val="20"/>
              </w:rPr>
              <w:t>For enabling/disabling SIB1 PDSCH repetition, RAN1 to consider the following options:</w:t>
            </w:r>
          </w:p>
          <w:p w14:paraId="10C50F6A" w14:textId="77777777" w:rsidR="00C6734B" w:rsidRPr="00FA724B" w:rsidRDefault="00C6734B" w:rsidP="00C6734B">
            <w:pPr>
              <w:numPr>
                <w:ilvl w:val="0"/>
                <w:numId w:val="66"/>
              </w:numPr>
              <w:jc w:val="left"/>
              <w:rPr>
                <w:szCs w:val="20"/>
              </w:rPr>
            </w:pPr>
            <w:r w:rsidRPr="00FA724B">
              <w:rPr>
                <w:szCs w:val="20"/>
              </w:rPr>
              <w:t>Option 1: Using reserved bit(s) in PBCH payload.</w:t>
            </w:r>
          </w:p>
          <w:p w14:paraId="72ED066F" w14:textId="77777777" w:rsidR="00C6734B" w:rsidRPr="00FA724B" w:rsidRDefault="00C6734B" w:rsidP="00C6734B">
            <w:pPr>
              <w:numPr>
                <w:ilvl w:val="0"/>
                <w:numId w:val="66"/>
              </w:numPr>
              <w:jc w:val="left"/>
              <w:rPr>
                <w:szCs w:val="20"/>
              </w:rPr>
            </w:pPr>
            <w:r w:rsidRPr="00FA724B">
              <w:rPr>
                <w:szCs w:val="20"/>
              </w:rPr>
              <w:t>Option 2: Using scheduling PDCCH.</w:t>
            </w:r>
          </w:p>
          <w:p w14:paraId="0A1CC19F" w14:textId="77777777" w:rsidR="00C6734B" w:rsidRPr="00FA724B" w:rsidRDefault="00C6734B" w:rsidP="00C6734B">
            <w:pPr>
              <w:numPr>
                <w:ilvl w:val="0"/>
                <w:numId w:val="66"/>
              </w:numPr>
              <w:jc w:val="left"/>
              <w:rPr>
                <w:szCs w:val="20"/>
              </w:rPr>
            </w:pPr>
            <w:r w:rsidRPr="00FA724B">
              <w:rPr>
                <w:szCs w:val="20"/>
              </w:rPr>
              <w:t>Option 3: The enabling/disabling of SIB1 PDSCH repetition is implicitly indicating by the enabling/disabling of Type-0 CSS PDCCH repetition.</w:t>
            </w:r>
          </w:p>
          <w:p w14:paraId="0C3C9674" w14:textId="77777777" w:rsidR="00C6734B" w:rsidRPr="007439F7" w:rsidRDefault="00C6734B" w:rsidP="00C6734B">
            <w:pPr>
              <w:rPr>
                <w:lang w:eastAsia="x-none"/>
              </w:rPr>
            </w:pPr>
          </w:p>
          <w:p w14:paraId="0B64A1A2" w14:textId="77777777" w:rsidR="00C6734B" w:rsidRDefault="00C6734B" w:rsidP="00C6734B">
            <w:pPr>
              <w:rPr>
                <w:b/>
                <w:szCs w:val="20"/>
              </w:rPr>
            </w:pPr>
            <w:r w:rsidRPr="005B4B3A">
              <w:rPr>
                <w:b/>
                <w:szCs w:val="20"/>
                <w:highlight w:val="green"/>
              </w:rPr>
              <w:t>Agreement</w:t>
            </w:r>
          </w:p>
          <w:p w14:paraId="2E996DE3" w14:textId="77777777" w:rsidR="00C6734B" w:rsidRPr="00FF0902" w:rsidRDefault="00C6734B" w:rsidP="00C6734B">
            <w:pPr>
              <w:rPr>
                <w:color w:val="FF0000"/>
                <w:szCs w:val="20"/>
              </w:rPr>
            </w:pPr>
            <w:r>
              <w:rPr>
                <w:szCs w:val="20"/>
              </w:rPr>
              <w:t xml:space="preserve">For PDCCH repetition for Type0 PDCCH CSS of </w:t>
            </w:r>
            <w:r w:rsidRPr="00FD764F">
              <w:rPr>
                <w:rFonts w:eastAsia="Times New Roman"/>
                <w:lang w:eastAsia="zh-CN"/>
              </w:rPr>
              <w:t xml:space="preserve">searchSpaceZero </w:t>
            </w:r>
            <w:r>
              <w:rPr>
                <w:szCs w:val="20"/>
              </w:rPr>
              <w:t>configured within MIB pdcch-ConfigSIB1</w:t>
            </w:r>
            <w:r w:rsidRPr="00FF0902">
              <w:rPr>
                <w:color w:val="FF0000"/>
                <w:szCs w:val="20"/>
              </w:rPr>
              <w:t>:</w:t>
            </w:r>
          </w:p>
          <w:p w14:paraId="4F19737B" w14:textId="77777777" w:rsidR="00C6734B" w:rsidRDefault="00C6734B" w:rsidP="00C6734B">
            <w:pPr>
              <w:numPr>
                <w:ilvl w:val="0"/>
                <w:numId w:val="66"/>
              </w:numPr>
              <w:jc w:val="left"/>
              <w:rPr>
                <w:szCs w:val="20"/>
              </w:rPr>
            </w:pPr>
            <w:r>
              <w:rPr>
                <w:szCs w:val="20"/>
              </w:rPr>
              <w:t>Enabling/disabling using reserved bit(s) in PBCH payload</w:t>
            </w:r>
          </w:p>
          <w:p w14:paraId="1E70239B" w14:textId="77777777" w:rsidR="00C6734B" w:rsidRDefault="00C6734B" w:rsidP="00C6734B">
            <w:pPr>
              <w:numPr>
                <w:ilvl w:val="1"/>
                <w:numId w:val="66"/>
              </w:numPr>
              <w:jc w:val="left"/>
              <w:rPr>
                <w:szCs w:val="20"/>
              </w:rPr>
            </w:pPr>
            <w:r>
              <w:rPr>
                <w:rFonts w:hint="eastAsia"/>
                <w:szCs w:val="20"/>
              </w:rPr>
              <w:t>N</w:t>
            </w:r>
            <w:r>
              <w:rPr>
                <w:szCs w:val="20"/>
              </w:rPr>
              <w:t>o UE behavior is defined for UE in connected mode specifically for the case where the network changes its signaling between enabling and disabling</w:t>
            </w:r>
            <w:r w:rsidRPr="005B4B3A">
              <w:rPr>
                <w:szCs w:val="20"/>
              </w:rPr>
              <w:t xml:space="preserve"> </w:t>
            </w:r>
            <w:r>
              <w:rPr>
                <w:szCs w:val="20"/>
              </w:rPr>
              <w:t>PDCCH repetition for Type0 PDCCH CSS.</w:t>
            </w:r>
          </w:p>
          <w:p w14:paraId="4F12B6B1" w14:textId="77777777" w:rsidR="00C6734B" w:rsidRDefault="00C6734B" w:rsidP="00C6734B">
            <w:pPr>
              <w:rPr>
                <w:lang w:eastAsia="x-none"/>
              </w:rPr>
            </w:pPr>
          </w:p>
          <w:p w14:paraId="1BF785C9" w14:textId="77777777" w:rsidR="00C6734B" w:rsidRDefault="00C6734B" w:rsidP="00C6734B">
            <w:pPr>
              <w:rPr>
                <w:b/>
                <w:szCs w:val="20"/>
              </w:rPr>
            </w:pPr>
            <w:r w:rsidRPr="00613A5C">
              <w:rPr>
                <w:b/>
                <w:szCs w:val="20"/>
                <w:highlight w:val="green"/>
              </w:rPr>
              <w:t>Agreement</w:t>
            </w:r>
          </w:p>
          <w:p w14:paraId="01D42F90" w14:textId="77777777" w:rsidR="00C6734B" w:rsidRPr="00384DD6" w:rsidRDefault="00C6734B" w:rsidP="00C6734B">
            <w:pPr>
              <w:rPr>
                <w:szCs w:val="20"/>
              </w:rPr>
            </w:pPr>
            <w:r>
              <w:rPr>
                <w:szCs w:val="20"/>
              </w:rPr>
              <w:t xml:space="preserve">For Msg4 PDSCH repetition scheme, </w:t>
            </w:r>
            <w:r w:rsidRPr="00384DD6">
              <w:rPr>
                <w:szCs w:val="20"/>
              </w:rPr>
              <w:t xml:space="preserve">the Msg4 PDSCH is repeated in </w:t>
            </w:r>
            <w:r>
              <w:rPr>
                <w:szCs w:val="20"/>
              </w:rPr>
              <w:t>N</w:t>
            </w:r>
            <w:r w:rsidRPr="00384DD6">
              <w:rPr>
                <w:szCs w:val="20"/>
              </w:rPr>
              <w:t xml:space="preserve"> consecutive slots:</w:t>
            </w:r>
          </w:p>
          <w:p w14:paraId="44315BFD" w14:textId="77777777" w:rsidR="00C6734B" w:rsidRPr="00613A5C" w:rsidRDefault="00C6734B" w:rsidP="00C6734B">
            <w:pPr>
              <w:pStyle w:val="ListParagraph"/>
              <w:numPr>
                <w:ilvl w:val="0"/>
                <w:numId w:val="71"/>
              </w:numPr>
              <w:rPr>
                <w:szCs w:val="20"/>
              </w:rPr>
            </w:pPr>
            <w:r w:rsidRPr="00613A5C">
              <w:rPr>
                <w:szCs w:val="20"/>
              </w:rPr>
              <w:t>The same resource allocation is assumed for all repetitions</w:t>
            </w:r>
          </w:p>
          <w:p w14:paraId="34A2C6FD" w14:textId="77777777" w:rsidR="00C6734B" w:rsidRPr="00613A5C" w:rsidRDefault="00C6734B" w:rsidP="00C6734B">
            <w:pPr>
              <w:pStyle w:val="ListParagraph"/>
              <w:numPr>
                <w:ilvl w:val="0"/>
                <w:numId w:val="71"/>
              </w:numPr>
              <w:rPr>
                <w:szCs w:val="20"/>
              </w:rPr>
            </w:pPr>
            <w:r w:rsidRPr="00613A5C">
              <w:rPr>
                <w:szCs w:val="20"/>
              </w:rPr>
              <w:t>The supported repetition factors are: 2 and 4</w:t>
            </w:r>
          </w:p>
          <w:p w14:paraId="63B8ACBA" w14:textId="77777777" w:rsidR="00C6734B" w:rsidRPr="00384DD6" w:rsidRDefault="00C6734B" w:rsidP="00C6734B">
            <w:pPr>
              <w:pStyle w:val="ListParagraph"/>
              <w:numPr>
                <w:ilvl w:val="1"/>
                <w:numId w:val="71"/>
              </w:numPr>
              <w:rPr>
                <w:szCs w:val="20"/>
              </w:rPr>
            </w:pPr>
            <w:r w:rsidRPr="00613A5C">
              <w:rPr>
                <w:szCs w:val="20"/>
              </w:rPr>
              <w:t>The network</w:t>
            </w:r>
            <w:r>
              <w:rPr>
                <w:szCs w:val="20"/>
              </w:rPr>
              <w:t xml:space="preserve"> configures a single value between 2 and 4 at a given time</w:t>
            </w:r>
          </w:p>
          <w:p w14:paraId="3EC74D16" w14:textId="77777777" w:rsidR="00C6734B" w:rsidRPr="00384DD6" w:rsidRDefault="00C6734B" w:rsidP="00C6734B">
            <w:pPr>
              <w:pStyle w:val="ListParagraph"/>
              <w:numPr>
                <w:ilvl w:val="0"/>
                <w:numId w:val="71"/>
              </w:numPr>
              <w:rPr>
                <w:szCs w:val="20"/>
              </w:rPr>
            </w:pPr>
            <w:r w:rsidRPr="00384DD6">
              <w:rPr>
                <w:szCs w:val="20"/>
              </w:rPr>
              <w:t xml:space="preserve">The RV </w:t>
            </w:r>
            <w:r>
              <w:rPr>
                <w:szCs w:val="20"/>
              </w:rPr>
              <w:t>cycling is used</w:t>
            </w:r>
            <w:r w:rsidRPr="00384DD6">
              <w:rPr>
                <w:szCs w:val="20"/>
              </w:rPr>
              <w:t xml:space="preserve"> for each repetition</w:t>
            </w:r>
          </w:p>
          <w:p w14:paraId="7EE525F2" w14:textId="77777777" w:rsidR="00C6734B" w:rsidRDefault="00C6734B" w:rsidP="00C6734B">
            <w:pPr>
              <w:pStyle w:val="ListParagraph"/>
              <w:numPr>
                <w:ilvl w:val="1"/>
                <w:numId w:val="71"/>
              </w:numPr>
              <w:rPr>
                <w:szCs w:val="20"/>
              </w:rPr>
            </w:pPr>
            <w:r>
              <w:rPr>
                <w:szCs w:val="20"/>
              </w:rPr>
              <w:t>If N=4:</w:t>
            </w:r>
          </w:p>
          <w:p w14:paraId="37EDB6C4" w14:textId="77777777" w:rsidR="00C6734B" w:rsidRPr="00384DD6" w:rsidRDefault="00C6734B" w:rsidP="00C6734B">
            <w:pPr>
              <w:pStyle w:val="ListParagraph"/>
              <w:ind w:left="1440"/>
              <w:rPr>
                <w:szCs w:val="20"/>
              </w:rPr>
            </w:pPr>
          </w:p>
          <w:tbl>
            <w:tblPr>
              <w:tblW w:w="0" w:type="auto"/>
              <w:tblInd w:w="12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71"/>
              <w:gridCol w:w="1147"/>
              <w:gridCol w:w="1147"/>
              <w:gridCol w:w="1147"/>
              <w:gridCol w:w="1147"/>
            </w:tblGrid>
            <w:tr w:rsidR="00C6734B" w:rsidRPr="00384DD6" w14:paraId="09E0838B" w14:textId="77777777" w:rsidTr="00FA43A8">
              <w:tc>
                <w:tcPr>
                  <w:tcW w:w="1971" w:type="dxa"/>
                  <w:vMerge w:val="restart"/>
                  <w:shd w:val="clear" w:color="auto" w:fill="auto"/>
                </w:tcPr>
                <w:p w14:paraId="35894ECD" w14:textId="77777777" w:rsidR="00C6734B" w:rsidRPr="00C12627" w:rsidRDefault="00C6734B" w:rsidP="00C6734B">
                  <w:pPr>
                    <w:rPr>
                      <w:szCs w:val="20"/>
                    </w:rPr>
                  </w:pPr>
                  <w:r w:rsidRPr="00C12627">
                    <w:rPr>
                      <w:szCs w:val="20"/>
                    </w:rPr>
                    <w:t xml:space="preserve">Starting RV </w:t>
                  </w:r>
                </w:p>
              </w:tc>
              <w:tc>
                <w:tcPr>
                  <w:tcW w:w="4588" w:type="dxa"/>
                  <w:gridSpan w:val="4"/>
                  <w:shd w:val="clear" w:color="auto" w:fill="auto"/>
                </w:tcPr>
                <w:p w14:paraId="6FA0E0E4" w14:textId="77777777" w:rsidR="00C6734B" w:rsidRPr="00C12627" w:rsidRDefault="00C6734B" w:rsidP="00C6734B">
                  <w:pPr>
                    <w:ind w:left="360"/>
                    <w:jc w:val="center"/>
                    <w:rPr>
                      <w:szCs w:val="20"/>
                    </w:rPr>
                  </w:pPr>
                  <w:r w:rsidRPr="00C12627">
                    <w:rPr>
                      <w:szCs w:val="20"/>
                    </w:rPr>
                    <w:t>RV applicable to the nth repetition/transmission</w:t>
                  </w:r>
                </w:p>
              </w:tc>
            </w:tr>
            <w:tr w:rsidR="00C6734B" w:rsidRPr="00384DD6" w14:paraId="632A4F7C" w14:textId="77777777" w:rsidTr="00FA43A8">
              <w:tc>
                <w:tcPr>
                  <w:tcW w:w="1971" w:type="dxa"/>
                  <w:vMerge/>
                  <w:shd w:val="clear" w:color="auto" w:fill="auto"/>
                </w:tcPr>
                <w:p w14:paraId="05231097" w14:textId="77777777" w:rsidR="00C6734B" w:rsidRPr="00C12627" w:rsidRDefault="00C6734B" w:rsidP="00C6734B">
                  <w:pPr>
                    <w:ind w:left="360"/>
                    <w:rPr>
                      <w:szCs w:val="20"/>
                    </w:rPr>
                  </w:pPr>
                </w:p>
              </w:tc>
              <w:tc>
                <w:tcPr>
                  <w:tcW w:w="1147" w:type="dxa"/>
                  <w:shd w:val="clear" w:color="auto" w:fill="auto"/>
                </w:tcPr>
                <w:p w14:paraId="2D4020F6" w14:textId="77777777" w:rsidR="00C6734B" w:rsidRPr="00C12627" w:rsidRDefault="00C6734B" w:rsidP="00C6734B">
                  <w:pPr>
                    <w:ind w:left="360"/>
                    <w:jc w:val="center"/>
                    <w:rPr>
                      <w:szCs w:val="20"/>
                    </w:rPr>
                  </w:pPr>
                  <w:r w:rsidRPr="00C12627">
                    <w:rPr>
                      <w:szCs w:val="20"/>
                    </w:rPr>
                    <w:t>n mod 4 = 0</w:t>
                  </w:r>
                </w:p>
              </w:tc>
              <w:tc>
                <w:tcPr>
                  <w:tcW w:w="1147" w:type="dxa"/>
                  <w:shd w:val="clear" w:color="auto" w:fill="auto"/>
                </w:tcPr>
                <w:p w14:paraId="103D4860" w14:textId="77777777" w:rsidR="00C6734B" w:rsidRPr="00C12627" w:rsidRDefault="00C6734B" w:rsidP="00C6734B">
                  <w:pPr>
                    <w:ind w:left="360"/>
                    <w:jc w:val="center"/>
                    <w:rPr>
                      <w:szCs w:val="20"/>
                    </w:rPr>
                  </w:pPr>
                  <w:r w:rsidRPr="00C12627">
                    <w:rPr>
                      <w:szCs w:val="20"/>
                    </w:rPr>
                    <w:t>n mod 4 = 1</w:t>
                  </w:r>
                </w:p>
              </w:tc>
              <w:tc>
                <w:tcPr>
                  <w:tcW w:w="1147" w:type="dxa"/>
                  <w:shd w:val="clear" w:color="auto" w:fill="auto"/>
                </w:tcPr>
                <w:p w14:paraId="1A0E3789" w14:textId="77777777" w:rsidR="00C6734B" w:rsidRPr="00C12627" w:rsidRDefault="00C6734B" w:rsidP="00C6734B">
                  <w:pPr>
                    <w:ind w:left="360"/>
                    <w:jc w:val="center"/>
                    <w:rPr>
                      <w:szCs w:val="20"/>
                    </w:rPr>
                  </w:pPr>
                  <w:r w:rsidRPr="00C12627">
                    <w:rPr>
                      <w:szCs w:val="20"/>
                    </w:rPr>
                    <w:t>n mod 4 = 2</w:t>
                  </w:r>
                </w:p>
              </w:tc>
              <w:tc>
                <w:tcPr>
                  <w:tcW w:w="1147" w:type="dxa"/>
                  <w:shd w:val="clear" w:color="auto" w:fill="auto"/>
                </w:tcPr>
                <w:p w14:paraId="2E754023" w14:textId="77777777" w:rsidR="00C6734B" w:rsidRPr="00C12627" w:rsidRDefault="00C6734B" w:rsidP="00C6734B">
                  <w:pPr>
                    <w:ind w:left="360"/>
                    <w:jc w:val="center"/>
                    <w:rPr>
                      <w:szCs w:val="20"/>
                    </w:rPr>
                  </w:pPr>
                  <w:r w:rsidRPr="00C12627">
                    <w:rPr>
                      <w:szCs w:val="20"/>
                    </w:rPr>
                    <w:t>n mod 4 = 3</w:t>
                  </w:r>
                </w:p>
              </w:tc>
            </w:tr>
            <w:tr w:rsidR="00C6734B" w:rsidRPr="00384DD6" w14:paraId="3FE5FB2A" w14:textId="77777777" w:rsidTr="00FA43A8">
              <w:tc>
                <w:tcPr>
                  <w:tcW w:w="1971" w:type="dxa"/>
                  <w:shd w:val="clear" w:color="auto" w:fill="auto"/>
                </w:tcPr>
                <w:p w14:paraId="693840E7" w14:textId="77777777" w:rsidR="00C6734B" w:rsidRPr="00C12627" w:rsidRDefault="00C6734B" w:rsidP="00C6734B">
                  <w:pPr>
                    <w:ind w:left="360"/>
                    <w:jc w:val="center"/>
                    <w:rPr>
                      <w:szCs w:val="20"/>
                    </w:rPr>
                  </w:pPr>
                  <w:r w:rsidRPr="00C12627">
                    <w:rPr>
                      <w:szCs w:val="20"/>
                    </w:rPr>
                    <w:t>0</w:t>
                  </w:r>
                </w:p>
              </w:tc>
              <w:tc>
                <w:tcPr>
                  <w:tcW w:w="1147" w:type="dxa"/>
                  <w:shd w:val="clear" w:color="auto" w:fill="auto"/>
                </w:tcPr>
                <w:p w14:paraId="2E1EDD99" w14:textId="77777777" w:rsidR="00C6734B" w:rsidRPr="00C12627" w:rsidRDefault="00C6734B" w:rsidP="00C6734B">
                  <w:pPr>
                    <w:ind w:left="360"/>
                    <w:jc w:val="center"/>
                    <w:rPr>
                      <w:szCs w:val="20"/>
                    </w:rPr>
                  </w:pPr>
                  <w:r w:rsidRPr="00C12627">
                    <w:rPr>
                      <w:szCs w:val="20"/>
                    </w:rPr>
                    <w:t>0</w:t>
                  </w:r>
                </w:p>
              </w:tc>
              <w:tc>
                <w:tcPr>
                  <w:tcW w:w="1147" w:type="dxa"/>
                  <w:shd w:val="clear" w:color="auto" w:fill="auto"/>
                </w:tcPr>
                <w:p w14:paraId="7127FDD6" w14:textId="77777777" w:rsidR="00C6734B" w:rsidRPr="00C12627" w:rsidRDefault="00C6734B" w:rsidP="00C6734B">
                  <w:pPr>
                    <w:ind w:left="360"/>
                    <w:jc w:val="center"/>
                    <w:rPr>
                      <w:szCs w:val="20"/>
                    </w:rPr>
                  </w:pPr>
                  <w:r w:rsidRPr="00C12627">
                    <w:rPr>
                      <w:szCs w:val="20"/>
                    </w:rPr>
                    <w:t>2</w:t>
                  </w:r>
                </w:p>
              </w:tc>
              <w:tc>
                <w:tcPr>
                  <w:tcW w:w="1147" w:type="dxa"/>
                  <w:shd w:val="clear" w:color="auto" w:fill="auto"/>
                </w:tcPr>
                <w:p w14:paraId="2641F0FB" w14:textId="77777777" w:rsidR="00C6734B" w:rsidRPr="00C12627" w:rsidRDefault="00C6734B" w:rsidP="00C6734B">
                  <w:pPr>
                    <w:ind w:left="360"/>
                    <w:jc w:val="center"/>
                    <w:rPr>
                      <w:szCs w:val="20"/>
                    </w:rPr>
                  </w:pPr>
                  <w:r w:rsidRPr="00C12627">
                    <w:rPr>
                      <w:szCs w:val="20"/>
                    </w:rPr>
                    <w:t>3</w:t>
                  </w:r>
                </w:p>
              </w:tc>
              <w:tc>
                <w:tcPr>
                  <w:tcW w:w="1147" w:type="dxa"/>
                  <w:shd w:val="clear" w:color="auto" w:fill="auto"/>
                </w:tcPr>
                <w:p w14:paraId="4AC698F0" w14:textId="77777777" w:rsidR="00C6734B" w:rsidRPr="00C12627" w:rsidRDefault="00C6734B" w:rsidP="00C6734B">
                  <w:pPr>
                    <w:ind w:left="360"/>
                    <w:jc w:val="center"/>
                    <w:rPr>
                      <w:szCs w:val="20"/>
                    </w:rPr>
                  </w:pPr>
                  <w:r w:rsidRPr="00C12627">
                    <w:rPr>
                      <w:szCs w:val="20"/>
                    </w:rPr>
                    <w:t>1</w:t>
                  </w:r>
                </w:p>
              </w:tc>
            </w:tr>
            <w:tr w:rsidR="00C6734B" w:rsidRPr="00384DD6" w14:paraId="2343BD5B" w14:textId="77777777" w:rsidTr="00FA43A8">
              <w:tc>
                <w:tcPr>
                  <w:tcW w:w="1971" w:type="dxa"/>
                  <w:shd w:val="clear" w:color="auto" w:fill="auto"/>
                </w:tcPr>
                <w:p w14:paraId="74E15B23" w14:textId="77777777" w:rsidR="00C6734B" w:rsidRPr="00C12627" w:rsidRDefault="00C6734B" w:rsidP="00C6734B">
                  <w:pPr>
                    <w:ind w:left="360"/>
                    <w:jc w:val="center"/>
                    <w:rPr>
                      <w:szCs w:val="20"/>
                    </w:rPr>
                  </w:pPr>
                  <w:r w:rsidRPr="00C12627">
                    <w:rPr>
                      <w:szCs w:val="20"/>
                    </w:rPr>
                    <w:t>2</w:t>
                  </w:r>
                </w:p>
              </w:tc>
              <w:tc>
                <w:tcPr>
                  <w:tcW w:w="1147" w:type="dxa"/>
                  <w:shd w:val="clear" w:color="auto" w:fill="auto"/>
                </w:tcPr>
                <w:p w14:paraId="0472489A" w14:textId="77777777" w:rsidR="00C6734B" w:rsidRPr="00C12627" w:rsidRDefault="00C6734B" w:rsidP="00C6734B">
                  <w:pPr>
                    <w:ind w:left="360"/>
                    <w:jc w:val="center"/>
                    <w:rPr>
                      <w:szCs w:val="20"/>
                    </w:rPr>
                  </w:pPr>
                  <w:r w:rsidRPr="00C12627">
                    <w:rPr>
                      <w:szCs w:val="20"/>
                    </w:rPr>
                    <w:t>2</w:t>
                  </w:r>
                </w:p>
              </w:tc>
              <w:tc>
                <w:tcPr>
                  <w:tcW w:w="1147" w:type="dxa"/>
                  <w:shd w:val="clear" w:color="auto" w:fill="auto"/>
                </w:tcPr>
                <w:p w14:paraId="2F57EB3A" w14:textId="77777777" w:rsidR="00C6734B" w:rsidRPr="00C12627" w:rsidRDefault="00C6734B" w:rsidP="00C6734B">
                  <w:pPr>
                    <w:ind w:left="360"/>
                    <w:jc w:val="center"/>
                    <w:rPr>
                      <w:szCs w:val="20"/>
                    </w:rPr>
                  </w:pPr>
                  <w:r w:rsidRPr="00C12627">
                    <w:rPr>
                      <w:szCs w:val="20"/>
                    </w:rPr>
                    <w:t>3</w:t>
                  </w:r>
                </w:p>
              </w:tc>
              <w:tc>
                <w:tcPr>
                  <w:tcW w:w="1147" w:type="dxa"/>
                  <w:shd w:val="clear" w:color="auto" w:fill="auto"/>
                </w:tcPr>
                <w:p w14:paraId="5AE7DB26" w14:textId="77777777" w:rsidR="00C6734B" w:rsidRPr="00C12627" w:rsidRDefault="00C6734B" w:rsidP="00C6734B">
                  <w:pPr>
                    <w:ind w:left="360"/>
                    <w:jc w:val="center"/>
                    <w:rPr>
                      <w:szCs w:val="20"/>
                    </w:rPr>
                  </w:pPr>
                  <w:r w:rsidRPr="00C12627">
                    <w:rPr>
                      <w:szCs w:val="20"/>
                    </w:rPr>
                    <w:t>1</w:t>
                  </w:r>
                </w:p>
              </w:tc>
              <w:tc>
                <w:tcPr>
                  <w:tcW w:w="1147" w:type="dxa"/>
                  <w:shd w:val="clear" w:color="auto" w:fill="auto"/>
                </w:tcPr>
                <w:p w14:paraId="0BCF1ACC" w14:textId="77777777" w:rsidR="00C6734B" w:rsidRPr="00C12627" w:rsidRDefault="00C6734B" w:rsidP="00C6734B">
                  <w:pPr>
                    <w:ind w:left="360"/>
                    <w:jc w:val="center"/>
                    <w:rPr>
                      <w:szCs w:val="20"/>
                    </w:rPr>
                  </w:pPr>
                  <w:r w:rsidRPr="00C12627">
                    <w:rPr>
                      <w:szCs w:val="20"/>
                    </w:rPr>
                    <w:t>0</w:t>
                  </w:r>
                </w:p>
              </w:tc>
            </w:tr>
            <w:tr w:rsidR="00C6734B" w:rsidRPr="00384DD6" w14:paraId="175E4245" w14:textId="77777777" w:rsidTr="00FA43A8">
              <w:tc>
                <w:tcPr>
                  <w:tcW w:w="1971" w:type="dxa"/>
                  <w:shd w:val="clear" w:color="auto" w:fill="auto"/>
                </w:tcPr>
                <w:p w14:paraId="78C41D34" w14:textId="77777777" w:rsidR="00C6734B" w:rsidRPr="00C12627" w:rsidRDefault="00C6734B" w:rsidP="00C6734B">
                  <w:pPr>
                    <w:ind w:left="360"/>
                    <w:jc w:val="center"/>
                    <w:rPr>
                      <w:szCs w:val="20"/>
                    </w:rPr>
                  </w:pPr>
                  <w:r w:rsidRPr="00C12627">
                    <w:rPr>
                      <w:szCs w:val="20"/>
                    </w:rPr>
                    <w:t>3</w:t>
                  </w:r>
                </w:p>
              </w:tc>
              <w:tc>
                <w:tcPr>
                  <w:tcW w:w="1147" w:type="dxa"/>
                  <w:shd w:val="clear" w:color="auto" w:fill="auto"/>
                </w:tcPr>
                <w:p w14:paraId="16A1493B" w14:textId="77777777" w:rsidR="00C6734B" w:rsidRPr="00C12627" w:rsidRDefault="00C6734B" w:rsidP="00C6734B">
                  <w:pPr>
                    <w:ind w:left="360"/>
                    <w:jc w:val="center"/>
                    <w:rPr>
                      <w:szCs w:val="20"/>
                    </w:rPr>
                  </w:pPr>
                  <w:r w:rsidRPr="00C12627">
                    <w:rPr>
                      <w:szCs w:val="20"/>
                    </w:rPr>
                    <w:t>3</w:t>
                  </w:r>
                </w:p>
              </w:tc>
              <w:tc>
                <w:tcPr>
                  <w:tcW w:w="1147" w:type="dxa"/>
                  <w:shd w:val="clear" w:color="auto" w:fill="auto"/>
                </w:tcPr>
                <w:p w14:paraId="4483214B" w14:textId="77777777" w:rsidR="00C6734B" w:rsidRPr="00C12627" w:rsidRDefault="00C6734B" w:rsidP="00C6734B">
                  <w:pPr>
                    <w:ind w:left="360"/>
                    <w:jc w:val="center"/>
                    <w:rPr>
                      <w:szCs w:val="20"/>
                    </w:rPr>
                  </w:pPr>
                  <w:r w:rsidRPr="00C12627">
                    <w:rPr>
                      <w:szCs w:val="20"/>
                    </w:rPr>
                    <w:t>1</w:t>
                  </w:r>
                </w:p>
              </w:tc>
              <w:tc>
                <w:tcPr>
                  <w:tcW w:w="1147" w:type="dxa"/>
                  <w:shd w:val="clear" w:color="auto" w:fill="auto"/>
                </w:tcPr>
                <w:p w14:paraId="75A1114F" w14:textId="77777777" w:rsidR="00C6734B" w:rsidRPr="00C12627" w:rsidRDefault="00C6734B" w:rsidP="00C6734B">
                  <w:pPr>
                    <w:ind w:left="360"/>
                    <w:jc w:val="center"/>
                    <w:rPr>
                      <w:szCs w:val="20"/>
                    </w:rPr>
                  </w:pPr>
                  <w:r w:rsidRPr="00C12627">
                    <w:rPr>
                      <w:szCs w:val="20"/>
                    </w:rPr>
                    <w:t>0</w:t>
                  </w:r>
                </w:p>
              </w:tc>
              <w:tc>
                <w:tcPr>
                  <w:tcW w:w="1147" w:type="dxa"/>
                  <w:shd w:val="clear" w:color="auto" w:fill="auto"/>
                </w:tcPr>
                <w:p w14:paraId="3F220673" w14:textId="77777777" w:rsidR="00C6734B" w:rsidRPr="00C12627" w:rsidRDefault="00C6734B" w:rsidP="00C6734B">
                  <w:pPr>
                    <w:ind w:left="360"/>
                    <w:jc w:val="center"/>
                    <w:rPr>
                      <w:szCs w:val="20"/>
                    </w:rPr>
                  </w:pPr>
                  <w:r w:rsidRPr="00C12627">
                    <w:rPr>
                      <w:szCs w:val="20"/>
                    </w:rPr>
                    <w:t>2</w:t>
                  </w:r>
                </w:p>
              </w:tc>
            </w:tr>
            <w:tr w:rsidR="00C6734B" w:rsidRPr="00384DD6" w14:paraId="6C987FE5" w14:textId="77777777" w:rsidTr="00FA43A8">
              <w:tc>
                <w:tcPr>
                  <w:tcW w:w="1971" w:type="dxa"/>
                  <w:shd w:val="clear" w:color="auto" w:fill="auto"/>
                </w:tcPr>
                <w:p w14:paraId="16211867" w14:textId="77777777" w:rsidR="00C6734B" w:rsidRPr="00C12627" w:rsidRDefault="00C6734B" w:rsidP="00C6734B">
                  <w:pPr>
                    <w:ind w:left="360"/>
                    <w:jc w:val="center"/>
                    <w:rPr>
                      <w:szCs w:val="20"/>
                    </w:rPr>
                  </w:pPr>
                  <w:r w:rsidRPr="00C12627">
                    <w:rPr>
                      <w:szCs w:val="20"/>
                    </w:rPr>
                    <w:lastRenderedPageBreak/>
                    <w:t>1</w:t>
                  </w:r>
                </w:p>
              </w:tc>
              <w:tc>
                <w:tcPr>
                  <w:tcW w:w="1147" w:type="dxa"/>
                  <w:shd w:val="clear" w:color="auto" w:fill="auto"/>
                </w:tcPr>
                <w:p w14:paraId="0EB1D7E6" w14:textId="77777777" w:rsidR="00C6734B" w:rsidRPr="00C12627" w:rsidRDefault="00C6734B" w:rsidP="00C6734B">
                  <w:pPr>
                    <w:ind w:left="360"/>
                    <w:jc w:val="center"/>
                    <w:rPr>
                      <w:szCs w:val="20"/>
                    </w:rPr>
                  </w:pPr>
                  <w:r w:rsidRPr="00C12627">
                    <w:rPr>
                      <w:szCs w:val="20"/>
                    </w:rPr>
                    <w:t>1</w:t>
                  </w:r>
                </w:p>
              </w:tc>
              <w:tc>
                <w:tcPr>
                  <w:tcW w:w="1147" w:type="dxa"/>
                  <w:shd w:val="clear" w:color="auto" w:fill="auto"/>
                </w:tcPr>
                <w:p w14:paraId="57B45A09" w14:textId="77777777" w:rsidR="00C6734B" w:rsidRPr="00C12627" w:rsidRDefault="00C6734B" w:rsidP="00C6734B">
                  <w:pPr>
                    <w:ind w:left="360"/>
                    <w:jc w:val="center"/>
                    <w:rPr>
                      <w:szCs w:val="20"/>
                    </w:rPr>
                  </w:pPr>
                  <w:r w:rsidRPr="00C12627">
                    <w:rPr>
                      <w:szCs w:val="20"/>
                    </w:rPr>
                    <w:t>0</w:t>
                  </w:r>
                </w:p>
              </w:tc>
              <w:tc>
                <w:tcPr>
                  <w:tcW w:w="1147" w:type="dxa"/>
                  <w:shd w:val="clear" w:color="auto" w:fill="auto"/>
                </w:tcPr>
                <w:p w14:paraId="3CEEF00C" w14:textId="77777777" w:rsidR="00C6734B" w:rsidRPr="00C12627" w:rsidRDefault="00C6734B" w:rsidP="00C6734B">
                  <w:pPr>
                    <w:ind w:left="360"/>
                    <w:jc w:val="center"/>
                    <w:rPr>
                      <w:szCs w:val="20"/>
                    </w:rPr>
                  </w:pPr>
                  <w:r w:rsidRPr="00C12627">
                    <w:rPr>
                      <w:szCs w:val="20"/>
                    </w:rPr>
                    <w:t>2</w:t>
                  </w:r>
                </w:p>
              </w:tc>
              <w:tc>
                <w:tcPr>
                  <w:tcW w:w="1147" w:type="dxa"/>
                  <w:shd w:val="clear" w:color="auto" w:fill="auto"/>
                </w:tcPr>
                <w:p w14:paraId="357BE1F7" w14:textId="77777777" w:rsidR="00C6734B" w:rsidRPr="00C12627" w:rsidRDefault="00C6734B" w:rsidP="00C6734B">
                  <w:pPr>
                    <w:ind w:left="360"/>
                    <w:jc w:val="center"/>
                    <w:rPr>
                      <w:szCs w:val="20"/>
                    </w:rPr>
                  </w:pPr>
                  <w:r w:rsidRPr="00C12627">
                    <w:rPr>
                      <w:szCs w:val="20"/>
                    </w:rPr>
                    <w:t>3</w:t>
                  </w:r>
                </w:p>
              </w:tc>
            </w:tr>
          </w:tbl>
          <w:p w14:paraId="316F52C1" w14:textId="77777777" w:rsidR="00C6734B" w:rsidRDefault="00C6734B" w:rsidP="00C6734B">
            <w:pPr>
              <w:rPr>
                <w:color w:val="FF0000"/>
                <w:szCs w:val="20"/>
                <w:u w:val="single"/>
              </w:rPr>
            </w:pPr>
          </w:p>
          <w:p w14:paraId="16C67295" w14:textId="77777777" w:rsidR="00C6734B" w:rsidRDefault="00C6734B" w:rsidP="00C6734B">
            <w:pPr>
              <w:rPr>
                <w:lang w:eastAsia="x-none"/>
              </w:rPr>
            </w:pPr>
          </w:p>
          <w:p w14:paraId="56268802" w14:textId="77777777" w:rsidR="00C6734B" w:rsidRPr="00661AD4" w:rsidRDefault="00C6734B" w:rsidP="00C6734B">
            <w:pPr>
              <w:rPr>
                <w:b/>
                <w:lang w:eastAsia="x-none"/>
              </w:rPr>
            </w:pPr>
            <w:r w:rsidRPr="00661AD4">
              <w:rPr>
                <w:b/>
                <w:highlight w:val="green"/>
                <w:lang w:eastAsia="x-none"/>
              </w:rPr>
              <w:t>Agreement</w:t>
            </w:r>
          </w:p>
          <w:p w14:paraId="1F3C9250" w14:textId="13D97822" w:rsidR="00C6734B" w:rsidRDefault="00C6734B" w:rsidP="00C6734B">
            <w:pPr>
              <w:rPr>
                <w:bCs/>
                <w:szCs w:val="20"/>
              </w:rPr>
            </w:pPr>
            <w:r>
              <w:rPr>
                <w:bCs/>
                <w:szCs w:val="20"/>
              </w:rPr>
              <w:t xml:space="preserve">For PDCCH repetition for Type0 PDCCH CSS </w:t>
            </w:r>
            <w:r>
              <w:rPr>
                <w:szCs w:val="20"/>
              </w:rPr>
              <w:t xml:space="preserve">of </w:t>
            </w:r>
            <w:r w:rsidRPr="00FD764F">
              <w:rPr>
                <w:rFonts w:eastAsia="Times New Roman"/>
                <w:szCs w:val="20"/>
                <w:lang w:eastAsia="zh-CN"/>
              </w:rPr>
              <w:t xml:space="preserve">searchSpaceZero </w:t>
            </w:r>
            <w:r>
              <w:rPr>
                <w:szCs w:val="20"/>
              </w:rPr>
              <w:t>configured within MIB pdcch-ConfigSIB1, s</w:t>
            </w:r>
            <w:r>
              <w:rPr>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as defined in section 13 of TS 38.213) at least for M=2.</w:t>
            </w:r>
          </w:p>
          <w:p w14:paraId="71C5DBE1" w14:textId="77777777" w:rsidR="00C6734B" w:rsidRPr="00C2741E" w:rsidRDefault="00C6734B" w:rsidP="00C6734B">
            <w:pPr>
              <w:pStyle w:val="ListParagraph"/>
              <w:numPr>
                <w:ilvl w:val="0"/>
                <w:numId w:val="72"/>
              </w:numPr>
              <w:tabs>
                <w:tab w:val="left" w:pos="0"/>
              </w:tabs>
              <w:jc w:val="left"/>
              <w:rPr>
                <w:bCs/>
                <w:szCs w:val="20"/>
              </w:rPr>
            </w:pPr>
            <w:r w:rsidRPr="00C2741E">
              <w:rPr>
                <w:rFonts w:eastAsia="SimSun"/>
                <w:bCs/>
                <w:szCs w:val="20"/>
              </w:rPr>
              <w:t xml:space="preserve">Repeated </w:t>
            </w:r>
            <w:r w:rsidRPr="00C2741E">
              <w:rPr>
                <w:bCs/>
                <w:szCs w:val="20"/>
              </w:rPr>
              <w:t>PDCCH candidates share the same aggregation level (AL), coded bits and same candidate index</w:t>
            </w:r>
          </w:p>
          <w:p w14:paraId="4E913841" w14:textId="77777777" w:rsidR="00C6734B" w:rsidRDefault="00C6734B" w:rsidP="00C6734B">
            <w:pPr>
              <w:pStyle w:val="ListParagraph"/>
              <w:numPr>
                <w:ilvl w:val="2"/>
                <w:numId w:val="72"/>
              </w:numPr>
              <w:tabs>
                <w:tab w:val="left" w:pos="0"/>
              </w:tabs>
              <w:jc w:val="left"/>
              <w:rPr>
                <w:bCs/>
                <w:iCs/>
                <w:szCs w:val="20"/>
              </w:rPr>
            </w:pPr>
            <w:r>
              <w:rPr>
                <w:bCs/>
                <w:iCs/>
                <w:szCs w:val="20"/>
              </w:rPr>
              <w:t xml:space="preserve">Note: if the network repeats the Type 0 PDCCH across two consecutive slots, a legacy UE might decode the PDCCH and associated PDSCH in one slot and skip PDCCH monitoring in the other slot. </w:t>
            </w:r>
          </w:p>
          <w:p w14:paraId="3427F6A5" w14:textId="77777777" w:rsidR="00C6734B" w:rsidRDefault="00C6734B" w:rsidP="00C6734B">
            <w:pPr>
              <w:rPr>
                <w:lang w:eastAsia="x-none"/>
              </w:rPr>
            </w:pPr>
            <w:r>
              <w:rPr>
                <w:lang w:eastAsia="x-none"/>
              </w:rPr>
              <w:t>Note: further discuss the potential solution for M=1 and M=1/2.</w:t>
            </w:r>
          </w:p>
          <w:p w14:paraId="7C2DFA65" w14:textId="77777777" w:rsidR="00C6734B" w:rsidRPr="00C2741E" w:rsidRDefault="00C6734B" w:rsidP="00C6734B">
            <w:pPr>
              <w:rPr>
                <w:lang w:eastAsia="x-none"/>
              </w:rPr>
            </w:pPr>
          </w:p>
          <w:p w14:paraId="0AEBE876" w14:textId="77777777" w:rsidR="00C6734B" w:rsidRDefault="00C6734B" w:rsidP="00C6734B">
            <w:pPr>
              <w:rPr>
                <w:b/>
                <w:szCs w:val="20"/>
                <w:highlight w:val="yellow"/>
              </w:rPr>
            </w:pPr>
          </w:p>
          <w:p w14:paraId="17419C69" w14:textId="77777777" w:rsidR="00C6734B" w:rsidRDefault="00C6734B" w:rsidP="00C6734B">
            <w:pPr>
              <w:rPr>
                <w:b/>
                <w:szCs w:val="20"/>
              </w:rPr>
            </w:pPr>
            <w:r w:rsidRPr="00B30FDA">
              <w:rPr>
                <w:b/>
                <w:szCs w:val="20"/>
                <w:highlight w:val="darkYellow"/>
              </w:rPr>
              <w:t>Working assumption</w:t>
            </w:r>
          </w:p>
          <w:p w14:paraId="4B1A1BB2" w14:textId="77777777" w:rsidR="00C6734B" w:rsidRDefault="00C6734B" w:rsidP="00C6734B">
            <w:pPr>
              <w:rPr>
                <w:szCs w:val="20"/>
              </w:rPr>
            </w:pPr>
            <w:r w:rsidRPr="00474B35">
              <w:rPr>
                <w:szCs w:val="20"/>
              </w:rPr>
              <w:t xml:space="preserve">For PDCCH CSS other than Type-0 CSS and </w:t>
            </w:r>
            <w:r>
              <w:rPr>
                <w:szCs w:val="20"/>
              </w:rPr>
              <w:t xml:space="preserve">other than </w:t>
            </w:r>
            <w:r w:rsidRPr="00474B35">
              <w:rPr>
                <w:szCs w:val="20"/>
              </w:rPr>
              <w:t>Type-3 CSS</w:t>
            </w:r>
            <w:r>
              <w:rPr>
                <w:szCs w:val="20"/>
              </w:rPr>
              <w:t xml:space="preserve"> </w:t>
            </w:r>
            <w:r w:rsidRPr="00474B35">
              <w:rPr>
                <w:szCs w:val="20"/>
              </w:rPr>
              <w:t>for common search spaces other than SearchSpaceZero</w:t>
            </w:r>
            <w:r w:rsidRPr="00B30FDA">
              <w:rPr>
                <w:szCs w:val="20"/>
              </w:rPr>
              <w:t xml:space="preserve">, intra-slot </w:t>
            </w:r>
            <w:r w:rsidRPr="00474B35">
              <w:rPr>
                <w:szCs w:val="20"/>
              </w:rPr>
              <w:t>PDCCH repetition</w:t>
            </w:r>
            <w:r>
              <w:rPr>
                <w:szCs w:val="20"/>
              </w:rPr>
              <w:t xml:space="preserve"> is supported. </w:t>
            </w:r>
          </w:p>
          <w:p w14:paraId="43A5544E" w14:textId="77777777" w:rsidR="00C6734B" w:rsidRDefault="00C6734B" w:rsidP="00C6734B">
            <w:pPr>
              <w:rPr>
                <w:szCs w:val="20"/>
              </w:rPr>
            </w:pPr>
          </w:p>
          <w:p w14:paraId="38A0099B" w14:textId="77777777" w:rsidR="00C6734B" w:rsidRPr="00474B35" w:rsidRDefault="00C6734B" w:rsidP="00C6734B">
            <w:pPr>
              <w:rPr>
                <w:szCs w:val="20"/>
              </w:rPr>
            </w:pPr>
            <w:r w:rsidRPr="00474B35">
              <w:rPr>
                <w:szCs w:val="20"/>
              </w:rPr>
              <w:t xml:space="preserve">RAN1 to </w:t>
            </w:r>
            <w:r>
              <w:rPr>
                <w:szCs w:val="20"/>
              </w:rPr>
              <w:t>down select between option 1 and option 2</w:t>
            </w:r>
            <w:r w:rsidRPr="00474B35">
              <w:rPr>
                <w:szCs w:val="20"/>
              </w:rPr>
              <w:t>:</w:t>
            </w:r>
          </w:p>
          <w:p w14:paraId="6E9D4DE8" w14:textId="77777777" w:rsidR="00C6734B" w:rsidRPr="00474B35" w:rsidRDefault="00C6734B" w:rsidP="00C6734B">
            <w:pPr>
              <w:rPr>
                <w:szCs w:val="20"/>
              </w:rPr>
            </w:pPr>
          </w:p>
          <w:p w14:paraId="23C2ABE1" w14:textId="77777777" w:rsidR="00C6734B" w:rsidRPr="00474B35" w:rsidRDefault="00C6734B" w:rsidP="00C6734B">
            <w:pPr>
              <w:rPr>
                <w:szCs w:val="20"/>
              </w:rPr>
            </w:pPr>
            <w:r w:rsidRPr="00474B35">
              <w:rPr>
                <w:szCs w:val="20"/>
              </w:rPr>
              <w:t xml:space="preserve">Option 1: </w:t>
            </w:r>
            <w:r>
              <w:rPr>
                <w:szCs w:val="20"/>
              </w:rPr>
              <w:t>U</w:t>
            </w:r>
            <w:r w:rsidRPr="00474B35">
              <w:rPr>
                <w:szCs w:val="20"/>
              </w:rPr>
              <w:t>se same CORESET and two different SS (SS Set1 and SS Set2)</w:t>
            </w:r>
          </w:p>
          <w:p w14:paraId="7E488E1B" w14:textId="77777777" w:rsidR="00C6734B" w:rsidRPr="00474B35" w:rsidRDefault="00C6734B" w:rsidP="00C6734B">
            <w:pPr>
              <w:pStyle w:val="ListParagraph"/>
              <w:numPr>
                <w:ilvl w:val="0"/>
                <w:numId w:val="73"/>
              </w:numPr>
              <w:jc w:val="left"/>
              <w:rPr>
                <w:szCs w:val="20"/>
              </w:rPr>
            </w:pPr>
            <w:r w:rsidRPr="00474B35">
              <w:rPr>
                <w:szCs w:val="20"/>
              </w:rPr>
              <w:t>Linking two PDCCH candidates (adopt the same mechanism for SS linking specified in Release 17)</w:t>
            </w:r>
          </w:p>
          <w:p w14:paraId="4080AAED" w14:textId="77777777" w:rsidR="00C6734B" w:rsidRPr="00474B35" w:rsidRDefault="00C6734B" w:rsidP="00C6734B">
            <w:pPr>
              <w:pStyle w:val="ListParagraph"/>
              <w:numPr>
                <w:ilvl w:val="0"/>
                <w:numId w:val="73"/>
              </w:numPr>
              <w:jc w:val="left"/>
              <w:rPr>
                <w:szCs w:val="20"/>
              </w:rPr>
            </w:pPr>
            <w:r w:rsidRPr="00474B35">
              <w:rPr>
                <w:szCs w:val="20"/>
              </w:rPr>
              <w:t>FFS: Blind decoding limit</w:t>
            </w:r>
          </w:p>
          <w:p w14:paraId="232A2F86" w14:textId="77777777" w:rsidR="00C6734B" w:rsidRPr="00FD27AB" w:rsidRDefault="00C6734B" w:rsidP="00C6734B">
            <w:pPr>
              <w:rPr>
                <w:szCs w:val="20"/>
              </w:rPr>
            </w:pPr>
          </w:p>
          <w:p w14:paraId="246DF0F6" w14:textId="77777777" w:rsidR="00C6734B" w:rsidRPr="00474B35" w:rsidRDefault="00C6734B" w:rsidP="00C6734B">
            <w:pPr>
              <w:rPr>
                <w:szCs w:val="20"/>
              </w:rPr>
            </w:pPr>
            <w:r w:rsidRPr="00474B35">
              <w:rPr>
                <w:szCs w:val="20"/>
              </w:rPr>
              <w:t xml:space="preserve">Option 2: </w:t>
            </w:r>
            <w:r>
              <w:rPr>
                <w:szCs w:val="20"/>
              </w:rPr>
              <w:t>U</w:t>
            </w:r>
            <w:r w:rsidRPr="00474B35">
              <w:rPr>
                <w:szCs w:val="20"/>
              </w:rPr>
              <w:t xml:space="preserve">se same CORESET associated with one SS which is repeated by introducing symbol domain offset X </w:t>
            </w:r>
          </w:p>
          <w:p w14:paraId="28C1D992" w14:textId="77777777" w:rsidR="00C6734B" w:rsidRDefault="00C6734B" w:rsidP="00C6734B">
            <w:pPr>
              <w:pStyle w:val="ListParagraph"/>
              <w:numPr>
                <w:ilvl w:val="0"/>
                <w:numId w:val="73"/>
              </w:numPr>
              <w:jc w:val="left"/>
              <w:rPr>
                <w:szCs w:val="20"/>
              </w:rPr>
            </w:pPr>
            <w:r w:rsidRPr="00474B35">
              <w:rPr>
                <w:szCs w:val="20"/>
              </w:rPr>
              <w:t>FFS: Blind decoding limit</w:t>
            </w:r>
          </w:p>
          <w:p w14:paraId="2FC48577" w14:textId="77777777" w:rsidR="00C6734B" w:rsidRPr="00640B62" w:rsidRDefault="00C6734B" w:rsidP="00C6734B">
            <w:pPr>
              <w:pStyle w:val="ListParagraph"/>
              <w:numPr>
                <w:ilvl w:val="0"/>
                <w:numId w:val="73"/>
              </w:numPr>
              <w:jc w:val="left"/>
            </w:pPr>
            <w:r w:rsidRPr="00702AE5">
              <w:rPr>
                <w:szCs w:val="20"/>
              </w:rPr>
              <w:t>FFS: details configuration and signalling</w:t>
            </w:r>
          </w:p>
          <w:p w14:paraId="2140EE63" w14:textId="77777777" w:rsidR="00C6734B" w:rsidRDefault="00C6734B" w:rsidP="00C6734B">
            <w:pPr>
              <w:rPr>
                <w:lang w:eastAsia="x-none"/>
              </w:rPr>
            </w:pPr>
          </w:p>
          <w:p w14:paraId="530622BB" w14:textId="77777777" w:rsidR="00C6734B" w:rsidRPr="00B30FDA" w:rsidRDefault="00C6734B" w:rsidP="00C6734B">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14:paraId="2D6F46D0" w14:textId="77777777" w:rsidR="00C6734B" w:rsidRDefault="00C6734B" w:rsidP="00C6734B">
            <w:pPr>
              <w:rPr>
                <w:lang w:eastAsia="x-none"/>
              </w:rPr>
            </w:pPr>
          </w:p>
          <w:p w14:paraId="20FC5C1A" w14:textId="77777777" w:rsidR="00C6734B" w:rsidRDefault="00C6734B" w:rsidP="00C6734B">
            <w:pPr>
              <w:rPr>
                <w:lang w:eastAsia="x-none"/>
              </w:rPr>
            </w:pPr>
          </w:p>
          <w:p w14:paraId="0C661050" w14:textId="77777777" w:rsidR="00C6734B" w:rsidRDefault="00C6734B" w:rsidP="00C6734B">
            <w:pPr>
              <w:rPr>
                <w:b/>
                <w:szCs w:val="20"/>
              </w:rPr>
            </w:pPr>
            <w:r w:rsidRPr="009559C2">
              <w:rPr>
                <w:b/>
                <w:szCs w:val="20"/>
                <w:highlight w:val="green"/>
              </w:rPr>
              <w:t>Agreement</w:t>
            </w:r>
          </w:p>
          <w:p w14:paraId="428C8FC0" w14:textId="77777777" w:rsidR="00C6734B" w:rsidRDefault="00C6734B" w:rsidP="00C6734B">
            <w:pPr>
              <w:rPr>
                <w:szCs w:val="20"/>
              </w:rPr>
            </w:pPr>
            <w:r>
              <w:rPr>
                <w:szCs w:val="20"/>
              </w:rPr>
              <w:t xml:space="preserve">For </w:t>
            </w:r>
            <w:r w:rsidRPr="00495B40">
              <w:rPr>
                <w:szCs w:val="20"/>
              </w:rPr>
              <w:t>enabling/disabling Msg4 PDSCH repetition</w:t>
            </w:r>
            <w:r>
              <w:rPr>
                <w:szCs w:val="20"/>
              </w:rPr>
              <w:t>, RAN1 to down-select among the following options:</w:t>
            </w:r>
          </w:p>
          <w:p w14:paraId="2573858E" w14:textId="77777777" w:rsidR="00C6734B" w:rsidRPr="009559C2" w:rsidRDefault="00C6734B" w:rsidP="00C6734B">
            <w:pPr>
              <w:pStyle w:val="ListParagraph"/>
              <w:numPr>
                <w:ilvl w:val="0"/>
                <w:numId w:val="74"/>
              </w:numPr>
              <w:jc w:val="left"/>
              <w:rPr>
                <w:szCs w:val="20"/>
              </w:rPr>
            </w:pPr>
            <w:r w:rsidRPr="009559C2">
              <w:rPr>
                <w:szCs w:val="20"/>
              </w:rPr>
              <w:t>Option 1: UE specific PDSCH with Msg4 repetition activation indicated via PDCCH- DCI Format 1_0</w:t>
            </w:r>
          </w:p>
          <w:p w14:paraId="5BD75307" w14:textId="77777777" w:rsidR="00C6734B" w:rsidRPr="001D7427" w:rsidRDefault="00C6734B" w:rsidP="00C6734B">
            <w:pPr>
              <w:pStyle w:val="ListParagraph"/>
              <w:numPr>
                <w:ilvl w:val="1"/>
                <w:numId w:val="73"/>
              </w:numPr>
              <w:jc w:val="left"/>
              <w:rPr>
                <w:szCs w:val="20"/>
              </w:rPr>
            </w:pPr>
            <w:r w:rsidRPr="001D7427">
              <w:rPr>
                <w:szCs w:val="20"/>
              </w:rPr>
              <w:t>FFS: indication details.</w:t>
            </w:r>
          </w:p>
          <w:p w14:paraId="6E992774" w14:textId="77777777" w:rsidR="00C6734B" w:rsidRPr="009559C2" w:rsidRDefault="00C6734B" w:rsidP="00C6734B">
            <w:pPr>
              <w:pStyle w:val="ListParagraph"/>
              <w:numPr>
                <w:ilvl w:val="1"/>
                <w:numId w:val="73"/>
              </w:numPr>
              <w:jc w:val="left"/>
              <w:rPr>
                <w:szCs w:val="20"/>
              </w:rPr>
            </w:pPr>
            <w:r w:rsidRPr="009559C2">
              <w:rPr>
                <w:szCs w:val="20"/>
              </w:rPr>
              <w:t xml:space="preserve">FFS: </w:t>
            </w:r>
            <w:r>
              <w:rPr>
                <w:szCs w:val="20"/>
              </w:rPr>
              <w:t>whether/h</w:t>
            </w:r>
            <w:r w:rsidRPr="009559C2">
              <w:rPr>
                <w:szCs w:val="20"/>
              </w:rPr>
              <w:t xml:space="preserve">ow network is informed by the UE that certain conditions are met to trigger Msg4 PDSCH repetition (e.g. RSRP detected at UE is less than x dB) </w:t>
            </w:r>
          </w:p>
          <w:p w14:paraId="048B8D46" w14:textId="77777777" w:rsidR="00C6734B" w:rsidRPr="009559C2" w:rsidRDefault="00C6734B" w:rsidP="00C6734B">
            <w:pPr>
              <w:pStyle w:val="ListParagraph"/>
              <w:numPr>
                <w:ilvl w:val="0"/>
                <w:numId w:val="74"/>
              </w:numPr>
              <w:jc w:val="left"/>
              <w:rPr>
                <w:szCs w:val="20"/>
              </w:rPr>
            </w:pPr>
            <w:r w:rsidRPr="001D7427">
              <w:rPr>
                <w:szCs w:val="20"/>
              </w:rPr>
              <w:t xml:space="preserve">Option 2: The enabling/disabling of </w:t>
            </w:r>
            <w:r w:rsidRPr="009559C2">
              <w:rPr>
                <w:szCs w:val="20"/>
              </w:rPr>
              <w:t xml:space="preserve">Msg4 PDSCH repetition is implicitly indicated by </w:t>
            </w:r>
            <w:r w:rsidRPr="001D7427">
              <w:rPr>
                <w:szCs w:val="20"/>
              </w:rPr>
              <w:t xml:space="preserve">the enabling/disabling of </w:t>
            </w:r>
            <w:r w:rsidRPr="009559C2">
              <w:rPr>
                <w:szCs w:val="20"/>
              </w:rPr>
              <w:t>SIB1 PDSCH repetition.</w:t>
            </w:r>
          </w:p>
          <w:p w14:paraId="78B75AEB" w14:textId="77777777" w:rsidR="00C6734B" w:rsidRPr="009559C2" w:rsidRDefault="00C6734B" w:rsidP="00C6734B">
            <w:pPr>
              <w:pStyle w:val="ListParagraph"/>
              <w:numPr>
                <w:ilvl w:val="0"/>
                <w:numId w:val="74"/>
              </w:numPr>
              <w:jc w:val="left"/>
              <w:rPr>
                <w:szCs w:val="20"/>
              </w:rPr>
            </w:pPr>
            <w:r w:rsidRPr="009559C2">
              <w:rPr>
                <w:szCs w:val="20"/>
              </w:rPr>
              <w:t xml:space="preserve">Option 3: </w:t>
            </w:r>
            <w:r w:rsidRPr="001D7427">
              <w:rPr>
                <w:szCs w:val="20"/>
              </w:rPr>
              <w:t xml:space="preserve">The enabling/disabling is indicated by </w:t>
            </w:r>
            <w:r w:rsidRPr="009559C2">
              <w:rPr>
                <w:szCs w:val="20"/>
              </w:rPr>
              <w:t>SIB1 configuration</w:t>
            </w:r>
          </w:p>
          <w:p w14:paraId="2D27D4D2" w14:textId="77777777" w:rsidR="00C6734B" w:rsidRPr="009559C2" w:rsidRDefault="00C6734B" w:rsidP="00C6734B">
            <w:pPr>
              <w:pStyle w:val="ListParagraph"/>
              <w:numPr>
                <w:ilvl w:val="1"/>
                <w:numId w:val="73"/>
              </w:numPr>
              <w:jc w:val="left"/>
              <w:rPr>
                <w:szCs w:val="20"/>
              </w:rPr>
            </w:pPr>
            <w:r w:rsidRPr="009559C2">
              <w:rPr>
                <w:szCs w:val="20"/>
              </w:rPr>
              <w:t xml:space="preserve">FFS: </w:t>
            </w:r>
            <w:r>
              <w:rPr>
                <w:szCs w:val="20"/>
              </w:rPr>
              <w:t>whether/h</w:t>
            </w:r>
            <w:r w:rsidRPr="009559C2">
              <w:rPr>
                <w:szCs w:val="20"/>
              </w:rPr>
              <w:t>ow network is informed by the UE that certain conditions are met to trigger Msg4 PDSCH repetition (e.g. RSRP detected at UE is less than x dB)</w:t>
            </w:r>
          </w:p>
          <w:p w14:paraId="10FC0B9D" w14:textId="54CF6AAF" w:rsidR="00622F0B" w:rsidRPr="007F2148" w:rsidRDefault="00C6734B" w:rsidP="00C6734B">
            <w:pPr>
              <w:rPr>
                <w:rFonts w:eastAsia="SimSun"/>
                <w:bCs/>
                <w:iCs/>
                <w:szCs w:val="20"/>
                <w:lang w:eastAsia="zh-CN"/>
              </w:rPr>
            </w:pPr>
            <w:r w:rsidRPr="001D7427">
              <w:rPr>
                <w:rFonts w:eastAsia="SimSun"/>
                <w:bCs/>
                <w:iCs/>
                <w:szCs w:val="20"/>
                <w:lang w:eastAsia="zh-CN"/>
              </w:rPr>
              <w:t>FFS: Whether UE reports its capability</w:t>
            </w:r>
          </w:p>
        </w:tc>
      </w:tr>
    </w:tbl>
    <w:p w14:paraId="1F5DDAB3" w14:textId="0848647C" w:rsidR="00E50053" w:rsidRPr="008D6570" w:rsidRDefault="00911ECC" w:rsidP="005F2D1E">
      <w:pPr>
        <w:spacing w:before="240"/>
      </w:pPr>
      <w:r w:rsidRPr="008D6570">
        <w:lastRenderedPageBreak/>
        <w:t>In this contribution, we</w:t>
      </w:r>
      <w:r w:rsidR="00BA07B1" w:rsidRPr="008D6570">
        <w:t xml:space="preserve"> discuss</w:t>
      </w:r>
      <w:r w:rsidRPr="008D6570">
        <w:t xml:space="preserve"> </w:t>
      </w:r>
      <w:r w:rsidR="00BA07B1" w:rsidRPr="008D6570">
        <w:t>some aspects of link</w:t>
      </w:r>
      <w:r w:rsidR="00E241F7" w:rsidRPr="008D6570">
        <w:t xml:space="preserve"> and system</w:t>
      </w:r>
      <w:r w:rsidR="00BA07B1" w:rsidRPr="008D6570">
        <w:t xml:space="preserve"> level enhancements </w:t>
      </w:r>
      <w:r w:rsidR="0084691C">
        <w:t>to improve</w:t>
      </w:r>
      <w:r w:rsidR="0084691C" w:rsidRPr="008D6570">
        <w:t xml:space="preserve"> </w:t>
      </w:r>
      <w:r w:rsidR="00BA07B1" w:rsidRPr="008D6570">
        <w:t xml:space="preserve">DL </w:t>
      </w:r>
      <w:r w:rsidR="00E241F7" w:rsidRPr="008D6570">
        <w:t xml:space="preserve">coverage </w:t>
      </w:r>
      <w:r w:rsidR="0084691C">
        <w:t>of</w:t>
      </w:r>
      <w:r w:rsidR="00BA07B1" w:rsidRPr="008D6570">
        <w:t xml:space="preserve"> NR NTN.</w:t>
      </w:r>
      <w:r w:rsidR="00653749" w:rsidRPr="008D6570">
        <w:t xml:space="preserve"> </w:t>
      </w:r>
    </w:p>
    <w:p w14:paraId="4C580AD7" w14:textId="77777777" w:rsidR="00DC315A" w:rsidRPr="008D6570" w:rsidRDefault="00DC315A" w:rsidP="00DC315A">
      <w:pPr>
        <w:pStyle w:val="Heading1"/>
        <w:spacing w:after="0"/>
        <w:rPr>
          <w:szCs w:val="32"/>
          <w:lang w:val="en-US"/>
        </w:rPr>
      </w:pPr>
      <w:r w:rsidRPr="008D6570">
        <w:rPr>
          <w:szCs w:val="32"/>
          <w:lang w:val="en-US"/>
        </w:rPr>
        <w:t>System Level Enhancements for NTN</w:t>
      </w:r>
    </w:p>
    <w:p w14:paraId="757D5616" w14:textId="77777777" w:rsidR="00573033" w:rsidRPr="008D6570" w:rsidRDefault="00DA03A4" w:rsidP="005F2683">
      <w:pPr>
        <w:spacing w:before="120"/>
      </w:pPr>
      <w:r w:rsidRPr="008D6570">
        <w:t>During the Rel-19 scoping for NR NTN WID</w:t>
      </w:r>
      <w:r w:rsidR="00BD3D26" w:rsidRPr="008D6570">
        <w:t xml:space="preserve"> </w:t>
      </w:r>
      <w:r w:rsidR="00BD3D26" w:rsidRPr="008D6570">
        <w:fldChar w:fldCharType="begin"/>
      </w:r>
      <w:r w:rsidR="00BD3D26" w:rsidRPr="008D6570">
        <w:instrText xml:space="preserve"> REF _Ref127399394 \r \h  \* MERGEFORMAT </w:instrText>
      </w:r>
      <w:r w:rsidR="00BD3D26" w:rsidRPr="008D6570">
        <w:fldChar w:fldCharType="separate"/>
      </w:r>
      <w:r w:rsidR="00BD3D26" w:rsidRPr="008D6570">
        <w:t>[1]</w:t>
      </w:r>
      <w:r w:rsidR="00BD3D26" w:rsidRPr="008D6570">
        <w:fldChar w:fldCharType="end"/>
      </w:r>
      <w:r w:rsidRPr="008D6570">
        <w:t xml:space="preserve">, many satellite operators brought the transmission power constraints issue for the satellites and the need to do dynamic power adaptation in a flexible manner. The power adaptation can be </w:t>
      </w:r>
      <w:r w:rsidR="00A63124" w:rsidRPr="008D6570">
        <w:t xml:space="preserve">fractional or binary (ON/OFF). </w:t>
      </w:r>
      <w:r w:rsidR="00573033" w:rsidRPr="008D6570">
        <w:t>Similarly,</w:t>
      </w:r>
      <w:r w:rsidR="00A63124" w:rsidRPr="008D6570">
        <w:t xml:space="preserve"> the WID notes the possibility to change the spatial footprint of the satellite beams. </w:t>
      </w:r>
    </w:p>
    <w:p w14:paraId="2E8D971C" w14:textId="1BC317D5" w:rsidR="005F2683" w:rsidRPr="008D6570" w:rsidRDefault="00935522" w:rsidP="005F2683">
      <w:pPr>
        <w:spacing w:before="120"/>
      </w:pPr>
      <w:r w:rsidRPr="0040622B">
        <w:t xml:space="preserve">3GPP specified a number of network </w:t>
      </w:r>
      <w:r w:rsidR="005F2683" w:rsidRPr="0040622B">
        <w:t xml:space="preserve">energy saving techniques </w:t>
      </w:r>
      <w:r w:rsidRPr="0040622B">
        <w:t>in</w:t>
      </w:r>
      <w:r w:rsidR="005F2683" w:rsidRPr="0040622B">
        <w:t xml:space="preserve"> Rel-18 NES </w:t>
      </w:r>
      <w:r w:rsidR="002A4715" w:rsidRPr="0040622B">
        <w:fldChar w:fldCharType="begin"/>
      </w:r>
      <w:r w:rsidR="002A4715" w:rsidRPr="0040622B">
        <w:instrText xml:space="preserve"> REF _Ref158817316 \r \h </w:instrText>
      </w:r>
      <w:r w:rsidR="00D5252D" w:rsidRPr="00BE6E28">
        <w:instrText xml:space="preserve"> \* MERGEFORMAT </w:instrText>
      </w:r>
      <w:r w:rsidR="002A4715" w:rsidRPr="0040622B">
        <w:fldChar w:fldCharType="separate"/>
      </w:r>
      <w:r w:rsidR="002A4715" w:rsidRPr="0040622B">
        <w:t>[</w:t>
      </w:r>
      <w:r w:rsidR="0040622B" w:rsidRPr="00BE6E28">
        <w:t>5</w:t>
      </w:r>
      <w:r w:rsidR="002A4715" w:rsidRPr="0040622B">
        <w:t>]</w:t>
      </w:r>
      <w:r w:rsidR="002A4715" w:rsidRPr="0040622B">
        <w:fldChar w:fldCharType="end"/>
      </w:r>
      <w:r w:rsidR="002A4715" w:rsidRPr="0040622B">
        <w:t xml:space="preserve"> </w:t>
      </w:r>
      <w:r w:rsidR="005F2683" w:rsidRPr="0040622B">
        <w:t xml:space="preserve">work. </w:t>
      </w:r>
      <w:r w:rsidR="00573033" w:rsidRPr="0040622B">
        <w:t>It was</w:t>
      </w:r>
      <w:r w:rsidR="00573033" w:rsidRPr="008D6570">
        <w:t xml:space="preserve"> noted that in NTN Rel-19 WID that energy saving mechanisms standardized in Rel-18 NES WID </w:t>
      </w:r>
      <w:r w:rsidR="00573033" w:rsidRPr="008D6570">
        <w:fldChar w:fldCharType="begin"/>
      </w:r>
      <w:r w:rsidR="00573033" w:rsidRPr="008D6570">
        <w:instrText xml:space="preserve"> REF _Ref158817316 \r \h </w:instrText>
      </w:r>
      <w:r w:rsidR="00573033" w:rsidRPr="008D6570">
        <w:fldChar w:fldCharType="separate"/>
      </w:r>
      <w:r w:rsidR="00573033" w:rsidRPr="008D6570">
        <w:t>[</w:t>
      </w:r>
      <w:r w:rsidR="0040622B">
        <w:t>5</w:t>
      </w:r>
      <w:r w:rsidR="00573033" w:rsidRPr="008D6570">
        <w:t>]</w:t>
      </w:r>
      <w:r w:rsidR="00573033" w:rsidRPr="008D6570">
        <w:fldChar w:fldCharType="end"/>
      </w:r>
      <w:r w:rsidR="00573033" w:rsidRPr="008D6570">
        <w:t xml:space="preserve"> may be considered as baseline. These mechanisms may be considered as candidates for power sharing among satellite beams and to save energy at the satellite payloads. </w:t>
      </w:r>
      <w:r w:rsidR="005F2683" w:rsidRPr="008D6570">
        <w:t>In this section, we study their potential use for NTN networks, both for power sharing among satellite beams and for energy saving purpose.</w:t>
      </w:r>
    </w:p>
    <w:p w14:paraId="73B040FF" w14:textId="7B99698E" w:rsidR="00941855" w:rsidRPr="008D6570" w:rsidRDefault="00EC10B4" w:rsidP="00941855">
      <w:pPr>
        <w:pStyle w:val="Heading2"/>
        <w:rPr>
          <w:lang w:val="en-US"/>
        </w:rPr>
      </w:pPr>
      <w:r>
        <w:rPr>
          <w:lang w:val="en-US"/>
        </w:rPr>
        <w:t xml:space="preserve">Satellite </w:t>
      </w:r>
      <w:r w:rsidR="009B6AEE">
        <w:rPr>
          <w:lang w:val="en-US"/>
        </w:rPr>
        <w:t>Beam Hopping and SSB Periodicity</w:t>
      </w:r>
    </w:p>
    <w:p w14:paraId="4BBA6083" w14:textId="0C93804E" w:rsidR="00941855" w:rsidRPr="008D6570" w:rsidRDefault="00573033" w:rsidP="00941855">
      <w:pPr>
        <w:tabs>
          <w:tab w:val="num" w:pos="720"/>
        </w:tabs>
      </w:pPr>
      <w:r w:rsidRPr="008D6570">
        <w:t>The beams transmitted by the satellite</w:t>
      </w:r>
      <w:r w:rsidR="00824056">
        <w:t>s</w:t>
      </w:r>
      <w:r w:rsidRPr="008D6570">
        <w:t xml:space="preserve"> may be turned on/off in a dynamic manner. This may follow a periodic pattern. </w:t>
      </w:r>
      <w:r w:rsidR="00941855" w:rsidRPr="008D6570">
        <w:t xml:space="preserve">Cell DTx and cell DRx mechanisms standardized in Rel-18 </w:t>
      </w:r>
      <w:r w:rsidRPr="0040622B">
        <w:t xml:space="preserve">NES </w:t>
      </w:r>
      <w:r w:rsidRPr="0040622B">
        <w:fldChar w:fldCharType="begin"/>
      </w:r>
      <w:r w:rsidRPr="0040622B">
        <w:instrText xml:space="preserve"> REF _Ref158817316 \r \h </w:instrText>
      </w:r>
      <w:r w:rsidR="00D5252D" w:rsidRPr="00BE6E28">
        <w:instrText xml:space="preserve"> \* MERGEFORMAT </w:instrText>
      </w:r>
      <w:r w:rsidRPr="0040622B">
        <w:fldChar w:fldCharType="separate"/>
      </w:r>
      <w:r w:rsidRPr="0040622B">
        <w:t>[</w:t>
      </w:r>
      <w:r w:rsidR="00B82EE7" w:rsidRPr="0040622B">
        <w:t>5</w:t>
      </w:r>
      <w:r w:rsidRPr="0040622B">
        <w:t>]</w:t>
      </w:r>
      <w:r w:rsidRPr="0040622B">
        <w:fldChar w:fldCharType="end"/>
      </w:r>
      <w:r w:rsidRPr="008D6570">
        <w:t xml:space="preserve"> </w:t>
      </w:r>
      <w:r w:rsidR="00941855" w:rsidRPr="008D6570">
        <w:t xml:space="preserve">are applicable at cell level. Cell DTx/DRx may </w:t>
      </w:r>
      <w:r w:rsidR="0020444D">
        <w:t>provide a baseline</w:t>
      </w:r>
      <w:r w:rsidR="00941855" w:rsidRPr="008D6570">
        <w:t xml:space="preserve"> to perform power sharing among satellite beams and also to activate and de-activate a sub-set of beams in a periodic manner.</w:t>
      </w:r>
    </w:p>
    <w:p w14:paraId="48154E64" w14:textId="7D52406A" w:rsidR="00941855" w:rsidRPr="008D6570" w:rsidRDefault="00941855" w:rsidP="00941855">
      <w:pPr>
        <w:spacing w:before="120"/>
        <w:rPr>
          <w:b/>
          <w:bCs/>
        </w:rPr>
      </w:pPr>
      <w:bookmarkStart w:id="2" w:name="_Hlk158999072"/>
      <w:r w:rsidRPr="008D6570">
        <w:rPr>
          <w:b/>
          <w:bCs/>
        </w:rPr>
        <w:t xml:space="preserve">Observation </w:t>
      </w:r>
      <w:r w:rsidR="0070098C" w:rsidRPr="008D6570">
        <w:rPr>
          <w:b/>
          <w:bCs/>
        </w:rPr>
        <w:t>1</w:t>
      </w:r>
      <w:r w:rsidRPr="008D6570">
        <w:rPr>
          <w:b/>
          <w:bCs/>
        </w:rPr>
        <w:t xml:space="preserve">: </w:t>
      </w:r>
      <w:r w:rsidR="00573033" w:rsidRPr="008D6570">
        <w:rPr>
          <w:b/>
          <w:bCs/>
        </w:rPr>
        <w:t xml:space="preserve">NES </w:t>
      </w:r>
      <w:r w:rsidRPr="008D6570">
        <w:rPr>
          <w:b/>
          <w:bCs/>
        </w:rPr>
        <w:t xml:space="preserve">Cell DTx and cell DRx mechanisms may provide a baseline for NTN scenarios to </w:t>
      </w:r>
      <w:r w:rsidR="00571DCF">
        <w:rPr>
          <w:b/>
          <w:bCs/>
        </w:rPr>
        <w:t xml:space="preserve">enable beam hopping among satellite beams. </w:t>
      </w:r>
    </w:p>
    <w:p w14:paraId="0A864CC5" w14:textId="69005659" w:rsidR="0020444D" w:rsidRDefault="00941855" w:rsidP="00941855">
      <w:pPr>
        <w:spacing w:before="120"/>
      </w:pPr>
      <w:r w:rsidRPr="008D6570">
        <w:t xml:space="preserve">Cell DTx and cell DRx mechanisms standardized in Rel-18 NES </w:t>
      </w:r>
      <w:r w:rsidR="00EA4F9D">
        <w:t xml:space="preserve">have their usage limited to RRC CONNECTED UEs. The impact of </w:t>
      </w:r>
      <w:r w:rsidR="008176CE">
        <w:t xml:space="preserve">NES </w:t>
      </w:r>
      <w:r w:rsidR="00EA4F9D">
        <w:t xml:space="preserve">cell </w:t>
      </w:r>
      <w:r w:rsidR="008176CE">
        <w:t xml:space="preserve">DTx/DRx </w:t>
      </w:r>
      <w:r w:rsidR="00EA4F9D">
        <w:t xml:space="preserve">procedures is limited to </w:t>
      </w:r>
      <w:r w:rsidR="008176CE">
        <w:t xml:space="preserve">UE specific channels/signals. </w:t>
      </w:r>
      <w:r w:rsidR="0020444D">
        <w:t xml:space="preserve">NTN systems with beam hopping need DTx/DRx mechanisms </w:t>
      </w:r>
      <w:r w:rsidR="00EA4F9D">
        <w:t xml:space="preserve">where the whole HW/RF chains can be switched from one satellite beam to another, this will require DTx/DRx mechanisms </w:t>
      </w:r>
      <w:r w:rsidR="008176CE">
        <w:t>impact</w:t>
      </w:r>
      <w:r w:rsidR="00EA4F9D">
        <w:t>ing</w:t>
      </w:r>
      <w:r w:rsidR="008176CE">
        <w:t xml:space="preserve"> the transmission/reception of </w:t>
      </w:r>
      <w:r w:rsidR="00EA4F9D">
        <w:t xml:space="preserve">all channels/signals, i.e., </w:t>
      </w:r>
      <w:r w:rsidR="008176CE">
        <w:t>common channels</w:t>
      </w:r>
      <w:r w:rsidR="00EA4F9D">
        <w:t xml:space="preserve"> and UE specific channels</w:t>
      </w:r>
      <w:r w:rsidR="008176CE">
        <w:t>.</w:t>
      </w:r>
    </w:p>
    <w:p w14:paraId="3C312FA7" w14:textId="328B5752" w:rsidR="008176CE" w:rsidRDefault="008176CE" w:rsidP="008176CE">
      <w:pPr>
        <w:spacing w:before="120"/>
        <w:rPr>
          <w:b/>
          <w:bCs/>
        </w:rPr>
      </w:pPr>
      <w:r w:rsidRPr="008D6570">
        <w:rPr>
          <w:b/>
          <w:bCs/>
        </w:rPr>
        <w:t xml:space="preserve">Proposal 1: </w:t>
      </w:r>
      <w:r>
        <w:rPr>
          <w:b/>
          <w:bCs/>
        </w:rPr>
        <w:t>Support NTN DTx/DRx mechanisms</w:t>
      </w:r>
      <w:r w:rsidR="00571DCF">
        <w:rPr>
          <w:b/>
          <w:bCs/>
        </w:rPr>
        <w:t xml:space="preserve"> </w:t>
      </w:r>
      <w:r w:rsidR="00851543">
        <w:rPr>
          <w:b/>
          <w:bCs/>
        </w:rPr>
        <w:t>which determine</w:t>
      </w:r>
      <w:r w:rsidR="00571DCF">
        <w:rPr>
          <w:b/>
          <w:bCs/>
        </w:rPr>
        <w:t xml:space="preserve"> the transmission/reception of common and UE specific channels</w:t>
      </w:r>
      <w:r w:rsidR="00940CB9">
        <w:rPr>
          <w:b/>
          <w:bCs/>
        </w:rPr>
        <w:t>/signals</w:t>
      </w:r>
      <w:r w:rsidR="00571DCF">
        <w:rPr>
          <w:b/>
          <w:bCs/>
        </w:rPr>
        <w:t>.</w:t>
      </w:r>
    </w:p>
    <w:p w14:paraId="3C32FC85" w14:textId="5C8B7971" w:rsidR="00027034" w:rsidRDefault="00437A52" w:rsidP="00EA4F9D">
      <w:pPr>
        <w:spacing w:before="120"/>
      </w:pPr>
      <w:r>
        <w:t>The configuration and signaling for c</w:t>
      </w:r>
      <w:r w:rsidR="00EA4F9D" w:rsidRPr="008D6570">
        <w:t>ell DTx</w:t>
      </w:r>
      <w:r>
        <w:t>/</w:t>
      </w:r>
      <w:r w:rsidR="00EA4F9D" w:rsidRPr="008D6570">
        <w:t xml:space="preserve">DRx mechanisms in Rel-18 NES </w:t>
      </w:r>
      <w:r>
        <w:t xml:space="preserve">is also limited to RRC connected UEs. </w:t>
      </w:r>
      <w:r w:rsidR="00EA4F9D" w:rsidRPr="008D6570">
        <w:t>In addition</w:t>
      </w:r>
      <w:r>
        <w:t xml:space="preserve"> to RRC based configuration/activation</w:t>
      </w:r>
      <w:r w:rsidR="00EA4F9D" w:rsidRPr="008D6570">
        <w:t xml:space="preserve">, a group common DCI can be used for activation purpose if the RRC configurations have been provided. </w:t>
      </w:r>
      <w:r w:rsidR="00027034">
        <w:t>This is not compatible to NTN beam hopping scenarios where idle UEs need to be supported for beam hopping.</w:t>
      </w:r>
    </w:p>
    <w:p w14:paraId="58124D54" w14:textId="28283F48" w:rsidR="00027034" w:rsidRPr="008D6570" w:rsidRDefault="00027034" w:rsidP="00027034">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ell DTx</w:t>
      </w:r>
      <w:r>
        <w:rPr>
          <w:b/>
          <w:bCs/>
        </w:rPr>
        <w:t xml:space="preserve">/DRx are not applicable in NTN scenarios. </w:t>
      </w:r>
    </w:p>
    <w:p w14:paraId="75C8B3FD" w14:textId="7CEAF8ED" w:rsidR="00EA4F9D" w:rsidRDefault="00027034" w:rsidP="00EA4F9D">
      <w:pPr>
        <w:spacing w:before="120"/>
      </w:pPr>
      <w:r>
        <w:t xml:space="preserve">To enable satellite beam hopping, where both idle and connected mode UEs can receive information about the NTN DTx/DRx mechansims, common signaling can be used to transmit this information. </w:t>
      </w:r>
      <w:r w:rsidR="00310C59">
        <w:t>This can be achieved by providing DTx/DRx configuration and/or activation as part of the system information.</w:t>
      </w:r>
    </w:p>
    <w:p w14:paraId="05FFEB48" w14:textId="4F248F6D" w:rsidR="00027034" w:rsidRDefault="00027034" w:rsidP="00027034">
      <w:pPr>
        <w:spacing w:before="120"/>
        <w:rPr>
          <w:b/>
          <w:bCs/>
        </w:rPr>
      </w:pPr>
      <w:r w:rsidRPr="008D6570">
        <w:rPr>
          <w:b/>
          <w:bCs/>
        </w:rPr>
        <w:t xml:space="preserve">Proposal </w:t>
      </w:r>
      <w:r>
        <w:rPr>
          <w:b/>
          <w:bCs/>
        </w:rPr>
        <w:t>2</w:t>
      </w:r>
      <w:r w:rsidRPr="008D6570">
        <w:rPr>
          <w:b/>
          <w:bCs/>
        </w:rPr>
        <w:t xml:space="preserve">: </w:t>
      </w:r>
      <w:r>
        <w:rPr>
          <w:b/>
          <w:bCs/>
        </w:rPr>
        <w:t>Support common signaling for configuration/activation of NTN DTx/DRx mechanism</w:t>
      </w:r>
      <w:r w:rsidR="003408AC">
        <w:rPr>
          <w:b/>
          <w:bCs/>
        </w:rPr>
        <w:t>s</w:t>
      </w:r>
      <w:r>
        <w:rPr>
          <w:b/>
          <w:bCs/>
        </w:rPr>
        <w:t>.</w:t>
      </w:r>
    </w:p>
    <w:bookmarkEnd w:id="2"/>
    <w:p w14:paraId="1C04B4BC" w14:textId="2F82ECB3" w:rsidR="00C6639F" w:rsidRPr="008D6570" w:rsidRDefault="00C6639F" w:rsidP="00941855">
      <w:pPr>
        <w:spacing w:before="120"/>
      </w:pPr>
      <w:r w:rsidRPr="008D6570">
        <w:lastRenderedPageBreak/>
        <w:t>A single DTx/DRx pattern may not be suitable for all the UEs/devices present in the large coverage area of a satellite beam</w:t>
      </w:r>
      <w:r w:rsidR="00B22A2C">
        <w:t xml:space="preserve">. The idle mode UEs present in the coverage of a satellite beam may need to listen only paging and system information while connected mode UEs may have </w:t>
      </w:r>
      <w:r w:rsidRPr="008D6570">
        <w:t xml:space="preserve">different activity levels and different transmit/receive patterns. </w:t>
      </w:r>
      <w:r w:rsidR="007178C0">
        <w:t xml:space="preserve">As an example, the connected mode UEs </w:t>
      </w:r>
      <w:r w:rsidR="00EC6A7E">
        <w:t xml:space="preserve">in active DL/UL communication </w:t>
      </w:r>
      <w:r w:rsidR="007178C0">
        <w:t>may need regular activity intervals for transmission/reception, and if the DTx/DRx periodicity is larger, that may</w:t>
      </w:r>
      <w:r w:rsidR="00596D8F">
        <w:t xml:space="preserve"> have</w:t>
      </w:r>
      <w:r w:rsidR="007178C0">
        <w:t xml:space="preserve"> adverse effect on the QoS for such UEs.</w:t>
      </w:r>
    </w:p>
    <w:p w14:paraId="497FBF71" w14:textId="4CBF4A38" w:rsidR="00C6639F" w:rsidRPr="008D6570" w:rsidRDefault="00C6639F" w:rsidP="00C6639F">
      <w:pPr>
        <w:spacing w:before="120"/>
        <w:rPr>
          <w:b/>
          <w:bCs/>
        </w:rPr>
      </w:pPr>
      <w:r w:rsidRPr="008D6570">
        <w:rPr>
          <w:b/>
          <w:bCs/>
        </w:rPr>
        <w:t xml:space="preserve">Observation </w:t>
      </w:r>
      <w:r w:rsidR="00B22A2C">
        <w:rPr>
          <w:b/>
          <w:bCs/>
        </w:rPr>
        <w:t>3</w:t>
      </w:r>
      <w:r w:rsidRPr="008D6570">
        <w:rPr>
          <w:b/>
          <w:bCs/>
        </w:rPr>
        <w:t xml:space="preserve">: A single DTx/DRx pattern may not be suitable for NTN due to wide coverage of satellite beams supporting UEs </w:t>
      </w:r>
      <w:r w:rsidR="00B22A2C">
        <w:rPr>
          <w:b/>
          <w:bCs/>
        </w:rPr>
        <w:t xml:space="preserve">in different RRC states and </w:t>
      </w:r>
      <w:r w:rsidRPr="008D6570">
        <w:rPr>
          <w:b/>
          <w:bCs/>
        </w:rPr>
        <w:t xml:space="preserve">with different activity levels. </w:t>
      </w:r>
    </w:p>
    <w:p w14:paraId="0FB7C7AD" w14:textId="5C75E9EC" w:rsidR="003A52B3" w:rsidRPr="008D6570" w:rsidRDefault="005D5F61" w:rsidP="00941855">
      <w:pPr>
        <w:spacing w:before="120"/>
      </w:pPr>
      <w:r>
        <w:t xml:space="preserve">To accommodate different </w:t>
      </w:r>
      <w:r w:rsidR="00596D8F">
        <w:t>suitable periodicities and active duration</w:t>
      </w:r>
      <w:r>
        <w:t xml:space="preserve"> for idle and connected mode UEs, the network can provide a </w:t>
      </w:r>
      <w:r w:rsidR="00D83277">
        <w:t xml:space="preserve">first </w:t>
      </w:r>
      <w:r>
        <w:t>DTx/DRx pattern which all UEs follow, i.e., both idle and connected mode UEs.</w:t>
      </w:r>
      <w:r w:rsidR="00D83277">
        <w:t xml:space="preserve"> The network can use the first pattern for common channels/signals.</w:t>
      </w:r>
      <w:r>
        <w:t xml:space="preserve"> Then </w:t>
      </w:r>
      <w:r w:rsidR="00EC6A7E">
        <w:t xml:space="preserve">for the connected mode UEs, </w:t>
      </w:r>
      <w:r>
        <w:t xml:space="preserve">the network can </w:t>
      </w:r>
      <w:r w:rsidR="00EC6A7E">
        <w:t xml:space="preserve">provide additional active durations for DTx and/or DRx. </w:t>
      </w:r>
      <w:r>
        <w:t xml:space="preserve">In one approach, </w:t>
      </w:r>
      <w:r w:rsidR="00991CD7" w:rsidRPr="008D6570">
        <w:t xml:space="preserve">the network can </w:t>
      </w:r>
      <w:r>
        <w:t xml:space="preserve">activate an additional </w:t>
      </w:r>
      <w:r w:rsidR="00991CD7" w:rsidRPr="008D6570">
        <w:t>DTx</w:t>
      </w:r>
      <w:r w:rsidR="00EC6A7E">
        <w:t>/</w:t>
      </w:r>
      <w:r w:rsidR="00991CD7" w:rsidRPr="008D6570">
        <w:t xml:space="preserve">DRx </w:t>
      </w:r>
      <w:r w:rsidR="00EC6A7E">
        <w:t xml:space="preserve">configuration </w:t>
      </w:r>
      <w:r>
        <w:t xml:space="preserve">which may be applicable only for connected mode UEs. Another approach can be to increase the active duration for the DTx/DRx </w:t>
      </w:r>
      <w:r w:rsidR="00EC6A7E">
        <w:t xml:space="preserve">configuration </w:t>
      </w:r>
      <w:r>
        <w:t>where the additional increased duration can be indicated only to connected mode UEs.</w:t>
      </w:r>
      <w:r w:rsidR="00EC6A7E">
        <w:t xml:space="preserve"> No matter which approach is used, given that the connected mode UEs are in active communication, it’s easier to have the dynamic updates for the DTx/DRx configuration or active duration destined only to connected mode UEs.</w:t>
      </w:r>
    </w:p>
    <w:p w14:paraId="0800F5ED" w14:textId="11180E46" w:rsidR="005D5F61" w:rsidRDefault="00991CD7" w:rsidP="00991CD7">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sidR="005D5F61">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sidR="0047030D">
        <w:rPr>
          <w:rFonts w:eastAsia="Times New Roman" w:cs="Times New Roman"/>
          <w:b/>
          <w:bCs/>
          <w:color w:val="000000"/>
          <w:bdr w:val="none" w:sz="0" w:space="0" w:color="auto" w:frame="1"/>
          <w:lang w:eastAsia="fr-FR"/>
        </w:rPr>
        <w:t>Support network indicat</w:t>
      </w:r>
      <w:r w:rsidR="00EC6A7E">
        <w:rPr>
          <w:rFonts w:eastAsia="Times New Roman" w:cs="Times New Roman"/>
          <w:b/>
          <w:bCs/>
          <w:color w:val="000000"/>
          <w:bdr w:val="none" w:sz="0" w:space="0" w:color="auto" w:frame="1"/>
          <w:lang w:eastAsia="fr-FR"/>
        </w:rPr>
        <w:t xml:space="preserve">ion to connected mode UEs an </w:t>
      </w:r>
      <w:r w:rsidR="005D5F61">
        <w:rPr>
          <w:rFonts w:eastAsia="Times New Roman" w:cs="Times New Roman"/>
          <w:b/>
          <w:bCs/>
          <w:color w:val="000000"/>
          <w:bdr w:val="none" w:sz="0" w:space="0" w:color="auto" w:frame="1"/>
          <w:lang w:eastAsia="fr-FR"/>
        </w:rPr>
        <w:t>additional active duration for DTx/DRx through the following mechanisms:</w:t>
      </w:r>
    </w:p>
    <w:p w14:paraId="6C43415E" w14:textId="562423F6" w:rsidR="005D5F61"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Simultaneous a</w:t>
      </w:r>
      <w:r w:rsidR="00991CD7" w:rsidRPr="0090194C">
        <w:rPr>
          <w:rFonts w:eastAsia="Times New Roman" w:cs="Times New Roman"/>
          <w:b/>
          <w:bCs/>
          <w:color w:val="000000"/>
          <w:bdr w:val="none" w:sz="0" w:space="0" w:color="auto" w:frame="1"/>
          <w:lang w:eastAsia="fr-FR"/>
        </w:rPr>
        <w:t>ctivation of multiple DTx</w:t>
      </w:r>
      <w:r w:rsidRPr="0090194C">
        <w:rPr>
          <w:rFonts w:eastAsia="Times New Roman" w:cs="Times New Roman"/>
          <w:b/>
          <w:bCs/>
          <w:color w:val="000000"/>
          <w:bdr w:val="none" w:sz="0" w:space="0" w:color="auto" w:frame="1"/>
          <w:lang w:eastAsia="fr-FR"/>
        </w:rPr>
        <w:t>/</w:t>
      </w:r>
      <w:r w:rsidR="00991CD7" w:rsidRPr="0090194C">
        <w:rPr>
          <w:rFonts w:eastAsia="Times New Roman" w:cs="Times New Roman"/>
          <w:b/>
          <w:bCs/>
          <w:color w:val="000000"/>
          <w:bdr w:val="none" w:sz="0" w:space="0" w:color="auto" w:frame="1"/>
          <w:lang w:eastAsia="fr-FR"/>
        </w:rPr>
        <w:t>DRx patterns</w:t>
      </w:r>
      <w:r w:rsidRPr="0090194C">
        <w:rPr>
          <w:rFonts w:eastAsia="Times New Roman" w:cs="Times New Roman"/>
          <w:b/>
          <w:bCs/>
          <w:color w:val="000000"/>
          <w:bdr w:val="none" w:sz="0" w:space="0" w:color="auto" w:frame="1"/>
          <w:lang w:eastAsia="fr-FR"/>
        </w:rPr>
        <w:t>.</w:t>
      </w:r>
    </w:p>
    <w:p w14:paraId="475A46BA" w14:textId="57A84F70" w:rsidR="007C38D0"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Additional active time for </w:t>
      </w:r>
      <w:r w:rsidR="0047030D">
        <w:rPr>
          <w:rFonts w:eastAsia="Times New Roman" w:cs="Times New Roman"/>
          <w:b/>
          <w:bCs/>
          <w:color w:val="000000"/>
          <w:bdr w:val="none" w:sz="0" w:space="0" w:color="auto" w:frame="1"/>
          <w:lang w:eastAsia="fr-FR"/>
        </w:rPr>
        <w:t>the active</w:t>
      </w:r>
      <w:r w:rsidRPr="0090194C">
        <w:rPr>
          <w:rFonts w:eastAsia="Times New Roman" w:cs="Times New Roman"/>
          <w:b/>
          <w:bCs/>
          <w:color w:val="000000"/>
          <w:bdr w:val="none" w:sz="0" w:space="0" w:color="auto" w:frame="1"/>
          <w:lang w:eastAsia="fr-FR"/>
        </w:rPr>
        <w:t xml:space="preserve"> DTx/DRx pattern.</w:t>
      </w:r>
      <w:r w:rsidR="00991CD7" w:rsidRPr="0090194C">
        <w:rPr>
          <w:rFonts w:eastAsia="Times New Roman" w:cs="Times New Roman"/>
          <w:b/>
          <w:bCs/>
          <w:color w:val="000000"/>
          <w:bdr w:val="none" w:sz="0" w:space="0" w:color="auto" w:frame="1"/>
          <w:lang w:eastAsia="fr-FR"/>
        </w:rPr>
        <w:t xml:space="preserve"> </w:t>
      </w:r>
    </w:p>
    <w:p w14:paraId="70755DC7" w14:textId="77777777" w:rsidR="00550818" w:rsidRDefault="000C3241" w:rsidP="00941855">
      <w:pPr>
        <w:spacing w:before="120"/>
      </w:pPr>
      <w:r>
        <w:t>An increased SSB periodicity allows revisiting a beam coverage area after longer gap, thus may contribute to additional power saving and enable coverage of large satellite footprint.</w:t>
      </w:r>
      <w:r w:rsidR="00550818">
        <w:t xml:space="preserve"> RAN1 needs to investigate the impact of larger SSB periodicity on other UE procedures, e.g., system information transmission/acquisition, paging, random access.</w:t>
      </w:r>
    </w:p>
    <w:p w14:paraId="6B33AF6F" w14:textId="1B5A326A" w:rsidR="00550818" w:rsidRPr="00052CC5" w:rsidRDefault="00365EFB" w:rsidP="00941855">
      <w:pPr>
        <w:spacing w:before="120"/>
        <w:rPr>
          <w:b/>
          <w:bCs/>
        </w:rPr>
      </w:pPr>
      <w:r w:rsidRPr="00550818">
        <w:rPr>
          <w:b/>
          <w:bCs/>
        </w:rPr>
        <w:t>Proposal</w:t>
      </w:r>
      <w:r w:rsidR="00C671D9" w:rsidRPr="00550818">
        <w:rPr>
          <w:b/>
          <w:bCs/>
        </w:rPr>
        <w:t xml:space="preserve"> </w:t>
      </w:r>
      <w:r w:rsidR="00D5252D">
        <w:rPr>
          <w:b/>
          <w:bCs/>
        </w:rPr>
        <w:t>4</w:t>
      </w:r>
      <w:r w:rsidRPr="00550818">
        <w:rPr>
          <w:b/>
          <w:bCs/>
        </w:rPr>
        <w:t xml:space="preserve">: </w:t>
      </w:r>
      <w:r w:rsidR="00550818" w:rsidRPr="00052CC5">
        <w:rPr>
          <w:b/>
          <w:bCs/>
        </w:rPr>
        <w:t>RAN1 investigate</w:t>
      </w:r>
      <w:r w:rsidR="00550818">
        <w:rPr>
          <w:b/>
          <w:bCs/>
        </w:rPr>
        <w:t>s</w:t>
      </w:r>
      <w:r w:rsidR="00550818" w:rsidRPr="00052CC5">
        <w:rPr>
          <w:b/>
          <w:bCs/>
        </w:rPr>
        <w:t xml:space="preserve"> the impact of increased SSB periodicity on the following:</w:t>
      </w:r>
    </w:p>
    <w:p w14:paraId="1FD62EA7" w14:textId="77777777" w:rsidR="00550818" w:rsidRPr="00052CC5" w:rsidRDefault="00550818" w:rsidP="00052CC5">
      <w:pPr>
        <w:pStyle w:val="ListParagraph"/>
        <w:numPr>
          <w:ilvl w:val="0"/>
          <w:numId w:val="64"/>
        </w:numPr>
        <w:spacing w:before="120"/>
        <w:rPr>
          <w:b/>
          <w:bCs/>
        </w:rPr>
      </w:pPr>
      <w:r w:rsidRPr="00052CC5">
        <w:rPr>
          <w:b/>
          <w:bCs/>
        </w:rPr>
        <w:t>System information transmission/acquisition</w:t>
      </w:r>
    </w:p>
    <w:p w14:paraId="28B9EC8B" w14:textId="77777777" w:rsidR="00550818" w:rsidRPr="00052CC5" w:rsidRDefault="00550818" w:rsidP="00052CC5">
      <w:pPr>
        <w:pStyle w:val="ListParagraph"/>
        <w:numPr>
          <w:ilvl w:val="0"/>
          <w:numId w:val="64"/>
        </w:numPr>
        <w:spacing w:before="120"/>
        <w:rPr>
          <w:b/>
          <w:bCs/>
        </w:rPr>
      </w:pPr>
      <w:r w:rsidRPr="00052CC5">
        <w:rPr>
          <w:b/>
          <w:bCs/>
        </w:rPr>
        <w:t>Paging</w:t>
      </w:r>
    </w:p>
    <w:p w14:paraId="14556477" w14:textId="77777777" w:rsidR="00550818" w:rsidRPr="00052CC5" w:rsidRDefault="00550818" w:rsidP="00052CC5">
      <w:pPr>
        <w:pStyle w:val="ListParagraph"/>
        <w:numPr>
          <w:ilvl w:val="0"/>
          <w:numId w:val="64"/>
        </w:numPr>
        <w:spacing w:before="120"/>
        <w:rPr>
          <w:b/>
          <w:bCs/>
        </w:rPr>
      </w:pPr>
      <w:r w:rsidRPr="00052CC5">
        <w:rPr>
          <w:b/>
          <w:bCs/>
        </w:rPr>
        <w:t>Random access</w:t>
      </w:r>
    </w:p>
    <w:p w14:paraId="23CFC02A" w14:textId="71C41BA4" w:rsidR="00F17C1D" w:rsidRPr="008D6570" w:rsidRDefault="00A0281B" w:rsidP="00F17C1D">
      <w:pPr>
        <w:pStyle w:val="Heading1"/>
        <w:spacing w:after="0"/>
        <w:rPr>
          <w:szCs w:val="32"/>
          <w:lang w:val="en-US"/>
        </w:rPr>
      </w:pPr>
      <w:r w:rsidRPr="008D6570">
        <w:rPr>
          <w:szCs w:val="32"/>
          <w:lang w:val="en-US"/>
        </w:rPr>
        <w:t>Link Level Enhancements for NTN</w:t>
      </w:r>
    </w:p>
    <w:p w14:paraId="49D957DB" w14:textId="05C9B922" w:rsidR="00A0281B" w:rsidRPr="008D6570" w:rsidRDefault="007B747A" w:rsidP="00F17C1D">
      <w:pPr>
        <w:spacing w:before="120"/>
      </w:pPr>
      <w:r w:rsidRPr="008D6570">
        <w:t xml:space="preserve">The link level coverage enhancements are needed to </w:t>
      </w:r>
      <w:r w:rsidR="00EA0575" w:rsidRPr="008D6570">
        <w:t>compensate for</w:t>
      </w:r>
      <w:r w:rsidRPr="008D6570">
        <w:t xml:space="preserve"> the coverage loss </w:t>
      </w:r>
      <w:r w:rsidR="00CF63B3">
        <w:t xml:space="preserve">as observed during the simulation campaign for Rel-19 NR-NTN. </w:t>
      </w:r>
      <w:r w:rsidR="00924A1E" w:rsidRPr="008D6570">
        <w:t>In Rel-19 NTN WID, SSB enhancements are not considered</w:t>
      </w:r>
      <w:r w:rsidR="00CF63B3">
        <w:t xml:space="preserve"> other than the periodicity which has been increased to 160 ms</w:t>
      </w:r>
      <w:r w:rsidR="00924A1E" w:rsidRPr="008D6570">
        <w:t>.</w:t>
      </w:r>
      <w:r w:rsidR="00CF63B3">
        <w:t xml:space="preserve"> </w:t>
      </w:r>
      <w:r w:rsidR="00924A1E" w:rsidRPr="008D6570">
        <w:t>The link level enhancements are discussed for PDCCH and PDSCH in the following sub-sections.</w:t>
      </w:r>
    </w:p>
    <w:p w14:paraId="5979E02C" w14:textId="77777777" w:rsidR="00357F3D" w:rsidRPr="008D6570" w:rsidRDefault="00357F3D" w:rsidP="00357F3D">
      <w:pPr>
        <w:pStyle w:val="Heading2"/>
        <w:rPr>
          <w:lang w:val="en-US"/>
        </w:rPr>
      </w:pPr>
      <w:r w:rsidRPr="008D6570">
        <w:rPr>
          <w:lang w:val="en-US"/>
        </w:rPr>
        <w:t>Link Level Enhancements for PDCCH</w:t>
      </w:r>
    </w:p>
    <w:p w14:paraId="47D1F882" w14:textId="26CFFFDB" w:rsidR="00924A1E" w:rsidRPr="008D6570" w:rsidRDefault="00E06247" w:rsidP="00357F3D">
      <w:pPr>
        <w:rPr>
          <w:lang w:eastAsia="zh-CN"/>
        </w:rPr>
      </w:pPr>
      <w:r>
        <w:rPr>
          <w:lang w:eastAsia="zh-CN"/>
        </w:rPr>
        <w:t xml:space="preserve">RAN1 study found that there is </w:t>
      </w:r>
      <w:r w:rsidR="00B12BA3">
        <w:rPr>
          <w:lang w:eastAsia="zh-CN"/>
        </w:rPr>
        <w:t xml:space="preserve">a </w:t>
      </w:r>
      <w:r>
        <w:rPr>
          <w:lang w:eastAsia="zh-CN"/>
        </w:rPr>
        <w:t xml:space="preserve">coverage gap for common PDCCH, which is used for system information transmission and during initial access. In addition, if the NTN system uses wide beams, the UE received </w:t>
      </w:r>
      <w:r>
        <w:rPr>
          <w:lang w:eastAsia="zh-CN"/>
        </w:rPr>
        <w:lastRenderedPageBreak/>
        <w:t>power may further reduce due to loss of beamforming gain. In one approach, t</w:t>
      </w:r>
      <w:r w:rsidR="00924A1E" w:rsidRPr="008D6570">
        <w:rPr>
          <w:lang w:eastAsia="zh-CN"/>
        </w:rPr>
        <w:t xml:space="preserve">he network can use higher aggregation factor for PDCCH transmission to </w:t>
      </w:r>
      <w:r w:rsidR="00C241E9" w:rsidRPr="008D6570">
        <w:rPr>
          <w:lang w:eastAsia="zh-CN"/>
        </w:rPr>
        <w:t>compensate for</w:t>
      </w:r>
      <w:r w:rsidR="00924A1E" w:rsidRPr="008D6570">
        <w:rPr>
          <w:lang w:eastAsia="zh-CN"/>
        </w:rPr>
        <w:t xml:space="preserve"> the PDCCH coverage </w:t>
      </w:r>
      <w:r>
        <w:rPr>
          <w:lang w:eastAsia="zh-CN"/>
        </w:rPr>
        <w:t xml:space="preserve">gap. </w:t>
      </w:r>
      <w:bookmarkStart w:id="3" w:name="_Hlk158816933"/>
      <w:r w:rsidR="00924A1E" w:rsidRPr="008D6570">
        <w:rPr>
          <w:lang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2E0A468" w14:textId="5FEAC637" w:rsidR="0082138B" w:rsidRPr="0090194C" w:rsidRDefault="0082138B" w:rsidP="002A6323">
      <w:pPr>
        <w:rPr>
          <w:lang w:eastAsia="zh-CN"/>
        </w:rPr>
      </w:pPr>
      <w:r>
        <w:rPr>
          <w:lang w:eastAsia="zh-CN"/>
        </w:rPr>
        <w:t>RAN1 #118Bis [</w:t>
      </w:r>
      <w:r w:rsidR="002558BB">
        <w:rPr>
          <w:lang w:eastAsia="zh-CN"/>
        </w:rPr>
        <w:t>4</w:t>
      </w:r>
      <w:r>
        <w:rPr>
          <w:lang w:eastAsia="zh-CN"/>
        </w:rPr>
        <w:t>] agreed to study PDCCH repetition where two options were noted:</w:t>
      </w:r>
    </w:p>
    <w:bookmarkEnd w:id="3"/>
    <w:p w14:paraId="541771B0" w14:textId="77777777" w:rsidR="0082138B" w:rsidRPr="00027184" w:rsidRDefault="0082138B" w:rsidP="0090194C">
      <w:pPr>
        <w:pStyle w:val="ListParagraph"/>
        <w:numPr>
          <w:ilvl w:val="0"/>
          <w:numId w:val="60"/>
        </w:numPr>
        <w:suppressAutoHyphens/>
        <w:jc w:val="left"/>
        <w:rPr>
          <w:szCs w:val="20"/>
        </w:rPr>
      </w:pPr>
      <w:r w:rsidRPr="00027184">
        <w:rPr>
          <w:szCs w:val="20"/>
        </w:rPr>
        <w:t>Option 1: Intra-slot PDCCH repetition</w:t>
      </w:r>
    </w:p>
    <w:p w14:paraId="22714727" w14:textId="77777777" w:rsidR="0082138B" w:rsidRPr="00027184" w:rsidRDefault="0082138B" w:rsidP="0090194C">
      <w:pPr>
        <w:pStyle w:val="ListParagraph"/>
        <w:numPr>
          <w:ilvl w:val="0"/>
          <w:numId w:val="60"/>
        </w:numPr>
        <w:suppressAutoHyphens/>
        <w:jc w:val="left"/>
        <w:rPr>
          <w:szCs w:val="20"/>
        </w:rPr>
      </w:pPr>
      <w:r w:rsidRPr="00027184">
        <w:rPr>
          <w:szCs w:val="20"/>
        </w:rPr>
        <w:t>Option 2: Inter-slot PDCCH repetition</w:t>
      </w:r>
    </w:p>
    <w:p w14:paraId="58EB1E51" w14:textId="77777777" w:rsidR="00193BDB" w:rsidRDefault="00193BDB" w:rsidP="00357F3D">
      <w:pPr>
        <w:rPr>
          <w:lang w:eastAsia="zh-CN"/>
        </w:rPr>
      </w:pPr>
    </w:p>
    <w:p w14:paraId="334EC4D9" w14:textId="2CC704CA" w:rsidR="000C6A26" w:rsidRDefault="000C6A26" w:rsidP="00357F3D">
      <w:pPr>
        <w:rPr>
          <w:lang w:eastAsia="zh-CN"/>
        </w:rPr>
      </w:pPr>
      <w:r>
        <w:rPr>
          <w:lang w:eastAsia="zh-CN"/>
        </w:rPr>
        <w:t xml:space="preserve">The following working assumption was reached in RAN1 #120Bis </w:t>
      </w:r>
      <w:r w:rsidR="009063A8">
        <w:rPr>
          <w:lang w:eastAsia="zh-CN"/>
        </w:rPr>
        <w:t xml:space="preserve">[3] </w:t>
      </w:r>
      <w:r>
        <w:rPr>
          <w:lang w:eastAsia="zh-CN"/>
        </w:rPr>
        <w:t>meeting:</w:t>
      </w:r>
    </w:p>
    <w:p w14:paraId="4B14A448" w14:textId="77777777" w:rsidR="000C6A26" w:rsidRDefault="000C6A26" w:rsidP="000C6A26">
      <w:pPr>
        <w:rPr>
          <w:b/>
          <w:szCs w:val="20"/>
        </w:rPr>
      </w:pPr>
      <w:r w:rsidRPr="00B30FDA">
        <w:rPr>
          <w:b/>
          <w:szCs w:val="20"/>
          <w:highlight w:val="darkYellow"/>
        </w:rPr>
        <w:t>Working assumption</w:t>
      </w:r>
    </w:p>
    <w:p w14:paraId="71EF3632" w14:textId="77777777" w:rsidR="000C6A26" w:rsidRDefault="000C6A26" w:rsidP="000C6A26">
      <w:pPr>
        <w:rPr>
          <w:szCs w:val="20"/>
        </w:rPr>
      </w:pPr>
      <w:r w:rsidRPr="00474B35">
        <w:rPr>
          <w:szCs w:val="20"/>
        </w:rPr>
        <w:t xml:space="preserve">For PDCCH CSS other than Type-0 CSS and </w:t>
      </w:r>
      <w:r>
        <w:rPr>
          <w:szCs w:val="20"/>
        </w:rPr>
        <w:t xml:space="preserve">other than </w:t>
      </w:r>
      <w:r w:rsidRPr="00474B35">
        <w:rPr>
          <w:szCs w:val="20"/>
        </w:rPr>
        <w:t>Type-3 CSS</w:t>
      </w:r>
      <w:r>
        <w:rPr>
          <w:szCs w:val="20"/>
        </w:rPr>
        <w:t xml:space="preserve"> </w:t>
      </w:r>
      <w:r w:rsidRPr="00474B35">
        <w:rPr>
          <w:szCs w:val="20"/>
        </w:rPr>
        <w:t>for common search spaces other than SearchSpaceZero</w:t>
      </w:r>
      <w:r w:rsidRPr="00B30FDA">
        <w:rPr>
          <w:szCs w:val="20"/>
        </w:rPr>
        <w:t xml:space="preserve">, intra-slot </w:t>
      </w:r>
      <w:r w:rsidRPr="00474B35">
        <w:rPr>
          <w:szCs w:val="20"/>
        </w:rPr>
        <w:t>PDCCH repetition</w:t>
      </w:r>
      <w:r>
        <w:rPr>
          <w:szCs w:val="20"/>
        </w:rPr>
        <w:t xml:space="preserve"> is supported. </w:t>
      </w:r>
    </w:p>
    <w:p w14:paraId="00FF066B" w14:textId="77777777" w:rsidR="000C6A26" w:rsidRDefault="000C6A26" w:rsidP="000C6A26">
      <w:pPr>
        <w:rPr>
          <w:szCs w:val="20"/>
        </w:rPr>
      </w:pPr>
    </w:p>
    <w:p w14:paraId="52A5D9DD" w14:textId="77777777" w:rsidR="000C6A26" w:rsidRPr="00474B35" w:rsidRDefault="000C6A26" w:rsidP="000C6A26">
      <w:pPr>
        <w:rPr>
          <w:szCs w:val="20"/>
        </w:rPr>
      </w:pPr>
      <w:r w:rsidRPr="00474B35">
        <w:rPr>
          <w:szCs w:val="20"/>
        </w:rPr>
        <w:t xml:space="preserve">RAN1 to </w:t>
      </w:r>
      <w:r>
        <w:rPr>
          <w:szCs w:val="20"/>
        </w:rPr>
        <w:t>down select between option 1 and option 2</w:t>
      </w:r>
      <w:r w:rsidRPr="00474B35">
        <w:rPr>
          <w:szCs w:val="20"/>
        </w:rPr>
        <w:t>:</w:t>
      </w:r>
    </w:p>
    <w:p w14:paraId="3FA3C675" w14:textId="77777777" w:rsidR="000C6A26" w:rsidRPr="00474B35" w:rsidRDefault="000C6A26" w:rsidP="000C6A26">
      <w:pPr>
        <w:rPr>
          <w:szCs w:val="20"/>
        </w:rPr>
      </w:pPr>
    </w:p>
    <w:p w14:paraId="09014D46" w14:textId="77777777" w:rsidR="000C6A26" w:rsidRPr="00474B35" w:rsidRDefault="000C6A26" w:rsidP="000C6A26">
      <w:pPr>
        <w:rPr>
          <w:szCs w:val="20"/>
        </w:rPr>
      </w:pPr>
      <w:r w:rsidRPr="00474B35">
        <w:rPr>
          <w:szCs w:val="20"/>
        </w:rPr>
        <w:t xml:space="preserve">Option 1: </w:t>
      </w:r>
      <w:r>
        <w:rPr>
          <w:szCs w:val="20"/>
        </w:rPr>
        <w:t>U</w:t>
      </w:r>
      <w:r w:rsidRPr="00474B35">
        <w:rPr>
          <w:szCs w:val="20"/>
        </w:rPr>
        <w:t>se same CORESET and two different SS (SS Set1 and SS Set2)</w:t>
      </w:r>
    </w:p>
    <w:p w14:paraId="11FE36F2" w14:textId="77777777" w:rsidR="000C6A26" w:rsidRPr="00474B35" w:rsidRDefault="000C6A26" w:rsidP="000C6A26">
      <w:pPr>
        <w:pStyle w:val="ListParagraph"/>
        <w:numPr>
          <w:ilvl w:val="0"/>
          <w:numId w:val="73"/>
        </w:numPr>
        <w:jc w:val="left"/>
        <w:rPr>
          <w:szCs w:val="20"/>
        </w:rPr>
      </w:pPr>
      <w:r w:rsidRPr="00474B35">
        <w:rPr>
          <w:szCs w:val="20"/>
        </w:rPr>
        <w:t>Linking two PDCCH candidates (adopt the same mechanism for SS linking specified in Release 17)</w:t>
      </w:r>
    </w:p>
    <w:p w14:paraId="608EA473" w14:textId="77777777" w:rsidR="000C6A26" w:rsidRPr="00474B35" w:rsidRDefault="000C6A26" w:rsidP="000C6A26">
      <w:pPr>
        <w:pStyle w:val="ListParagraph"/>
        <w:numPr>
          <w:ilvl w:val="0"/>
          <w:numId w:val="73"/>
        </w:numPr>
        <w:jc w:val="left"/>
        <w:rPr>
          <w:szCs w:val="20"/>
        </w:rPr>
      </w:pPr>
      <w:r w:rsidRPr="00474B35">
        <w:rPr>
          <w:szCs w:val="20"/>
        </w:rPr>
        <w:t>FFS: Blind decoding limit</w:t>
      </w:r>
    </w:p>
    <w:p w14:paraId="5B47B501" w14:textId="77777777" w:rsidR="000C6A26" w:rsidRPr="00FD27AB" w:rsidRDefault="000C6A26" w:rsidP="000C6A26">
      <w:pPr>
        <w:rPr>
          <w:szCs w:val="20"/>
        </w:rPr>
      </w:pPr>
    </w:p>
    <w:p w14:paraId="68F7D069" w14:textId="77777777" w:rsidR="000C6A26" w:rsidRPr="00474B35" w:rsidRDefault="000C6A26" w:rsidP="000C6A26">
      <w:pPr>
        <w:rPr>
          <w:szCs w:val="20"/>
        </w:rPr>
      </w:pPr>
      <w:r w:rsidRPr="00474B35">
        <w:rPr>
          <w:szCs w:val="20"/>
        </w:rPr>
        <w:t xml:space="preserve">Option 2: </w:t>
      </w:r>
      <w:r>
        <w:rPr>
          <w:szCs w:val="20"/>
        </w:rPr>
        <w:t>U</w:t>
      </w:r>
      <w:r w:rsidRPr="00474B35">
        <w:rPr>
          <w:szCs w:val="20"/>
        </w:rPr>
        <w:t xml:space="preserve">se same CORESET associated with one SS which is repeated by introducing symbol domain offset X </w:t>
      </w:r>
    </w:p>
    <w:p w14:paraId="06033F50" w14:textId="77777777" w:rsidR="000C6A26" w:rsidRDefault="000C6A26" w:rsidP="000C6A26">
      <w:pPr>
        <w:pStyle w:val="ListParagraph"/>
        <w:numPr>
          <w:ilvl w:val="0"/>
          <w:numId w:val="73"/>
        </w:numPr>
        <w:jc w:val="left"/>
        <w:rPr>
          <w:szCs w:val="20"/>
        </w:rPr>
      </w:pPr>
      <w:r w:rsidRPr="00474B35">
        <w:rPr>
          <w:szCs w:val="20"/>
        </w:rPr>
        <w:t>FFS: Blind decoding limit</w:t>
      </w:r>
    </w:p>
    <w:p w14:paraId="45A09A82" w14:textId="77777777" w:rsidR="000C6A26" w:rsidRPr="00640B62" w:rsidRDefault="000C6A26" w:rsidP="000C6A26">
      <w:pPr>
        <w:pStyle w:val="ListParagraph"/>
        <w:numPr>
          <w:ilvl w:val="0"/>
          <w:numId w:val="73"/>
        </w:numPr>
        <w:jc w:val="left"/>
      </w:pPr>
      <w:r w:rsidRPr="00702AE5">
        <w:rPr>
          <w:szCs w:val="20"/>
        </w:rPr>
        <w:t>FFS: details configuration and signalling</w:t>
      </w:r>
    </w:p>
    <w:p w14:paraId="6EC334BB" w14:textId="77777777" w:rsidR="000C6A26" w:rsidRDefault="000C6A26" w:rsidP="00357F3D">
      <w:pPr>
        <w:rPr>
          <w:lang w:eastAsia="zh-CN"/>
        </w:rPr>
      </w:pPr>
    </w:p>
    <w:p w14:paraId="5038F9D2" w14:textId="4775E2CC" w:rsidR="00193BDB" w:rsidRDefault="00126106" w:rsidP="00357F3D">
      <w:pPr>
        <w:rPr>
          <w:lang w:eastAsia="zh-CN"/>
        </w:rPr>
      </w:pPr>
      <w:r>
        <w:rPr>
          <w:lang w:eastAsia="zh-CN"/>
        </w:rPr>
        <w:t>For PDCCH CSS, other than Type0, technically it is simpler to support PDCCH repetition based upon linked search spaces. The linked search spaces have already specification support based upon Multi-TRP framework</w:t>
      </w:r>
      <w:r w:rsidR="00417B78">
        <w:rPr>
          <w:lang w:eastAsia="zh-CN"/>
        </w:rPr>
        <w:t xml:space="preserve"> for intra-slot PDCCH repetitions</w:t>
      </w:r>
      <w:r>
        <w:rPr>
          <w:lang w:eastAsia="zh-CN"/>
        </w:rPr>
        <w:t>.</w:t>
      </w:r>
      <w:r w:rsidR="004A00F3">
        <w:rPr>
          <w:lang w:eastAsia="zh-CN"/>
        </w:rPr>
        <w:t xml:space="preserve"> Intra-slot repetitions are simpler for UE implementation and to manage the blind decodes.</w:t>
      </w:r>
      <w:r w:rsidR="00417B78">
        <w:rPr>
          <w:lang w:eastAsia="zh-CN"/>
        </w:rPr>
        <w:t xml:space="preserve"> To simplify the UE design and specification efforts, we propose to support intra-slot PDCCH repetitions for CSS other than Type0 with maximum re-use of linked search spaces framework.</w:t>
      </w:r>
      <w:r>
        <w:rPr>
          <w:lang w:eastAsia="zh-CN"/>
        </w:rPr>
        <w:t xml:space="preserve"> </w:t>
      </w:r>
    </w:p>
    <w:p w14:paraId="1770706E" w14:textId="3BF3EE1B" w:rsidR="0082138B" w:rsidRPr="000C6A26" w:rsidRDefault="0082138B" w:rsidP="0082138B">
      <w:pPr>
        <w:rPr>
          <w:b/>
          <w:bCs/>
          <w:lang w:eastAsia="zh-CN"/>
        </w:rPr>
      </w:pPr>
      <w:bookmarkStart w:id="4" w:name="_Hlk193888040"/>
      <w:bookmarkStart w:id="5" w:name="_Hlk181710843"/>
      <w:r w:rsidRPr="008D6570">
        <w:rPr>
          <w:b/>
          <w:bCs/>
          <w:lang w:eastAsia="zh-CN"/>
        </w:rPr>
        <w:t xml:space="preserve">Proposal </w:t>
      </w:r>
      <w:r w:rsidR="00D2626B">
        <w:rPr>
          <w:b/>
          <w:bCs/>
          <w:lang w:eastAsia="zh-CN"/>
        </w:rPr>
        <w:t>5</w:t>
      </w:r>
      <w:r w:rsidRPr="008D6570">
        <w:rPr>
          <w:b/>
          <w:bCs/>
          <w:lang w:eastAsia="zh-CN"/>
        </w:rPr>
        <w:t xml:space="preserve">: </w:t>
      </w:r>
      <w:r w:rsidR="000C6A26" w:rsidRPr="007F2148">
        <w:rPr>
          <w:b/>
          <w:bCs/>
          <w:lang w:eastAsia="zh-CN"/>
        </w:rPr>
        <w:t>For PDCCH CSS other than Type-0 CSS and other than Type-3, s</w:t>
      </w:r>
      <w:r w:rsidR="00126106">
        <w:rPr>
          <w:b/>
          <w:bCs/>
          <w:lang w:eastAsia="zh-CN"/>
        </w:rPr>
        <w:t xml:space="preserve">upport intra-slot </w:t>
      </w:r>
      <w:r w:rsidRPr="008D6570">
        <w:rPr>
          <w:b/>
          <w:bCs/>
          <w:lang w:eastAsia="zh-CN"/>
        </w:rPr>
        <w:t xml:space="preserve">PDCCH </w:t>
      </w:r>
      <w:r w:rsidR="00126106">
        <w:rPr>
          <w:b/>
          <w:bCs/>
          <w:lang w:eastAsia="zh-CN"/>
        </w:rPr>
        <w:t xml:space="preserve">CSS </w:t>
      </w:r>
      <w:r>
        <w:rPr>
          <w:b/>
          <w:bCs/>
          <w:lang w:eastAsia="zh-CN"/>
        </w:rPr>
        <w:t>repetitions</w:t>
      </w:r>
      <w:r w:rsidR="000C6A26">
        <w:rPr>
          <w:b/>
          <w:bCs/>
          <w:lang w:eastAsia="zh-CN"/>
        </w:rPr>
        <w:t xml:space="preserve"> using Option 1, i.e., </w:t>
      </w:r>
      <w:r w:rsidR="00D01A4D">
        <w:rPr>
          <w:b/>
          <w:bCs/>
          <w:lang w:eastAsia="zh-CN"/>
        </w:rPr>
        <w:t xml:space="preserve">use </w:t>
      </w:r>
      <w:r w:rsidR="000C6A26" w:rsidRPr="007F2148">
        <w:rPr>
          <w:b/>
          <w:bCs/>
          <w:lang w:eastAsia="zh-CN"/>
        </w:rPr>
        <w:t>same CORESET and two different SS (SS Set1 and SS Set2)</w:t>
      </w:r>
      <w:r>
        <w:rPr>
          <w:b/>
          <w:bCs/>
          <w:lang w:eastAsia="zh-CN"/>
        </w:rPr>
        <w:t>.</w:t>
      </w:r>
    </w:p>
    <w:bookmarkEnd w:id="4"/>
    <w:bookmarkEnd w:id="5"/>
    <w:p w14:paraId="270C4A2B" w14:textId="7F396F90" w:rsidR="00983316" w:rsidRPr="008D6570" w:rsidRDefault="00983316" w:rsidP="00357F3D">
      <w:pPr>
        <w:pStyle w:val="Heading2"/>
        <w:rPr>
          <w:lang w:val="en-US"/>
        </w:rPr>
      </w:pPr>
      <w:r w:rsidRPr="008D6570">
        <w:rPr>
          <w:lang w:val="en-US"/>
        </w:rPr>
        <w:lastRenderedPageBreak/>
        <w:t>Link Level Enhancements for PDSCH</w:t>
      </w:r>
    </w:p>
    <w:p w14:paraId="61539FBF" w14:textId="19FCCDC8" w:rsidR="006E6ED8" w:rsidRDefault="006E6ED8" w:rsidP="006E6ED8">
      <w:pPr>
        <w:rPr>
          <w:lang w:eastAsia="zh-CN"/>
        </w:rPr>
      </w:pPr>
      <w:r w:rsidRPr="008D6570">
        <w:rPr>
          <w:lang w:eastAsia="zh-CN"/>
        </w:rPr>
        <w:t xml:space="preserve">When the satellite beams are undergoing cell DTx mechanism, the network will not schedule any PDSCH. </w:t>
      </w:r>
      <w:r w:rsidR="00EA6F2A" w:rsidRPr="008D6570">
        <w:rPr>
          <w:lang w:eastAsia="zh-CN"/>
        </w:rPr>
        <w:t xml:space="preserve">The UEs may though be performing blind decodes on the configured DL transmission occasions. </w:t>
      </w:r>
      <w:r w:rsidRPr="008D6570">
        <w:rPr>
          <w:lang w:eastAsia="zh-CN"/>
        </w:rPr>
        <w:t xml:space="preserve">There is no risk of increased UE power consumption if the UEs are informed of the </w:t>
      </w:r>
      <w:r w:rsidR="00466A48">
        <w:rPr>
          <w:lang w:eastAsia="zh-CN"/>
        </w:rPr>
        <w:t>active</w:t>
      </w:r>
      <w:r w:rsidR="00466A48" w:rsidRPr="008D6570">
        <w:rPr>
          <w:lang w:eastAsia="zh-CN"/>
        </w:rPr>
        <w:t xml:space="preserve"> </w:t>
      </w:r>
      <w:r w:rsidRPr="008D6570">
        <w:rPr>
          <w:lang w:eastAsia="zh-CN"/>
        </w:rPr>
        <w:t xml:space="preserve">DTx </w:t>
      </w:r>
      <w:r w:rsidR="00466A48">
        <w:rPr>
          <w:lang w:eastAsia="zh-CN"/>
        </w:rPr>
        <w:t>procedure as discussed in Section 2.1.</w:t>
      </w:r>
    </w:p>
    <w:p w14:paraId="302E2B50" w14:textId="77777777" w:rsidR="00D80940" w:rsidRDefault="0081256C" w:rsidP="00D82979">
      <w:pPr>
        <w:rPr>
          <w:lang w:eastAsia="zh-CN"/>
        </w:rPr>
      </w:pPr>
      <w:r>
        <w:rPr>
          <w:lang w:eastAsia="zh-CN"/>
        </w:rPr>
        <w:t xml:space="preserve">As simulation campaign showed coverage gap for PDSCH Msg 4/SIB1/SIB19, these channels were noted as candidates for link level enhancements. If wide beam transmissions are supported for common channels, the received power at the UE for some of these channels may further reduce. The simplest solution to improve the PDSCH coverage for these channels </w:t>
      </w:r>
      <w:bookmarkStart w:id="6" w:name="_Hlk158999154"/>
      <w:r w:rsidR="006E6ED8" w:rsidRPr="008D6570">
        <w:rPr>
          <w:lang w:eastAsia="zh-CN"/>
        </w:rPr>
        <w:t xml:space="preserve">can be to </w:t>
      </w:r>
      <w:r>
        <w:rPr>
          <w:lang w:eastAsia="zh-CN"/>
        </w:rPr>
        <w:t>introduce</w:t>
      </w:r>
      <w:r w:rsidR="006E6ED8" w:rsidRPr="008D6570">
        <w:rPr>
          <w:lang w:eastAsia="zh-CN"/>
        </w:rPr>
        <w:t xml:space="preserve"> PD</w:t>
      </w:r>
      <w:r w:rsidR="00D819FE" w:rsidRPr="008D6570">
        <w:rPr>
          <w:lang w:eastAsia="zh-CN"/>
        </w:rPr>
        <w:t>S</w:t>
      </w:r>
      <w:r w:rsidR="006E6ED8" w:rsidRPr="008D6570">
        <w:rPr>
          <w:lang w:eastAsia="zh-CN"/>
        </w:rPr>
        <w:t>CH repetition</w:t>
      </w:r>
      <w:r>
        <w:rPr>
          <w:lang w:eastAsia="zh-CN"/>
        </w:rPr>
        <w:t>s</w:t>
      </w:r>
      <w:r w:rsidR="006E6ED8" w:rsidRPr="008D6570">
        <w:rPr>
          <w:lang w:eastAsia="zh-CN"/>
        </w:rPr>
        <w:t>. A single PD</w:t>
      </w:r>
      <w:r w:rsidR="00D819FE" w:rsidRPr="008D6570">
        <w:rPr>
          <w:lang w:eastAsia="zh-CN"/>
        </w:rPr>
        <w:t>S</w:t>
      </w:r>
      <w:r w:rsidR="006E6ED8" w:rsidRPr="008D6570">
        <w:rPr>
          <w:lang w:eastAsia="zh-CN"/>
        </w:rPr>
        <w:t xml:space="preserve">CH can be repeated </w:t>
      </w:r>
      <w:r w:rsidR="00D819FE" w:rsidRPr="008D6570">
        <w:rPr>
          <w:lang w:eastAsia="zh-CN"/>
        </w:rPr>
        <w:t>multiple times and the UEs can be instructed to combine appropriate</w:t>
      </w:r>
      <w:r>
        <w:rPr>
          <w:lang w:eastAsia="zh-CN"/>
        </w:rPr>
        <w:t>ly</w:t>
      </w:r>
      <w:r w:rsidR="00D819FE" w:rsidRPr="008D6570">
        <w:rPr>
          <w:lang w:eastAsia="zh-CN"/>
        </w:rPr>
        <w:t xml:space="preserve"> improving the PDSCH coverage. </w:t>
      </w:r>
    </w:p>
    <w:p w14:paraId="2674C1D5" w14:textId="130EAFDD" w:rsidR="005220EC" w:rsidRDefault="005220EC" w:rsidP="00D82979">
      <w:pPr>
        <w:rPr>
          <w:lang w:eastAsia="zh-CN"/>
        </w:rPr>
      </w:pPr>
      <w:r>
        <w:rPr>
          <w:lang w:eastAsia="zh-CN"/>
        </w:rPr>
        <w:t>RAN1# 120</w:t>
      </w:r>
      <w:r w:rsidR="00BE752D">
        <w:rPr>
          <w:lang w:eastAsia="zh-CN"/>
        </w:rPr>
        <w:t>Bis</w:t>
      </w:r>
      <w:r>
        <w:rPr>
          <w:lang w:eastAsia="zh-CN"/>
        </w:rPr>
        <w:t xml:space="preserve"> </w:t>
      </w:r>
      <w:r w:rsidR="00E913E6">
        <w:rPr>
          <w:lang w:eastAsia="zh-CN"/>
        </w:rPr>
        <w:t>[</w:t>
      </w:r>
      <w:r w:rsidR="009063A8">
        <w:rPr>
          <w:lang w:eastAsia="zh-CN"/>
        </w:rPr>
        <w:t>3</w:t>
      </w:r>
      <w:r w:rsidR="00E913E6">
        <w:rPr>
          <w:lang w:eastAsia="zh-CN"/>
        </w:rPr>
        <w:t xml:space="preserve">] </w:t>
      </w:r>
      <w:r>
        <w:rPr>
          <w:lang w:eastAsia="zh-CN"/>
        </w:rPr>
        <w:t>made the following agreement to support Msg4 PDSCH repetition:</w:t>
      </w:r>
    </w:p>
    <w:p w14:paraId="1EB9F8CD" w14:textId="77777777" w:rsidR="00BE752D" w:rsidRDefault="00BE752D" w:rsidP="00BE752D">
      <w:pPr>
        <w:rPr>
          <w:b/>
          <w:szCs w:val="20"/>
        </w:rPr>
      </w:pPr>
      <w:r w:rsidRPr="009559C2">
        <w:rPr>
          <w:b/>
          <w:szCs w:val="20"/>
          <w:highlight w:val="green"/>
        </w:rPr>
        <w:t>Agreement</w:t>
      </w:r>
    </w:p>
    <w:p w14:paraId="5F8A83F2" w14:textId="77777777" w:rsidR="00BE752D" w:rsidRDefault="00BE752D" w:rsidP="00BE752D">
      <w:pPr>
        <w:rPr>
          <w:szCs w:val="20"/>
        </w:rPr>
      </w:pPr>
      <w:r>
        <w:rPr>
          <w:szCs w:val="20"/>
        </w:rPr>
        <w:t xml:space="preserve">For </w:t>
      </w:r>
      <w:r w:rsidRPr="00495B40">
        <w:rPr>
          <w:szCs w:val="20"/>
        </w:rPr>
        <w:t>enabling/disabling Msg4 PDSCH repetition</w:t>
      </w:r>
      <w:r>
        <w:rPr>
          <w:szCs w:val="20"/>
        </w:rPr>
        <w:t>, RAN1 to down-select among the following options:</w:t>
      </w:r>
    </w:p>
    <w:p w14:paraId="5FF4D2F3" w14:textId="77777777" w:rsidR="00BE752D" w:rsidRPr="009559C2" w:rsidRDefault="00BE752D" w:rsidP="00BE752D">
      <w:pPr>
        <w:pStyle w:val="ListParagraph"/>
        <w:numPr>
          <w:ilvl w:val="0"/>
          <w:numId w:val="74"/>
        </w:numPr>
        <w:jc w:val="left"/>
        <w:rPr>
          <w:szCs w:val="20"/>
        </w:rPr>
      </w:pPr>
      <w:r w:rsidRPr="009559C2">
        <w:rPr>
          <w:szCs w:val="20"/>
        </w:rPr>
        <w:t>Option 1: UE specific PDSCH with Msg4 repetition activation indicated via PDCCH- DCI Format 1_0</w:t>
      </w:r>
    </w:p>
    <w:p w14:paraId="4E4D8DAB" w14:textId="77777777" w:rsidR="00BE752D" w:rsidRPr="001D7427" w:rsidRDefault="00BE752D" w:rsidP="00BE752D">
      <w:pPr>
        <w:pStyle w:val="ListParagraph"/>
        <w:numPr>
          <w:ilvl w:val="1"/>
          <w:numId w:val="73"/>
        </w:numPr>
        <w:jc w:val="left"/>
        <w:rPr>
          <w:szCs w:val="20"/>
        </w:rPr>
      </w:pPr>
      <w:r w:rsidRPr="001D7427">
        <w:rPr>
          <w:szCs w:val="20"/>
        </w:rPr>
        <w:t>FFS: indication details.</w:t>
      </w:r>
    </w:p>
    <w:p w14:paraId="1040A759" w14:textId="77777777" w:rsidR="00BE752D" w:rsidRPr="009559C2" w:rsidRDefault="00BE752D" w:rsidP="00BE752D">
      <w:pPr>
        <w:pStyle w:val="ListParagraph"/>
        <w:numPr>
          <w:ilvl w:val="1"/>
          <w:numId w:val="73"/>
        </w:numPr>
        <w:jc w:val="left"/>
        <w:rPr>
          <w:szCs w:val="20"/>
        </w:rPr>
      </w:pPr>
      <w:r w:rsidRPr="009559C2">
        <w:rPr>
          <w:szCs w:val="20"/>
        </w:rPr>
        <w:t xml:space="preserve">FFS: </w:t>
      </w:r>
      <w:r>
        <w:rPr>
          <w:szCs w:val="20"/>
        </w:rPr>
        <w:t>whether/h</w:t>
      </w:r>
      <w:r w:rsidRPr="009559C2">
        <w:rPr>
          <w:szCs w:val="20"/>
        </w:rPr>
        <w:t xml:space="preserve">ow network is informed by the UE that certain conditions are met to trigger Msg4 PDSCH repetition (e.g. RSRP detected at UE is less than x dB) </w:t>
      </w:r>
    </w:p>
    <w:p w14:paraId="1B60CD16" w14:textId="77777777" w:rsidR="00BE752D" w:rsidRPr="009559C2" w:rsidRDefault="00BE752D" w:rsidP="00BE752D">
      <w:pPr>
        <w:pStyle w:val="ListParagraph"/>
        <w:numPr>
          <w:ilvl w:val="0"/>
          <w:numId w:val="74"/>
        </w:numPr>
        <w:jc w:val="left"/>
        <w:rPr>
          <w:szCs w:val="20"/>
        </w:rPr>
      </w:pPr>
      <w:r w:rsidRPr="001D7427">
        <w:rPr>
          <w:szCs w:val="20"/>
        </w:rPr>
        <w:t xml:space="preserve">Option 2: The enabling/disabling of </w:t>
      </w:r>
      <w:r w:rsidRPr="009559C2">
        <w:rPr>
          <w:szCs w:val="20"/>
        </w:rPr>
        <w:t xml:space="preserve">Msg4 PDSCH repetition is implicitly indicated by </w:t>
      </w:r>
      <w:r w:rsidRPr="001D7427">
        <w:rPr>
          <w:szCs w:val="20"/>
        </w:rPr>
        <w:t xml:space="preserve">the enabling/disabling of </w:t>
      </w:r>
      <w:r w:rsidRPr="009559C2">
        <w:rPr>
          <w:szCs w:val="20"/>
        </w:rPr>
        <w:t>SIB1 PDSCH repetition.</w:t>
      </w:r>
    </w:p>
    <w:p w14:paraId="6BA890F8" w14:textId="77777777" w:rsidR="00BE752D" w:rsidRPr="009559C2" w:rsidRDefault="00BE752D" w:rsidP="00BE752D">
      <w:pPr>
        <w:pStyle w:val="ListParagraph"/>
        <w:numPr>
          <w:ilvl w:val="0"/>
          <w:numId w:val="74"/>
        </w:numPr>
        <w:jc w:val="left"/>
        <w:rPr>
          <w:szCs w:val="20"/>
        </w:rPr>
      </w:pPr>
      <w:r w:rsidRPr="009559C2">
        <w:rPr>
          <w:szCs w:val="20"/>
        </w:rPr>
        <w:t xml:space="preserve">Option 3: </w:t>
      </w:r>
      <w:r w:rsidRPr="001D7427">
        <w:rPr>
          <w:szCs w:val="20"/>
        </w:rPr>
        <w:t xml:space="preserve">The enabling/disabling is indicated by </w:t>
      </w:r>
      <w:r w:rsidRPr="009559C2">
        <w:rPr>
          <w:szCs w:val="20"/>
        </w:rPr>
        <w:t>SIB1 configuration</w:t>
      </w:r>
    </w:p>
    <w:p w14:paraId="3CCE5AFA" w14:textId="77777777" w:rsidR="00BE752D" w:rsidRPr="009559C2" w:rsidRDefault="00BE752D" w:rsidP="00BE752D">
      <w:pPr>
        <w:pStyle w:val="ListParagraph"/>
        <w:numPr>
          <w:ilvl w:val="1"/>
          <w:numId w:val="73"/>
        </w:numPr>
        <w:jc w:val="left"/>
        <w:rPr>
          <w:szCs w:val="20"/>
        </w:rPr>
      </w:pPr>
      <w:r w:rsidRPr="009559C2">
        <w:rPr>
          <w:szCs w:val="20"/>
        </w:rPr>
        <w:t xml:space="preserve">FFS: </w:t>
      </w:r>
      <w:r>
        <w:rPr>
          <w:szCs w:val="20"/>
        </w:rPr>
        <w:t>whether/h</w:t>
      </w:r>
      <w:r w:rsidRPr="009559C2">
        <w:rPr>
          <w:szCs w:val="20"/>
        </w:rPr>
        <w:t>ow network is informed by the UE that certain conditions are met to trigger Msg4 PDSCH repetition (e.g. RSRP detected at UE is less than x dB)</w:t>
      </w:r>
    </w:p>
    <w:p w14:paraId="5384FD6A" w14:textId="77777777" w:rsidR="00BE752D" w:rsidRPr="001D7427" w:rsidRDefault="00BE752D" w:rsidP="00BE752D">
      <w:pPr>
        <w:rPr>
          <w:rFonts w:eastAsia="SimSun"/>
          <w:bCs/>
          <w:iCs/>
          <w:szCs w:val="20"/>
          <w:lang w:eastAsia="zh-CN"/>
        </w:rPr>
      </w:pPr>
      <w:r w:rsidRPr="001D7427">
        <w:rPr>
          <w:rFonts w:eastAsia="SimSun"/>
          <w:bCs/>
          <w:iCs/>
          <w:szCs w:val="20"/>
          <w:lang w:eastAsia="zh-CN"/>
        </w:rPr>
        <w:t>FFS: Whether UE reports its capability</w:t>
      </w:r>
    </w:p>
    <w:p w14:paraId="2FFAA81F" w14:textId="77777777" w:rsidR="00BE752D" w:rsidRDefault="00BE752D" w:rsidP="00BE752D">
      <w:pPr>
        <w:rPr>
          <w:lang w:eastAsia="x-none"/>
        </w:rPr>
      </w:pPr>
    </w:p>
    <w:p w14:paraId="6C704783" w14:textId="1B0C4255" w:rsidR="00BE752D" w:rsidRDefault="005220EC" w:rsidP="00D82979">
      <w:pPr>
        <w:rPr>
          <w:lang w:eastAsia="zh-CN"/>
        </w:rPr>
      </w:pPr>
      <w:r>
        <w:rPr>
          <w:lang w:eastAsia="zh-CN"/>
        </w:rPr>
        <w:t>For Option 2</w:t>
      </w:r>
      <w:r w:rsidR="00BE752D">
        <w:rPr>
          <w:lang w:eastAsia="zh-CN"/>
        </w:rPr>
        <w:t>, the enabling/disabling of Msg4 PDSCH repetition is implicitly indicated by the enabling/disabling of SIB1 PDSCH repetition. SIB1 PDSCH may target the cell while Msg4 PDSCH may be for a specific UE, thus binding both is waste of network resources when a UE may not need Msg4 PDSCH repetitions.</w:t>
      </w:r>
    </w:p>
    <w:p w14:paraId="768FDE9C" w14:textId="1FF6D834" w:rsidR="00BE752D" w:rsidRDefault="00BE752D" w:rsidP="00BE752D">
      <w:pPr>
        <w:spacing w:before="120"/>
        <w:rPr>
          <w:b/>
          <w:bCs/>
        </w:rPr>
      </w:pPr>
      <w:r w:rsidRPr="008D6570">
        <w:rPr>
          <w:b/>
          <w:bCs/>
        </w:rPr>
        <w:t xml:space="preserve">Observation </w:t>
      </w:r>
      <w:r>
        <w:rPr>
          <w:b/>
          <w:bCs/>
        </w:rPr>
        <w:t>4</w:t>
      </w:r>
      <w:r w:rsidRPr="008D6570">
        <w:rPr>
          <w:b/>
          <w:bCs/>
        </w:rPr>
        <w:t xml:space="preserve">: </w:t>
      </w:r>
      <w:r>
        <w:rPr>
          <w:b/>
          <w:bCs/>
        </w:rPr>
        <w:t>Msg4 PDSCH repetition tied to SIB1 repetitions may result in un-necessary Msg4 repetitions.</w:t>
      </w:r>
    </w:p>
    <w:p w14:paraId="24D73F2A" w14:textId="7FD85272" w:rsidR="00BE752D" w:rsidRDefault="00BE752D" w:rsidP="00D82979">
      <w:pPr>
        <w:rPr>
          <w:lang w:eastAsia="zh-CN"/>
        </w:rPr>
      </w:pPr>
      <w:r>
        <w:rPr>
          <w:lang w:eastAsia="zh-CN"/>
        </w:rPr>
        <w:t>For Option 3, the enabling/disabling is indicated by SIB1 configuration. It is not clear how the network will know and indicate to the UE about Msg4 repetitions.</w:t>
      </w:r>
    </w:p>
    <w:p w14:paraId="4495E572" w14:textId="556BF9ED" w:rsidR="005220EC" w:rsidRDefault="005220EC" w:rsidP="00D82979">
      <w:pPr>
        <w:rPr>
          <w:lang w:eastAsia="zh-CN"/>
        </w:rPr>
      </w:pPr>
      <w:r>
        <w:rPr>
          <w:lang w:eastAsia="zh-CN"/>
        </w:rPr>
        <w:t>For these reasons, it seems more advantageous for the network to indicate Msg4 PSDCH repetition indication via DCI. With this signaling mechanism, the network may decide</w:t>
      </w:r>
      <w:r w:rsidR="00E913E6">
        <w:rPr>
          <w:lang w:eastAsia="zh-CN"/>
        </w:rPr>
        <w:t xml:space="preserve"> based upon UE capability and coverage conditions when it needs to </w:t>
      </w:r>
      <w:r>
        <w:rPr>
          <w:lang w:eastAsia="zh-CN"/>
        </w:rPr>
        <w:t>perform Msg4 PDSCH repetitions</w:t>
      </w:r>
      <w:r w:rsidR="00E913E6">
        <w:rPr>
          <w:lang w:eastAsia="zh-CN"/>
        </w:rPr>
        <w:t xml:space="preserve">. This is beneficial for system efficiency as it </w:t>
      </w:r>
      <w:r>
        <w:rPr>
          <w:lang w:eastAsia="zh-CN"/>
        </w:rPr>
        <w:t>avoid</w:t>
      </w:r>
      <w:r w:rsidR="00E913E6">
        <w:rPr>
          <w:lang w:eastAsia="zh-CN"/>
        </w:rPr>
        <w:t>s</w:t>
      </w:r>
      <w:r>
        <w:rPr>
          <w:lang w:eastAsia="zh-CN"/>
        </w:rPr>
        <w:t xml:space="preserve"> the useless blind </w:t>
      </w:r>
      <w:r w:rsidR="00E913E6">
        <w:rPr>
          <w:lang w:eastAsia="zh-CN"/>
        </w:rPr>
        <w:t xml:space="preserve">Msg4 </w:t>
      </w:r>
      <w:r>
        <w:rPr>
          <w:lang w:eastAsia="zh-CN"/>
        </w:rPr>
        <w:t>repetitions.</w:t>
      </w:r>
    </w:p>
    <w:p w14:paraId="29FCDBD4" w14:textId="0C5BDE31" w:rsidR="006E6ED8" w:rsidRPr="008D6570" w:rsidRDefault="006E6ED8" w:rsidP="007F2148">
      <w:pPr>
        <w:spacing w:before="120"/>
        <w:rPr>
          <w:b/>
          <w:bCs/>
          <w:lang w:eastAsia="zh-CN"/>
        </w:rPr>
      </w:pPr>
      <w:bookmarkStart w:id="7" w:name="_Hlk158816968"/>
      <w:r w:rsidRPr="008D6570">
        <w:rPr>
          <w:b/>
          <w:bCs/>
        </w:rPr>
        <w:t>Proposal</w:t>
      </w:r>
      <w:r w:rsidR="0091171C" w:rsidRPr="008D6570">
        <w:rPr>
          <w:b/>
          <w:bCs/>
        </w:rPr>
        <w:t xml:space="preserve"> </w:t>
      </w:r>
      <w:r w:rsidR="00D2626B">
        <w:rPr>
          <w:b/>
          <w:bCs/>
        </w:rPr>
        <w:t>6</w:t>
      </w:r>
      <w:r w:rsidRPr="008D6570">
        <w:rPr>
          <w:b/>
          <w:bCs/>
        </w:rPr>
        <w:t xml:space="preserve">: </w:t>
      </w:r>
      <w:r w:rsidR="0030572B">
        <w:rPr>
          <w:b/>
          <w:bCs/>
        </w:rPr>
        <w:t xml:space="preserve">For Msg4 PDSCH repetition, </w:t>
      </w:r>
      <w:r w:rsidR="008B05FC">
        <w:rPr>
          <w:b/>
          <w:bCs/>
        </w:rPr>
        <w:t xml:space="preserve">support Option 1, i.e., </w:t>
      </w:r>
      <w:r w:rsidR="00BE752D" w:rsidRPr="007F2148">
        <w:rPr>
          <w:b/>
          <w:bCs/>
        </w:rPr>
        <w:t>UE specific PDSCH with Msg4 repetition activation indicated via PDCCH- DCI Format 1_0</w:t>
      </w:r>
      <w:r w:rsidR="00BE752D">
        <w:rPr>
          <w:b/>
          <w:bCs/>
        </w:rPr>
        <w:t>.</w:t>
      </w:r>
    </w:p>
    <w:bookmarkEnd w:id="6"/>
    <w:bookmarkEnd w:id="7"/>
    <w:p w14:paraId="771A4464" w14:textId="4D145C78" w:rsidR="0079265C" w:rsidRPr="008D6570" w:rsidRDefault="0079265C" w:rsidP="0079265C">
      <w:pPr>
        <w:pStyle w:val="Heading1"/>
        <w:rPr>
          <w:szCs w:val="32"/>
          <w:lang w:val="en-US"/>
        </w:rPr>
      </w:pPr>
      <w:r w:rsidRPr="008D6570">
        <w:rPr>
          <w:szCs w:val="32"/>
          <w:lang w:val="en-US"/>
        </w:rPr>
        <w:lastRenderedPageBreak/>
        <w:t>Conclusion</w:t>
      </w:r>
      <w:r w:rsidR="00DB2000" w:rsidRPr="008D6570">
        <w:rPr>
          <w:szCs w:val="32"/>
          <w:lang w:val="en-US"/>
        </w:rPr>
        <w:t>s</w:t>
      </w:r>
    </w:p>
    <w:p w14:paraId="3C9EC636" w14:textId="77777777" w:rsidR="0091171C" w:rsidRDefault="003248E8" w:rsidP="00312DBB">
      <w:pPr>
        <w:spacing w:before="120" w:after="120"/>
        <w:rPr>
          <w:rFonts w:cs="Times New Roman"/>
        </w:rPr>
      </w:pPr>
      <w:r w:rsidRPr="008D6570">
        <w:rPr>
          <w:rFonts w:cs="Times New Roman"/>
        </w:rPr>
        <w:t xml:space="preserve">In this contribution, the following </w:t>
      </w:r>
      <w:r w:rsidR="0091171C" w:rsidRPr="008D6570">
        <w:rPr>
          <w:rFonts w:cs="Times New Roman"/>
        </w:rPr>
        <w:t>observations are made:</w:t>
      </w:r>
    </w:p>
    <w:p w14:paraId="07C63EBD" w14:textId="77777777" w:rsidR="0065734D" w:rsidRPr="008D6570" w:rsidRDefault="0065734D" w:rsidP="0065734D">
      <w:pPr>
        <w:spacing w:before="120"/>
        <w:rPr>
          <w:b/>
          <w:bCs/>
        </w:rPr>
      </w:pPr>
      <w:r w:rsidRPr="008D6570">
        <w:rPr>
          <w:b/>
          <w:bCs/>
        </w:rPr>
        <w:t xml:space="preserve">Observation 1: NES Cell DTx and cell DRx mechanisms may provide a baseline for NTN scenarios to </w:t>
      </w:r>
      <w:r>
        <w:rPr>
          <w:b/>
          <w:bCs/>
        </w:rPr>
        <w:t xml:space="preserve">enable beam hopping among satellite beams. </w:t>
      </w:r>
    </w:p>
    <w:p w14:paraId="5B618A56" w14:textId="77777777" w:rsidR="0065734D" w:rsidRPr="008D6570" w:rsidRDefault="0065734D" w:rsidP="0065734D">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ell DTx</w:t>
      </w:r>
      <w:r>
        <w:rPr>
          <w:b/>
          <w:bCs/>
        </w:rPr>
        <w:t xml:space="preserve">/DRx are not applicable in NTN scenarios. </w:t>
      </w:r>
    </w:p>
    <w:p w14:paraId="4804EF7E" w14:textId="77777777" w:rsidR="0065734D" w:rsidRPr="008D6570" w:rsidRDefault="0065734D" w:rsidP="0065734D">
      <w:pPr>
        <w:spacing w:before="120"/>
        <w:rPr>
          <w:b/>
          <w:bCs/>
        </w:rPr>
      </w:pPr>
      <w:r w:rsidRPr="008D6570">
        <w:rPr>
          <w:b/>
          <w:bCs/>
        </w:rPr>
        <w:t xml:space="preserve">Observation </w:t>
      </w:r>
      <w:r>
        <w:rPr>
          <w:b/>
          <w:bCs/>
        </w:rPr>
        <w:t>3</w:t>
      </w:r>
      <w:r w:rsidRPr="008D6570">
        <w:rPr>
          <w:b/>
          <w:bCs/>
        </w:rPr>
        <w:t xml:space="preserve">: A single DTx/DRx pattern may not be suitable for NTN due to wide coverage of satellite beams supporting UEs </w:t>
      </w:r>
      <w:r>
        <w:rPr>
          <w:b/>
          <w:bCs/>
        </w:rPr>
        <w:t xml:space="preserve">in different RRC states and </w:t>
      </w:r>
      <w:r w:rsidRPr="008D6570">
        <w:rPr>
          <w:b/>
          <w:bCs/>
        </w:rPr>
        <w:t xml:space="preserve">with different activity levels. </w:t>
      </w:r>
    </w:p>
    <w:p w14:paraId="63F95E13" w14:textId="77777777" w:rsidR="00BE752D" w:rsidRDefault="00BE752D" w:rsidP="00BE752D">
      <w:pPr>
        <w:spacing w:before="120"/>
        <w:rPr>
          <w:b/>
          <w:bCs/>
        </w:rPr>
      </w:pPr>
      <w:r w:rsidRPr="008D6570">
        <w:rPr>
          <w:b/>
          <w:bCs/>
        </w:rPr>
        <w:t xml:space="preserve">Observation </w:t>
      </w:r>
      <w:r>
        <w:rPr>
          <w:b/>
          <w:bCs/>
        </w:rPr>
        <w:t>4</w:t>
      </w:r>
      <w:r w:rsidRPr="008D6570">
        <w:rPr>
          <w:b/>
          <w:bCs/>
        </w:rPr>
        <w:t xml:space="preserve">: </w:t>
      </w:r>
      <w:r>
        <w:rPr>
          <w:b/>
          <w:bCs/>
        </w:rPr>
        <w:t>Msg4 PDSCH repetition tied to SIB1 repetitions may result in un-necessary Msg4 repetitions.</w:t>
      </w:r>
    </w:p>
    <w:p w14:paraId="700F88A9" w14:textId="77777777" w:rsidR="00BD5493" w:rsidRDefault="00BD5493" w:rsidP="00BD5493">
      <w:pPr>
        <w:spacing w:before="120" w:after="120"/>
        <w:rPr>
          <w:rFonts w:cs="Times New Roman"/>
        </w:rPr>
      </w:pPr>
    </w:p>
    <w:p w14:paraId="3596EDF3" w14:textId="73C85786" w:rsidR="00BD5493" w:rsidRDefault="00BD5493" w:rsidP="00BD5493">
      <w:pPr>
        <w:spacing w:before="120" w:after="120"/>
        <w:rPr>
          <w:rFonts w:cs="Times New Roman"/>
        </w:rPr>
      </w:pPr>
      <w:r>
        <w:rPr>
          <w:rFonts w:cs="Times New Roman"/>
        </w:rPr>
        <w:t>The observations</w:t>
      </w:r>
      <w:r w:rsidR="00C37017">
        <w:rPr>
          <w:rFonts w:cs="Times New Roman"/>
        </w:rPr>
        <w:t xml:space="preserve"> and the discussion</w:t>
      </w:r>
      <w:r>
        <w:rPr>
          <w:rFonts w:cs="Times New Roman"/>
        </w:rPr>
        <w:t xml:space="preserve"> have led to the following proposals:</w:t>
      </w:r>
    </w:p>
    <w:p w14:paraId="3F543B7A" w14:textId="77777777" w:rsidR="0065734D" w:rsidRDefault="0065734D" w:rsidP="0065734D">
      <w:pPr>
        <w:spacing w:before="120"/>
        <w:rPr>
          <w:b/>
          <w:bCs/>
        </w:rPr>
      </w:pPr>
      <w:r w:rsidRPr="008D6570">
        <w:rPr>
          <w:b/>
          <w:bCs/>
        </w:rPr>
        <w:t xml:space="preserve">Proposal 1: </w:t>
      </w:r>
      <w:r>
        <w:rPr>
          <w:b/>
          <w:bCs/>
        </w:rPr>
        <w:t>Support NTN DTx/DRx mechanisms which determine the transmission/reception of common and UE specific channels/signals.</w:t>
      </w:r>
    </w:p>
    <w:p w14:paraId="1D7A80AD" w14:textId="77777777" w:rsidR="0065734D" w:rsidRDefault="0065734D" w:rsidP="0065734D">
      <w:pPr>
        <w:spacing w:before="120"/>
        <w:rPr>
          <w:b/>
          <w:bCs/>
        </w:rPr>
      </w:pPr>
      <w:r w:rsidRPr="008D6570">
        <w:rPr>
          <w:b/>
          <w:bCs/>
        </w:rPr>
        <w:t xml:space="preserve">Proposal </w:t>
      </w:r>
      <w:r>
        <w:rPr>
          <w:b/>
          <w:bCs/>
        </w:rPr>
        <w:t>2</w:t>
      </w:r>
      <w:r w:rsidRPr="008D6570">
        <w:rPr>
          <w:b/>
          <w:bCs/>
        </w:rPr>
        <w:t xml:space="preserve">: </w:t>
      </w:r>
      <w:r>
        <w:rPr>
          <w:b/>
          <w:bCs/>
        </w:rPr>
        <w:t>Support common signaling for configuration/activation of NTN DTx/DRx mechanisms.</w:t>
      </w:r>
    </w:p>
    <w:p w14:paraId="7FA74004" w14:textId="77777777" w:rsidR="0065734D" w:rsidRDefault="0065734D" w:rsidP="0065734D">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Pr>
          <w:rFonts w:eastAsia="Times New Roman" w:cs="Times New Roman"/>
          <w:b/>
          <w:bCs/>
          <w:color w:val="000000"/>
          <w:bdr w:val="none" w:sz="0" w:space="0" w:color="auto" w:frame="1"/>
          <w:lang w:eastAsia="fr-FR"/>
        </w:rPr>
        <w:t>Support network indication to connected mode UEs an additional active duration for DTx/DRx through the following mechanisms:</w:t>
      </w:r>
    </w:p>
    <w:p w14:paraId="4E4FCB1E" w14:textId="77777777" w:rsidR="0065734D" w:rsidRPr="0090194C" w:rsidRDefault="0065734D" w:rsidP="0065734D">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Simultaneous activation of multiple DTx/DRx patterns.</w:t>
      </w:r>
    </w:p>
    <w:p w14:paraId="66302CDD" w14:textId="77777777" w:rsidR="0065734D" w:rsidRDefault="0065734D" w:rsidP="0065734D">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Additional active time for </w:t>
      </w:r>
      <w:r>
        <w:rPr>
          <w:rFonts w:eastAsia="Times New Roman" w:cs="Times New Roman"/>
          <w:b/>
          <w:bCs/>
          <w:color w:val="000000"/>
          <w:bdr w:val="none" w:sz="0" w:space="0" w:color="auto" w:frame="1"/>
          <w:lang w:eastAsia="fr-FR"/>
        </w:rPr>
        <w:t>the active</w:t>
      </w:r>
      <w:r w:rsidRPr="0090194C">
        <w:rPr>
          <w:rFonts w:eastAsia="Times New Roman" w:cs="Times New Roman"/>
          <w:b/>
          <w:bCs/>
          <w:color w:val="000000"/>
          <w:bdr w:val="none" w:sz="0" w:space="0" w:color="auto" w:frame="1"/>
          <w:lang w:eastAsia="fr-FR"/>
        </w:rPr>
        <w:t xml:space="preserve"> DTx/DRx pattern. </w:t>
      </w:r>
    </w:p>
    <w:p w14:paraId="61361ADC" w14:textId="77777777" w:rsidR="0065734D" w:rsidRPr="0090194C" w:rsidRDefault="0065734D" w:rsidP="0065734D">
      <w:pPr>
        <w:pStyle w:val="ListParagraph"/>
        <w:spacing w:before="240" w:line="257" w:lineRule="atLeast"/>
        <w:ind w:left="1080"/>
        <w:rPr>
          <w:rFonts w:eastAsia="Times New Roman" w:cs="Times New Roman"/>
          <w:b/>
          <w:bCs/>
          <w:color w:val="000000"/>
          <w:bdr w:val="none" w:sz="0" w:space="0" w:color="auto" w:frame="1"/>
          <w:lang w:eastAsia="fr-FR"/>
        </w:rPr>
      </w:pPr>
    </w:p>
    <w:p w14:paraId="73B15E6F" w14:textId="77777777" w:rsidR="0065734D" w:rsidRPr="00052CC5" w:rsidRDefault="0065734D" w:rsidP="0065734D">
      <w:pPr>
        <w:spacing w:before="120"/>
        <w:rPr>
          <w:b/>
          <w:bCs/>
        </w:rPr>
      </w:pPr>
      <w:r w:rsidRPr="00550818">
        <w:rPr>
          <w:b/>
          <w:bCs/>
        </w:rPr>
        <w:t xml:space="preserve">Proposal </w:t>
      </w:r>
      <w:r>
        <w:rPr>
          <w:b/>
          <w:bCs/>
        </w:rPr>
        <w:t>4</w:t>
      </w:r>
      <w:r w:rsidRPr="00550818">
        <w:rPr>
          <w:b/>
          <w:bCs/>
        </w:rPr>
        <w:t xml:space="preserve">: </w:t>
      </w:r>
      <w:r w:rsidRPr="00052CC5">
        <w:rPr>
          <w:b/>
          <w:bCs/>
        </w:rPr>
        <w:t>RAN1 investigate</w:t>
      </w:r>
      <w:r>
        <w:rPr>
          <w:b/>
          <w:bCs/>
        </w:rPr>
        <w:t>s</w:t>
      </w:r>
      <w:r w:rsidRPr="00052CC5">
        <w:rPr>
          <w:b/>
          <w:bCs/>
        </w:rPr>
        <w:t xml:space="preserve"> the impact of increased SSB periodicity on the following:</w:t>
      </w:r>
    </w:p>
    <w:p w14:paraId="7680B378" w14:textId="77777777" w:rsidR="0065734D" w:rsidRPr="00052CC5" w:rsidRDefault="0065734D" w:rsidP="0065734D">
      <w:pPr>
        <w:pStyle w:val="ListParagraph"/>
        <w:numPr>
          <w:ilvl w:val="0"/>
          <w:numId w:val="64"/>
        </w:numPr>
        <w:spacing w:before="120"/>
        <w:rPr>
          <w:b/>
          <w:bCs/>
        </w:rPr>
      </w:pPr>
      <w:r w:rsidRPr="00052CC5">
        <w:rPr>
          <w:b/>
          <w:bCs/>
        </w:rPr>
        <w:t>System information transmission/acquisition</w:t>
      </w:r>
    </w:p>
    <w:p w14:paraId="4271F935" w14:textId="77777777" w:rsidR="0065734D" w:rsidRPr="00052CC5" w:rsidRDefault="0065734D" w:rsidP="0065734D">
      <w:pPr>
        <w:pStyle w:val="ListParagraph"/>
        <w:numPr>
          <w:ilvl w:val="0"/>
          <w:numId w:val="64"/>
        </w:numPr>
        <w:spacing w:before="120"/>
        <w:rPr>
          <w:b/>
          <w:bCs/>
        </w:rPr>
      </w:pPr>
      <w:r w:rsidRPr="00052CC5">
        <w:rPr>
          <w:b/>
          <w:bCs/>
        </w:rPr>
        <w:t>Paging</w:t>
      </w:r>
    </w:p>
    <w:p w14:paraId="29722E69" w14:textId="77777777" w:rsidR="0065734D" w:rsidRPr="00052CC5" w:rsidRDefault="0065734D" w:rsidP="0065734D">
      <w:pPr>
        <w:pStyle w:val="ListParagraph"/>
        <w:numPr>
          <w:ilvl w:val="0"/>
          <w:numId w:val="64"/>
        </w:numPr>
        <w:spacing w:before="120"/>
        <w:rPr>
          <w:b/>
          <w:bCs/>
        </w:rPr>
      </w:pPr>
      <w:r w:rsidRPr="00052CC5">
        <w:rPr>
          <w:b/>
          <w:bCs/>
        </w:rPr>
        <w:t>Random access</w:t>
      </w:r>
    </w:p>
    <w:p w14:paraId="1340358E" w14:textId="77777777" w:rsidR="00BE752D" w:rsidRDefault="00BE752D" w:rsidP="0065734D">
      <w:pPr>
        <w:rPr>
          <w:b/>
          <w:bCs/>
          <w:lang w:eastAsia="zh-CN"/>
        </w:rPr>
      </w:pPr>
    </w:p>
    <w:p w14:paraId="0C3C1F71" w14:textId="0F4B340F" w:rsidR="00BE752D" w:rsidRPr="000C6A26" w:rsidRDefault="00BE752D" w:rsidP="00BE752D">
      <w:pPr>
        <w:rPr>
          <w:b/>
          <w:bCs/>
          <w:lang w:eastAsia="zh-CN"/>
        </w:rPr>
      </w:pPr>
      <w:r w:rsidRPr="008D6570">
        <w:rPr>
          <w:b/>
          <w:bCs/>
          <w:lang w:eastAsia="zh-CN"/>
        </w:rPr>
        <w:t xml:space="preserve">Proposal </w:t>
      </w:r>
      <w:r>
        <w:rPr>
          <w:b/>
          <w:bCs/>
          <w:lang w:eastAsia="zh-CN"/>
        </w:rPr>
        <w:t>5</w:t>
      </w:r>
      <w:r w:rsidRPr="008D6570">
        <w:rPr>
          <w:b/>
          <w:bCs/>
          <w:lang w:eastAsia="zh-CN"/>
        </w:rPr>
        <w:t xml:space="preserve">: </w:t>
      </w:r>
      <w:r w:rsidRPr="00FA43A8">
        <w:rPr>
          <w:b/>
          <w:bCs/>
          <w:lang w:eastAsia="zh-CN"/>
        </w:rPr>
        <w:t>For PDCCH CSS other than Type-0 CSS and other than Type-3, s</w:t>
      </w:r>
      <w:r>
        <w:rPr>
          <w:b/>
          <w:bCs/>
          <w:lang w:eastAsia="zh-CN"/>
        </w:rPr>
        <w:t xml:space="preserve">upport intra-slot </w:t>
      </w:r>
      <w:r w:rsidRPr="008D6570">
        <w:rPr>
          <w:b/>
          <w:bCs/>
          <w:lang w:eastAsia="zh-CN"/>
        </w:rPr>
        <w:t xml:space="preserve">PDCCH </w:t>
      </w:r>
      <w:r>
        <w:rPr>
          <w:b/>
          <w:bCs/>
          <w:lang w:eastAsia="zh-CN"/>
        </w:rPr>
        <w:t xml:space="preserve">CSS repetitions using Option 1, i.e., </w:t>
      </w:r>
      <w:r w:rsidR="00D01A4D">
        <w:rPr>
          <w:b/>
          <w:bCs/>
          <w:lang w:eastAsia="zh-CN"/>
        </w:rPr>
        <w:t xml:space="preserve">use </w:t>
      </w:r>
      <w:r w:rsidRPr="00FA43A8">
        <w:rPr>
          <w:b/>
          <w:bCs/>
          <w:lang w:eastAsia="zh-CN"/>
        </w:rPr>
        <w:t>same CORESET and two different SS (SS Set1 and SS Set2)</w:t>
      </w:r>
      <w:r>
        <w:rPr>
          <w:b/>
          <w:bCs/>
          <w:lang w:eastAsia="zh-CN"/>
        </w:rPr>
        <w:t>.</w:t>
      </w:r>
    </w:p>
    <w:p w14:paraId="479F5DAD" w14:textId="77777777" w:rsidR="00BE752D" w:rsidRPr="00FA43A8" w:rsidRDefault="00BE752D" w:rsidP="00BE752D">
      <w:pPr>
        <w:spacing w:before="120"/>
        <w:rPr>
          <w:b/>
          <w:bCs/>
        </w:rPr>
      </w:pPr>
      <w:r w:rsidRPr="008D6570">
        <w:rPr>
          <w:b/>
          <w:bCs/>
        </w:rPr>
        <w:t xml:space="preserve">Proposal </w:t>
      </w:r>
      <w:r>
        <w:rPr>
          <w:b/>
          <w:bCs/>
        </w:rPr>
        <w:t>6</w:t>
      </w:r>
      <w:r w:rsidRPr="008D6570">
        <w:rPr>
          <w:b/>
          <w:bCs/>
        </w:rPr>
        <w:t xml:space="preserve">: </w:t>
      </w:r>
      <w:r>
        <w:rPr>
          <w:b/>
          <w:bCs/>
        </w:rPr>
        <w:t xml:space="preserve">For Msg4 PDSCH repetition, support Option 1, i.e., </w:t>
      </w:r>
      <w:r w:rsidRPr="00FA43A8">
        <w:rPr>
          <w:b/>
          <w:bCs/>
        </w:rPr>
        <w:t>UE specific PDSCH with Msg4 repetition activation indicated via PDCCH- DCI Format 1_0</w:t>
      </w:r>
      <w:r>
        <w:rPr>
          <w:b/>
          <w:bCs/>
        </w:rPr>
        <w:t>.</w:t>
      </w:r>
    </w:p>
    <w:p w14:paraId="754200F7" w14:textId="60A3C138" w:rsidR="0065734D" w:rsidRPr="00BE6E28" w:rsidRDefault="0065734D" w:rsidP="00BE6E28">
      <w:pPr>
        <w:rPr>
          <w:b/>
          <w:bCs/>
          <w:lang w:eastAsia="zh-CN"/>
        </w:rPr>
      </w:pPr>
    </w:p>
    <w:p w14:paraId="72727A27" w14:textId="70E9289E" w:rsidR="00403690" w:rsidRPr="008D6570" w:rsidRDefault="00024B0C" w:rsidP="00C010D0">
      <w:pPr>
        <w:pStyle w:val="Heading1"/>
        <w:rPr>
          <w:lang w:val="en-US"/>
        </w:rPr>
      </w:pPr>
      <w:r w:rsidRPr="008D6570">
        <w:rPr>
          <w:lang w:val="en-US"/>
        </w:rPr>
        <w:lastRenderedPageBreak/>
        <w:t>Reference</w:t>
      </w:r>
    </w:p>
    <w:p w14:paraId="78B610B2" w14:textId="55E64D9C" w:rsidR="00610BC3" w:rsidRPr="008D6570" w:rsidRDefault="00E33EEB" w:rsidP="00610BC3">
      <w:pPr>
        <w:pStyle w:val="ListParagraph"/>
        <w:numPr>
          <w:ilvl w:val="0"/>
          <w:numId w:val="12"/>
        </w:numPr>
        <w:overflowPunct w:val="0"/>
        <w:autoSpaceDE w:val="0"/>
        <w:autoSpaceDN w:val="0"/>
        <w:spacing w:after="180" w:line="360" w:lineRule="auto"/>
        <w:contextualSpacing/>
        <w:jc w:val="left"/>
      </w:pPr>
      <w:bookmarkStart w:id="8" w:name="_Ref131067497"/>
      <w:bookmarkStart w:id="9" w:name="_Hlk127413391"/>
      <w:r w:rsidRPr="008D6570">
        <w:t>RP-23</w:t>
      </w:r>
      <w:r w:rsidR="00B5225A" w:rsidRPr="008D6570">
        <w:t>4078</w:t>
      </w:r>
      <w:r w:rsidR="00AF03F5" w:rsidRPr="008D6570">
        <w:t>, “</w:t>
      </w:r>
      <w:r w:rsidR="00B5225A" w:rsidRPr="008D6570">
        <w:t>New WID: Non-Terrestrial Networks (NTN) for NR Phase 3</w:t>
      </w:r>
      <w:r w:rsidR="00AF03F5" w:rsidRPr="008D6570">
        <w:t>”</w:t>
      </w:r>
      <w:r w:rsidR="00A84932" w:rsidRPr="008D6570">
        <w:t>,</w:t>
      </w:r>
      <w:r w:rsidR="00AF03F5" w:rsidRPr="008D6570">
        <w:t xml:space="preserve"> RAN</w:t>
      </w:r>
      <w:r w:rsidR="003A7C8A">
        <w:t xml:space="preserve"> </w:t>
      </w:r>
      <w:r w:rsidR="00AF03F5" w:rsidRPr="008D6570">
        <w:t>#</w:t>
      </w:r>
      <w:r w:rsidR="00795E12" w:rsidRPr="008D6570">
        <w:t>10</w:t>
      </w:r>
      <w:r w:rsidR="00B5225A" w:rsidRPr="008D6570">
        <w:t>2</w:t>
      </w:r>
      <w:r w:rsidR="00AF03F5" w:rsidRPr="008D6570">
        <w:t xml:space="preserve">, </w:t>
      </w:r>
      <w:r w:rsidR="00B809E8" w:rsidRPr="008D6570">
        <w:t>December</w:t>
      </w:r>
      <w:r w:rsidR="00610BC3" w:rsidRPr="008D6570">
        <w:t xml:space="preserve"> 2023.</w:t>
      </w:r>
      <w:bookmarkEnd w:id="8"/>
    </w:p>
    <w:p w14:paraId="6F1FE25F" w14:textId="5BA9FC1D" w:rsidR="003F6251" w:rsidRPr="008D6570" w:rsidRDefault="003F6251" w:rsidP="003F6251">
      <w:pPr>
        <w:pStyle w:val="ListParagraph"/>
        <w:numPr>
          <w:ilvl w:val="0"/>
          <w:numId w:val="12"/>
        </w:numPr>
        <w:rPr>
          <w:i/>
          <w:iCs/>
        </w:rPr>
      </w:pPr>
      <w:r w:rsidRPr="008D6570">
        <w:t>RP-2</w:t>
      </w:r>
      <w:r w:rsidR="001347AD">
        <w:t>4</w:t>
      </w:r>
      <w:r w:rsidR="003A7C8A">
        <w:t>3300</w:t>
      </w:r>
      <w:r w:rsidRPr="008D6570">
        <w:t>, “</w:t>
      </w:r>
      <w:r w:rsidR="003A7C8A">
        <w:t>Revised</w:t>
      </w:r>
      <w:r w:rsidR="003A7C8A" w:rsidRPr="008D6570">
        <w:t xml:space="preserve"> </w:t>
      </w:r>
      <w:r w:rsidRPr="008D6570">
        <w:t>WID: Non-Terrestrial Networks (NTN) for NR Phase 3”, RAN</w:t>
      </w:r>
      <w:r w:rsidR="003A7C8A">
        <w:t xml:space="preserve"> </w:t>
      </w:r>
      <w:r w:rsidRPr="008D6570">
        <w:t>#10</w:t>
      </w:r>
      <w:r w:rsidR="003A7C8A">
        <w:t>6</w:t>
      </w:r>
      <w:r w:rsidRPr="008D6570">
        <w:t xml:space="preserve">, </w:t>
      </w:r>
      <w:r w:rsidR="003A7C8A">
        <w:t>December</w:t>
      </w:r>
      <w:r w:rsidR="001347AD" w:rsidRPr="008D6570">
        <w:t xml:space="preserve"> </w:t>
      </w:r>
      <w:r w:rsidRPr="008D6570">
        <w:t>202</w:t>
      </w:r>
      <w:r w:rsidR="00B659A7" w:rsidRPr="008D6570">
        <w:t>4</w:t>
      </w:r>
    </w:p>
    <w:p w14:paraId="7D8999FA" w14:textId="77777777" w:rsidR="003F6251" w:rsidRPr="008D6570" w:rsidRDefault="003F6251" w:rsidP="0010527B">
      <w:pPr>
        <w:pStyle w:val="ListParagraph"/>
        <w:overflowPunct w:val="0"/>
        <w:autoSpaceDE w:val="0"/>
        <w:autoSpaceDN w:val="0"/>
        <w:spacing w:after="180" w:line="360" w:lineRule="auto"/>
        <w:ind w:left="360"/>
        <w:contextualSpacing/>
        <w:jc w:val="left"/>
      </w:pPr>
    </w:p>
    <w:p w14:paraId="6F7AE8D6" w14:textId="6A007B9C" w:rsidR="00E10546" w:rsidRPr="008D6570" w:rsidRDefault="00E10546" w:rsidP="00E10546">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0" w:name="_Ref158817316"/>
      <w:bookmarkStart w:id="11" w:name="_Ref127399375"/>
      <w:r w:rsidRPr="008D6570">
        <w:rPr>
          <w:rFonts w:cs="Times New Roman"/>
          <w:lang w:eastAsia="zh-CN"/>
        </w:rPr>
        <w:t>RAN1 Chairman’s note, RAN1 #1</w:t>
      </w:r>
      <w:r>
        <w:rPr>
          <w:rFonts w:cs="Times New Roman"/>
          <w:lang w:eastAsia="zh-CN"/>
        </w:rPr>
        <w:t>20</w:t>
      </w:r>
      <w:r w:rsidR="00013AB1">
        <w:rPr>
          <w:rFonts w:cs="Times New Roman"/>
          <w:lang w:eastAsia="zh-CN"/>
        </w:rPr>
        <w:t>Bis</w:t>
      </w:r>
      <w:r w:rsidRPr="008D6570">
        <w:rPr>
          <w:rFonts w:cs="Times New Roman"/>
          <w:lang w:eastAsia="zh-CN"/>
        </w:rPr>
        <w:t xml:space="preserve">, </w:t>
      </w:r>
      <w:r w:rsidR="00013AB1">
        <w:rPr>
          <w:rFonts w:cs="Times New Roman"/>
          <w:lang w:eastAsia="zh-CN"/>
        </w:rPr>
        <w:t>April</w:t>
      </w:r>
      <w:r w:rsidRPr="008D6570">
        <w:rPr>
          <w:rFonts w:cs="Times New Roman"/>
          <w:lang w:eastAsia="zh-CN"/>
        </w:rPr>
        <w:t xml:space="preserve"> 202</w:t>
      </w:r>
      <w:r>
        <w:rPr>
          <w:rFonts w:cs="Times New Roman"/>
          <w:lang w:eastAsia="zh-CN"/>
        </w:rPr>
        <w:t>5</w:t>
      </w:r>
      <w:r w:rsidRPr="008D6570">
        <w:rPr>
          <w:rFonts w:cs="Times New Roman"/>
          <w:lang w:eastAsia="zh-CN"/>
        </w:rPr>
        <w:t>.</w:t>
      </w:r>
    </w:p>
    <w:p w14:paraId="175CA92E" w14:textId="68211DED" w:rsidR="00124B68" w:rsidRPr="008D6570" w:rsidRDefault="00124B68" w:rsidP="00124B68">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8D6570">
        <w:rPr>
          <w:rFonts w:cs="Times New Roman"/>
          <w:lang w:eastAsia="zh-CN"/>
        </w:rPr>
        <w:t>RAN1 Chairman’s note, RAN1 #11</w:t>
      </w:r>
      <w:r>
        <w:rPr>
          <w:rFonts w:cs="Times New Roman"/>
          <w:lang w:eastAsia="zh-CN"/>
        </w:rPr>
        <w:t>8Bis</w:t>
      </w:r>
      <w:r w:rsidRPr="008D6570">
        <w:rPr>
          <w:rFonts w:cs="Times New Roman"/>
          <w:lang w:eastAsia="zh-CN"/>
        </w:rPr>
        <w:t xml:space="preserve">, </w:t>
      </w:r>
      <w:r>
        <w:rPr>
          <w:rFonts w:cs="Times New Roman"/>
          <w:lang w:eastAsia="zh-CN"/>
        </w:rPr>
        <w:t>October</w:t>
      </w:r>
      <w:r w:rsidRPr="008D6570">
        <w:rPr>
          <w:rFonts w:cs="Times New Roman"/>
          <w:lang w:eastAsia="zh-CN"/>
        </w:rPr>
        <w:t xml:space="preserve"> 2024.</w:t>
      </w:r>
    </w:p>
    <w:p w14:paraId="37BD93BA" w14:textId="525F4EBE" w:rsidR="00E50053" w:rsidRPr="00AB7ED7" w:rsidRDefault="00B829D5" w:rsidP="00BE6E28">
      <w:pPr>
        <w:pStyle w:val="ListParagraph"/>
        <w:numPr>
          <w:ilvl w:val="0"/>
          <w:numId w:val="12"/>
        </w:numPr>
        <w:overflowPunct w:val="0"/>
        <w:autoSpaceDE w:val="0"/>
        <w:autoSpaceDN w:val="0"/>
        <w:adjustRightInd w:val="0"/>
        <w:spacing w:after="60" w:line="360" w:lineRule="auto"/>
        <w:contextualSpacing/>
        <w:jc w:val="left"/>
        <w:textAlignment w:val="baseline"/>
        <w:rPr>
          <w:rFonts w:cs="Times New Roman"/>
          <w:lang w:eastAsia="zh-CN"/>
        </w:rPr>
      </w:pPr>
      <w:r w:rsidRPr="00AB7ED7">
        <w:rPr>
          <w:rFonts w:cs="Arial"/>
        </w:rPr>
        <w:t>RP-223540, NES Rel-18 WID, “New WID: Network energy savings for NR”, Huawei</w:t>
      </w:r>
      <w:bookmarkEnd w:id="0"/>
      <w:bookmarkEnd w:id="9"/>
      <w:bookmarkEnd w:id="10"/>
      <w:bookmarkEnd w:id="11"/>
    </w:p>
    <w:sectPr w:rsidR="00E50053" w:rsidRPr="00AB7E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9832" w14:textId="77777777" w:rsidR="00EC2ABE" w:rsidRPr="008D6570" w:rsidRDefault="00EC2ABE" w:rsidP="00C43ABF">
      <w:pPr>
        <w:spacing w:after="0" w:line="240" w:lineRule="auto"/>
      </w:pPr>
      <w:r w:rsidRPr="008D6570">
        <w:separator/>
      </w:r>
    </w:p>
  </w:endnote>
  <w:endnote w:type="continuationSeparator" w:id="0">
    <w:p w14:paraId="5E09A42C" w14:textId="77777777" w:rsidR="00EC2ABE" w:rsidRPr="008D6570" w:rsidRDefault="00EC2ABE"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27EF8" w14:textId="77777777" w:rsidR="00EC2ABE" w:rsidRPr="008D6570" w:rsidRDefault="00EC2ABE" w:rsidP="00C43ABF">
      <w:pPr>
        <w:spacing w:after="0" w:line="240" w:lineRule="auto"/>
      </w:pPr>
      <w:r w:rsidRPr="008D6570">
        <w:separator/>
      </w:r>
    </w:p>
  </w:footnote>
  <w:footnote w:type="continuationSeparator" w:id="0">
    <w:p w14:paraId="6E79A494" w14:textId="77777777" w:rsidR="00EC2ABE" w:rsidRPr="008D6570" w:rsidRDefault="00EC2ABE"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0"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3"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6"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5"/>
  </w:num>
  <w:num w:numId="2" w16cid:durableId="1863856452">
    <w:abstractNumId w:val="42"/>
  </w:num>
  <w:num w:numId="3" w16cid:durableId="1019233074">
    <w:abstractNumId w:val="58"/>
  </w:num>
  <w:num w:numId="4" w16cid:durableId="602956579">
    <w:abstractNumId w:val="12"/>
  </w:num>
  <w:num w:numId="5" w16cid:durableId="2131433581">
    <w:abstractNumId w:val="36"/>
  </w:num>
  <w:num w:numId="6" w16cid:durableId="1433358107">
    <w:abstractNumId w:val="9"/>
  </w:num>
  <w:num w:numId="7" w16cid:durableId="735471649">
    <w:abstractNumId w:val="65"/>
  </w:num>
  <w:num w:numId="8" w16cid:durableId="863520084">
    <w:abstractNumId w:val="32"/>
  </w:num>
  <w:num w:numId="9" w16cid:durableId="224267375">
    <w:abstractNumId w:val="37"/>
  </w:num>
  <w:num w:numId="10" w16cid:durableId="1569996656">
    <w:abstractNumId w:val="55"/>
  </w:num>
  <w:num w:numId="11" w16cid:durableId="1072893932">
    <w:abstractNumId w:val="60"/>
  </w:num>
  <w:num w:numId="12" w16cid:durableId="704981383">
    <w:abstractNumId w:val="51"/>
  </w:num>
  <w:num w:numId="13" w16cid:durableId="323431631">
    <w:abstractNumId w:val="22"/>
  </w:num>
  <w:num w:numId="14" w16cid:durableId="1097484842">
    <w:abstractNumId w:val="55"/>
  </w:num>
  <w:num w:numId="15" w16cid:durableId="1680693674">
    <w:abstractNumId w:val="57"/>
  </w:num>
  <w:num w:numId="16" w16cid:durableId="1953590953">
    <w:abstractNumId w:val="49"/>
  </w:num>
  <w:num w:numId="17" w16cid:durableId="1449936890">
    <w:abstractNumId w:val="11"/>
  </w:num>
  <w:num w:numId="18" w16cid:durableId="1782841541">
    <w:abstractNumId w:val="36"/>
  </w:num>
  <w:num w:numId="19" w16cid:durableId="1290549521">
    <w:abstractNumId w:val="15"/>
  </w:num>
  <w:num w:numId="20" w16cid:durableId="1256209996">
    <w:abstractNumId w:val="36"/>
  </w:num>
  <w:num w:numId="21" w16cid:durableId="1517110365">
    <w:abstractNumId w:val="13"/>
  </w:num>
  <w:num w:numId="22" w16cid:durableId="1899049219">
    <w:abstractNumId w:val="26"/>
  </w:num>
  <w:num w:numId="23" w16cid:durableId="498035314">
    <w:abstractNumId w:val="28"/>
  </w:num>
  <w:num w:numId="24" w16cid:durableId="1804617650">
    <w:abstractNumId w:val="45"/>
  </w:num>
  <w:num w:numId="25" w16cid:durableId="1492678504">
    <w:abstractNumId w:val="8"/>
  </w:num>
  <w:num w:numId="26" w16cid:durableId="1689595706">
    <w:abstractNumId w:val="41"/>
  </w:num>
  <w:num w:numId="27" w16cid:durableId="29843556">
    <w:abstractNumId w:val="39"/>
  </w:num>
  <w:num w:numId="28" w16cid:durableId="383286888">
    <w:abstractNumId w:val="66"/>
  </w:num>
  <w:num w:numId="29" w16cid:durableId="1183401972">
    <w:abstractNumId w:val="62"/>
  </w:num>
  <w:num w:numId="30" w16cid:durableId="198016023">
    <w:abstractNumId w:val="31"/>
  </w:num>
  <w:num w:numId="31" w16cid:durableId="356270265">
    <w:abstractNumId w:val="21"/>
  </w:num>
  <w:num w:numId="32" w16cid:durableId="118693674">
    <w:abstractNumId w:val="68"/>
  </w:num>
  <w:num w:numId="33" w16cid:durableId="278030451">
    <w:abstractNumId w:val="50"/>
  </w:num>
  <w:num w:numId="34" w16cid:durableId="1282763976">
    <w:abstractNumId w:val="38"/>
  </w:num>
  <w:num w:numId="35" w16cid:durableId="2122604842">
    <w:abstractNumId w:val="44"/>
  </w:num>
  <w:num w:numId="36" w16cid:durableId="559292494">
    <w:abstractNumId w:val="16"/>
  </w:num>
  <w:num w:numId="37" w16cid:durableId="2059281392">
    <w:abstractNumId w:val="5"/>
  </w:num>
  <w:num w:numId="38" w16cid:durableId="314190328">
    <w:abstractNumId w:val="5"/>
  </w:num>
  <w:num w:numId="39" w16cid:durableId="982925944">
    <w:abstractNumId w:val="54"/>
  </w:num>
  <w:num w:numId="40" w16cid:durableId="705570903">
    <w:abstractNumId w:val="53"/>
  </w:num>
  <w:num w:numId="41" w16cid:durableId="1395663849">
    <w:abstractNumId w:val="64"/>
  </w:num>
  <w:num w:numId="42" w16cid:durableId="1801074683">
    <w:abstractNumId w:val="10"/>
  </w:num>
  <w:num w:numId="43" w16cid:durableId="1593078829">
    <w:abstractNumId w:val="17"/>
  </w:num>
  <w:num w:numId="44" w16cid:durableId="742602293">
    <w:abstractNumId w:val="52"/>
  </w:num>
  <w:num w:numId="45" w16cid:durableId="1456681579">
    <w:abstractNumId w:val="34"/>
  </w:num>
  <w:num w:numId="46" w16cid:durableId="1374766008">
    <w:abstractNumId w:val="47"/>
  </w:num>
  <w:num w:numId="47" w16cid:durableId="536236884">
    <w:abstractNumId w:val="46"/>
  </w:num>
  <w:num w:numId="48" w16cid:durableId="384064314">
    <w:abstractNumId w:val="20"/>
  </w:num>
  <w:num w:numId="49" w16cid:durableId="59985696">
    <w:abstractNumId w:val="18"/>
  </w:num>
  <w:num w:numId="50" w16cid:durableId="1021857789">
    <w:abstractNumId w:val="35"/>
  </w:num>
  <w:num w:numId="51" w16cid:durableId="1959992421">
    <w:abstractNumId w:val="27"/>
  </w:num>
  <w:num w:numId="52" w16cid:durableId="388723703">
    <w:abstractNumId w:val="19"/>
  </w:num>
  <w:num w:numId="53" w16cid:durableId="338964814">
    <w:abstractNumId w:val="40"/>
  </w:num>
  <w:num w:numId="54" w16cid:durableId="1087076459">
    <w:abstractNumId w:val="29"/>
  </w:num>
  <w:num w:numId="55" w16cid:durableId="1623461622">
    <w:abstractNumId w:val="24"/>
  </w:num>
  <w:num w:numId="56" w16cid:durableId="599483253">
    <w:abstractNumId w:val="25"/>
  </w:num>
  <w:num w:numId="57" w16cid:durableId="1212041567">
    <w:abstractNumId w:val="33"/>
  </w:num>
  <w:num w:numId="58" w16cid:durableId="406996484">
    <w:abstractNumId w:val="7"/>
  </w:num>
  <w:num w:numId="59" w16cid:durableId="1826703061">
    <w:abstractNumId w:val="48"/>
  </w:num>
  <w:num w:numId="60" w16cid:durableId="373576398">
    <w:abstractNumId w:val="0"/>
  </w:num>
  <w:num w:numId="61" w16cid:durableId="593706537">
    <w:abstractNumId w:val="56"/>
  </w:num>
  <w:num w:numId="62" w16cid:durableId="141780003">
    <w:abstractNumId w:val="30"/>
  </w:num>
  <w:num w:numId="63" w16cid:durableId="1303081072">
    <w:abstractNumId w:val="14"/>
  </w:num>
  <w:num w:numId="64" w16cid:durableId="1918175454">
    <w:abstractNumId w:val="43"/>
  </w:num>
  <w:num w:numId="65" w16cid:durableId="937908570">
    <w:abstractNumId w:val="61"/>
  </w:num>
  <w:num w:numId="66" w16cid:durableId="676032503">
    <w:abstractNumId w:val="2"/>
  </w:num>
  <w:num w:numId="67" w16cid:durableId="862088262">
    <w:abstractNumId w:val="1"/>
  </w:num>
  <w:num w:numId="68" w16cid:durableId="348024240">
    <w:abstractNumId w:val="3"/>
  </w:num>
  <w:num w:numId="69" w16cid:durableId="1247229451">
    <w:abstractNumId w:val="63"/>
  </w:num>
  <w:num w:numId="70" w16cid:durableId="1985617071">
    <w:abstractNumId w:val="4"/>
  </w:num>
  <w:num w:numId="71" w16cid:durableId="348145477">
    <w:abstractNumId w:val="6"/>
  </w:num>
  <w:num w:numId="72" w16cid:durableId="1839728460">
    <w:abstractNumId w:val="59"/>
  </w:num>
  <w:num w:numId="73" w16cid:durableId="838231928">
    <w:abstractNumId w:val="67"/>
  </w:num>
  <w:num w:numId="74" w16cid:durableId="662857959">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5A5"/>
    <w:rsid w:val="000C6A26"/>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9F3"/>
    <w:rsid w:val="0014016B"/>
    <w:rsid w:val="00140778"/>
    <w:rsid w:val="001409A6"/>
    <w:rsid w:val="00140BB9"/>
    <w:rsid w:val="001410B6"/>
    <w:rsid w:val="001413B5"/>
    <w:rsid w:val="001414C8"/>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6A8"/>
    <w:rsid w:val="001B3B16"/>
    <w:rsid w:val="001B40FF"/>
    <w:rsid w:val="001B43B1"/>
    <w:rsid w:val="001B5078"/>
    <w:rsid w:val="001B5180"/>
    <w:rsid w:val="001B56FF"/>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2980"/>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3259"/>
    <w:rsid w:val="00364C21"/>
    <w:rsid w:val="00364C5C"/>
    <w:rsid w:val="00365727"/>
    <w:rsid w:val="00365E10"/>
    <w:rsid w:val="00365E42"/>
    <w:rsid w:val="00365EFB"/>
    <w:rsid w:val="0036613A"/>
    <w:rsid w:val="003667BE"/>
    <w:rsid w:val="00366992"/>
    <w:rsid w:val="00366D1B"/>
    <w:rsid w:val="00367345"/>
    <w:rsid w:val="0037125F"/>
    <w:rsid w:val="00372684"/>
    <w:rsid w:val="003732FD"/>
    <w:rsid w:val="003737CE"/>
    <w:rsid w:val="00373A28"/>
    <w:rsid w:val="00373BF8"/>
    <w:rsid w:val="00374410"/>
    <w:rsid w:val="003745C0"/>
    <w:rsid w:val="00374956"/>
    <w:rsid w:val="003753C5"/>
    <w:rsid w:val="003754C8"/>
    <w:rsid w:val="00375A4F"/>
    <w:rsid w:val="00375BE3"/>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CC4"/>
    <w:rsid w:val="00397D93"/>
    <w:rsid w:val="003A0866"/>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C8A"/>
    <w:rsid w:val="003A7D92"/>
    <w:rsid w:val="003B06B6"/>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B78"/>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37A52"/>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00F3"/>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0EC"/>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148"/>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7C"/>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176D3"/>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80"/>
    <w:rsid w:val="00C41D70"/>
    <w:rsid w:val="00C421F4"/>
    <w:rsid w:val="00C42D6C"/>
    <w:rsid w:val="00C42ED3"/>
    <w:rsid w:val="00C430B4"/>
    <w:rsid w:val="00C437C2"/>
    <w:rsid w:val="00C43896"/>
    <w:rsid w:val="00C43ABF"/>
    <w:rsid w:val="00C43D5F"/>
    <w:rsid w:val="00C43E4E"/>
    <w:rsid w:val="00C43F7E"/>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599"/>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0E0"/>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63B"/>
    <w:rsid w:val="00E9524D"/>
    <w:rsid w:val="00E965F3"/>
    <w:rsid w:val="00E970D7"/>
    <w:rsid w:val="00E972FA"/>
    <w:rsid w:val="00E976FC"/>
    <w:rsid w:val="00E977B5"/>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EB8"/>
    <w:rsid w:val="00F14BF8"/>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7CD"/>
    <w:rsid w:val="00F50827"/>
    <w:rsid w:val="00F50C0F"/>
    <w:rsid w:val="00F515D1"/>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844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D2276-05AD-4B49-95E7-3CB69193A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3002</Words>
  <Characters>17118</Characters>
  <Application>Microsoft Office Word</Application>
  <DocSecurity>0</DocSecurity>
  <Lines>142</Lines>
  <Paragraphs>40</Paragraphs>
  <ScaleCrop>false</ScaleCrop>
  <Company/>
  <LinksUpToDate>false</LinksUpToDate>
  <CharactersWithSpaces>20080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2025-05-09T14:30:00Z</dcterms:created>
  <dcterms:modified xsi:type="dcterms:W3CDTF">2025-05-09T14:30:00Z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2025-05-09T14:30:24Z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291f50f7-88ec-4f97-b85c-74324f5ce67d</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