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6FDC1">
      <w:pPr>
        <w:widowControl/>
        <w:tabs>
          <w:tab w:val="center" w:pos="4536"/>
          <w:tab w:val="right" w:pos="9072"/>
        </w:tabs>
        <w:jc w:val="left"/>
        <w:rPr>
          <w:rFonts w:ascii="Arial" w:hAnsi="Arial" w:eastAsia="宋体" w:cs="Arial"/>
          <w:b/>
          <w:kern w:val="0"/>
          <w:sz w:val="22"/>
        </w:rPr>
      </w:pPr>
      <w:bookmarkStart w:id="0" w:name="_Hlk110460279"/>
      <w:r>
        <w:rPr>
          <w:rFonts w:ascii="Arial" w:hAnsi="Arial" w:eastAsia="MS Mincho" w:cs="Arial"/>
          <w:b/>
          <w:kern w:val="0"/>
          <w:sz w:val="22"/>
          <w:lang w:eastAsia="en-US"/>
        </w:rPr>
        <w:t>3GPP TSG RAN WG1 #1</w:t>
      </w:r>
      <w:r>
        <w:rPr>
          <w:rFonts w:hint="eastAsia" w:ascii="Arial" w:hAnsi="Arial" w:cs="Arial"/>
          <w:b/>
          <w:kern w:val="0"/>
          <w:sz w:val="22"/>
        </w:rPr>
        <w:t>21</w:t>
      </w:r>
      <w:r>
        <w:rPr>
          <w:rFonts w:ascii="Arial" w:hAnsi="Arial" w:eastAsia="MS Mincho" w:cs="Arial"/>
          <w:b/>
          <w:kern w:val="0"/>
          <w:sz w:val="22"/>
          <w:lang w:eastAsia="en-US"/>
        </w:rPr>
        <w:tab/>
      </w:r>
      <w:r>
        <w:rPr>
          <w:rFonts w:ascii="Arial" w:hAnsi="Arial" w:eastAsia="MS Mincho" w:cs="Arial"/>
          <w:b/>
          <w:kern w:val="0"/>
          <w:sz w:val="22"/>
          <w:lang w:eastAsia="en-US"/>
        </w:rPr>
        <w:tab/>
      </w:r>
      <w:bookmarkStart w:id="1" w:name="_Hlk135042309"/>
      <w:r>
        <w:rPr>
          <w:rFonts w:hint="eastAsia" w:ascii="Arial" w:hAnsi="Arial" w:eastAsia="MS Mincho" w:cs="Arial"/>
          <w:b/>
          <w:kern w:val="0"/>
          <w:sz w:val="22"/>
          <w:lang w:eastAsia="en-US"/>
        </w:rPr>
        <w:t>R1-2503371</w:t>
      </w:r>
      <w:bookmarkEnd w:id="1"/>
    </w:p>
    <w:p w14:paraId="7536FDC2">
      <w:pPr>
        <w:widowControl/>
        <w:tabs>
          <w:tab w:val="center" w:pos="4536"/>
          <w:tab w:val="right" w:pos="9072"/>
        </w:tabs>
        <w:jc w:val="left"/>
        <w:rPr>
          <w:rFonts w:ascii="Arial" w:hAnsi="Arial" w:eastAsia="MS Mincho" w:cs="Arial"/>
          <w:b/>
          <w:kern w:val="0"/>
          <w:sz w:val="22"/>
          <w:lang w:eastAsia="en-US"/>
        </w:rPr>
      </w:pPr>
      <w:bookmarkStart w:id="2" w:name="_Hlk165548372"/>
      <w:r>
        <w:rPr>
          <w:rFonts w:hint="eastAsia" w:ascii="Arial" w:hAnsi="Arial" w:eastAsia="MS Mincho" w:cs="Arial"/>
          <w:b/>
          <w:kern w:val="0"/>
          <w:sz w:val="22"/>
          <w:lang w:eastAsia="en-US"/>
        </w:rPr>
        <w:t>St. Julian’s,</w:t>
      </w:r>
      <w:r>
        <w:rPr>
          <w:rFonts w:hint="eastAsia" w:ascii="Arial" w:hAnsi="Arial" w:eastAsia="宋体" w:cs="Arial"/>
          <w:b/>
          <w:kern w:val="0"/>
          <w:sz w:val="22"/>
          <w:lang w:val="en-US" w:eastAsia="zh-CN"/>
        </w:rPr>
        <w:t xml:space="preserve"> </w:t>
      </w:r>
      <w:r>
        <w:rPr>
          <w:rFonts w:hint="eastAsia" w:ascii="Arial" w:hAnsi="Arial" w:eastAsia="MS Mincho" w:cs="Arial"/>
          <w:b/>
          <w:kern w:val="0"/>
          <w:sz w:val="22"/>
          <w:lang w:eastAsia="en-US"/>
        </w:rPr>
        <w:t xml:space="preserve">Malta, </w:t>
      </w:r>
      <w:r>
        <w:rPr>
          <w:rFonts w:ascii="Arial" w:hAnsi="Arial" w:cs="Arial"/>
          <w:b/>
          <w:color w:val="000000"/>
          <w:sz w:val="22"/>
        </w:rPr>
        <w:t>19</w:t>
      </w:r>
      <w:r>
        <w:rPr>
          <w:rFonts w:hint="eastAsia" w:ascii="Arial" w:hAnsi="Arial" w:cs="Arial"/>
          <w:b/>
          <w:color w:val="000000"/>
          <w:sz w:val="22"/>
          <w:vertAlign w:val="superscript"/>
        </w:rPr>
        <w:t>th</w:t>
      </w:r>
      <w:r>
        <w:rPr>
          <w:rFonts w:ascii="Arial" w:hAnsi="Arial" w:cs="Arial"/>
          <w:b/>
          <w:color w:val="000000"/>
          <w:sz w:val="22"/>
        </w:rPr>
        <w:t xml:space="preserve"> – 23</w:t>
      </w:r>
      <w:r>
        <w:rPr>
          <w:rFonts w:hint="eastAsia" w:ascii="Arial" w:hAnsi="Arial" w:cs="Arial"/>
          <w:b/>
          <w:color w:val="000000"/>
          <w:sz w:val="22"/>
          <w:vertAlign w:val="superscript"/>
        </w:rPr>
        <w:t>rd</w:t>
      </w:r>
      <w:r>
        <w:rPr>
          <w:rFonts w:ascii="Arial" w:hAnsi="Arial" w:cs="Arial"/>
          <w:b/>
          <w:color w:val="000000"/>
          <w:sz w:val="22"/>
        </w:rPr>
        <w:t xml:space="preserve"> May</w:t>
      </w:r>
      <w:r>
        <w:rPr>
          <w:rFonts w:hint="eastAsia" w:ascii="Arial" w:hAnsi="Arial" w:eastAsia="MS Mincho" w:cs="Arial"/>
          <w:b/>
          <w:kern w:val="0"/>
          <w:sz w:val="22"/>
          <w:lang w:val="en-GB" w:eastAsia="ja-JP"/>
        </w:rPr>
        <w:t>,</w:t>
      </w:r>
      <w:r>
        <w:rPr>
          <w:rFonts w:ascii="Arial" w:hAnsi="Arial" w:eastAsia="MS Mincho" w:cs="Arial"/>
          <w:b/>
          <w:bCs/>
          <w:sz w:val="22"/>
          <w:lang w:eastAsia="ja-JP"/>
        </w:rPr>
        <w:t xml:space="preserve"> 202</w:t>
      </w:r>
      <w:r>
        <w:rPr>
          <w:rFonts w:hint="eastAsia" w:ascii="Arial" w:hAnsi="Arial" w:cs="Arial"/>
          <w:b/>
          <w:bCs/>
          <w:sz w:val="22"/>
        </w:rPr>
        <w:t>5</w:t>
      </w:r>
      <w:r>
        <w:rPr>
          <w:rFonts w:hint="eastAsia" w:ascii="Arial" w:hAnsi="Arial" w:cs="Arial"/>
          <w:b/>
          <w:bCs/>
          <w:sz w:val="28"/>
        </w:rPr>
        <w:t xml:space="preserve"> </w:t>
      </w:r>
      <w:r>
        <w:rPr>
          <w:rFonts w:hint="eastAsia" w:ascii="Arial" w:hAnsi="Arial" w:cs="Arial"/>
          <w:b/>
          <w:bCs/>
          <w:sz w:val="22"/>
        </w:rPr>
        <w:t xml:space="preserve"> </w:t>
      </w:r>
      <w:r>
        <w:rPr>
          <w:rFonts w:ascii="Arial" w:hAnsi="Arial" w:eastAsia="MS Mincho" w:cs="Arial"/>
          <w:b/>
          <w:bCs/>
          <w:sz w:val="22"/>
          <w:lang w:eastAsia="ja-JP"/>
        </w:rPr>
        <w:t xml:space="preserve"> </w:t>
      </w:r>
      <w:bookmarkEnd w:id="2"/>
    </w:p>
    <w:p w14:paraId="7536FDC3">
      <w:pPr>
        <w:widowControl/>
        <w:tabs>
          <w:tab w:val="center" w:pos="4536"/>
          <w:tab w:val="right" w:pos="9072"/>
        </w:tabs>
        <w:jc w:val="left"/>
        <w:rPr>
          <w:rFonts w:ascii="Arial" w:hAnsi="Arial" w:eastAsia="宋体" w:cs="Arial"/>
          <w:b/>
          <w:bCs/>
          <w:kern w:val="0"/>
          <w:sz w:val="22"/>
        </w:rPr>
      </w:pPr>
    </w:p>
    <w:p w14:paraId="7536FDC4">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宋体" w:cs="Times New Roman"/>
          <w:b/>
          <w:kern w:val="0"/>
          <w:sz w:val="22"/>
        </w:rPr>
        <w:t>vivo</w:t>
      </w:r>
    </w:p>
    <w:p w14:paraId="7536FDC5">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3" w:name="Title"/>
      <w:bookmarkEnd w:id="3"/>
      <w:r>
        <w:rPr>
          <w:rFonts w:ascii="Arial" w:hAnsi="Arial" w:eastAsia="MS Mincho" w:cs="Arial"/>
          <w:b/>
          <w:kern w:val="0"/>
          <w:sz w:val="22"/>
          <w:lang w:eastAsia="en-US"/>
        </w:rPr>
        <w:tab/>
      </w:r>
      <w:bookmarkStart w:id="4" w:name="_Hlk135042323"/>
      <w:r>
        <w:rPr>
          <w:rFonts w:hint="eastAsia" w:ascii="Arial" w:hAnsi="Arial" w:eastAsia="MS Mincho" w:cs="Arial"/>
          <w:b/>
          <w:kern w:val="0"/>
          <w:sz w:val="22"/>
          <w:lang w:eastAsia="en-US"/>
        </w:rPr>
        <w:t>Remaining issues on LP-WUS operation in CONNECTED modes</w:t>
      </w:r>
      <w:r>
        <w:rPr>
          <w:rFonts w:hint="eastAsia" w:ascii="Arial" w:hAnsi="Arial" w:eastAsia="宋体" w:cs="Arial"/>
          <w:b/>
          <w:kern w:val="0"/>
          <w:sz w:val="22"/>
        </w:rPr>
        <w:t xml:space="preserve"> </w:t>
      </w:r>
    </w:p>
    <w:bookmarkEnd w:id="4"/>
    <w:p w14:paraId="7536FDC6">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ascii="Arial" w:hAnsi="Arial" w:eastAsia="宋体" w:cs="Arial"/>
          <w:b/>
          <w:kern w:val="0"/>
          <w:sz w:val="22"/>
        </w:rPr>
        <w:t>9.6.3</w:t>
      </w:r>
    </w:p>
    <w:p w14:paraId="7536FDC7">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14:paraId="7536FDC8">
      <w:pPr>
        <w:keepNext/>
        <w:keepLines/>
        <w:widowControl/>
        <w:numPr>
          <w:ilvl w:val="0"/>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14:paraId="7536FDC9">
      <w:pPr>
        <w:widowControl/>
        <w:spacing w:before="120" w:after="120" w:line="276"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w:t>
      </w:r>
      <w:r>
        <w:rPr>
          <w:rFonts w:ascii="Times New Roman" w:hAnsi="Times New Roman" w:eastAsia="宋体" w:cs="Times New Roman"/>
          <w:kern w:val="0"/>
          <w:sz w:val="20"/>
          <w:szCs w:val="20"/>
        </w:rPr>
        <w:t xml:space="preserve">n this contribution, we </w:t>
      </w:r>
      <w:r>
        <w:rPr>
          <w:rFonts w:hint="eastAsia" w:ascii="Times New Roman" w:hAnsi="Times New Roman" w:eastAsia="宋体" w:cs="Times New Roman"/>
          <w:kern w:val="0"/>
          <w:sz w:val="20"/>
          <w:szCs w:val="20"/>
        </w:rPr>
        <w:t>discuss the remaining issues</w:t>
      </w:r>
      <w:r>
        <w:rPr>
          <w:rFonts w:ascii="Times New Roman" w:hAnsi="Times New Roman" w:eastAsia="宋体" w:cs="Times New Roman"/>
          <w:kern w:val="0"/>
          <w:sz w:val="20"/>
          <w:szCs w:val="20"/>
        </w:rPr>
        <w:t xml:space="preserve"> for the LP-WUS operation in CONNECTED modes.</w:t>
      </w:r>
    </w:p>
    <w:p w14:paraId="7536FDCA">
      <w:pPr>
        <w:keepNext/>
        <w:keepLines/>
        <w:widowControl/>
        <w:numPr>
          <w:ilvl w:val="0"/>
          <w:numId w:val="20"/>
        </w:numPr>
        <w:spacing w:before="240" w:after="240"/>
        <w:jc w:val="left"/>
        <w:outlineLvl w:val="1"/>
        <w:rPr>
          <w:rFonts w:ascii="Arial" w:hAnsi="Arial" w:eastAsia="微软雅黑" w:cs="Arial"/>
          <w:bCs/>
          <w:iCs/>
          <w:vanish/>
          <w:kern w:val="0"/>
          <w:sz w:val="28"/>
          <w:szCs w:val="28"/>
        </w:rPr>
      </w:pPr>
    </w:p>
    <w:p w14:paraId="7536FDCB">
      <w:pPr>
        <w:keepNext/>
        <w:keepLines/>
        <w:widowControl/>
        <w:numPr>
          <w:ilvl w:val="0"/>
          <w:numId w:val="20"/>
        </w:numPr>
        <w:spacing w:before="240" w:after="240"/>
        <w:jc w:val="left"/>
        <w:outlineLvl w:val="1"/>
        <w:rPr>
          <w:rFonts w:ascii="Arial" w:hAnsi="Arial" w:eastAsia="微软雅黑" w:cs="Arial"/>
          <w:bCs/>
          <w:iCs/>
          <w:vanish/>
          <w:kern w:val="0"/>
          <w:sz w:val="28"/>
          <w:szCs w:val="28"/>
        </w:rPr>
      </w:pPr>
    </w:p>
    <w:p w14:paraId="7536FDCC">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ascii="Arial" w:hAnsi="Arial" w:eastAsia="Times New Roman" w:cs="Arial"/>
          <w:kern w:val="0"/>
          <w:sz w:val="36"/>
          <w:szCs w:val="20"/>
          <w:lang w:val="fr-FR" w:eastAsia="en-US"/>
        </w:rPr>
        <w:t>Procedures of LP-WUS triggering PDCCH monitoring</w:t>
      </w:r>
    </w:p>
    <w:p w14:paraId="7536FDCD">
      <w:pPr>
        <w:rPr>
          <w:rFonts w:ascii="Times New Roman" w:hAnsi="Times New Roman" w:eastAsia="宋体" w:cs="Times New Roman"/>
          <w:kern w:val="0"/>
          <w:sz w:val="20"/>
          <w:szCs w:val="20"/>
        </w:rPr>
      </w:pPr>
      <w:r>
        <w:rPr>
          <w:rFonts w:hint="eastAsia" w:ascii="Times New Roman" w:hAnsi="Times New Roman" w:eastAsia="等线" w:cs="Times New Roman"/>
          <w:iCs/>
          <w:sz w:val="20"/>
          <w:szCs w:val="20"/>
        </w:rPr>
        <w:t xml:space="preserve">For </w:t>
      </w:r>
      <w:r>
        <w:rPr>
          <w:rFonts w:ascii="Times New Roman" w:hAnsi="Times New Roman" w:eastAsia="宋体" w:cs="Times New Roman"/>
          <w:kern w:val="0"/>
          <w:sz w:val="20"/>
          <w:szCs w:val="20"/>
        </w:rPr>
        <w:t>LP-WUS CONNECTED mode operation</w:t>
      </w:r>
      <w:r>
        <w:rPr>
          <w:rFonts w:hint="eastAsia" w:ascii="Times New Roman" w:hAnsi="Times New Roman" w:eastAsia="宋体" w:cs="Times New Roman"/>
          <w:kern w:val="0"/>
          <w:sz w:val="20"/>
          <w:szCs w:val="20"/>
        </w:rPr>
        <w:t xml:space="preserve"> Option 1-1 and Option 1-2, the procedures of LP-WUS triggering PDCCH monitoring are almost clear. One remaining issue is whether LR and MR can work simultaneously, and if not what the UE behavior is. Related to this issue, the following LS [1] is also received from RAN2 and our draft reply can be found in [2]. In the following we provide our views on the questions asked by RAN2. </w:t>
      </w:r>
    </w:p>
    <w:tbl>
      <w:tblPr>
        <w:tblStyle w:val="87"/>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0"/>
      </w:tblGrid>
      <w:tr w14:paraId="7536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0" w:type="dxa"/>
          </w:tcPr>
          <w:p w14:paraId="7536FDCE">
            <w:pPr>
              <w:widowControl/>
              <w:adjustRightInd w:val="0"/>
              <w:snapToGrid w:val="0"/>
              <w:spacing w:before="120" w:beforeLines="50" w:after="120" w:afterLines="50"/>
              <w:contextualSpacing/>
              <w:jc w:val="left"/>
              <w:rPr>
                <w:rFonts w:ascii="Times New Roman" w:hAnsi="Times New Roman" w:eastAsia="宋体" w:cs="Times New Roman"/>
                <w:b/>
                <w:bCs/>
                <w:i/>
                <w:iCs/>
                <w:kern w:val="0"/>
                <w:szCs w:val="21"/>
              </w:rPr>
            </w:pPr>
            <w:r>
              <w:rPr>
                <w:rFonts w:hint="eastAsia" w:ascii="Times New Roman" w:hAnsi="Times New Roman" w:eastAsia="宋体" w:cs="Times New Roman"/>
                <w:b/>
                <w:bCs/>
                <w:i/>
                <w:iCs/>
                <w:kern w:val="0"/>
                <w:szCs w:val="21"/>
              </w:rPr>
              <w:t>RAN2 R2-2503187/R1-2503616 LS on LP-WUS in RRC_CONNECTED</w:t>
            </w:r>
          </w:p>
          <w:p w14:paraId="7536FDCF">
            <w:pPr>
              <w:widowControl/>
              <w:adjustRightInd w:val="0"/>
              <w:snapToGrid w:val="0"/>
              <w:contextualSpacing/>
              <w:jc w:val="left"/>
              <w:rPr>
                <w:rFonts w:ascii="Times New Roman" w:hAnsi="Times New Roman" w:eastAsia="宋体" w:cs="Times New Roman"/>
                <w:b/>
                <w:bCs/>
                <w:i/>
                <w:iCs/>
                <w:kern w:val="0"/>
                <w:sz w:val="20"/>
                <w:szCs w:val="20"/>
              </w:rPr>
            </w:pPr>
          </w:p>
          <w:p w14:paraId="7536FDD0">
            <w:pPr>
              <w:keepNext/>
              <w:keepLines/>
              <w:widowControl/>
              <w:overflowPunct w:val="0"/>
              <w:autoSpaceDE w:val="0"/>
              <w:autoSpaceDN w:val="0"/>
              <w:adjustRightInd w:val="0"/>
              <w:snapToGrid w:val="0"/>
              <w:ind w:left="1134" w:hanging="1134"/>
              <w:jc w:val="left"/>
              <w:outlineLvl w:val="1"/>
              <w:rPr>
                <w:rFonts w:ascii="Times New Roman" w:hAnsi="Times New Roman" w:eastAsia="宋体" w:cs="Times New Roman"/>
                <w:b/>
                <w:bCs/>
                <w:kern w:val="0"/>
                <w:szCs w:val="21"/>
                <w:lang w:val="en-GB" w:eastAsia="en-GB"/>
              </w:rPr>
            </w:pPr>
            <w:r>
              <w:rPr>
                <w:rFonts w:ascii="Times New Roman" w:hAnsi="Times New Roman" w:eastAsia="宋体" w:cs="Times New Roman"/>
                <w:b/>
                <w:bCs/>
                <w:kern w:val="0"/>
                <w:szCs w:val="21"/>
                <w:lang w:val="en-GB" w:eastAsia="en-GB"/>
              </w:rPr>
              <w:t>1.1</w:t>
            </w:r>
            <w:r>
              <w:rPr>
                <w:rFonts w:ascii="Times New Roman" w:hAnsi="Times New Roman" w:eastAsia="宋体" w:cs="Times New Roman"/>
                <w:b/>
                <w:bCs/>
                <w:kern w:val="0"/>
                <w:szCs w:val="21"/>
                <w:lang w:val="en-GB" w:eastAsia="en-GB"/>
              </w:rPr>
              <w:tab/>
            </w:r>
            <w:r>
              <w:rPr>
                <w:rFonts w:ascii="Times New Roman" w:hAnsi="Times New Roman" w:eastAsia="宋体" w:cs="Times New Roman"/>
                <w:b/>
                <w:bCs/>
                <w:kern w:val="0"/>
                <w:szCs w:val="21"/>
                <w:lang w:val="en-GB" w:eastAsia="en-GB"/>
              </w:rPr>
              <w:t>Short DRX</w:t>
            </w:r>
          </w:p>
          <w:p w14:paraId="7536FDD1">
            <w:pPr>
              <w:widowControl/>
              <w:overflowPunct w:val="0"/>
              <w:autoSpaceDE w:val="0"/>
              <w:autoSpaceDN w:val="0"/>
              <w:adjustRightInd w:val="0"/>
              <w:snapToGrid w:val="0"/>
              <w:jc w:val="left"/>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RAN2 discussed the Short DRX cycle applicability with LP-WUS in RRC_CONNECTED mode and made the following agreement and a working assumption:</w:t>
            </w:r>
          </w:p>
          <w:p w14:paraId="7536FDD2">
            <w:pPr>
              <w:widowControl/>
              <w:overflowPunct w:val="0"/>
              <w:autoSpaceDE w:val="0"/>
              <w:autoSpaceDN w:val="0"/>
              <w:adjustRightInd w:val="0"/>
              <w:snapToGrid w:val="0"/>
              <w:ind w:left="720"/>
              <w:jc w:val="left"/>
              <w:rPr>
                <w:rFonts w:ascii="Times New Roman" w:hAnsi="Times New Roman" w:eastAsia="等线" w:cs="Times New Roman"/>
                <w:b/>
                <w:kern w:val="0"/>
                <w:sz w:val="20"/>
                <w:szCs w:val="20"/>
                <w:lang w:val="en-GB" w:eastAsia="en-GB"/>
              </w:rPr>
            </w:pPr>
            <w:r>
              <w:rPr>
                <w:rFonts w:ascii="Times New Roman" w:hAnsi="Times New Roman" w:eastAsia="等线" w:cs="Times New Roman"/>
                <w:b/>
                <w:kern w:val="0"/>
                <w:sz w:val="20"/>
                <w:szCs w:val="20"/>
                <w:lang w:eastAsia="en-GB"/>
              </w:rPr>
              <w:t>For Option 1-1, the UE does not monitor LP-WUS when Short DRX cycle is used.</w:t>
            </w:r>
          </w:p>
          <w:p w14:paraId="7536FDD3">
            <w:pPr>
              <w:widowControl/>
              <w:overflowPunct w:val="0"/>
              <w:autoSpaceDE w:val="0"/>
              <w:autoSpaceDN w:val="0"/>
              <w:adjustRightInd w:val="0"/>
              <w:snapToGrid w:val="0"/>
              <w:ind w:left="720"/>
              <w:jc w:val="left"/>
              <w:rPr>
                <w:rFonts w:ascii="Times New Roman" w:hAnsi="Times New Roman" w:eastAsia="等线" w:cs="Times New Roman"/>
                <w:b/>
                <w:kern w:val="0"/>
                <w:sz w:val="20"/>
                <w:szCs w:val="20"/>
                <w:lang w:eastAsia="en-GB"/>
              </w:rPr>
            </w:pPr>
            <w:r>
              <w:rPr>
                <w:rFonts w:ascii="Times New Roman" w:hAnsi="Times New Roman" w:eastAsia="等线" w:cs="Times New Roman"/>
                <w:b/>
                <w:kern w:val="0"/>
                <w:sz w:val="20"/>
                <w:szCs w:val="20"/>
                <w:lang w:eastAsia="en-GB"/>
              </w:rPr>
              <w:t>Working assumption: For option 1-2, it is up to network configuring short DRX cycle with LP-WUS. The UE monitors LP-WUS outside the Active Time regardless of if Short DRX cycle or Long DRX cycle is used.</w:t>
            </w:r>
          </w:p>
          <w:p w14:paraId="7536FDD4">
            <w:pPr>
              <w:widowControl/>
              <w:overflowPunct w:val="0"/>
              <w:autoSpaceDE w:val="0"/>
              <w:autoSpaceDN w:val="0"/>
              <w:adjustRightInd w:val="0"/>
              <w:snapToGrid w:val="0"/>
              <w:jc w:val="left"/>
              <w:rPr>
                <w:rFonts w:ascii="Times New Roman" w:hAnsi="Times New Roman" w:eastAsia="等线" w:cs="Times New Roman"/>
                <w:b/>
                <w:kern w:val="0"/>
                <w:sz w:val="20"/>
                <w:szCs w:val="20"/>
                <w:lang w:eastAsia="en-GB"/>
              </w:rPr>
            </w:pPr>
          </w:p>
          <w:p w14:paraId="7536FDD5">
            <w:pPr>
              <w:keepNext/>
              <w:keepLines/>
              <w:widowControl/>
              <w:overflowPunct w:val="0"/>
              <w:autoSpaceDE w:val="0"/>
              <w:autoSpaceDN w:val="0"/>
              <w:adjustRightInd w:val="0"/>
              <w:snapToGrid w:val="0"/>
              <w:ind w:left="1134" w:hanging="1134"/>
              <w:jc w:val="left"/>
              <w:outlineLvl w:val="1"/>
              <w:rPr>
                <w:rFonts w:ascii="Times New Roman" w:hAnsi="Times New Roman" w:eastAsia="宋体" w:cs="Times New Roman"/>
                <w:b/>
                <w:bCs/>
                <w:kern w:val="0"/>
                <w:szCs w:val="21"/>
                <w:lang w:val="en-GB" w:eastAsia="en-GB"/>
              </w:rPr>
            </w:pPr>
            <w:r>
              <w:rPr>
                <w:rFonts w:ascii="Times New Roman" w:hAnsi="Times New Roman" w:eastAsia="宋体" w:cs="Times New Roman"/>
                <w:b/>
                <w:bCs/>
                <w:kern w:val="0"/>
                <w:szCs w:val="21"/>
                <w:lang w:val="en-GB" w:eastAsia="en-GB"/>
              </w:rPr>
              <w:t>1.2</w:t>
            </w:r>
            <w:r>
              <w:rPr>
                <w:rFonts w:ascii="Times New Roman" w:hAnsi="Times New Roman" w:eastAsia="宋体" w:cs="Times New Roman"/>
                <w:b/>
                <w:bCs/>
                <w:kern w:val="0"/>
                <w:szCs w:val="21"/>
                <w:lang w:val="en-GB" w:eastAsia="en-GB"/>
              </w:rPr>
              <w:tab/>
            </w:r>
            <w:r>
              <w:rPr>
                <w:rFonts w:ascii="Times New Roman" w:hAnsi="Times New Roman" w:eastAsia="宋体" w:cs="Times New Roman"/>
                <w:b/>
                <w:bCs/>
                <w:kern w:val="0"/>
                <w:szCs w:val="21"/>
                <w:lang w:val="en-GB" w:eastAsia="en-GB"/>
              </w:rPr>
              <w:t>LP-WUS monitoring</w:t>
            </w:r>
          </w:p>
          <w:p w14:paraId="7536FDD6">
            <w:pPr>
              <w:widowControl/>
              <w:overflowPunct w:val="0"/>
              <w:autoSpaceDE w:val="0"/>
              <w:autoSpaceDN w:val="0"/>
              <w:adjustRightInd w:val="0"/>
              <w:snapToGrid w:val="0"/>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RAN2 discussed whether there are any scenarios on when the UE would not be able to monitor LP-WUS and made the following working assumption:</w:t>
            </w:r>
          </w:p>
          <w:p w14:paraId="7536FDD7">
            <w:pPr>
              <w:widowControl/>
              <w:overflowPunct w:val="0"/>
              <w:autoSpaceDE w:val="0"/>
              <w:autoSpaceDN w:val="0"/>
              <w:adjustRightInd w:val="0"/>
              <w:snapToGrid w:val="0"/>
              <w:ind w:left="720"/>
              <w:jc w:val="left"/>
              <w:rPr>
                <w:rFonts w:ascii="Times New Roman" w:hAnsi="Times New Roman" w:eastAsia="等线" w:cs="Times New Roman"/>
                <w:b/>
                <w:kern w:val="0"/>
                <w:sz w:val="20"/>
                <w:szCs w:val="20"/>
                <w:lang w:val="en-GB" w:eastAsia="en-GB"/>
              </w:rPr>
            </w:pPr>
            <w:r>
              <w:rPr>
                <w:rFonts w:ascii="Times New Roman" w:hAnsi="Times New Roman" w:eastAsia="等线" w:cs="Times New Roman"/>
                <w:b/>
                <w:kern w:val="0"/>
                <w:sz w:val="20"/>
                <w:szCs w:val="20"/>
                <w:lang w:val="en-GB" w:eastAsia="en-GB"/>
              </w:rPr>
              <w:t>Working assumption for the case of potential collision (if any): In Option 1-1, when the UE is not able to monitor the LP-WUS occasion(s) the UE should start the drx-OnDurationTimer (as if LP-WUS was detected). FFS for Option 1-2.</w:t>
            </w:r>
          </w:p>
          <w:p w14:paraId="7536FDD8">
            <w:pPr>
              <w:widowControl/>
              <w:overflowPunct w:val="0"/>
              <w:autoSpaceDE w:val="0"/>
              <w:autoSpaceDN w:val="0"/>
              <w:adjustRightInd w:val="0"/>
              <w:snapToGrid w:val="0"/>
              <w:ind w:left="720"/>
              <w:jc w:val="left"/>
              <w:rPr>
                <w:rFonts w:ascii="Times New Roman" w:hAnsi="Times New Roman" w:eastAsia="等线" w:cs="Times New Roman"/>
                <w:b/>
                <w:kern w:val="0"/>
                <w:sz w:val="20"/>
                <w:szCs w:val="20"/>
                <w:lang w:val="en-GB" w:eastAsia="en-GB"/>
              </w:rPr>
            </w:pPr>
          </w:p>
          <w:p w14:paraId="7536FDD9">
            <w:pPr>
              <w:widowControl/>
              <w:overflowPunct w:val="0"/>
              <w:autoSpaceDE w:val="0"/>
              <w:autoSpaceDN w:val="0"/>
              <w:adjustRightInd w:val="0"/>
              <w:snapToGrid w:val="0"/>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Based on this working assumption, RAN2 would like to ask RAN1:</w:t>
            </w:r>
          </w:p>
          <w:p w14:paraId="7536FDDA">
            <w:pPr>
              <w:widowControl/>
              <w:overflowPunct w:val="0"/>
              <w:autoSpaceDE w:val="0"/>
              <w:autoSpaceDN w:val="0"/>
              <w:adjustRightInd w:val="0"/>
              <w:snapToGrid w:val="0"/>
              <w:ind w:left="720"/>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1. Whether there are any cases/scenarios on when the UE is not able to monitor LP-WUS?</w:t>
            </w:r>
          </w:p>
          <w:p w14:paraId="7536FDDB">
            <w:pPr>
              <w:widowControl/>
              <w:numPr>
                <w:ilvl w:val="0"/>
                <w:numId w:val="21"/>
              </w:numPr>
              <w:overflowPunct w:val="0"/>
              <w:autoSpaceDE w:val="0"/>
              <w:autoSpaceDN w:val="0"/>
              <w:adjustRightInd w:val="0"/>
              <w:snapToGrid w:val="0"/>
              <w:contextualSpacing/>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RAN2 would like to note that for DCP, such cases/scenarios included collision with Active Time, measurement gap, interruption caused by BWP switching, and RAR window monitoring for BFR.</w:t>
            </w:r>
            <w:r>
              <w:rPr>
                <w:rFonts w:hint="eastAsia" w:ascii="Times New Roman" w:hAnsi="Times New Roman" w:eastAsia="等线" w:cs="Times New Roman"/>
                <w:kern w:val="0"/>
                <w:sz w:val="20"/>
                <w:szCs w:val="20"/>
              </w:rPr>
              <w:t xml:space="preserve"> </w:t>
            </w:r>
          </w:p>
          <w:p w14:paraId="7536FDDC">
            <w:pPr>
              <w:widowControl/>
              <w:overflowPunct w:val="0"/>
              <w:autoSpaceDE w:val="0"/>
              <w:autoSpaceDN w:val="0"/>
              <w:adjustRightInd w:val="0"/>
              <w:snapToGrid w:val="0"/>
              <w:ind w:left="720"/>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2. Is there any case when the UE is not able to monitor LR and MR simultaneously?</w:t>
            </w:r>
          </w:p>
          <w:p w14:paraId="7536FDDD">
            <w:pPr>
              <w:widowControl/>
              <w:overflowPunct w:val="0"/>
              <w:autoSpaceDE w:val="0"/>
              <w:autoSpaceDN w:val="0"/>
              <w:adjustRightInd w:val="0"/>
              <w:snapToGrid w:val="0"/>
              <w:ind w:left="720"/>
              <w:jc w:val="left"/>
              <w:rPr>
                <w:rFonts w:ascii="Times New Roman" w:hAnsi="Times New Roman" w:eastAsia="等线" w:cs="Times New Roman"/>
                <w:kern w:val="0"/>
                <w:sz w:val="20"/>
                <w:szCs w:val="20"/>
                <w:lang w:eastAsia="en-GB"/>
              </w:rPr>
            </w:pPr>
          </w:p>
          <w:p w14:paraId="7536FDDE">
            <w:pPr>
              <w:keepNext/>
              <w:keepLines/>
              <w:widowControl/>
              <w:overflowPunct w:val="0"/>
              <w:autoSpaceDE w:val="0"/>
              <w:autoSpaceDN w:val="0"/>
              <w:adjustRightInd w:val="0"/>
              <w:snapToGrid w:val="0"/>
              <w:ind w:left="1134" w:hanging="1134"/>
              <w:jc w:val="left"/>
              <w:outlineLvl w:val="1"/>
              <w:rPr>
                <w:rFonts w:ascii="Times New Roman" w:hAnsi="Times New Roman" w:eastAsia="宋体" w:cs="Times New Roman"/>
                <w:b/>
                <w:bCs/>
                <w:kern w:val="0"/>
                <w:szCs w:val="21"/>
                <w:lang w:val="en-GB" w:eastAsia="en-GB"/>
              </w:rPr>
            </w:pPr>
            <w:r>
              <w:rPr>
                <w:rFonts w:ascii="Times New Roman" w:hAnsi="Times New Roman" w:eastAsia="宋体" w:cs="Times New Roman"/>
                <w:b/>
                <w:bCs/>
                <w:kern w:val="0"/>
                <w:szCs w:val="21"/>
                <w:lang w:val="en-GB" w:eastAsia="en-GB"/>
              </w:rPr>
              <w:t>1.3</w:t>
            </w:r>
            <w:r>
              <w:rPr>
                <w:rFonts w:ascii="Times New Roman" w:hAnsi="Times New Roman" w:eastAsia="宋体" w:cs="Times New Roman"/>
                <w:b/>
                <w:bCs/>
                <w:kern w:val="0"/>
                <w:szCs w:val="21"/>
                <w:lang w:val="en-GB" w:eastAsia="en-GB"/>
              </w:rPr>
              <w:tab/>
            </w:r>
            <w:r>
              <w:rPr>
                <w:rFonts w:ascii="Times New Roman" w:hAnsi="Times New Roman" w:eastAsia="宋体" w:cs="Times New Roman"/>
                <w:b/>
                <w:bCs/>
                <w:kern w:val="0"/>
                <w:szCs w:val="21"/>
                <w:lang w:val="en-GB" w:eastAsia="en-GB"/>
              </w:rPr>
              <w:t>UE time offset preference</w:t>
            </w:r>
          </w:p>
          <w:p w14:paraId="7536FDDF">
            <w:pPr>
              <w:widowControl/>
              <w:overflowPunct w:val="0"/>
              <w:autoSpaceDE w:val="0"/>
              <w:autoSpaceDN w:val="0"/>
              <w:adjustRightInd w:val="0"/>
              <w:snapToGrid w:val="0"/>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RAN2 also discussed and agreed the following:</w:t>
            </w:r>
          </w:p>
          <w:p w14:paraId="7536FDE0">
            <w:pPr>
              <w:widowControl/>
              <w:overflowPunct w:val="0"/>
              <w:autoSpaceDE w:val="0"/>
              <w:autoSpaceDN w:val="0"/>
              <w:adjustRightInd w:val="0"/>
              <w:snapToGrid w:val="0"/>
              <w:ind w:left="720"/>
              <w:jc w:val="left"/>
              <w:rPr>
                <w:rFonts w:ascii="Times New Roman" w:hAnsi="Times New Roman" w:eastAsia="等线" w:cs="Times New Roman"/>
                <w:b/>
                <w:kern w:val="0"/>
                <w:sz w:val="20"/>
                <w:szCs w:val="20"/>
                <w:lang w:val="en-GB" w:eastAsia="en-GB"/>
              </w:rPr>
            </w:pPr>
            <w:r>
              <w:rPr>
                <w:rFonts w:ascii="Times New Roman" w:hAnsi="Times New Roman" w:eastAsia="等线" w:cs="Times New Roman"/>
                <w:b/>
                <w:kern w:val="0"/>
                <w:sz w:val="20"/>
                <w:szCs w:val="20"/>
                <w:lang w:val="en-GB" w:eastAsia="en-GB"/>
              </w:rPr>
              <w:t>If configured, the UE can signal a preferred time offset via UAI signalling.</w:t>
            </w:r>
          </w:p>
          <w:p w14:paraId="7536FDE1">
            <w:pPr>
              <w:widowControl/>
              <w:overflowPunct w:val="0"/>
              <w:autoSpaceDE w:val="0"/>
              <w:autoSpaceDN w:val="0"/>
              <w:adjustRightInd w:val="0"/>
              <w:snapToGrid w:val="0"/>
              <w:jc w:val="left"/>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RAN2 would like to know whether there were any further conclusions in RAN1 on what information the preferred time offset via UAI should provide (e.g. in relation to the minimum time offset provided as a UE capability)?</w:t>
            </w:r>
            <w:r>
              <w:rPr>
                <w:rFonts w:ascii="Times New Roman" w:hAnsi="Times New Roman" w:eastAsia="等线" w:cs="Times New Roman"/>
                <w:kern w:val="0"/>
                <w:sz w:val="20"/>
                <w:szCs w:val="20"/>
                <w:lang w:eastAsia="en-GB"/>
              </w:rPr>
              <w:br w:type="textWrapping"/>
            </w:r>
          </w:p>
          <w:p w14:paraId="7536FDE2">
            <w:pPr>
              <w:adjustRightInd w:val="0"/>
              <w:snapToGrid w:val="0"/>
              <w:ind w:left="1985" w:hanging="1985"/>
              <w:rPr>
                <w:rFonts w:ascii="Times New Roman" w:hAnsi="Times New Roman" w:cs="Times New Roman"/>
                <w:b/>
                <w:sz w:val="20"/>
                <w:szCs w:val="20"/>
              </w:rPr>
            </w:pPr>
            <w:r>
              <w:rPr>
                <w:rFonts w:ascii="Times New Roman" w:hAnsi="Times New Roman" w:cs="Times New Roman"/>
                <w:b/>
                <w:sz w:val="20"/>
                <w:szCs w:val="20"/>
              </w:rPr>
              <w:t>To RAN WG1</w:t>
            </w:r>
          </w:p>
          <w:p w14:paraId="7536FDE3">
            <w:pPr>
              <w:adjustRightInd w:val="0"/>
              <w:snapToGrid w:val="0"/>
              <w:rPr>
                <w:rFonts w:ascii="Times New Roman" w:hAnsi="Times New Roman" w:eastAsia="宋体" w:cs="Times New Roman"/>
                <w:b/>
                <w:bCs/>
                <w:kern w:val="0"/>
                <w:sz w:val="20"/>
                <w:szCs w:val="20"/>
              </w:rPr>
            </w:pPr>
            <w:r>
              <w:rPr>
                <w:rFonts w:ascii="Times New Roman" w:hAnsi="Times New Roman" w:cs="Times New Roman"/>
                <w:b/>
                <w:sz w:val="20"/>
                <w:szCs w:val="20"/>
              </w:rPr>
              <w:t xml:space="preserve">ACTION: </w:t>
            </w:r>
            <w:r>
              <w:rPr>
                <w:rFonts w:ascii="Times New Roman" w:hAnsi="Times New Roman" w:cs="Times New Roman"/>
                <w:b/>
                <w:color w:val="0070C0"/>
                <w:sz w:val="20"/>
                <w:szCs w:val="20"/>
              </w:rPr>
              <w:tab/>
            </w:r>
            <w:r>
              <w:rPr>
                <w:rFonts w:ascii="Times New Roman" w:hAnsi="Times New Roman" w:cs="Times New Roman"/>
                <w:sz w:val="20"/>
                <w:szCs w:val="20"/>
              </w:rPr>
              <w:t>RAN2 respectfully asks RAN1 to take the above agreements and working assumptions into account and provide feedback, if any; and provide responses to the questions asked.</w:t>
            </w:r>
          </w:p>
        </w:tc>
      </w:tr>
    </w:tbl>
    <w:p w14:paraId="7536FDE5">
      <w:pPr>
        <w:adjustRightInd w:val="0"/>
        <w:snapToGrid w:val="0"/>
        <w:spacing w:before="120" w:beforeLines="50"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For LP-WUS monitoring</w:t>
      </w:r>
    </w:p>
    <w:p w14:paraId="0EC00575">
      <w:pPr>
        <w:adjustRightInd w:val="0"/>
        <w:snapToGrid w:val="0"/>
        <w:spacing w:after="120" w:afterLines="50"/>
        <w:rPr>
          <w:rFonts w:ascii="Times New Roman" w:hAnsi="Times New Roman" w:cs="Times New Roman"/>
          <w:sz w:val="20"/>
          <w:szCs w:val="21"/>
        </w:rPr>
      </w:pPr>
      <w:r>
        <w:rPr>
          <w:rFonts w:ascii="Times New Roman" w:hAnsi="Times New Roman" w:cs="Times New Roman"/>
          <w:kern w:val="0"/>
          <w:sz w:val="20"/>
          <w:szCs w:val="20"/>
        </w:rPr>
        <w:t xml:space="preserve">For LP-WUS CONNECTED mode operation Option 1-1 and Option 1-2, it was agreed in RAN1#120 meeting that UE does not </w:t>
      </w:r>
      <w:r>
        <w:rPr>
          <w:rFonts w:hint="eastAsia" w:ascii="Times New Roman" w:hAnsi="Times New Roman" w:cs="Times New Roman"/>
          <w:kern w:val="0"/>
          <w:sz w:val="20"/>
          <w:szCs w:val="20"/>
        </w:rPr>
        <w:t xml:space="preserve">need to </w:t>
      </w:r>
      <w:r>
        <w:rPr>
          <w:rFonts w:ascii="Times New Roman" w:hAnsi="Times New Roman" w:cs="Times New Roman"/>
          <w:kern w:val="0"/>
          <w:sz w:val="20"/>
          <w:szCs w:val="20"/>
        </w:rPr>
        <w:t>monitor LP-WUS during C-DRX active time. In our view, it</w:t>
      </w:r>
      <w:r>
        <w:rPr>
          <w:rFonts w:hint="eastAsia" w:ascii="Times New Roman" w:hAnsi="Times New Roman" w:cs="Times New Roman"/>
          <w:kern w:val="0"/>
          <w:sz w:val="20"/>
          <w:szCs w:val="20"/>
        </w:rPr>
        <w:t xml:space="preserve"> also kind of</w:t>
      </w:r>
      <w:r>
        <w:rPr>
          <w:rFonts w:ascii="Times New Roman" w:hAnsi="Times New Roman" w:cs="Times New Roman"/>
          <w:kern w:val="0"/>
          <w:sz w:val="20"/>
          <w:szCs w:val="20"/>
        </w:rPr>
        <w:t xml:space="preserve"> implies that LP-WUR and MR cannot work </w:t>
      </w:r>
      <w:r>
        <w:rPr>
          <w:rFonts w:ascii="Times New Roman" w:hAnsi="Times New Roman" w:cs="Times New Roman"/>
          <w:kern w:val="0"/>
          <w:sz w:val="20"/>
          <w:szCs w:val="20"/>
          <w:lang w:val="en-GB"/>
        </w:rPr>
        <w:t>simultaneously</w:t>
      </w:r>
      <w:r>
        <w:rPr>
          <w:rFonts w:hint="eastAsia" w:ascii="Times New Roman" w:hAnsi="Times New Roman" w:cs="Times New Roman"/>
          <w:kern w:val="0"/>
          <w:sz w:val="20"/>
          <w:szCs w:val="20"/>
        </w:rPr>
        <w:t>.</w:t>
      </w:r>
      <w:r>
        <w:rPr>
          <w:rFonts w:ascii="Times New Roman" w:hAnsi="Times New Roman" w:cs="Times New Roman"/>
          <w:kern w:val="0"/>
          <w:sz w:val="20"/>
          <w:szCs w:val="20"/>
          <w:lang w:val="en-GB"/>
        </w:rPr>
        <w:t xml:space="preserve"> </w:t>
      </w:r>
    </w:p>
    <w:p w14:paraId="22333B09">
      <w:pPr>
        <w:adjustRightInd w:val="0"/>
        <w:snapToGrid w:val="0"/>
        <w:spacing w:after="120" w:afterLines="50"/>
        <w:rPr>
          <w:rFonts w:ascii="Times New Roman" w:hAnsi="Times New Roman" w:cs="Times New Roman"/>
          <w:sz w:val="20"/>
          <w:szCs w:val="21"/>
        </w:rPr>
      </w:pPr>
      <w:r>
        <w:rPr>
          <w:rFonts w:hint="eastAsia" w:ascii="Times New Roman" w:hAnsi="Times New Roman" w:cs="Times New Roman"/>
          <w:sz w:val="20"/>
          <w:szCs w:val="21"/>
        </w:rPr>
        <w:t>In general, it would be better for LP-WUR to share certain module of MR to reduce UE size and cost, as illustrated in figure 1, antennas are shared by LP-WUR and MR. If LP-WUR and MR are supported to work simultaneously, a splitter could be considered to split the input signal but causing insertion loss to both LP-WUR and MR, as given in figure 1(a). To avoid such loss, a switcher could be used to switch between MR and LP-WUR, allowing either MR or LP-WUR works at given time, as given in figure 1 (b).</w:t>
      </w:r>
    </w:p>
    <w:p w14:paraId="226C7DFF">
      <w:pPr>
        <w:adjustRightInd w:val="0"/>
        <w:snapToGrid w:val="0"/>
        <w:spacing w:after="120" w:afterLines="50"/>
        <w:rPr>
          <w:rFonts w:ascii="Times New Roman" w:hAnsi="Times New Roman" w:cs="Times New Roman"/>
          <w:sz w:val="20"/>
          <w:szCs w:val="21"/>
        </w:rPr>
      </w:pPr>
      <w:r>
        <w:rPr>
          <w:rFonts w:hint="eastAsia" w:ascii="Times New Roman" w:hAnsi="Times New Roman" w:cs="Times New Roman"/>
          <w:sz w:val="20"/>
          <w:szCs w:val="21"/>
        </w:rPr>
        <w:t>Therefore, it should be considered as a basic implementation that LP-WUR and MR cannot operate simultaneously. While it does not preclude the capable UE can support LP-WUR and MR work simultaneously, which can be optionally supported based on UE capability report. Details on the UE capability can be discussed in UE feature session.</w:t>
      </w:r>
    </w:p>
    <w:p w14:paraId="372A5C2E">
      <w:pPr>
        <w:adjustRightInd w:val="0"/>
        <w:snapToGrid w:val="0"/>
        <w:spacing w:after="120" w:afterLines="50"/>
        <w:jc w:val="center"/>
        <w:rPr>
          <w:rFonts w:ascii="Times New Roman" w:hAnsi="Times New Roman" w:cs="Times New Roman"/>
          <w:sz w:val="20"/>
          <w:szCs w:val="21"/>
        </w:rPr>
      </w:pPr>
      <w:r>
        <w:rPr>
          <w:rFonts w:hint="eastAsia" w:ascii="Times New Roman" w:hAnsi="Times New Roman" w:cs="Times New Roman"/>
          <w:sz w:val="20"/>
          <w:szCs w:val="21"/>
        </w:rPr>
        <w:drawing>
          <wp:inline distT="0" distB="0" distL="0" distR="0">
            <wp:extent cx="3543300" cy="1123950"/>
            <wp:effectExtent l="0" t="0" r="0" b="0"/>
            <wp:docPr id="1290654454" name="图片 4"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654454" name="图片 4" descr="图形用户界面, 应用程序&#10;&#10;AI 生成的内容可能不正确。"/>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43300" cy="1123950"/>
                    </a:xfrm>
                    <a:prstGeom prst="rect">
                      <a:avLst/>
                    </a:prstGeom>
                    <a:noFill/>
                    <a:ln>
                      <a:noFill/>
                    </a:ln>
                  </pic:spPr>
                </pic:pic>
              </a:graphicData>
            </a:graphic>
          </wp:inline>
        </w:drawing>
      </w:r>
    </w:p>
    <w:p w14:paraId="6F1F218E">
      <w:pPr>
        <w:numPr>
          <w:ilvl w:val="0"/>
          <w:numId w:val="22"/>
        </w:numPr>
        <w:adjustRightInd w:val="0"/>
        <w:snapToGrid w:val="0"/>
        <w:spacing w:after="120" w:afterLines="50"/>
        <w:ind w:left="360" w:hanging="360"/>
        <w:jc w:val="center"/>
        <w:rPr>
          <w:rFonts w:ascii="Times New Roman" w:hAnsi="Times New Roman" w:cs="Times New Roman"/>
          <w:sz w:val="20"/>
          <w:szCs w:val="21"/>
        </w:rPr>
      </w:pPr>
      <w:r>
        <w:rPr>
          <w:rFonts w:hint="eastAsia" w:ascii="Times New Roman" w:hAnsi="Times New Roman" w:cs="Times New Roman"/>
          <w:sz w:val="20"/>
          <w:szCs w:val="21"/>
        </w:rPr>
        <w:t>LP-WUR and MR sharing antennas supported by splitter</w:t>
      </w:r>
    </w:p>
    <w:p w14:paraId="1857446B">
      <w:pPr>
        <w:adjustRightInd w:val="0"/>
        <w:snapToGrid w:val="0"/>
        <w:spacing w:after="120" w:afterLines="50"/>
        <w:jc w:val="center"/>
        <w:rPr>
          <w:rFonts w:ascii="Times New Roman" w:hAnsi="Times New Roman" w:cs="Times New Roman"/>
          <w:sz w:val="20"/>
          <w:szCs w:val="21"/>
        </w:rPr>
      </w:pPr>
      <w:r>
        <w:rPr>
          <w:rFonts w:hint="eastAsia" w:ascii="Times New Roman" w:hAnsi="Times New Roman" w:cs="Times New Roman"/>
          <w:sz w:val="20"/>
          <w:szCs w:val="21"/>
        </w:rPr>
        <w:drawing>
          <wp:inline distT="0" distB="0" distL="0" distR="0">
            <wp:extent cx="3543300" cy="1181100"/>
            <wp:effectExtent l="0" t="0" r="0" b="0"/>
            <wp:docPr id="666538902" name="图片 3"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538902" name="图片 3" descr="图形用户界面&#10;&#10;AI 生成的内容可能不正确。"/>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543300" cy="1181100"/>
                    </a:xfrm>
                    <a:prstGeom prst="rect">
                      <a:avLst/>
                    </a:prstGeom>
                    <a:noFill/>
                    <a:ln>
                      <a:noFill/>
                    </a:ln>
                  </pic:spPr>
                </pic:pic>
              </a:graphicData>
            </a:graphic>
          </wp:inline>
        </w:drawing>
      </w:r>
    </w:p>
    <w:p w14:paraId="66E86BD9">
      <w:pPr>
        <w:numPr>
          <w:ilvl w:val="0"/>
          <w:numId w:val="22"/>
        </w:numPr>
        <w:adjustRightInd w:val="0"/>
        <w:snapToGrid w:val="0"/>
        <w:spacing w:after="120" w:afterLines="50"/>
        <w:ind w:left="360" w:hanging="360"/>
        <w:jc w:val="center"/>
        <w:rPr>
          <w:rFonts w:ascii="Times New Roman" w:hAnsi="Times New Roman" w:cs="Times New Roman"/>
          <w:sz w:val="20"/>
          <w:szCs w:val="21"/>
        </w:rPr>
      </w:pPr>
      <w:r>
        <w:rPr>
          <w:rFonts w:hint="eastAsia" w:ascii="Times New Roman" w:hAnsi="Times New Roman" w:cs="Times New Roman"/>
          <w:sz w:val="20"/>
          <w:szCs w:val="21"/>
        </w:rPr>
        <w:t>LP-WUR and MR sharing antennas supported switcher</w:t>
      </w:r>
    </w:p>
    <w:p w14:paraId="742CA64F">
      <w:pPr>
        <w:adjustRightInd w:val="0"/>
        <w:snapToGrid w:val="0"/>
        <w:spacing w:after="120" w:afterLines="50"/>
        <w:jc w:val="center"/>
        <w:rPr>
          <w:rFonts w:ascii="Times New Roman" w:hAnsi="Times New Roman" w:cs="Times New Roman"/>
          <w:sz w:val="20"/>
          <w:szCs w:val="21"/>
        </w:rPr>
      </w:pPr>
      <w:r>
        <w:rPr>
          <w:rFonts w:hint="eastAsia" w:ascii="Times New Roman" w:hAnsi="Times New Roman" w:cs="Times New Roman"/>
          <w:sz w:val="20"/>
          <w:szCs w:val="21"/>
        </w:rPr>
        <w:t xml:space="preserve">Figure 1 Example of </w:t>
      </w:r>
      <w:bookmarkStart w:id="6" w:name="_Hlk197696113"/>
      <w:bookmarkEnd w:id="6"/>
      <w:bookmarkStart w:id="7" w:name="_Hlk197696271"/>
      <w:r>
        <w:rPr>
          <w:rFonts w:hint="eastAsia" w:ascii="Times New Roman" w:hAnsi="Times New Roman" w:cs="Times New Roman"/>
          <w:sz w:val="20"/>
          <w:szCs w:val="21"/>
        </w:rPr>
        <w:t xml:space="preserve">LP-WUR and MR </w:t>
      </w:r>
      <w:bookmarkEnd w:id="7"/>
      <w:r>
        <w:rPr>
          <w:rFonts w:hint="eastAsia" w:ascii="Times New Roman" w:hAnsi="Times New Roman" w:cs="Times New Roman"/>
          <w:sz w:val="20"/>
          <w:szCs w:val="21"/>
        </w:rPr>
        <w:t>sharing antennas</w:t>
      </w:r>
    </w:p>
    <w:p w14:paraId="7536FDEA">
      <w:pPr>
        <w:adjustRightInd w:val="0"/>
        <w:snapToGrid w:val="0"/>
        <w:spacing w:after="120" w:afterLines="50"/>
        <w:rPr>
          <w:rFonts w:ascii="Times New Roman" w:hAnsi="Times New Roman" w:cs="Times New Roman"/>
          <w:kern w:val="0"/>
          <w:sz w:val="20"/>
          <w:szCs w:val="20"/>
        </w:rPr>
      </w:pPr>
      <w:r>
        <w:rPr>
          <w:rFonts w:hint="eastAsia" w:ascii="Times New Roman" w:hAnsi="Times New Roman" w:cs="Times New Roman"/>
          <w:kern w:val="0"/>
          <w:sz w:val="20"/>
          <w:szCs w:val="20"/>
        </w:rPr>
        <w:t xml:space="preserve">Related to this issue, another point needs to be discussed is how fast the switching can be done between the MR and LR. It may have some impact on the scheduling restriction. For example, if the switching between MR and LR is fast e.g., ~a few microseconds, the switching time does not impact on either NR signal or WUS reception. However, if the switching between MR and LR is slow e.g., in OFDM symbol level, the scheduling for NR signal or WUS should take into account the switching time to avoid the negative impact on the reception.  </w:t>
      </w:r>
    </w:p>
    <w:p w14:paraId="7536FDEB">
      <w:pPr>
        <w:adjustRightInd w:val="0"/>
        <w:snapToGrid w:val="0"/>
        <w:spacing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1: </w:t>
      </w:r>
    </w:p>
    <w:p w14:paraId="7536FDEC">
      <w:pPr>
        <w:numPr>
          <w:ilvl w:val="0"/>
          <w:numId w:val="23"/>
        </w:numPr>
        <w:adjustRightInd w:val="0"/>
        <w:snapToGrid w:val="0"/>
        <w:spacing w:after="120" w:afterLines="50"/>
        <w:rPr>
          <w:rFonts w:ascii="Times New Roman" w:hAnsi="Times New Roman" w:cs="Times New Roman"/>
          <w:b/>
          <w:bCs/>
          <w:kern w:val="0"/>
          <w:sz w:val="20"/>
          <w:szCs w:val="20"/>
          <w:lang w:val="en-GB"/>
        </w:rPr>
      </w:pPr>
      <w:r>
        <w:rPr>
          <w:rFonts w:ascii="Times New Roman" w:hAnsi="Times New Roman" w:cs="Times New Roman"/>
          <w:b/>
          <w:bCs/>
          <w:kern w:val="0"/>
          <w:sz w:val="20"/>
          <w:szCs w:val="20"/>
        </w:rPr>
        <w:t xml:space="preserve">LP-WUR and MR cannot work </w:t>
      </w:r>
      <w:r>
        <w:rPr>
          <w:rFonts w:ascii="Times New Roman" w:hAnsi="Times New Roman" w:cs="Times New Roman"/>
          <w:b/>
          <w:bCs/>
          <w:kern w:val="0"/>
          <w:sz w:val="20"/>
          <w:szCs w:val="20"/>
          <w:lang w:val="en-GB"/>
        </w:rPr>
        <w:t xml:space="preserve">simultaneously should be </w:t>
      </w:r>
      <w:r>
        <w:rPr>
          <w:rFonts w:hint="eastAsia" w:ascii="Times New Roman" w:hAnsi="Times New Roman" w:cs="Times New Roman"/>
          <w:b/>
          <w:bCs/>
          <w:kern w:val="0"/>
          <w:sz w:val="20"/>
          <w:szCs w:val="20"/>
        </w:rPr>
        <w:t>UE basic capability</w:t>
      </w:r>
      <w:r>
        <w:rPr>
          <w:rFonts w:ascii="Times New Roman" w:hAnsi="Times New Roman" w:cs="Times New Roman"/>
          <w:b/>
          <w:bCs/>
          <w:kern w:val="0"/>
          <w:sz w:val="20"/>
          <w:szCs w:val="20"/>
          <w:lang w:val="en-GB"/>
        </w:rPr>
        <w:t>.</w:t>
      </w:r>
    </w:p>
    <w:p w14:paraId="7536FDED">
      <w:pPr>
        <w:numPr>
          <w:ilvl w:val="0"/>
          <w:numId w:val="23"/>
        </w:numPr>
        <w:adjustRightInd w:val="0"/>
        <w:snapToGrid w:val="0"/>
        <w:spacing w:after="120" w:afterLines="50"/>
        <w:rPr>
          <w:rFonts w:ascii="Times New Roman" w:hAnsi="Times New Roman" w:cs="Times New Roman"/>
          <w:b/>
          <w:bCs/>
          <w:kern w:val="0"/>
          <w:sz w:val="20"/>
          <w:szCs w:val="20"/>
        </w:rPr>
      </w:pPr>
      <w:r>
        <w:rPr>
          <w:rFonts w:ascii="Times New Roman" w:hAnsi="Times New Roman" w:cs="Times New Roman"/>
          <w:b/>
          <w:bCs/>
          <w:kern w:val="0"/>
          <w:sz w:val="20"/>
          <w:szCs w:val="20"/>
        </w:rPr>
        <w:t>LP-WUR and MR can</w:t>
      </w:r>
      <w:r>
        <w:rPr>
          <w:rFonts w:hint="eastAsia"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work </w:t>
      </w:r>
      <w:r>
        <w:rPr>
          <w:rFonts w:ascii="Times New Roman" w:hAnsi="Times New Roman" w:cs="Times New Roman"/>
          <w:b/>
          <w:bCs/>
          <w:kern w:val="0"/>
          <w:sz w:val="20"/>
          <w:szCs w:val="20"/>
          <w:lang w:val="en-GB"/>
        </w:rPr>
        <w:t xml:space="preserve">simultaneously </w:t>
      </w:r>
      <w:r>
        <w:rPr>
          <w:rFonts w:hint="eastAsia" w:ascii="Times New Roman" w:hAnsi="Times New Roman" w:cs="Times New Roman"/>
          <w:b/>
          <w:bCs/>
          <w:kern w:val="0"/>
          <w:sz w:val="20"/>
          <w:szCs w:val="20"/>
        </w:rPr>
        <w:t xml:space="preserve">can be optionally supported based on UE capability. </w:t>
      </w:r>
    </w:p>
    <w:p w14:paraId="7536FDEE">
      <w:pPr>
        <w:numPr>
          <w:ilvl w:val="0"/>
          <w:numId w:val="23"/>
        </w:numPr>
        <w:adjustRightInd w:val="0"/>
        <w:snapToGrid w:val="0"/>
        <w:spacing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FFS how fast the switching can be done between the MR and LR.</w:t>
      </w:r>
    </w:p>
    <w:p w14:paraId="7536FDEF">
      <w:pPr>
        <w:adjustRightInd w:val="0"/>
        <w:snapToGrid w:val="0"/>
        <w:spacing w:before="120" w:beforeLines="50" w:after="120" w:afterLines="50"/>
        <w:rPr>
          <w:rFonts w:ascii="Times New Roman" w:hAnsi="Times New Roman" w:eastAsia="等线" w:cs="Times New Roman"/>
          <w:kern w:val="0"/>
          <w:sz w:val="20"/>
          <w:szCs w:val="20"/>
        </w:rPr>
      </w:pPr>
      <w:r>
        <w:rPr>
          <w:rFonts w:hint="eastAsia" w:ascii="Times New Roman" w:hAnsi="Times New Roman" w:eastAsia="等线" w:cs="Times New Roman"/>
          <w:kern w:val="0"/>
          <w:sz w:val="20"/>
          <w:szCs w:val="20"/>
        </w:rPr>
        <w:t>For</w:t>
      </w:r>
      <w:r>
        <w:rPr>
          <w:rFonts w:ascii="Times New Roman" w:hAnsi="Times New Roman" w:eastAsia="等线" w:cs="Times New Roman"/>
          <w:kern w:val="0"/>
          <w:sz w:val="20"/>
          <w:szCs w:val="20"/>
        </w:rPr>
        <w:t xml:space="preserve"> RAN2’s</w:t>
      </w:r>
      <w:r>
        <w:rPr>
          <w:rFonts w:hint="eastAsia" w:ascii="Times New Roman" w:hAnsi="Times New Roman" w:eastAsia="等线" w:cs="Times New Roman"/>
          <w:kern w:val="0"/>
          <w:sz w:val="20"/>
          <w:szCs w:val="20"/>
        </w:rPr>
        <w:t xml:space="preserve"> </w:t>
      </w:r>
      <w:r>
        <w:rPr>
          <w:rFonts w:ascii="Times New Roman" w:hAnsi="Times New Roman" w:eastAsia="等线" w:cs="Times New Roman"/>
          <w:kern w:val="0"/>
          <w:sz w:val="20"/>
          <w:szCs w:val="20"/>
        </w:rPr>
        <w:t>question</w:t>
      </w:r>
      <w:r>
        <w:rPr>
          <w:rFonts w:hint="eastAsia" w:ascii="Times New Roman" w:hAnsi="Times New Roman" w:eastAsia="等线" w:cs="Times New Roman"/>
          <w:kern w:val="0"/>
          <w:sz w:val="20"/>
          <w:szCs w:val="20"/>
        </w:rPr>
        <w:t xml:space="preserve"> on w</w:t>
      </w:r>
      <w:r>
        <w:rPr>
          <w:rFonts w:ascii="Times New Roman" w:hAnsi="Times New Roman" w:eastAsia="等线" w:cs="Times New Roman"/>
          <w:kern w:val="0"/>
          <w:sz w:val="20"/>
          <w:szCs w:val="20"/>
          <w:lang w:eastAsia="en-GB"/>
        </w:rPr>
        <w:t>hether there are any cases/scenarios on when the UE is not able to monitor LP-WUS</w:t>
      </w:r>
      <w:r>
        <w:rPr>
          <w:rFonts w:hint="eastAsia" w:ascii="Times New Roman" w:hAnsi="Times New Roman" w:eastAsia="等线" w:cs="Times New Roman"/>
          <w:kern w:val="0"/>
          <w:sz w:val="20"/>
          <w:szCs w:val="20"/>
        </w:rPr>
        <w:t>. Before discussing the cases</w:t>
      </w:r>
      <w:r>
        <w:rPr>
          <w:rFonts w:ascii="Times New Roman" w:hAnsi="Times New Roman" w:eastAsia="等线" w:cs="Times New Roman"/>
          <w:kern w:val="0"/>
          <w:sz w:val="20"/>
          <w:szCs w:val="20"/>
          <w:lang w:eastAsia="en-GB"/>
        </w:rPr>
        <w:t>/scenarios</w:t>
      </w:r>
      <w:r>
        <w:rPr>
          <w:rFonts w:hint="eastAsia" w:ascii="Times New Roman" w:hAnsi="Times New Roman" w:eastAsia="等线" w:cs="Times New Roman"/>
          <w:kern w:val="0"/>
          <w:sz w:val="20"/>
          <w:szCs w:val="20"/>
        </w:rPr>
        <w:t xml:space="preserve">, we would like to clarify the understanding on </w:t>
      </w:r>
      <w:r>
        <w:rPr>
          <w:rFonts w:ascii="Times New Roman" w:hAnsi="Times New Roman" w:eastAsia="等线" w:cs="Times New Roman"/>
          <w:kern w:val="0"/>
          <w:sz w:val="20"/>
          <w:szCs w:val="20"/>
        </w:rPr>
        <w:t>“</w:t>
      </w:r>
      <w:r>
        <w:rPr>
          <w:rFonts w:hint="eastAsia" w:ascii="Times New Roman" w:hAnsi="Times New Roman" w:eastAsia="等线" w:cs="Times New Roman"/>
          <w:kern w:val="0"/>
          <w:sz w:val="20"/>
          <w:szCs w:val="20"/>
        </w:rPr>
        <w:t>UE is NOT able to monitor LP-WUS</w:t>
      </w:r>
      <w:r>
        <w:rPr>
          <w:rFonts w:ascii="Times New Roman" w:hAnsi="Times New Roman" w:eastAsia="等线" w:cs="Times New Roman"/>
          <w:kern w:val="0"/>
          <w:sz w:val="20"/>
          <w:szCs w:val="20"/>
        </w:rPr>
        <w:t>”</w:t>
      </w:r>
      <w:r>
        <w:rPr>
          <w:rFonts w:hint="eastAsia" w:ascii="Times New Roman" w:hAnsi="Times New Roman" w:eastAsia="等线" w:cs="Times New Roman"/>
          <w:kern w:val="0"/>
          <w:sz w:val="20"/>
          <w:szCs w:val="20"/>
        </w:rPr>
        <w:t>. It should be clear that UE is not able to monitor WUS in RAN2</w:t>
      </w:r>
      <w:r>
        <w:rPr>
          <w:rFonts w:ascii="Times New Roman" w:hAnsi="Times New Roman" w:eastAsia="等线" w:cs="Times New Roman"/>
          <w:kern w:val="0"/>
          <w:sz w:val="20"/>
          <w:szCs w:val="20"/>
        </w:rPr>
        <w:t>’</w:t>
      </w:r>
      <w:r>
        <w:rPr>
          <w:rFonts w:hint="eastAsia" w:ascii="Times New Roman" w:hAnsi="Times New Roman" w:eastAsia="等线" w:cs="Times New Roman"/>
          <w:kern w:val="0"/>
          <w:sz w:val="20"/>
          <w:szCs w:val="20"/>
        </w:rPr>
        <w:t>s LS is due to some hardware issue. It is different from the cases/scenarios that UE is not expected to monitor LP-WUS, when LP-WUS MO(s) within the Cell DTX inactive time and when LP-WUS MO collides with NR signals/channels/slot structure, where network does not or cannot transmit the LP-WUS. With this understanding that UE is not able to monitor WUS in RAN2</w:t>
      </w:r>
      <w:r>
        <w:rPr>
          <w:rFonts w:ascii="Times New Roman" w:hAnsi="Times New Roman" w:eastAsia="等线" w:cs="Times New Roman"/>
          <w:kern w:val="0"/>
          <w:sz w:val="20"/>
          <w:szCs w:val="20"/>
        </w:rPr>
        <w:t>’</w:t>
      </w:r>
      <w:r>
        <w:rPr>
          <w:rFonts w:hint="eastAsia" w:ascii="Times New Roman" w:hAnsi="Times New Roman" w:eastAsia="等线" w:cs="Times New Roman"/>
          <w:kern w:val="0"/>
          <w:sz w:val="20"/>
          <w:szCs w:val="20"/>
        </w:rPr>
        <w:t xml:space="preserve">s LS is because </w:t>
      </w:r>
      <w:r>
        <w:rPr>
          <w:rFonts w:ascii="Times New Roman" w:hAnsi="Times New Roman" w:cs="Times New Roman"/>
          <w:kern w:val="0"/>
          <w:sz w:val="20"/>
          <w:szCs w:val="20"/>
        </w:rPr>
        <w:t xml:space="preserve">LP-WUR and MR </w:t>
      </w:r>
      <w:r>
        <w:rPr>
          <w:rFonts w:hint="eastAsia" w:ascii="Times New Roman" w:hAnsi="Times New Roman" w:cs="Times New Roman"/>
          <w:kern w:val="0"/>
          <w:sz w:val="20"/>
          <w:szCs w:val="20"/>
        </w:rPr>
        <w:t xml:space="preserve">cannot </w:t>
      </w:r>
      <w:r>
        <w:rPr>
          <w:rFonts w:ascii="Times New Roman" w:hAnsi="Times New Roman" w:cs="Times New Roman"/>
          <w:kern w:val="0"/>
          <w:sz w:val="20"/>
          <w:szCs w:val="20"/>
        </w:rPr>
        <w:t xml:space="preserve">work </w:t>
      </w:r>
      <w:r>
        <w:rPr>
          <w:rFonts w:ascii="Times New Roman" w:hAnsi="Times New Roman" w:cs="Times New Roman"/>
          <w:kern w:val="0"/>
          <w:sz w:val="20"/>
          <w:szCs w:val="20"/>
          <w:lang w:val="en-GB"/>
        </w:rPr>
        <w:t>simultaneously</w:t>
      </w:r>
      <w:r>
        <w:rPr>
          <w:rFonts w:hint="eastAsia" w:ascii="Times New Roman" w:hAnsi="Times New Roman" w:cs="Times New Roman"/>
          <w:kern w:val="0"/>
          <w:sz w:val="20"/>
          <w:szCs w:val="20"/>
        </w:rPr>
        <w:t xml:space="preserve">, </w:t>
      </w:r>
      <w:r>
        <w:rPr>
          <w:rFonts w:hint="eastAsia" w:ascii="Times New Roman" w:hAnsi="Times New Roman" w:eastAsia="等线" w:cs="Times New Roman"/>
          <w:kern w:val="0"/>
          <w:sz w:val="20"/>
          <w:szCs w:val="20"/>
        </w:rPr>
        <w:t>we agree with the cases</w:t>
      </w:r>
      <w:r>
        <w:rPr>
          <w:rFonts w:ascii="Times New Roman" w:hAnsi="Times New Roman" w:eastAsia="等线" w:cs="Times New Roman"/>
          <w:kern w:val="0"/>
          <w:sz w:val="20"/>
          <w:szCs w:val="20"/>
          <w:lang w:eastAsia="en-GB"/>
        </w:rPr>
        <w:t>/scenarios</w:t>
      </w:r>
      <w:r>
        <w:rPr>
          <w:rFonts w:hint="eastAsia" w:ascii="Times New Roman" w:hAnsi="Times New Roman" w:eastAsia="等线" w:cs="Times New Roman"/>
          <w:kern w:val="0"/>
          <w:sz w:val="20"/>
          <w:szCs w:val="20"/>
        </w:rPr>
        <w:t xml:space="preserve"> listed by RAN2. In addition to those cases</w:t>
      </w:r>
      <w:r>
        <w:rPr>
          <w:rFonts w:ascii="Times New Roman" w:hAnsi="Times New Roman" w:eastAsia="等线" w:cs="Times New Roman"/>
          <w:kern w:val="0"/>
          <w:sz w:val="20"/>
          <w:szCs w:val="20"/>
          <w:lang w:eastAsia="en-GB"/>
        </w:rPr>
        <w:t>/scenarios</w:t>
      </w:r>
      <w:r>
        <w:rPr>
          <w:rFonts w:hint="eastAsia" w:ascii="Times New Roman" w:hAnsi="Times New Roman" w:eastAsia="等线" w:cs="Times New Roman"/>
          <w:kern w:val="0"/>
          <w:sz w:val="20"/>
          <w:szCs w:val="20"/>
        </w:rPr>
        <w:t xml:space="preserve">, one more case/scenario results in the UE being not able to monitor the LP-WUS occasion(s) should be added that is the collision with PDCCH CSS sets monitoring except for a Type3-PDCCH CSS set. </w:t>
      </w:r>
    </w:p>
    <w:p w14:paraId="7536FDF0">
      <w:pPr>
        <w:adjustRightInd w:val="0"/>
        <w:snapToGrid w:val="0"/>
        <w:spacing w:after="120" w:afterLines="50"/>
        <w:rPr>
          <w:rFonts w:ascii="Times New Roman" w:hAnsi="Times New Roman" w:cs="Times New Roman"/>
          <w:kern w:val="0"/>
          <w:sz w:val="20"/>
          <w:szCs w:val="20"/>
        </w:rPr>
      </w:pPr>
      <w:r>
        <w:rPr>
          <w:rFonts w:hint="eastAsia" w:ascii="Times New Roman" w:hAnsi="Times New Roman" w:eastAsia="等线" w:cs="Times New Roman"/>
          <w:kern w:val="0"/>
          <w:sz w:val="20"/>
          <w:szCs w:val="20"/>
        </w:rPr>
        <w:t xml:space="preserve">In addition, RAN1#120bis meeting agreed that UE is not expected to monitor LP-WUS, when LP-WUS MO(s) within the Cell DTX inactive time. Obviously, such case does not belong to the case of </w:t>
      </w:r>
      <w:r>
        <w:rPr>
          <w:rFonts w:ascii="Times New Roman" w:hAnsi="Times New Roman" w:eastAsia="等线" w:cs="Times New Roman"/>
          <w:kern w:val="0"/>
          <w:sz w:val="20"/>
          <w:szCs w:val="20"/>
        </w:rPr>
        <w:t>“</w:t>
      </w:r>
      <w:r>
        <w:rPr>
          <w:rFonts w:hint="eastAsia" w:ascii="Times New Roman" w:hAnsi="Times New Roman" w:eastAsia="等线" w:cs="Times New Roman"/>
          <w:kern w:val="0"/>
          <w:sz w:val="20"/>
          <w:szCs w:val="20"/>
        </w:rPr>
        <w:t>UE is is not able to monitor LP-WUS</w:t>
      </w:r>
      <w:r>
        <w:rPr>
          <w:rFonts w:ascii="Times New Roman" w:hAnsi="Times New Roman" w:eastAsia="等线" w:cs="Times New Roman"/>
          <w:kern w:val="0"/>
          <w:sz w:val="20"/>
          <w:szCs w:val="20"/>
        </w:rPr>
        <w:t>”</w:t>
      </w:r>
      <w:r>
        <w:rPr>
          <w:rFonts w:hint="eastAsia" w:ascii="Times New Roman" w:hAnsi="Times New Roman" w:eastAsia="等线" w:cs="Times New Roman"/>
          <w:kern w:val="0"/>
          <w:sz w:val="20"/>
          <w:szCs w:val="20"/>
        </w:rPr>
        <w:t xml:space="preserve">. Correspondingly, UE does not start the </w:t>
      </w:r>
      <w:r>
        <w:rPr>
          <w:rFonts w:hint="eastAsia" w:ascii="Times New Roman" w:hAnsi="Times New Roman" w:eastAsia="等线" w:cs="Times New Roman"/>
          <w:sz w:val="20"/>
          <w:szCs w:val="20"/>
        </w:rPr>
        <w:t>T</w:t>
      </w:r>
      <w:r>
        <w:rPr>
          <w:rFonts w:hint="eastAsia" w:ascii="Times New Roman" w:hAnsi="Times New Roman" w:cs="Times New Roman"/>
          <w:sz w:val="20"/>
          <w:szCs w:val="20"/>
        </w:rPr>
        <w:t xml:space="preserve">imer for PDCCH monitoring (e.g., start </w:t>
      </w:r>
      <w:r>
        <w:rPr>
          <w:rFonts w:ascii="Times New Roman" w:hAnsi="Times New Roman" w:cs="Times New Roman"/>
          <w:sz w:val="20"/>
          <w:szCs w:val="20"/>
        </w:rPr>
        <w:t>drx-OnDurationTimer for Option 1-1 or LPWUS_PDCCHMonitoringTimer for Option 1-2</w:t>
      </w:r>
      <w:r>
        <w:rPr>
          <w:rFonts w:hint="eastAsia" w:ascii="Times New Roman" w:hAnsi="Times New Roman" w:cs="Times New Roman"/>
          <w:sz w:val="20"/>
          <w:szCs w:val="20"/>
        </w:rPr>
        <w:t xml:space="preserve">). </w:t>
      </w:r>
    </w:p>
    <w:p w14:paraId="7536FDF1">
      <w:pPr>
        <w:adjustRightInd w:val="0"/>
        <w:snapToGrid w:val="0"/>
        <w:spacing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2: The understanding on </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UE is not able to monitor LP-WUS</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 xml:space="preserve"> in RAN2</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 xml:space="preserve">s LS is because MR is active and UE does not support </w:t>
      </w:r>
      <w:r>
        <w:rPr>
          <w:rFonts w:ascii="Times New Roman" w:hAnsi="Times New Roman" w:cs="Times New Roman"/>
          <w:b/>
          <w:bCs/>
          <w:kern w:val="0"/>
          <w:sz w:val="20"/>
          <w:szCs w:val="20"/>
        </w:rPr>
        <w:t xml:space="preserve">LP-WUR and MR work </w:t>
      </w:r>
      <w:r>
        <w:rPr>
          <w:rFonts w:ascii="Times New Roman" w:hAnsi="Times New Roman" w:cs="Times New Roman"/>
          <w:b/>
          <w:bCs/>
          <w:kern w:val="0"/>
          <w:sz w:val="20"/>
          <w:szCs w:val="20"/>
          <w:lang w:val="en-GB"/>
        </w:rPr>
        <w:t>simultaneously</w:t>
      </w:r>
      <w:r>
        <w:rPr>
          <w:rFonts w:hint="eastAsia" w:ascii="Times New Roman" w:hAnsi="Times New Roman" w:cs="Times New Roman"/>
          <w:b/>
          <w:bCs/>
          <w:kern w:val="0"/>
          <w:sz w:val="20"/>
          <w:szCs w:val="20"/>
        </w:rPr>
        <w:t>. Based on this understanding, RAN1 agree the cases/scenarios listed in RAN2</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s LS with adding one more case as following:</w:t>
      </w:r>
    </w:p>
    <w:p w14:paraId="7536FDF2">
      <w:pPr>
        <w:numPr>
          <w:ilvl w:val="0"/>
          <w:numId w:val="24"/>
        </w:numPr>
        <w:adjustRightInd w:val="0"/>
        <w:snapToGrid w:val="0"/>
        <w:spacing w:after="120" w:afterLines="50"/>
        <w:rPr>
          <w:rFonts w:ascii="Times New Roman" w:hAnsi="Times New Roman" w:eastAsia="等线" w:cs="Times New Roman"/>
          <w:b/>
          <w:bCs/>
          <w:color w:val="FF0000"/>
          <w:kern w:val="0"/>
          <w:sz w:val="20"/>
          <w:szCs w:val="20"/>
          <w:lang w:eastAsia="en-GB"/>
        </w:rPr>
      </w:pPr>
      <w:r>
        <w:rPr>
          <w:rFonts w:hint="eastAsia" w:ascii="Times New Roman" w:hAnsi="Times New Roman" w:eastAsia="等线" w:cs="Times New Roman"/>
          <w:b/>
          <w:bCs/>
          <w:kern w:val="0"/>
          <w:sz w:val="20"/>
          <w:szCs w:val="20"/>
        </w:rPr>
        <w:t>S</w:t>
      </w:r>
      <w:r>
        <w:rPr>
          <w:rFonts w:ascii="Times New Roman" w:hAnsi="Times New Roman" w:eastAsia="等线" w:cs="Times New Roman"/>
          <w:b/>
          <w:bCs/>
          <w:kern w:val="0"/>
          <w:sz w:val="20"/>
          <w:szCs w:val="20"/>
          <w:lang w:eastAsia="en-GB"/>
        </w:rPr>
        <w:t xml:space="preserve">uch cases/scenarios </w:t>
      </w:r>
      <w:r>
        <w:rPr>
          <w:rFonts w:hint="eastAsia" w:ascii="Times New Roman" w:hAnsi="Times New Roman" w:eastAsia="等线" w:cs="Times New Roman"/>
          <w:b/>
          <w:bCs/>
          <w:kern w:val="0"/>
          <w:sz w:val="20"/>
          <w:szCs w:val="20"/>
        </w:rPr>
        <w:t xml:space="preserve">resulting UE is not able to monitor LP-WUS </w:t>
      </w:r>
      <w:r>
        <w:rPr>
          <w:rFonts w:ascii="Times New Roman" w:hAnsi="Times New Roman" w:eastAsia="等线" w:cs="Times New Roman"/>
          <w:b/>
          <w:bCs/>
          <w:kern w:val="0"/>
          <w:sz w:val="20"/>
          <w:szCs w:val="20"/>
          <w:lang w:eastAsia="en-GB"/>
        </w:rPr>
        <w:t>include</w:t>
      </w:r>
      <w:r>
        <w:rPr>
          <w:rFonts w:hint="eastAsia" w:ascii="Times New Roman" w:hAnsi="Times New Roman" w:eastAsia="等线" w:cs="Times New Roman"/>
          <w:b/>
          <w:bCs/>
          <w:kern w:val="0"/>
          <w:sz w:val="20"/>
          <w:szCs w:val="20"/>
        </w:rPr>
        <w:t xml:space="preserve"> </w:t>
      </w:r>
      <w:r>
        <w:rPr>
          <w:rFonts w:ascii="Times New Roman" w:hAnsi="Times New Roman" w:eastAsia="等线" w:cs="Times New Roman"/>
          <w:b/>
          <w:bCs/>
          <w:kern w:val="0"/>
          <w:sz w:val="20"/>
          <w:szCs w:val="20"/>
          <w:lang w:eastAsia="en-GB"/>
        </w:rPr>
        <w:t>collision with Active Time, measurement gap, interruption caused by BWP switching, and RAR window monitoring for BFR</w:t>
      </w:r>
      <w:r>
        <w:rPr>
          <w:rFonts w:hint="eastAsia" w:ascii="Times New Roman" w:hAnsi="Times New Roman" w:eastAsia="等线" w:cs="Times New Roman"/>
          <w:b/>
          <w:bCs/>
          <w:kern w:val="0"/>
          <w:sz w:val="20"/>
          <w:szCs w:val="20"/>
        </w:rPr>
        <w:t xml:space="preserve">, </w:t>
      </w:r>
      <w:r>
        <w:rPr>
          <w:rFonts w:hint="eastAsia" w:ascii="Times New Roman" w:hAnsi="Times New Roman" w:eastAsia="等线" w:cs="Times New Roman"/>
          <w:b/>
          <w:bCs/>
          <w:color w:val="FF0000"/>
          <w:kern w:val="0"/>
          <w:sz w:val="20"/>
          <w:szCs w:val="20"/>
        </w:rPr>
        <w:t>PDCCH monitoring associated with PDCCH CSS sets except for a Type3-PDCCH CSS set</w:t>
      </w:r>
      <w:r>
        <w:rPr>
          <w:rFonts w:ascii="Times New Roman" w:hAnsi="Times New Roman" w:eastAsia="等线" w:cs="Times New Roman"/>
          <w:b/>
          <w:bCs/>
          <w:color w:val="FF0000"/>
          <w:kern w:val="0"/>
          <w:sz w:val="20"/>
          <w:szCs w:val="20"/>
          <w:lang w:eastAsia="en-GB"/>
        </w:rPr>
        <w:t>.</w:t>
      </w:r>
      <w:r>
        <w:rPr>
          <w:rFonts w:hint="eastAsia" w:ascii="Times New Roman" w:hAnsi="Times New Roman" w:eastAsia="等线" w:cs="Times New Roman"/>
          <w:b/>
          <w:bCs/>
          <w:color w:val="FF0000"/>
          <w:kern w:val="0"/>
          <w:sz w:val="20"/>
          <w:szCs w:val="20"/>
        </w:rPr>
        <w:t xml:space="preserve"> </w:t>
      </w:r>
    </w:p>
    <w:p w14:paraId="7536FDF3">
      <w:pPr>
        <w:adjustRightInd w:val="0"/>
        <w:snapToGrid w:val="0"/>
        <w:spacing w:after="120" w:afterLines="50"/>
        <w:rPr>
          <w:rFonts w:ascii="Times New Roman" w:hAnsi="Times New Roman" w:eastAsia="宋体" w:cs="Times New Roman"/>
          <w:b/>
          <w:bCs/>
          <w:sz w:val="20"/>
          <w:szCs w:val="20"/>
          <w:lang w:bidi="ar"/>
        </w:rPr>
      </w:pPr>
      <w:r>
        <w:rPr>
          <w:rFonts w:ascii="Times New Roman" w:hAnsi="Times New Roman" w:cs="Times New Roman"/>
          <w:b/>
          <w:bCs/>
          <w:kern w:val="0"/>
          <w:sz w:val="20"/>
          <w:szCs w:val="20"/>
        </w:rPr>
        <w:t xml:space="preserve">Proposal 3: </w:t>
      </w:r>
      <w:r>
        <w:rPr>
          <w:rFonts w:ascii="Times New Roman" w:hAnsi="Times New Roman" w:eastAsia="宋体" w:cs="Times New Roman"/>
          <w:b/>
          <w:bCs/>
          <w:sz w:val="20"/>
          <w:szCs w:val="20"/>
          <w:lang w:eastAsia="en-US" w:bidi="ar"/>
        </w:rPr>
        <w:t xml:space="preserve">A UE </w:t>
      </w:r>
      <w:r>
        <w:rPr>
          <w:rFonts w:ascii="Times New Roman" w:hAnsi="Times New Roman" w:eastAsia="宋体" w:cs="Times New Roman"/>
          <w:b/>
          <w:bCs/>
          <w:sz w:val="20"/>
          <w:szCs w:val="20"/>
          <w:lang w:bidi="ar"/>
        </w:rPr>
        <w:t xml:space="preserve">does not start the </w:t>
      </w:r>
      <w:r>
        <w:rPr>
          <w:rFonts w:ascii="Times New Roman" w:hAnsi="Times New Roman" w:cs="Times New Roman"/>
          <w:b/>
          <w:bCs/>
          <w:sz w:val="20"/>
          <w:szCs w:val="20"/>
        </w:rPr>
        <w:t xml:space="preserve">drx-OnDurationTimer for LP-WUS connected mode operation Option 1-1 or LPWUS_PDCCHMonitoringTimer for LP-WUS connected mode operation Option 1-2 when the LP-WUS monitoring occasion(s) collide with </w:t>
      </w:r>
      <w:r>
        <w:rPr>
          <w:rFonts w:ascii="Times New Roman" w:hAnsi="Times New Roman" w:eastAsia="宋体" w:cs="Times New Roman"/>
          <w:b/>
          <w:bCs/>
          <w:sz w:val="20"/>
          <w:szCs w:val="20"/>
          <w:lang w:eastAsia="en-US" w:bidi="ar"/>
        </w:rPr>
        <w:t>DTX inactive period for the primary cell</w:t>
      </w:r>
      <w:r>
        <w:rPr>
          <w:rFonts w:ascii="Times New Roman" w:hAnsi="Times New Roman" w:eastAsia="宋体" w:cs="Times New Roman"/>
          <w:b/>
          <w:bCs/>
          <w:sz w:val="20"/>
          <w:szCs w:val="20"/>
          <w:lang w:bidi="ar"/>
        </w:rPr>
        <w:t xml:space="preserve">. </w:t>
      </w:r>
    </w:p>
    <w:p w14:paraId="7536FDF4">
      <w:pPr>
        <w:adjustRightInd w:val="0"/>
        <w:snapToGrid w:val="0"/>
        <w:spacing w:after="120" w:afterLines="50"/>
        <w:rPr>
          <w:rFonts w:ascii="Times New Roman" w:hAnsi="Times New Roman" w:cs="Times New Roman"/>
          <w:kern w:val="0"/>
          <w:sz w:val="20"/>
          <w:szCs w:val="20"/>
        </w:rPr>
      </w:pPr>
      <w:r>
        <w:rPr>
          <w:rFonts w:hint="eastAsia" w:ascii="Times New Roman" w:hAnsi="Times New Roman" w:cs="Times New Roman"/>
          <w:kern w:val="0"/>
          <w:sz w:val="20"/>
          <w:szCs w:val="20"/>
        </w:rPr>
        <w:t>For above</w:t>
      </w:r>
      <w:r>
        <w:rPr>
          <w:rFonts w:hint="eastAsia" w:ascii="Times New Roman" w:hAnsi="Times New Roman" w:eastAsia="等线" w:cs="Times New Roman"/>
          <w:kern w:val="0"/>
          <w:sz w:val="20"/>
          <w:szCs w:val="20"/>
        </w:rPr>
        <w:t xml:space="preserve"> cases</w:t>
      </w:r>
      <w:r>
        <w:rPr>
          <w:rFonts w:ascii="Times New Roman" w:hAnsi="Times New Roman" w:eastAsia="等线" w:cs="Times New Roman"/>
          <w:kern w:val="0"/>
          <w:sz w:val="20"/>
          <w:szCs w:val="20"/>
          <w:lang w:eastAsia="en-GB"/>
        </w:rPr>
        <w:t>/scenarios</w:t>
      </w:r>
      <w:r>
        <w:rPr>
          <w:rFonts w:hint="eastAsia" w:ascii="Times New Roman" w:hAnsi="Times New Roman" w:cs="Times New Roman"/>
          <w:kern w:val="0"/>
          <w:sz w:val="20"/>
          <w:szCs w:val="20"/>
        </w:rPr>
        <w:t xml:space="preserve"> </w:t>
      </w:r>
      <w:r>
        <w:rPr>
          <w:rFonts w:ascii="Times New Roman" w:hAnsi="Times New Roman" w:eastAsia="等线" w:cs="Times New Roman"/>
          <w:kern w:val="0"/>
          <w:sz w:val="20"/>
          <w:szCs w:val="20"/>
          <w:lang w:eastAsia="en-GB"/>
        </w:rPr>
        <w:t>on when the UE is not able to monitor LP-WUS</w:t>
      </w:r>
      <w:r>
        <w:rPr>
          <w:rFonts w:hint="eastAsia" w:ascii="Times New Roman" w:hAnsi="Times New Roman" w:eastAsia="等线" w:cs="Times New Roman"/>
          <w:kern w:val="0"/>
          <w:sz w:val="20"/>
          <w:szCs w:val="20"/>
        </w:rPr>
        <w:t xml:space="preserve"> due to MR and LP-WUR cannot work simultaneously, corresponding UE behavior should be discussed. For Option 1-1, the working assumption made by RAN2 is reasonable. Since the typical configuration of WUS monitoring occasions/periodicity for option 1-1 are sparse and aligned with the long DRX cycle. I</w:t>
      </w:r>
      <w:r>
        <w:rPr>
          <w:rFonts w:hint="eastAsia" w:ascii="Times New Roman" w:hAnsi="Times New Roman" w:cs="Times New Roman"/>
          <w:kern w:val="0"/>
          <w:sz w:val="20"/>
          <w:szCs w:val="20"/>
        </w:rPr>
        <w:t xml:space="preserve">f UE does not start </w:t>
      </w:r>
      <w:r>
        <w:rPr>
          <w:rFonts w:ascii="Times New Roman" w:hAnsi="Times New Roman" w:cs="Times New Roman"/>
          <w:kern w:val="0"/>
          <w:sz w:val="20"/>
          <w:szCs w:val="20"/>
          <w:lang w:val="en-GB" w:eastAsia="en-GB"/>
        </w:rPr>
        <w:t>drx-OnDurationTimer</w:t>
      </w:r>
      <w:r>
        <w:rPr>
          <w:rFonts w:hint="eastAsia" w:ascii="Times New Roman" w:hAnsi="Times New Roman" w:cs="Times New Roman"/>
          <w:kern w:val="0"/>
          <w:sz w:val="20"/>
          <w:szCs w:val="20"/>
        </w:rPr>
        <w:t>, the delay for waking up the UE will be as long as one long DRX cycle (e.g., 160ms), which is unacceptable. Therefore, RAN2</w:t>
      </w:r>
      <w:r>
        <w:rPr>
          <w:rFonts w:ascii="Times New Roman" w:hAnsi="Times New Roman" w:cs="Times New Roman"/>
          <w:kern w:val="0"/>
          <w:sz w:val="20"/>
          <w:szCs w:val="20"/>
        </w:rPr>
        <w:t>’</w:t>
      </w:r>
      <w:r>
        <w:rPr>
          <w:rFonts w:hint="eastAsia" w:ascii="Times New Roman" w:hAnsi="Times New Roman" w:cs="Times New Roman"/>
          <w:kern w:val="0"/>
          <w:sz w:val="20"/>
          <w:szCs w:val="20"/>
        </w:rPr>
        <w:t>s working assumption make sense for LP-WUS operation option 1-1. However, f</w:t>
      </w:r>
      <w:r>
        <w:rPr>
          <w:rFonts w:ascii="Times New Roman" w:hAnsi="Times New Roman" w:cs="Times New Roman"/>
          <w:kern w:val="0"/>
          <w:sz w:val="20"/>
          <w:szCs w:val="20"/>
        </w:rPr>
        <w:t xml:space="preserve">or </w:t>
      </w:r>
      <w:r>
        <w:rPr>
          <w:rFonts w:hint="eastAsia" w:ascii="Times New Roman" w:hAnsi="Times New Roman" w:cs="Times New Roman"/>
          <w:kern w:val="0"/>
          <w:sz w:val="20"/>
          <w:szCs w:val="20"/>
        </w:rPr>
        <w:t>LP-WUS operation o</w:t>
      </w:r>
      <w:r>
        <w:rPr>
          <w:rFonts w:ascii="Times New Roman" w:hAnsi="Times New Roman" w:cs="Times New Roman"/>
          <w:kern w:val="0"/>
          <w:sz w:val="20"/>
          <w:szCs w:val="20"/>
        </w:rPr>
        <w:t xml:space="preserve">ption 1-2, </w:t>
      </w:r>
      <w:r>
        <w:rPr>
          <w:rFonts w:hint="eastAsia" w:ascii="Times New Roman" w:hAnsi="Times New Roman" w:cs="Times New Roman"/>
          <w:kern w:val="0"/>
          <w:sz w:val="20"/>
          <w:szCs w:val="20"/>
        </w:rPr>
        <w:t xml:space="preserve">for the collision cases/scenarios on </w:t>
      </w:r>
      <w:r>
        <w:rPr>
          <w:rFonts w:ascii="Times New Roman" w:hAnsi="Times New Roman" w:cs="Times New Roman"/>
          <w:kern w:val="0"/>
          <w:sz w:val="20"/>
          <w:szCs w:val="20"/>
          <w:lang w:val="en-GB" w:eastAsia="en-GB"/>
        </w:rPr>
        <w:t>when the UE is not able to monitor the LP-WUS occasion(s)</w:t>
      </w:r>
      <w:r>
        <w:rPr>
          <w:rFonts w:hint="eastAsia" w:ascii="Times New Roman" w:hAnsi="Times New Roman" w:cs="Times New Roman"/>
          <w:kern w:val="0"/>
          <w:sz w:val="20"/>
          <w:szCs w:val="20"/>
        </w:rPr>
        <w:t>,</w:t>
      </w:r>
      <w:r>
        <w:rPr>
          <w:rFonts w:ascii="Times New Roman" w:hAnsi="Times New Roman" w:cs="Times New Roman"/>
          <w:kern w:val="0"/>
          <w:sz w:val="20"/>
          <w:szCs w:val="20"/>
          <w:lang w:val="en-GB" w:eastAsia="en-GB"/>
        </w:rPr>
        <w:t xml:space="preserve"> the UE should</w:t>
      </w:r>
      <w:r>
        <w:rPr>
          <w:rFonts w:hint="eastAsia" w:ascii="Times New Roman" w:hAnsi="Times New Roman" w:cs="Times New Roman"/>
          <w:kern w:val="0"/>
          <w:sz w:val="20"/>
          <w:szCs w:val="20"/>
        </w:rPr>
        <w:t xml:space="preserve"> NOT</w:t>
      </w:r>
      <w:r>
        <w:rPr>
          <w:rFonts w:ascii="Times New Roman" w:hAnsi="Times New Roman" w:cs="Times New Roman"/>
          <w:kern w:val="0"/>
          <w:sz w:val="20"/>
          <w:szCs w:val="20"/>
          <w:lang w:val="en-GB" w:eastAsia="en-GB"/>
        </w:rPr>
        <w:t xml:space="preserve"> start the </w:t>
      </w:r>
      <w:r>
        <w:rPr>
          <w:rFonts w:ascii="Times New Roman" w:hAnsi="Times New Roman" w:cs="Times New Roman"/>
          <w:kern w:val="0"/>
          <w:sz w:val="20"/>
          <w:szCs w:val="20"/>
        </w:rPr>
        <w:t>LP</w:t>
      </w:r>
      <w:r>
        <w:rPr>
          <w:rFonts w:hint="eastAsia" w:ascii="Times New Roman" w:hAnsi="Times New Roman" w:cs="Times New Roman"/>
          <w:kern w:val="0"/>
          <w:sz w:val="20"/>
          <w:szCs w:val="20"/>
        </w:rPr>
        <w:t>-</w:t>
      </w:r>
      <w:r>
        <w:rPr>
          <w:rFonts w:ascii="Times New Roman" w:hAnsi="Times New Roman" w:cs="Times New Roman"/>
          <w:kern w:val="0"/>
          <w:sz w:val="20"/>
          <w:szCs w:val="20"/>
        </w:rPr>
        <w:t>WUS_PDCCHMonitoringTimer</w:t>
      </w:r>
      <w:r>
        <w:rPr>
          <w:rFonts w:hint="eastAsia" w:ascii="Times New Roman" w:hAnsi="Times New Roman" w:cs="Times New Roman"/>
          <w:kern w:val="0"/>
          <w:sz w:val="20"/>
          <w:szCs w:val="20"/>
        </w:rPr>
        <w:t xml:space="preserve"> is more reasonable. </w:t>
      </w:r>
      <w:r>
        <w:rPr>
          <w:rFonts w:hint="eastAsia" w:ascii="Times New Roman" w:hAnsi="Times New Roman" w:eastAsia="等线" w:cs="Times New Roman"/>
          <w:kern w:val="0"/>
          <w:sz w:val="20"/>
          <w:szCs w:val="20"/>
        </w:rPr>
        <w:t xml:space="preserve">Because different from option 1-1, option 1-2 </w:t>
      </w:r>
      <w:r>
        <w:rPr>
          <w:rFonts w:ascii="Times New Roman" w:hAnsi="Times New Roman" w:eastAsia="等线" w:cs="Times New Roman"/>
          <w:kern w:val="0"/>
          <w:sz w:val="20"/>
          <w:szCs w:val="20"/>
        </w:rPr>
        <w:t xml:space="preserve">typically </w:t>
      </w:r>
      <w:r>
        <w:rPr>
          <w:rFonts w:hint="eastAsia" w:ascii="Times New Roman" w:hAnsi="Times New Roman" w:eastAsia="等线" w:cs="Times New Roman"/>
          <w:kern w:val="0"/>
          <w:sz w:val="20"/>
          <w:szCs w:val="20"/>
        </w:rPr>
        <w:t>has more frequent WUS monitoring occasion configuration. Network has sufficient flexibility and opportunities to send WUS to timely wake up MR</w:t>
      </w:r>
      <w:r>
        <w:rPr>
          <w:rFonts w:hint="eastAsia" w:ascii="Times New Roman" w:hAnsi="Times New Roman" w:cs="Times New Roman"/>
          <w:kern w:val="0"/>
          <w:sz w:val="20"/>
          <w:szCs w:val="20"/>
        </w:rPr>
        <w:t>. If</w:t>
      </w:r>
      <w:r>
        <w:rPr>
          <w:rFonts w:ascii="Times New Roman" w:hAnsi="Times New Roman" w:cs="Times New Roman"/>
          <w:kern w:val="0"/>
          <w:sz w:val="20"/>
          <w:szCs w:val="20"/>
        </w:rPr>
        <w:t xml:space="preserve"> we follow </w:t>
      </w:r>
      <w:r>
        <w:rPr>
          <w:rFonts w:hint="eastAsia" w:ascii="Times New Roman" w:hAnsi="Times New Roman" w:cs="Times New Roman"/>
          <w:kern w:val="0"/>
          <w:sz w:val="20"/>
          <w:szCs w:val="20"/>
        </w:rPr>
        <w:t>the same solution as for o</w:t>
      </w:r>
      <w:r>
        <w:rPr>
          <w:rFonts w:ascii="Times New Roman" w:hAnsi="Times New Roman" w:cs="Times New Roman"/>
          <w:kern w:val="0"/>
          <w:sz w:val="20"/>
          <w:szCs w:val="20"/>
        </w:rPr>
        <w:t>ption 1-</w:t>
      </w:r>
      <w:r>
        <w:rPr>
          <w:rFonts w:hint="eastAsia" w:ascii="Times New Roman" w:hAnsi="Times New Roman" w:cs="Times New Roman"/>
          <w:kern w:val="0"/>
          <w:sz w:val="20"/>
          <w:szCs w:val="20"/>
        </w:rPr>
        <w:t>1</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 xml:space="preserve">considering the dense LP-WUS monitoring occasions and short periodicity which results in more frequent collisions, the MR will </w:t>
      </w:r>
      <w:r>
        <w:rPr>
          <w:rFonts w:ascii="Times New Roman" w:hAnsi="Times New Roman" w:cs="Times New Roman"/>
          <w:kern w:val="0"/>
          <w:sz w:val="20"/>
          <w:szCs w:val="20"/>
        </w:rPr>
        <w:t xml:space="preserve">be </w:t>
      </w:r>
      <w:r>
        <w:rPr>
          <w:rFonts w:hint="eastAsia" w:ascii="Times New Roman" w:hAnsi="Times New Roman" w:cs="Times New Roman"/>
          <w:kern w:val="0"/>
          <w:sz w:val="20"/>
          <w:szCs w:val="20"/>
        </w:rPr>
        <w:t>always waked up</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unnecessarily and the power consumption will be increased significantly</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 xml:space="preserve">Therefore, a </w:t>
      </w:r>
      <w:r>
        <w:rPr>
          <w:rFonts w:ascii="Times New Roman" w:hAnsi="Times New Roman" w:cs="Times New Roman"/>
          <w:kern w:val="0"/>
          <w:sz w:val="20"/>
          <w:szCs w:val="20"/>
        </w:rPr>
        <w:t xml:space="preserve">more reasonable </w:t>
      </w:r>
      <w:r>
        <w:rPr>
          <w:rFonts w:hint="eastAsia" w:ascii="Times New Roman" w:hAnsi="Times New Roman" w:cs="Times New Roman"/>
          <w:kern w:val="0"/>
          <w:sz w:val="20"/>
          <w:szCs w:val="20"/>
        </w:rPr>
        <w:t>solution should</w:t>
      </w:r>
      <w:r>
        <w:rPr>
          <w:rFonts w:ascii="Times New Roman" w:hAnsi="Times New Roman" w:cs="Times New Roman"/>
          <w:kern w:val="0"/>
          <w:sz w:val="20"/>
          <w:szCs w:val="20"/>
        </w:rPr>
        <w:t xml:space="preserve"> be that for Option 1-2, the </w:t>
      </w:r>
      <w:r>
        <w:rPr>
          <w:rFonts w:hint="eastAsia" w:ascii="Times New Roman" w:hAnsi="Times New Roman" w:cs="Times New Roman"/>
          <w:kern w:val="0"/>
          <w:sz w:val="20"/>
          <w:szCs w:val="20"/>
        </w:rPr>
        <w:t>UE</w:t>
      </w:r>
      <w:r>
        <w:rPr>
          <w:rFonts w:ascii="Times New Roman" w:hAnsi="Times New Roman" w:cs="Times New Roman"/>
          <w:kern w:val="0"/>
          <w:sz w:val="20"/>
          <w:szCs w:val="20"/>
        </w:rPr>
        <w:t xml:space="preserve"> only wakes up upon detecting a </w:t>
      </w:r>
      <w:r>
        <w:rPr>
          <w:rFonts w:hint="eastAsia" w:ascii="Times New Roman" w:hAnsi="Times New Roman" w:cs="Times New Roman"/>
          <w:kern w:val="0"/>
          <w:sz w:val="20"/>
          <w:szCs w:val="20"/>
        </w:rPr>
        <w:t>LP-</w:t>
      </w:r>
      <w:r>
        <w:rPr>
          <w:rFonts w:ascii="Times New Roman" w:hAnsi="Times New Roman" w:cs="Times New Roman"/>
          <w:kern w:val="0"/>
          <w:sz w:val="20"/>
          <w:szCs w:val="20"/>
        </w:rPr>
        <w:t>WUS.</w:t>
      </w:r>
    </w:p>
    <w:p w14:paraId="7536FDF5">
      <w:pPr>
        <w:adjustRightInd w:val="0"/>
        <w:snapToGrid w:val="0"/>
        <w:spacing w:after="120" w:afterLines="50"/>
        <w:rPr>
          <w:rFonts w:ascii="Times New Roman" w:hAnsi="Times New Roman" w:cs="Times New Roman"/>
          <w:b/>
          <w:bCs/>
          <w:sz w:val="20"/>
          <w:szCs w:val="20"/>
        </w:rPr>
      </w:pPr>
      <w:r>
        <w:rPr>
          <w:rFonts w:hint="eastAsia" w:ascii="Times New Roman" w:hAnsi="Times New Roman" w:cs="Times New Roman"/>
          <w:b/>
          <w:bCs/>
          <w:sz w:val="20"/>
          <w:szCs w:val="20"/>
        </w:rPr>
        <w:t xml:space="preserve">Proposal 4: For LP-WUS connected mode Option 1-2, </w:t>
      </w:r>
      <w:r>
        <w:rPr>
          <w:rFonts w:ascii="Times New Roman" w:hAnsi="Times New Roman" w:eastAsia="等线" w:cs="Times New Roman"/>
          <w:b/>
          <w:kern w:val="0"/>
          <w:sz w:val="20"/>
          <w:szCs w:val="20"/>
          <w:lang w:val="en-GB" w:eastAsia="en-GB"/>
        </w:rPr>
        <w:t>for the case</w:t>
      </w:r>
      <w:r>
        <w:rPr>
          <w:rFonts w:hint="eastAsia" w:ascii="Times New Roman" w:hAnsi="Times New Roman" w:eastAsia="等线" w:cs="Times New Roman"/>
          <w:b/>
          <w:kern w:val="0"/>
          <w:sz w:val="20"/>
          <w:szCs w:val="20"/>
        </w:rPr>
        <w:t>s/scenarios on when</w:t>
      </w:r>
      <w:r>
        <w:rPr>
          <w:rFonts w:ascii="Times New Roman" w:hAnsi="Times New Roman" w:eastAsia="等线" w:cs="Times New Roman"/>
          <w:b/>
          <w:kern w:val="0"/>
          <w:sz w:val="20"/>
          <w:szCs w:val="20"/>
          <w:lang w:val="en-GB" w:eastAsia="en-GB"/>
        </w:rPr>
        <w:t xml:space="preserve"> the UE is not able to monitor the LP-WUS occasion(s)</w:t>
      </w:r>
      <w:r>
        <w:rPr>
          <w:rFonts w:hint="eastAsia" w:ascii="Times New Roman" w:hAnsi="Times New Roman" w:eastAsia="等线" w:cs="Times New Roman"/>
          <w:b/>
          <w:kern w:val="0"/>
          <w:sz w:val="20"/>
          <w:szCs w:val="20"/>
        </w:rPr>
        <w:t xml:space="preserve">, the UE does not start </w:t>
      </w:r>
      <w:r>
        <w:rPr>
          <w:rFonts w:ascii="Times New Roman" w:hAnsi="Times New Roman" w:cs="Times New Roman"/>
          <w:b/>
          <w:bCs/>
          <w:sz w:val="20"/>
          <w:szCs w:val="20"/>
        </w:rPr>
        <w:t>the LP</w:t>
      </w:r>
      <w:r>
        <w:rPr>
          <w:rFonts w:hint="eastAsia" w:ascii="Times New Roman" w:hAnsi="Times New Roman" w:cs="Times New Roman"/>
          <w:b/>
          <w:bCs/>
          <w:sz w:val="20"/>
          <w:szCs w:val="20"/>
        </w:rPr>
        <w:t>-</w:t>
      </w:r>
      <w:r>
        <w:rPr>
          <w:rFonts w:ascii="Times New Roman" w:hAnsi="Times New Roman" w:cs="Times New Roman"/>
          <w:b/>
          <w:bCs/>
          <w:sz w:val="20"/>
          <w:szCs w:val="20"/>
        </w:rPr>
        <w:t xml:space="preserve">WUS_PDCCHMonitoringTimer </w:t>
      </w:r>
      <w:r>
        <w:rPr>
          <w:rFonts w:hint="eastAsia" w:ascii="Times New Roman" w:hAnsi="Times New Roman" w:cs="Times New Roman"/>
          <w:b/>
          <w:bCs/>
          <w:sz w:val="20"/>
          <w:szCs w:val="20"/>
        </w:rPr>
        <w:t xml:space="preserve">. </w:t>
      </w:r>
    </w:p>
    <w:p w14:paraId="7536FDF6">
      <w:pPr>
        <w:pStyle w:val="33"/>
        <w:adjustRightInd w:val="0"/>
        <w:snapToGrid w:val="0"/>
        <w:spacing w:afterLines="50"/>
        <w:rPr>
          <w:rFonts w:ascii="Times New Roman" w:hAnsi="Times New Roman" w:eastAsia="宋体"/>
          <w:b/>
          <w:bCs/>
          <w:sz w:val="21"/>
          <w:szCs w:val="21"/>
          <w:lang w:val="en-GB" w:eastAsia="en-GB"/>
        </w:rPr>
      </w:pPr>
      <w:r>
        <w:rPr>
          <w:rFonts w:hint="eastAsia" w:ascii="Times New Roman" w:hAnsi="Times New Roman" w:eastAsia="宋体"/>
          <w:b/>
          <w:bCs/>
          <w:sz w:val="21"/>
          <w:szCs w:val="21"/>
          <w:lang w:eastAsia="zh-CN"/>
        </w:rPr>
        <w:t xml:space="preserve">For </w:t>
      </w:r>
      <w:r>
        <w:rPr>
          <w:rFonts w:ascii="Times New Roman" w:hAnsi="Times New Roman" w:eastAsia="宋体"/>
          <w:b/>
          <w:bCs/>
          <w:sz w:val="21"/>
          <w:szCs w:val="21"/>
          <w:lang w:val="en-GB" w:eastAsia="en-GB"/>
        </w:rPr>
        <w:t>UE time offset preference</w:t>
      </w:r>
    </w:p>
    <w:p w14:paraId="7536FDF7">
      <w:pPr>
        <w:adjustRightInd w:val="0"/>
        <w:snapToGrid w:val="0"/>
        <w:spacing w:after="120" w:afterLines="50"/>
        <w:rPr>
          <w:rFonts w:ascii="Times New Roman" w:hAnsi="Times New Roman" w:cs="Times New Roman"/>
          <w:iCs/>
          <w:sz w:val="20"/>
          <w:szCs w:val="20"/>
        </w:rPr>
      </w:pPr>
      <w:r>
        <w:rPr>
          <w:rFonts w:hint="eastAsia" w:ascii="Times New Roman" w:hAnsi="Times New Roman" w:eastAsia="等线" w:cs="Times New Roman"/>
          <w:sz w:val="20"/>
          <w:szCs w:val="20"/>
        </w:rPr>
        <w:t>About the relation between the</w:t>
      </w:r>
      <w:r>
        <w:rPr>
          <w:rFonts w:ascii="Times New Roman" w:hAnsi="Times New Roman" w:eastAsia="等线" w:cs="Times New Roman"/>
          <w:kern w:val="0"/>
          <w:sz w:val="20"/>
          <w:szCs w:val="20"/>
          <w:lang w:eastAsia="en-GB"/>
        </w:rPr>
        <w:t xml:space="preserve"> preferred time offset via UAI </w:t>
      </w:r>
      <w:r>
        <w:rPr>
          <w:rFonts w:hint="eastAsia" w:ascii="Times New Roman" w:hAnsi="Times New Roman" w:eastAsia="等线" w:cs="Times New Roman"/>
          <w:kern w:val="0"/>
          <w:sz w:val="20"/>
          <w:szCs w:val="20"/>
        </w:rPr>
        <w:t xml:space="preserve">and </w:t>
      </w:r>
      <w:r>
        <w:rPr>
          <w:rFonts w:ascii="Times New Roman" w:hAnsi="Times New Roman" w:eastAsia="等线" w:cs="Times New Roman"/>
          <w:kern w:val="0"/>
          <w:sz w:val="20"/>
          <w:szCs w:val="20"/>
          <w:lang w:eastAsia="en-GB"/>
        </w:rPr>
        <w:t>the minimum time offset provided as a UE capability</w:t>
      </w:r>
      <w:r>
        <w:rPr>
          <w:rFonts w:hint="eastAsia" w:ascii="Times New Roman" w:hAnsi="Times New Roman" w:eastAsia="等线" w:cs="Times New Roman"/>
          <w:kern w:val="0"/>
          <w:sz w:val="20"/>
          <w:szCs w:val="20"/>
        </w:rPr>
        <w:t>, i</w:t>
      </w:r>
      <w:r>
        <w:rPr>
          <w:rFonts w:hint="eastAsia" w:ascii="Times New Roman" w:hAnsi="Times New Roman" w:eastAsia="等线" w:cs="Times New Roman"/>
          <w:iCs/>
          <w:sz w:val="20"/>
          <w:szCs w:val="20"/>
        </w:rPr>
        <w:t xml:space="preserve">n our view, the </w:t>
      </w:r>
      <w:r>
        <w:rPr>
          <w:rFonts w:ascii="Times New Roman" w:hAnsi="Times New Roman" w:eastAsia="等线" w:cs="Times New Roman"/>
          <w:kern w:val="0"/>
          <w:sz w:val="20"/>
          <w:szCs w:val="20"/>
          <w:lang w:eastAsia="en-GB"/>
        </w:rPr>
        <w:t xml:space="preserve">minimum time offset </w:t>
      </w:r>
      <w:r>
        <w:rPr>
          <w:rFonts w:hint="eastAsia" w:ascii="Times New Roman" w:hAnsi="Times New Roman" w:eastAsia="等线" w:cs="Times New Roman"/>
          <w:kern w:val="0"/>
          <w:sz w:val="20"/>
          <w:szCs w:val="20"/>
        </w:rPr>
        <w:t xml:space="preserve">is defined from </w:t>
      </w:r>
      <w:r>
        <w:rPr>
          <w:rFonts w:ascii="Times New Roman" w:hAnsi="Times New Roman" w:eastAsia="等线" w:cs="Times New Roman"/>
          <w:kern w:val="0"/>
          <w:sz w:val="20"/>
          <w:szCs w:val="20"/>
          <w:lang w:eastAsia="en-GB"/>
        </w:rPr>
        <w:t xml:space="preserve">UE </w:t>
      </w:r>
      <w:r>
        <w:rPr>
          <w:rFonts w:hint="eastAsia" w:ascii="Times New Roman" w:hAnsi="Times New Roman" w:eastAsia="等线" w:cs="Times New Roman"/>
          <w:kern w:val="0"/>
          <w:sz w:val="20"/>
          <w:szCs w:val="20"/>
        </w:rPr>
        <w:t xml:space="preserve">processing </w:t>
      </w:r>
      <w:r>
        <w:rPr>
          <w:rFonts w:ascii="Times New Roman" w:hAnsi="Times New Roman" w:eastAsia="等线" w:cs="Times New Roman"/>
          <w:kern w:val="0"/>
          <w:sz w:val="20"/>
          <w:szCs w:val="20"/>
          <w:lang w:eastAsia="en-GB"/>
        </w:rPr>
        <w:t>capability</w:t>
      </w:r>
      <w:r>
        <w:rPr>
          <w:rFonts w:hint="eastAsia" w:ascii="Times New Roman" w:hAnsi="Times New Roman" w:eastAsia="等线" w:cs="Times New Roman"/>
          <w:kern w:val="0"/>
          <w:sz w:val="20"/>
          <w:szCs w:val="20"/>
        </w:rPr>
        <w:t xml:space="preserve"> perspective. Then i</w:t>
      </w:r>
      <w:r>
        <w:rPr>
          <w:rFonts w:hint="eastAsia" w:ascii="Times New Roman" w:hAnsi="Times New Roman" w:eastAsia="等线" w:cs="Times New Roman"/>
          <w:iCs/>
          <w:sz w:val="20"/>
          <w:szCs w:val="20"/>
          <w:lang w:val="en-GB"/>
        </w:rPr>
        <w:t xml:space="preserve">t </w:t>
      </w:r>
      <w:r>
        <w:rPr>
          <w:rFonts w:hint="eastAsia" w:ascii="Times New Roman" w:hAnsi="Times New Roman" w:eastAsia="等线" w:cs="Times New Roman"/>
          <w:iCs/>
          <w:sz w:val="20"/>
          <w:szCs w:val="20"/>
        </w:rPr>
        <w:t>is</w:t>
      </w:r>
      <w:r>
        <w:rPr>
          <w:rFonts w:hint="eastAsia" w:ascii="Times New Roman" w:hAnsi="Times New Roman" w:eastAsia="等线" w:cs="Times New Roman"/>
          <w:iCs/>
          <w:sz w:val="20"/>
          <w:szCs w:val="20"/>
          <w:lang w:val="en-GB"/>
        </w:rPr>
        <w:t xml:space="preserve"> </w:t>
      </w:r>
      <w:r>
        <w:rPr>
          <w:rFonts w:hint="eastAsia" w:ascii="Times New Roman" w:hAnsi="Times New Roman" w:eastAsia="等线" w:cs="Times New Roman"/>
          <w:iCs/>
          <w:sz w:val="20"/>
          <w:szCs w:val="20"/>
        </w:rPr>
        <w:t xml:space="preserve">more </w:t>
      </w:r>
      <w:r>
        <w:rPr>
          <w:rFonts w:hint="eastAsia" w:ascii="Times New Roman" w:hAnsi="Times New Roman" w:eastAsia="等线" w:cs="Times New Roman"/>
          <w:iCs/>
          <w:sz w:val="20"/>
          <w:szCs w:val="20"/>
          <w:lang w:val="en-GB"/>
        </w:rPr>
        <w:t xml:space="preserve">reasonable to </w:t>
      </w:r>
      <w:r>
        <w:rPr>
          <w:rFonts w:ascii="Times New Roman" w:hAnsi="Times New Roman" w:eastAsia="等线" w:cs="Times New Roman"/>
          <w:iCs/>
          <w:sz w:val="20"/>
          <w:szCs w:val="20"/>
          <w:lang w:val="en-GB"/>
        </w:rPr>
        <w:t>assume</w:t>
      </w:r>
      <w:r>
        <w:rPr>
          <w:rFonts w:hint="eastAsia" w:ascii="Times New Roman" w:hAnsi="Times New Roman" w:eastAsia="等线" w:cs="Times New Roman"/>
          <w:iCs/>
          <w:sz w:val="20"/>
          <w:szCs w:val="20"/>
          <w:lang w:val="en-GB"/>
        </w:rPr>
        <w:t xml:space="preserve"> that the </w:t>
      </w:r>
      <w:r>
        <w:rPr>
          <w:rFonts w:hint="eastAsia" w:ascii="Times New Roman" w:hAnsi="Times New Roman" w:eastAsia="等线" w:cs="Times New Roman"/>
          <w:iCs/>
          <w:sz w:val="20"/>
          <w:szCs w:val="20"/>
        </w:rPr>
        <w:t xml:space="preserve">preferred </w:t>
      </w:r>
      <w:r>
        <w:rPr>
          <w:rFonts w:ascii="Times New Roman" w:hAnsi="Times New Roman" w:cs="Times New Roman"/>
          <w:sz w:val="20"/>
          <w:szCs w:val="20"/>
        </w:rPr>
        <w:t xml:space="preserve">time offset via UAI </w:t>
      </w:r>
      <w:r>
        <w:rPr>
          <w:rFonts w:hint="eastAsia" w:ascii="Times New Roman" w:hAnsi="Times New Roman" w:eastAsia="等线" w:cs="Times New Roman"/>
          <w:iCs/>
          <w:sz w:val="20"/>
          <w:szCs w:val="20"/>
          <w:lang w:val="en-GB"/>
        </w:rPr>
        <w:t xml:space="preserve">should be equal to or longer than the minimum time gap. </w:t>
      </w:r>
    </w:p>
    <w:p w14:paraId="7536FDF8">
      <w:pPr>
        <w:adjustRightInd w:val="0"/>
        <w:snapToGrid w:val="0"/>
        <w:spacing w:after="120" w:afterLines="50"/>
        <w:rPr>
          <w:rFonts w:ascii="Times New Roman" w:hAnsi="Times New Roman" w:eastAsia="等线" w:cs="Times New Roman"/>
          <w:b/>
          <w:bCs/>
          <w:iCs/>
          <w:sz w:val="20"/>
          <w:szCs w:val="20"/>
          <w:lang w:val="en-GB"/>
        </w:rPr>
      </w:pPr>
      <w:r>
        <w:rPr>
          <w:rFonts w:hint="eastAsia" w:ascii="Times New Roman" w:hAnsi="Times New Roman" w:eastAsia="等线" w:cs="Times New Roman"/>
          <w:b/>
          <w:bCs/>
          <w:iCs/>
          <w:sz w:val="20"/>
          <w:szCs w:val="20"/>
          <w:lang w:val="en-GB"/>
        </w:rPr>
        <w:t xml:space="preserve">Proposal </w:t>
      </w:r>
      <w:r>
        <w:rPr>
          <w:rFonts w:hint="eastAsia" w:ascii="Times New Roman" w:hAnsi="Times New Roman" w:eastAsia="等线" w:cs="Times New Roman"/>
          <w:b/>
          <w:bCs/>
          <w:iCs/>
          <w:sz w:val="20"/>
          <w:szCs w:val="20"/>
        </w:rPr>
        <w:t>5</w:t>
      </w:r>
      <w:r>
        <w:rPr>
          <w:rFonts w:hint="eastAsia" w:ascii="Times New Roman" w:hAnsi="Times New Roman" w:eastAsia="等线" w:cs="Times New Roman"/>
          <w:b/>
          <w:bCs/>
          <w:iCs/>
          <w:sz w:val="20"/>
          <w:szCs w:val="20"/>
          <w:lang w:val="en-GB"/>
        </w:rPr>
        <w:t xml:space="preserve">: The </w:t>
      </w:r>
      <w:r>
        <w:rPr>
          <w:rFonts w:ascii="Times New Roman" w:hAnsi="Times New Roman" w:eastAsia="等线" w:cs="Times New Roman"/>
          <w:b/>
          <w:bCs/>
          <w:iCs/>
          <w:sz w:val="20"/>
          <w:szCs w:val="20"/>
          <w:lang w:val="en-GB"/>
        </w:rPr>
        <w:t xml:space="preserve">preferred time offset indicated via </w:t>
      </w:r>
      <w:r>
        <w:rPr>
          <w:rFonts w:hint="eastAsia" w:ascii="Times New Roman" w:hAnsi="Times New Roman" w:eastAsia="等线" w:cs="Times New Roman"/>
          <w:b/>
          <w:bCs/>
          <w:iCs/>
          <w:sz w:val="20"/>
          <w:szCs w:val="20"/>
          <w:lang w:val="en-GB"/>
        </w:rPr>
        <w:t>UAI value(s) should be equal to or longer than the minimum time gap reported by UE capability.</w:t>
      </w:r>
    </w:p>
    <w:p w14:paraId="7536FDF9">
      <w:pPr>
        <w:adjustRightInd w:val="0"/>
        <w:snapToGrid w:val="0"/>
        <w:spacing w:after="120" w:afterLines="50"/>
        <w:rPr>
          <w:rFonts w:ascii="Times New Roman" w:hAnsi="Times New Roman" w:eastAsia="等线" w:cs="Times New Roman"/>
          <w:b/>
          <w:bCs/>
          <w:iCs/>
          <w:sz w:val="20"/>
          <w:szCs w:val="20"/>
          <w:lang w:val="en-GB"/>
        </w:rPr>
      </w:pPr>
    </w:p>
    <w:p w14:paraId="7536FDFA">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Clarification for option 1-2 for </w:t>
      </w:r>
      <w:r>
        <w:rPr>
          <w:rFonts w:ascii="Times New Roman" w:hAnsi="Times New Roman" w:cs="Times New Roman"/>
          <w:b/>
          <w:bCs/>
          <w:sz w:val="20"/>
          <w:szCs w:val="20"/>
        </w:rPr>
        <w:t>periodic CSI/L1-RSRP reporting operation</w:t>
      </w:r>
    </w:p>
    <w:tbl>
      <w:tblPr>
        <w:tblStyle w:val="87"/>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5"/>
      </w:tblGrid>
      <w:tr w14:paraId="7536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5" w:type="dxa"/>
          </w:tcPr>
          <w:p w14:paraId="7536FDFB">
            <w:pPr>
              <w:adjustRightInd w:val="0"/>
              <w:snapToGrid w:val="0"/>
              <w:rPr>
                <w:rFonts w:ascii="Times New Roman" w:hAnsi="Times New Roman" w:eastAsia="宋体" w:cs="Times New Roman"/>
                <w:b/>
                <w:bCs/>
                <w:sz w:val="20"/>
                <w:szCs w:val="20"/>
                <w:lang w:bidi="ar"/>
              </w:rPr>
            </w:pPr>
            <w:r>
              <w:rPr>
                <w:rFonts w:ascii="Times New Roman" w:hAnsi="Times New Roman" w:eastAsia="Yu Mincho" w:cs="Times New Roman"/>
                <w:b/>
                <w:bCs/>
                <w:sz w:val="20"/>
                <w:szCs w:val="20"/>
                <w:highlight w:val="green"/>
                <w:lang w:eastAsia="ja-JP" w:bidi="ar"/>
              </w:rPr>
              <w:t>Agreement</w:t>
            </w:r>
            <w:r>
              <w:rPr>
                <w:rFonts w:ascii="Times New Roman" w:hAnsi="Times New Roman" w:eastAsia="宋体" w:cs="Times New Roman"/>
                <w:b/>
                <w:bCs/>
                <w:sz w:val="20"/>
                <w:szCs w:val="20"/>
                <w:lang w:bidi="ar"/>
              </w:rPr>
              <w:t>@RAN1#119 meeting</w:t>
            </w:r>
          </w:p>
          <w:p w14:paraId="7536FDFC">
            <w:pPr>
              <w:pStyle w:val="33"/>
              <w:overflowPunct w:val="0"/>
              <w:adjustRightInd w:val="0"/>
              <w:snapToGrid w:val="0"/>
              <w:spacing w:after="0"/>
              <w:rPr>
                <w:rFonts w:ascii="Times New Roman" w:hAnsi="Times New Roman"/>
                <w:szCs w:val="20"/>
              </w:rPr>
            </w:pPr>
            <w:r>
              <w:rPr>
                <w:rFonts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7536FDFD">
            <w:pPr>
              <w:pStyle w:val="33"/>
              <w:numPr>
                <w:ilvl w:val="0"/>
                <w:numId w:val="25"/>
              </w:numPr>
              <w:overflowPunct w:val="0"/>
              <w:adjustRightInd w:val="0"/>
              <w:snapToGrid w:val="0"/>
              <w:spacing w:after="0"/>
              <w:rPr>
                <w:rFonts w:ascii="Times New Roman" w:hAnsi="Times New Roman"/>
                <w:szCs w:val="20"/>
              </w:rPr>
            </w:pPr>
            <w:r>
              <w:rPr>
                <w:rFonts w:ascii="Times New Roman" w:hAnsi="Times New Roman"/>
                <w:szCs w:val="20"/>
              </w:rPr>
              <w:t>If the parameter is NOT configured:</w:t>
            </w:r>
          </w:p>
          <w:p w14:paraId="7536FDFE">
            <w:pPr>
              <w:pStyle w:val="33"/>
              <w:numPr>
                <w:ilvl w:val="1"/>
                <w:numId w:val="25"/>
              </w:numPr>
              <w:overflowPunct w:val="0"/>
              <w:adjustRightInd w:val="0"/>
              <w:snapToGrid w:val="0"/>
              <w:spacing w:after="0"/>
              <w:rPr>
                <w:rFonts w:ascii="Times New Roman" w:hAnsi="Times New Roman"/>
                <w:szCs w:val="20"/>
              </w:rPr>
            </w:pPr>
            <w:r>
              <w:rPr>
                <w:rFonts w:ascii="Times New Roman" w:hAnsi="Times New Roman"/>
                <w:szCs w:val="20"/>
              </w:rPr>
              <w:t>If the UE is not indicated to wake up by LP-WUS, the periodic CSI/L1-RSRP is not reported.</w:t>
            </w:r>
          </w:p>
          <w:p w14:paraId="7536FDFF">
            <w:pPr>
              <w:pStyle w:val="33"/>
              <w:numPr>
                <w:ilvl w:val="1"/>
                <w:numId w:val="25"/>
              </w:numPr>
              <w:overflowPunct w:val="0"/>
              <w:adjustRightInd w:val="0"/>
              <w:snapToGrid w:val="0"/>
              <w:spacing w:after="0"/>
              <w:rPr>
                <w:rFonts w:ascii="Times New Roman" w:hAnsi="Times New Roman"/>
                <w:szCs w:val="20"/>
              </w:rPr>
            </w:pPr>
            <w:r>
              <w:rPr>
                <w:rFonts w:ascii="Times New Roman" w:hAnsi="Times New Roman"/>
                <w:szCs w:val="20"/>
              </w:rPr>
              <w:t>If the UE is indicated to wake up by LP-WUS, the periodic CSI/L1-RSRP is reported during the DRX active time.</w:t>
            </w:r>
          </w:p>
          <w:p w14:paraId="7536FE00">
            <w:pPr>
              <w:pStyle w:val="33"/>
              <w:numPr>
                <w:ilvl w:val="0"/>
                <w:numId w:val="25"/>
              </w:numPr>
              <w:overflowPunct w:val="0"/>
              <w:adjustRightInd w:val="0"/>
              <w:snapToGrid w:val="0"/>
              <w:spacing w:after="0"/>
              <w:rPr>
                <w:rFonts w:ascii="Times New Roman" w:hAnsi="Times New Roman"/>
                <w:b/>
                <w:bCs/>
                <w:szCs w:val="20"/>
              </w:rPr>
            </w:pPr>
            <w:r>
              <w:rPr>
                <w:rFonts w:ascii="Times New Roman" w:hAnsi="Times New Roman"/>
                <w:b/>
                <w:bCs/>
                <w:szCs w:val="20"/>
              </w:rPr>
              <w:t>If the parameter is configured:</w:t>
            </w:r>
          </w:p>
          <w:p w14:paraId="7536FE01">
            <w:pPr>
              <w:pStyle w:val="33"/>
              <w:numPr>
                <w:ilvl w:val="1"/>
                <w:numId w:val="25"/>
              </w:numPr>
              <w:overflowPunct w:val="0"/>
              <w:adjustRightInd w:val="0"/>
              <w:snapToGrid w:val="0"/>
              <w:spacing w:after="0"/>
              <w:rPr>
                <w:rFonts w:ascii="Times New Roman" w:hAnsi="Times New Roman"/>
                <w:b/>
                <w:bCs/>
                <w:szCs w:val="20"/>
              </w:rPr>
            </w:pPr>
            <w:r>
              <w:rPr>
                <w:rFonts w:ascii="Times New Roman" w:hAnsi="Times New Roman"/>
                <w:b/>
                <w:bCs/>
                <w:szCs w:val="20"/>
              </w:rPr>
              <w:t xml:space="preserve">If the UE is not indicated to wake up by LP-WUS, the periodic CSI/L1-RSRP is reported during the time given by the configured </w:t>
            </w:r>
            <w:r>
              <w:rPr>
                <w:rFonts w:ascii="Times New Roman" w:hAnsi="Times New Roman"/>
                <w:b/>
                <w:bCs/>
                <w:i/>
                <w:iCs/>
                <w:szCs w:val="20"/>
              </w:rPr>
              <w:t>drx-onDurationTimer</w:t>
            </w:r>
            <w:r>
              <w:rPr>
                <w:rFonts w:ascii="Times New Roman" w:hAnsi="Times New Roman"/>
                <w:b/>
                <w:bCs/>
                <w:szCs w:val="20"/>
              </w:rPr>
              <w:t xml:space="preserve"> in </w:t>
            </w:r>
            <w:r>
              <w:rPr>
                <w:rFonts w:ascii="Times New Roman" w:hAnsi="Times New Roman"/>
                <w:b/>
                <w:bCs/>
                <w:i/>
                <w:iCs/>
                <w:szCs w:val="20"/>
              </w:rPr>
              <w:t>DRX-Config</w:t>
            </w:r>
            <w:r>
              <w:rPr>
                <w:rFonts w:ascii="Times New Roman" w:hAnsi="Times New Roman"/>
                <w:b/>
                <w:bCs/>
                <w:szCs w:val="20"/>
              </w:rPr>
              <w:t xml:space="preserve"> </w:t>
            </w:r>
            <w:r>
              <w:rPr>
                <w:rFonts w:ascii="Times New Roman" w:hAnsi="Times New Roman"/>
                <w:b/>
                <w:bCs/>
                <w:szCs w:val="20"/>
                <w:lang w:eastAsia="zh-CN"/>
              </w:rPr>
              <w:t>for the case when UE is outside C-DRX active time.</w:t>
            </w:r>
          </w:p>
          <w:p w14:paraId="7536FE02">
            <w:pPr>
              <w:pStyle w:val="33"/>
              <w:numPr>
                <w:ilvl w:val="1"/>
                <w:numId w:val="25"/>
              </w:numPr>
              <w:overflowPunct w:val="0"/>
              <w:adjustRightInd w:val="0"/>
              <w:snapToGrid w:val="0"/>
              <w:spacing w:after="0"/>
              <w:rPr>
                <w:rFonts w:ascii="Times New Roman" w:hAnsi="Times New Roman"/>
                <w:b/>
                <w:bCs/>
                <w:szCs w:val="20"/>
              </w:rPr>
            </w:pPr>
            <w:r>
              <w:rPr>
                <w:rFonts w:ascii="Times New Roman" w:hAnsi="Times New Roman"/>
                <w:b/>
                <w:bCs/>
                <w:szCs w:val="20"/>
              </w:rPr>
              <w:t>If the UE is indicated to wake up by LP-WUS, the periodic CSI/L1-RSRP is reported during the DRX active time.</w:t>
            </w:r>
          </w:p>
          <w:p w14:paraId="7536FE03">
            <w:pPr>
              <w:pStyle w:val="33"/>
              <w:numPr>
                <w:ilvl w:val="0"/>
                <w:numId w:val="25"/>
              </w:numPr>
              <w:overflowPunct w:val="0"/>
              <w:adjustRightInd w:val="0"/>
              <w:snapToGrid w:val="0"/>
              <w:spacing w:after="0"/>
              <w:rPr>
                <w:rFonts w:ascii="Times New Roman" w:hAnsi="Times New Roman" w:eastAsia="等线"/>
                <w:b/>
                <w:bCs/>
                <w:iCs/>
                <w:szCs w:val="20"/>
                <w:lang w:eastAsia="zh-CN"/>
              </w:rPr>
            </w:pPr>
            <w:r>
              <w:rPr>
                <w:rFonts w:ascii="Times New Roman" w:hAnsi="Times New Roman"/>
                <w:szCs w:val="20"/>
              </w:rPr>
              <w:t>FFS: Whether RAN1 spec impact is required.</w:t>
            </w:r>
          </w:p>
        </w:tc>
      </w:tr>
    </w:tbl>
    <w:p w14:paraId="7536FE05">
      <w:pPr>
        <w:adjustRightInd w:val="0"/>
        <w:snapToGrid w:val="0"/>
        <w:spacing w:after="120" w:afterLines="50"/>
        <w:rPr>
          <w:rFonts w:ascii="Times New Roman" w:hAnsi="Times New Roman" w:eastAsia="等线" w:cs="Times New Roman"/>
          <w:b/>
          <w:bCs/>
          <w:iCs/>
          <w:sz w:val="20"/>
          <w:szCs w:val="20"/>
        </w:rPr>
      </w:pPr>
    </w:p>
    <w:p w14:paraId="7536FE06">
      <w:p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 xml:space="preserve">For above agreement, when the parameter is configured, if </w:t>
      </w:r>
      <w:r>
        <w:rPr>
          <w:rFonts w:ascii="Times New Roman" w:hAnsi="Times New Roman" w:cs="Times New Roman"/>
          <w:sz w:val="20"/>
          <w:szCs w:val="20"/>
        </w:rPr>
        <w:t xml:space="preserve">the UE is not indicated to wake up by </w:t>
      </w:r>
      <w:r>
        <w:rPr>
          <w:rFonts w:ascii="Times New Roman" w:hAnsi="Times New Roman" w:cs="Times New Roman"/>
          <w:b/>
          <w:bCs/>
          <w:sz w:val="20"/>
          <w:szCs w:val="20"/>
        </w:rPr>
        <w:t>“LP-WUS”</w:t>
      </w:r>
      <w:r>
        <w:rPr>
          <w:rFonts w:ascii="Times New Roman" w:hAnsi="Times New Roman" w:cs="Times New Roman"/>
          <w:sz w:val="20"/>
          <w:szCs w:val="20"/>
        </w:rPr>
        <w:t xml:space="preserve">, the periodic CSI/L1-RSRP is reported during the time given by the configured </w:t>
      </w:r>
      <w:r>
        <w:rPr>
          <w:rFonts w:ascii="Times New Roman" w:hAnsi="Times New Roman" w:cs="Times New Roman"/>
          <w:i/>
          <w:iCs/>
          <w:sz w:val="20"/>
          <w:szCs w:val="20"/>
        </w:rPr>
        <w:t>drx-onDurationTimer</w:t>
      </w:r>
      <w:r>
        <w:rPr>
          <w:rFonts w:ascii="Times New Roman" w:hAnsi="Times New Roman" w:cs="Times New Roman"/>
          <w:sz w:val="20"/>
          <w:szCs w:val="20"/>
        </w:rPr>
        <w:t xml:space="preserve"> in </w:t>
      </w:r>
      <w:r>
        <w:rPr>
          <w:rFonts w:ascii="Times New Roman" w:hAnsi="Times New Roman" w:cs="Times New Roman"/>
          <w:i/>
          <w:iCs/>
          <w:sz w:val="20"/>
          <w:szCs w:val="20"/>
        </w:rPr>
        <w:t>DRX-Config</w:t>
      </w:r>
      <w:r>
        <w:rPr>
          <w:rFonts w:hint="eastAsia" w:ascii="Times New Roman" w:hAnsi="Times New Roman" w:eastAsia="MS Mincho" w:cs="Times New Roman"/>
          <w:kern w:val="0"/>
          <w:sz w:val="20"/>
          <w:szCs w:val="20"/>
        </w:rPr>
        <w:t>. One unclear point is on which MO(s) or during which time period, the LP-WUS detection result</w:t>
      </w:r>
      <w:r>
        <w:rPr>
          <w:rFonts w:ascii="Times New Roman" w:hAnsi="Times New Roman" w:eastAsia="MS Mincho" w:cs="Times New Roman"/>
          <w:kern w:val="0"/>
          <w:sz w:val="20"/>
          <w:szCs w:val="20"/>
        </w:rPr>
        <w:t xml:space="preserve"> (i.e. UE is not indicated to wake up)</w:t>
      </w:r>
      <w:r>
        <w:rPr>
          <w:rFonts w:hint="eastAsia" w:ascii="Times New Roman" w:hAnsi="Times New Roman" w:eastAsia="MS Mincho" w:cs="Times New Roman"/>
          <w:kern w:val="0"/>
          <w:sz w:val="20"/>
          <w:szCs w:val="20"/>
        </w:rPr>
        <w:t xml:space="preserve"> determines whether the periodic CSI/L1-RSRP is report during the drx-onDurationTimer in DRX-Config for the case when UE is outside C-DRX active time. Take following figure 1 as example, </w:t>
      </w:r>
    </w:p>
    <w:p w14:paraId="7536FE07">
      <w:pPr>
        <w:numPr>
          <w:ilvl w:val="0"/>
          <w:numId w:val="26"/>
        </w:num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for the 2</w:t>
      </w:r>
      <w:r>
        <w:rPr>
          <w:rFonts w:hint="eastAsia" w:ascii="Times New Roman" w:hAnsi="Times New Roman" w:eastAsia="MS Mincho" w:cs="Times New Roman"/>
          <w:kern w:val="0"/>
          <w:sz w:val="20"/>
          <w:szCs w:val="20"/>
          <w:vertAlign w:val="superscript"/>
        </w:rPr>
        <w:t>nd</w:t>
      </w:r>
      <w:r>
        <w:rPr>
          <w:rFonts w:hint="eastAsia" w:ascii="Times New Roman" w:hAnsi="Times New Roman" w:eastAsia="MS Mincho" w:cs="Times New Roman"/>
          <w:kern w:val="0"/>
          <w:sz w:val="20"/>
          <w:szCs w:val="20"/>
        </w:rPr>
        <w:t xml:space="preserve"> DRX cycle, </w:t>
      </w:r>
      <w:r>
        <w:rPr>
          <w:rFonts w:hint="eastAsia" w:ascii="Times New Roman" w:hAnsi="Times New Roman" w:cs="Times New Roman"/>
          <w:sz w:val="20"/>
          <w:szCs w:val="20"/>
        </w:rPr>
        <w:t xml:space="preserve">it is reasonable that the detection of the LP-WUS on the two LP-WUS MOs (MO#1 and MO#2) before the </w:t>
      </w:r>
      <w:r>
        <w:rPr>
          <w:rFonts w:ascii="Times New Roman" w:hAnsi="Times New Roman" w:cs="Times New Roman"/>
          <w:sz w:val="20"/>
          <w:szCs w:val="20"/>
        </w:rPr>
        <w:t xml:space="preserve">time given by the </w:t>
      </w:r>
      <w:r>
        <w:rPr>
          <w:rFonts w:ascii="Times New Roman" w:hAnsi="Times New Roman" w:cs="Times New Roman"/>
          <w:i/>
          <w:iCs/>
          <w:sz w:val="20"/>
          <w:szCs w:val="20"/>
        </w:rPr>
        <w:t>drx-onDurationTimer</w:t>
      </w:r>
      <w:r>
        <w:rPr>
          <w:rFonts w:hint="eastAsia" w:ascii="Times New Roman" w:hAnsi="Times New Roman" w:cs="Times New Roman"/>
          <w:i/>
          <w:iCs/>
          <w:sz w:val="20"/>
          <w:szCs w:val="20"/>
        </w:rPr>
        <w:t xml:space="preserve"> </w:t>
      </w:r>
      <w:r>
        <w:rPr>
          <w:rFonts w:hint="eastAsia" w:ascii="Times New Roman" w:hAnsi="Times New Roman" w:cs="Times New Roman"/>
          <w:sz w:val="20"/>
          <w:szCs w:val="20"/>
        </w:rPr>
        <w:t xml:space="preserve">determines whether the </w:t>
      </w:r>
      <w:r>
        <w:rPr>
          <w:rFonts w:ascii="Times New Roman" w:hAnsi="Times New Roman" w:cs="Times New Roman"/>
          <w:sz w:val="20"/>
          <w:szCs w:val="20"/>
        </w:rPr>
        <w:t>periodic CSI/L1-RSRP is reported during the</w:t>
      </w:r>
      <w:r>
        <w:rPr>
          <w:rFonts w:hint="eastAsia" w:ascii="Times New Roman" w:hAnsi="Times New Roman" w:cs="Times New Roman"/>
          <w:sz w:val="20"/>
          <w:szCs w:val="20"/>
        </w:rPr>
        <w:t xml:space="preserve"> on duration </w:t>
      </w:r>
      <w:r>
        <w:rPr>
          <w:rFonts w:ascii="Times New Roman" w:hAnsi="Times New Roman" w:cs="Times New Roman"/>
          <w:sz w:val="20"/>
          <w:szCs w:val="20"/>
        </w:rPr>
        <w:t>time</w:t>
      </w:r>
      <w:r>
        <w:rPr>
          <w:rFonts w:hint="eastAsia" w:ascii="Times New Roman" w:hAnsi="Times New Roman" w:eastAsia="MS Mincho" w:cs="Times New Roman"/>
          <w:kern w:val="0"/>
          <w:sz w:val="20"/>
          <w:szCs w:val="20"/>
        </w:rPr>
        <w:t xml:space="preserve"> </w:t>
      </w:r>
    </w:p>
    <w:p w14:paraId="7536FE08">
      <w:pPr>
        <w:numPr>
          <w:ilvl w:val="0"/>
          <w:numId w:val="26"/>
        </w:num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for the 3</w:t>
      </w:r>
      <w:r>
        <w:rPr>
          <w:rFonts w:hint="eastAsia" w:ascii="Times New Roman" w:hAnsi="Times New Roman" w:eastAsia="MS Mincho" w:cs="Times New Roman"/>
          <w:kern w:val="0"/>
          <w:sz w:val="20"/>
          <w:szCs w:val="20"/>
          <w:vertAlign w:val="superscript"/>
        </w:rPr>
        <w:t>rd</w:t>
      </w:r>
      <w:r>
        <w:rPr>
          <w:rFonts w:hint="eastAsia" w:ascii="Times New Roman" w:hAnsi="Times New Roman" w:eastAsia="MS Mincho" w:cs="Times New Roman"/>
          <w:kern w:val="0"/>
          <w:sz w:val="20"/>
          <w:szCs w:val="20"/>
        </w:rPr>
        <w:t xml:space="preserve"> DRX cycle, </w:t>
      </w:r>
      <w:r>
        <w:rPr>
          <w:rFonts w:hint="eastAsia" w:ascii="Times New Roman" w:hAnsi="Times New Roman" w:cs="Times New Roman"/>
          <w:sz w:val="20"/>
          <w:szCs w:val="20"/>
        </w:rPr>
        <w:t xml:space="preserve">it is reasonable that the detection of the LP-WUS on the four LP-WUS MOs (MO#3, #4, #5 and #6) before the </w:t>
      </w:r>
      <w:r>
        <w:rPr>
          <w:rFonts w:ascii="Times New Roman" w:hAnsi="Times New Roman" w:cs="Times New Roman"/>
          <w:sz w:val="20"/>
          <w:szCs w:val="20"/>
        </w:rPr>
        <w:t xml:space="preserve">time given by the </w:t>
      </w:r>
      <w:r>
        <w:rPr>
          <w:rFonts w:ascii="Times New Roman" w:hAnsi="Times New Roman" w:cs="Times New Roman"/>
          <w:i/>
          <w:iCs/>
          <w:sz w:val="20"/>
          <w:szCs w:val="20"/>
        </w:rPr>
        <w:t>drx-onDurationTimer</w:t>
      </w:r>
      <w:r>
        <w:rPr>
          <w:rFonts w:hint="eastAsia" w:ascii="Times New Roman" w:hAnsi="Times New Roman" w:cs="Times New Roman"/>
          <w:i/>
          <w:iCs/>
          <w:sz w:val="20"/>
          <w:szCs w:val="20"/>
        </w:rPr>
        <w:t xml:space="preserve"> </w:t>
      </w:r>
      <w:r>
        <w:rPr>
          <w:rFonts w:hint="eastAsia" w:ascii="Times New Roman" w:hAnsi="Times New Roman" w:cs="Times New Roman"/>
          <w:sz w:val="20"/>
          <w:szCs w:val="20"/>
        </w:rPr>
        <w:t xml:space="preserve">determines whether the </w:t>
      </w:r>
      <w:r>
        <w:rPr>
          <w:rFonts w:ascii="Times New Roman" w:hAnsi="Times New Roman" w:cs="Times New Roman"/>
          <w:sz w:val="20"/>
          <w:szCs w:val="20"/>
        </w:rPr>
        <w:t>periodic CSI/L1-RSRP is reported during the</w:t>
      </w:r>
      <w:r>
        <w:rPr>
          <w:rFonts w:hint="eastAsia" w:ascii="Times New Roman" w:hAnsi="Times New Roman" w:cs="Times New Roman"/>
          <w:sz w:val="20"/>
          <w:szCs w:val="20"/>
        </w:rPr>
        <w:t xml:space="preserve"> on duration </w:t>
      </w:r>
      <w:r>
        <w:rPr>
          <w:rFonts w:ascii="Times New Roman" w:hAnsi="Times New Roman" w:cs="Times New Roman"/>
          <w:sz w:val="20"/>
          <w:szCs w:val="20"/>
        </w:rPr>
        <w:t>time</w:t>
      </w:r>
      <w:r>
        <w:rPr>
          <w:rFonts w:hint="eastAsia" w:ascii="Times New Roman" w:hAnsi="Times New Roman" w:cs="Times New Roman"/>
          <w:sz w:val="20"/>
          <w:szCs w:val="20"/>
        </w:rPr>
        <w:t xml:space="preserve">. </w:t>
      </w:r>
    </w:p>
    <w:p w14:paraId="7536FE09">
      <w:pPr>
        <w:adjustRightInd w:val="0"/>
        <w:snapToGrid w:val="0"/>
        <w:spacing w:after="120" w:afterLines="50"/>
        <w:rPr>
          <w:rFonts w:ascii="Times New Roman" w:hAnsi="Times New Roman" w:eastAsia="MS Mincho" w:cs="Times New Roman"/>
          <w:kern w:val="0"/>
          <w:sz w:val="20"/>
          <w:szCs w:val="20"/>
        </w:rPr>
      </w:pPr>
    </w:p>
    <w:p w14:paraId="7536FE0A">
      <w:pPr>
        <w:adjustRightInd w:val="0"/>
        <w:snapToGrid w:val="0"/>
        <w:spacing w:after="120" w:afterLines="50"/>
        <w:jc w:val="center"/>
        <w:rPr>
          <w:rFonts w:hint="eastAsia"/>
        </w:rPr>
      </w:pPr>
      <w:r>
        <w:drawing>
          <wp:inline distT="0" distB="0" distL="114300" distR="114300">
            <wp:extent cx="5664835" cy="1462405"/>
            <wp:effectExtent l="0" t="0" r="1206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l="2648" r="4226"/>
                    <a:stretch>
                      <a:fillRect/>
                    </a:stretch>
                  </pic:blipFill>
                  <pic:spPr>
                    <a:xfrm>
                      <a:off x="0" y="0"/>
                      <a:ext cx="5664835" cy="1462405"/>
                    </a:xfrm>
                    <a:prstGeom prst="rect">
                      <a:avLst/>
                    </a:prstGeom>
                    <a:noFill/>
                    <a:ln>
                      <a:noFill/>
                    </a:ln>
                  </pic:spPr>
                </pic:pic>
              </a:graphicData>
            </a:graphic>
          </wp:inline>
        </w:drawing>
      </w:r>
    </w:p>
    <w:p w14:paraId="7536FE0B">
      <w:pPr>
        <w:adjustRightInd w:val="0"/>
        <w:snapToGrid w:val="0"/>
        <w:spacing w:after="120" w:afterLines="50"/>
        <w:jc w:val="center"/>
        <w:rPr>
          <w:rFonts w:ascii="Times New Roman" w:hAnsi="Times New Roman" w:eastAsia="MS Mincho" w:cs="Times New Roman"/>
          <w:kern w:val="0"/>
          <w:sz w:val="18"/>
          <w:szCs w:val="18"/>
        </w:rPr>
      </w:pPr>
      <w:r>
        <w:rPr>
          <w:rFonts w:hint="eastAsia" w:ascii="Times New Roman" w:hAnsi="Times New Roman" w:eastAsia="MS Mincho" w:cs="Times New Roman"/>
          <w:kern w:val="0"/>
          <w:sz w:val="18"/>
          <w:szCs w:val="18"/>
        </w:rPr>
        <w:t>Figure 1 example for option 1-2 for periodic CSI/L1-RSRP reporting operation</w:t>
      </w:r>
    </w:p>
    <w:p w14:paraId="7536FE0C">
      <w:pPr>
        <w:adjustRightInd w:val="0"/>
        <w:snapToGrid w:val="0"/>
        <w:spacing w:after="120" w:afterLines="50"/>
        <w:rPr>
          <w:rFonts w:ascii="Times New Roman" w:hAnsi="Times New Roman" w:eastAsia="等线" w:cs="Times New Roman"/>
          <w:iCs/>
          <w:sz w:val="20"/>
          <w:szCs w:val="20"/>
        </w:rPr>
      </w:pPr>
      <w:r>
        <w:rPr>
          <w:rFonts w:hint="eastAsia" w:ascii="Times New Roman" w:hAnsi="Times New Roman" w:eastAsia="等线" w:cs="Times New Roman"/>
          <w:iCs/>
          <w:sz w:val="20"/>
          <w:szCs w:val="20"/>
        </w:rPr>
        <w:t>Therefore, we propose following CR update in TS 38.214 [3].</w:t>
      </w:r>
    </w:p>
    <w:p w14:paraId="7536FE0D">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6: Adopt the following </w:t>
      </w:r>
      <w:r>
        <w:rPr>
          <w:rFonts w:hint="eastAsia" w:ascii="Times New Roman" w:hAnsi="Times New Roman" w:eastAsia="等线" w:cs="Times New Roman"/>
          <w:b/>
          <w:bCs/>
          <w:iCs/>
          <w:color w:val="0000FF"/>
          <w:sz w:val="20"/>
          <w:szCs w:val="20"/>
        </w:rPr>
        <w:t xml:space="preserve">update </w:t>
      </w:r>
      <w:r>
        <w:rPr>
          <w:rFonts w:hint="eastAsia" w:ascii="Times New Roman" w:hAnsi="Times New Roman" w:eastAsia="等线" w:cs="Times New Roman"/>
          <w:b/>
          <w:bCs/>
          <w:iCs/>
          <w:sz w:val="20"/>
          <w:szCs w:val="20"/>
        </w:rPr>
        <w:t xml:space="preserve">for TS 38.214: </w:t>
      </w:r>
    </w:p>
    <w:tbl>
      <w:tblPr>
        <w:tblStyle w:val="8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14:paraId="7536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tcPr>
          <w:p w14:paraId="7536FE0E">
            <w:pPr>
              <w:pStyle w:val="6"/>
              <w:adjustRightInd w:val="0"/>
              <w:spacing w:before="0" w:after="0"/>
              <w:rPr>
                <w:rFonts w:ascii="Times New Roman" w:hAnsi="Times New Roman"/>
                <w:color w:val="000000"/>
              </w:rPr>
            </w:pPr>
            <w:r>
              <w:rPr>
                <w:rFonts w:ascii="Times New Roman" w:hAnsi="Times New Roman"/>
                <w:color w:val="000000"/>
              </w:rPr>
              <w:t>5.1.6.1</w:t>
            </w:r>
            <w:r>
              <w:rPr>
                <w:rFonts w:ascii="Times New Roman" w:hAnsi="Times New Roman"/>
                <w:color w:val="000000"/>
              </w:rPr>
              <w:tab/>
            </w:r>
            <w:r>
              <w:rPr>
                <w:rFonts w:ascii="Times New Roman" w:hAnsi="Times New Roman"/>
                <w:color w:val="000000"/>
              </w:rPr>
              <w:t>CSI-RS reception procedure</w:t>
            </w:r>
          </w:p>
          <w:p w14:paraId="7536FE0F">
            <w:pPr>
              <w:adjustRightInd w:val="0"/>
              <w:jc w:val="center"/>
              <w:rPr>
                <w:rFonts w:ascii="Times New Roman" w:hAnsi="Times New Roman" w:cs="Times New Roman"/>
                <w:color w:val="FF0000"/>
              </w:rPr>
            </w:pPr>
            <w:r>
              <w:rPr>
                <w:rFonts w:ascii="Times New Roman" w:hAnsi="Times New Roman" w:cs="Times New Roman"/>
                <w:color w:val="FF0000"/>
              </w:rPr>
              <w:t>&lt;omitted text&gt;</w:t>
            </w:r>
          </w:p>
          <w:p w14:paraId="7536FE10">
            <w:pPr>
              <w:adjustRightInd w:val="0"/>
              <w:rPr>
                <w:rFonts w:ascii="Times New Roman" w:hAnsi="Times New Roman" w:cs="Times New Roman"/>
              </w:rPr>
            </w:pPr>
          </w:p>
          <w:p w14:paraId="7536FE11">
            <w:pPr>
              <w:adjustRightInd w:val="0"/>
              <w:rPr>
                <w:rFonts w:ascii="Times New Roman" w:hAnsi="Times New Roman" w:eastAsia="MS Mincho" w:cs="Times New Roman"/>
                <w:color w:val="000000"/>
              </w:rPr>
            </w:pPr>
            <w:r>
              <w:rPr>
                <w:rFonts w:ascii="Times New Roman" w:hAnsi="Times New Roman" w:eastAsia="MS Mincho" w:cs="Times New Roman"/>
                <w:color w:val="000000"/>
              </w:rPr>
              <w:t>If the UE is configured with DRX and to</w:t>
            </w:r>
            <w:r>
              <w:rPr>
                <w:rFonts w:ascii="Times New Roman" w:hAnsi="Times New Roman" w:cs="Times New Roman"/>
              </w:rPr>
              <w:t xml:space="preserve"> monitor either DCI format 2_6</w:t>
            </w:r>
            <w:r>
              <w:rPr>
                <w:rFonts w:ascii="Times New Roman" w:hAnsi="Times New Roman" w:eastAsia="MS Mincho" w:cs="Times New Roman"/>
                <w:color w:val="000000"/>
              </w:rPr>
              <w:t xml:space="preserve"> or [LP-WUS],  </w:t>
            </w:r>
          </w:p>
          <w:p w14:paraId="7536FE12">
            <w:pPr>
              <w:pStyle w:val="138"/>
              <w:spacing w:after="0"/>
              <w:rPr>
                <w:rFonts w:ascii="Times New Roman" w:hAnsi="Times New Roman" w:cs="Times New Roman"/>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if  the UE configured by higher layer parameter </w:t>
            </w:r>
            <w:r>
              <w:rPr>
                <w:rFonts w:ascii="Times New Roman" w:hAnsi="Times New Roman" w:cs="Times New Roman"/>
                <w:i/>
                <w:iCs/>
              </w:rPr>
              <w:t>ps-TransmitOtherPeriodicCSI or [LP-WUS TransmitOtherPeriodicCSI]</w:t>
            </w:r>
            <w:r>
              <w:rPr>
                <w:rFonts w:ascii="Times New Roman" w:hAnsi="Times New Roman" w:cs="Times New Roman"/>
              </w:rPr>
              <w:t xml:space="preserve"> to report CSI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iCs/>
              </w:rPr>
              <w:t>reportQuantity</w:t>
            </w:r>
            <w:r>
              <w:rPr>
                <w:rFonts w:ascii="Times New Roman" w:hAnsi="Times New Roman" w:cs="Times New Roman"/>
              </w:rPr>
              <w:t xml:space="preserve"> set to quantities other than </w:t>
            </w:r>
            <w:r>
              <w:rPr>
                <w:rFonts w:ascii="Times New Roman" w:hAnsi="Times New Roman" w:cs="Times New Roman"/>
                <w:lang w:val="en-US"/>
              </w:rPr>
              <w:t>'</w:t>
            </w:r>
            <w:r>
              <w:rPr>
                <w:rFonts w:ascii="Times New Roman" w:hAnsi="Times New Roman" w:cs="Times New Roman"/>
              </w:rPr>
              <w:t>cri-RSRP</w:t>
            </w:r>
            <w:r>
              <w:rPr>
                <w:rFonts w:ascii="Times New Roman" w:hAnsi="Times New Roman" w:cs="Times New Roman"/>
                <w:lang w:val="en-US"/>
              </w:rPr>
              <w:t xml:space="preserve">', </w:t>
            </w:r>
            <w:r>
              <w:rPr>
                <w:rFonts w:ascii="Times New Roman" w:hAnsi="Times New Roman" w:cs="Times New Roman"/>
                <w:iCs/>
              </w:rPr>
              <w:t>'cri-RSRP-Index',</w:t>
            </w:r>
            <w:r>
              <w:rPr>
                <w:rFonts w:ascii="Times New Roman" w:hAnsi="Times New Roman" w:cs="Times New Roman"/>
              </w:rPr>
              <w:t xml:space="preserve"> </w:t>
            </w:r>
            <w:r>
              <w:rPr>
                <w:rFonts w:ascii="Times New Roman" w:hAnsi="Times New Roman" w:cs="Times New Roman"/>
                <w:lang w:val="en-US"/>
              </w:rPr>
              <w:t>'</w:t>
            </w:r>
            <w:r>
              <w:rPr>
                <w:rFonts w:ascii="Times New Roman" w:hAnsi="Times New Roman" w:cs="Times New Roman"/>
              </w:rPr>
              <w:t>ssb-Index-RSRP</w:t>
            </w:r>
            <w:r>
              <w:rPr>
                <w:rFonts w:ascii="Times New Roman" w:hAnsi="Times New Roman" w:cs="Times New Roman"/>
                <w:lang w:val="en-US"/>
              </w:rPr>
              <w:t>'</w:t>
            </w:r>
            <w:r>
              <w:rPr>
                <w:rFonts w:ascii="Times New Roman" w:hAnsi="Times New Roman" w:cs="Times New Roman"/>
              </w:rPr>
              <w:t xml:space="preserve"> </w:t>
            </w:r>
            <w:r>
              <w:rPr>
                <w:rFonts w:ascii="Times New Roman" w:hAnsi="Times New Roman" w:cs="Times New Roman"/>
                <w:lang w:val="en-US"/>
              </w:rPr>
              <w:t xml:space="preserve">and </w:t>
            </w:r>
            <w:r>
              <w:rPr>
                <w:rFonts w:ascii="Times New Roman" w:hAnsi="Times New Roman" w:cs="Times New Roman"/>
                <w:iCs/>
              </w:rPr>
              <w:t xml:space="preserve">'ssb-Index-RSRP-Index' </w:t>
            </w:r>
          </w:p>
          <w:p w14:paraId="7536FE13">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7536FE14">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7536FE15">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the most recent CSI measurement occasion occurs in DRX active time or during the time duration indicated by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also outside DRX active time for CSI to be reported;</w:t>
            </w:r>
          </w:p>
          <w:p w14:paraId="7536FE16">
            <w:pPr>
              <w:pStyle w:val="138"/>
              <w:spacing w:after="0"/>
              <w:rPr>
                <w:rFonts w:ascii="Times New Roman" w:hAnsi="Times New Roman" w:cs="Times New Roman" w:eastAsiaTheme="minorEastAsia"/>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if the UE is configured by higher layer parameter</w:t>
            </w:r>
            <w:r>
              <w:rPr>
                <w:rFonts w:ascii="Times New Roman" w:hAnsi="Times New Roman" w:cs="Times New Roman"/>
                <w:lang w:val="en-US"/>
              </w:rPr>
              <w:t xml:space="preserve"> </w:t>
            </w:r>
            <w:r>
              <w:rPr>
                <w:rFonts w:ascii="Times New Roman" w:hAnsi="Times New Roman" w:cs="Times New Roman"/>
                <w:i/>
                <w:iCs/>
              </w:rPr>
              <w:t>ps-TransmitPeriodicL1-RSRP or [LP-WUS TransmitPeriodicL1-RSRP]</w:t>
            </w:r>
            <w:r>
              <w:rPr>
                <w:rFonts w:ascii="Times New Roman" w:hAnsi="Times New Roman" w:cs="Times New Roman"/>
              </w:rPr>
              <w:t xml:space="preserve"> to report L1-RSRP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rPr>
              <w:t>reportQuantity</w:t>
            </w:r>
            <w:r>
              <w:rPr>
                <w:rFonts w:ascii="Times New Roman" w:hAnsi="Times New Roman" w:cs="Times New Roman"/>
              </w:rPr>
              <w:t xml:space="preserve"> set to 'cri-RSRP</w:t>
            </w:r>
            <w:r>
              <w:rPr>
                <w:rFonts w:ascii="Times New Roman" w:hAnsi="Times New Roman" w:cs="Times New Roman"/>
                <w:lang w:val="en-US"/>
              </w:rPr>
              <w:t xml:space="preserve">' or </w:t>
            </w:r>
            <w:r>
              <w:rPr>
                <w:rFonts w:ascii="Times New Roman" w:hAnsi="Times New Roman" w:cs="Times New Roman"/>
                <w:iCs/>
              </w:rPr>
              <w:t>'cri-RSRP-Index'</w:t>
            </w:r>
            <w:r>
              <w:rPr>
                <w:rFonts w:ascii="Times New Roman" w:hAnsi="Times New Roman" w:cs="Times New Roman"/>
              </w:rPr>
              <w:t xml:space="preserve"> </w:t>
            </w:r>
          </w:p>
          <w:p w14:paraId="7536FE17">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7536FE18">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7536FE19">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the most recent CSI measurement occasion occurs in DRX active time or during the time duration indicated by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also outside DRX active time for CSI to be reported;</w:t>
            </w:r>
          </w:p>
          <w:p w14:paraId="7536FE1A">
            <w:pPr>
              <w:pStyle w:val="138"/>
              <w:spacing w:after="0"/>
              <w:rPr>
                <w:rFonts w:ascii="Times New Roman" w:hAnsi="Times New Roman" w:eastAsia="MS Mincho" w:cs="Times New Roman"/>
                <w:color w:val="000000"/>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otherwise, </w:t>
            </w:r>
            <w:r>
              <w:rPr>
                <w:rFonts w:ascii="Times New Roman" w:hAnsi="Times New Roman" w:eastAsia="MS Mincho" w:cs="Times New Roman"/>
                <w:color w:val="000000"/>
              </w:rPr>
              <w:t>the most recent CSI measurement occasion occurs in DRX active time for CSI to be reported.</w:t>
            </w:r>
          </w:p>
          <w:p w14:paraId="7536FE1B">
            <w:pPr>
              <w:adjustRightInd w:val="0"/>
              <w:jc w:val="center"/>
              <w:rPr>
                <w:rFonts w:ascii="Times New Roman" w:hAnsi="Times New Roman" w:cs="Times New Roman"/>
                <w:color w:val="FF0000"/>
              </w:rPr>
            </w:pPr>
            <w:r>
              <w:rPr>
                <w:rFonts w:ascii="Times New Roman" w:hAnsi="Times New Roman" w:cs="Times New Roman"/>
                <w:color w:val="FF0000"/>
              </w:rPr>
              <w:t>&lt;omitted text&gt;</w:t>
            </w:r>
          </w:p>
          <w:p w14:paraId="7536FE1C">
            <w:pPr>
              <w:pStyle w:val="6"/>
              <w:adjustRightInd w:val="0"/>
              <w:spacing w:before="0" w:after="0"/>
              <w:rPr>
                <w:rFonts w:ascii="Times New Roman" w:hAnsi="Times New Roman"/>
              </w:rPr>
            </w:pPr>
            <w:r>
              <w:rPr>
                <w:rFonts w:ascii="Times New Roman" w:hAnsi="Times New Roman"/>
              </w:rPr>
              <w:t>5.2.2.5</w:t>
            </w:r>
            <w:r>
              <w:rPr>
                <w:rFonts w:ascii="Times New Roman" w:hAnsi="Times New Roman"/>
              </w:rPr>
              <w:tab/>
            </w:r>
            <w:r>
              <w:rPr>
                <w:rFonts w:ascii="Times New Roman" w:hAnsi="Times New Roman"/>
              </w:rPr>
              <w:t>CSI reference resource definition</w:t>
            </w:r>
          </w:p>
          <w:p w14:paraId="7536FE1D">
            <w:pPr>
              <w:adjustRightInd w:val="0"/>
              <w:jc w:val="center"/>
              <w:rPr>
                <w:rFonts w:ascii="Times New Roman" w:hAnsi="Times New Roman" w:cs="Times New Roman"/>
                <w:color w:val="FF0000"/>
              </w:rPr>
            </w:pPr>
            <w:r>
              <w:rPr>
                <w:rFonts w:ascii="Times New Roman" w:hAnsi="Times New Roman" w:cs="Times New Roman"/>
                <w:color w:val="FF0000"/>
              </w:rPr>
              <w:t>&lt;omitted text&gt;</w:t>
            </w:r>
          </w:p>
          <w:p w14:paraId="7536FE1E">
            <w:pPr>
              <w:adjustRightInd w:val="0"/>
              <w:rPr>
                <w:rFonts w:ascii="Times New Roman" w:hAnsi="Times New Roman" w:cs="Times New Roman"/>
              </w:rPr>
            </w:pPr>
          </w:p>
          <w:p w14:paraId="7536FE1F">
            <w:pPr>
              <w:adjustRightInd w:val="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When the UE is configured to monitor DCI format 2_6 or [WUS],</w:t>
            </w:r>
          </w:p>
          <w:p w14:paraId="7536FE20">
            <w:pPr>
              <w:pStyle w:val="138"/>
              <w:spacing w:after="0"/>
              <w:rPr>
                <w:rFonts w:ascii="Times New Roman" w:hAnsi="Times New Roman" w:cs="Times New Roman"/>
              </w:rPr>
            </w:pP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if the UE configured by higher layer </w:t>
            </w:r>
            <w:r>
              <w:rPr>
                <w:rStyle w:val="293"/>
                <w:rFonts w:ascii="Times New Roman" w:hAnsi="Times New Roman" w:cs="Times New Roman"/>
              </w:rPr>
              <w:t>parameter</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i/>
                <w:iCs/>
              </w:rPr>
              <w:t>ps-TransmitOtherPeriodicCSI</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i/>
                <w:iCs/>
              </w:rPr>
              <w:t xml:space="preserve">or [LPWUS-TransmitOtherPeriodicCSI] </w:t>
            </w:r>
            <w:r>
              <w:rPr>
                <w:rFonts w:ascii="Times New Roman" w:hAnsi="Times New Roman" w:cs="Times New Roman"/>
                <w:color w:val="000000" w:themeColor="text1"/>
                <w14:textFill>
                  <w14:solidFill>
                    <w14:schemeClr w14:val="tx1"/>
                  </w14:solidFill>
                </w14:textFill>
              </w:rPr>
              <w:t xml:space="preserve">to report CSI with the higher layer parameter </w:t>
            </w:r>
            <w:r>
              <w:rPr>
                <w:rFonts w:ascii="Times New Roman" w:hAnsi="Times New Roman" w:cs="Times New Roman"/>
                <w:i/>
                <w:color w:val="000000" w:themeColor="text1"/>
                <w14:textFill>
                  <w14:solidFill>
                    <w14:schemeClr w14:val="tx1"/>
                  </w14:solidFill>
                </w14:textFill>
              </w:rPr>
              <w:t>reportConfigType</w:t>
            </w:r>
            <w:r>
              <w:rPr>
                <w:rFonts w:ascii="Times New Roman" w:hAnsi="Times New Roman" w:cs="Times New Roman"/>
                <w:color w:val="000000" w:themeColor="text1"/>
                <w14:textFill>
                  <w14:solidFill>
                    <w14:schemeClr w14:val="tx1"/>
                  </w14:solidFill>
                </w14:textFill>
              </w:rPr>
              <w:t xml:space="preserve"> set to 'periodic' </w:t>
            </w:r>
            <w:r>
              <w:rPr>
                <w:rFonts w:ascii="Times New Roman" w:hAnsi="Times New Roman" w:cs="Times New Roman"/>
              </w:rPr>
              <w:t xml:space="preserve">and </w:t>
            </w:r>
            <w:r>
              <w:rPr>
                <w:rFonts w:ascii="Times New Roman" w:hAnsi="Times New Roman" w:cs="Times New Roman"/>
                <w:i/>
                <w:iCs/>
              </w:rPr>
              <w:t>reportQuantity</w:t>
            </w:r>
            <w:r>
              <w:rPr>
                <w:rFonts w:ascii="Times New Roman" w:hAnsi="Times New Roman" w:cs="Times New Roman"/>
              </w:rPr>
              <w:t xml:space="preserve"> set to quantities other than 'cri-RSRP', 'ssb-Index-RSRP', 'cri-RSRP- Index', and 'ssb-Index-RSRP- Index ' </w:t>
            </w:r>
          </w:p>
          <w:p w14:paraId="7536FE21">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7536FE22">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7536FE23">
            <w:pPr>
              <w:pStyle w:val="138"/>
              <w:spacing w:after="0"/>
              <w:ind w:left="1124" w:leftChars="400"/>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rPr>
              <w:t>-</w:t>
            </w:r>
            <w:r>
              <w:rPr>
                <w:rFonts w:ascii="Times New Roman" w:hAnsi="Times New Roman" w:cs="Times New Roman"/>
              </w:rPr>
              <w:tab/>
            </w:r>
            <w:r>
              <w:rPr>
                <w:rFonts w:ascii="Times New Roman" w:hAnsi="Times New Roman" w:cs="Times New Roman"/>
                <w:color w:val="000000" w:themeColor="text1"/>
                <w14:textFill>
                  <w14:solidFill>
                    <w14:schemeClr w14:val="tx1"/>
                  </w14:solidFill>
                </w14:textFill>
              </w:rPr>
              <w:t xml:space="preserve">the UE shall report CSI </w:t>
            </w:r>
            <w:r>
              <w:rPr>
                <w:rFonts w:ascii="Times New Roman" w:hAnsi="Times New Roman" w:cs="Times New Roman"/>
                <w:color w:val="000000"/>
              </w:rPr>
              <w:t xml:space="preserve">with the </w:t>
            </w:r>
            <w:r>
              <w:rPr>
                <w:rFonts w:ascii="Times New Roman" w:hAnsi="Times New Roman" w:cs="Times New Roman"/>
                <w:i/>
                <w:iCs/>
                <w:color w:val="000000"/>
              </w:rPr>
              <w:t xml:space="preserve">reportQuantity </w:t>
            </w:r>
            <w:r>
              <w:rPr>
                <w:rFonts w:ascii="Times New Roman" w:hAnsi="Times New Roman" w:cs="Times New Roman"/>
                <w:color w:val="000000"/>
              </w:rPr>
              <w:t xml:space="preserve">not set to ‘ssb-Index-SINR’ or ‘ssb-Index-SINR-Index’ </w:t>
            </w:r>
            <w:r>
              <w:rPr>
                <w:rFonts w:ascii="Times New Roman" w:hAnsi="Times New Roman" w:cs="Times New Roman"/>
                <w:color w:val="000000" w:themeColor="text1"/>
                <w:lang w:val="en-US"/>
                <w14:textFill>
                  <w14:solidFill>
                    <w14:schemeClr w14:val="tx1"/>
                  </w14:solidFill>
                </w14:textFill>
              </w:rPr>
              <w:t xml:space="preserve">during the time duration indicated by </w:t>
            </w:r>
            <w:r>
              <w:rPr>
                <w:rFonts w:ascii="Times New Roman" w:hAnsi="Times New Roman" w:cs="Times New Roman"/>
                <w:i/>
                <w:iCs/>
                <w:color w:val="000000" w:themeColor="text1"/>
                <w:lang w:val="en-US"/>
                <w14:textFill>
                  <w14:solidFill>
                    <w14:schemeClr w14:val="tx1"/>
                  </w14:solidFill>
                </w14:textFill>
              </w:rPr>
              <w:t xml:space="preserve">drx-onDurationTimer </w:t>
            </w:r>
            <w:r>
              <w:rPr>
                <w:rFonts w:ascii="Times New Roman" w:hAnsi="Times New Roman" w:cs="Times New Roman"/>
                <w:color w:val="000000" w:themeColor="text1"/>
                <w14:textFill>
                  <w14:solidFill>
                    <w14:schemeClr w14:val="tx1"/>
                  </w14:solidFill>
                </w14:textFill>
              </w:rPr>
              <w:t>in</w:t>
            </w:r>
            <w:r>
              <w:rPr>
                <w:rFonts w:ascii="Times New Roman" w:hAnsi="Times New Roman" w:cs="Times New Roman"/>
                <w:i/>
                <w:iCs/>
                <w:color w:val="000000" w:themeColor="text1"/>
                <w14:textFill>
                  <w14:solidFill>
                    <w14:schemeClr w14:val="tx1"/>
                  </w14:solidFill>
                </w14:textFill>
              </w:rPr>
              <w:t xml:space="preserve"> DRX-Config</w:t>
            </w:r>
            <w:r>
              <w:rPr>
                <w:rFonts w:ascii="Times New Roman" w:hAnsi="Times New Roman" w:cs="Times New Roman"/>
                <w:iCs/>
                <w:color w:val="000000" w:themeColor="text1"/>
                <w14:textFill>
                  <w14:solidFill>
                    <w14:schemeClr w14:val="tx1"/>
                  </w14:solidFill>
                </w14:textFill>
              </w:rPr>
              <w:t xml:space="preserve"> </w:t>
            </w:r>
            <w:r>
              <w:rPr>
                <w:rFonts w:ascii="Times New Roman" w:hAnsi="Times New Roman" w:cs="Times New Roman"/>
                <w:iCs/>
                <w:color w:val="000000" w:themeColor="text1"/>
                <w:lang w:val="en-US"/>
                <w14:textFill>
                  <w14:solidFill>
                    <w14:schemeClr w14:val="tx1"/>
                  </w14:solidFill>
                </w14:textFill>
              </w:rPr>
              <w:t>also outside active time according to the procedure described in Clause 5.2.1.4</w:t>
            </w:r>
            <w:r>
              <w:rPr>
                <w:rFonts w:ascii="Times New Roman" w:hAnsi="Times New Roman" w:cs="Times New Roman"/>
                <w:color w:val="000000" w:themeColor="text1"/>
                <w14:textFill>
                  <w14:solidFill>
                    <w14:schemeClr w14:val="tx1"/>
                  </w14:solidFill>
                </w14:textFill>
              </w:rPr>
              <w:t xml:space="preserve"> if receiving at least one CSI-RS transmission occasion for channel measurement and CSI-RS and/or CSI-IM occasion for interference measurement during the time duration indicated by </w:t>
            </w:r>
            <w:r>
              <w:rPr>
                <w:rStyle w:val="91"/>
                <w:rFonts w:ascii="Times New Roman" w:hAnsi="Times New Roman" w:cs="Times New Roman"/>
                <w:color w:val="000000" w:themeColor="text1"/>
                <w14:textFill>
                  <w14:solidFill>
                    <w14:schemeClr w14:val="tx1"/>
                  </w14:solidFill>
                </w14:textFill>
              </w:rPr>
              <w:t xml:space="preserve">drx-onDurationTimer </w:t>
            </w:r>
            <w:r>
              <w:rPr>
                <w:rFonts w:ascii="Times New Roman" w:hAnsi="Times New Roman" w:cs="Times New Roman"/>
                <w:color w:val="000000" w:themeColor="text1"/>
                <w14:textFill>
                  <w14:solidFill>
                    <w14:schemeClr w14:val="tx1"/>
                  </w14:solidFill>
                </w14:textFill>
              </w:rPr>
              <w:t>in</w:t>
            </w:r>
            <w:r>
              <w:rPr>
                <w:rFonts w:ascii="Times New Roman" w:hAnsi="Times New Roman" w:cs="Times New Roman"/>
                <w:i/>
                <w:iCs/>
                <w:color w:val="000000" w:themeColor="text1"/>
                <w14:textFill>
                  <w14:solidFill>
                    <w14:schemeClr w14:val="tx1"/>
                  </w14:solidFill>
                </w14:textFill>
              </w:rPr>
              <w:t xml:space="preserve"> DRX-Config</w:t>
            </w:r>
            <w:r>
              <w:rPr>
                <w:rFonts w:ascii="Times New Roman" w:hAnsi="Times New Roman" w:cs="Times New Roman"/>
                <w:color w:val="000000" w:themeColor="text1"/>
                <w14:textFill>
                  <w14:solidFill>
                    <w14:schemeClr w14:val="tx1"/>
                  </w14:solidFill>
                </w14:textFill>
              </w:rPr>
              <w:t xml:space="preserve"> outside DRX active time or in DRX Active Time</w:t>
            </w:r>
            <w:r>
              <w:rPr>
                <w:rFonts w:ascii="Times New Roman" w:hAnsi="Times New Roman" w:cs="Times New Roman"/>
                <w:color w:val="000000" w:themeColor="text1"/>
                <w:u w:val="single"/>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no later than CSI reference resource and drops the report otherwise</w:t>
            </w:r>
            <w:r>
              <w:rPr>
                <w:rFonts w:ascii="Times New Roman" w:hAnsi="Times New Roman" w:cs="Times New Roman"/>
                <w:color w:val="000000" w:themeColor="text1"/>
                <w:lang w:val="en-US"/>
                <w14:textFill>
                  <w14:solidFill>
                    <w14:schemeClr w14:val="tx1"/>
                  </w14:solidFill>
                </w14:textFill>
              </w:rPr>
              <w:t xml:space="preserve">. </w:t>
            </w:r>
          </w:p>
          <w:p w14:paraId="7536FE24">
            <w:pPr>
              <w:pStyle w:val="138"/>
              <w:spacing w:after="0"/>
              <w:rPr>
                <w:rFonts w:ascii="Times New Roman" w:hAnsi="Times New Roman" w:cs="Times New Roman"/>
              </w:rPr>
            </w:pPr>
            <w:r>
              <w:rPr>
                <w:rFonts w:ascii="Times New Roman" w:hAnsi="Times New Roman" w:cs="Times New Roman"/>
                <w:lang w:val="en-US"/>
              </w:rPr>
              <w:t>-</w:t>
            </w:r>
            <w:r>
              <w:rPr>
                <w:rFonts w:ascii="Times New Roman" w:hAnsi="Times New Roman" w:cs="Times New Roman"/>
                <w:lang w:val="en-US"/>
              </w:rPr>
              <w:tab/>
            </w:r>
            <w:r>
              <w:rPr>
                <w:rFonts w:ascii="Times New Roman" w:hAnsi="Times New Roman" w:cs="Times New Roman"/>
                <w:lang w:val="en-US"/>
              </w:rPr>
              <w:t>if the UE is configured with</w:t>
            </w:r>
            <w:r>
              <w:rPr>
                <w:rFonts w:ascii="Times New Roman" w:hAnsi="Times New Roman" w:cs="Times New Roman"/>
              </w:rPr>
              <w:t xml:space="preserve"> a CSI report configuration containing a list of sub-configurations provided by </w:t>
            </w:r>
            <w:r>
              <w:rPr>
                <w:rFonts w:ascii="Times New Roman" w:hAnsi="Times New Roman" w:cs="Times New Roman"/>
                <w:i/>
                <w:iCs/>
              </w:rPr>
              <w:t>csi-ReportSubConfigToAddModList</w:t>
            </w:r>
            <w:r>
              <w:rPr>
                <w:rFonts w:ascii="Times New Roman" w:hAnsi="Times New Roman" w:cs="Times New Roman"/>
              </w:rPr>
              <w:t xml:space="preserve">, and if the UE configured by higher layer parameter </w:t>
            </w:r>
            <w:r>
              <w:rPr>
                <w:rFonts w:ascii="Times New Roman" w:hAnsi="Times New Roman" w:cs="Times New Roman"/>
                <w:i/>
                <w:iCs/>
              </w:rPr>
              <w:t>ps-TransmitOtherPeriodicCSI</w:t>
            </w:r>
            <w:r>
              <w:rPr>
                <w:rFonts w:ascii="Times New Roman" w:hAnsi="Times New Roman" w:cs="Times New Roman"/>
              </w:rPr>
              <w:t xml:space="preserve"> </w:t>
            </w:r>
            <w:r>
              <w:rPr>
                <w:rFonts w:ascii="Times New Roman" w:hAnsi="Times New Roman" w:cs="Times New Roman"/>
                <w:i/>
                <w:iCs/>
                <w:color w:val="000000" w:themeColor="text1"/>
                <w14:textFill>
                  <w14:solidFill>
                    <w14:schemeClr w14:val="tx1"/>
                  </w14:solidFill>
                </w14:textFill>
              </w:rPr>
              <w:t xml:space="preserve">or </w:t>
            </w:r>
            <w:r>
              <w:rPr>
                <w:rFonts w:ascii="Times New Roman" w:hAnsi="Times New Roman" w:cs="Times New Roman"/>
                <w:i/>
                <w:iCs/>
              </w:rPr>
              <w:t>[LPWUS-TransmitOtherPeriodicCSI]</w:t>
            </w:r>
            <w:r>
              <w:rPr>
                <w:rFonts w:ascii="Times New Roman" w:hAnsi="Times New Roman" w:cs="Times New Roman"/>
              </w:rPr>
              <w:t xml:space="preserve"> to report CSI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rPr>
              <w:t>reportQuantity</w:t>
            </w:r>
            <w:r>
              <w:rPr>
                <w:rFonts w:ascii="Times New Roman" w:hAnsi="Times New Roman" w:cs="Times New Roman"/>
              </w:rPr>
              <w:t xml:space="preserve"> set to quantities other than 'cri-RSRP', 'ssb-Index-RSRP', 'cri-RSRP- Index', and 'ssb-Index-RSRP- Index' </w:t>
            </w:r>
          </w:p>
          <w:p w14:paraId="7536FE25">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7536FE26">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7536FE27">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UE shall report a CSI report including one or more sub-reports only during the time duration indicated by </w:t>
            </w:r>
            <w:r>
              <w:rPr>
                <w:rFonts w:ascii="Times New Roman" w:hAnsi="Times New Roman" w:cs="Times New Roman"/>
                <w:i/>
                <w:iCs/>
              </w:rPr>
              <w:t xml:space="preserve">drx-onDurationTimer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iCs/>
              </w:rPr>
              <w:t xml:space="preserve"> also outside active time according to the procedure described in Clause 5.2.1.4</w:t>
            </w:r>
            <w:r>
              <w:rPr>
                <w:rFonts w:ascii="Times New Roman" w:hAnsi="Times New Roman" w:cs="Times New Roman"/>
              </w:rPr>
              <w:t xml:space="preserve"> if receiving at least one CSI-RS transmission occasion for channel measurement and CSI-RS and/or CSI-IM occasion for interference measurement during the time duration indicated by </w:t>
            </w:r>
            <w:r>
              <w:rPr>
                <w:rStyle w:val="91"/>
                <w:rFonts w:ascii="Times New Roman" w:hAnsi="Times New Roman" w:cs="Times New Roman"/>
                <w:color w:val="000000" w:themeColor="text1"/>
                <w14:textFill>
                  <w14:solidFill>
                    <w14:schemeClr w14:val="tx1"/>
                  </w14:solidFill>
                </w14:textFill>
              </w:rPr>
              <w:t xml:space="preserve">drx-onDurationTimer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rPr>
              <w:t xml:space="preserve"> outside DRX active time or in DRX Active Time, per sub-configuration, no later than CSI reference resource and drops the report otherwise, where the sub-configuration is the configured one for P-CSI reporting.</w:t>
            </w:r>
          </w:p>
          <w:p w14:paraId="7536FE28">
            <w:pPr>
              <w:pStyle w:val="138"/>
              <w:spacing w:after="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if the UE configured by higher layer parameter </w:t>
            </w:r>
            <w:r>
              <w:rPr>
                <w:rFonts w:ascii="Times New Roman" w:hAnsi="Times New Roman" w:cs="Times New Roman"/>
                <w:i/>
                <w:iCs/>
              </w:rPr>
              <w:t>ps-TransmitPeriodicL1-RSRP</w:t>
            </w:r>
            <w:r>
              <w:rPr>
                <w:rFonts w:ascii="Times New Roman" w:hAnsi="Times New Roman" w:cs="Times New Roman"/>
              </w:rPr>
              <w:t xml:space="preserve"> </w:t>
            </w:r>
            <w:r>
              <w:rPr>
                <w:rFonts w:ascii="Times New Roman" w:hAnsi="Times New Roman" w:cs="Times New Roman"/>
                <w:i/>
                <w:iCs/>
                <w:color w:val="000000" w:themeColor="text1"/>
                <w14:textFill>
                  <w14:solidFill>
                    <w14:schemeClr w14:val="tx1"/>
                  </w14:solidFill>
                </w14:textFill>
              </w:rPr>
              <w:t xml:space="preserve">or </w:t>
            </w:r>
            <w:r>
              <w:rPr>
                <w:rFonts w:ascii="Times New Roman" w:hAnsi="Times New Roman" w:cs="Times New Roman"/>
                <w:i/>
                <w:iCs/>
              </w:rPr>
              <w:t>[LPWUS-TransmitOtherPeriodicL1-RSRP]</w:t>
            </w:r>
            <w:r>
              <w:rPr>
                <w:rFonts w:ascii="Times New Roman" w:hAnsi="Times New Roman" w:cs="Times New Roman"/>
              </w:rPr>
              <w:t xml:space="preserve"> to report L1-RSRP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rPr>
              <w:t>reportQuantity</w:t>
            </w:r>
            <w:r>
              <w:rPr>
                <w:rFonts w:ascii="Times New Roman" w:hAnsi="Times New Roman" w:cs="Times New Roman"/>
              </w:rPr>
              <w:t xml:space="preserve"> set to 'cri-RSRP', 'ssb-Index-RSRP', 'cri-RSRP- Index', or 'ssb-Index-RSRP- Index' </w:t>
            </w:r>
          </w:p>
          <w:p w14:paraId="7536FE29">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7536FE2A">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7536FE2B">
            <w:pPr>
              <w:pStyle w:val="138"/>
              <w:spacing w:after="0"/>
              <w:ind w:left="1124" w:leftChars="400"/>
              <w:rPr>
                <w:rFonts w:ascii="Times New Roman" w:hAnsi="Times New Roman" w:cs="Times New Roman"/>
                <w:color w:val="000000"/>
                <w:lang w:val="en-U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the UE shall report L1-RSRP </w:t>
            </w:r>
            <w:r>
              <w:rPr>
                <w:rFonts w:ascii="Times New Roman" w:hAnsi="Times New Roman" w:cs="Times New Roman"/>
                <w:lang w:val="en-US"/>
              </w:rPr>
              <w:t xml:space="preserve">during the time duration indicated by </w:t>
            </w:r>
            <w:r>
              <w:rPr>
                <w:rFonts w:ascii="Times New Roman" w:hAnsi="Times New Roman" w:cs="Times New Roman"/>
                <w:i/>
                <w:iCs/>
                <w:lang w:val="en-US"/>
              </w:rPr>
              <w:t>drx-onDurationTimer</w:t>
            </w:r>
            <w:r>
              <w:rPr>
                <w:rFonts w:ascii="Times New Roman" w:hAnsi="Times New Roman" w:cs="Times New Roman"/>
                <w:iCs/>
                <w:lang w:val="en-US"/>
              </w:rPr>
              <w:t xml:space="preserve">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rPr>
              <w:t xml:space="preserve"> </w:t>
            </w:r>
            <w:r>
              <w:rPr>
                <w:rFonts w:ascii="Times New Roman" w:hAnsi="Times New Roman" w:cs="Times New Roman"/>
                <w:iCs/>
                <w:lang w:val="en-US"/>
              </w:rPr>
              <w:t>also outside active time according to the procedure described in clause 5.2.1.4</w:t>
            </w:r>
            <w:r>
              <w:rPr>
                <w:rFonts w:ascii="Times New Roman" w:hAnsi="Times New Roman" w:cs="Times New Roman"/>
                <w:lang w:val="en-US"/>
              </w:rPr>
              <w:t xml:space="preserve"> </w:t>
            </w:r>
            <w:r>
              <w:rPr>
                <w:rFonts w:ascii="Times New Roman" w:hAnsi="Times New Roman" w:cs="Times New Roman"/>
              </w:rPr>
              <w:t xml:space="preserve">and when </w:t>
            </w:r>
            <w:r>
              <w:rPr>
                <w:rStyle w:val="91"/>
                <w:rFonts w:ascii="Times New Roman" w:hAnsi="Times New Roman" w:cs="Times New Roman"/>
                <w:color w:val="000000" w:themeColor="text1"/>
                <w14:textFill>
                  <w14:solidFill>
                    <w14:schemeClr w14:val="tx1"/>
                  </w14:solidFill>
                </w14:textFill>
              </w:rPr>
              <w:t>reportQuantity</w:t>
            </w:r>
            <w:r>
              <w:rPr>
                <w:rFonts w:ascii="Times New Roman" w:hAnsi="Times New Roman" w:cs="Times New Roman"/>
              </w:rPr>
              <w:t xml:space="preserve"> set to '</w:t>
            </w:r>
            <w:r>
              <w:rPr>
                <w:rStyle w:val="91"/>
                <w:rFonts w:ascii="Times New Roman" w:hAnsi="Times New Roman" w:cs="Times New Roman"/>
                <w:color w:val="000000" w:themeColor="text1"/>
                <w14:textFill>
                  <w14:solidFill>
                    <w14:schemeClr w14:val="tx1"/>
                  </w14:solidFill>
                </w14:textFill>
              </w:rPr>
              <w:t>cri-RSRP'</w:t>
            </w:r>
            <w:r>
              <w:rPr>
                <w:rStyle w:val="91"/>
                <w:rFonts w:ascii="Times New Roman" w:hAnsi="Times New Roman" w:cs="Times New Roman"/>
                <w:i w:val="0"/>
                <w:iCs w:val="0"/>
                <w:color w:val="000000" w:themeColor="text1"/>
                <w14:textFill>
                  <w14:solidFill>
                    <w14:schemeClr w14:val="tx1"/>
                  </w14:solidFill>
                </w14:textFill>
              </w:rPr>
              <w:t xml:space="preserve"> </w:t>
            </w:r>
            <w:r>
              <w:rPr>
                <w:rStyle w:val="91"/>
                <w:rFonts w:ascii="Times New Roman" w:hAnsi="Times New Roman" w:eastAsia="MS Mincho" w:cs="Times New Roman"/>
                <w:i w:val="0"/>
                <w:iCs w:val="0"/>
                <w:color w:val="000000" w:themeColor="text1"/>
                <w14:textFill>
                  <w14:solidFill>
                    <w14:schemeClr w14:val="tx1"/>
                  </w14:solidFill>
                </w14:textFill>
              </w:rPr>
              <w:t xml:space="preserve">or </w:t>
            </w:r>
            <w:r>
              <w:rPr>
                <w:rFonts w:ascii="Times New Roman" w:hAnsi="Times New Roman" w:cs="Times New Roman"/>
                <w:i/>
                <w:iCs/>
              </w:rPr>
              <w:t>'</w:t>
            </w:r>
            <w:r>
              <w:rPr>
                <w:rStyle w:val="91"/>
                <w:rFonts w:ascii="Times New Roman" w:hAnsi="Times New Roman" w:eastAsia="MS Mincho" w:cs="Times New Roman"/>
                <w:color w:val="000000" w:themeColor="text1"/>
                <w14:textFill>
                  <w14:solidFill>
                    <w14:schemeClr w14:val="tx1"/>
                  </w14:solidFill>
                </w14:textFill>
              </w:rPr>
              <w:t>cri-RSRP</w:t>
            </w:r>
            <w:r>
              <w:rPr>
                <w:rFonts w:ascii="Times New Roman" w:hAnsi="Times New Roman" w:cs="Times New Roman"/>
              </w:rPr>
              <w:t xml:space="preserve">- </w:t>
            </w:r>
            <w:r>
              <w:rPr>
                <w:rFonts w:ascii="Times New Roman" w:hAnsi="Times New Roman" w:cs="Times New Roman"/>
                <w:i/>
                <w:iCs/>
              </w:rPr>
              <w:t>Index</w:t>
            </w:r>
            <w:r>
              <w:rPr>
                <w:rStyle w:val="91"/>
                <w:rFonts w:ascii="Times New Roman" w:hAnsi="Times New Roman" w:eastAsia="MS Mincho" w:cs="Times New Roman"/>
                <w:color w:val="000000" w:themeColor="text1"/>
                <w14:textFill>
                  <w14:solidFill>
                    <w14:schemeClr w14:val="tx1"/>
                  </w14:solidFill>
                </w14:textFill>
              </w:rPr>
              <w:t xml:space="preserve">' </w:t>
            </w:r>
            <w:r>
              <w:rPr>
                <w:rFonts w:ascii="Times New Roman" w:hAnsi="Times New Roman" w:cs="Times New Roman"/>
              </w:rPr>
              <w:t xml:space="preserve">if receiving at least one CSI-RS transmission occasion for channel measurement during the time duration indicated by </w:t>
            </w:r>
            <w:r>
              <w:rPr>
                <w:rStyle w:val="91"/>
                <w:rFonts w:ascii="Times New Roman" w:hAnsi="Times New Roman" w:cs="Times New Roman"/>
                <w:color w:val="000000" w:themeColor="text1"/>
                <w14:textFill>
                  <w14:solidFill>
                    <w14:schemeClr w14:val="tx1"/>
                  </w14:solidFill>
                </w14:textFill>
              </w:rPr>
              <w:t xml:space="preserve">drx-onDurationTimer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rPr>
              <w:t xml:space="preserve"> outside DRX active time or in DRX Active Time no later than CSI reference resource and drops the report otherwise</w:t>
            </w:r>
            <w:r>
              <w:rPr>
                <w:rFonts w:ascii="Times New Roman" w:hAnsi="Times New Roman" w:cs="Times New Roman"/>
                <w:lang w:val="en-US"/>
              </w:rPr>
              <w:t>.</w:t>
            </w:r>
          </w:p>
          <w:p w14:paraId="7536FE2C">
            <w:pPr>
              <w:adjustRightInd w:val="0"/>
              <w:jc w:val="center"/>
              <w:rPr>
                <w:rFonts w:ascii="Times New Roman" w:hAnsi="Times New Roman" w:eastAsia="等线" w:cs="Times New Roman"/>
                <w:b/>
                <w:bCs/>
                <w:iCs/>
                <w:sz w:val="20"/>
                <w:szCs w:val="20"/>
              </w:rPr>
            </w:pPr>
            <w:r>
              <w:rPr>
                <w:rFonts w:ascii="Times New Roman" w:hAnsi="Times New Roman" w:cs="Times New Roman"/>
                <w:color w:val="FF0000"/>
              </w:rPr>
              <w:t>&lt;omitted text&gt;</w:t>
            </w:r>
          </w:p>
        </w:tc>
      </w:tr>
    </w:tbl>
    <w:p w14:paraId="7536FE2E">
      <w:pPr>
        <w:adjustRightInd w:val="0"/>
        <w:snapToGrid w:val="0"/>
        <w:spacing w:after="120" w:afterLines="50"/>
        <w:rPr>
          <w:rFonts w:ascii="Times New Roman" w:hAnsi="Times New Roman" w:eastAsia="等线" w:cs="Times New Roman"/>
          <w:b/>
          <w:bCs/>
          <w:iCs/>
          <w:sz w:val="20"/>
          <w:szCs w:val="20"/>
        </w:rPr>
      </w:pPr>
    </w:p>
    <w:p w14:paraId="7536FE2F">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bookmarkStart w:id="8" w:name="_Hlk178527981"/>
      <w:r>
        <w:rPr>
          <w:rFonts w:ascii="Arial" w:hAnsi="Arial" w:eastAsia="Times New Roman" w:cs="Arial"/>
          <w:kern w:val="0"/>
          <w:sz w:val="36"/>
          <w:szCs w:val="20"/>
          <w:lang w:val="fr-FR" w:eastAsia="en-US"/>
        </w:rPr>
        <w:t>Timeline between LP-WUS reception and PDCCH monitoring</w:t>
      </w:r>
    </w:p>
    <w:bookmarkEnd w:id="8"/>
    <w:p w14:paraId="7536FE30">
      <w:pPr>
        <w:spacing w:after="120" w:afterLines="50"/>
        <w:rPr>
          <w:rFonts w:ascii="Times New Roman" w:hAnsi="Times New Roman" w:eastAsia="等线" w:cs="Times New Roman"/>
          <w:iCs/>
          <w:sz w:val="20"/>
          <w:szCs w:val="20"/>
          <w:lang w:val="en-GB"/>
        </w:rPr>
      </w:pPr>
      <w:r>
        <w:rPr>
          <w:rFonts w:ascii="Times New Roman" w:hAnsi="Times New Roman" w:eastAsia="等线" w:cs="Times New Roman"/>
          <w:iCs/>
          <w:sz w:val="20"/>
          <w:szCs w:val="20"/>
          <w:lang w:val="en-GB"/>
        </w:rPr>
        <w:t xml:space="preserve">Following agreements were achieved </w:t>
      </w:r>
      <w:r>
        <w:rPr>
          <w:rFonts w:hint="eastAsia" w:ascii="Times New Roman" w:hAnsi="Times New Roman" w:eastAsia="等线" w:cs="Times New Roman"/>
          <w:iCs/>
          <w:sz w:val="20"/>
          <w:szCs w:val="20"/>
          <w:lang w:val="en-GB"/>
        </w:rPr>
        <w:t xml:space="preserve">in RAN1#120 </w:t>
      </w:r>
      <w:r>
        <w:rPr>
          <w:rFonts w:hint="eastAsia" w:ascii="Times New Roman" w:hAnsi="Times New Roman" w:eastAsia="等线" w:cs="Times New Roman"/>
          <w:iCs/>
          <w:sz w:val="20"/>
          <w:szCs w:val="20"/>
        </w:rPr>
        <w:t xml:space="preserve">and </w:t>
      </w:r>
      <w:r>
        <w:rPr>
          <w:rFonts w:hint="eastAsia" w:ascii="Times New Roman" w:hAnsi="Times New Roman" w:eastAsia="等线" w:cs="Times New Roman"/>
          <w:iCs/>
          <w:sz w:val="20"/>
          <w:szCs w:val="20"/>
          <w:lang w:val="en-GB"/>
        </w:rPr>
        <w:t>#1</w:t>
      </w:r>
      <w:r>
        <w:rPr>
          <w:rFonts w:hint="eastAsia" w:ascii="Times New Roman" w:hAnsi="Times New Roman" w:eastAsia="等线" w:cs="Times New Roman"/>
          <w:iCs/>
          <w:sz w:val="20"/>
          <w:szCs w:val="20"/>
        </w:rPr>
        <w:t>20</w:t>
      </w:r>
      <w:r>
        <w:rPr>
          <w:rFonts w:hint="eastAsia" w:ascii="Times New Roman" w:hAnsi="Times New Roman" w:eastAsia="等线" w:cs="Times New Roman"/>
          <w:iCs/>
          <w:sz w:val="20"/>
          <w:szCs w:val="20"/>
          <w:lang w:val="en-GB"/>
        </w:rPr>
        <w:t>bis meetings:</w:t>
      </w:r>
    </w:p>
    <w:tbl>
      <w:tblPr>
        <w:tblStyle w:val="87"/>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8"/>
      </w:tblGrid>
      <w:tr w14:paraId="7536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8" w:type="dxa"/>
          </w:tcPr>
          <w:p w14:paraId="7536FE31">
            <w:pPr>
              <w:adjustRightInd w:val="0"/>
              <w:snapToGrid w:val="0"/>
              <w:jc w:val="left"/>
              <w:rPr>
                <w:rFonts w:ascii="Times New Roman" w:hAnsi="Times New Roman" w:eastAsia="宋体" w:cs="Times New Roman"/>
                <w:b/>
                <w:bCs/>
                <w:kern w:val="0"/>
                <w:sz w:val="20"/>
                <w:szCs w:val="20"/>
                <w:lang w:bidi="ar"/>
              </w:rPr>
            </w:pPr>
            <w:r>
              <w:rPr>
                <w:rFonts w:ascii="Times New Roman" w:hAnsi="Times New Roman" w:eastAsia="宋体" w:cs="Times New Roman"/>
                <w:b/>
                <w:bCs/>
                <w:kern w:val="0"/>
                <w:sz w:val="20"/>
                <w:szCs w:val="20"/>
                <w:highlight w:val="green"/>
                <w:lang w:bidi="ar"/>
              </w:rPr>
              <w:t>Agreement</w:t>
            </w:r>
            <w:r>
              <w:rPr>
                <w:rFonts w:ascii="Times New Roman" w:hAnsi="Times New Roman" w:eastAsia="宋体" w:cs="Times New Roman"/>
                <w:b/>
                <w:bCs/>
                <w:kern w:val="0"/>
                <w:sz w:val="20"/>
                <w:szCs w:val="20"/>
                <w:lang w:bidi="ar"/>
              </w:rPr>
              <w:t>@ RAN1#120</w:t>
            </w:r>
          </w:p>
          <w:p w14:paraId="7536FE32">
            <w:pPr>
              <w:widowControl/>
              <w:numPr>
                <w:ilvl w:val="0"/>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For the X = [2, 3] candidate values for the UE capability report on the minimum time gap for each SCS, consider {0.25, 0.5, 1, 2, 3, 6, 10, 20, 30, 40}ms</w:t>
            </w:r>
          </w:p>
          <w:p w14:paraId="7536FE33">
            <w:pPr>
              <w:widowControl/>
              <w:numPr>
                <w:ilvl w:val="1"/>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Note: Other values are not precluded</w:t>
            </w:r>
          </w:p>
          <w:p w14:paraId="7536FE34">
            <w:pPr>
              <w:widowControl/>
              <w:numPr>
                <w:ilvl w:val="1"/>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Only for reported value of [20ms,] 30ms and 40ms (if supported), the reported values assume SSB periodicity of 20ms and ensures SSB(s) before PDCCH reception and during time gap</w:t>
            </w:r>
          </w:p>
          <w:p w14:paraId="7536FE35">
            <w:pPr>
              <w:widowControl/>
              <w:numPr>
                <w:ilvl w:val="2"/>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FFS: translation of minimum time gap for different SSB periodicities including different candidates for different SSB periodicities</w:t>
            </w:r>
          </w:p>
          <w:p w14:paraId="7536FE36">
            <w:pPr>
              <w:widowControl/>
              <w:numPr>
                <w:ilvl w:val="1"/>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FFS whether the same set of candidates are used for different SCSs</w:t>
            </w:r>
          </w:p>
          <w:p w14:paraId="7536FE37">
            <w:pPr>
              <w:widowControl/>
              <w:numPr>
                <w:ilvl w:val="1"/>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FFS whether different values are selected for OOK-based WUR and OFDM-based WUR</w:t>
            </w:r>
          </w:p>
          <w:p w14:paraId="7536FE38">
            <w:pPr>
              <w:widowControl/>
              <w:numPr>
                <w:ilvl w:val="1"/>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FFS whether/how to consider the case of CA</w:t>
            </w:r>
          </w:p>
          <w:p w14:paraId="7536FE39">
            <w:pPr>
              <w:widowControl/>
              <w:numPr>
                <w:ilvl w:val="1"/>
                <w:numId w:val="27"/>
              </w:numPr>
              <w:adjustRightInd w:val="0"/>
              <w:snapToGrid w:val="0"/>
              <w:contextualSpacing/>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FFS: candidate values that can be indicated by UAI</w:t>
            </w:r>
          </w:p>
          <w:p w14:paraId="7536FE3A">
            <w:pPr>
              <w:adjustRightInd w:val="0"/>
              <w:snapToGrid w:val="0"/>
              <w:rPr>
                <w:rFonts w:ascii="Times New Roman" w:hAnsi="Times New Roman" w:eastAsia="Batang" w:cs="Times New Roman"/>
                <w:b/>
                <w:bCs/>
                <w:sz w:val="20"/>
                <w:szCs w:val="20"/>
                <w:highlight w:val="green"/>
              </w:rPr>
            </w:pPr>
          </w:p>
          <w:p w14:paraId="7536FE3B">
            <w:pPr>
              <w:adjustRightInd w:val="0"/>
              <w:snapToGrid w:val="0"/>
              <w:rPr>
                <w:rFonts w:ascii="Times New Roman" w:hAnsi="Times New Roman" w:eastAsia="宋体" w:cs="Times New Roman"/>
                <w:b/>
                <w:bCs/>
                <w:sz w:val="20"/>
                <w:szCs w:val="20"/>
                <w:highlight w:val="green"/>
              </w:rPr>
            </w:pPr>
            <w:r>
              <w:rPr>
                <w:rFonts w:ascii="Times New Roman" w:hAnsi="Times New Roman" w:eastAsia="Batang" w:cs="Times New Roman"/>
                <w:b/>
                <w:bCs/>
                <w:sz w:val="20"/>
                <w:szCs w:val="20"/>
                <w:highlight w:val="green"/>
              </w:rPr>
              <w:t>Agreement</w:t>
            </w:r>
            <w:r>
              <w:rPr>
                <w:rFonts w:ascii="Times New Roman" w:hAnsi="Times New Roman" w:eastAsia="宋体" w:cs="Times New Roman"/>
                <w:b/>
                <w:bCs/>
                <w:kern w:val="0"/>
                <w:sz w:val="20"/>
                <w:szCs w:val="20"/>
                <w:lang w:bidi="ar"/>
              </w:rPr>
              <w:t>@ RAN1#120bis</w:t>
            </w:r>
          </w:p>
          <w:p w14:paraId="7536FE3C">
            <w:pPr>
              <w:overflowPunct w:val="0"/>
              <w:adjustRightInd w:val="0"/>
              <w:snapToGrid w:val="0"/>
              <w:rPr>
                <w:rFonts w:ascii="Times New Roman" w:hAnsi="Times New Roman" w:eastAsia="Batang" w:cs="Times New Roman"/>
                <w:sz w:val="20"/>
                <w:szCs w:val="20"/>
              </w:rPr>
            </w:pPr>
            <w:r>
              <w:rPr>
                <w:rFonts w:ascii="Times New Roman" w:hAnsi="Times New Roman" w:eastAsia="Batang" w:cs="Times New Roman"/>
                <w:sz w:val="20"/>
                <w:szCs w:val="20"/>
              </w:rPr>
              <w:t>For the UE capability report on the minimum time gap is between the end of the last symbol of LP-WUS and the time where MR starts PDCCH monitoring regardless of SCS, support X=3 candidate values corresponding to {V1=[3,5,6], V2=[10,13,20], V3=[33,42]}ms where V1&lt;V2&lt;V3.</w:t>
            </w:r>
          </w:p>
          <w:p w14:paraId="7536FE3D">
            <w:pPr>
              <w:numPr>
                <w:ilvl w:val="0"/>
                <w:numId w:val="27"/>
              </w:numPr>
              <w:overflowPunct w:val="0"/>
              <w:adjustRightInd w:val="0"/>
              <w:snapToGrid w:val="0"/>
              <w:rPr>
                <w:rFonts w:ascii="Times New Roman" w:hAnsi="Times New Roman" w:eastAsia="宋体" w:cs="Times New Roman"/>
                <w:kern w:val="0"/>
                <w:sz w:val="20"/>
                <w:szCs w:val="20"/>
              </w:rPr>
            </w:pPr>
            <w:r>
              <w:rPr>
                <w:rFonts w:ascii="Times New Roman" w:hAnsi="Times New Roman" w:eastAsia="Batang" w:cs="Times New Roman"/>
                <w:sz w:val="20"/>
                <w:szCs w:val="20"/>
              </w:rPr>
              <w:t>FFS: Whether to support different set of values for different receiver types</w:t>
            </w:r>
          </w:p>
        </w:tc>
      </w:tr>
    </w:tbl>
    <w:p w14:paraId="7536FE40">
      <w:pPr>
        <w:adjustRightInd w:val="0"/>
        <w:snapToGrid w:val="0"/>
        <w:spacing w:before="120" w:beforeLines="50" w:after="120" w:afterLines="50"/>
        <w:rPr>
          <w:rFonts w:ascii="Times New Roman" w:hAnsi="Times New Roman" w:eastAsia="等线" w:cs="Times New Roman"/>
          <w:iCs/>
          <w:sz w:val="20"/>
          <w:szCs w:val="20"/>
        </w:rPr>
      </w:pPr>
      <w:bookmarkStart w:id="9" w:name="_Hlk159260877"/>
      <w:r>
        <w:rPr>
          <w:rFonts w:hint="eastAsia" w:ascii="Times New Roman" w:hAnsi="Times New Roman" w:eastAsia="等线" w:cs="Times New Roman"/>
          <w:iCs/>
          <w:sz w:val="20"/>
          <w:szCs w:val="20"/>
        </w:rPr>
        <w:t>About the candidate value for V1, V2 and V3, during the SI, the transition time for deep sleep state, light sleep and micro sleep is 20ms, 6ms and 0ms including the ramp-up and ramp-down time. Considering the cases for power saving benefit, MR with light sleep state and deep sleep state with synchronization and without synchronization should be supported. Consequently, the value for V1 corresponds to MR with light sleep can be determined as (6ms/2+T</w:t>
      </w:r>
      <w:r>
        <w:rPr>
          <w:rFonts w:ascii="Times New Roman" w:hAnsi="Times New Roman" w:eastAsia="等线" w:cs="Times New Roman"/>
          <w:iCs/>
          <w:sz w:val="20"/>
          <w:szCs w:val="20"/>
          <w:vertAlign w:val="subscript"/>
        </w:rPr>
        <w:t>WUS</w:t>
      </w:r>
      <w:r>
        <w:rPr>
          <w:rFonts w:hint="eastAsia" w:ascii="Times New Roman" w:hAnsi="Times New Roman" w:eastAsia="等线" w:cs="Times New Roman"/>
          <w:iCs/>
          <w:sz w:val="20"/>
          <w:szCs w:val="20"/>
          <w:vertAlign w:val="subscript"/>
        </w:rPr>
        <w:t>-</w:t>
      </w:r>
      <w:r>
        <w:rPr>
          <w:rFonts w:ascii="Times New Roman" w:hAnsi="Times New Roman" w:eastAsia="等线" w:cs="Times New Roman"/>
          <w:iCs/>
          <w:sz w:val="20"/>
          <w:szCs w:val="20"/>
          <w:vertAlign w:val="subscript"/>
        </w:rPr>
        <w:t>processing</w:t>
      </w:r>
      <w:r>
        <w:rPr>
          <w:rFonts w:hint="eastAsia" w:ascii="Times New Roman" w:hAnsi="Times New Roman" w:eastAsia="等线" w:cs="Times New Roman"/>
          <w:iCs/>
          <w:sz w:val="20"/>
          <w:szCs w:val="20"/>
          <w:vertAlign w:val="subscript"/>
        </w:rPr>
        <w:t>-</w:t>
      </w:r>
      <w:r>
        <w:rPr>
          <w:rFonts w:ascii="Times New Roman" w:hAnsi="Times New Roman" w:eastAsia="等线" w:cs="Times New Roman"/>
          <w:iCs/>
          <w:sz w:val="20"/>
          <w:szCs w:val="20"/>
          <w:vertAlign w:val="subscript"/>
        </w:rPr>
        <w:t>time</w:t>
      </w:r>
      <w:r>
        <w:rPr>
          <w:rFonts w:hint="eastAsia" w:ascii="Times New Roman" w:hAnsi="Times New Roman" w:eastAsia="等线" w:cs="Times New Roman"/>
          <w:iCs/>
          <w:sz w:val="20"/>
          <w:szCs w:val="20"/>
        </w:rPr>
        <w:t>) = (3ms+T</w:t>
      </w:r>
      <w:r>
        <w:rPr>
          <w:rFonts w:hint="eastAsia" w:ascii="Times New Roman" w:hAnsi="Times New Roman" w:eastAsia="等线" w:cs="Times New Roman"/>
          <w:iCs/>
          <w:sz w:val="20"/>
          <w:szCs w:val="20"/>
          <w:vertAlign w:val="subscript"/>
        </w:rPr>
        <w:t>WUS-processing-time</w:t>
      </w:r>
      <w:r>
        <w:rPr>
          <w:rFonts w:hint="eastAsia" w:ascii="Times New Roman" w:hAnsi="Times New Roman" w:eastAsia="等线" w:cs="Times New Roman"/>
          <w:iCs/>
          <w:sz w:val="20"/>
          <w:szCs w:val="20"/>
        </w:rPr>
        <w:t>); Similarly, the value for V2 corresponds to MR with deep sleep with synchronization is (10ms+T</w:t>
      </w:r>
      <w:r>
        <w:rPr>
          <w:rFonts w:hint="eastAsia" w:ascii="Times New Roman" w:hAnsi="Times New Roman" w:eastAsia="等线" w:cs="Times New Roman"/>
          <w:iCs/>
          <w:sz w:val="20"/>
          <w:szCs w:val="20"/>
          <w:vertAlign w:val="subscript"/>
        </w:rPr>
        <w:t>WUS-processing-time</w:t>
      </w:r>
      <w:r>
        <w:rPr>
          <w:rFonts w:hint="eastAsia" w:ascii="Times New Roman" w:hAnsi="Times New Roman" w:eastAsia="等线" w:cs="Times New Roman"/>
          <w:iCs/>
          <w:sz w:val="20"/>
          <w:szCs w:val="20"/>
        </w:rPr>
        <w:t>) and the value for V3 corresponds to MR with deep sleep without synchronization is (10ms+T</w:t>
      </w:r>
      <w:r>
        <w:rPr>
          <w:rFonts w:ascii="Times New Roman" w:hAnsi="Times New Roman" w:eastAsia="等线" w:cs="Times New Roman"/>
          <w:iCs/>
          <w:sz w:val="20"/>
          <w:szCs w:val="20"/>
          <w:vertAlign w:val="subscript"/>
        </w:rPr>
        <w:t>SSB</w:t>
      </w:r>
      <w:r>
        <w:rPr>
          <w:rFonts w:hint="eastAsia" w:ascii="Times New Roman" w:hAnsi="Times New Roman" w:eastAsia="等线" w:cs="Times New Roman"/>
          <w:iCs/>
          <w:sz w:val="20"/>
          <w:szCs w:val="20"/>
        </w:rPr>
        <w:t>+T</w:t>
      </w:r>
      <w:r>
        <w:rPr>
          <w:rFonts w:hint="eastAsia" w:ascii="Times New Roman" w:hAnsi="Times New Roman" w:eastAsia="等线" w:cs="Times New Roman"/>
          <w:iCs/>
          <w:sz w:val="20"/>
          <w:szCs w:val="20"/>
          <w:vertAlign w:val="subscript"/>
        </w:rPr>
        <w:t>WUS-processing-time</w:t>
      </w:r>
      <w:r>
        <w:rPr>
          <w:rFonts w:hint="eastAsia" w:ascii="Times New Roman" w:hAnsi="Times New Roman" w:eastAsia="等线" w:cs="Times New Roman"/>
          <w:iCs/>
          <w:sz w:val="20"/>
          <w:szCs w:val="20"/>
        </w:rPr>
        <w:t>)=(30ms+T</w:t>
      </w:r>
      <w:r>
        <w:rPr>
          <w:rFonts w:hint="eastAsia" w:ascii="Times New Roman" w:hAnsi="Times New Roman" w:eastAsia="等线" w:cs="Times New Roman"/>
          <w:iCs/>
          <w:sz w:val="20"/>
          <w:szCs w:val="20"/>
          <w:vertAlign w:val="subscript"/>
        </w:rPr>
        <w:t>WUS-processing-time</w:t>
      </w:r>
      <w:r>
        <w:rPr>
          <w:rFonts w:hint="eastAsia" w:ascii="Times New Roman" w:hAnsi="Times New Roman" w:eastAsia="等线" w:cs="Times New Roman"/>
          <w:iCs/>
          <w:sz w:val="20"/>
          <w:szCs w:val="20"/>
        </w:rPr>
        <w:t>) for SSB with 20ms periodicity. About the LP-WUS processing time T</w:t>
      </w:r>
      <w:r>
        <w:rPr>
          <w:rFonts w:hint="eastAsia" w:ascii="Times New Roman" w:hAnsi="Times New Roman" w:eastAsia="等线" w:cs="Times New Roman"/>
          <w:iCs/>
          <w:sz w:val="20"/>
          <w:szCs w:val="20"/>
          <w:vertAlign w:val="subscript"/>
        </w:rPr>
        <w:t>WUS-processing-time</w:t>
      </w:r>
      <w:r>
        <w:rPr>
          <w:rFonts w:hint="eastAsia" w:ascii="Times New Roman" w:hAnsi="Times New Roman" w:eastAsia="等线" w:cs="Times New Roman"/>
          <w:iCs/>
          <w:sz w:val="20"/>
          <w:szCs w:val="20"/>
        </w:rPr>
        <w:t xml:space="preserve">, we think 3ms is too slow, much smaller value like up to 1ms can be considered. </w:t>
      </w:r>
    </w:p>
    <w:p w14:paraId="7536FE41">
      <w:pPr>
        <w:adjustRightInd w:val="0"/>
        <w:snapToGrid w:val="0"/>
        <w:spacing w:after="120" w:afterLines="50"/>
        <w:rPr>
          <w:rFonts w:ascii="Times New Roman" w:hAnsi="Times New Roman" w:eastAsia="等线" w:cs="Times New Roman"/>
          <w:iCs/>
          <w:sz w:val="20"/>
          <w:szCs w:val="20"/>
        </w:rPr>
      </w:pPr>
      <w:r>
        <w:rPr>
          <w:rFonts w:ascii="Times New Roman" w:hAnsi="Times New Roman" w:eastAsia="等线" w:cs="Times New Roman"/>
          <w:iCs/>
          <w:sz w:val="20"/>
          <w:szCs w:val="20"/>
        </w:rPr>
        <w:t xml:space="preserve">About whether </w:t>
      </w:r>
      <w:r>
        <w:rPr>
          <w:rFonts w:hint="eastAsia" w:ascii="Times New Roman" w:hAnsi="Times New Roman" w:eastAsia="等线" w:cs="Times New Roman"/>
          <w:iCs/>
          <w:sz w:val="20"/>
          <w:szCs w:val="20"/>
        </w:rPr>
        <w:t xml:space="preserve">the same or </w:t>
      </w:r>
      <w:r>
        <w:rPr>
          <w:rFonts w:ascii="Times New Roman" w:hAnsi="Times New Roman" w:eastAsia="等线" w:cs="Times New Roman"/>
          <w:iCs/>
          <w:sz w:val="20"/>
          <w:szCs w:val="20"/>
        </w:rPr>
        <w:t>different values are selected for OOK-based WUR and OFDM-based WUR</w:t>
      </w:r>
      <w:r>
        <w:rPr>
          <w:rFonts w:hint="eastAsia" w:ascii="Times New Roman" w:hAnsi="Times New Roman" w:eastAsia="等线" w:cs="Times New Roman"/>
          <w:iCs/>
          <w:sz w:val="20"/>
          <w:szCs w:val="20"/>
        </w:rPr>
        <w:t>, considering the major component is MR ramp up time,</w:t>
      </w:r>
      <w:r>
        <w:rPr>
          <w:rFonts w:ascii="Times New Roman" w:hAnsi="Times New Roman" w:eastAsia="等线" w:cs="Times New Roman"/>
          <w:iCs/>
          <w:sz w:val="20"/>
          <w:szCs w:val="20"/>
        </w:rPr>
        <w:t xml:space="preserve"> </w:t>
      </w:r>
      <w:r>
        <w:rPr>
          <w:rFonts w:hint="eastAsia" w:ascii="Times New Roman" w:hAnsi="Times New Roman" w:eastAsia="等线" w:cs="Times New Roman"/>
          <w:iCs/>
          <w:sz w:val="20"/>
          <w:szCs w:val="20"/>
        </w:rPr>
        <w:t>we prefer the same set values for different receiver types. About</w:t>
      </w:r>
      <w:r>
        <w:rPr>
          <w:rFonts w:ascii="Times New Roman" w:hAnsi="Times New Roman" w:eastAsia="等线" w:cs="Times New Roman"/>
          <w:iCs/>
          <w:sz w:val="20"/>
          <w:szCs w:val="20"/>
        </w:rPr>
        <w:t xml:space="preserve"> whether/how to consider the case of CA, it can be discussed in UE feature session.</w:t>
      </w:r>
      <w:r>
        <w:rPr>
          <w:rFonts w:hint="eastAsia" w:ascii="Times New Roman" w:hAnsi="Times New Roman" w:eastAsia="等线" w:cs="Times New Roman"/>
          <w:iCs/>
          <w:sz w:val="20"/>
          <w:szCs w:val="20"/>
        </w:rPr>
        <w:t xml:space="preserve"> </w:t>
      </w:r>
    </w:p>
    <w:p w14:paraId="7536FE42">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7: </w:t>
      </w:r>
    </w:p>
    <w:p w14:paraId="7536FE43">
      <w:pPr>
        <w:numPr>
          <w:ilvl w:val="0"/>
          <w:numId w:val="28"/>
        </w:numPr>
        <w:adjustRightInd w:val="0"/>
        <w:snapToGrid w:val="0"/>
        <w:spacing w:after="120" w:afterLines="50"/>
        <w:rPr>
          <w:rFonts w:ascii="Times New Roman" w:hAnsi="Times New Roman" w:eastAsia="等线" w:cs="Times New Roman"/>
          <w:b/>
          <w:bCs/>
          <w:iCs/>
          <w:sz w:val="20"/>
          <w:szCs w:val="20"/>
        </w:rPr>
      </w:pPr>
      <w:r>
        <w:rPr>
          <w:rFonts w:ascii="Times New Roman" w:hAnsi="Times New Roman" w:eastAsia="等线" w:cs="Times New Roman"/>
          <w:b/>
          <w:bCs/>
          <w:iCs/>
          <w:sz w:val="20"/>
          <w:szCs w:val="20"/>
        </w:rPr>
        <w:t>Support V1=[3+T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rPr>
        <w:t>]ms, V2=[10+T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vertAlign w:val="baseline"/>
        </w:rPr>
        <w:t>]</w:t>
      </w:r>
      <w:r>
        <w:rPr>
          <w:rFonts w:ascii="Times New Roman" w:hAnsi="Times New Roman" w:eastAsia="等线" w:cs="Times New Roman"/>
          <w:b/>
          <w:bCs/>
          <w:iCs/>
          <w:sz w:val="20"/>
          <w:szCs w:val="20"/>
        </w:rPr>
        <w:t>ms</w:t>
      </w:r>
      <w:r>
        <w:rPr>
          <w:rStyle w:val="93"/>
          <w:rFonts w:ascii="CG Times (WN)" w:hAnsi="CG Times (WN)" w:eastAsia="宋体" w:cs="Times New Roman"/>
          <w:b/>
          <w:bCs/>
          <w:kern w:val="0"/>
        </w:rPr>
        <w:t xml:space="preserve"> </w:t>
      </w:r>
      <w:r>
        <w:rPr>
          <w:rFonts w:ascii="Times New Roman" w:hAnsi="Times New Roman" w:eastAsia="等线" w:cs="Times New Roman"/>
          <w:b/>
          <w:bCs/>
          <w:iCs/>
          <w:sz w:val="20"/>
          <w:szCs w:val="20"/>
        </w:rPr>
        <w:t>and V3=[30+T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rPr>
        <w:t>]ms, where 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rPr>
        <w:t xml:space="preserve"> is the LP-WUS processsing time, as </w:t>
      </w:r>
      <w:r>
        <w:rPr>
          <w:rFonts w:ascii="Times New Roman" w:hAnsi="Times New Roman" w:eastAsia="Batang" w:cs="Times New Roman"/>
          <w:b/>
          <w:bCs/>
          <w:sz w:val="20"/>
          <w:szCs w:val="20"/>
        </w:rPr>
        <w:t>candidate values for the minimum time gap reported by the UE capability.</w:t>
      </w:r>
    </w:p>
    <w:p w14:paraId="7536FE44">
      <w:pPr>
        <w:numPr>
          <w:ilvl w:val="1"/>
          <w:numId w:val="28"/>
        </w:numPr>
        <w:adjustRightInd w:val="0"/>
        <w:snapToGrid w:val="0"/>
        <w:spacing w:after="120" w:afterLines="50"/>
        <w:ind w:left="840" w:hanging="420"/>
        <w:rPr>
          <w:rFonts w:ascii="Times New Roman" w:hAnsi="Times New Roman" w:eastAsia="等线" w:cs="Times New Roman"/>
          <w:b/>
          <w:bCs/>
          <w:iCs/>
          <w:sz w:val="20"/>
          <w:szCs w:val="20"/>
        </w:rPr>
      </w:pPr>
      <w:r>
        <w:rPr>
          <w:rFonts w:ascii="Times New Roman" w:hAnsi="Times New Roman" w:eastAsia="等线" w:cs="Times New Roman"/>
          <w:b/>
          <w:bCs/>
          <w:iCs/>
          <w:sz w:val="20"/>
          <w:szCs w:val="20"/>
        </w:rPr>
        <w:t>LP-WUS processsing time, i.e., 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vertAlign w:val="baseline"/>
        </w:rPr>
        <w:t xml:space="preserve"> </w:t>
      </w:r>
      <w:r>
        <w:rPr>
          <w:rFonts w:ascii="Times New Roman" w:hAnsi="Times New Roman" w:eastAsia="等线" w:cs="Times New Roman"/>
          <w:b/>
          <w:bCs/>
          <w:iCs/>
          <w:sz w:val="20"/>
          <w:szCs w:val="20"/>
        </w:rPr>
        <w:t xml:space="preserve">is </w:t>
      </w:r>
      <w:r>
        <w:rPr>
          <w:rFonts w:hint="eastAsia" w:ascii="Times New Roman" w:hAnsi="Times New Roman" w:eastAsia="等线" w:cs="Times New Roman"/>
          <w:b/>
          <w:bCs/>
          <w:iCs/>
          <w:sz w:val="20"/>
          <w:szCs w:val="20"/>
        </w:rPr>
        <w:t>less than</w:t>
      </w:r>
      <w:r>
        <w:rPr>
          <w:rFonts w:ascii="Times New Roman" w:hAnsi="Times New Roman" w:eastAsia="等线" w:cs="Times New Roman"/>
          <w:b/>
          <w:bCs/>
          <w:iCs/>
          <w:sz w:val="20"/>
          <w:szCs w:val="20"/>
        </w:rPr>
        <w:t xml:space="preserve"> 3ms</w:t>
      </w:r>
      <w:r>
        <w:rPr>
          <w:rFonts w:hint="eastAsia" w:ascii="Times New Roman" w:hAnsi="Times New Roman" w:eastAsia="等线" w:cs="Times New Roman"/>
          <w:b/>
          <w:bCs/>
          <w:iCs/>
          <w:sz w:val="20"/>
          <w:szCs w:val="20"/>
        </w:rPr>
        <w:t>, up to 1ms can be the considered</w:t>
      </w:r>
      <w:r>
        <w:rPr>
          <w:rFonts w:ascii="Times New Roman" w:hAnsi="Times New Roman" w:eastAsia="等线" w:cs="Times New Roman"/>
          <w:b/>
          <w:bCs/>
          <w:iCs/>
          <w:sz w:val="20"/>
          <w:szCs w:val="20"/>
        </w:rPr>
        <w:t xml:space="preserve">. </w:t>
      </w:r>
      <w:r>
        <w:rPr>
          <w:rFonts w:ascii="Times New Roman" w:hAnsi="Times New Roman" w:eastAsia="等线" w:cs="Times New Roman"/>
          <w:b/>
          <w:bCs/>
          <w:iCs/>
          <w:sz w:val="20"/>
          <w:szCs w:val="20"/>
          <w:vertAlign w:val="baseline"/>
        </w:rPr>
        <w:t xml:space="preserve"> </w:t>
      </w:r>
    </w:p>
    <w:p w14:paraId="7536FE45">
      <w:pPr>
        <w:numPr>
          <w:ilvl w:val="0"/>
          <w:numId w:val="28"/>
        </w:num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宋体" w:cs="Times New Roman"/>
          <w:b/>
          <w:bCs/>
          <w:sz w:val="20"/>
          <w:szCs w:val="20"/>
        </w:rPr>
        <w:t xml:space="preserve">The </w:t>
      </w:r>
      <w:r>
        <w:rPr>
          <w:rFonts w:hint="eastAsia" w:ascii="Times New Roman" w:hAnsi="Times New Roman" w:eastAsia="Batang" w:cs="Times New Roman"/>
          <w:b/>
          <w:bCs/>
          <w:sz w:val="20"/>
          <w:szCs w:val="20"/>
        </w:rPr>
        <w:t>same set of values</w:t>
      </w:r>
      <w:r>
        <w:rPr>
          <w:rFonts w:hint="eastAsia" w:ascii="Times New Roman" w:hAnsi="Times New Roman" w:eastAsia="宋体" w:cs="Times New Roman"/>
          <w:b/>
          <w:bCs/>
          <w:sz w:val="20"/>
          <w:szCs w:val="20"/>
        </w:rPr>
        <w:t xml:space="preserve"> is applied</w:t>
      </w:r>
      <w:r>
        <w:rPr>
          <w:rFonts w:hint="eastAsia" w:ascii="Times New Roman" w:hAnsi="Times New Roman" w:eastAsia="Batang" w:cs="Times New Roman"/>
          <w:b/>
          <w:bCs/>
          <w:sz w:val="20"/>
          <w:szCs w:val="20"/>
        </w:rPr>
        <w:t xml:space="preserve"> for different receiver types. </w:t>
      </w:r>
    </w:p>
    <w:bookmarkEnd w:id="9"/>
    <w:p w14:paraId="7536FE46">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ascii="Arial" w:hAnsi="Arial" w:eastAsia="Times New Roman" w:cs="Arial"/>
          <w:kern w:val="0"/>
          <w:sz w:val="36"/>
          <w:szCs w:val="20"/>
          <w:lang w:val="fr-FR" w:eastAsia="en-US"/>
        </w:rPr>
        <w:t xml:space="preserve">Activation and deactivation procedure for LP-WUS monitoring </w:t>
      </w:r>
    </w:p>
    <w:p w14:paraId="7536FE47">
      <w:pPr>
        <w:spacing w:after="120" w:afterLines="50"/>
        <w:rPr>
          <w:rFonts w:ascii="Times New Roman" w:hAnsi="Times New Roman" w:eastAsia="等线" w:cs="Times New Roman"/>
          <w:iCs/>
          <w:sz w:val="20"/>
          <w:szCs w:val="20"/>
          <w:lang w:val="en-GB"/>
        </w:rPr>
      </w:pPr>
      <w:r>
        <w:rPr>
          <w:rFonts w:ascii="Times New Roman" w:hAnsi="Times New Roman" w:eastAsia="等线" w:cs="Times New Roman"/>
          <w:iCs/>
          <w:sz w:val="20"/>
          <w:szCs w:val="20"/>
          <w:lang w:val="en-GB"/>
        </w:rPr>
        <w:t xml:space="preserve">Following agreements </w:t>
      </w:r>
      <w:r>
        <w:rPr>
          <w:rFonts w:hint="eastAsia" w:ascii="Times New Roman" w:hAnsi="Times New Roman" w:eastAsia="等线" w:cs="Times New Roman"/>
          <w:iCs/>
          <w:sz w:val="20"/>
          <w:szCs w:val="20"/>
          <w:lang w:val="en-GB"/>
        </w:rPr>
        <w:t xml:space="preserve">and conclusion </w:t>
      </w:r>
      <w:r>
        <w:rPr>
          <w:rFonts w:ascii="Times New Roman" w:hAnsi="Times New Roman" w:eastAsia="等线" w:cs="Times New Roman"/>
          <w:iCs/>
          <w:sz w:val="20"/>
          <w:szCs w:val="20"/>
          <w:lang w:val="en-GB"/>
        </w:rPr>
        <w:t xml:space="preserve">were achieved in </w:t>
      </w:r>
      <w:r>
        <w:rPr>
          <w:rFonts w:hint="eastAsia" w:ascii="Times New Roman" w:hAnsi="Times New Roman" w:eastAsia="等线" w:cs="Times New Roman"/>
          <w:iCs/>
          <w:sz w:val="20"/>
          <w:szCs w:val="20"/>
        </w:rPr>
        <w:t xml:space="preserve">previous </w:t>
      </w:r>
      <w:r>
        <w:rPr>
          <w:rFonts w:ascii="Times New Roman" w:hAnsi="Times New Roman" w:eastAsia="等线" w:cs="Times New Roman"/>
          <w:iCs/>
          <w:sz w:val="20"/>
          <w:szCs w:val="20"/>
          <w:lang w:val="en-GB"/>
        </w:rPr>
        <w:t>RAN1</w:t>
      </w:r>
      <w:r>
        <w:rPr>
          <w:rFonts w:hint="eastAsia" w:ascii="Times New Roman" w:hAnsi="Times New Roman" w:eastAsia="等线" w:cs="Times New Roman"/>
          <w:iCs/>
          <w:sz w:val="20"/>
          <w:szCs w:val="20"/>
        </w:rPr>
        <w:t xml:space="preserve"> meetings</w:t>
      </w:r>
      <w:r>
        <w:rPr>
          <w:rFonts w:ascii="Times New Roman" w:hAnsi="Times New Roman" w:eastAsia="等线" w:cs="Times New Roman"/>
          <w:iCs/>
          <w:sz w:val="20"/>
          <w:szCs w:val="20"/>
          <w:lang w:val="en-GB"/>
        </w:rPr>
        <w:t>:</w:t>
      </w:r>
    </w:p>
    <w:tbl>
      <w:tblPr>
        <w:tblStyle w:val="87"/>
        <w:tblW w:w="0" w:type="auto"/>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2"/>
      </w:tblGrid>
      <w:tr w14:paraId="7536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2" w:type="dxa"/>
          </w:tcPr>
          <w:p w14:paraId="7536FE48">
            <w:pPr>
              <w:adjustRightInd w:val="0"/>
              <w:snapToGrid w:val="0"/>
              <w:jc w:val="left"/>
              <w:rPr>
                <w:rFonts w:ascii="Times New Roman" w:hAnsi="Times New Roman" w:eastAsia="宋体" w:cs="Times New Roman"/>
                <w:b/>
                <w:bCs/>
                <w:kern w:val="0"/>
                <w:sz w:val="20"/>
                <w:szCs w:val="20"/>
                <w:highlight w:val="green"/>
              </w:rPr>
            </w:pPr>
            <w:bookmarkStart w:id="10" w:name="_Hlk170999186"/>
            <w:r>
              <w:rPr>
                <w:rFonts w:ascii="Times New Roman" w:hAnsi="Times New Roman" w:eastAsia="宋体" w:cs="Times New Roman"/>
                <w:b/>
                <w:bCs/>
                <w:kern w:val="0"/>
                <w:sz w:val="20"/>
                <w:szCs w:val="20"/>
                <w:highlight w:val="green"/>
              </w:rPr>
              <w:t>Agreement</w:t>
            </w:r>
            <w:r>
              <w:rPr>
                <w:rFonts w:ascii="Times New Roman" w:hAnsi="Times New Roman" w:eastAsia="宋体" w:cs="Times New Roman"/>
                <w:b/>
                <w:bCs/>
                <w:kern w:val="0"/>
                <w:sz w:val="20"/>
                <w:szCs w:val="20"/>
              </w:rPr>
              <w:t>@RAN1#116</w:t>
            </w:r>
          </w:p>
          <w:p w14:paraId="7536FE49">
            <w:pPr>
              <w:adjustRightInd w:val="0"/>
              <w:snapToGrid w:val="0"/>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 xml:space="preserve">For RRC CONNECTED mode, from RAN1 perspective, </w:t>
            </w:r>
          </w:p>
          <w:p w14:paraId="7536FE4A">
            <w:pPr>
              <w:widowControl/>
              <w:numPr>
                <w:ilvl w:val="0"/>
                <w:numId w:val="27"/>
              </w:numPr>
              <w:adjustRightInd w:val="0"/>
              <w:snapToGrid w:val="0"/>
              <w:jc w:val="left"/>
              <w:rPr>
                <w:rFonts w:ascii="Times New Roman" w:hAnsi="Times New Roman" w:eastAsia="Yu Mincho" w:cs="Times New Roman"/>
                <w:bCs/>
                <w:kern w:val="0"/>
                <w:sz w:val="20"/>
                <w:szCs w:val="20"/>
              </w:rPr>
            </w:pPr>
            <w:r>
              <w:rPr>
                <w:rFonts w:ascii="Times New Roman" w:hAnsi="Times New Roman" w:eastAsia="Yu Mincho" w:cs="Times New Roman"/>
                <w:bCs/>
                <w:kern w:val="0"/>
                <w:sz w:val="20"/>
                <w:szCs w:val="20"/>
              </w:rPr>
              <w:t>PDCCH monitoring triggered by LP-WUS is enabled/disabled by gNB RRC signaling</w:t>
            </w:r>
          </w:p>
          <w:p w14:paraId="7536FE4B">
            <w:pPr>
              <w:widowControl/>
              <w:numPr>
                <w:ilvl w:val="1"/>
                <w:numId w:val="27"/>
              </w:numPr>
              <w:adjustRightInd w:val="0"/>
              <w:snapToGrid w:val="0"/>
              <w:jc w:val="left"/>
              <w:rPr>
                <w:rFonts w:ascii="Times New Roman" w:hAnsi="Times New Roman" w:eastAsia="Yu Mincho" w:cs="Times New Roman"/>
                <w:bCs/>
                <w:kern w:val="0"/>
                <w:sz w:val="20"/>
                <w:szCs w:val="20"/>
              </w:rPr>
            </w:pPr>
            <w:r>
              <w:rPr>
                <w:rFonts w:ascii="Times New Roman" w:hAnsi="Times New Roman" w:eastAsia="Yu Mincho" w:cs="Times New Roman"/>
                <w:bCs/>
                <w:kern w:val="0"/>
                <w:sz w:val="20"/>
                <w:szCs w:val="20"/>
              </w:rPr>
              <w:t>FFS whether to support UE assistance.</w:t>
            </w:r>
          </w:p>
          <w:p w14:paraId="7536FE4C">
            <w:pPr>
              <w:widowControl/>
              <w:numPr>
                <w:ilvl w:val="0"/>
                <w:numId w:val="27"/>
              </w:numPr>
              <w:adjustRightInd w:val="0"/>
              <w:snapToGrid w:val="0"/>
              <w:jc w:val="left"/>
              <w:rPr>
                <w:rFonts w:ascii="Times New Roman" w:hAnsi="Times New Roman" w:eastAsia="Yu Mincho" w:cs="Times New Roman"/>
                <w:bCs/>
                <w:kern w:val="0"/>
                <w:sz w:val="20"/>
                <w:szCs w:val="20"/>
              </w:rPr>
            </w:pPr>
            <w:bookmarkStart w:id="11" w:name="_Hlk162254372"/>
            <w:r>
              <w:rPr>
                <w:rFonts w:ascii="Times New Roman" w:hAnsi="Times New Roman" w:eastAsia="Yu Mincho" w:cs="Times New Roman"/>
                <w:bCs/>
                <w:kern w:val="0"/>
                <w:sz w:val="20"/>
                <w:szCs w:val="20"/>
              </w:rPr>
              <w:t>LP-WUS monitoring by UE is known to gNB</w:t>
            </w:r>
            <w:bookmarkEnd w:id="11"/>
            <w:r>
              <w:rPr>
                <w:rFonts w:ascii="Times New Roman" w:hAnsi="Times New Roman" w:eastAsia="Yu Mincho" w:cs="Times New Roman"/>
                <w:bCs/>
                <w:kern w:val="0"/>
                <w:sz w:val="20"/>
                <w:szCs w:val="20"/>
              </w:rPr>
              <w:t>.</w:t>
            </w:r>
          </w:p>
          <w:p w14:paraId="7536FE4D">
            <w:pPr>
              <w:widowControl/>
              <w:numPr>
                <w:ilvl w:val="1"/>
                <w:numId w:val="27"/>
              </w:numPr>
              <w:adjustRightInd w:val="0"/>
              <w:snapToGrid w:val="0"/>
              <w:jc w:val="left"/>
              <w:rPr>
                <w:rFonts w:ascii="Times New Roman" w:hAnsi="Times New Roman" w:eastAsia="Yu Mincho" w:cs="Times New Roman"/>
                <w:bCs/>
                <w:kern w:val="0"/>
                <w:sz w:val="20"/>
                <w:szCs w:val="20"/>
              </w:rPr>
            </w:pPr>
            <w:r>
              <w:rPr>
                <w:rFonts w:ascii="Times New Roman" w:hAnsi="Times New Roman" w:eastAsia="Yu Mincho" w:cs="Times New Roman"/>
                <w:bCs/>
                <w:kern w:val="0"/>
                <w:sz w:val="20"/>
                <w:szCs w:val="20"/>
              </w:rPr>
              <w:t>FFS whether implicit/explicit indication from UE is necessary</w:t>
            </w:r>
          </w:p>
          <w:p w14:paraId="7536FE4E">
            <w:pPr>
              <w:widowControl/>
              <w:numPr>
                <w:ilvl w:val="0"/>
                <w:numId w:val="27"/>
              </w:numPr>
              <w:adjustRightInd w:val="0"/>
              <w:snapToGrid w:val="0"/>
              <w:jc w:val="left"/>
              <w:rPr>
                <w:rFonts w:ascii="Times New Roman" w:hAnsi="Times New Roman" w:eastAsia="Yu Mincho" w:cs="Times New Roman"/>
                <w:bCs/>
                <w:kern w:val="0"/>
                <w:sz w:val="20"/>
                <w:szCs w:val="20"/>
              </w:rPr>
            </w:pPr>
            <w:r>
              <w:rPr>
                <w:rFonts w:ascii="Times New Roman" w:hAnsi="Times New Roman" w:eastAsia="Yu Mincho" w:cs="Times New Roman"/>
                <w:bCs/>
                <w:kern w:val="0"/>
                <w:sz w:val="20"/>
                <w:szCs w:val="20"/>
              </w:rPr>
              <w:t>In case LP-WUS monitoring is enabled, following options are further studied</w:t>
            </w:r>
          </w:p>
          <w:p w14:paraId="7536FE4F">
            <w:pPr>
              <w:widowControl/>
              <w:numPr>
                <w:ilvl w:val="1"/>
                <w:numId w:val="27"/>
              </w:numPr>
              <w:adjustRightInd w:val="0"/>
              <w:snapToGrid w:val="0"/>
              <w:jc w:val="left"/>
              <w:rPr>
                <w:rFonts w:ascii="Times New Roman" w:hAnsi="Times New Roman" w:eastAsia="Yu Mincho" w:cs="Times New Roman"/>
                <w:bCs/>
                <w:kern w:val="0"/>
                <w:sz w:val="20"/>
                <w:szCs w:val="20"/>
              </w:rPr>
            </w:pPr>
            <w:r>
              <w:rPr>
                <w:rFonts w:ascii="Times New Roman" w:hAnsi="Times New Roman" w:eastAsia="Yu Mincho" w:cs="Times New Roman"/>
                <w:bCs/>
                <w:kern w:val="0"/>
                <w:sz w:val="20"/>
                <w:szCs w:val="20"/>
              </w:rPr>
              <w:t>Option 1: No additional indication/condition are introduced for activation/deactivation of LP-WUS monitoring</w:t>
            </w:r>
          </w:p>
          <w:p w14:paraId="7536FE50">
            <w:pPr>
              <w:widowControl/>
              <w:numPr>
                <w:ilvl w:val="1"/>
                <w:numId w:val="27"/>
              </w:numPr>
              <w:adjustRightInd w:val="0"/>
              <w:snapToGrid w:val="0"/>
              <w:jc w:val="left"/>
              <w:rPr>
                <w:rFonts w:ascii="Times New Roman" w:hAnsi="Times New Roman" w:eastAsia="Yu Mincho" w:cs="Times New Roman"/>
                <w:bCs/>
                <w:kern w:val="0"/>
                <w:sz w:val="20"/>
                <w:szCs w:val="20"/>
              </w:rPr>
            </w:pPr>
            <w:bookmarkStart w:id="12" w:name="_Hlk165390249"/>
            <w:r>
              <w:rPr>
                <w:rFonts w:ascii="Times New Roman" w:hAnsi="Times New Roman" w:eastAsia="Yu Mincho" w:cs="Times New Roman"/>
                <w:bCs/>
                <w:kern w:val="0"/>
                <w:sz w:val="20"/>
                <w:szCs w:val="20"/>
              </w:rPr>
              <w:t>Option 2: Activation/deactivation of LP-WUS monitoring by gNB L1/L2 signaling with or without UE assistance.</w:t>
            </w:r>
          </w:p>
          <w:p w14:paraId="7536FE51">
            <w:pPr>
              <w:widowControl/>
              <w:numPr>
                <w:ilvl w:val="1"/>
                <w:numId w:val="27"/>
              </w:numPr>
              <w:adjustRightInd w:val="0"/>
              <w:snapToGrid w:val="0"/>
              <w:jc w:val="left"/>
              <w:rPr>
                <w:rFonts w:ascii="Times New Roman" w:hAnsi="Times New Roman" w:eastAsia="宋体" w:cs="Times New Roman"/>
                <w:kern w:val="0"/>
                <w:sz w:val="20"/>
                <w:szCs w:val="20"/>
                <w:lang w:bidi="ar"/>
              </w:rPr>
            </w:pPr>
            <w:r>
              <w:rPr>
                <w:rFonts w:ascii="Times New Roman" w:hAnsi="Times New Roman" w:eastAsia="Yu Mincho" w:cs="Times New Roman"/>
                <w:bCs/>
                <w:kern w:val="0"/>
                <w:sz w:val="20"/>
                <w:szCs w:val="20"/>
              </w:rPr>
              <w:t>Option 3: Activation/deactivation of LP-WUS monitoring based on condition(s), such as timer.</w:t>
            </w:r>
          </w:p>
          <w:bookmarkEnd w:id="12"/>
          <w:p w14:paraId="7536FE52">
            <w:pPr>
              <w:widowControl/>
              <w:numPr>
                <w:ilvl w:val="1"/>
                <w:numId w:val="27"/>
              </w:numPr>
              <w:adjustRightInd w:val="0"/>
              <w:snapToGrid w:val="0"/>
              <w:jc w:val="left"/>
              <w:rPr>
                <w:rFonts w:ascii="Times New Roman" w:hAnsi="Times New Roman" w:eastAsia="宋体" w:cs="Times New Roman"/>
                <w:kern w:val="0"/>
                <w:sz w:val="20"/>
                <w:szCs w:val="20"/>
                <w:lang w:bidi="ar"/>
              </w:rPr>
            </w:pPr>
            <w:r>
              <w:rPr>
                <w:rFonts w:ascii="Times New Roman" w:hAnsi="Times New Roman" w:eastAsia="Yu Mincho" w:cs="Times New Roman"/>
                <w:bCs/>
                <w:kern w:val="0"/>
                <w:sz w:val="20"/>
                <w:szCs w:val="20"/>
              </w:rPr>
              <w:t>Option 4: Activation/deactivation of LP-WUS monitoring based on implicit indication/condition, e.g. UL transmission.</w:t>
            </w:r>
          </w:p>
          <w:p w14:paraId="7536FE53">
            <w:pPr>
              <w:widowControl/>
              <w:adjustRightInd w:val="0"/>
              <w:snapToGrid w:val="0"/>
              <w:jc w:val="left"/>
              <w:rPr>
                <w:rFonts w:ascii="Times New Roman" w:hAnsi="Times New Roman" w:cs="Times New Roman"/>
                <w:bCs/>
                <w:kern w:val="0"/>
                <w:sz w:val="20"/>
                <w:szCs w:val="20"/>
              </w:rPr>
            </w:pPr>
          </w:p>
          <w:p w14:paraId="7536FE54">
            <w:pPr>
              <w:adjustRightInd w:val="0"/>
              <w:snapToGrid w:val="0"/>
              <w:jc w:val="left"/>
              <w:rPr>
                <w:rFonts w:ascii="Times New Roman" w:hAnsi="Times New Roman" w:eastAsia="宋体" w:cs="Times New Roman"/>
                <w:b/>
                <w:bCs/>
                <w:kern w:val="0"/>
                <w:sz w:val="20"/>
                <w:szCs w:val="20"/>
                <w:lang w:bidi="ar"/>
              </w:rPr>
            </w:pPr>
            <w:r>
              <w:rPr>
                <w:rFonts w:ascii="Times New Roman" w:hAnsi="Times New Roman" w:eastAsia="宋体" w:cs="Times New Roman"/>
                <w:b/>
                <w:bCs/>
                <w:kern w:val="0"/>
                <w:sz w:val="20"/>
                <w:szCs w:val="20"/>
                <w:lang w:bidi="ar"/>
              </w:rPr>
              <w:t xml:space="preserve">Conclusion@RAN1#120 </w:t>
            </w:r>
          </w:p>
          <w:p w14:paraId="7536FE55">
            <w:pPr>
              <w:adjustRightInd w:val="0"/>
              <w:snapToGrid w:val="0"/>
              <w:rPr>
                <w:rFonts w:ascii="Times New Roman" w:hAnsi="Times New Roman" w:eastAsia="宋体" w:cs="Times New Roman"/>
                <w:kern w:val="0"/>
                <w:sz w:val="20"/>
                <w:szCs w:val="20"/>
              </w:rPr>
            </w:pPr>
            <w:r>
              <w:rPr>
                <w:rFonts w:ascii="Times New Roman" w:hAnsi="Times New Roman" w:eastAsia="宋体" w:cs="Times New Roman"/>
                <w:kern w:val="0"/>
                <w:sz w:val="20"/>
                <w:szCs w:val="20"/>
              </w:rPr>
              <w:t>From RAN1 perspective, when LP-WUS monitoring is enabled for RRC CONNECTED mode, it is supported that SR, PRACH and CG-PUSCH triggers MR PDCCH monitoring according to the legacy UE behaviour</w:t>
            </w:r>
          </w:p>
          <w:p w14:paraId="7536FE56">
            <w:pPr>
              <w:widowControl/>
              <w:numPr>
                <w:ilvl w:val="0"/>
                <w:numId w:val="27"/>
              </w:numPr>
              <w:adjustRightInd w:val="0"/>
              <w:snapToGrid w:val="0"/>
              <w:ind w:left="72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Above applies at least for Option 1-1</w:t>
            </w:r>
          </w:p>
          <w:p w14:paraId="7536FE57">
            <w:pPr>
              <w:adjustRightInd w:val="0"/>
              <w:snapToGrid w:val="0"/>
              <w:jc w:val="left"/>
              <w:rPr>
                <w:rFonts w:ascii="Times New Roman" w:hAnsi="Times New Roman" w:eastAsia="宋体" w:cs="Times New Roman"/>
                <w:b/>
                <w:bCs/>
                <w:kern w:val="0"/>
                <w:sz w:val="20"/>
                <w:szCs w:val="20"/>
                <w:lang w:bidi="ar"/>
              </w:rPr>
            </w:pPr>
            <w:r>
              <w:rPr>
                <w:rFonts w:ascii="Times New Roman" w:hAnsi="Times New Roman" w:eastAsia="宋体" w:cs="Times New Roman"/>
                <w:b/>
                <w:bCs/>
                <w:kern w:val="0"/>
                <w:sz w:val="20"/>
                <w:szCs w:val="20"/>
                <w:lang w:bidi="ar"/>
              </w:rPr>
              <w:t>Conclusion@RAN1#120</w:t>
            </w:r>
            <w:r>
              <w:rPr>
                <w:rFonts w:hint="eastAsia" w:ascii="Times New Roman" w:hAnsi="Times New Roman" w:eastAsia="宋体" w:cs="Times New Roman"/>
                <w:b/>
                <w:bCs/>
                <w:kern w:val="0"/>
                <w:sz w:val="20"/>
                <w:szCs w:val="20"/>
                <w:lang w:bidi="ar"/>
              </w:rPr>
              <w:t>bis</w:t>
            </w:r>
          </w:p>
          <w:p w14:paraId="7536FE58">
            <w:pPr>
              <w:adjustRightInd w:val="0"/>
              <w:snapToGrid w:val="0"/>
              <w:rPr>
                <w:rFonts w:ascii="Times New Roman" w:hAnsi="Times New Roman" w:eastAsia="宋体" w:cs="Times New Roman"/>
                <w:kern w:val="0"/>
                <w:sz w:val="20"/>
                <w:szCs w:val="20"/>
              </w:rPr>
            </w:pPr>
            <w:r>
              <w:rPr>
                <w:rFonts w:ascii="Times New Roman" w:hAnsi="Times New Roman" w:eastAsia="宋体" w:cs="Times New Roman"/>
                <w:kern w:val="0"/>
                <w:sz w:val="20"/>
                <w:szCs w:val="20"/>
              </w:rPr>
              <w:t>From RAN1 perspective, when LP-WUS monitoring Option 1-2 is enabled for RRC CONNECTED mode, it is supported that SR, PRACH and CG-PUSCH triggers PDCCH monitoring according to the legacy UE behaviour</w:t>
            </w:r>
          </w:p>
        </w:tc>
      </w:tr>
      <w:bookmarkEnd w:id="10"/>
    </w:tbl>
    <w:p w14:paraId="7536FE5A">
      <w:pPr>
        <w:adjustRightInd w:val="0"/>
        <w:snapToGrid w:val="0"/>
        <w:spacing w:before="120" w:beforeLines="50" w:after="120" w:afterLines="50"/>
        <w:rPr>
          <w:rFonts w:ascii="Times New Roman" w:hAnsi="Times New Roman" w:cs="Times New Roman"/>
          <w:kern w:val="0"/>
          <w:sz w:val="20"/>
          <w:szCs w:val="20"/>
        </w:rPr>
      </w:pPr>
      <w:r>
        <w:rPr>
          <w:rFonts w:hint="eastAsia" w:ascii="Times New Roman" w:hAnsi="Times New Roman" w:cs="Times New Roman"/>
          <w:kern w:val="0"/>
          <w:sz w:val="20"/>
          <w:szCs w:val="20"/>
        </w:rPr>
        <w:t>Regarding Option 2 and Option 3 to enable/disable t</w:t>
      </w:r>
      <w:r>
        <w:rPr>
          <w:rFonts w:ascii="Times New Roman" w:hAnsi="Times New Roman" w:cs="Times New Roman"/>
          <w:kern w:val="0"/>
          <w:sz w:val="20"/>
          <w:szCs w:val="20"/>
        </w:rPr>
        <w:t>he procedure/feature of PDCCH monitoring triggered by LP-WUS</w:t>
      </w:r>
      <w:r>
        <w:rPr>
          <w:rFonts w:hint="eastAsia" w:ascii="Times New Roman" w:hAnsi="Times New Roman" w:cs="Times New Roman"/>
          <w:kern w:val="0"/>
          <w:sz w:val="20"/>
          <w:szCs w:val="20"/>
        </w:rPr>
        <w:t xml:space="preserve">, our views are following: </w:t>
      </w:r>
    </w:p>
    <w:p w14:paraId="7536FE5B">
      <w:pPr>
        <w:widowControl/>
        <w:numPr>
          <w:ilvl w:val="0"/>
          <w:numId w:val="29"/>
        </w:numPr>
        <w:adjustRightInd w:val="0"/>
        <w:snapToGrid w:val="0"/>
        <w:spacing w:after="120" w:afterLines="50"/>
        <w:rPr>
          <w:rFonts w:ascii="Times New Roman" w:hAnsi="Times New Roman" w:eastAsia="Yu Mincho" w:cs="Times New Roman"/>
          <w:bCs/>
          <w:sz w:val="20"/>
          <w:szCs w:val="21"/>
        </w:rPr>
      </w:pPr>
      <w:r>
        <w:rPr>
          <w:rFonts w:ascii="Times New Roman" w:hAnsi="Times New Roman" w:eastAsia="Yu Mincho" w:cs="Times New Roman"/>
          <w:bCs/>
          <w:sz w:val="20"/>
          <w:szCs w:val="21"/>
        </w:rPr>
        <w:t>Option 2: Activation/deactivation of LP-WUS monitoring by gNB L1/L2 signaling with or without UE assistance.</w:t>
      </w:r>
    </w:p>
    <w:p w14:paraId="7536FE5C">
      <w:pPr>
        <w:widowControl/>
        <w:adjustRightInd w:val="0"/>
        <w:snapToGrid w:val="0"/>
        <w:spacing w:after="120" w:afterLines="50"/>
        <w:rPr>
          <w:rFonts w:ascii="Times New Roman" w:hAnsi="Times New Roman" w:eastAsia="Yu Mincho" w:cs="Times New Roman"/>
          <w:bCs/>
          <w:sz w:val="20"/>
          <w:szCs w:val="21"/>
        </w:rPr>
      </w:pPr>
      <w:r>
        <w:rPr>
          <w:rFonts w:hint="eastAsia" w:ascii="Times New Roman" w:hAnsi="Times New Roman" w:cs="Times New Roman"/>
          <w:bCs/>
          <w:sz w:val="20"/>
          <w:szCs w:val="21"/>
        </w:rPr>
        <w:t>F</w:t>
      </w:r>
      <w:r>
        <w:rPr>
          <w:rFonts w:ascii="Times New Roman" w:hAnsi="Times New Roman" w:cs="Times New Roman"/>
          <w:bCs/>
          <w:sz w:val="20"/>
          <w:szCs w:val="21"/>
        </w:rPr>
        <w:t xml:space="preserve">or Option 2, the L1 signaling for activation/deactivation WUS monitoring can be a new signaling or can enhance </w:t>
      </w:r>
      <w:r>
        <w:rPr>
          <w:rFonts w:hint="eastAsia" w:ascii="Times New Roman" w:hAnsi="Times New Roman" w:cs="Times New Roman"/>
          <w:bCs/>
          <w:sz w:val="20"/>
          <w:szCs w:val="21"/>
        </w:rPr>
        <w:t xml:space="preserve">the </w:t>
      </w:r>
      <w:r>
        <w:rPr>
          <w:rFonts w:ascii="Times New Roman" w:hAnsi="Times New Roman" w:cs="Times New Roman"/>
          <w:bCs/>
          <w:sz w:val="20"/>
          <w:szCs w:val="21"/>
        </w:rPr>
        <w:t>legacy</w:t>
      </w:r>
      <w:r>
        <w:rPr>
          <w:rFonts w:hint="eastAsia" w:ascii="Times New Roman" w:hAnsi="Times New Roman" w:cs="Times New Roman"/>
          <w:bCs/>
          <w:sz w:val="20"/>
          <w:szCs w:val="21"/>
        </w:rPr>
        <w:t xml:space="preserve"> i.e., </w:t>
      </w:r>
      <w:r>
        <w:rPr>
          <w:rFonts w:ascii="Times New Roman" w:hAnsi="Times New Roman" w:cs="Times New Roman"/>
          <w:bCs/>
          <w:sz w:val="20"/>
          <w:szCs w:val="21"/>
        </w:rPr>
        <w:t>Rel-17 PDCCH skipping signaling</w:t>
      </w:r>
      <w:r>
        <w:rPr>
          <w:rFonts w:hint="eastAsia" w:ascii="Times New Roman" w:hAnsi="Times New Roman" w:cs="Times New Roman"/>
          <w:bCs/>
          <w:sz w:val="20"/>
          <w:szCs w:val="21"/>
        </w:rPr>
        <w:t xml:space="preserve"> for </w:t>
      </w:r>
      <w:r>
        <w:rPr>
          <w:rFonts w:ascii="Times New Roman" w:hAnsi="Times New Roman" w:cs="Times New Roman"/>
          <w:bCs/>
          <w:sz w:val="20"/>
          <w:szCs w:val="21"/>
        </w:rPr>
        <w:t>dynamically switch</w:t>
      </w:r>
      <w:r>
        <w:rPr>
          <w:rFonts w:hint="eastAsia" w:ascii="Times New Roman" w:hAnsi="Times New Roman" w:cs="Times New Roman"/>
          <w:bCs/>
          <w:sz w:val="20"/>
          <w:szCs w:val="21"/>
        </w:rPr>
        <w:t>ing between</w:t>
      </w:r>
      <w:r>
        <w:rPr>
          <w:rFonts w:ascii="Times New Roman" w:hAnsi="Times New Roman" w:cs="Times New Roman"/>
          <w:bCs/>
          <w:sz w:val="20"/>
          <w:szCs w:val="21"/>
        </w:rPr>
        <w:t xml:space="preserve"> the PDCCH monitoring and LP-WUS monitoring.</w:t>
      </w:r>
      <w:r>
        <w:rPr>
          <w:rFonts w:hint="eastAsia" w:ascii="Times New Roman" w:hAnsi="Times New Roman" w:cs="Times New Roman"/>
          <w:bCs/>
          <w:sz w:val="20"/>
          <w:szCs w:val="21"/>
        </w:rPr>
        <w:t xml:space="preserve"> More details can be found in section 5 on Enhanced L1 PDCCH skipping indication for LP-WUS activation. </w:t>
      </w:r>
      <w:r>
        <w:rPr>
          <w:rFonts w:ascii="Times New Roman" w:hAnsi="Times New Roman" w:cs="Times New Roman"/>
          <w:sz w:val="20"/>
          <w:szCs w:val="20"/>
        </w:rPr>
        <w:t xml:space="preserve"> </w:t>
      </w:r>
      <w:r>
        <w:rPr>
          <w:rFonts w:ascii="Times New Roman" w:hAnsi="Times New Roman" w:cs="Times New Roman"/>
          <w:bCs/>
          <w:sz w:val="20"/>
          <w:szCs w:val="21"/>
        </w:rPr>
        <w:t xml:space="preserve">  </w:t>
      </w:r>
      <w:r>
        <w:rPr>
          <w:rFonts w:ascii="Times New Roman" w:hAnsi="Times New Roman" w:cs="Times New Roman"/>
          <w:b/>
          <w:sz w:val="20"/>
          <w:szCs w:val="21"/>
        </w:rPr>
        <w:t xml:space="preserve">  </w:t>
      </w:r>
    </w:p>
    <w:p w14:paraId="7536FE5D">
      <w:pPr>
        <w:widowControl/>
        <w:numPr>
          <w:ilvl w:val="0"/>
          <w:numId w:val="29"/>
        </w:numPr>
        <w:adjustRightInd w:val="0"/>
        <w:snapToGrid w:val="0"/>
        <w:spacing w:after="120" w:afterLines="50"/>
        <w:rPr>
          <w:rFonts w:ascii="Times New Roman" w:hAnsi="Times New Roman" w:cs="Times New Roman"/>
          <w:kern w:val="0"/>
          <w:sz w:val="18"/>
          <w:szCs w:val="18"/>
        </w:rPr>
      </w:pPr>
      <w:r>
        <w:rPr>
          <w:rFonts w:ascii="Times New Roman" w:hAnsi="Times New Roman" w:eastAsia="Yu Mincho" w:cs="Times New Roman"/>
          <w:bCs/>
          <w:sz w:val="20"/>
          <w:szCs w:val="21"/>
        </w:rPr>
        <w:t>Option 3: Activation/deactivation of LP-WUS monitoring based on condition(s).</w:t>
      </w:r>
    </w:p>
    <w:p w14:paraId="7536FE5E">
      <w:pPr>
        <w:widowControl/>
        <w:adjustRightInd w:val="0"/>
        <w:snapToGrid w:val="0"/>
        <w:spacing w:after="120" w:afterLines="50"/>
        <w:rPr>
          <w:rFonts w:ascii="Times New Roman" w:hAnsi="Times New Roman" w:cs="Times New Roman"/>
          <w:bCs/>
          <w:sz w:val="20"/>
          <w:szCs w:val="21"/>
        </w:rPr>
      </w:pPr>
      <w:r>
        <w:rPr>
          <w:rFonts w:hint="eastAsia" w:ascii="Times New Roman" w:hAnsi="Times New Roman" w:cs="Times New Roman"/>
          <w:bCs/>
          <w:sz w:val="20"/>
          <w:szCs w:val="21"/>
        </w:rPr>
        <w:t>The f</w:t>
      </w:r>
      <w:r>
        <w:rPr>
          <w:rFonts w:ascii="Times New Roman" w:hAnsi="Times New Roman" w:cs="Times New Roman"/>
          <w:bCs/>
          <w:sz w:val="20"/>
          <w:szCs w:val="21"/>
        </w:rPr>
        <w:t xml:space="preserve">ollowing conditions are discussed in previous meetings. </w:t>
      </w:r>
    </w:p>
    <w:p w14:paraId="7536FE5F">
      <w:pPr>
        <w:pStyle w:val="155"/>
        <w:widowControl/>
        <w:numPr>
          <w:ilvl w:val="0"/>
          <w:numId w:val="30"/>
        </w:numPr>
        <w:adjustRightInd w:val="0"/>
        <w:snapToGrid w:val="0"/>
        <w:spacing w:after="120" w:afterLines="50"/>
        <w:ind w:leftChars="100" w:firstLineChars="0"/>
        <w:rPr>
          <w:rFonts w:ascii="Times New Roman" w:hAnsi="Times New Roman" w:cs="Times New Roman"/>
          <w:bCs/>
          <w:sz w:val="20"/>
          <w:szCs w:val="21"/>
        </w:rPr>
      </w:pPr>
      <w:r>
        <w:rPr>
          <w:rFonts w:ascii="Times New Roman" w:hAnsi="Times New Roman" w:cs="Times New Roman"/>
          <w:bCs/>
          <w:sz w:val="20"/>
          <w:szCs w:val="21"/>
        </w:rPr>
        <w:t>Condition 1: the insufficient/sufficient coverage of LP-WUS</w:t>
      </w:r>
    </w:p>
    <w:p w14:paraId="7536FE60">
      <w:pPr>
        <w:pStyle w:val="155"/>
        <w:widowControl/>
        <w:numPr>
          <w:ilvl w:val="0"/>
          <w:numId w:val="30"/>
        </w:numPr>
        <w:adjustRightInd w:val="0"/>
        <w:snapToGrid w:val="0"/>
        <w:spacing w:after="120" w:afterLines="50"/>
        <w:ind w:leftChars="100" w:firstLineChars="0"/>
        <w:rPr>
          <w:rFonts w:ascii="Times New Roman" w:hAnsi="Times New Roman" w:cs="Times New Roman"/>
          <w:bCs/>
          <w:sz w:val="20"/>
          <w:szCs w:val="21"/>
        </w:rPr>
      </w:pPr>
      <w:r>
        <w:rPr>
          <w:rFonts w:ascii="Times New Roman" w:hAnsi="Times New Roman" w:cs="Times New Roman"/>
          <w:bCs/>
          <w:sz w:val="20"/>
          <w:szCs w:val="21"/>
        </w:rPr>
        <w:t>Condition 2: Timer based activation/deactivation of WUS monitoring.</w:t>
      </w:r>
    </w:p>
    <w:p w14:paraId="7536FE61">
      <w:pPr>
        <w:widowControl/>
        <w:adjustRightInd w:val="0"/>
        <w:snapToGrid w:val="0"/>
        <w:spacing w:after="120" w:afterLines="50"/>
        <w:rPr>
          <w:rFonts w:ascii="Times New Roman" w:hAnsi="Times New Roman" w:cs="Times New Roman"/>
          <w:bCs/>
          <w:sz w:val="20"/>
          <w:szCs w:val="21"/>
        </w:rPr>
      </w:pPr>
      <w:r>
        <w:rPr>
          <w:rFonts w:ascii="Times New Roman" w:hAnsi="Times New Roman" w:cs="Times New Roman"/>
          <w:bCs/>
          <w:sz w:val="20"/>
          <w:szCs w:val="21"/>
        </w:rPr>
        <w:t>For Condition 1 of insufficient coverage of LP-WUS, as discussed, for RRC-connected UE, RRM/RLM/BFD/CSI measurements are performed by MR and network can use RRC signaling or L1/L2 signaling to disable or deactivate the WUS operation based on the measurement results. Therefore, condition 1 of insufficient/sufficient coverage of WUS is not needed for deactivation/activation of LP-</w:t>
      </w:r>
      <w:r>
        <w:rPr>
          <w:rFonts w:hint="eastAsia" w:ascii="Times New Roman" w:hAnsi="Times New Roman" w:cs="Times New Roman"/>
          <w:bCs/>
          <w:sz w:val="20"/>
          <w:szCs w:val="21"/>
        </w:rPr>
        <w:t>WUS</w:t>
      </w:r>
      <w:r>
        <w:rPr>
          <w:rFonts w:ascii="Times New Roman" w:hAnsi="Times New Roman" w:cs="Times New Roman"/>
          <w:bCs/>
          <w:sz w:val="20"/>
          <w:szCs w:val="21"/>
        </w:rPr>
        <w:t>.</w:t>
      </w:r>
    </w:p>
    <w:p w14:paraId="7536FE62">
      <w:pPr>
        <w:widowControl/>
        <w:adjustRightInd w:val="0"/>
        <w:snapToGrid w:val="0"/>
        <w:spacing w:after="120" w:afterLines="50"/>
        <w:rPr>
          <w:rFonts w:ascii="Times New Roman" w:hAnsi="Times New Roman" w:cs="Times New Roman"/>
          <w:bCs/>
          <w:sz w:val="20"/>
          <w:szCs w:val="21"/>
        </w:rPr>
      </w:pPr>
      <w:r>
        <w:rPr>
          <w:rFonts w:ascii="Times New Roman" w:hAnsi="Times New Roman" w:cs="Times New Roman"/>
          <w:bCs/>
          <w:sz w:val="20"/>
          <w:szCs w:val="21"/>
        </w:rPr>
        <w:t>For Condition 2</w:t>
      </w:r>
      <w:r>
        <w:rPr>
          <w:rFonts w:hint="eastAsia" w:ascii="Times New Roman" w:hAnsi="Times New Roman" w:cs="Times New Roman"/>
          <w:bCs/>
          <w:sz w:val="20"/>
          <w:szCs w:val="21"/>
        </w:rPr>
        <w:t xml:space="preserve">, since a new </w:t>
      </w:r>
      <w:r>
        <w:rPr>
          <w:rFonts w:ascii="Times New Roman" w:hAnsi="Times New Roman" w:cs="Times New Roman"/>
          <w:bCs/>
          <w:sz w:val="20"/>
          <w:szCs w:val="21"/>
        </w:rPr>
        <w:t xml:space="preserve">Timer </w:t>
      </w:r>
      <w:r>
        <w:rPr>
          <w:rFonts w:hint="eastAsia" w:ascii="Times New Roman" w:hAnsi="Times New Roman" w:cs="Times New Roman"/>
          <w:bCs/>
          <w:sz w:val="20"/>
          <w:szCs w:val="21"/>
        </w:rPr>
        <w:t xml:space="preserve">was agreed that is used for </w:t>
      </w:r>
      <w:r>
        <w:rPr>
          <w:rFonts w:ascii="Times New Roman" w:hAnsi="Times New Roman" w:cs="Times New Roman"/>
          <w:bCs/>
          <w:sz w:val="20"/>
          <w:szCs w:val="21"/>
        </w:rPr>
        <w:t>resum</w:t>
      </w:r>
      <w:r>
        <w:rPr>
          <w:rFonts w:hint="eastAsia" w:ascii="Times New Roman" w:hAnsi="Times New Roman" w:cs="Times New Roman"/>
          <w:bCs/>
          <w:sz w:val="20"/>
          <w:szCs w:val="21"/>
        </w:rPr>
        <w:t>ing</w:t>
      </w:r>
      <w:r>
        <w:rPr>
          <w:rFonts w:ascii="Times New Roman" w:hAnsi="Times New Roman" w:cs="Times New Roman"/>
          <w:bCs/>
          <w:sz w:val="20"/>
          <w:szCs w:val="21"/>
        </w:rPr>
        <w:t xml:space="preserve"> LP-WUS monitoring</w:t>
      </w:r>
      <w:r>
        <w:rPr>
          <w:rFonts w:hint="eastAsia" w:ascii="Times New Roman" w:hAnsi="Times New Roman" w:cs="Times New Roman"/>
          <w:bCs/>
          <w:sz w:val="20"/>
          <w:szCs w:val="21"/>
        </w:rPr>
        <w:t xml:space="preserve"> at the </w:t>
      </w:r>
      <w:r>
        <w:rPr>
          <w:rFonts w:ascii="Times New Roman" w:hAnsi="Times New Roman" w:eastAsia="宋体" w:cs="Times"/>
          <w:iCs/>
          <w:kern w:val="0"/>
          <w:sz w:val="20"/>
          <w:szCs w:val="20"/>
        </w:rPr>
        <w:t>expiration of this new timer (i.e. no PDCCH is detected during the new timer running)</w:t>
      </w:r>
      <w:r>
        <w:rPr>
          <w:rFonts w:hint="eastAsia" w:ascii="Times New Roman" w:hAnsi="Times New Roman" w:cs="Times New Roman"/>
          <w:bCs/>
          <w:sz w:val="20"/>
          <w:szCs w:val="21"/>
        </w:rPr>
        <w:t xml:space="preserve">, the Timer here for condition 2 is </w:t>
      </w:r>
      <w:r>
        <w:rPr>
          <w:rFonts w:ascii="Times New Roman" w:hAnsi="Times New Roman" w:cs="Times New Roman"/>
          <w:bCs/>
          <w:sz w:val="20"/>
          <w:szCs w:val="21"/>
        </w:rPr>
        <w:t>viewed as LP-WUS deactivation Timer</w:t>
      </w:r>
      <w:r>
        <w:rPr>
          <w:rFonts w:hint="eastAsia" w:ascii="Times New Roman" w:hAnsi="Times New Roman" w:cs="Times New Roman"/>
          <w:bCs/>
          <w:sz w:val="20"/>
          <w:szCs w:val="21"/>
        </w:rPr>
        <w:t>, which</w:t>
      </w:r>
      <w:r>
        <w:rPr>
          <w:rFonts w:ascii="Times New Roman" w:hAnsi="Times New Roman" w:cs="Times New Roman"/>
          <w:bCs/>
          <w:sz w:val="20"/>
          <w:szCs w:val="21"/>
        </w:rPr>
        <w:t xml:space="preserve"> is used to avoid the case that UE does not receive the WUS for a long time due to bad channel condition. The motivation for </w:t>
      </w:r>
      <w:r>
        <w:rPr>
          <w:rFonts w:hint="eastAsia" w:ascii="Times New Roman" w:hAnsi="Times New Roman" w:cs="Times New Roman"/>
          <w:bCs/>
          <w:sz w:val="20"/>
          <w:szCs w:val="21"/>
        </w:rPr>
        <w:t xml:space="preserve">such WUS </w:t>
      </w:r>
      <w:r>
        <w:rPr>
          <w:rFonts w:ascii="Times New Roman" w:hAnsi="Times New Roman" w:cs="Times New Roman"/>
          <w:bCs/>
          <w:sz w:val="20"/>
          <w:szCs w:val="21"/>
        </w:rPr>
        <w:t>deactivation Timer is the same as Condition 1</w:t>
      </w:r>
      <w:r>
        <w:rPr>
          <w:rFonts w:hint="eastAsia" w:ascii="Times New Roman" w:hAnsi="Times New Roman" w:cs="Times New Roman"/>
          <w:bCs/>
          <w:sz w:val="20"/>
          <w:szCs w:val="21"/>
        </w:rPr>
        <w:t xml:space="preserve"> that in our view is unnecessary</w:t>
      </w:r>
      <w:r>
        <w:rPr>
          <w:rFonts w:ascii="Times New Roman" w:hAnsi="Times New Roman" w:cs="Times New Roman"/>
          <w:bCs/>
          <w:sz w:val="20"/>
          <w:szCs w:val="21"/>
        </w:rPr>
        <w:t xml:space="preserve">.   </w:t>
      </w:r>
    </w:p>
    <w:p w14:paraId="7536FE63">
      <w:pPr>
        <w:widowControl/>
        <w:adjustRightInd w:val="0"/>
        <w:snapToGrid w:val="0"/>
        <w:spacing w:after="120" w:afterLines="50"/>
        <w:rPr>
          <w:rFonts w:ascii="Times New Roman" w:hAnsi="Times New Roman" w:cs="Times New Roman"/>
          <w:bCs/>
          <w:sz w:val="20"/>
          <w:szCs w:val="21"/>
        </w:rPr>
      </w:pPr>
      <w:r>
        <w:rPr>
          <w:rFonts w:ascii="Times New Roman" w:hAnsi="Times New Roman" w:cs="Times New Roman"/>
          <w:bCs/>
          <w:sz w:val="20"/>
          <w:szCs w:val="21"/>
        </w:rPr>
        <w:t>It should be noted that</w:t>
      </w:r>
      <w:r>
        <w:rPr>
          <w:rFonts w:hint="eastAsia" w:ascii="Times New Roman" w:hAnsi="Times New Roman" w:cs="Times New Roman"/>
          <w:bCs/>
          <w:sz w:val="20"/>
          <w:szCs w:val="21"/>
        </w:rPr>
        <w:t xml:space="preserve"> </w:t>
      </w:r>
      <w:r>
        <w:rPr>
          <w:rFonts w:ascii="Times New Roman" w:hAnsi="Times New Roman" w:cs="Times New Roman"/>
          <w:bCs/>
          <w:sz w:val="20"/>
          <w:szCs w:val="21"/>
        </w:rPr>
        <w:t>not having a specified condition to deactivate LP-WUS monitoring due to poor channel conditions</w:t>
      </w:r>
      <w:r>
        <w:rPr>
          <w:rFonts w:hint="eastAsia" w:ascii="Times New Roman" w:hAnsi="Times New Roman" w:cs="Times New Roman"/>
          <w:bCs/>
          <w:sz w:val="20"/>
          <w:szCs w:val="21"/>
        </w:rPr>
        <w:t xml:space="preserve"> </w:t>
      </w:r>
      <w:r>
        <w:rPr>
          <w:rFonts w:ascii="Times New Roman" w:hAnsi="Times New Roman" w:cs="Times New Roman"/>
          <w:bCs/>
          <w:sz w:val="20"/>
          <w:szCs w:val="21"/>
        </w:rPr>
        <w:t>does not prevent</w:t>
      </w:r>
      <w:r>
        <w:rPr>
          <w:rFonts w:hint="eastAsia" w:ascii="Times New Roman" w:hAnsi="Times New Roman" w:cs="Times New Roman"/>
          <w:bCs/>
          <w:sz w:val="20"/>
          <w:szCs w:val="21"/>
        </w:rPr>
        <w:t xml:space="preserve"> </w:t>
      </w:r>
      <w:r>
        <w:rPr>
          <w:rFonts w:ascii="Times New Roman" w:hAnsi="Times New Roman" w:cs="Times New Roman"/>
          <w:bCs/>
          <w:sz w:val="20"/>
          <w:szCs w:val="21"/>
        </w:rPr>
        <w:t>the UE fall</w:t>
      </w:r>
      <w:r>
        <w:rPr>
          <w:rFonts w:hint="eastAsia" w:ascii="Times New Roman" w:hAnsi="Times New Roman" w:cs="Times New Roman"/>
          <w:bCs/>
          <w:sz w:val="20"/>
          <w:szCs w:val="21"/>
        </w:rPr>
        <w:t xml:space="preserve">ing </w:t>
      </w:r>
      <w:r>
        <w:rPr>
          <w:rFonts w:ascii="Times New Roman" w:hAnsi="Times New Roman" w:cs="Times New Roman"/>
          <w:bCs/>
          <w:sz w:val="20"/>
          <w:szCs w:val="21"/>
        </w:rPr>
        <w:t>back from LP-WUS monitoring to PDCCH monitoring</w:t>
      </w:r>
      <w:r>
        <w:rPr>
          <w:rFonts w:hint="eastAsia" w:ascii="Times New Roman" w:hAnsi="Times New Roman" w:cs="Times New Roman"/>
          <w:bCs/>
          <w:sz w:val="20"/>
          <w:szCs w:val="21"/>
        </w:rPr>
        <w:t>. In other words, a</w:t>
      </w:r>
      <w:r>
        <w:rPr>
          <w:rFonts w:ascii="Times New Roman" w:hAnsi="Times New Roman" w:cs="Times New Roman"/>
          <w:bCs/>
          <w:sz w:val="20"/>
          <w:szCs w:val="21"/>
        </w:rPr>
        <w:t xml:space="preserve">utonomous fallback to PDCCH monitoring </w:t>
      </w:r>
      <w:r>
        <w:rPr>
          <w:rFonts w:hint="eastAsia" w:ascii="Times New Roman" w:hAnsi="Times New Roman" w:cs="Times New Roman"/>
          <w:bCs/>
          <w:sz w:val="20"/>
          <w:szCs w:val="21"/>
        </w:rPr>
        <w:t xml:space="preserve">should be allowed for a </w:t>
      </w:r>
      <w:r>
        <w:rPr>
          <w:rFonts w:ascii="Times New Roman" w:hAnsi="Times New Roman" w:cs="Times New Roman"/>
          <w:bCs/>
          <w:sz w:val="20"/>
          <w:szCs w:val="21"/>
        </w:rPr>
        <w:t>UE monitor</w:t>
      </w:r>
      <w:r>
        <w:rPr>
          <w:rFonts w:hint="eastAsia" w:ascii="Times New Roman" w:hAnsi="Times New Roman" w:cs="Times New Roman"/>
          <w:bCs/>
          <w:sz w:val="20"/>
          <w:szCs w:val="21"/>
        </w:rPr>
        <w:t xml:space="preserve">ing </w:t>
      </w:r>
      <w:r>
        <w:rPr>
          <w:rFonts w:ascii="Times New Roman" w:hAnsi="Times New Roman" w:cs="Times New Roman"/>
          <w:bCs/>
          <w:sz w:val="20"/>
          <w:szCs w:val="21"/>
        </w:rPr>
        <w:t>LP-WUS</w:t>
      </w:r>
      <w:r>
        <w:rPr>
          <w:rFonts w:hint="eastAsia" w:ascii="Times New Roman" w:hAnsi="Times New Roman" w:cs="Times New Roman"/>
          <w:bCs/>
          <w:sz w:val="20"/>
          <w:szCs w:val="21"/>
        </w:rPr>
        <w:t>.</w:t>
      </w:r>
    </w:p>
    <w:p w14:paraId="7536FE64">
      <w:pPr>
        <w:widowControl/>
        <w:adjustRightInd w:val="0"/>
        <w:snapToGrid w:val="0"/>
        <w:spacing w:after="120" w:afterLines="50"/>
        <w:rPr>
          <w:rFonts w:ascii="Times New Roman" w:hAnsi="Times New Roman" w:cs="Times New Roman"/>
          <w:b/>
        </w:rPr>
      </w:pPr>
      <w:r>
        <w:rPr>
          <w:rFonts w:hint="eastAsia" w:ascii="Times New Roman" w:hAnsi="Times New Roman" w:cs="Times New Roman"/>
          <w:b/>
        </w:rPr>
        <w:t>A</w:t>
      </w:r>
      <w:r>
        <w:rPr>
          <w:rFonts w:ascii="Times New Roman" w:hAnsi="Times New Roman" w:cs="Times New Roman"/>
          <w:b/>
        </w:rPr>
        <w:t>utonomous fallback to PDCCH monitoring</w:t>
      </w:r>
    </w:p>
    <w:p w14:paraId="7536FE65">
      <w:pPr>
        <w:adjustRightInd w:val="0"/>
        <w:snapToGrid w:val="0"/>
        <w:spacing w:after="120" w:afterLines="50"/>
        <w:rPr>
          <w:rFonts w:ascii="Times New Roman" w:hAnsi="Times New Roman" w:cs="Times New Roman"/>
          <w:kern w:val="0"/>
          <w:sz w:val="20"/>
          <w:szCs w:val="20"/>
        </w:rPr>
      </w:pPr>
      <w:r>
        <w:rPr>
          <w:rFonts w:ascii="Times New Roman" w:hAnsi="Times New Roman" w:cs="Times New Roman"/>
          <w:kern w:val="0"/>
          <w:sz w:val="20"/>
          <w:szCs w:val="20"/>
        </w:rPr>
        <w:t>During the last meeting, some companies noted that UE autonomous fallback to PDCCH monitoring contradicts the previous RAN1 agreement, where LP-WUS monitoring by the UE is known to the gNB. Our understanding is that the primary motivation for LP-WUS monitoring being known to the gNB is to prevent instances where the UE misses the PDCCH sent by the gNB. This does not imply that the UE should be prohibited from switching to PDCCH monitoring autonomously. In fact, autonomous fallback to PDCCH monitoring by the UE helps avoid situations where the UE misses the PDCCH sent by the gNB.</w:t>
      </w:r>
    </w:p>
    <w:p w14:paraId="7536FE66">
      <w:pPr>
        <w:adjustRightInd w:val="0"/>
        <w:snapToGrid w:val="0"/>
        <w:spacing w:after="120" w:afterLines="50"/>
        <w:rPr>
          <w:rFonts w:ascii="Times New Roman" w:hAnsi="Times New Roman" w:cs="Times New Roman"/>
        </w:rPr>
      </w:pPr>
      <w:r>
        <w:rPr>
          <w:rFonts w:ascii="Times New Roman" w:hAnsi="Times New Roman" w:cs="Times New Roman"/>
          <w:kern w:val="0"/>
          <w:sz w:val="20"/>
          <w:szCs w:val="20"/>
        </w:rPr>
        <w:t>Regarding the definition of fallback conditions and the necessity of additional fallback indication from the UE, we believe there is no need to specify any fallback conditions or introduce indications from the UE to inform the gNB of its fallback status. It is important to note that in connected mode, UE RRM/RLM/BFD/CSI measurements are still performed by MR in RRC connected mode. Therefore, based on the measurement report, the gNB can disable the LP-WUS operation through RRC signaling before losing control of the UE’s LP-WUS monitoring. Such autonomous fallback cases should be considered rare, and maintaining network connectivity should remain a top priority, with the UE continuing PDCCH monitoring if necessary. Defining fallback conditions would unnecessarily increase RAN4 workload and test cases, while introducing additional indications from the UE would require the network to preconfigure or reserve UL resources, thereby increasing RAN1 workload and unnecessary overhead. Regarding the UE fallback behavior, our views for option 1-1 and option 1-2 are following:</w:t>
      </w:r>
    </w:p>
    <w:p w14:paraId="7536FE67">
      <w:pPr>
        <w:pStyle w:val="155"/>
        <w:widowControl/>
        <w:numPr>
          <w:ilvl w:val="0"/>
          <w:numId w:val="31"/>
        </w:numPr>
        <w:adjustRightInd w:val="0"/>
        <w:snapToGrid w:val="0"/>
        <w:spacing w:after="120" w:afterLines="50"/>
        <w:ind w:firstLineChars="0"/>
        <w:rPr>
          <w:rFonts w:ascii="Times New Roman" w:hAnsi="Times New Roman" w:cs="Times New Roman"/>
          <w:b/>
          <w:sz w:val="20"/>
          <w:szCs w:val="21"/>
        </w:rPr>
      </w:pPr>
      <w:r>
        <w:rPr>
          <w:rFonts w:ascii="Times New Roman" w:hAnsi="Times New Roman" w:cs="Times New Roman"/>
          <w:bCs/>
          <w:sz w:val="20"/>
          <w:szCs w:val="21"/>
        </w:rPr>
        <w:t xml:space="preserve">For LP-WUS operation option 1-1, the UE is allowed to fallback for PDCCH monitoring according to C-DRX configuration. </w:t>
      </w:r>
    </w:p>
    <w:p w14:paraId="7536FE68">
      <w:pPr>
        <w:pStyle w:val="155"/>
        <w:widowControl/>
        <w:numPr>
          <w:ilvl w:val="0"/>
          <w:numId w:val="31"/>
        </w:numPr>
        <w:adjustRightInd w:val="0"/>
        <w:snapToGrid w:val="0"/>
        <w:spacing w:after="120" w:afterLines="50"/>
        <w:ind w:firstLineChars="0"/>
        <w:rPr>
          <w:rFonts w:ascii="Times New Roman" w:hAnsi="Times New Roman" w:cs="Times New Roman"/>
          <w:bCs/>
          <w:sz w:val="20"/>
          <w:szCs w:val="21"/>
        </w:rPr>
      </w:pPr>
      <w:r>
        <w:rPr>
          <w:rFonts w:ascii="Times New Roman" w:hAnsi="Times New Roman" w:cs="Times New Roman"/>
          <w:bCs/>
          <w:sz w:val="20"/>
          <w:szCs w:val="21"/>
        </w:rPr>
        <w:t>For LP-WUS operation option 1-2, although fallback to Legacy C-DRX configuration could work, it requires gNB to perform blind checks. For example, after sending LP-WUS to wake up a UE, if no feedback is received, the gNB assumes the UE fallback to legacy C-DRX and re-sends the PDCCH based on the UE's C-DRX configuration. This increases the delay and resource overhead. To avoid such gNB guessing behavior, fallback to always-on PDCCH monitoring for the LP-WUS operation option 1-2 reduces the delay and more resource-efficient.</w:t>
      </w:r>
    </w:p>
    <w:p w14:paraId="7536FE69">
      <w:pPr>
        <w:widowControl/>
        <w:adjustRightInd w:val="0"/>
        <w:snapToGrid w:val="0"/>
        <w:rPr>
          <w:rFonts w:ascii="Times New Roman" w:hAnsi="Times New Roman" w:cs="Times New Roman"/>
          <w:b/>
          <w:sz w:val="20"/>
          <w:szCs w:val="21"/>
        </w:rPr>
      </w:pPr>
      <w:r>
        <w:rPr>
          <w:rFonts w:ascii="Times New Roman" w:hAnsi="Times New Roman" w:cs="Times New Roman"/>
          <w:b/>
          <w:sz w:val="20"/>
          <w:szCs w:val="21"/>
        </w:rPr>
        <w:t xml:space="preserve">Proposal </w:t>
      </w:r>
      <w:r>
        <w:rPr>
          <w:rFonts w:hint="eastAsia" w:ascii="Times New Roman" w:hAnsi="Times New Roman" w:cs="Times New Roman"/>
          <w:b/>
          <w:sz w:val="20"/>
          <w:szCs w:val="21"/>
        </w:rPr>
        <w:t>8</w:t>
      </w:r>
      <w:r>
        <w:rPr>
          <w:rFonts w:ascii="Times New Roman" w:hAnsi="Times New Roman" w:cs="Times New Roman"/>
          <w:b/>
          <w:sz w:val="20"/>
          <w:szCs w:val="21"/>
        </w:rPr>
        <w:t xml:space="preserve">: </w:t>
      </w:r>
      <w:r>
        <w:rPr>
          <w:rFonts w:hint="eastAsia" w:ascii="Times New Roman" w:hAnsi="Times New Roman" w:cs="Times New Roman"/>
          <w:b/>
          <w:sz w:val="20"/>
          <w:szCs w:val="21"/>
        </w:rPr>
        <w:t>When</w:t>
      </w:r>
      <w:r>
        <w:rPr>
          <w:rFonts w:ascii="Times New Roman" w:hAnsi="Times New Roman" w:cs="Times New Roman"/>
          <w:b/>
          <w:sz w:val="20"/>
          <w:szCs w:val="21"/>
        </w:rPr>
        <w:t xml:space="preserve"> LP-WUS monitoring is enabled</w:t>
      </w:r>
      <w:r>
        <w:rPr>
          <w:rFonts w:hint="eastAsia" w:ascii="Times New Roman" w:hAnsi="Times New Roman" w:cs="Times New Roman"/>
          <w:b/>
          <w:sz w:val="20"/>
          <w:szCs w:val="21"/>
        </w:rPr>
        <w:t xml:space="preserve"> for RRC CONNECTED mode, UE </w:t>
      </w:r>
      <w:r>
        <w:rPr>
          <w:rFonts w:hint="eastAsia" w:ascii="Times New Roman" w:hAnsi="Times New Roman" w:cs="Times New Roman"/>
          <w:b/>
          <w:sz w:val="20"/>
          <w:szCs w:val="21"/>
          <w:u w:val="single"/>
        </w:rPr>
        <w:t xml:space="preserve">by implementation </w:t>
      </w:r>
      <w:r>
        <w:rPr>
          <w:rFonts w:hint="eastAsia" w:ascii="Times New Roman" w:hAnsi="Times New Roman" w:cs="Times New Roman"/>
          <w:b/>
          <w:sz w:val="20"/>
          <w:szCs w:val="21"/>
        </w:rPr>
        <w:t xml:space="preserve">can </w:t>
      </w:r>
      <w:r>
        <w:rPr>
          <w:rFonts w:ascii="Times New Roman" w:hAnsi="Times New Roman" w:cs="Times New Roman"/>
          <w:b/>
          <w:sz w:val="20"/>
          <w:szCs w:val="21"/>
        </w:rPr>
        <w:t>fallback to PDCCH monitoring when UE monitors LP-WUS</w:t>
      </w:r>
      <w:r>
        <w:rPr>
          <w:rFonts w:hint="eastAsia" w:ascii="Times New Roman" w:hAnsi="Times New Roman" w:cs="Times New Roman"/>
          <w:b/>
          <w:sz w:val="20"/>
          <w:szCs w:val="21"/>
        </w:rPr>
        <w:t xml:space="preserve"> </w:t>
      </w:r>
      <w:r>
        <w:rPr>
          <w:rFonts w:hint="eastAsia" w:ascii="Times New Roman" w:hAnsi="Times New Roman" w:cs="Times New Roman"/>
          <w:b/>
          <w:sz w:val="20"/>
          <w:szCs w:val="21"/>
          <w:u w:val="single"/>
        </w:rPr>
        <w:t>without any specification work.</w:t>
      </w:r>
      <w:r>
        <w:rPr>
          <w:rFonts w:hint="eastAsia" w:ascii="Times New Roman" w:hAnsi="Times New Roman" w:cs="Times New Roman"/>
          <w:b/>
          <w:sz w:val="20"/>
          <w:szCs w:val="21"/>
        </w:rPr>
        <w:t xml:space="preserve"> </w:t>
      </w:r>
    </w:p>
    <w:p w14:paraId="7536FE6A">
      <w:pPr>
        <w:pStyle w:val="155"/>
        <w:widowControl/>
        <w:numPr>
          <w:ilvl w:val="0"/>
          <w:numId w:val="29"/>
        </w:numPr>
        <w:adjustRightInd w:val="0"/>
        <w:snapToGrid w:val="0"/>
        <w:ind w:firstLineChars="0"/>
        <w:rPr>
          <w:rFonts w:ascii="Times New Roman" w:hAnsi="Times New Roman" w:cs="Times New Roman"/>
          <w:b/>
          <w:sz w:val="20"/>
          <w:szCs w:val="21"/>
        </w:rPr>
      </w:pPr>
      <w:r>
        <w:rPr>
          <w:rFonts w:hint="eastAsia" w:ascii="Times New Roman" w:hAnsi="Times New Roman" w:cs="Times New Roman"/>
          <w:b/>
          <w:sz w:val="20"/>
          <w:szCs w:val="21"/>
        </w:rPr>
        <w:t>No need to specify any condition for the fallback</w:t>
      </w:r>
    </w:p>
    <w:p w14:paraId="7536FE6B">
      <w:pPr>
        <w:pStyle w:val="155"/>
        <w:widowControl/>
        <w:numPr>
          <w:ilvl w:val="0"/>
          <w:numId w:val="29"/>
        </w:numPr>
        <w:adjustRightInd w:val="0"/>
        <w:snapToGrid w:val="0"/>
        <w:ind w:firstLineChars="0"/>
        <w:rPr>
          <w:rFonts w:ascii="Times New Roman" w:hAnsi="Times New Roman" w:cs="Times New Roman"/>
          <w:b/>
          <w:sz w:val="20"/>
          <w:szCs w:val="21"/>
        </w:rPr>
      </w:pPr>
      <w:r>
        <w:rPr>
          <w:rFonts w:hint="eastAsia" w:ascii="Times New Roman" w:hAnsi="Times New Roman" w:cs="Times New Roman"/>
          <w:b/>
          <w:sz w:val="20"/>
          <w:szCs w:val="21"/>
        </w:rPr>
        <w:t>No need to have</w:t>
      </w:r>
      <w:r>
        <w:rPr>
          <w:rFonts w:ascii="Times New Roman" w:hAnsi="Times New Roman" w:cs="Times New Roman"/>
          <w:b/>
          <w:sz w:val="20"/>
          <w:szCs w:val="21"/>
        </w:rPr>
        <w:t xml:space="preserve"> indication from UE when it falls back to PDCCH monitoring</w:t>
      </w:r>
      <w:r>
        <w:rPr>
          <w:rFonts w:hint="eastAsia" w:ascii="Times New Roman" w:hAnsi="Times New Roman" w:cs="Times New Roman"/>
          <w:b/>
          <w:sz w:val="20"/>
          <w:szCs w:val="21"/>
        </w:rPr>
        <w:t xml:space="preserve">. </w:t>
      </w:r>
      <w:r>
        <w:rPr>
          <w:rFonts w:ascii="Times New Roman" w:hAnsi="Times New Roman" w:cs="Times New Roman"/>
          <w:b/>
          <w:sz w:val="20"/>
          <w:szCs w:val="21"/>
        </w:rPr>
        <w:t xml:space="preserve"> </w:t>
      </w:r>
    </w:p>
    <w:p w14:paraId="7536FE6C">
      <w:pPr>
        <w:pStyle w:val="155"/>
        <w:widowControl/>
        <w:numPr>
          <w:ilvl w:val="0"/>
          <w:numId w:val="29"/>
        </w:numPr>
        <w:adjustRightInd w:val="0"/>
        <w:snapToGrid w:val="0"/>
        <w:ind w:firstLineChars="0"/>
        <w:rPr>
          <w:rFonts w:ascii="Times New Roman" w:hAnsi="Times New Roman" w:cs="Times New Roman"/>
          <w:b/>
          <w:sz w:val="20"/>
          <w:szCs w:val="21"/>
        </w:rPr>
      </w:pPr>
      <w:r>
        <w:rPr>
          <w:rFonts w:hint="eastAsia" w:ascii="Times New Roman" w:hAnsi="Times New Roman" w:cs="Times New Roman"/>
          <w:b/>
          <w:sz w:val="20"/>
          <w:szCs w:val="21"/>
        </w:rPr>
        <w:t>F</w:t>
      </w:r>
      <w:r>
        <w:rPr>
          <w:rFonts w:ascii="Times New Roman" w:hAnsi="Times New Roman" w:cs="Times New Roman"/>
          <w:b/>
          <w:sz w:val="20"/>
          <w:szCs w:val="21"/>
        </w:rPr>
        <w:t xml:space="preserve">or LP-WUS operation option 1-1, the fallback </w:t>
      </w:r>
      <w:r>
        <w:rPr>
          <w:rFonts w:hint="eastAsia" w:ascii="Times New Roman" w:hAnsi="Times New Roman" w:cs="Times New Roman"/>
          <w:b/>
          <w:sz w:val="20"/>
          <w:szCs w:val="21"/>
        </w:rPr>
        <w:t xml:space="preserve">behavior for </w:t>
      </w:r>
      <w:r>
        <w:rPr>
          <w:rFonts w:ascii="Times New Roman" w:hAnsi="Times New Roman" w:cs="Times New Roman"/>
          <w:b/>
          <w:sz w:val="20"/>
          <w:szCs w:val="21"/>
        </w:rPr>
        <w:t>PDCCH monitoring can be according to the C-DRX configuration</w:t>
      </w:r>
    </w:p>
    <w:p w14:paraId="7536FE6D">
      <w:pPr>
        <w:pStyle w:val="155"/>
        <w:widowControl/>
        <w:numPr>
          <w:ilvl w:val="0"/>
          <w:numId w:val="29"/>
        </w:numPr>
        <w:adjustRightInd w:val="0"/>
        <w:snapToGrid w:val="0"/>
        <w:spacing w:after="120" w:afterLines="50"/>
        <w:ind w:left="363" w:hanging="363" w:firstLineChars="0"/>
        <w:rPr>
          <w:rFonts w:ascii="Times New Roman" w:hAnsi="Times New Roman" w:cs="Times New Roman"/>
          <w:b/>
          <w:sz w:val="20"/>
          <w:szCs w:val="21"/>
        </w:rPr>
      </w:pPr>
      <w:r>
        <w:rPr>
          <w:rFonts w:hint="eastAsia" w:ascii="Times New Roman" w:hAnsi="Times New Roman" w:cs="Times New Roman"/>
          <w:b/>
          <w:sz w:val="20"/>
          <w:szCs w:val="21"/>
        </w:rPr>
        <w:t>F</w:t>
      </w:r>
      <w:r>
        <w:rPr>
          <w:rFonts w:ascii="Times New Roman" w:hAnsi="Times New Roman" w:cs="Times New Roman"/>
          <w:b/>
          <w:sz w:val="20"/>
          <w:szCs w:val="21"/>
        </w:rPr>
        <w:t xml:space="preserve">or LP-WUS operation option 1-2, the fallback </w:t>
      </w:r>
      <w:r>
        <w:rPr>
          <w:rFonts w:hint="eastAsia" w:ascii="Times New Roman" w:hAnsi="Times New Roman" w:cs="Times New Roman"/>
          <w:b/>
          <w:sz w:val="20"/>
          <w:szCs w:val="21"/>
        </w:rPr>
        <w:t>behavior</w:t>
      </w:r>
      <w:r>
        <w:rPr>
          <w:rFonts w:ascii="Times New Roman" w:hAnsi="Times New Roman" w:cs="Times New Roman"/>
          <w:b/>
          <w:sz w:val="20"/>
          <w:szCs w:val="21"/>
        </w:rPr>
        <w:t xml:space="preserve"> </w:t>
      </w:r>
      <w:r>
        <w:rPr>
          <w:rFonts w:hint="eastAsia" w:ascii="Times New Roman" w:hAnsi="Times New Roman" w:cs="Times New Roman"/>
          <w:b/>
          <w:sz w:val="20"/>
          <w:szCs w:val="21"/>
        </w:rPr>
        <w:t xml:space="preserve">for </w:t>
      </w:r>
      <w:r>
        <w:rPr>
          <w:rFonts w:ascii="Times New Roman" w:hAnsi="Times New Roman" w:cs="Times New Roman"/>
          <w:b/>
          <w:sz w:val="20"/>
          <w:szCs w:val="21"/>
        </w:rPr>
        <w:t xml:space="preserve">PDCCH monitoring can be always-on PDCCH monitoring. </w:t>
      </w:r>
    </w:p>
    <w:p w14:paraId="7536FE6E">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hint="eastAsia" w:ascii="Arial" w:hAnsi="Arial" w:cs="Arial"/>
          <w:kern w:val="0"/>
          <w:sz w:val="36"/>
          <w:szCs w:val="20"/>
        </w:rPr>
        <w:t xml:space="preserve">Configuration for </w:t>
      </w:r>
      <w:r>
        <w:rPr>
          <w:rFonts w:ascii="Arial" w:hAnsi="Arial" w:cs="Arial"/>
          <w:kern w:val="0"/>
          <w:sz w:val="36"/>
          <w:szCs w:val="20"/>
          <w:lang w:val="fr-FR"/>
        </w:rPr>
        <w:t xml:space="preserve">WUS monitoring occasions   </w:t>
      </w:r>
    </w:p>
    <w:p w14:paraId="7536FE6F">
      <w:pPr>
        <w:spacing w:after="120" w:afterLines="50"/>
        <w:rPr>
          <w:rFonts w:ascii="Times New Roman" w:hAnsi="Times New Roman" w:eastAsia="等线" w:cs="Times New Roman"/>
          <w:iCs/>
          <w:sz w:val="20"/>
          <w:szCs w:val="20"/>
          <w:lang w:val="en-GB"/>
        </w:rPr>
      </w:pPr>
      <w:r>
        <w:rPr>
          <w:rFonts w:hint="eastAsia" w:ascii="Times New Roman" w:hAnsi="Times New Roman" w:eastAsia="等线" w:cs="Times New Roman"/>
          <w:iCs/>
          <w:sz w:val="20"/>
          <w:szCs w:val="20"/>
          <w:lang w:val="en-GB"/>
        </w:rPr>
        <w:t>F</w:t>
      </w:r>
      <w:r>
        <w:rPr>
          <w:rFonts w:ascii="Times New Roman" w:hAnsi="Times New Roman" w:eastAsia="等线" w:cs="Times New Roman"/>
          <w:iCs/>
          <w:sz w:val="20"/>
          <w:szCs w:val="20"/>
          <w:lang w:val="en-GB"/>
        </w:rPr>
        <w:t>ollowing agreements were achieved</w:t>
      </w:r>
      <w:r>
        <w:rPr>
          <w:rFonts w:hint="eastAsia" w:ascii="Times New Roman" w:hAnsi="Times New Roman" w:eastAsia="等线" w:cs="Times New Roman"/>
          <w:iCs/>
          <w:sz w:val="20"/>
          <w:szCs w:val="20"/>
          <w:lang w:val="en-GB"/>
        </w:rPr>
        <w:t xml:space="preserve"> during RAN1#120</w:t>
      </w:r>
      <w:r>
        <w:rPr>
          <w:rFonts w:hint="eastAsia" w:ascii="Times New Roman" w:hAnsi="Times New Roman" w:eastAsia="等线" w:cs="Times New Roman"/>
          <w:iCs/>
          <w:sz w:val="20"/>
          <w:szCs w:val="20"/>
        </w:rPr>
        <w:t>bis</w:t>
      </w:r>
      <w:r>
        <w:rPr>
          <w:rFonts w:hint="eastAsia" w:ascii="Times New Roman" w:hAnsi="Times New Roman" w:eastAsia="等线" w:cs="Times New Roman"/>
          <w:iCs/>
          <w:sz w:val="20"/>
          <w:szCs w:val="20"/>
          <w:lang w:val="en-GB"/>
        </w:rPr>
        <w:t xml:space="preserve"> meeting</w:t>
      </w:r>
      <w:r>
        <w:rPr>
          <w:rFonts w:ascii="Times New Roman" w:hAnsi="Times New Roman" w:eastAsia="等线" w:cs="Times New Roman"/>
          <w:iCs/>
          <w:sz w:val="20"/>
          <w:szCs w:val="20"/>
          <w:lang w:val="en-GB"/>
        </w:rPr>
        <w:t>:</w:t>
      </w:r>
    </w:p>
    <w:tbl>
      <w:tblPr>
        <w:tblStyle w:val="87"/>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9"/>
      </w:tblGrid>
      <w:tr w14:paraId="7536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9" w:type="dxa"/>
          </w:tcPr>
          <w:p w14:paraId="7536FE70">
            <w:p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b/>
                <w:bCs/>
                <w:sz w:val="20"/>
                <w:szCs w:val="20"/>
                <w:highlight w:val="green"/>
                <w:lang w:val="en-GB"/>
              </w:rPr>
              <w:t>Agreement</w:t>
            </w:r>
          </w:p>
          <w:p w14:paraId="7536FE71">
            <w:p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z w:val="20"/>
                <w:szCs w:val="20"/>
                <w:lang w:val="en-GB"/>
              </w:rPr>
              <w:t xml:space="preserve">Update previous agreement </w:t>
            </w:r>
            <w:r>
              <w:rPr>
                <w:rFonts w:ascii="Times New Roman" w:hAnsi="Times New Roman" w:eastAsia="Batang" w:cs="Times New Roman"/>
                <w:color w:val="FF0000"/>
                <w:sz w:val="20"/>
                <w:szCs w:val="20"/>
                <w:lang w:val="en-GB"/>
              </w:rPr>
              <w:t>in red</w:t>
            </w:r>
            <w:r>
              <w:rPr>
                <w:rFonts w:ascii="Times New Roman" w:hAnsi="Times New Roman" w:eastAsia="Batang" w:cs="Times New Roman"/>
                <w:sz w:val="20"/>
                <w:szCs w:val="20"/>
                <w:lang w:val="en-GB"/>
              </w:rPr>
              <w:t>:</w:t>
            </w:r>
          </w:p>
          <w:p w14:paraId="7536FE72">
            <w:pPr>
              <w:adjustRightInd w:val="0"/>
              <w:snapToGrid w:val="0"/>
              <w:rPr>
                <w:rFonts w:ascii="Times New Roman" w:hAnsi="Times New Roman" w:eastAsia="Batang" w:cs="Times New Roman"/>
                <w:b/>
                <w:bCs/>
                <w:sz w:val="20"/>
                <w:szCs w:val="20"/>
                <w:lang w:val="en-GB"/>
              </w:rPr>
            </w:pPr>
            <w:r>
              <w:rPr>
                <w:rFonts w:ascii="Times New Roman" w:hAnsi="Times New Roman" w:eastAsia="Batang" w:cs="Times New Roman"/>
                <w:b/>
                <w:bCs/>
                <w:sz w:val="20"/>
                <w:szCs w:val="20"/>
                <w:highlight w:val="green"/>
                <w:lang w:val="en-GB"/>
              </w:rPr>
              <w:t>Agreement</w:t>
            </w:r>
          </w:p>
          <w:p w14:paraId="7536FE73">
            <w:p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z w:val="20"/>
                <w:szCs w:val="20"/>
                <w:lang w:val="en-GB"/>
              </w:rPr>
              <w:t>For LP-WUS MOs in connected mode for Option 1-1, support Approach 1:</w:t>
            </w:r>
          </w:p>
          <w:p w14:paraId="7536FE74">
            <w:pPr>
              <w:numPr>
                <w:ilvl w:val="0"/>
                <w:numId w:val="27"/>
              </w:num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z w:val="20"/>
                <w:szCs w:val="20"/>
                <w:lang w:val="en-GB"/>
              </w:rPr>
              <w:t>LP-WUS MOs, including periodicity and time offset1, are configured independently from the C-DRX periodicity/offset by new RRC parameter(s).</w:t>
            </w:r>
          </w:p>
          <w:p w14:paraId="7536FE75">
            <w:pPr>
              <w:numPr>
                <w:ilvl w:val="0"/>
                <w:numId w:val="27"/>
              </w:num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z w:val="20"/>
                <w:szCs w:val="20"/>
                <w:lang w:val="en-GB"/>
              </w:rPr>
              <w:t>Time offset2 indicates a time prior to a slot where the drx-onDurationTimer would start</w:t>
            </w:r>
          </w:p>
          <w:p w14:paraId="7536FE76">
            <w:pPr>
              <w:numPr>
                <w:ilvl w:val="1"/>
                <w:numId w:val="27"/>
              </w:num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z w:val="20"/>
                <w:szCs w:val="20"/>
                <w:lang w:val="en-GB"/>
              </w:rPr>
              <w:t xml:space="preserve">UE monitors the first Z LP-WUS MO(s) at or after Time offset2. </w:t>
            </w:r>
          </w:p>
          <w:p w14:paraId="7536FE77">
            <w:pPr>
              <w:numPr>
                <w:ilvl w:val="2"/>
                <w:numId w:val="27"/>
              </w:num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trike/>
                <w:color w:val="FF0000"/>
                <w:sz w:val="20"/>
                <w:szCs w:val="20"/>
                <w:lang w:val="en-GB"/>
              </w:rPr>
              <w:t>FFS: How to determine the value of</w:t>
            </w:r>
            <w:r>
              <w:rPr>
                <w:rFonts w:ascii="Times New Roman" w:hAnsi="Times New Roman" w:eastAsia="Batang" w:cs="Times New Roman"/>
                <w:sz w:val="20"/>
                <w:szCs w:val="20"/>
                <w:lang w:val="en-GB"/>
              </w:rPr>
              <w:t xml:space="preserve"> Z</w:t>
            </w:r>
            <w:r>
              <w:rPr>
                <w:rFonts w:ascii="Times New Roman" w:hAnsi="Times New Roman" w:eastAsia="Batang" w:cs="Times New Roman"/>
                <w:color w:val="FF0000"/>
                <w:sz w:val="20"/>
                <w:szCs w:val="20"/>
                <w:lang w:val="en-GB"/>
              </w:rPr>
              <w:t xml:space="preserve"> is RRC configured</w:t>
            </w:r>
          </w:p>
          <w:p w14:paraId="7536FE78">
            <w:pPr>
              <w:numPr>
                <w:ilvl w:val="1"/>
                <w:numId w:val="27"/>
              </w:numPr>
              <w:adjustRightInd w:val="0"/>
              <w:snapToGrid w:val="0"/>
              <w:contextualSpacing/>
              <w:rPr>
                <w:rFonts w:ascii="Times New Roman" w:hAnsi="Times New Roman" w:eastAsia="Batang" w:cs="Times New Roman"/>
                <w:b/>
                <w:bCs/>
                <w:sz w:val="20"/>
                <w:szCs w:val="20"/>
                <w:lang w:val="en-GB"/>
              </w:rPr>
            </w:pPr>
            <w:r>
              <w:rPr>
                <w:rFonts w:ascii="Times New Roman" w:hAnsi="Times New Roman" w:eastAsia="Batang" w:cs="Times New Roman"/>
                <w:sz w:val="20"/>
                <w:szCs w:val="20"/>
                <w:lang w:val="en-GB"/>
              </w:rPr>
              <w:t>Time offset2 is RRC configured</w:t>
            </w:r>
          </w:p>
          <w:p w14:paraId="7536FE79">
            <w:pPr>
              <w:adjustRightInd w:val="0"/>
              <w:snapToGrid w:val="0"/>
              <w:contextualSpacing/>
              <w:rPr>
                <w:rFonts w:ascii="Times New Roman" w:hAnsi="Times New Roman" w:eastAsia="Batang" w:cs="Times New Roman"/>
                <w:strike/>
                <w:color w:val="FF0000"/>
                <w:sz w:val="20"/>
                <w:szCs w:val="20"/>
                <w:lang w:val="en-GB"/>
              </w:rPr>
            </w:pPr>
            <w:r>
              <w:rPr>
                <w:rFonts w:ascii="Times New Roman" w:hAnsi="Times New Roman" w:eastAsia="Batang" w:cs="Times New Roman"/>
                <w:sz w:val="20"/>
                <w:szCs w:val="20"/>
                <w:lang w:val="en-GB"/>
              </w:rPr>
              <w:t xml:space="preserve">UE is not required to monitor LP-WUS during the X [slots/symbols] prior to the beginning of a slot where the UE would start the drx-onDurationTimer. </w:t>
            </w:r>
            <w:r>
              <w:rPr>
                <w:rFonts w:ascii="Times New Roman" w:hAnsi="Times New Roman" w:eastAsia="Batang" w:cs="Times New Roman"/>
                <w:strike/>
                <w:color w:val="FF0000"/>
                <w:sz w:val="20"/>
                <w:szCs w:val="20"/>
                <w:lang w:val="en-GB"/>
              </w:rPr>
              <w:t>FFS: How</w:t>
            </w:r>
            <w:r>
              <w:rPr>
                <w:rFonts w:ascii="Times New Roman" w:hAnsi="Times New Roman" w:eastAsia="Batang" w:cs="Times New Roman"/>
                <w:sz w:val="20"/>
                <w:szCs w:val="20"/>
                <w:lang w:val="en-GB"/>
              </w:rPr>
              <w:t xml:space="preserve"> X is </w:t>
            </w:r>
            <w:r>
              <w:rPr>
                <w:rFonts w:ascii="Times New Roman" w:hAnsi="Times New Roman" w:eastAsia="Batang" w:cs="Times New Roman"/>
                <w:strike/>
                <w:color w:val="FF0000"/>
                <w:sz w:val="20"/>
                <w:szCs w:val="20"/>
                <w:lang w:val="en-GB"/>
              </w:rPr>
              <w:t>determined</w:t>
            </w:r>
            <w:r>
              <w:rPr>
                <w:rFonts w:ascii="Times New Roman" w:hAnsi="Times New Roman" w:eastAsia="Batang" w:cs="Times New Roman"/>
                <w:color w:val="FF0000"/>
                <w:sz w:val="20"/>
                <w:szCs w:val="20"/>
                <w:lang w:val="en-GB"/>
              </w:rPr>
              <w:t xml:space="preserve"> given based on the minimum time gap reported by UE capability</w:t>
            </w:r>
            <w:r>
              <w:rPr>
                <w:rFonts w:ascii="Times New Roman" w:hAnsi="Times New Roman" w:eastAsia="Batang" w:cs="Times New Roman"/>
                <w:sz w:val="20"/>
                <w:szCs w:val="20"/>
                <w:lang w:val="en-GB"/>
              </w:rPr>
              <w:t>.</w:t>
            </w:r>
          </w:p>
          <w:p w14:paraId="7536FE7A">
            <w:pPr>
              <w:adjustRightInd w:val="0"/>
              <w:snapToGrid w:val="0"/>
              <w:rPr>
                <w:rFonts w:ascii="Times New Roman" w:hAnsi="Times New Roman" w:eastAsia="Batang" w:cs="Times New Roman"/>
                <w:sz w:val="20"/>
                <w:szCs w:val="20"/>
                <w:lang w:val="en-GB" w:bidi="ar"/>
              </w:rPr>
            </w:pPr>
          </w:p>
          <w:p w14:paraId="7536FE7B">
            <w:pPr>
              <w:adjustRightInd w:val="0"/>
              <w:snapToGrid w:val="0"/>
              <w:rPr>
                <w:rFonts w:ascii="Times New Roman" w:hAnsi="Times New Roman" w:eastAsia="Batang" w:cs="Times New Roman"/>
                <w:b/>
                <w:bCs/>
                <w:sz w:val="20"/>
                <w:szCs w:val="20"/>
                <w:lang w:val="en-GB"/>
              </w:rPr>
            </w:pPr>
            <w:r>
              <w:rPr>
                <w:rFonts w:ascii="Times New Roman" w:hAnsi="Times New Roman" w:eastAsia="Batang" w:cs="Times New Roman"/>
                <w:b/>
                <w:bCs/>
                <w:sz w:val="20"/>
                <w:szCs w:val="20"/>
                <w:highlight w:val="green"/>
                <w:lang w:val="en-GB"/>
              </w:rPr>
              <w:t>Agreement</w:t>
            </w:r>
          </w:p>
          <w:p w14:paraId="7536FE7C">
            <w:pPr>
              <w:numPr>
                <w:ilvl w:val="0"/>
                <w:numId w:val="32"/>
              </w:num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z w:val="20"/>
                <w:szCs w:val="20"/>
              </w:rPr>
              <w:t xml:space="preserve">Update previous agreement </w:t>
            </w:r>
            <w:r>
              <w:rPr>
                <w:rFonts w:ascii="Times New Roman" w:hAnsi="Times New Roman" w:eastAsia="Batang" w:cs="Times New Roman"/>
                <w:color w:val="FF0000"/>
                <w:sz w:val="20"/>
                <w:szCs w:val="20"/>
              </w:rPr>
              <w:t>in red</w:t>
            </w:r>
            <w:r>
              <w:rPr>
                <w:rFonts w:ascii="Times New Roman" w:hAnsi="Times New Roman" w:eastAsia="Batang" w:cs="Times New Roman"/>
                <w:sz w:val="20"/>
                <w:szCs w:val="20"/>
              </w:rPr>
              <w:t>:</w:t>
            </w:r>
          </w:p>
          <w:p w14:paraId="7536FE7D">
            <w:pPr>
              <w:adjustRightInd w:val="0"/>
              <w:snapToGrid w:val="0"/>
              <w:rPr>
                <w:rFonts w:ascii="Times New Roman" w:hAnsi="Times New Roman" w:eastAsia="Batang" w:cs="Times New Roman"/>
                <w:b/>
                <w:bCs/>
                <w:sz w:val="20"/>
                <w:szCs w:val="20"/>
                <w:lang w:val="en-GB"/>
              </w:rPr>
            </w:pPr>
            <w:r>
              <w:rPr>
                <w:rFonts w:ascii="Times New Roman" w:hAnsi="Times New Roman" w:eastAsia="Batang" w:cs="Times New Roman"/>
                <w:b/>
                <w:bCs/>
                <w:sz w:val="20"/>
                <w:szCs w:val="20"/>
                <w:highlight w:val="green"/>
                <w:lang w:val="en-GB"/>
              </w:rPr>
              <w:t>Agreement</w:t>
            </w:r>
          </w:p>
          <w:p w14:paraId="7536FE7E">
            <w:pPr>
              <w:numPr>
                <w:ilvl w:val="0"/>
                <w:numId w:val="32"/>
              </w:num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z w:val="20"/>
                <w:szCs w:val="20"/>
              </w:rPr>
              <w:t>For LP-WUS MOs in connected mode for Option 1-2, support Approach 1:</w:t>
            </w:r>
          </w:p>
          <w:p w14:paraId="7536FE7F">
            <w:pPr>
              <w:numPr>
                <w:ilvl w:val="1"/>
                <w:numId w:val="32"/>
              </w:num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z w:val="20"/>
                <w:szCs w:val="20"/>
              </w:rPr>
              <w:t xml:space="preserve">LP-WUS MOs, including </w:t>
            </w:r>
            <w:r>
              <w:rPr>
                <w:rFonts w:ascii="Times New Roman" w:hAnsi="Times New Roman" w:eastAsia="Batang" w:cs="Times New Roman"/>
                <w:color w:val="FF0000"/>
                <w:sz w:val="20"/>
                <w:szCs w:val="20"/>
              </w:rPr>
              <w:t xml:space="preserve">a </w:t>
            </w:r>
            <w:r>
              <w:rPr>
                <w:rFonts w:ascii="Times New Roman" w:hAnsi="Times New Roman" w:eastAsia="Batang" w:cs="Times New Roman"/>
                <w:sz w:val="20"/>
                <w:szCs w:val="20"/>
              </w:rPr>
              <w:t xml:space="preserve">periodicity and </w:t>
            </w:r>
            <w:r>
              <w:rPr>
                <w:rFonts w:ascii="Times New Roman" w:hAnsi="Times New Roman" w:eastAsia="Batang" w:cs="Times New Roman"/>
                <w:color w:val="FF0000"/>
                <w:sz w:val="20"/>
                <w:szCs w:val="20"/>
              </w:rPr>
              <w:t xml:space="preserve">a </w:t>
            </w:r>
            <w:r>
              <w:rPr>
                <w:rFonts w:ascii="Times New Roman" w:hAnsi="Times New Roman" w:eastAsia="Batang" w:cs="Times New Roman"/>
                <w:sz w:val="20"/>
                <w:szCs w:val="20"/>
              </w:rPr>
              <w:t xml:space="preserve">time offset3, are configured independently from the C-DRX periodicity/offset by new RRC parameter(s). </w:t>
            </w:r>
          </w:p>
          <w:p w14:paraId="7536FE80">
            <w:pPr>
              <w:numPr>
                <w:ilvl w:val="2"/>
                <w:numId w:val="32"/>
              </w:numPr>
              <w:adjustRightInd w:val="0"/>
              <w:snapToGrid w:val="0"/>
              <w:contextualSpacing/>
              <w:rPr>
                <w:rFonts w:ascii="Times New Roman" w:hAnsi="Times New Roman" w:eastAsia="Batang" w:cs="Times New Roman"/>
                <w:b/>
                <w:bCs/>
                <w:strike/>
                <w:color w:val="FF0000"/>
                <w:sz w:val="20"/>
                <w:szCs w:val="20"/>
              </w:rPr>
            </w:pPr>
            <w:r>
              <w:rPr>
                <w:rFonts w:ascii="Times New Roman" w:hAnsi="Times New Roman" w:eastAsia="Batang" w:cs="Times New Roman"/>
                <w:strike/>
                <w:color w:val="FF0000"/>
                <w:sz w:val="20"/>
                <w:szCs w:val="20"/>
              </w:rPr>
              <w:t>FFS one or multiple MOs per periodicity</w:t>
            </w:r>
          </w:p>
          <w:p w14:paraId="7536FE81">
            <w:pPr>
              <w:numPr>
                <w:ilvl w:val="2"/>
                <w:numId w:val="32"/>
              </w:numPr>
              <w:adjustRightInd w:val="0"/>
              <w:snapToGrid w:val="0"/>
              <w:contextualSpacing/>
              <w:rPr>
                <w:rFonts w:ascii="Times New Roman" w:hAnsi="Times New Roman" w:eastAsia="Batang" w:cs="Times New Roman"/>
                <w:b/>
                <w:bCs/>
                <w:color w:val="FF0000"/>
                <w:sz w:val="20"/>
                <w:szCs w:val="20"/>
              </w:rPr>
            </w:pPr>
            <w:r>
              <w:rPr>
                <w:rFonts w:ascii="Times New Roman" w:hAnsi="Times New Roman" w:eastAsia="Batang" w:cs="Times New Roman"/>
                <w:color w:val="FF0000"/>
                <w:sz w:val="20"/>
                <w:szCs w:val="20"/>
              </w:rPr>
              <w:t>UE is configured with a number of MOs for the periodicity by RRC</w:t>
            </w:r>
          </w:p>
          <w:p w14:paraId="7536FE82">
            <w:pPr>
              <w:numPr>
                <w:ilvl w:val="1"/>
                <w:numId w:val="32"/>
              </w:num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z w:val="20"/>
                <w:szCs w:val="20"/>
              </w:rPr>
              <w:t xml:space="preserve">UE monitors LP-WUS in the LP-WUS MOs and, if triggered to wake up, starts a new timer for PDCCH monitoring triggered by LP-WUS </w:t>
            </w:r>
          </w:p>
          <w:p w14:paraId="7536FE83">
            <w:pPr>
              <w:numPr>
                <w:ilvl w:val="2"/>
                <w:numId w:val="32"/>
              </w:numPr>
              <w:adjustRightInd w:val="0"/>
              <w:snapToGrid w:val="0"/>
              <w:contextualSpacing/>
              <w:rPr>
                <w:rFonts w:ascii="Times New Roman" w:hAnsi="Times New Roman" w:eastAsia="Batang" w:cs="Times New Roman"/>
                <w:b/>
                <w:bCs/>
                <w:strike/>
                <w:color w:val="FF0000"/>
                <w:sz w:val="20"/>
                <w:szCs w:val="20"/>
                <w:lang w:val="en-GB"/>
              </w:rPr>
            </w:pPr>
            <w:r>
              <w:rPr>
                <w:rFonts w:ascii="Times New Roman" w:hAnsi="Times New Roman" w:eastAsia="Batang" w:cs="Times New Roman"/>
                <w:strike/>
                <w:color w:val="FF0000"/>
                <w:sz w:val="20"/>
                <w:szCs w:val="20"/>
                <w:lang w:val="en-GB"/>
              </w:rPr>
              <w:t>FFS: Definition of time offset4</w:t>
            </w:r>
          </w:p>
          <w:p w14:paraId="7536FE84">
            <w:pPr>
              <w:numPr>
                <w:ilvl w:val="2"/>
                <w:numId w:val="32"/>
              </w:num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z w:val="20"/>
                <w:szCs w:val="20"/>
              </w:rPr>
              <w:t>Alt1:</w:t>
            </w:r>
          </w:p>
          <w:p w14:paraId="7536FE85">
            <w:pPr>
              <w:numPr>
                <w:ilvl w:val="3"/>
                <w:numId w:val="32"/>
              </w:num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trike/>
                <w:color w:val="FF0000"/>
                <w:sz w:val="20"/>
                <w:szCs w:val="20"/>
              </w:rPr>
              <w:t>The</w:t>
            </w:r>
            <w:r>
              <w:rPr>
                <w:rFonts w:ascii="Times New Roman" w:hAnsi="Times New Roman" w:eastAsia="Batang" w:cs="Times New Roman"/>
                <w:color w:val="FF0000"/>
                <w:sz w:val="20"/>
                <w:szCs w:val="20"/>
              </w:rPr>
              <w:t xml:space="preserve">A </w:t>
            </w:r>
            <w:r>
              <w:rPr>
                <w:rFonts w:ascii="Times New Roman" w:hAnsi="Times New Roman" w:eastAsia="Batang" w:cs="Times New Roman"/>
                <w:sz w:val="20"/>
                <w:szCs w:val="20"/>
              </w:rPr>
              <w:t xml:space="preserve">time offset4 configured by the network indicating a time </w:t>
            </w:r>
            <w:r>
              <w:rPr>
                <w:rFonts w:ascii="Times New Roman" w:hAnsi="Times New Roman" w:eastAsia="Batang" w:cs="Times New Roman"/>
                <w:color w:val="FF0000"/>
                <w:sz w:val="20"/>
                <w:szCs w:val="20"/>
              </w:rPr>
              <w:t>from the first LP-WUS MO per periodicity</w:t>
            </w:r>
            <w:r>
              <w:rPr>
                <w:rFonts w:ascii="Times New Roman" w:hAnsi="Times New Roman" w:eastAsia="Batang" w:cs="Times New Roman"/>
                <w:sz w:val="20"/>
                <w:szCs w:val="20"/>
              </w:rPr>
              <w:t>, after which the UE starts PDCCH monitoring via starting the new timer.</w:t>
            </w:r>
          </w:p>
          <w:p w14:paraId="7536FE86">
            <w:pPr>
              <w:numPr>
                <w:ilvl w:val="3"/>
                <w:numId w:val="32"/>
              </w:numPr>
              <w:adjustRightInd w:val="0"/>
              <w:snapToGrid w:val="0"/>
              <w:contextualSpacing/>
              <w:rPr>
                <w:rFonts w:ascii="Times New Roman" w:hAnsi="Times New Roman" w:eastAsia="宋体" w:cs="Times New Roman"/>
                <w:kern w:val="0"/>
                <w:sz w:val="20"/>
                <w:szCs w:val="20"/>
                <w:lang w:eastAsia="ja-JP"/>
              </w:rPr>
            </w:pPr>
            <w:r>
              <w:rPr>
                <w:rFonts w:ascii="Times New Roman" w:hAnsi="Times New Roman" w:eastAsia="Batang" w:cs="Times New Roman"/>
                <w:color w:val="FF0000"/>
                <w:sz w:val="20"/>
                <w:szCs w:val="20"/>
              </w:rPr>
              <w:t>The time gap from the last LP-WUS MO per periodicity and the start of new timer is not smaller than the minimum time gap given based on UE capability</w:t>
            </w:r>
          </w:p>
        </w:tc>
      </w:tr>
    </w:tbl>
    <w:p w14:paraId="7536FE88">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18"/>
        </w:rPr>
      </w:pPr>
      <w:r>
        <w:rPr>
          <w:rFonts w:hint="eastAsia" w:ascii="Arial" w:hAnsi="Arial" w:cs="Arial"/>
          <w:kern w:val="0"/>
          <w:sz w:val="32"/>
          <w:szCs w:val="18"/>
        </w:rPr>
        <w:t>Overview for WUS configuration per BWP or per cell group</w:t>
      </w:r>
    </w:p>
    <w:p w14:paraId="7536FE89">
      <w:pPr>
        <w:widowControl/>
        <w:adjustRightInd w:val="0"/>
        <w:snapToGrid w:val="0"/>
        <w:spacing w:before="120" w:beforeLines="50" w:after="120" w:afterLines="50"/>
        <w:jc w:val="center"/>
        <w:rPr>
          <w:rFonts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Table 1 Views on the Type (per BWP or per cell group) for WUS Parameters in connected mode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3862"/>
        <w:gridCol w:w="2822"/>
      </w:tblGrid>
      <w:tr w14:paraId="7536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7536FE8A">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Parameter Name</w:t>
            </w:r>
          </w:p>
        </w:tc>
        <w:tc>
          <w:tcPr>
            <w:tcW w:w="3862" w:type="dxa"/>
            <w:vAlign w:val="center"/>
          </w:tcPr>
          <w:p w14:paraId="7536FE8B">
            <w:pPr>
              <w:widowControl/>
              <w:adjustRightInd w:val="0"/>
              <w:snapToGrid w:val="0"/>
              <w:jc w:val="center"/>
              <w:rPr>
                <w:rFonts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w:t>
            </w:r>
            <w:r>
              <w:rPr>
                <w:rFonts w:ascii="Times New Roman" w:hAnsi="Times New Roman" w:eastAsia="宋体" w:cs="Times New Roman"/>
                <w:b/>
                <w:bCs/>
                <w:kern w:val="0"/>
                <w:sz w:val="18"/>
                <w:szCs w:val="18"/>
              </w:rPr>
              <w:t>Function</w:t>
            </w:r>
          </w:p>
        </w:tc>
        <w:tc>
          <w:tcPr>
            <w:tcW w:w="2822" w:type="dxa"/>
            <w:vAlign w:val="center"/>
          </w:tcPr>
          <w:p w14:paraId="7536FE8C">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Type</w:t>
            </w:r>
            <w:r>
              <w:rPr>
                <w:rFonts w:hint="eastAsia" w:ascii="Times New Roman" w:hAnsi="Times New Roman" w:eastAsia="宋体" w:cs="Times New Roman"/>
                <w:b/>
                <w:bCs/>
                <w:kern w:val="0"/>
                <w:sz w:val="18"/>
                <w:szCs w:val="18"/>
              </w:rPr>
              <w:t xml:space="preserve">: </w:t>
            </w:r>
            <w:r>
              <w:rPr>
                <w:rFonts w:ascii="Times New Roman" w:hAnsi="Times New Roman" w:eastAsia="宋体" w:cs="Times New Roman"/>
                <w:b/>
                <w:bCs/>
                <w:kern w:val="0"/>
                <w:sz w:val="18"/>
                <w:szCs w:val="18"/>
              </w:rPr>
              <w:t>Per BWP or Per Cell group</w:t>
            </w:r>
          </w:p>
        </w:tc>
      </w:tr>
      <w:tr w14:paraId="7536F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421" w:type="dxa"/>
            <w:vAlign w:val="center"/>
          </w:tcPr>
          <w:p w14:paraId="7536FE8E">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LP-WUS_Mvalue_CONNECTED</w:t>
            </w:r>
          </w:p>
        </w:tc>
        <w:tc>
          <w:tcPr>
            <w:tcW w:w="3862" w:type="dxa"/>
            <w:vAlign w:val="center"/>
          </w:tcPr>
          <w:p w14:paraId="7536FE8F">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Indicates the number of OOK symbols in an OFDM symbol in RRC_CONNECTED</w:t>
            </w:r>
          </w:p>
        </w:tc>
        <w:tc>
          <w:tcPr>
            <w:tcW w:w="2822" w:type="dxa"/>
            <w:vAlign w:val="center"/>
          </w:tcPr>
          <w:p w14:paraId="7536FE90">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Per BWP </w:t>
            </w:r>
          </w:p>
          <w:p w14:paraId="7536FE91">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SCS for different BWP can be different, the  suitable M value can also be different)</w:t>
            </w:r>
          </w:p>
        </w:tc>
      </w:tr>
      <w:tr w14:paraId="7536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7536FE93">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LP-WUS_overlaidSeq_roots_CONNECTED</w:t>
            </w:r>
          </w:p>
        </w:tc>
        <w:tc>
          <w:tcPr>
            <w:tcW w:w="3862" w:type="dxa"/>
            <w:vAlign w:val="center"/>
          </w:tcPr>
          <w:p w14:paraId="7536FE94">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Configuration of one or two roots for the overlaid OFDM sequence used per OOK symbol for LP-WUS in CONNECTED</w:t>
            </w:r>
          </w:p>
        </w:tc>
        <w:tc>
          <w:tcPr>
            <w:tcW w:w="2822" w:type="dxa"/>
            <w:vAlign w:val="center"/>
          </w:tcPr>
          <w:p w14:paraId="7536FE95">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7536FE96">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SCS for different BWP can be different, the  suitable M value can also be different</w:t>
            </w:r>
            <w:r>
              <w:rPr>
                <w:rFonts w:ascii="Times New Roman" w:hAnsi="Times New Roman" w:eastAsia="宋体" w:cs="Times New Roman"/>
                <w:kern w:val="0"/>
                <w:sz w:val="18"/>
                <w:szCs w:val="18"/>
              </w:rPr>
              <w:t>, different roots can be configured for each M as agreed</w:t>
            </w:r>
            <w:r>
              <w:rPr>
                <w:rFonts w:hint="eastAsia" w:ascii="Times New Roman" w:hAnsi="Times New Roman" w:eastAsia="宋体" w:cs="Times New Roman"/>
                <w:kern w:val="0"/>
                <w:sz w:val="18"/>
                <w:szCs w:val="18"/>
              </w:rPr>
              <w:t>)</w:t>
            </w:r>
          </w:p>
        </w:tc>
      </w:tr>
      <w:tr w14:paraId="7536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7536FE98">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LP-WUS_num_overlaidseq_CONNECTED</w:t>
            </w:r>
          </w:p>
        </w:tc>
        <w:tc>
          <w:tcPr>
            <w:tcW w:w="3862" w:type="dxa"/>
            <w:vAlign w:val="center"/>
          </w:tcPr>
          <w:p w14:paraId="7536FE99">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Configures the number of candidate overlaid sequences to carry LP-WUS information per OOK ON chip for one cell,</w:t>
            </w:r>
          </w:p>
          <w:p w14:paraId="7536FE9A">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maximum 16 candidates overlaid sequences for M=1</w:t>
            </w:r>
          </w:p>
          <w:p w14:paraId="7536FE9B">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maximum 8 candidates overlaid sequences for M=2</w:t>
            </w:r>
          </w:p>
          <w:p w14:paraId="7536FE9C">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maximum 4 candidates overlaid sequences for M=4</w:t>
            </w:r>
          </w:p>
        </w:tc>
        <w:tc>
          <w:tcPr>
            <w:tcW w:w="2822" w:type="dxa"/>
            <w:vAlign w:val="center"/>
          </w:tcPr>
          <w:p w14:paraId="7536FE9D">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Per BWP </w:t>
            </w:r>
          </w:p>
          <w:p w14:paraId="7536FE9E">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SCS for different BWP can be different, the  suitable M value can also be different</w:t>
            </w:r>
            <w:r>
              <w:rPr>
                <w:rFonts w:ascii="Times New Roman" w:hAnsi="Times New Roman" w:eastAsia="宋体" w:cs="Times New Roman"/>
                <w:kern w:val="0"/>
                <w:sz w:val="18"/>
                <w:szCs w:val="18"/>
              </w:rPr>
              <w:t>, thus different number of sequences</w:t>
            </w:r>
            <w:r>
              <w:rPr>
                <w:rFonts w:hint="eastAsia" w:ascii="Times New Roman" w:hAnsi="Times New Roman" w:eastAsia="宋体" w:cs="Times New Roman"/>
                <w:kern w:val="0"/>
                <w:sz w:val="18"/>
                <w:szCs w:val="18"/>
              </w:rPr>
              <w:t>)</w:t>
            </w:r>
          </w:p>
        </w:tc>
      </w:tr>
      <w:tr w14:paraId="7536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7536FEA0">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LP-WUS_startRB_CONNECTED</w:t>
            </w:r>
          </w:p>
        </w:tc>
        <w:tc>
          <w:tcPr>
            <w:tcW w:w="3862" w:type="dxa"/>
            <w:vAlign w:val="center"/>
          </w:tcPr>
          <w:p w14:paraId="7536FEA1">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Indicates the starting RB of LP-WUS in RRC CONNECTED</w:t>
            </w:r>
          </w:p>
        </w:tc>
        <w:tc>
          <w:tcPr>
            <w:tcW w:w="2822" w:type="dxa"/>
            <w:vAlign w:val="center"/>
          </w:tcPr>
          <w:p w14:paraId="7536FEA2">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Per BWP </w:t>
            </w:r>
          </w:p>
          <w:p w14:paraId="7536FEA3">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(Since SCS for different BWP can be different, the configured starting RB should be relative to carrier </w:t>
            </w:r>
            <w:r>
              <w:rPr>
                <w:rFonts w:hint="eastAsia" w:ascii="Times New Roman" w:hAnsi="Times New Roman" w:eastAsia="宋体" w:cs="Times New Roman"/>
                <w:kern w:val="0"/>
                <w:sz w:val="18"/>
                <w:szCs w:val="18"/>
              </w:rPr>
              <w:t>b</w:t>
            </w:r>
            <w:r>
              <w:rPr>
                <w:rFonts w:ascii="Times New Roman" w:hAnsi="Times New Roman" w:eastAsia="宋体" w:cs="Times New Roman"/>
                <w:kern w:val="0"/>
                <w:sz w:val="18"/>
                <w:szCs w:val="18"/>
              </w:rPr>
              <w:t>oundary corresponding to the SCS, to allow configuring WUS resource within or outside the DL BWP)</w:t>
            </w:r>
          </w:p>
        </w:tc>
      </w:tr>
      <w:tr w14:paraId="7536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A5">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WUS_codepoint_CONNECTED</w:t>
            </w:r>
          </w:p>
        </w:tc>
        <w:tc>
          <w:tcPr>
            <w:tcW w:w="3862" w:type="dxa"/>
            <w:vAlign w:val="center"/>
          </w:tcPr>
          <w:p w14:paraId="7536FEA6">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To configure the codepoint(s) that UE monitors per MO. The maximum number of codepoints checked per MO by a UE is up to 8. </w:t>
            </w:r>
          </w:p>
        </w:tc>
        <w:tc>
          <w:tcPr>
            <w:tcW w:w="2822" w:type="dxa"/>
            <w:vAlign w:val="center"/>
          </w:tcPr>
          <w:p w14:paraId="7536FEA7">
            <w:pPr>
              <w:widowControl/>
              <w:adjustRightInd w:val="0"/>
              <w:snapToGrid w:val="0"/>
              <w:spacing w:after="120" w:afterLines="50"/>
              <w:rPr>
                <w:rFonts w:ascii="Times New Roman" w:hAnsi="Times New Roman" w:eastAsia="宋体" w:cs="Times New Roman"/>
                <w:kern w:val="0"/>
                <w:sz w:val="18"/>
                <w:szCs w:val="18"/>
                <w:highlight w:val="none"/>
              </w:rPr>
            </w:pPr>
            <w:r>
              <w:rPr>
                <w:rFonts w:hint="eastAsia" w:ascii="Times New Roman" w:hAnsi="Times New Roman" w:eastAsia="宋体" w:cs="Times New Roman"/>
                <w:kern w:val="0"/>
                <w:sz w:val="18"/>
                <w:szCs w:val="18"/>
              </w:rPr>
              <w:t>Slightly prefer p</w:t>
            </w:r>
            <w:r>
              <w:rPr>
                <w:rFonts w:ascii="Times New Roman" w:hAnsi="Times New Roman" w:eastAsia="宋体" w:cs="Times New Roman"/>
                <w:kern w:val="0"/>
                <w:sz w:val="18"/>
                <w:szCs w:val="18"/>
                <w:highlight w:val="none"/>
              </w:rPr>
              <w:t xml:space="preserve">er BWP </w:t>
            </w:r>
            <w:r>
              <w:rPr>
                <w:rFonts w:hint="eastAsia" w:ascii="Times New Roman" w:hAnsi="Times New Roman" w:eastAsia="宋体" w:cs="Times New Roman"/>
                <w:kern w:val="0"/>
                <w:sz w:val="18"/>
                <w:szCs w:val="18"/>
              </w:rPr>
              <w:t xml:space="preserve"> </w:t>
            </w:r>
          </w:p>
          <w:p w14:paraId="7536FEA8">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highlight w:val="none"/>
              </w:rPr>
              <w:t xml:space="preserve">If the UE capability of "number of codepoints per MO" is SCS dependent, then this parameter should be configured per BWP, to accommodate different SCS for different BWP. </w:t>
            </w:r>
            <w:r>
              <w:rPr>
                <w:rFonts w:ascii="Times New Roman" w:hAnsi="Times New Roman" w:eastAsia="宋体" w:cs="Times New Roman"/>
                <w:kern w:val="0"/>
                <w:sz w:val="18"/>
                <w:szCs w:val="18"/>
                <w:highlight w:val="none"/>
              </w:rPr>
              <w:t xml:space="preserve"> </w:t>
            </w:r>
          </w:p>
        </w:tc>
      </w:tr>
      <w:tr w14:paraId="7536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AA">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Max_codepoints_CONNECTED</w:t>
            </w:r>
          </w:p>
        </w:tc>
        <w:tc>
          <w:tcPr>
            <w:tcW w:w="3862" w:type="dxa"/>
            <w:vAlign w:val="center"/>
          </w:tcPr>
          <w:p w14:paraId="7536FEAB">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To configure the maximum number of codepoints that can be indicated by a LP-WUS</w:t>
            </w:r>
          </w:p>
        </w:tc>
        <w:tc>
          <w:tcPr>
            <w:tcW w:w="2822" w:type="dxa"/>
            <w:vAlign w:val="center"/>
          </w:tcPr>
          <w:p w14:paraId="7536FEAC">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P</w:t>
            </w:r>
            <w:r>
              <w:rPr>
                <w:rFonts w:ascii="Times New Roman" w:hAnsi="Times New Roman" w:eastAsia="宋体" w:cs="Times New Roman"/>
                <w:kern w:val="0"/>
                <w:sz w:val="18"/>
                <w:szCs w:val="18"/>
                <w:highlight w:val="none"/>
              </w:rPr>
              <w:t>er BWP</w:t>
            </w:r>
            <w:r>
              <w:rPr>
                <w:rFonts w:ascii="Times New Roman" w:hAnsi="Times New Roman" w:eastAsia="宋体" w:cs="Times New Roman"/>
                <w:kern w:val="0"/>
                <w:sz w:val="18"/>
                <w:szCs w:val="18"/>
                <w:highlight w:val="none"/>
              </w:rPr>
              <w:t xml:space="preserve"> (to align above </w:t>
            </w:r>
            <w:r>
              <w:rPr>
                <w:rFonts w:hint="eastAsia" w:ascii="Times New Roman" w:hAnsi="Times New Roman" w:eastAsia="宋体" w:cs="Times New Roman"/>
                <w:kern w:val="0"/>
                <w:sz w:val="18"/>
                <w:szCs w:val="18"/>
              </w:rPr>
              <w:t>WUS_codepoint_CONNECTED</w:t>
            </w:r>
            <w:r>
              <w:rPr>
                <w:rFonts w:ascii="Times New Roman" w:hAnsi="Times New Roman" w:eastAsia="宋体" w:cs="Times New Roman"/>
                <w:kern w:val="0"/>
                <w:sz w:val="18"/>
                <w:szCs w:val="18"/>
                <w:highlight w:val="none"/>
              </w:rPr>
              <w:t>)</w:t>
            </w:r>
          </w:p>
        </w:tc>
      </w:tr>
      <w:tr w14:paraId="7536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AE">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 xml:space="preserve">Time_offset_CONNECTED_Option1-1 </w:t>
            </w:r>
          </w:p>
        </w:tc>
        <w:tc>
          <w:tcPr>
            <w:tcW w:w="3862" w:type="dxa"/>
            <w:vAlign w:val="center"/>
          </w:tcPr>
          <w:p w14:paraId="7536FEAF">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WUS operation option 1-1, the time offset</w:t>
            </w:r>
            <w:r>
              <w:rPr>
                <w:rFonts w:hint="eastAsia" w:ascii="Times New Roman" w:hAnsi="Times New Roman" w:eastAsia="宋体" w:cs="Times New Roman"/>
                <w:kern w:val="0"/>
                <w:sz w:val="18"/>
                <w:szCs w:val="18"/>
              </w:rPr>
              <w:t xml:space="preserve"> </w:t>
            </w:r>
            <w:r>
              <w:rPr>
                <w:rFonts w:ascii="Times New Roman" w:hAnsi="Times New Roman" w:eastAsia="宋体" w:cs="Times New Roman"/>
                <w:kern w:val="0"/>
                <w:sz w:val="18"/>
                <w:szCs w:val="18"/>
              </w:rPr>
              <w:t xml:space="preserve"> (time offset2 as in RAN1#120 agreement) determines the start of LP-WUS monitoring relative to the start of drx-onDurationTimer</w:t>
            </w:r>
            <w:r>
              <w:rPr>
                <w:rFonts w:hint="eastAsia" w:ascii="Times New Roman" w:hAnsi="Times New Roman" w:eastAsia="宋体" w:cs="Times New Roman"/>
                <w:kern w:val="0"/>
                <w:sz w:val="18"/>
                <w:szCs w:val="18"/>
              </w:rPr>
              <w:t xml:space="preserve"> </w:t>
            </w:r>
          </w:p>
        </w:tc>
        <w:tc>
          <w:tcPr>
            <w:tcW w:w="2822" w:type="dxa"/>
            <w:vAlign w:val="center"/>
          </w:tcPr>
          <w:p w14:paraId="7536FEB0">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cell group</w:t>
            </w:r>
          </w:p>
          <w:p w14:paraId="7536FEB1">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(The value range for the </w:t>
            </w:r>
            <w:r>
              <w:rPr>
                <w:rFonts w:ascii="Times New Roman" w:hAnsi="Times New Roman" w:cs="Times New Roman"/>
                <w:sz w:val="18"/>
                <w:szCs w:val="18"/>
              </w:rPr>
              <w:t>Time_offset_CONNECTED_Option1-1</w:t>
            </w:r>
            <w:r>
              <w:rPr>
                <w:rFonts w:hint="eastAsia" w:ascii="Times New Roman" w:hAnsi="Times New Roman" w:cs="Times New Roman"/>
                <w:sz w:val="18"/>
                <w:szCs w:val="18"/>
              </w:rPr>
              <w:t xml:space="preserve"> is in unit of ms. S</w:t>
            </w:r>
            <w:r>
              <w:rPr>
                <w:rFonts w:hint="eastAsia" w:ascii="Times New Roman" w:hAnsi="Times New Roman" w:eastAsia="宋体" w:cs="Times New Roman"/>
                <w:kern w:val="0"/>
                <w:sz w:val="18"/>
                <w:szCs w:val="18"/>
              </w:rPr>
              <w:t>imilar as Rel-16 DCP that the PS_offset is defined per cell group)</w:t>
            </w:r>
          </w:p>
        </w:tc>
      </w:tr>
      <w:tr w14:paraId="7536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B3">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 xml:space="preserve">Time_offset_CONNECTED_Option1-2 </w:t>
            </w:r>
          </w:p>
        </w:tc>
        <w:tc>
          <w:tcPr>
            <w:tcW w:w="3862" w:type="dxa"/>
            <w:vAlign w:val="center"/>
          </w:tcPr>
          <w:p w14:paraId="7536FEB4">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WUS operation option 1-2, the time offset (time offset4 as in RAN1#120agreement) determines the start of UE PDCCH monitoring via starting the LPWUS_PDCCHMonitoringTimer after LP-WUS is detected.</w:t>
            </w:r>
          </w:p>
        </w:tc>
        <w:tc>
          <w:tcPr>
            <w:tcW w:w="2822" w:type="dxa"/>
            <w:vAlign w:val="center"/>
          </w:tcPr>
          <w:p w14:paraId="7536FEB5">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cell group</w:t>
            </w:r>
          </w:p>
          <w:p w14:paraId="7536FEB6">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(The value range for the </w:t>
            </w:r>
            <w:r>
              <w:rPr>
                <w:rFonts w:ascii="Times New Roman" w:hAnsi="Times New Roman" w:cs="Times New Roman"/>
                <w:sz w:val="18"/>
                <w:szCs w:val="18"/>
              </w:rPr>
              <w:t>Time_offset_CONNECTED_Option1-</w:t>
            </w:r>
            <w:r>
              <w:rPr>
                <w:rFonts w:hint="eastAsia" w:ascii="Times New Roman" w:hAnsi="Times New Roman" w:cs="Times New Roman"/>
                <w:sz w:val="18"/>
                <w:szCs w:val="18"/>
              </w:rPr>
              <w:t>2 is in unit of ms. S</w:t>
            </w:r>
            <w:r>
              <w:rPr>
                <w:rFonts w:hint="eastAsia" w:ascii="Times New Roman" w:hAnsi="Times New Roman" w:eastAsia="宋体" w:cs="Times New Roman"/>
                <w:kern w:val="0"/>
                <w:sz w:val="18"/>
                <w:szCs w:val="18"/>
              </w:rPr>
              <w:t>imilar as Rel-16 DCP that the PS_offset is defined per cell group)</w:t>
            </w:r>
          </w:p>
        </w:tc>
      </w:tr>
      <w:tr w14:paraId="7536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2421" w:type="dxa"/>
            <w:shd w:val="clear" w:color="auto" w:fill="auto"/>
            <w:vAlign w:val="center"/>
          </w:tcPr>
          <w:p w14:paraId="7536FEB8">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LPWUS_MO_CONNECTED_Option1-1</w:t>
            </w:r>
          </w:p>
        </w:tc>
        <w:tc>
          <w:tcPr>
            <w:tcW w:w="3862" w:type="dxa"/>
            <w:vAlign w:val="center"/>
          </w:tcPr>
          <w:p w14:paraId="7536FEB9">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Configuration for LP-WUS MOs for option 1-1, including at least the following: </w:t>
            </w:r>
          </w:p>
          <w:p w14:paraId="7536FEBA">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Periodicity and time offset (time offset1 as agreed in RAN1#120). </w:t>
            </w:r>
          </w:p>
        </w:tc>
        <w:tc>
          <w:tcPr>
            <w:tcW w:w="2822" w:type="dxa"/>
            <w:vAlign w:val="center"/>
          </w:tcPr>
          <w:p w14:paraId="7536FEBB">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7536FEBC">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(Since SCS for different BWP can be different,</w:t>
            </w:r>
            <w:r>
              <w:rPr>
                <w:rFonts w:hint="eastAsia" w:ascii="Times New Roman" w:hAnsi="Times New Roman" w:eastAsia="宋体" w:cs="Times New Roman"/>
                <w:kern w:val="0"/>
                <w:sz w:val="18"/>
                <w:szCs w:val="18"/>
              </w:rPr>
              <w:t xml:space="preserve"> the periodicity</w:t>
            </w:r>
            <w:r>
              <w:rPr>
                <w:rFonts w:ascii="Times New Roman" w:hAnsi="Times New Roman" w:eastAsia="宋体" w:cs="Times New Roman"/>
                <w:kern w:val="0"/>
                <w:sz w:val="18"/>
                <w:szCs w:val="18"/>
              </w:rPr>
              <w:t xml:space="preserve"> is configured as number of slots, it </w:t>
            </w:r>
            <w:r>
              <w:rPr>
                <w:rFonts w:hint="eastAsia" w:ascii="Times New Roman" w:hAnsi="Times New Roman" w:eastAsia="宋体" w:cs="Times New Roman"/>
                <w:kern w:val="0"/>
                <w:sz w:val="18"/>
                <w:szCs w:val="18"/>
              </w:rPr>
              <w:t xml:space="preserve">should be </w:t>
            </w:r>
            <w:r>
              <w:rPr>
                <w:rFonts w:ascii="Times New Roman" w:hAnsi="Times New Roman" w:eastAsia="宋体" w:cs="Times New Roman"/>
                <w:kern w:val="0"/>
                <w:sz w:val="18"/>
                <w:szCs w:val="18"/>
              </w:rPr>
              <w:t>per BWP)</w:t>
            </w:r>
          </w:p>
        </w:tc>
      </w:tr>
      <w:tr w14:paraId="7536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BE">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LPWUS_MO_CONNECTED_Option1-2</w:t>
            </w:r>
          </w:p>
        </w:tc>
        <w:tc>
          <w:tcPr>
            <w:tcW w:w="3862" w:type="dxa"/>
            <w:vAlign w:val="center"/>
          </w:tcPr>
          <w:p w14:paraId="7536FEBF">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Configuration for LP-WUS MOs for option 1-2, including at least the following: </w:t>
            </w:r>
          </w:p>
          <w:p w14:paraId="7536FEC0">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Periodicity and time offset (time offset3 as agreed in RAN1#120).</w:t>
            </w:r>
          </w:p>
        </w:tc>
        <w:tc>
          <w:tcPr>
            <w:tcW w:w="2822" w:type="dxa"/>
            <w:vAlign w:val="center"/>
          </w:tcPr>
          <w:p w14:paraId="7536FEC1">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7536FEC2">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(Since SCS for different BWP can be different,</w:t>
            </w:r>
            <w:r>
              <w:rPr>
                <w:rFonts w:hint="eastAsia" w:ascii="Times New Roman" w:hAnsi="Times New Roman" w:eastAsia="宋体" w:cs="Times New Roman"/>
                <w:kern w:val="0"/>
                <w:sz w:val="18"/>
                <w:szCs w:val="18"/>
              </w:rPr>
              <w:t xml:space="preserve"> the periodicity</w:t>
            </w:r>
            <w:r>
              <w:rPr>
                <w:rFonts w:ascii="Times New Roman" w:hAnsi="Times New Roman" w:eastAsia="宋体" w:cs="Times New Roman"/>
                <w:kern w:val="0"/>
                <w:sz w:val="18"/>
                <w:szCs w:val="18"/>
              </w:rPr>
              <w:t xml:space="preserve"> is configured as number of slots, it </w:t>
            </w:r>
            <w:r>
              <w:rPr>
                <w:rFonts w:hint="eastAsia" w:ascii="Times New Roman" w:hAnsi="Times New Roman" w:eastAsia="宋体" w:cs="Times New Roman"/>
                <w:kern w:val="0"/>
                <w:sz w:val="18"/>
                <w:szCs w:val="18"/>
              </w:rPr>
              <w:t xml:space="preserve">should be </w:t>
            </w:r>
            <w:r>
              <w:rPr>
                <w:rFonts w:ascii="Times New Roman" w:hAnsi="Times New Roman" w:eastAsia="宋体" w:cs="Times New Roman"/>
                <w:kern w:val="0"/>
                <w:sz w:val="18"/>
                <w:szCs w:val="18"/>
              </w:rPr>
              <w:t>per BWP)</w:t>
            </w:r>
          </w:p>
        </w:tc>
      </w:tr>
      <w:tr w14:paraId="7536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C4">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NumOfMO_Monitoring_Option 1-1</w:t>
            </w:r>
          </w:p>
        </w:tc>
        <w:tc>
          <w:tcPr>
            <w:tcW w:w="3862" w:type="dxa"/>
            <w:vAlign w:val="center"/>
          </w:tcPr>
          <w:p w14:paraId="7536FEC5">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For CONNECTED mode optoin 1-1, UE monitors the first Z LP-WUS MO(s) at or after time offset prior to a slot where the drx-onDurationTimer would start. Z is configured by RRC. </w:t>
            </w:r>
          </w:p>
        </w:tc>
        <w:tc>
          <w:tcPr>
            <w:tcW w:w="2822" w:type="dxa"/>
            <w:shd w:val="clear" w:color="auto" w:fill="auto"/>
            <w:vAlign w:val="center"/>
          </w:tcPr>
          <w:p w14:paraId="7536FEC6">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tc>
      </w:tr>
      <w:tr w14:paraId="7536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C8">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NumOfMO_Monitoring_Option 1-2</w:t>
            </w:r>
          </w:p>
        </w:tc>
        <w:tc>
          <w:tcPr>
            <w:tcW w:w="3862" w:type="dxa"/>
            <w:vAlign w:val="center"/>
          </w:tcPr>
          <w:p w14:paraId="7536FEC9">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For Option 1-2, UE can be configured with a number of MOs per periodicity. </w:t>
            </w:r>
          </w:p>
        </w:tc>
        <w:tc>
          <w:tcPr>
            <w:tcW w:w="2822" w:type="dxa"/>
            <w:shd w:val="clear" w:color="auto" w:fill="auto"/>
            <w:vAlign w:val="center"/>
          </w:tcPr>
          <w:p w14:paraId="7536FECA">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tc>
      </w:tr>
      <w:tr w14:paraId="7536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36FECC">
            <w:pPr>
              <w:pStyle w:val="4"/>
              <w:keepNext w:val="0"/>
              <w:adjustRightInd w:val="0"/>
              <w:snapToGrid w:val="0"/>
              <w:spacing w:before="0" w:after="120" w:afterLines="50"/>
              <w:jc w:val="both"/>
              <w:rPr>
                <w:rFonts w:ascii="Times New Roman" w:hAnsi="Times New Roman" w:cs="Times New Roman" w:eastAsiaTheme="minorEastAsia"/>
                <w:iCs w:val="0"/>
                <w:kern w:val="2"/>
                <w:sz w:val="18"/>
                <w:szCs w:val="18"/>
              </w:rPr>
            </w:pPr>
            <w:r>
              <w:rPr>
                <w:rFonts w:ascii="Times New Roman" w:hAnsi="Times New Roman" w:cs="Times New Roman"/>
                <w:sz w:val="18"/>
                <w:szCs w:val="18"/>
              </w:rPr>
              <w:t>LP-WUS_TCI_state(s)_CONNECTED</w:t>
            </w:r>
          </w:p>
        </w:tc>
        <w:tc>
          <w:tcPr>
            <w:tcW w:w="3862" w:type="dxa"/>
            <w:vAlign w:val="center"/>
          </w:tcPr>
          <w:p w14:paraId="7536FECD">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LP-WUS in CONNECTED mode and Rel-17 unified TCI framework is NOT configured, RRC configures K TCI states for LP-WUS and new MAC-CE for TCI activation activates one of them</w:t>
            </w:r>
          </w:p>
        </w:tc>
        <w:tc>
          <w:tcPr>
            <w:tcW w:w="2822" w:type="dxa"/>
            <w:vAlign w:val="center"/>
          </w:tcPr>
          <w:p w14:paraId="7536FECE">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7536FECF">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a list of TCI states defined in pdsch-Config is per BWP)</w:t>
            </w:r>
          </w:p>
        </w:tc>
      </w:tr>
      <w:tr w14:paraId="7536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21" w:type="dxa"/>
            <w:shd w:val="clear" w:color="auto" w:fill="auto"/>
            <w:vAlign w:val="center"/>
          </w:tcPr>
          <w:p w14:paraId="7536FED1">
            <w:pPr>
              <w:widowControl/>
              <w:adjustRightInd w:val="0"/>
              <w:snapToGrid w:val="0"/>
              <w:spacing w:after="120" w:afterLines="50"/>
              <w:rPr>
                <w:rFonts w:ascii="Times New Roman" w:hAnsi="Times New Roman" w:cs="Times New Roman"/>
                <w:b/>
                <w:bCs/>
                <w:sz w:val="18"/>
                <w:szCs w:val="18"/>
                <w:highlight w:val="none"/>
              </w:rPr>
            </w:pPr>
            <w:r>
              <w:rPr>
                <w:rFonts w:ascii="Times New Roman" w:hAnsi="Times New Roman" w:cs="Times New Roman"/>
                <w:b/>
                <w:bCs/>
                <w:sz w:val="18"/>
                <w:szCs w:val="18"/>
                <w:highlight w:val="none"/>
              </w:rPr>
              <w:t>LP-WUS_unifiedTCI_CONNECTED</w:t>
            </w:r>
          </w:p>
        </w:tc>
        <w:tc>
          <w:tcPr>
            <w:tcW w:w="3862" w:type="dxa"/>
            <w:vAlign w:val="center"/>
          </w:tcPr>
          <w:p w14:paraId="7536FED2">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 xml:space="preserve">To configure LP-WUS to follow the Rel-17 unified TCI framework </w:t>
            </w:r>
          </w:p>
        </w:tc>
        <w:tc>
          <w:tcPr>
            <w:tcW w:w="2822" w:type="dxa"/>
            <w:vAlign w:val="center"/>
          </w:tcPr>
          <w:p w14:paraId="7536FED3">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Per cell group</w:t>
            </w:r>
          </w:p>
          <w:p w14:paraId="7536FED4">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(note that Rel-17 unified TCI state is configured in ServingCellConfig)</w:t>
            </w:r>
          </w:p>
        </w:tc>
      </w:tr>
      <w:tr w14:paraId="7536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21" w:type="dxa"/>
            <w:shd w:val="clear" w:color="auto" w:fill="auto"/>
            <w:vAlign w:val="center"/>
          </w:tcPr>
          <w:p w14:paraId="7536FED6">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 xml:space="preserve">LP-WUS-TransmitOtherPeriodicCSI </w:t>
            </w:r>
          </w:p>
        </w:tc>
        <w:tc>
          <w:tcPr>
            <w:tcW w:w="3862" w:type="dxa"/>
            <w:vAlign w:val="center"/>
          </w:tcPr>
          <w:p w14:paraId="7536FED7">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To enable/disable periodic CSI reporting other than L1-RSRP during the time given by the configured drx-onDurationTimer if UE is not indicated to wake-up</w:t>
            </w:r>
          </w:p>
        </w:tc>
        <w:tc>
          <w:tcPr>
            <w:tcW w:w="2822" w:type="dxa"/>
            <w:vAlign w:val="center"/>
          </w:tcPr>
          <w:p w14:paraId="7536FED8">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 cell group and Pcell/PScell only</w:t>
            </w:r>
          </w:p>
        </w:tc>
      </w:tr>
      <w:tr w14:paraId="7536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2421" w:type="dxa"/>
            <w:shd w:val="clear" w:color="auto" w:fill="auto"/>
            <w:vAlign w:val="center"/>
          </w:tcPr>
          <w:p w14:paraId="7536FEDA">
            <w:pPr>
              <w:widowControl/>
              <w:adjustRightInd w:val="0"/>
              <w:snapToGrid w:val="0"/>
              <w:rPr>
                <w:rFonts w:ascii="Times New Roman" w:hAnsi="Times New Roman" w:cs="Times New Roman"/>
                <w:b/>
                <w:bCs/>
                <w:sz w:val="18"/>
                <w:szCs w:val="18"/>
              </w:rPr>
            </w:pPr>
            <w:r>
              <w:rPr>
                <w:rFonts w:ascii="Times New Roman" w:hAnsi="Times New Roman" w:cs="Times New Roman"/>
                <w:b/>
                <w:bCs/>
                <w:sz w:val="18"/>
                <w:szCs w:val="18"/>
              </w:rPr>
              <w:t xml:space="preserve">LP-WUS-TransmitPeriodicL1-RSRP </w:t>
            </w:r>
          </w:p>
        </w:tc>
        <w:tc>
          <w:tcPr>
            <w:tcW w:w="3862" w:type="dxa"/>
            <w:vAlign w:val="center"/>
          </w:tcPr>
          <w:p w14:paraId="7536FEDB">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To enable/disable periodic L1-RSRP reporting during the time given by the configured drx-onDurationTimer if UE is not indicated to wake-up</w:t>
            </w:r>
          </w:p>
        </w:tc>
        <w:tc>
          <w:tcPr>
            <w:tcW w:w="2822" w:type="dxa"/>
            <w:vAlign w:val="center"/>
          </w:tcPr>
          <w:p w14:paraId="7536FEDC">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 cell group and Pcell/PScell only</w:t>
            </w:r>
          </w:p>
        </w:tc>
      </w:tr>
      <w:tr w14:paraId="7536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7536FEDE">
            <w:pPr>
              <w:widowControl/>
              <w:adjustRightInd w:val="0"/>
              <w:snapToGrid w:val="0"/>
              <w:rPr>
                <w:rFonts w:ascii="Times New Roman" w:hAnsi="Times New Roman" w:cs="Times New Roman"/>
                <w:b/>
                <w:bCs/>
                <w:sz w:val="18"/>
                <w:szCs w:val="18"/>
              </w:rPr>
            </w:pPr>
            <w:r>
              <w:rPr>
                <w:rFonts w:ascii="Times New Roman" w:hAnsi="Times New Roman" w:cs="Times New Roman"/>
                <w:b/>
                <w:bCs/>
                <w:sz w:val="18"/>
                <w:szCs w:val="18"/>
              </w:rPr>
              <w:t>LPWUS_PDCCHMonitoringTimer</w:t>
            </w:r>
          </w:p>
        </w:tc>
        <w:tc>
          <w:tcPr>
            <w:tcW w:w="3862" w:type="dxa"/>
            <w:vAlign w:val="center"/>
          </w:tcPr>
          <w:p w14:paraId="7536FEDF">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option 1-2, when LP-WUS is detected, the UE starts a new Timer.</w:t>
            </w:r>
          </w:p>
        </w:tc>
        <w:tc>
          <w:tcPr>
            <w:tcW w:w="2822" w:type="dxa"/>
            <w:vAlign w:val="center"/>
          </w:tcPr>
          <w:p w14:paraId="7536FEE0">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 cell group and Pcell/PScell only</w:t>
            </w:r>
          </w:p>
        </w:tc>
      </w:tr>
    </w:tbl>
    <w:p w14:paraId="7536FEE2">
      <w:pPr>
        <w:widowControl/>
        <w:adjustRightInd w:val="0"/>
        <w:snapToGrid w:val="0"/>
        <w:spacing w:before="120" w:beforeLines="50" w:after="120" w:afterLines="50"/>
        <w:jc w:val="center"/>
        <w:rPr>
          <w:rFonts w:ascii="Times New Roman" w:hAnsi="Times New Roman" w:eastAsia="宋体" w:cs="Times New Roman"/>
          <w:kern w:val="0"/>
          <w:sz w:val="20"/>
          <w:szCs w:val="20"/>
        </w:rPr>
      </w:pPr>
    </w:p>
    <w:p w14:paraId="7536FEE3">
      <w:pPr>
        <w:widowControl/>
        <w:adjustRightInd w:val="0"/>
        <w:snapToGrid w:val="0"/>
        <w:spacing w:before="120" w:beforeLines="50" w:after="120" w:afterLines="50"/>
        <w:rPr>
          <w:rFonts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9: Use Table 1 as starting point to discuss the Type of per BWP or per cell group configuration for WUS parameters used for connected mode operation. </w:t>
      </w:r>
    </w:p>
    <w:p w14:paraId="7536FEE4">
      <w:pPr>
        <w:widowControl/>
        <w:adjustRightInd w:val="0"/>
        <w:snapToGrid w:val="0"/>
        <w:spacing w:before="120" w:beforeLines="50" w:after="120" w:afterLines="5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the following, we provide other details for the configuration of LP-WUS MOs for Option 1-1 and Option 1-2 respectively.</w:t>
      </w:r>
    </w:p>
    <w:p w14:paraId="7536FEE5">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18"/>
        </w:rPr>
      </w:pPr>
      <w:bookmarkStart w:id="13" w:name="PP12"/>
      <w:r>
        <w:rPr>
          <w:rFonts w:hint="eastAsia" w:ascii="Arial" w:hAnsi="Arial" w:cs="Arial"/>
          <w:kern w:val="0"/>
          <w:sz w:val="32"/>
          <w:szCs w:val="18"/>
        </w:rPr>
        <w:t xml:space="preserve">Details for Option 1-1 on LP-WUS MO configuration  </w:t>
      </w:r>
    </w:p>
    <w:p w14:paraId="7536FEE6">
      <w:pPr>
        <w:pStyle w:val="155"/>
        <w:widowControl/>
        <w:numPr>
          <w:ilvl w:val="0"/>
          <w:numId w:val="34"/>
        </w:numPr>
        <w:adjustRightInd w:val="0"/>
        <w:snapToGrid w:val="0"/>
        <w:ind w:hanging="442"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About LP-WUS </w:t>
      </w:r>
      <w:r>
        <w:rPr>
          <w:rFonts w:ascii="Times New Roman" w:hAnsi="Times New Roman" w:eastAsia="宋体" w:cs="Times New Roman"/>
          <w:i/>
          <w:sz w:val="20"/>
          <w:szCs w:val="20"/>
          <w:lang w:eastAsia="en-US" w:bidi="ar"/>
        </w:rPr>
        <w:t>periodicityMO-Option 1-1</w:t>
      </w:r>
      <w:r>
        <w:rPr>
          <w:rFonts w:hint="eastAsia" w:ascii="Times New Roman" w:hAnsi="Times New Roman" w:eastAsia="宋体" w:cs="Times New Roman"/>
          <w:kern w:val="0"/>
          <w:sz w:val="20"/>
          <w:szCs w:val="20"/>
        </w:rPr>
        <w:t xml:space="preserve"> and </w:t>
      </w:r>
      <w:r>
        <w:rPr>
          <w:rFonts w:ascii="Times New Roman" w:hAnsi="Times New Roman" w:eastAsia="宋体" w:cs="Times New Roman"/>
          <w:i/>
          <w:sz w:val="20"/>
          <w:szCs w:val="20"/>
          <w:lang w:eastAsia="en-US" w:bidi="ar"/>
        </w:rPr>
        <w:t>offsetMO-Option 1-1</w:t>
      </w:r>
      <w:r>
        <w:rPr>
          <w:rFonts w:hint="eastAsia" w:ascii="Times New Roman" w:hAnsi="Times New Roman" w:eastAsia="宋体" w:cs="Times New Roman"/>
          <w:i/>
          <w:sz w:val="20"/>
          <w:szCs w:val="20"/>
          <w:lang w:bidi="ar"/>
        </w:rPr>
        <w:t xml:space="preserve"> </w:t>
      </w:r>
      <w:r>
        <w:rPr>
          <w:rFonts w:hint="eastAsia" w:ascii="Times New Roman" w:hAnsi="Times New Roman" w:eastAsia="宋体" w:cs="Times New Roman"/>
          <w:kern w:val="0"/>
          <w:sz w:val="20"/>
          <w:szCs w:val="20"/>
        </w:rPr>
        <w:t xml:space="preserve">for </w:t>
      </w:r>
      <w:r>
        <w:rPr>
          <w:rFonts w:ascii="Times New Roman" w:hAnsi="Times New Roman" w:eastAsia="宋体" w:cs="Times New Roman"/>
          <w:i/>
          <w:sz w:val="20"/>
          <w:szCs w:val="20"/>
          <w:lang w:eastAsia="en-US" w:bidi="ar"/>
        </w:rPr>
        <w:t>LPWUS-MOCONNECTED-Option1-1</w:t>
      </w:r>
      <w:r>
        <w:rPr>
          <w:rFonts w:hint="eastAsia" w:ascii="Times New Roman" w:hAnsi="Times New Roman" w:eastAsia="宋体" w:cs="Times New Roman"/>
          <w:kern w:val="0"/>
          <w:sz w:val="20"/>
          <w:szCs w:val="20"/>
        </w:rPr>
        <w:t xml:space="preserve">, since it is independently configured from the C-DRX periodicity/offset, then following values </w:t>
      </w:r>
      <w:r>
        <w:rPr>
          <w:rFonts w:ascii="Times New Roman" w:hAnsi="Times New Roman" w:eastAsia="宋体" w:cs="Times New Roman"/>
          <w:kern w:val="0"/>
          <w:sz w:val="20"/>
          <w:szCs w:val="20"/>
        </w:rPr>
        <w:t>can be considered</w:t>
      </w:r>
      <w:r>
        <w:rPr>
          <w:rFonts w:hint="eastAsia" w:ascii="Times New Roman" w:hAnsi="Times New Roman" w:eastAsia="宋体" w:cs="Times New Roman"/>
          <w:kern w:val="0"/>
          <w:sz w:val="20"/>
          <w:szCs w:val="20"/>
        </w:rPr>
        <w:t xml:space="preserve"> to offer network </w:t>
      </w:r>
      <w:r>
        <w:rPr>
          <w:rFonts w:ascii="Times New Roman" w:hAnsi="Times New Roman" w:eastAsia="宋体" w:cs="Times New Roman"/>
          <w:kern w:val="0"/>
          <w:sz w:val="20"/>
          <w:szCs w:val="20"/>
        </w:rPr>
        <w:t>sufficient</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flexibility</w:t>
      </w:r>
      <w:r>
        <w:rPr>
          <w:rFonts w:hint="eastAsia" w:ascii="Times New Roman" w:hAnsi="Times New Roman" w:eastAsia="宋体" w:cs="Times New Roman"/>
          <w:kern w:val="0"/>
          <w:sz w:val="20"/>
          <w:szCs w:val="20"/>
        </w:rPr>
        <w:t xml:space="preserve">. Note that for WUS MO </w:t>
      </w:r>
      <w:r>
        <w:rPr>
          <w:rFonts w:ascii="Times New Roman" w:hAnsi="Times New Roman" w:eastAsia="宋体" w:cs="Times New Roman"/>
          <w:kern w:val="0"/>
          <w:sz w:val="20"/>
          <w:szCs w:val="20"/>
        </w:rPr>
        <w:t>configuration</w:t>
      </w:r>
      <w:r>
        <w:rPr>
          <w:rFonts w:hint="eastAsia" w:ascii="Times New Roman" w:hAnsi="Times New Roman" w:eastAsia="宋体" w:cs="Times New Roman"/>
          <w:kern w:val="0"/>
          <w:sz w:val="20"/>
          <w:szCs w:val="20"/>
        </w:rPr>
        <w:t xml:space="preserve">, it is better to define the periodicity and offset from the slot perspective, </w:t>
      </w:r>
      <w:r>
        <w:rPr>
          <w:rFonts w:ascii="Times New Roman" w:hAnsi="Times New Roman" w:eastAsia="宋体" w:cs="Times New Roman"/>
          <w:kern w:val="0"/>
          <w:sz w:val="20"/>
          <w:szCs w:val="20"/>
        </w:rPr>
        <w:t>similar</w:t>
      </w:r>
      <w:r>
        <w:rPr>
          <w:rFonts w:hint="eastAsia" w:ascii="Times New Roman" w:hAnsi="Times New Roman" w:eastAsia="宋体" w:cs="Times New Roman"/>
          <w:kern w:val="0"/>
          <w:sz w:val="20"/>
          <w:szCs w:val="20"/>
        </w:rPr>
        <w:t xml:space="preserve"> as Rel-16 DCP.   </w:t>
      </w:r>
    </w:p>
    <w:p w14:paraId="7536FEE7">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 NULL,</w:t>
      </w:r>
    </w:p>
    <w:p w14:paraId="7536FEE8">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sl2, INTEGER {0..1},</w:t>
      </w:r>
    </w:p>
    <w:p w14:paraId="7536FEE9">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sl4, INTEGER {0..3},</w:t>
      </w:r>
    </w:p>
    <w:p w14:paraId="7536FEEA">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sl5, INTEGER {0..4},</w:t>
      </w:r>
    </w:p>
    <w:p w14:paraId="7536FEEB">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sl8 INTEGER {0..7}</w:t>
      </w:r>
    </w:p>
    <w:p w14:paraId="7536FEEC">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sl10, INTEGER {0..9}</w:t>
      </w:r>
    </w:p>
    <w:p w14:paraId="7536FEED">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sl16, INTEGER {0..15}</w:t>
      </w:r>
    </w:p>
    <w:p w14:paraId="7536FEEE">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sl20, INTEGER {0..19}</w:t>
      </w:r>
    </w:p>
    <w:p w14:paraId="7536FEEF">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sl40, INTEGER {0..39}</w:t>
      </w:r>
    </w:p>
    <w:p w14:paraId="7536FEF0">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sl80, INTEGER {0..79}</w:t>
      </w:r>
    </w:p>
    <w:p w14:paraId="7536FEF1">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sl160, INTEGER {0..159}</w:t>
      </w:r>
    </w:p>
    <w:p w14:paraId="7536FEF2">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sl320, INTEGER {0..319}</w:t>
      </w:r>
    </w:p>
    <w:p w14:paraId="7536FEF3">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sl640, INTEGER {0..639}</w:t>
      </w:r>
    </w:p>
    <w:p w14:paraId="7536FEF4">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sl1280, INTEGER {0..1279}</w:t>
      </w:r>
    </w:p>
    <w:p w14:paraId="7536FEF5">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sl2560, INTEGER {0..2559}</w:t>
      </w:r>
    </w:p>
    <w:p w14:paraId="7536FEF6">
      <w:pPr>
        <w:pStyle w:val="155"/>
        <w:widowControl/>
        <w:adjustRightInd w:val="0"/>
        <w:snapToGrid w:val="0"/>
        <w:ind w:left="440" w:firstLine="0" w:firstLineChars="0"/>
        <w:rPr>
          <w:rFonts w:ascii="Times New Roman" w:hAnsi="Times New Roman" w:eastAsia="宋体" w:cs="Times New Roman"/>
          <w:kern w:val="0"/>
          <w:sz w:val="20"/>
          <w:szCs w:val="20"/>
        </w:rPr>
      </w:pPr>
    </w:p>
    <w:p w14:paraId="7536FEF7">
      <w:pPr>
        <w:pStyle w:val="155"/>
        <w:widowControl/>
        <w:numPr>
          <w:ilvl w:val="0"/>
          <w:numId w:val="34"/>
        </w:numPr>
        <w:adjustRightInd w:val="0"/>
        <w:snapToGrid w:val="0"/>
        <w:ind w:hanging="442" w:firstLineChars="0"/>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 xml:space="preserve">LP-WUS time offset2 </w:t>
      </w:r>
      <w:r>
        <w:rPr>
          <w:rFonts w:hint="eastAsia" w:ascii="Times New Roman" w:hAnsi="Times New Roman" w:eastAsia="宋体" w:cs="Times New Roman"/>
          <w:b/>
          <w:bCs/>
          <w:kern w:val="0"/>
          <w:sz w:val="20"/>
          <w:szCs w:val="20"/>
        </w:rPr>
        <w:t>i.e</w:t>
      </w:r>
      <w:r>
        <w:rPr>
          <w:rFonts w:ascii="Times New Roman" w:hAnsi="Times New Roman" w:eastAsia="宋体" w:cs="Times New Roman"/>
          <w:b/>
          <w:bCs/>
          <w:kern w:val="0"/>
          <w:sz w:val="20"/>
          <w:szCs w:val="20"/>
        </w:rPr>
        <w:t xml:space="preserve">., </w:t>
      </w:r>
      <w:r>
        <w:rPr>
          <w:rFonts w:ascii="Times New Roman" w:hAnsi="Times New Roman" w:eastAsia="宋体" w:cs="Times New Roman"/>
          <w:b/>
          <w:bCs/>
          <w:i/>
          <w:sz w:val="20"/>
          <w:szCs w:val="20"/>
          <w:lang w:eastAsia="en-US" w:bidi="ar"/>
        </w:rPr>
        <w:t>timeOffsetCONNECTEDOption1-1</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kern w:val="0"/>
          <w:sz w:val="20"/>
          <w:szCs w:val="20"/>
        </w:rPr>
        <w:t>is configured to indicate a time offset of LP-WUS, prior to a slot where the drx-onDurationTimer would start.</w:t>
      </w:r>
    </w:p>
    <w:p w14:paraId="7536FEF8">
      <w:pPr>
        <w:pStyle w:val="155"/>
        <w:widowControl/>
        <w:numPr>
          <w:ilvl w:val="1"/>
          <w:numId w:val="34"/>
        </w:numPr>
        <w:adjustRightInd w:val="0"/>
        <w:snapToGrid w:val="0"/>
        <w:ind w:hanging="442"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Different</w:t>
      </w:r>
      <w:r>
        <w:rPr>
          <w:rFonts w:hint="eastAsia" w:ascii="Times New Roman" w:hAnsi="Times New Roman" w:eastAsia="宋体" w:cs="Times New Roman"/>
          <w:kern w:val="0"/>
          <w:sz w:val="20"/>
          <w:szCs w:val="20"/>
        </w:rPr>
        <w:t xml:space="preserve"> from Rel-16 DCP, the candidate values for time offset2 should account for the ramp up time for MR and the time needed for multiple code-points waking up </w:t>
      </w:r>
      <w:r>
        <w:rPr>
          <w:rFonts w:ascii="Times New Roman" w:hAnsi="Times New Roman" w:eastAsia="宋体" w:cs="Times New Roman"/>
          <w:kern w:val="0"/>
          <w:sz w:val="20"/>
          <w:szCs w:val="20"/>
        </w:rPr>
        <w:t>different</w:t>
      </w:r>
      <w:r>
        <w:rPr>
          <w:rFonts w:hint="eastAsia" w:ascii="Times New Roman" w:hAnsi="Times New Roman" w:eastAsia="宋体" w:cs="Times New Roman"/>
          <w:kern w:val="0"/>
          <w:sz w:val="20"/>
          <w:szCs w:val="20"/>
        </w:rPr>
        <w:t xml:space="preserve"> UEs to provide network sufficient flexibility. </w:t>
      </w:r>
    </w:p>
    <w:p w14:paraId="7536FEF9">
      <w:pPr>
        <w:pStyle w:val="155"/>
        <w:widowControl/>
        <w:numPr>
          <w:ilvl w:val="2"/>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On the time needed for multiple LP-WUS MOs for multiple code-points </w:t>
      </w:r>
      <w:r>
        <w:rPr>
          <w:rFonts w:ascii="Times New Roman" w:hAnsi="Times New Roman" w:eastAsia="宋体" w:cs="Times New Roman"/>
          <w:kern w:val="0"/>
          <w:sz w:val="20"/>
          <w:szCs w:val="20"/>
        </w:rPr>
        <w:t>transmission</w:t>
      </w:r>
      <w:r>
        <w:rPr>
          <w:rFonts w:hint="eastAsia" w:ascii="Times New Roman" w:hAnsi="Times New Roman" w:eastAsia="宋体" w:cs="Times New Roman"/>
          <w:kern w:val="0"/>
          <w:sz w:val="20"/>
          <w:szCs w:val="20"/>
        </w:rPr>
        <w:t xml:space="preserve">, based on our </w:t>
      </w:r>
      <w:r>
        <w:rPr>
          <w:rFonts w:ascii="Times New Roman" w:hAnsi="Times New Roman" w:eastAsia="宋体" w:cs="Times New Roman"/>
          <w:kern w:val="0"/>
          <w:sz w:val="20"/>
          <w:szCs w:val="20"/>
        </w:rPr>
        <w:t>evaluation</w:t>
      </w:r>
      <w:r>
        <w:rPr>
          <w:rFonts w:hint="eastAsia" w:ascii="Times New Roman" w:hAnsi="Times New Roman" w:eastAsia="宋体" w:cs="Times New Roman"/>
          <w:kern w:val="0"/>
          <w:sz w:val="20"/>
          <w:szCs w:val="20"/>
        </w:rPr>
        <w:t xml:space="preserve"> in [4], the shortest </w:t>
      </w:r>
      <w:r>
        <w:rPr>
          <w:rFonts w:ascii="Times New Roman" w:hAnsi="Times New Roman" w:eastAsia="宋体" w:cs="Times New Roman"/>
          <w:kern w:val="0"/>
          <w:sz w:val="20"/>
          <w:szCs w:val="20"/>
        </w:rPr>
        <w:t>duration</w:t>
      </w:r>
      <w:r>
        <w:rPr>
          <w:rFonts w:hint="eastAsia" w:ascii="Times New Roman" w:hAnsi="Times New Roman" w:eastAsia="宋体" w:cs="Times New Roman"/>
          <w:kern w:val="0"/>
          <w:sz w:val="20"/>
          <w:szCs w:val="20"/>
        </w:rPr>
        <w:t xml:space="preserve"> for one LP-WUS MO can be 1 OFDM symbol for OFDM based LP-WUR, while the worst case for one LP-WUS MO for OOK based LP-WUR can be up to 5 slots. Therefore, </w:t>
      </w:r>
      <w:r>
        <w:rPr>
          <w:rFonts w:ascii="Times New Roman" w:hAnsi="Times New Roman" w:eastAsia="宋体" w:cs="Times New Roman"/>
          <w:kern w:val="0"/>
          <w:sz w:val="20"/>
          <w:szCs w:val="20"/>
        </w:rPr>
        <w:t>for</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Time_offset_CONNECTED_Option1-1</w:t>
      </w:r>
      <w:r>
        <w:rPr>
          <w:rFonts w:hint="eastAsia" w:ascii="Times New Roman" w:hAnsi="Times New Roman" w:eastAsia="宋体" w:cs="Times New Roman"/>
          <w:kern w:val="0"/>
          <w:sz w:val="20"/>
          <w:szCs w:val="20"/>
        </w:rPr>
        <w:t>,</w:t>
      </w:r>
    </w:p>
    <w:p w14:paraId="7536FEFA">
      <w:pPr>
        <w:pStyle w:val="155"/>
        <w:widowControl/>
        <w:numPr>
          <w:ilvl w:val="3"/>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the minimum value can be calculated as (1 OFDM symbol WUS MO duration)* (4 MOs) + the </w:t>
      </w:r>
      <w:r>
        <w:rPr>
          <w:rFonts w:ascii="Times New Roman" w:hAnsi="Times New Roman" w:eastAsia="宋体" w:cs="Times New Roman"/>
          <w:kern w:val="0"/>
          <w:sz w:val="20"/>
          <w:szCs w:val="20"/>
        </w:rPr>
        <w:t>shortest</w:t>
      </w:r>
      <w:r>
        <w:rPr>
          <w:rFonts w:hint="eastAsia" w:ascii="Times New Roman" w:hAnsi="Times New Roman" w:eastAsia="宋体" w:cs="Times New Roman"/>
          <w:kern w:val="0"/>
          <w:sz w:val="20"/>
          <w:szCs w:val="20"/>
        </w:rPr>
        <w:t xml:space="preserve"> MR transition time (e.g., </w:t>
      </w:r>
      <w:r>
        <w:rPr>
          <w:rFonts w:hint="eastAsia" w:ascii="Times New Roman" w:hAnsi="Times New Roman" w:eastAsia="宋体" w:cs="Times New Roman"/>
          <w:b/>
          <w:bCs/>
          <w:kern w:val="0"/>
          <w:sz w:val="20"/>
          <w:szCs w:val="20"/>
        </w:rPr>
        <w:t>3</w:t>
      </w:r>
      <w:r>
        <w:rPr>
          <w:rFonts w:hint="eastAsia" w:ascii="Times New Roman" w:hAnsi="Times New Roman" w:eastAsia="宋体" w:cs="Times New Roman"/>
          <w:kern w:val="0"/>
          <w:sz w:val="20"/>
          <w:szCs w:val="20"/>
        </w:rPr>
        <w:t xml:space="preserve">ms if supported) = (4 OFDM symbols)+3ms, for simplicity, it is around 1 slot + 3ms, </w:t>
      </w:r>
      <w:r>
        <w:rPr>
          <w:rFonts w:ascii="Times New Roman" w:hAnsi="Times New Roman" w:eastAsia="宋体" w:cs="Times New Roman"/>
          <w:kern w:val="0"/>
          <w:sz w:val="20"/>
          <w:szCs w:val="20"/>
        </w:rPr>
        <w:t>considering</w:t>
      </w:r>
      <w:r>
        <w:rPr>
          <w:rFonts w:hint="eastAsia" w:ascii="Times New Roman" w:hAnsi="Times New Roman" w:eastAsia="宋体" w:cs="Times New Roman"/>
          <w:kern w:val="0"/>
          <w:sz w:val="20"/>
          <w:szCs w:val="20"/>
        </w:rPr>
        <w:t xml:space="preserve"> 120KHz SCS, and using 0.125ms as granularity it can be expressed as 25.</w:t>
      </w:r>
    </w:p>
    <w:p w14:paraId="7536FEFB">
      <w:pPr>
        <w:pStyle w:val="155"/>
        <w:widowControl/>
        <w:numPr>
          <w:ilvl w:val="3"/>
          <w:numId w:val="34"/>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Similarly, the maximum value can be calculated as (5 slot WUS MO duration)* (4 MOs) + </w:t>
      </w:r>
      <w:r>
        <w:rPr>
          <w:rFonts w:ascii="Times New Roman" w:hAnsi="Times New Roman" w:eastAsia="宋体" w:cs="Times New Roman"/>
          <w:kern w:val="0"/>
          <w:sz w:val="20"/>
          <w:szCs w:val="20"/>
        </w:rPr>
        <w:t>the longest MR transition time (e.g.,</w:t>
      </w:r>
      <w:r>
        <w:rPr>
          <w:rFonts w:hint="eastAsia" w:ascii="Times New Roman" w:hAnsi="Times New Roman" w:eastAsia="宋体" w:cs="Times New Roman"/>
          <w:kern w:val="0"/>
          <w:sz w:val="20"/>
          <w:szCs w:val="20"/>
        </w:rPr>
        <w:t xml:space="preserve"> </w:t>
      </w:r>
      <w:r>
        <w:rPr>
          <w:rFonts w:ascii="Times New Roman" w:hAnsi="Times New Roman" w:eastAsia="宋体" w:cs="Times New Roman"/>
          <w:b/>
          <w:bCs/>
          <w:kern w:val="0"/>
          <w:sz w:val="20"/>
          <w:szCs w:val="20"/>
        </w:rPr>
        <w:t>33</w:t>
      </w:r>
      <w:r>
        <w:rPr>
          <w:rFonts w:ascii="Times New Roman" w:hAnsi="Times New Roman" w:eastAsia="宋体" w:cs="Times New Roman"/>
          <w:kern w:val="0"/>
          <w:sz w:val="20"/>
          <w:szCs w:val="20"/>
        </w:rPr>
        <w:t xml:space="preserve">ms if supported) = (20 slots)+33ms, considering 15KHz SCS and using 0.125ms as granularity, it can be expressed as 53ms/0.125ms=424.   </w:t>
      </w:r>
    </w:p>
    <w:p w14:paraId="7536FEFC">
      <w:pPr>
        <w:pStyle w:val="155"/>
        <w:widowControl/>
        <w:numPr>
          <w:ilvl w:val="3"/>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In summary, the values for </w:t>
      </w: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cs="Times New Roman"/>
          <w:b/>
          <w:bCs/>
          <w:kern w:val="0"/>
          <w:sz w:val="20"/>
          <w:szCs w:val="20"/>
        </w:rPr>
        <w:t>424</w:t>
      </w:r>
      <w:r>
        <w:rPr>
          <w:rFonts w:ascii="Times New Roman" w:hAnsi="Times New Roman" w:cs="Times New Roman"/>
          <w:b/>
          <w:bCs/>
          <w:kern w:val="0"/>
          <w:sz w:val="20"/>
          <w:szCs w:val="20"/>
        </w:rPr>
        <w:t xml:space="preserve">), where 25 corresponds to (25*0.125ms) =3.125ms, 26 corresponds to (26*0.125ms)=3.25ms and so on. </w:t>
      </w:r>
    </w:p>
    <w:p w14:paraId="7536FEFD">
      <w:pPr>
        <w:pStyle w:val="155"/>
        <w:widowControl/>
        <w:adjustRightInd w:val="0"/>
        <w:snapToGrid w:val="0"/>
        <w:ind w:left="1320" w:firstLine="0" w:firstLineChars="0"/>
        <w:rPr>
          <w:rFonts w:ascii="Times New Roman" w:hAnsi="Times New Roman" w:eastAsia="宋体" w:cs="Times New Roman"/>
          <w:b/>
          <w:bCs/>
          <w:kern w:val="0"/>
          <w:sz w:val="20"/>
          <w:szCs w:val="20"/>
        </w:rPr>
      </w:pPr>
    </w:p>
    <w:p w14:paraId="7536FEFE">
      <w:pPr>
        <w:pStyle w:val="155"/>
        <w:widowControl/>
        <w:numPr>
          <w:ilvl w:val="0"/>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About “the first Z i.e., </w:t>
      </w:r>
      <w:r>
        <w:rPr>
          <w:rFonts w:ascii="Times New Roman" w:hAnsi="Times New Roman" w:eastAsia="宋体" w:cs="Times New Roman"/>
          <w:i/>
          <w:sz w:val="20"/>
          <w:szCs w:val="20"/>
          <w:lang w:eastAsia="en-US" w:bidi="ar"/>
        </w:rPr>
        <w:t>numMO-Option 1-1</w:t>
      </w:r>
      <w:r>
        <w:rPr>
          <w:rFonts w:ascii="Times New Roman" w:hAnsi="Times New Roman" w:eastAsia="宋体" w:cs="Times New Roman"/>
          <w:kern w:val="0"/>
          <w:sz w:val="20"/>
          <w:szCs w:val="20"/>
        </w:rPr>
        <w:t xml:space="preserve"> LP-WUS MO(s) at or after Time offset2” in the agreement, the candidate values on the </w:t>
      </w:r>
      <w:r>
        <w:rPr>
          <w:rFonts w:ascii="Times New Roman" w:hAnsi="Times New Roman" w:eastAsia="宋体" w:cs="Times New Roman"/>
          <w:i/>
          <w:sz w:val="20"/>
          <w:szCs w:val="20"/>
          <w:lang w:eastAsia="en-US" w:bidi="ar"/>
        </w:rPr>
        <w:t>numMO-Option 1-1</w:t>
      </w:r>
      <w:r>
        <w:rPr>
          <w:rFonts w:ascii="Times New Roman" w:hAnsi="Times New Roman" w:eastAsia="宋体" w:cs="Times New Roman"/>
          <w:kern w:val="0"/>
          <w:sz w:val="20"/>
          <w:szCs w:val="20"/>
        </w:rPr>
        <w:t xml:space="preserve"> can be: INTEGER {1..4}  </w:t>
      </w:r>
    </w:p>
    <w:p w14:paraId="7536FEFF">
      <w:pPr>
        <w:widowControl/>
        <w:overflowPunct w:val="0"/>
        <w:adjustRightInd w:val="0"/>
        <w:snapToGrid w:val="0"/>
        <w:spacing w:after="50"/>
        <w:rPr>
          <w:rFonts w:ascii="Times New Roman" w:hAnsi="Times New Roman" w:eastAsia="宋体" w:cs="Times New Roman"/>
          <w:b/>
          <w:bCs/>
          <w:kern w:val="0"/>
          <w:sz w:val="20"/>
          <w:szCs w:val="20"/>
        </w:rPr>
      </w:pPr>
    </w:p>
    <w:p w14:paraId="7536FF00">
      <w:pPr>
        <w:widowControl/>
        <w:overflowPunct w:val="0"/>
        <w:adjustRightInd w:val="0"/>
        <w:snapToGrid w:val="0"/>
        <w:spacing w:after="50"/>
        <w:rPr>
          <w:rFonts w:ascii="Times New Roman" w:hAnsi="Times New Roman" w:cs="Times New Roman"/>
          <w:b/>
          <w:bCs/>
          <w:sz w:val="20"/>
          <w:szCs w:val="20"/>
        </w:rPr>
      </w:pPr>
      <w:r>
        <w:rPr>
          <w:rFonts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t>10</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For LP-WUS MOs in connected mode for Option 1-1,</w:t>
      </w:r>
      <w:r>
        <w:rPr>
          <w:rFonts w:ascii="Times New Roman" w:hAnsi="Times New Roman" w:eastAsia="Yu Mincho" w:cs="Times New Roman"/>
          <w:b/>
          <w:bCs/>
          <w:sz w:val="20"/>
          <w:szCs w:val="20"/>
          <w:lang w:eastAsia="ja-JP"/>
        </w:rPr>
        <w:t xml:space="preserve"> </w:t>
      </w:r>
    </w:p>
    <w:p w14:paraId="7536FF01">
      <w:pPr>
        <w:widowControl/>
        <w:numPr>
          <w:ilvl w:val="0"/>
          <w:numId w:val="35"/>
        </w:numPr>
        <w:overflowPunct w:val="0"/>
        <w:adjustRightInd w:val="0"/>
        <w:snapToGrid w:val="0"/>
        <w:ind w:left="460" w:hanging="442"/>
        <w:rPr>
          <w:rFonts w:ascii="Times New Roman" w:hAnsi="Times New Roman" w:cs="Times New Roman"/>
          <w:b/>
          <w:bCs/>
          <w:sz w:val="20"/>
          <w:szCs w:val="20"/>
        </w:rPr>
      </w:pPr>
      <w:r>
        <w:rPr>
          <w:rFonts w:ascii="Times New Roman" w:hAnsi="Times New Roman" w:cs="Times New Roman"/>
          <w:b/>
          <w:bCs/>
          <w:sz w:val="20"/>
          <w:szCs w:val="20"/>
        </w:rPr>
        <w:t xml:space="preserve">The </w:t>
      </w:r>
      <w:r>
        <w:rPr>
          <w:rFonts w:ascii="Times New Roman" w:hAnsi="Times New Roman" w:eastAsia="宋体" w:cs="Times New Roman"/>
          <w:b/>
          <w:bCs/>
          <w:kern w:val="0"/>
          <w:sz w:val="20"/>
          <w:szCs w:val="20"/>
        </w:rPr>
        <w:t xml:space="preserve">LP-WUS </w:t>
      </w:r>
      <w:r>
        <w:rPr>
          <w:rFonts w:ascii="Times New Roman" w:hAnsi="Times New Roman" w:eastAsia="宋体" w:cs="Times New Roman"/>
          <w:b/>
          <w:bCs/>
          <w:i/>
          <w:sz w:val="20"/>
          <w:szCs w:val="20"/>
          <w:lang w:eastAsia="en-US" w:bidi="ar"/>
        </w:rPr>
        <w:t>periodicityMO-Option 1-1</w:t>
      </w:r>
      <w:r>
        <w:rPr>
          <w:rFonts w:ascii="Times New Roman" w:hAnsi="Times New Roman" w:eastAsia="宋体" w:cs="Times New Roman"/>
          <w:b/>
          <w:bCs/>
          <w:kern w:val="0"/>
          <w:sz w:val="20"/>
          <w:szCs w:val="20"/>
        </w:rPr>
        <w:t xml:space="preserve"> and </w:t>
      </w:r>
      <w:r>
        <w:rPr>
          <w:rFonts w:ascii="Times New Roman" w:hAnsi="Times New Roman" w:eastAsia="宋体" w:cs="Times New Roman"/>
          <w:b/>
          <w:bCs/>
          <w:i/>
          <w:sz w:val="20"/>
          <w:szCs w:val="20"/>
          <w:lang w:eastAsia="en-US" w:bidi="ar"/>
        </w:rPr>
        <w:t>offsetMO-Option 1-1</w:t>
      </w:r>
      <w:r>
        <w:rPr>
          <w:rFonts w:ascii="Times New Roman" w:hAnsi="Times New Roman" w:eastAsia="宋体" w:cs="Times New Roman"/>
          <w:i/>
          <w:sz w:val="20"/>
          <w:szCs w:val="20"/>
          <w:lang w:bidi="ar"/>
        </w:rPr>
        <w:t xml:space="preserve"> </w:t>
      </w:r>
      <w:r>
        <w:rPr>
          <w:rFonts w:ascii="Times New Roman" w:hAnsi="Times New Roman" w:cs="Times New Roman"/>
          <w:b/>
          <w:bCs/>
          <w:sz w:val="20"/>
          <w:szCs w:val="20"/>
        </w:rPr>
        <w:t>provide the periodicity and offset of the LP-WUS MO, following candidate values can be considered:</w:t>
      </w:r>
    </w:p>
    <w:p w14:paraId="7536FF02">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 NULL,</w:t>
      </w:r>
    </w:p>
    <w:p w14:paraId="7536FF03">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 INTEGER {0..1},</w:t>
      </w:r>
    </w:p>
    <w:p w14:paraId="7536FF04">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 INTEGER {0..3},</w:t>
      </w:r>
    </w:p>
    <w:p w14:paraId="7536FF05">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sl5, INTEGER {0..4},</w:t>
      </w:r>
    </w:p>
    <w:p w14:paraId="7536FF06">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 INTEGER {0..7}</w:t>
      </w:r>
    </w:p>
    <w:p w14:paraId="7536FF07">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sl10, INTEGER {0..9}</w:t>
      </w:r>
    </w:p>
    <w:p w14:paraId="7536FF08">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 INTEGER {0..15}</w:t>
      </w:r>
    </w:p>
    <w:p w14:paraId="7536FF09">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sl20, INTEGER {0..19}</w:t>
      </w:r>
    </w:p>
    <w:p w14:paraId="7536FF0A">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sl40, INTEGER {0..39}</w:t>
      </w:r>
    </w:p>
    <w:p w14:paraId="7536FF0B">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sl80, INTEGER {0..79}</w:t>
      </w:r>
    </w:p>
    <w:p w14:paraId="7536FF0C">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sl160, INTEGER {0..159}</w:t>
      </w:r>
    </w:p>
    <w:p w14:paraId="7536FF0D">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sl320, INTEGER {0..319}</w:t>
      </w:r>
    </w:p>
    <w:p w14:paraId="7536FF0E">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sl640, INTEGER {0..639}</w:t>
      </w:r>
    </w:p>
    <w:p w14:paraId="7536FF0F">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sl1280, INTEGER {0..1279}</w:t>
      </w:r>
    </w:p>
    <w:p w14:paraId="7536FF10">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sl2560, INTEGER {0..2559}</w:t>
      </w:r>
    </w:p>
    <w:p w14:paraId="7536FF11">
      <w:pPr>
        <w:pStyle w:val="155"/>
        <w:widowControl/>
        <w:numPr>
          <w:ilvl w:val="0"/>
          <w:numId w:val="35"/>
        </w:numPr>
        <w:overflowPunct w:val="0"/>
        <w:adjustRightInd w:val="0"/>
        <w:snapToGrid w:val="0"/>
        <w:spacing w:after="50"/>
        <w:ind w:firstLineChars="0"/>
        <w:rPr>
          <w:rFonts w:ascii="Times New Roman" w:hAnsi="Times New Roman" w:eastAsia="Yu Mincho" w:cs="Times New Roman"/>
          <w:b/>
          <w:bCs/>
          <w:sz w:val="20"/>
          <w:szCs w:val="20"/>
          <w:lang w:eastAsia="ja-JP"/>
        </w:rPr>
      </w:pP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indicat</w:t>
      </w:r>
      <w:r>
        <w:rPr>
          <w:rFonts w:ascii="Times New Roman" w:hAnsi="Times New Roman" w:eastAsia="Yu Mincho" w:cs="Times New Roman"/>
          <w:b/>
          <w:bCs/>
          <w:sz w:val="20"/>
          <w:szCs w:val="20"/>
          <w:lang w:eastAsia="ja-JP"/>
        </w:rPr>
        <w:t>es</w:t>
      </w:r>
      <w:r>
        <w:rPr>
          <w:rFonts w:ascii="Times New Roman" w:hAnsi="Times New Roman" w:cs="Times New Roman"/>
          <w:b/>
          <w:bCs/>
          <w:sz w:val="20"/>
          <w:szCs w:val="20"/>
        </w:rPr>
        <w:t xml:space="preserve"> a time offset where the UE starts monitoring LP-WUS at LP-WUS MO(s), </w:t>
      </w:r>
      <w:r>
        <w:rPr>
          <w:rFonts w:ascii="Times New Roman" w:hAnsi="Times New Roman" w:eastAsia="Yu Mincho" w:cs="Times New Roman"/>
          <w:b/>
          <w:bCs/>
          <w:sz w:val="20"/>
          <w:szCs w:val="20"/>
          <w:lang w:eastAsia="ja-JP"/>
        </w:rPr>
        <w:t xml:space="preserve">prior to a slot where the </w:t>
      </w:r>
      <w:r>
        <w:rPr>
          <w:rFonts w:ascii="Times New Roman" w:hAnsi="Times New Roman" w:eastAsia="Yu Mincho" w:cs="Times New Roman"/>
          <w:b/>
          <w:bCs/>
          <w:i/>
          <w:iCs/>
          <w:sz w:val="20"/>
          <w:szCs w:val="20"/>
          <w:lang w:eastAsia="ja-JP"/>
        </w:rPr>
        <w:t>drx-onDurationTimer</w:t>
      </w:r>
      <w:r>
        <w:rPr>
          <w:rFonts w:ascii="Times New Roman" w:hAnsi="Times New Roman" w:eastAsia="Yu Mincho" w:cs="Times New Roman"/>
          <w:b/>
          <w:bCs/>
          <w:sz w:val="20"/>
          <w:szCs w:val="20"/>
          <w:lang w:eastAsia="ja-JP"/>
        </w:rPr>
        <w:t xml:space="preserve"> would start</w:t>
      </w:r>
    </w:p>
    <w:p w14:paraId="7536FF12">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values for </w:t>
      </w: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cs="Times New Roman"/>
          <w:b/>
          <w:bCs/>
          <w:kern w:val="0"/>
          <w:sz w:val="20"/>
          <w:szCs w:val="20"/>
        </w:rPr>
        <w:t>424</w:t>
      </w:r>
      <w:r>
        <w:rPr>
          <w:rFonts w:ascii="Times New Roman" w:hAnsi="Times New Roman" w:cs="Times New Roman"/>
          <w:b/>
          <w:bCs/>
          <w:kern w:val="0"/>
          <w:sz w:val="20"/>
          <w:szCs w:val="20"/>
        </w:rPr>
        <w:t xml:space="preserve">). </w:t>
      </w:r>
    </w:p>
    <w:p w14:paraId="7536FF14">
      <w:pPr>
        <w:pStyle w:val="155"/>
        <w:numPr>
          <w:ilvl w:val="0"/>
          <w:numId w:val="35"/>
        </w:numPr>
        <w:adjustRightInd w:val="0"/>
        <w:snapToGrid w:val="0"/>
        <w:spacing w:after="50"/>
        <w:ind w:left="440" w:hanging="440" w:firstLineChars="0"/>
        <w:rPr>
          <w:rFonts w:ascii="Times New Roman" w:hAnsi="Times New Roman" w:cs="Times New Roman"/>
          <w:b/>
          <w:bCs/>
          <w:sz w:val="20"/>
          <w:szCs w:val="20"/>
        </w:rPr>
      </w:pPr>
      <w:r>
        <w:rPr>
          <w:rFonts w:ascii="Times New Roman" w:hAnsi="Times New Roman" w:eastAsia="Batang" w:cs="Times New Roman"/>
          <w:b/>
          <w:bCs/>
          <w:sz w:val="20"/>
          <w:szCs w:val="20"/>
          <w:lang w:val="en-GB"/>
        </w:rPr>
        <w:t xml:space="preserve">UE monitors the first LP-WUS MO(s) </w:t>
      </w:r>
      <w:r>
        <w:rPr>
          <w:rFonts w:ascii="Times New Roman" w:hAnsi="Times New Roman" w:eastAsia="Batang" w:cs="Times New Roman"/>
          <w:b/>
          <w:bCs/>
          <w:sz w:val="20"/>
          <w:szCs w:val="20"/>
        </w:rPr>
        <w:t xml:space="preserve">provided by </w:t>
      </w:r>
      <w:r>
        <w:rPr>
          <w:rFonts w:ascii="Times New Roman" w:hAnsi="Times New Roman" w:eastAsia="宋体" w:cs="Times New Roman"/>
          <w:b/>
          <w:bCs/>
          <w:i/>
          <w:sz w:val="20"/>
          <w:szCs w:val="20"/>
          <w:lang w:eastAsia="en-US" w:bidi="ar"/>
        </w:rPr>
        <w:t>numMO-Option 1-1</w:t>
      </w:r>
      <w:r>
        <w:rPr>
          <w:rFonts w:ascii="Times New Roman" w:hAnsi="Times New Roman" w:eastAsia="宋体" w:cs="Times New Roman"/>
          <w:i/>
          <w:sz w:val="20"/>
          <w:szCs w:val="20"/>
          <w:lang w:bidi="ar"/>
        </w:rPr>
        <w:t xml:space="preserve"> </w:t>
      </w:r>
      <w:r>
        <w:rPr>
          <w:rFonts w:ascii="Times New Roman" w:hAnsi="Times New Roman" w:eastAsia="Batang" w:cs="Times New Roman"/>
          <w:b/>
          <w:bCs/>
          <w:sz w:val="20"/>
          <w:szCs w:val="20"/>
          <w:lang w:val="en-GB"/>
        </w:rPr>
        <w:t xml:space="preserve">at or after Time offset2 (determined by </w:t>
      </w:r>
      <w:r>
        <w:rPr>
          <w:rFonts w:ascii="Times New Roman" w:hAnsi="Times New Roman" w:eastAsia="宋体" w:cs="Times New Roman"/>
          <w:b/>
          <w:bCs/>
          <w:i/>
          <w:sz w:val="20"/>
          <w:szCs w:val="20"/>
          <w:lang w:eastAsia="en-US" w:bidi="ar"/>
        </w:rPr>
        <w:t>timeOffsetCONNECTEDOption1-1</w:t>
      </w:r>
      <w:r>
        <w:rPr>
          <w:rFonts w:ascii="Times New Roman" w:hAnsi="Times New Roman" w:eastAsia="Batang" w:cs="Times New Roman"/>
          <w:b/>
          <w:bCs/>
          <w:sz w:val="20"/>
          <w:szCs w:val="20"/>
          <w:lang w:val="en-GB"/>
        </w:rPr>
        <w:t>).</w:t>
      </w:r>
    </w:p>
    <w:p w14:paraId="7536FF16">
      <w:pPr>
        <w:pStyle w:val="155"/>
        <w:widowControl/>
        <w:numPr>
          <w:ilvl w:val="1"/>
          <w:numId w:val="35"/>
        </w:numPr>
        <w:adjustRightInd w:val="0"/>
        <w:snapToGrid w:val="0"/>
        <w:spacing w:after="5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candidate values on the </w:t>
      </w:r>
      <w:r>
        <w:rPr>
          <w:rFonts w:ascii="Times New Roman" w:hAnsi="Times New Roman" w:eastAsia="宋体" w:cs="Times New Roman"/>
          <w:b/>
          <w:bCs/>
          <w:i/>
          <w:iCs/>
          <w:kern w:val="0"/>
          <w:sz w:val="20"/>
          <w:szCs w:val="20"/>
          <w:lang w:eastAsia="en-US" w:bidi="ar"/>
        </w:rPr>
        <w:t>numMO-Option 1-1</w:t>
      </w:r>
      <w:r>
        <w:rPr>
          <w:rFonts w:ascii="Times New Roman" w:hAnsi="Times New Roman" w:eastAsia="宋体" w:cs="Times New Roman"/>
          <w:b/>
          <w:bCs/>
          <w:kern w:val="0"/>
          <w:sz w:val="20"/>
          <w:szCs w:val="20"/>
        </w:rPr>
        <w:t xml:space="preserve"> is: INTEGER {1..4} </w:t>
      </w:r>
    </w:p>
    <w:p w14:paraId="7536FF17">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18"/>
        </w:rPr>
      </w:pPr>
      <w:r>
        <w:rPr>
          <w:rFonts w:ascii="Arial" w:hAnsi="Arial" w:cs="Arial"/>
          <w:kern w:val="0"/>
          <w:sz w:val="32"/>
          <w:szCs w:val="18"/>
        </w:rPr>
        <w:t>Details for Option 1-</w:t>
      </w:r>
      <w:r>
        <w:rPr>
          <w:rFonts w:hint="eastAsia" w:ascii="Arial" w:hAnsi="Arial" w:cs="Arial"/>
          <w:kern w:val="0"/>
          <w:sz w:val="32"/>
          <w:szCs w:val="18"/>
        </w:rPr>
        <w:t>2</w:t>
      </w:r>
      <w:r>
        <w:rPr>
          <w:rFonts w:ascii="Arial" w:hAnsi="Arial" w:cs="Arial"/>
          <w:kern w:val="0"/>
          <w:sz w:val="32"/>
          <w:szCs w:val="18"/>
        </w:rPr>
        <w:t xml:space="preserve"> on LP-WUS MO configuration  </w:t>
      </w:r>
    </w:p>
    <w:p w14:paraId="7536FF18">
      <w:pPr>
        <w:pStyle w:val="155"/>
        <w:numPr>
          <w:ilvl w:val="0"/>
          <w:numId w:val="35"/>
        </w:numPr>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main use case for </w:t>
      </w:r>
      <w:r>
        <w:rPr>
          <w:rFonts w:ascii="Times New Roman" w:hAnsi="Times New Roman" w:eastAsia="宋体" w:cs="Times New Roman"/>
          <w:i/>
          <w:sz w:val="20"/>
          <w:szCs w:val="20"/>
          <w:lang w:eastAsia="en-US" w:bidi="ar"/>
        </w:rPr>
        <w:t>LPWUS-MOCONNECTED-Option1-2</w:t>
      </w:r>
      <w:r>
        <w:rPr>
          <w:rFonts w:ascii="Times New Roman" w:hAnsi="Times New Roman" w:eastAsia="宋体" w:cs="Times New Roman"/>
          <w:sz w:val="20"/>
          <w:szCs w:val="20"/>
          <w:lang w:eastAsia="en-US" w:bidi="ar"/>
        </w:rPr>
        <w:t xml:space="preserve"> </w:t>
      </w:r>
      <w:r>
        <w:rPr>
          <w:rFonts w:ascii="Times New Roman" w:hAnsi="Times New Roman" w:eastAsia="宋体" w:cs="Times New Roman"/>
          <w:kern w:val="0"/>
          <w:sz w:val="20"/>
          <w:szCs w:val="20"/>
        </w:rPr>
        <w:t xml:space="preserve">is to provide more frequent WUS monitoring occasions to timely wake up MR and achieve the power saving benefit at the same time. Therefore, the periodicity for option 1-2 should be much smaller compared to option 1-1 to have a clear differentiation. Following candidate values can be considered for </w:t>
      </w:r>
      <w:r>
        <w:rPr>
          <w:rFonts w:ascii="Times New Roman" w:hAnsi="Times New Roman" w:eastAsia="宋体" w:cs="Times New Roman"/>
          <w:i/>
          <w:sz w:val="20"/>
          <w:szCs w:val="20"/>
          <w:lang w:eastAsia="en-US" w:bidi="ar"/>
        </w:rPr>
        <w:t>periodicityMO-Option 1-2</w:t>
      </w:r>
      <w:r>
        <w:rPr>
          <w:rFonts w:ascii="Times New Roman" w:hAnsi="Times New Roman" w:eastAsia="宋体" w:cs="Times New Roman"/>
          <w:sz w:val="20"/>
          <w:szCs w:val="20"/>
          <w:lang w:bidi="ar"/>
        </w:rPr>
        <w:t xml:space="preserve"> </w:t>
      </w:r>
      <w:r>
        <w:rPr>
          <w:rFonts w:ascii="Times New Roman" w:hAnsi="Times New Roman" w:eastAsia="宋体" w:cs="Times New Roman"/>
          <w:sz w:val="20"/>
          <w:szCs w:val="20"/>
          <w:lang w:eastAsia="en-US" w:bidi="ar"/>
        </w:rPr>
        <w:t xml:space="preserve">and </w:t>
      </w:r>
      <w:r>
        <w:rPr>
          <w:rFonts w:ascii="Times New Roman" w:hAnsi="Times New Roman" w:eastAsia="宋体" w:cs="Times New Roman"/>
          <w:i/>
          <w:sz w:val="20"/>
          <w:szCs w:val="20"/>
          <w:lang w:eastAsia="en-US" w:bidi="ar"/>
        </w:rPr>
        <w:t>offsetMO-Option 1-2</w:t>
      </w:r>
      <w:r>
        <w:rPr>
          <w:rFonts w:ascii="Times New Roman" w:hAnsi="Times New Roman" w:eastAsia="宋体" w:cs="Times New Roman"/>
          <w:kern w:val="0"/>
          <w:sz w:val="20"/>
          <w:szCs w:val="20"/>
        </w:rPr>
        <w:t>:</w:t>
      </w:r>
    </w:p>
    <w:p w14:paraId="7536FF19">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sl1, NULL,</w:t>
      </w:r>
    </w:p>
    <w:p w14:paraId="7536FF1A">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sl2, INTEGER {0..1},</w:t>
      </w:r>
    </w:p>
    <w:p w14:paraId="7536FF1B">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sl4, INTEGER {0..3},</w:t>
      </w:r>
    </w:p>
    <w:p w14:paraId="7536FF1C">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sl5, INTEGER {0..4},</w:t>
      </w:r>
    </w:p>
    <w:p w14:paraId="7536FF1D">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sl8 INTEGER {0..7}</w:t>
      </w:r>
    </w:p>
    <w:p w14:paraId="7536FF1E">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sl10, INTEGER {0..9}</w:t>
      </w:r>
    </w:p>
    <w:p w14:paraId="7536FF1F">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sl16, INTEGER {0..15}</w:t>
      </w:r>
    </w:p>
    <w:p w14:paraId="7536FF20">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sl20, INTEGER {0..19}</w:t>
      </w:r>
    </w:p>
    <w:p w14:paraId="7536FF21">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sl40, INTEGER {0..39}</w:t>
      </w:r>
    </w:p>
    <w:p w14:paraId="7536FF22">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sl80, INTEGER {0..79}</w:t>
      </w:r>
    </w:p>
    <w:p w14:paraId="7536FF23">
      <w:pPr>
        <w:pStyle w:val="155"/>
        <w:widowControl/>
        <w:adjustRightInd w:val="0"/>
        <w:snapToGrid w:val="0"/>
        <w:ind w:firstLine="0" w:firstLineChars="0"/>
        <w:rPr>
          <w:rFonts w:ascii="Times New Roman" w:hAnsi="Times New Roman" w:eastAsia="宋体" w:cs="Times New Roman"/>
          <w:kern w:val="0"/>
          <w:sz w:val="20"/>
          <w:szCs w:val="20"/>
        </w:rPr>
      </w:pPr>
    </w:p>
    <w:p w14:paraId="7536FF24">
      <w:pPr>
        <w:pStyle w:val="155"/>
        <w:numPr>
          <w:ilvl w:val="0"/>
          <w:numId w:val="35"/>
        </w:numPr>
        <w:ind w:firstLineChars="0"/>
        <w:rPr>
          <w:rFonts w:ascii="Times New Roman" w:hAnsi="Times New Roman" w:eastAsia="宋体" w:cs="Times New Roman"/>
          <w:kern w:val="0"/>
          <w:sz w:val="20"/>
          <w:szCs w:val="20"/>
        </w:rPr>
      </w:pPr>
      <w:r>
        <w:rPr>
          <w:rFonts w:ascii="Times New Roman" w:hAnsi="Times New Roman" w:eastAsia="宋体" w:cs="Times New Roman"/>
          <w:i/>
          <w:iCs/>
          <w:kern w:val="0"/>
          <w:sz w:val="20"/>
          <w:szCs w:val="20"/>
          <w:lang w:eastAsia="en-US"/>
        </w:rPr>
        <w:t>numMO-Option 1-2</w:t>
      </w:r>
      <w:r>
        <w:rPr>
          <w:rFonts w:ascii="Times New Roman" w:hAnsi="Times New Roman" w:eastAsia="宋体" w:cs="Times New Roman"/>
          <w:kern w:val="0"/>
          <w:sz w:val="20"/>
          <w:szCs w:val="20"/>
        </w:rPr>
        <w:t xml:space="preserve">: we think INTEGER (1..4) is sufficient per periodicity. </w:t>
      </w:r>
    </w:p>
    <w:p w14:paraId="7536FF25">
      <w:pPr>
        <w:pStyle w:val="155"/>
        <w:numPr>
          <w:ilvl w:val="1"/>
          <w:numId w:val="35"/>
        </w:numPr>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starting </w:t>
      </w:r>
      <w:r>
        <w:rPr>
          <w:rFonts w:hint="eastAsia" w:ascii="Times New Roman" w:hAnsi="Times New Roman" w:eastAsia="宋体" w:cs="Times New Roman"/>
          <w:kern w:val="0"/>
          <w:sz w:val="20"/>
          <w:szCs w:val="20"/>
        </w:rPr>
        <w:t>time</w:t>
      </w:r>
      <w:r>
        <w:rPr>
          <w:rFonts w:ascii="Times New Roman" w:hAnsi="Times New Roman" w:eastAsia="宋体" w:cs="Times New Roman"/>
          <w:kern w:val="0"/>
          <w:sz w:val="20"/>
          <w:szCs w:val="20"/>
        </w:rPr>
        <w:t xml:space="preserve"> for the</w:t>
      </w:r>
      <w:r>
        <w:rPr>
          <w:rFonts w:hint="eastAsia" w:ascii="Times New Roman" w:hAnsi="Times New Roman" w:eastAsia="宋体" w:cs="Times New Roman"/>
          <w:kern w:val="0"/>
          <w:sz w:val="20"/>
          <w:szCs w:val="20"/>
        </w:rPr>
        <w:t xml:space="preserve"> subsequent MO(s) </w:t>
      </w:r>
      <w:r>
        <w:rPr>
          <w:rFonts w:ascii="Times New Roman" w:hAnsi="Times New Roman" w:eastAsia="宋体" w:cs="Times New Roman"/>
          <w:kern w:val="0"/>
          <w:sz w:val="20"/>
          <w:szCs w:val="20"/>
        </w:rPr>
        <w:t xml:space="preserve">in case multiple MOs per periodicity is configured can </w:t>
      </w:r>
      <w:r>
        <w:rPr>
          <w:rFonts w:hint="eastAsia" w:ascii="Times New Roman" w:hAnsi="Times New Roman" w:eastAsia="宋体" w:cs="Times New Roman"/>
          <w:kern w:val="0"/>
          <w:sz w:val="20"/>
          <w:szCs w:val="20"/>
        </w:rPr>
        <w:t xml:space="preserve">adopt the same way as multiple MOs configured within one LO for RRC idle/inactive mode. That is: the start time location of a subsequent LP-WUS MO is determined implicitly based on the previous LP-WUS MO i.e., the LP-WUS MOs are located back-to-back. </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kern w:val="0"/>
          <w:sz w:val="20"/>
          <w:szCs w:val="20"/>
        </w:rPr>
        <w:t xml:space="preserve"> </w:t>
      </w:r>
    </w:p>
    <w:p w14:paraId="7536FF26">
      <w:pPr>
        <w:pStyle w:val="155"/>
        <w:widowControl/>
        <w:adjustRightInd w:val="0"/>
        <w:snapToGrid w:val="0"/>
        <w:ind w:firstLine="0" w:firstLineChars="0"/>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 xml:space="preserve"> </w:t>
      </w:r>
    </w:p>
    <w:p w14:paraId="7536FF27">
      <w:pPr>
        <w:pStyle w:val="155"/>
        <w:widowControl/>
        <w:numPr>
          <w:ilvl w:val="0"/>
          <w:numId w:val="35"/>
        </w:numPr>
        <w:overflowPunct w:val="0"/>
        <w:adjustRightInd w:val="0"/>
        <w:snapToGrid w:val="0"/>
        <w:spacing w:after="50"/>
        <w:ind w:firstLineChars="0"/>
        <w:rPr>
          <w:rFonts w:ascii="Times New Roman" w:hAnsi="Times New Roman" w:eastAsia="宋体" w:cs="Times New Roman"/>
          <w:kern w:val="0"/>
          <w:sz w:val="20"/>
          <w:szCs w:val="20"/>
        </w:rPr>
      </w:pPr>
      <w:r>
        <w:rPr>
          <w:rFonts w:ascii="Times New Roman" w:hAnsi="Times New Roman" w:cs="Times New Roman"/>
          <w:sz w:val="20"/>
          <w:szCs w:val="20"/>
        </w:rPr>
        <w:t xml:space="preserve">The UE monitors LP-WUS in the LP-WUS </w:t>
      </w:r>
      <w:r>
        <w:rPr>
          <w:rFonts w:ascii="Times New Roman" w:hAnsi="Times New Roman" w:eastAsia="Yu Mincho" w:cs="Times New Roman"/>
          <w:sz w:val="20"/>
          <w:szCs w:val="20"/>
          <w:lang w:eastAsia="ja-JP"/>
        </w:rPr>
        <w:t xml:space="preserve">MOs </w:t>
      </w:r>
      <w:r>
        <w:rPr>
          <w:rFonts w:ascii="Times New Roman" w:hAnsi="Times New Roman" w:cs="Times New Roman"/>
          <w:sz w:val="20"/>
          <w:szCs w:val="20"/>
        </w:rPr>
        <w:t>and</w:t>
      </w:r>
      <w:r>
        <w:rPr>
          <w:rFonts w:ascii="Times New Roman" w:hAnsi="Times New Roman" w:eastAsia="宋体" w:cs="Times New Roman"/>
          <w:sz w:val="20"/>
          <w:szCs w:val="20"/>
        </w:rPr>
        <w:t xml:space="preserve"> </w:t>
      </w:r>
      <w:r>
        <w:rPr>
          <w:rFonts w:ascii="Times New Roman" w:hAnsi="Times New Roman" w:eastAsia="Yu Mincho" w:cs="Times New Roman"/>
          <w:sz w:val="20"/>
          <w:szCs w:val="20"/>
          <w:lang w:eastAsia="ja-JP"/>
        </w:rPr>
        <w:t xml:space="preserve">if triggered to wake up, </w:t>
      </w:r>
      <w:r>
        <w:rPr>
          <w:rFonts w:ascii="Times New Roman" w:hAnsi="Times New Roman" w:cs="Times New Roman"/>
          <w:sz w:val="20"/>
          <w:szCs w:val="20"/>
        </w:rPr>
        <w:t>starts a l</w:t>
      </w:r>
      <w:r>
        <w:rPr>
          <w:rFonts w:ascii="Times New Roman" w:hAnsi="Times New Roman" w:cs="Times New Roman"/>
          <w:i/>
        </w:rPr>
        <w:t xml:space="preserve">pwus-PDCCHMonitoringTimer </w:t>
      </w:r>
      <w:r>
        <w:rPr>
          <w:rFonts w:ascii="Times New Roman" w:hAnsi="Times New Roman" w:cs="Times New Roman"/>
          <w:sz w:val="20"/>
          <w:szCs w:val="20"/>
        </w:rPr>
        <w:t xml:space="preserve">for PDCCH monitoring, after a </w:t>
      </w:r>
      <w:r>
        <w:rPr>
          <w:rFonts w:ascii="Times New Roman" w:hAnsi="Times New Roman" w:cs="Times New Roman"/>
          <w:i/>
        </w:rPr>
        <w:t xml:space="preserve">timeOffsetCONNECTEDOption1-2 </w:t>
      </w:r>
      <w:r>
        <w:rPr>
          <w:rFonts w:ascii="Times New Roman" w:hAnsi="Times New Roman" w:cs="Times New Roman"/>
        </w:rPr>
        <w:t>with respect to the start of the first WUS monitoring occasion from the number of WUS monitoring occasions per periodicity</w:t>
      </w:r>
      <w:r>
        <w:rPr>
          <w:rFonts w:ascii="Times New Roman" w:hAnsi="Times New Roman" w:cs="Times New Roman"/>
          <w:b/>
          <w:bCs/>
          <w:sz w:val="20"/>
          <w:szCs w:val="20"/>
        </w:rPr>
        <w:t xml:space="preserve">. </w:t>
      </w:r>
    </w:p>
    <w:p w14:paraId="7536FF28">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w:t>
      </w:r>
      <w:r>
        <w:rPr>
          <w:rFonts w:ascii="Times New Roman" w:hAnsi="Times New Roman" w:cs="Times New Roman"/>
          <w:i/>
        </w:rPr>
        <w:t>timeOffsetCONNECTEDOption1-2</w:t>
      </w:r>
      <w:r>
        <w:rPr>
          <w:rFonts w:ascii="Times New Roman" w:hAnsi="Times New Roman" w:eastAsia="宋体" w:cs="Times New Roman"/>
          <w:kern w:val="0"/>
          <w:sz w:val="20"/>
          <w:szCs w:val="20"/>
        </w:rPr>
        <w:t xml:space="preserve"> should consider the time for MR ramp up and multiple WUS reception(s) since the reference time for </w:t>
      </w:r>
      <w:r>
        <w:rPr>
          <w:rFonts w:ascii="Times New Roman" w:hAnsi="Times New Roman" w:cs="Times New Roman"/>
          <w:i/>
        </w:rPr>
        <w:t xml:space="preserve">timeOffsetCONNECTEDOption1-2 is the </w:t>
      </w:r>
      <w:r>
        <w:rPr>
          <w:rFonts w:ascii="Times New Roman" w:hAnsi="Times New Roman" w:cs="Times New Roman"/>
        </w:rPr>
        <w:t>start of the first WUS monitoring occasion</w:t>
      </w:r>
      <w:r>
        <w:rPr>
          <w:rFonts w:ascii="Times New Roman" w:hAnsi="Times New Roman" w:eastAsia="宋体" w:cs="Times New Roman"/>
          <w:kern w:val="0"/>
          <w:sz w:val="20"/>
          <w:szCs w:val="20"/>
        </w:rPr>
        <w:t xml:space="preserve">. Following candidate values for </w:t>
      </w:r>
      <w:r>
        <w:rPr>
          <w:rFonts w:ascii="Times New Roman" w:hAnsi="Times New Roman" w:cs="Times New Roman"/>
          <w:i/>
        </w:rPr>
        <w:t>timeOffsetCONNECTEDOption1-2</w:t>
      </w:r>
      <w:r>
        <w:rPr>
          <w:rFonts w:ascii="Times New Roman" w:hAnsi="Times New Roman" w:eastAsia="宋体" w:cs="Times New Roman"/>
          <w:kern w:val="0"/>
          <w:sz w:val="20"/>
          <w:szCs w:val="20"/>
        </w:rPr>
        <w:t xml:space="preserve"> can be considered, ranging from 25 to 424 in multiple of 0.125ms, i.e., INTEGER {25..424} </w:t>
      </w:r>
    </w:p>
    <w:p w14:paraId="7536FF29">
      <w:pPr>
        <w:pStyle w:val="155"/>
        <w:widowControl/>
        <w:numPr>
          <w:ilvl w:val="1"/>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cs="Times New Roman"/>
          <w:sz w:val="20"/>
          <w:szCs w:val="20"/>
        </w:rPr>
        <w:t xml:space="preserve">The candidate values for </w:t>
      </w:r>
      <w:r>
        <w:rPr>
          <w:rFonts w:ascii="Times New Roman" w:hAnsi="Times New Roman" w:cs="Times New Roman"/>
          <w:i/>
          <w:iCs/>
          <w:sz w:val="20"/>
          <w:szCs w:val="20"/>
        </w:rPr>
        <w:t>l</w:t>
      </w:r>
      <w:r>
        <w:rPr>
          <w:rFonts w:ascii="Times New Roman" w:hAnsi="Times New Roman" w:cs="Times New Roman"/>
          <w:i/>
          <w:iCs/>
        </w:rPr>
        <w:t>pwus-</w:t>
      </w:r>
      <w:r>
        <w:rPr>
          <w:rFonts w:ascii="Times New Roman" w:hAnsi="Times New Roman" w:cs="Times New Roman"/>
          <w:i/>
        </w:rPr>
        <w:t>PDCCHMonitoringTimer can be following</w:t>
      </w:r>
    </w:p>
    <w:p w14:paraId="7536FF2A">
      <w:pPr>
        <w:pStyle w:val="155"/>
        <w:widowControl/>
        <w:numPr>
          <w:ilvl w:val="2"/>
          <w:numId w:val="35"/>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ms0, ms1, ms2, ms3, ms4, ms5, ms6, ms8, ms10, ms20, ms30, ms40, ms50, ms60</w:t>
      </w:r>
    </w:p>
    <w:p w14:paraId="7536FF2B">
      <w:pPr>
        <w:widowControl/>
        <w:adjustRightInd w:val="0"/>
        <w:snapToGrid w:val="0"/>
        <w:spacing w:after="120" w:afterLines="50"/>
        <w:rPr>
          <w:rFonts w:ascii="Times New Roman" w:hAnsi="Times New Roman" w:eastAsia="宋体" w:cs="Times New Roman"/>
          <w:b/>
          <w:bCs/>
          <w:kern w:val="0"/>
          <w:sz w:val="20"/>
          <w:szCs w:val="20"/>
        </w:rPr>
      </w:pPr>
      <w:r>
        <w:rPr>
          <w:rFonts w:ascii="Times New Roman" w:hAnsi="Times New Roman" w:eastAsia="宋体" w:cs="Times New Roman"/>
          <w:kern w:val="0"/>
          <w:sz w:val="20"/>
          <w:szCs w:val="20"/>
        </w:rPr>
        <w:t xml:space="preserve"> </w:t>
      </w:r>
    </w:p>
    <w:p w14:paraId="7536FF2C">
      <w:pPr>
        <w:widowControl/>
        <w:adjustRightInd w:val="0"/>
        <w:snapToGrid w:val="0"/>
        <w:spacing w:after="120" w:afterLines="50"/>
        <w:rPr>
          <w:rFonts w:ascii="Times New Roman" w:hAnsi="Times New Roman" w:cs="Times New Roman"/>
          <w:b/>
          <w:bCs/>
          <w:sz w:val="20"/>
          <w:szCs w:val="20"/>
        </w:rPr>
      </w:pPr>
      <w:r>
        <w:rPr>
          <w:rFonts w:ascii="Times New Roman" w:hAnsi="Times New Roman" w:eastAsia="宋体" w:cs="Times New Roman"/>
          <w:b/>
          <w:bCs/>
          <w:kern w:val="0"/>
          <w:sz w:val="20"/>
          <w:szCs w:val="20"/>
        </w:rPr>
        <w:t>Proposal 1</w:t>
      </w:r>
      <w:r>
        <w:rPr>
          <w:rFonts w:hint="eastAsia" w:ascii="Times New Roman" w:hAnsi="Times New Roman" w:eastAsia="宋体" w:cs="Times New Roman"/>
          <w:b/>
          <w:bCs/>
          <w:kern w:val="0"/>
          <w:sz w:val="20"/>
          <w:szCs w:val="20"/>
        </w:rPr>
        <w:t>1</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 xml:space="preserve">For LP-WUS MOs in connected mode for Option 1-2, </w:t>
      </w:r>
    </w:p>
    <w:p w14:paraId="7536FF2D">
      <w:pPr>
        <w:widowControl/>
        <w:numPr>
          <w:ilvl w:val="0"/>
          <w:numId w:val="35"/>
        </w:numPr>
        <w:overflowPunct w:val="0"/>
        <w:adjustRightInd w:val="0"/>
        <w:snapToGrid w:val="0"/>
        <w:ind w:left="460" w:hanging="442"/>
        <w:rPr>
          <w:rFonts w:ascii="Times New Roman" w:hAnsi="Times New Roman" w:cs="Times New Roman"/>
          <w:b/>
          <w:bCs/>
          <w:sz w:val="20"/>
          <w:szCs w:val="20"/>
        </w:rPr>
      </w:pPr>
      <w:r>
        <w:rPr>
          <w:rFonts w:ascii="Times New Roman" w:hAnsi="Times New Roman" w:cs="Times New Roman"/>
          <w:b/>
          <w:bCs/>
          <w:sz w:val="20"/>
          <w:szCs w:val="20"/>
        </w:rPr>
        <w:t xml:space="preserve">The </w:t>
      </w:r>
      <w:r>
        <w:rPr>
          <w:rFonts w:ascii="Times New Roman" w:hAnsi="Times New Roman" w:eastAsia="宋体" w:cs="Times New Roman"/>
          <w:b/>
          <w:bCs/>
          <w:kern w:val="0"/>
          <w:sz w:val="20"/>
          <w:szCs w:val="20"/>
        </w:rPr>
        <w:t xml:space="preserve">LP-WUS </w:t>
      </w:r>
      <w:r>
        <w:rPr>
          <w:rFonts w:ascii="Times New Roman" w:hAnsi="Times New Roman" w:eastAsia="宋体" w:cs="Times New Roman"/>
          <w:b/>
          <w:bCs/>
          <w:i/>
          <w:sz w:val="20"/>
          <w:szCs w:val="20"/>
          <w:lang w:eastAsia="en-US" w:bidi="ar"/>
        </w:rPr>
        <w:t>periodicityMO-Option 1-</w:t>
      </w:r>
      <w:r>
        <w:rPr>
          <w:rFonts w:ascii="Times New Roman" w:hAnsi="Times New Roman" w:eastAsia="宋体" w:cs="Times New Roman"/>
          <w:b/>
          <w:bCs/>
          <w:i/>
          <w:sz w:val="20"/>
          <w:szCs w:val="20"/>
          <w:lang w:bidi="ar"/>
        </w:rPr>
        <w:t>2</w:t>
      </w:r>
      <w:r>
        <w:rPr>
          <w:rFonts w:ascii="Times New Roman" w:hAnsi="Times New Roman" w:eastAsia="宋体" w:cs="Times New Roman"/>
          <w:b/>
          <w:bCs/>
          <w:kern w:val="0"/>
          <w:sz w:val="20"/>
          <w:szCs w:val="20"/>
        </w:rPr>
        <w:t xml:space="preserve"> and </w:t>
      </w:r>
      <w:r>
        <w:rPr>
          <w:rFonts w:ascii="Times New Roman" w:hAnsi="Times New Roman" w:eastAsia="宋体" w:cs="Times New Roman"/>
          <w:b/>
          <w:bCs/>
          <w:i/>
          <w:sz w:val="20"/>
          <w:szCs w:val="20"/>
          <w:lang w:eastAsia="en-US" w:bidi="ar"/>
        </w:rPr>
        <w:t>offsetMO-Option 1-</w:t>
      </w:r>
      <w:r>
        <w:rPr>
          <w:rFonts w:hint="eastAsia" w:ascii="Times New Roman" w:hAnsi="Times New Roman" w:eastAsia="宋体" w:cs="Times New Roman"/>
          <w:b/>
          <w:bCs/>
          <w:i/>
          <w:sz w:val="20"/>
          <w:szCs w:val="20"/>
          <w:lang w:bidi="ar"/>
        </w:rPr>
        <w:t>2</w:t>
      </w:r>
      <w:r>
        <w:rPr>
          <w:rFonts w:ascii="Times New Roman" w:hAnsi="Times New Roman" w:eastAsia="宋体" w:cs="Times New Roman"/>
          <w:b/>
          <w:bCs/>
          <w:i/>
          <w:sz w:val="20"/>
          <w:szCs w:val="20"/>
          <w:lang w:bidi="ar"/>
        </w:rPr>
        <w:t xml:space="preserve"> </w:t>
      </w:r>
      <w:r>
        <w:rPr>
          <w:rFonts w:ascii="Times New Roman" w:hAnsi="Times New Roman" w:cs="Times New Roman"/>
          <w:b/>
          <w:bCs/>
          <w:sz w:val="20"/>
          <w:szCs w:val="20"/>
        </w:rPr>
        <w:t>provide the periodicity and offset of the LP-WUS MO, following candidate values can be considered:</w:t>
      </w:r>
    </w:p>
    <w:p w14:paraId="7536FF2E">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 NULL,</w:t>
      </w:r>
    </w:p>
    <w:p w14:paraId="7536FF2F">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 INTEGER {0..1},</w:t>
      </w:r>
    </w:p>
    <w:p w14:paraId="7536FF30">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 INTEGER {0..3},</w:t>
      </w:r>
    </w:p>
    <w:p w14:paraId="7536FF31">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sl5, INTEGER {0..4},</w:t>
      </w:r>
    </w:p>
    <w:p w14:paraId="7536FF32">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 INTEGER {0..7}</w:t>
      </w:r>
    </w:p>
    <w:p w14:paraId="7536FF33">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sl10, INTEGER {0..9}</w:t>
      </w:r>
    </w:p>
    <w:p w14:paraId="7536FF34">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 INTEGER {0..15}</w:t>
      </w:r>
    </w:p>
    <w:p w14:paraId="7536FF35">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sl20, INTEGER {0..19}</w:t>
      </w:r>
    </w:p>
    <w:p w14:paraId="7536FF36">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sl40, INTEGER {0..39}</w:t>
      </w:r>
    </w:p>
    <w:p w14:paraId="7536FF37">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sl80, INTEGER {0..79}</w:t>
      </w:r>
    </w:p>
    <w:p w14:paraId="7536FF38">
      <w:pPr>
        <w:widowControl/>
        <w:numPr>
          <w:ilvl w:val="0"/>
          <w:numId w:val="35"/>
        </w:numPr>
        <w:overflowPunct w:val="0"/>
        <w:adjustRightInd w:val="0"/>
        <w:snapToGrid w:val="0"/>
        <w:spacing w:before="120" w:beforeLines="50" w:after="120" w:afterLines="50"/>
        <w:ind w:left="459" w:hanging="442"/>
        <w:rPr>
          <w:rFonts w:ascii="Times New Roman" w:hAnsi="Times New Roman" w:cs="Times New Roman"/>
          <w:b/>
          <w:bCs/>
          <w:sz w:val="20"/>
          <w:szCs w:val="20"/>
        </w:rPr>
      </w:pPr>
      <w:r>
        <w:rPr>
          <w:rFonts w:ascii="Times New Roman" w:hAnsi="Times New Roman" w:cs="Times New Roman"/>
          <w:b/>
          <w:bCs/>
          <w:sz w:val="20"/>
          <w:szCs w:val="20"/>
        </w:rPr>
        <w:t xml:space="preserve">The candidate values for </w:t>
      </w:r>
      <w:r>
        <w:rPr>
          <w:rFonts w:ascii="Times New Roman" w:hAnsi="Times New Roman" w:eastAsia="宋体" w:cs="Times New Roman"/>
          <w:b/>
          <w:bCs/>
          <w:i/>
          <w:iCs/>
          <w:kern w:val="0"/>
          <w:sz w:val="20"/>
          <w:szCs w:val="20"/>
          <w:lang w:eastAsia="en-US"/>
        </w:rPr>
        <w:t>numMO-Option 1-2</w:t>
      </w:r>
      <w:r>
        <w:rPr>
          <w:rFonts w:ascii="Times New Roman" w:hAnsi="Times New Roman" w:cs="Times New Roman"/>
          <w:b/>
          <w:bCs/>
          <w:sz w:val="20"/>
          <w:szCs w:val="20"/>
        </w:rPr>
        <w:t xml:space="preserve"> is </w:t>
      </w:r>
      <w:r>
        <w:rPr>
          <w:rFonts w:ascii="Times New Roman" w:hAnsi="Times New Roman" w:eastAsia="宋体" w:cs="Times New Roman"/>
          <w:b/>
          <w:bCs/>
          <w:kern w:val="0"/>
          <w:sz w:val="20"/>
          <w:szCs w:val="20"/>
        </w:rPr>
        <w:t>INTEGER {1..4}</w:t>
      </w:r>
    </w:p>
    <w:p w14:paraId="7536FF39">
      <w:pPr>
        <w:widowControl/>
        <w:numPr>
          <w:ilvl w:val="0"/>
          <w:numId w:val="35"/>
        </w:numPr>
        <w:overflowPunct w:val="0"/>
        <w:adjustRightInd w:val="0"/>
        <w:snapToGrid w:val="0"/>
        <w:spacing w:after="120" w:afterLines="50"/>
        <w:ind w:left="460" w:hanging="442"/>
        <w:rPr>
          <w:rFonts w:ascii="Times New Roman" w:hAnsi="Times New Roman" w:cs="Times New Roman"/>
          <w:b/>
          <w:bCs/>
          <w:sz w:val="20"/>
          <w:szCs w:val="20"/>
        </w:rPr>
      </w:pPr>
      <w:r>
        <w:rPr>
          <w:rFonts w:hint="eastAsia" w:ascii="Times New Roman" w:hAnsi="Times New Roman" w:eastAsia="宋体" w:cs="Times New Roman"/>
          <w:b/>
          <w:bCs/>
          <w:iCs/>
          <w:sz w:val="20"/>
          <w:szCs w:val="20"/>
          <w:lang w:bidi="ar"/>
        </w:rPr>
        <w:t>The</w:t>
      </w:r>
      <w:r>
        <w:rPr>
          <w:rFonts w:hint="eastAsia" w:ascii="Times New Roman" w:hAnsi="Times New Roman" w:eastAsia="宋体" w:cs="Times New Roman"/>
          <w:b/>
          <w:bCs/>
          <w:i/>
          <w:sz w:val="20"/>
          <w:szCs w:val="20"/>
          <w:lang w:bidi="ar"/>
        </w:rPr>
        <w:t xml:space="preserve"> </w:t>
      </w:r>
      <w:r>
        <w:rPr>
          <w:rFonts w:ascii="Times New Roman" w:hAnsi="Times New Roman" w:eastAsia="宋体" w:cs="Times New Roman"/>
          <w:b/>
          <w:bCs/>
          <w:i/>
          <w:sz w:val="20"/>
          <w:szCs w:val="20"/>
          <w:lang w:eastAsia="en-US" w:bidi="ar"/>
        </w:rPr>
        <w:t>timeOffsetCONNECTEDOption1-</w:t>
      </w:r>
      <w:r>
        <w:rPr>
          <w:rFonts w:ascii="Times New Roman" w:hAnsi="Times New Roman" w:eastAsia="宋体" w:cs="Times New Roman"/>
          <w:b/>
          <w:bCs/>
          <w:i/>
          <w:sz w:val="20"/>
          <w:szCs w:val="20"/>
          <w:lang w:bidi="ar"/>
        </w:rPr>
        <w:t xml:space="preserve">2 </w:t>
      </w:r>
      <w:r>
        <w:rPr>
          <w:rFonts w:ascii="Times New Roman" w:hAnsi="Times New Roman" w:cs="Times New Roman"/>
          <w:b/>
          <w:bCs/>
          <w:sz w:val="20"/>
          <w:szCs w:val="20"/>
        </w:rPr>
        <w:t>indicat</w:t>
      </w:r>
      <w:r>
        <w:rPr>
          <w:rFonts w:ascii="Times New Roman" w:hAnsi="Times New Roman" w:eastAsia="Yu Mincho" w:cs="Times New Roman"/>
          <w:b/>
          <w:bCs/>
          <w:sz w:val="20"/>
          <w:szCs w:val="20"/>
          <w:lang w:eastAsia="ja-JP"/>
        </w:rPr>
        <w:t>es</w:t>
      </w:r>
      <w:r>
        <w:rPr>
          <w:rFonts w:ascii="Times New Roman" w:hAnsi="Times New Roman" w:cs="Times New Roman"/>
          <w:b/>
          <w:bCs/>
          <w:sz w:val="20"/>
          <w:szCs w:val="20"/>
        </w:rPr>
        <w:t xml:space="preserve"> a time,  after which the UE starts </w:t>
      </w:r>
      <w:r>
        <w:rPr>
          <w:rFonts w:ascii="Times New Roman" w:hAnsi="Times New Roman" w:cs="Times New Roman"/>
          <w:b/>
          <w:bCs/>
          <w:i/>
          <w:sz w:val="20"/>
          <w:szCs w:val="20"/>
        </w:rPr>
        <w:t>lpwus-PDCCHMonitoringTimer</w:t>
      </w:r>
      <w:r>
        <w:rPr>
          <w:rFonts w:ascii="Times New Roman" w:hAnsi="Times New Roman" w:cs="Times New Roman"/>
          <w:b/>
          <w:bCs/>
          <w:sz w:val="20"/>
          <w:szCs w:val="20"/>
        </w:rPr>
        <w:t xml:space="preserve"> with respect to the start of the first WUS monitoring occasion from the number of </w:t>
      </w:r>
      <w:r>
        <w:rPr>
          <w:rFonts w:ascii="Times New Roman" w:hAnsi="Times New Roman" w:eastAsia="宋体" w:cs="Times New Roman"/>
          <w:b/>
          <w:bCs/>
          <w:i/>
          <w:iCs/>
          <w:kern w:val="0"/>
          <w:sz w:val="20"/>
          <w:szCs w:val="20"/>
          <w:lang w:eastAsia="en-US"/>
        </w:rPr>
        <w:t>numMO-Option 1-2</w:t>
      </w:r>
      <w:r>
        <w:rPr>
          <w:rFonts w:ascii="Times New Roman" w:hAnsi="Times New Roman" w:eastAsia="宋体" w:cs="Times New Roman"/>
          <w:b/>
          <w:bCs/>
          <w:i/>
          <w:iCs/>
          <w:kern w:val="0"/>
          <w:sz w:val="20"/>
          <w:szCs w:val="20"/>
        </w:rPr>
        <w:t xml:space="preserve"> </w:t>
      </w:r>
      <w:r>
        <w:rPr>
          <w:rFonts w:ascii="Times New Roman" w:hAnsi="Times New Roman" w:cs="Times New Roman"/>
          <w:b/>
          <w:bCs/>
          <w:sz w:val="20"/>
          <w:szCs w:val="20"/>
        </w:rPr>
        <w:t xml:space="preserve">WUS monitoring occasions per periodicity. </w:t>
      </w:r>
    </w:p>
    <w:p w14:paraId="7536FF3A">
      <w:pPr>
        <w:pStyle w:val="155"/>
        <w:widowControl/>
        <w:numPr>
          <w:ilvl w:val="1"/>
          <w:numId w:val="35"/>
        </w:numPr>
        <w:adjustRightInd w:val="0"/>
        <w:snapToGrid w:val="0"/>
        <w:spacing w:after="120" w:afterLines="5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candidate values for </w:t>
      </w:r>
      <w:r>
        <w:rPr>
          <w:rFonts w:ascii="Times New Roman" w:hAnsi="Times New Roman" w:eastAsia="宋体" w:cs="Times New Roman"/>
          <w:b/>
          <w:bCs/>
          <w:i/>
          <w:sz w:val="20"/>
          <w:szCs w:val="20"/>
          <w:lang w:eastAsia="en-US" w:bidi="ar"/>
        </w:rPr>
        <w:t>timeOffsetCONNECTEDOption1-</w:t>
      </w:r>
      <w:r>
        <w:rPr>
          <w:rFonts w:ascii="Times New Roman" w:hAnsi="Times New Roman" w:eastAsia="宋体" w:cs="Times New Roman"/>
          <w:b/>
          <w:bCs/>
          <w:i/>
          <w:sz w:val="20"/>
          <w:szCs w:val="20"/>
          <w:lang w:bidi="ar"/>
        </w:rPr>
        <w:t>2</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eastAsia="宋体" w:cs="Times New Roman"/>
          <w:b/>
          <w:bCs/>
          <w:kern w:val="0"/>
          <w:sz w:val="20"/>
          <w:szCs w:val="20"/>
        </w:rPr>
        <w:t>424</w:t>
      </w:r>
      <w:r>
        <w:rPr>
          <w:rFonts w:ascii="Times New Roman" w:hAnsi="Times New Roman" w:cs="Times New Roman"/>
          <w:b/>
          <w:bCs/>
          <w:kern w:val="0"/>
          <w:sz w:val="20"/>
          <w:szCs w:val="20"/>
        </w:rPr>
        <w:t xml:space="preserve">). </w:t>
      </w:r>
    </w:p>
    <w:p w14:paraId="7536FF3B">
      <w:pPr>
        <w:pStyle w:val="155"/>
        <w:widowControl/>
        <w:numPr>
          <w:ilvl w:val="1"/>
          <w:numId w:val="35"/>
        </w:numPr>
        <w:adjustRightInd w:val="0"/>
        <w:snapToGrid w:val="0"/>
        <w:spacing w:after="120" w:afterLines="50"/>
        <w:ind w:firstLineChars="0"/>
        <w:rPr>
          <w:rFonts w:ascii="Times New Roman" w:hAnsi="Times New Roman" w:eastAsia="宋体" w:cs="Times New Roman"/>
          <w:b/>
          <w:bCs/>
          <w:kern w:val="0"/>
          <w:sz w:val="20"/>
          <w:szCs w:val="20"/>
        </w:rPr>
      </w:pPr>
      <w:r>
        <w:rPr>
          <w:rFonts w:ascii="Times New Roman" w:hAnsi="Times New Roman" w:cs="Times New Roman"/>
          <w:b/>
          <w:bCs/>
          <w:sz w:val="20"/>
          <w:szCs w:val="20"/>
        </w:rPr>
        <w:t xml:space="preserve">The candidate values for </w:t>
      </w:r>
      <w:r>
        <w:rPr>
          <w:rFonts w:ascii="Times New Roman" w:hAnsi="Times New Roman" w:cs="Times New Roman"/>
          <w:b/>
          <w:bCs/>
          <w:i/>
          <w:sz w:val="20"/>
          <w:szCs w:val="20"/>
        </w:rPr>
        <w:t xml:space="preserve">lpwus-PDCCHMonitoringTimer can be </w:t>
      </w:r>
      <w:r>
        <w:rPr>
          <w:rFonts w:ascii="Times New Roman" w:hAnsi="Times New Roman" w:eastAsia="宋体" w:cs="Times New Roman"/>
          <w:b/>
          <w:bCs/>
          <w:kern w:val="0"/>
          <w:sz w:val="20"/>
          <w:szCs w:val="20"/>
        </w:rPr>
        <w:t>ms0, ms1, ms2, ms3, ms4, ms5, ms6, ms8, ms10, ms20, ms30, ms40, ms50, ms60</w:t>
      </w:r>
    </w:p>
    <w:p w14:paraId="7536FF3C">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ja-JP"/>
        </w:rPr>
      </w:pPr>
      <w:r>
        <w:rPr>
          <w:rFonts w:hint="eastAsia" w:ascii="Arial" w:hAnsi="Arial" w:eastAsia="Times New Roman" w:cs="Arial"/>
          <w:kern w:val="0"/>
          <w:sz w:val="36"/>
          <w:szCs w:val="20"/>
          <w:lang w:val="fr-FR" w:eastAsia="ja-JP"/>
        </w:rPr>
        <w:t>TCI-state for LP-WUS</w:t>
      </w:r>
    </w:p>
    <w:p w14:paraId="7536FF3D">
      <w:pPr>
        <w:spacing w:after="120" w:afterLines="50"/>
        <w:rPr>
          <w:rFonts w:ascii="Times New Roman" w:hAnsi="Times New Roman" w:eastAsia="等线" w:cs="Times New Roman"/>
          <w:iCs/>
          <w:sz w:val="20"/>
          <w:szCs w:val="20"/>
          <w:lang w:val="en-GB"/>
        </w:rPr>
      </w:pPr>
      <w:r>
        <w:rPr>
          <w:rFonts w:hint="eastAsia" w:ascii="Times New Roman" w:hAnsi="Times New Roman" w:eastAsia="等线" w:cs="Times New Roman"/>
          <w:iCs/>
          <w:sz w:val="20"/>
          <w:szCs w:val="20"/>
          <w:lang w:val="en-GB"/>
        </w:rPr>
        <w:t>F</w:t>
      </w:r>
      <w:r>
        <w:rPr>
          <w:rFonts w:ascii="Times New Roman" w:hAnsi="Times New Roman" w:eastAsia="等线" w:cs="Times New Roman"/>
          <w:iCs/>
          <w:sz w:val="20"/>
          <w:szCs w:val="20"/>
          <w:lang w:val="en-GB"/>
        </w:rPr>
        <w:t>ollowing agreements were achieved</w:t>
      </w:r>
      <w:r>
        <w:rPr>
          <w:rFonts w:hint="eastAsia" w:ascii="Times New Roman" w:hAnsi="Times New Roman" w:eastAsia="等线" w:cs="Times New Roman"/>
          <w:iCs/>
          <w:sz w:val="20"/>
          <w:szCs w:val="20"/>
          <w:lang w:val="en-GB"/>
        </w:rPr>
        <w:t xml:space="preserve"> during RAN1#120</w:t>
      </w:r>
      <w:r>
        <w:rPr>
          <w:rFonts w:hint="eastAsia" w:ascii="Times New Roman" w:hAnsi="Times New Roman" w:eastAsia="等线" w:cs="Times New Roman"/>
          <w:iCs/>
          <w:sz w:val="20"/>
          <w:szCs w:val="20"/>
        </w:rPr>
        <w:t>bis</w:t>
      </w:r>
      <w:r>
        <w:rPr>
          <w:rFonts w:hint="eastAsia" w:ascii="Times New Roman" w:hAnsi="Times New Roman" w:eastAsia="等线" w:cs="Times New Roman"/>
          <w:iCs/>
          <w:sz w:val="20"/>
          <w:szCs w:val="20"/>
          <w:lang w:val="en-GB"/>
        </w:rPr>
        <w:t xml:space="preserve"> meeting [</w:t>
      </w:r>
      <w:r>
        <w:rPr>
          <w:rFonts w:hint="eastAsia" w:ascii="Times New Roman" w:hAnsi="Times New Roman" w:eastAsia="等线" w:cs="Times New Roman"/>
          <w:iCs/>
          <w:sz w:val="20"/>
          <w:szCs w:val="20"/>
        </w:rPr>
        <w:t>3</w:t>
      </w:r>
      <w:r>
        <w:rPr>
          <w:rFonts w:hint="eastAsia" w:ascii="Times New Roman" w:hAnsi="Times New Roman" w:eastAsia="等线" w:cs="Times New Roman"/>
          <w:iCs/>
          <w:sz w:val="20"/>
          <w:szCs w:val="20"/>
          <w:lang w:val="en-GB"/>
        </w:rPr>
        <w:t>]</w:t>
      </w:r>
      <w:r>
        <w:rPr>
          <w:rFonts w:ascii="Times New Roman" w:hAnsi="Times New Roman" w:eastAsia="等线" w:cs="Times New Roman"/>
          <w:iCs/>
          <w:sz w:val="20"/>
          <w:szCs w:val="20"/>
          <w:lang w:val="en-GB"/>
        </w:rPr>
        <w:t>:</w:t>
      </w:r>
    </w:p>
    <w:tbl>
      <w:tblPr>
        <w:tblStyle w:val="87"/>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8"/>
      </w:tblGrid>
      <w:tr w14:paraId="7536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8" w:type="dxa"/>
          </w:tcPr>
          <w:p w14:paraId="7536FF3E">
            <w:pPr>
              <w:adjustRightInd w:val="0"/>
              <w:snapToGrid w:val="0"/>
              <w:rPr>
                <w:rFonts w:ascii="Times New Roman" w:hAnsi="Times New Roman" w:eastAsia="宋体" w:cs="Times New Roman"/>
                <w:b/>
                <w:bCs/>
                <w:sz w:val="20"/>
                <w:szCs w:val="20"/>
                <w:lang w:bidi="ar"/>
              </w:rPr>
            </w:pPr>
            <w:r>
              <w:rPr>
                <w:rFonts w:ascii="Times New Roman" w:hAnsi="Times New Roman" w:eastAsia="Batang" w:cs="Times New Roman"/>
                <w:b/>
                <w:bCs/>
                <w:sz w:val="20"/>
                <w:szCs w:val="20"/>
                <w:highlight w:val="green"/>
                <w:lang w:val="en-GB" w:bidi="ar"/>
              </w:rPr>
              <w:t>Agreement</w:t>
            </w:r>
          </w:p>
          <w:p w14:paraId="7536FF3F">
            <w:pPr>
              <w:adjustRightInd w:val="0"/>
              <w:snapToGrid w:val="0"/>
              <w:contextualSpacing/>
              <w:rPr>
                <w:rFonts w:ascii="Times New Roman" w:hAnsi="Times New Roman" w:eastAsia="Batang" w:cs="Times New Roman"/>
                <w:b/>
                <w:bCs/>
                <w:sz w:val="20"/>
                <w:szCs w:val="20"/>
              </w:rPr>
            </w:pPr>
            <w:r>
              <w:rPr>
                <w:rFonts w:ascii="Times New Roman" w:hAnsi="Times New Roman" w:eastAsia="Batang" w:cs="Times New Roman"/>
                <w:sz w:val="20"/>
                <w:szCs w:val="20"/>
              </w:rPr>
              <w:t xml:space="preserve">Update previous agreement </w:t>
            </w:r>
            <w:r>
              <w:rPr>
                <w:rFonts w:ascii="Times New Roman" w:hAnsi="Times New Roman" w:eastAsia="Batang" w:cs="Times New Roman"/>
                <w:color w:val="FF0000"/>
                <w:sz w:val="20"/>
                <w:szCs w:val="20"/>
              </w:rPr>
              <w:t>in red</w:t>
            </w:r>
            <w:r>
              <w:rPr>
                <w:rFonts w:ascii="Times New Roman" w:hAnsi="Times New Roman" w:eastAsia="Batang" w:cs="Times New Roman"/>
                <w:sz w:val="20"/>
                <w:szCs w:val="20"/>
              </w:rPr>
              <w:t>:</w:t>
            </w:r>
          </w:p>
          <w:p w14:paraId="7536FF40">
            <w:pPr>
              <w:adjustRightInd w:val="0"/>
              <w:snapToGrid w:val="0"/>
              <w:rPr>
                <w:rFonts w:ascii="Times New Roman" w:hAnsi="Times New Roman" w:eastAsia="Yu Mincho" w:cs="Times New Roman"/>
                <w:b/>
                <w:bCs/>
                <w:sz w:val="20"/>
                <w:szCs w:val="20"/>
                <w:lang w:eastAsia="ja-JP" w:bidi="ar"/>
              </w:rPr>
            </w:pPr>
            <w:r>
              <w:rPr>
                <w:rFonts w:ascii="Times New Roman" w:hAnsi="Times New Roman" w:eastAsia="Yu Mincho" w:cs="Times New Roman"/>
                <w:b/>
                <w:bCs/>
                <w:sz w:val="20"/>
                <w:szCs w:val="20"/>
                <w:highlight w:val="green"/>
                <w:lang w:eastAsia="ja-JP" w:bidi="ar"/>
              </w:rPr>
              <w:t>Agreement</w:t>
            </w:r>
          </w:p>
          <w:p w14:paraId="7536FF41">
            <w:pPr>
              <w:adjustRightInd w:val="0"/>
              <w:snapToGrid w:val="0"/>
              <w:contextualSpacing/>
              <w:rPr>
                <w:rFonts w:ascii="Times New Roman" w:hAnsi="Times New Roman" w:eastAsia="Batang" w:cs="Times New Roman"/>
                <w:sz w:val="20"/>
                <w:szCs w:val="20"/>
                <w:lang w:val="en-GB"/>
              </w:rPr>
            </w:pPr>
            <w:r>
              <w:rPr>
                <w:rFonts w:ascii="Times New Roman" w:hAnsi="Times New Roman" w:eastAsia="Batang" w:cs="Times New Roman"/>
                <w:sz w:val="20"/>
                <w:szCs w:val="20"/>
                <w:lang w:val="en-GB"/>
              </w:rPr>
              <w:t>For LP-WUS monitoring in RRC CONNECTED mode, SSB and/or CSI-RS can be the QCL source of LP-WUS</w:t>
            </w:r>
            <w:r>
              <w:rPr>
                <w:rFonts w:ascii="Times New Roman" w:hAnsi="Times New Roman" w:eastAsia="Batang" w:cs="Times New Roman"/>
                <w:b/>
                <w:bCs/>
                <w:sz w:val="20"/>
                <w:szCs w:val="20"/>
                <w:lang w:val="en-GB"/>
              </w:rPr>
              <w:t xml:space="preserve"> </w:t>
            </w:r>
            <w:r>
              <w:rPr>
                <w:rFonts w:ascii="Times New Roman" w:hAnsi="Times New Roman" w:eastAsia="Batang" w:cs="Times New Roman"/>
                <w:sz w:val="20"/>
                <w:szCs w:val="20"/>
                <w:lang w:val="en-GB"/>
              </w:rPr>
              <w:t xml:space="preserve">QCL type(s) is </w:t>
            </w:r>
            <w:r>
              <w:rPr>
                <w:rFonts w:ascii="Times New Roman" w:hAnsi="Times New Roman" w:eastAsia="Batang" w:cs="Times New Roman"/>
                <w:color w:val="FF0000"/>
                <w:sz w:val="20"/>
                <w:szCs w:val="20"/>
                <w:lang w:val="en-GB"/>
              </w:rPr>
              <w:t>{</w:t>
            </w:r>
            <w:r>
              <w:rPr>
                <w:rFonts w:ascii="Times New Roman" w:hAnsi="Times New Roman" w:eastAsia="Batang" w:cs="Times New Roman"/>
                <w:strike/>
                <w:color w:val="FF0000"/>
                <w:sz w:val="20"/>
                <w:szCs w:val="20"/>
                <w:lang w:val="en-GB"/>
              </w:rPr>
              <w:t xml:space="preserve">Type A or </w:t>
            </w:r>
            <w:r>
              <w:rPr>
                <w:rFonts w:ascii="Times New Roman" w:hAnsi="Times New Roman" w:eastAsia="Batang" w:cs="Times New Roman"/>
                <w:sz w:val="20"/>
                <w:szCs w:val="20"/>
                <w:lang w:val="en-GB"/>
              </w:rPr>
              <w:t>Type C</w:t>
            </w:r>
            <w:r>
              <w:rPr>
                <w:rFonts w:ascii="Times New Roman" w:hAnsi="Times New Roman" w:eastAsia="Batang" w:cs="Times New Roman"/>
                <w:strike/>
                <w:color w:val="FF0000"/>
                <w:sz w:val="20"/>
                <w:szCs w:val="20"/>
                <w:lang w:val="en-GB"/>
              </w:rPr>
              <w:t xml:space="preserve"> – for down-selection}</w:t>
            </w:r>
            <w:r>
              <w:rPr>
                <w:rFonts w:ascii="Times New Roman" w:hAnsi="Times New Roman" w:eastAsia="Batang" w:cs="Times New Roman"/>
                <w:sz w:val="20"/>
                <w:szCs w:val="20"/>
                <w:lang w:val="en-GB"/>
              </w:rPr>
              <w:t xml:space="preserve"> and Type D, when applicable</w:t>
            </w:r>
          </w:p>
          <w:p w14:paraId="7536FF42">
            <w:pPr>
              <w:widowControl/>
              <w:numPr>
                <w:ilvl w:val="255"/>
                <w:numId w:val="0"/>
              </w:numPr>
              <w:adjustRightInd w:val="0"/>
              <w:snapToGrid w:val="0"/>
              <w:contextualSpacing/>
              <w:jc w:val="left"/>
              <w:rPr>
                <w:rFonts w:ascii="Times New Roman" w:hAnsi="Times New Roman" w:eastAsia="宋体" w:cs="Times New Roman"/>
                <w:kern w:val="0"/>
                <w:sz w:val="20"/>
                <w:szCs w:val="20"/>
                <w:lang w:eastAsia="ja-JP"/>
              </w:rPr>
            </w:pPr>
          </w:p>
          <w:p w14:paraId="7536FF43">
            <w:pPr>
              <w:adjustRightInd w:val="0"/>
              <w:snapToGrid w:val="0"/>
              <w:rPr>
                <w:rFonts w:ascii="Times New Roman" w:hAnsi="Times New Roman" w:eastAsia="Batang" w:cs="Times New Roman"/>
                <w:b/>
                <w:bCs/>
                <w:sz w:val="20"/>
                <w:szCs w:val="20"/>
                <w:lang w:val="en-GB" w:bidi="ar"/>
              </w:rPr>
            </w:pPr>
            <w:r>
              <w:rPr>
                <w:rFonts w:ascii="Times New Roman" w:hAnsi="Times New Roman" w:eastAsia="Batang" w:cs="Times New Roman"/>
                <w:b/>
                <w:bCs/>
                <w:sz w:val="20"/>
                <w:szCs w:val="20"/>
                <w:highlight w:val="green"/>
                <w:lang w:val="en-GB" w:bidi="ar"/>
              </w:rPr>
              <w:t>Agreement</w:t>
            </w:r>
          </w:p>
          <w:p w14:paraId="7536FF44">
            <w:pPr>
              <w:adjustRightInd w:val="0"/>
              <w:snapToGrid w:val="0"/>
              <w:rPr>
                <w:rFonts w:ascii="Times New Roman" w:hAnsi="Times New Roman" w:eastAsia="Yu Mincho" w:cs="Times New Roman"/>
                <w:sz w:val="20"/>
                <w:szCs w:val="20"/>
                <w:lang w:val="en-GB" w:eastAsia="ja-JP" w:bidi="ar"/>
              </w:rPr>
            </w:pPr>
            <w:r>
              <w:rPr>
                <w:rFonts w:ascii="Times New Roman" w:hAnsi="Times New Roman" w:eastAsia="Batang" w:cs="Times New Roman"/>
                <w:sz w:val="20"/>
                <w:szCs w:val="20"/>
                <w:lang w:val="en-GB" w:bidi="ar"/>
              </w:rPr>
              <w:t xml:space="preserve">The case where a </w:t>
            </w:r>
            <w:r>
              <w:rPr>
                <w:rFonts w:ascii="Times New Roman" w:hAnsi="Times New Roman" w:eastAsia="Batang" w:cs="Times New Roman"/>
                <w:bCs/>
                <w:sz w:val="20"/>
                <w:szCs w:val="20"/>
                <w:lang w:val="en-GB" w:bidi="ar"/>
              </w:rPr>
              <w:t>UE does NOT supports Rel-17 unified TCI framework but su</w:t>
            </w:r>
            <w:r>
              <w:rPr>
                <w:rFonts w:ascii="Times New Roman" w:hAnsi="Times New Roman" w:eastAsia="Batang" w:cs="Times New Roman"/>
                <w:sz w:val="20"/>
                <w:szCs w:val="20"/>
                <w:lang w:val="en-GB" w:bidi="ar"/>
              </w:rPr>
              <w:t xml:space="preserve">pports LP-WUS is supported in Rel-19. For </w:t>
            </w:r>
            <w:r>
              <w:rPr>
                <w:rFonts w:ascii="Times New Roman" w:hAnsi="Times New Roman" w:eastAsia="Yu Mincho" w:cs="Times New Roman"/>
                <w:sz w:val="20"/>
                <w:szCs w:val="20"/>
                <w:lang w:val="en-GB" w:eastAsia="ja-JP" w:bidi="ar"/>
              </w:rPr>
              <w:t xml:space="preserve">the TCI state of </w:t>
            </w:r>
            <w:r>
              <w:rPr>
                <w:rFonts w:ascii="Times New Roman" w:hAnsi="Times New Roman" w:eastAsia="Batang" w:cs="Times New Roman"/>
                <w:sz w:val="20"/>
                <w:szCs w:val="20"/>
                <w:lang w:val="en-GB" w:bidi="ar"/>
              </w:rPr>
              <w:t>LP-WUS</w:t>
            </w:r>
            <w:r>
              <w:rPr>
                <w:rFonts w:ascii="Times New Roman" w:hAnsi="Times New Roman" w:eastAsia="Yu Mincho" w:cs="Times New Roman"/>
                <w:sz w:val="20"/>
                <w:szCs w:val="20"/>
                <w:lang w:val="en-GB" w:eastAsia="ja-JP" w:bidi="ar"/>
              </w:rPr>
              <w:t xml:space="preserve"> </w:t>
            </w:r>
            <w:r>
              <w:rPr>
                <w:rFonts w:ascii="Times New Roman" w:hAnsi="Times New Roman" w:eastAsia="Batang" w:cs="Times New Roman"/>
                <w:sz w:val="20"/>
                <w:szCs w:val="20"/>
                <w:lang w:val="en-GB" w:bidi="ar"/>
              </w:rPr>
              <w:t>in RRC CONNECTED mode</w:t>
            </w:r>
            <w:r>
              <w:rPr>
                <w:rFonts w:ascii="Times New Roman" w:hAnsi="Times New Roman" w:eastAsia="Yu Mincho" w:cs="Times New Roman"/>
                <w:sz w:val="20"/>
                <w:szCs w:val="20"/>
                <w:lang w:val="en-GB" w:eastAsia="ja-JP" w:bidi="ar"/>
              </w:rPr>
              <w:t>, select one of the following in RAN1#121 for this case:</w:t>
            </w:r>
          </w:p>
          <w:p w14:paraId="7536FF45">
            <w:pPr>
              <w:numPr>
                <w:ilvl w:val="0"/>
                <w:numId w:val="27"/>
              </w:numPr>
              <w:adjustRightInd w:val="0"/>
              <w:snapToGrid w:val="0"/>
              <w:rPr>
                <w:rFonts w:ascii="Times New Roman" w:hAnsi="Times New Roman" w:eastAsia="Yu Mincho" w:cs="Times New Roman"/>
                <w:sz w:val="20"/>
                <w:szCs w:val="20"/>
                <w:lang w:val="en-GB" w:eastAsia="ja-JP" w:bidi="ar"/>
              </w:rPr>
            </w:pPr>
            <w:r>
              <w:rPr>
                <w:rFonts w:ascii="Times New Roman" w:hAnsi="Times New Roman" w:eastAsia="Yu Mincho" w:cs="Times New Roman"/>
                <w:sz w:val="20"/>
                <w:szCs w:val="20"/>
                <w:lang w:val="en-GB" w:eastAsia="ja-JP" w:bidi="ar"/>
              </w:rPr>
              <w:t xml:space="preserve">Alt1: </w:t>
            </w:r>
            <w:r>
              <w:rPr>
                <w:rFonts w:ascii="Times New Roman" w:hAnsi="Times New Roman" w:eastAsia="Batang" w:cs="Times New Roman"/>
                <w:sz w:val="20"/>
                <w:szCs w:val="20"/>
                <w:lang w:val="en-GB" w:bidi="ar"/>
              </w:rPr>
              <w:t>RRC provides the CORESET ID that UE shall derive the active TCI state for LP-WUS</w:t>
            </w:r>
          </w:p>
          <w:p w14:paraId="7536FF46">
            <w:pPr>
              <w:numPr>
                <w:ilvl w:val="0"/>
                <w:numId w:val="27"/>
              </w:numPr>
              <w:adjustRightInd w:val="0"/>
              <w:snapToGrid w:val="0"/>
              <w:rPr>
                <w:rFonts w:ascii="Times New Roman" w:hAnsi="Times New Roman" w:eastAsia="Yu Mincho" w:cs="Times New Roman"/>
                <w:sz w:val="20"/>
                <w:szCs w:val="20"/>
                <w:lang w:val="en-GB" w:eastAsia="ja-JP" w:bidi="ar"/>
              </w:rPr>
            </w:pPr>
            <w:r>
              <w:rPr>
                <w:rFonts w:ascii="Times New Roman" w:hAnsi="Times New Roman" w:eastAsia="Yu Mincho" w:cs="Times New Roman"/>
                <w:sz w:val="20"/>
                <w:szCs w:val="20"/>
                <w:lang w:val="en-GB" w:eastAsia="ja-JP" w:bidi="ar"/>
              </w:rPr>
              <w:t xml:space="preserve">Alt2: </w:t>
            </w:r>
            <w:r>
              <w:rPr>
                <w:rFonts w:ascii="Times New Roman" w:hAnsi="Times New Roman" w:eastAsia="Batang" w:cs="Times New Roman"/>
                <w:sz w:val="20"/>
                <w:szCs w:val="20"/>
                <w:lang w:val="en-GB" w:bidi="ar"/>
              </w:rPr>
              <w:t>RRC configure</w:t>
            </w:r>
            <w:r>
              <w:rPr>
                <w:rFonts w:ascii="Times New Roman" w:hAnsi="Times New Roman" w:eastAsia="Yu Mincho" w:cs="Times New Roman"/>
                <w:sz w:val="20"/>
                <w:szCs w:val="20"/>
                <w:lang w:val="en-GB" w:eastAsia="ja-JP" w:bidi="ar"/>
              </w:rPr>
              <w:t>s</w:t>
            </w:r>
            <w:r>
              <w:rPr>
                <w:rFonts w:ascii="Times New Roman" w:hAnsi="Times New Roman" w:eastAsia="Batang" w:cs="Times New Roman"/>
                <w:sz w:val="20"/>
                <w:szCs w:val="20"/>
                <w:lang w:val="en-GB" w:bidi="ar"/>
              </w:rPr>
              <w:t xml:space="preserve"> K TCI states </w:t>
            </w:r>
            <w:r>
              <w:rPr>
                <w:rFonts w:ascii="Times New Roman" w:hAnsi="Times New Roman" w:eastAsia="Yu Mincho" w:cs="Times New Roman"/>
                <w:sz w:val="20"/>
                <w:szCs w:val="20"/>
                <w:lang w:val="en-GB" w:eastAsia="ja-JP" w:bidi="ar"/>
              </w:rPr>
              <w:t xml:space="preserve">for LP-WUS </w:t>
            </w:r>
            <w:r>
              <w:rPr>
                <w:rFonts w:ascii="Times New Roman" w:hAnsi="Times New Roman" w:eastAsia="Batang" w:cs="Times New Roman"/>
                <w:sz w:val="20"/>
                <w:szCs w:val="20"/>
                <w:lang w:val="en-GB" w:bidi="ar"/>
              </w:rPr>
              <w:t xml:space="preserve">and </w:t>
            </w:r>
            <w:r>
              <w:rPr>
                <w:rFonts w:ascii="Times New Roman" w:hAnsi="Times New Roman" w:eastAsia="Yu Mincho" w:cs="Times New Roman"/>
                <w:sz w:val="20"/>
                <w:szCs w:val="20"/>
                <w:lang w:val="en-GB" w:eastAsia="ja-JP" w:bidi="ar"/>
              </w:rPr>
              <w:t xml:space="preserve">new </w:t>
            </w:r>
            <w:r>
              <w:rPr>
                <w:rFonts w:ascii="Times New Roman" w:hAnsi="Times New Roman" w:eastAsia="Batang" w:cs="Times New Roman"/>
                <w:sz w:val="20"/>
                <w:szCs w:val="20"/>
                <w:lang w:val="en-GB" w:bidi="ar"/>
              </w:rPr>
              <w:t xml:space="preserve">MAC-CE </w:t>
            </w:r>
            <w:r>
              <w:rPr>
                <w:rFonts w:ascii="Times New Roman" w:hAnsi="Times New Roman" w:eastAsia="Yu Mincho" w:cs="Times New Roman"/>
                <w:sz w:val="20"/>
                <w:szCs w:val="20"/>
                <w:lang w:val="en-GB" w:eastAsia="ja-JP" w:bidi="ar"/>
              </w:rPr>
              <w:t xml:space="preserve">for TCI activation </w:t>
            </w:r>
            <w:r>
              <w:rPr>
                <w:rFonts w:ascii="Times New Roman" w:hAnsi="Times New Roman" w:eastAsia="Batang" w:cs="Times New Roman"/>
                <w:sz w:val="20"/>
                <w:szCs w:val="20"/>
                <w:lang w:val="en-GB" w:bidi="ar"/>
              </w:rPr>
              <w:t xml:space="preserve">activates one </w:t>
            </w:r>
            <w:r>
              <w:rPr>
                <w:rFonts w:ascii="Times New Roman" w:hAnsi="Times New Roman" w:eastAsia="Yu Mincho" w:cs="Times New Roman"/>
                <w:sz w:val="20"/>
                <w:szCs w:val="20"/>
                <w:lang w:val="en-GB" w:eastAsia="ja-JP" w:bidi="ar"/>
              </w:rPr>
              <w:t>of them</w:t>
            </w:r>
          </w:p>
          <w:p w14:paraId="7536FF47">
            <w:pPr>
              <w:adjustRightInd w:val="0"/>
              <w:snapToGrid w:val="0"/>
              <w:rPr>
                <w:rFonts w:ascii="Times New Roman" w:hAnsi="Times New Roman" w:eastAsia="Yu Mincho" w:cs="Times New Roman"/>
                <w:sz w:val="20"/>
                <w:szCs w:val="20"/>
                <w:lang w:val="en-GB" w:eastAsia="ja-JP" w:bidi="ar"/>
              </w:rPr>
            </w:pPr>
            <w:r>
              <w:rPr>
                <w:rFonts w:ascii="Times New Roman" w:hAnsi="Times New Roman" w:eastAsia="Batang" w:cs="Times New Roman"/>
                <w:sz w:val="20"/>
                <w:szCs w:val="20"/>
                <w:lang w:val="en-GB" w:bidi="ar"/>
              </w:rPr>
              <w:t xml:space="preserve">The case where a UE supports Rel-17 unified TCI framework and supports LP-WUS is supported in Rel-19. For </w:t>
            </w:r>
            <w:r>
              <w:rPr>
                <w:rFonts w:ascii="Times New Roman" w:hAnsi="Times New Roman" w:eastAsia="Yu Mincho" w:cs="Times New Roman"/>
                <w:sz w:val="20"/>
                <w:szCs w:val="20"/>
                <w:lang w:val="en-GB" w:eastAsia="ja-JP" w:bidi="ar"/>
              </w:rPr>
              <w:t xml:space="preserve">the TCI state of </w:t>
            </w:r>
            <w:r>
              <w:rPr>
                <w:rFonts w:ascii="Times New Roman" w:hAnsi="Times New Roman" w:eastAsia="Batang" w:cs="Times New Roman"/>
                <w:sz w:val="20"/>
                <w:szCs w:val="20"/>
                <w:lang w:val="en-GB" w:bidi="ar"/>
              </w:rPr>
              <w:t>LP-WUS</w:t>
            </w:r>
            <w:r>
              <w:rPr>
                <w:rFonts w:ascii="Times New Roman" w:hAnsi="Times New Roman" w:eastAsia="Yu Mincho" w:cs="Times New Roman"/>
                <w:sz w:val="20"/>
                <w:szCs w:val="20"/>
                <w:lang w:val="en-GB" w:eastAsia="ja-JP" w:bidi="ar"/>
              </w:rPr>
              <w:t xml:space="preserve"> </w:t>
            </w:r>
            <w:r>
              <w:rPr>
                <w:rFonts w:ascii="Times New Roman" w:hAnsi="Times New Roman" w:eastAsia="Batang" w:cs="Times New Roman"/>
                <w:sz w:val="20"/>
                <w:szCs w:val="20"/>
                <w:lang w:val="en-GB" w:bidi="ar"/>
              </w:rPr>
              <w:t>in RRC CONNECTED mode</w:t>
            </w:r>
            <w:r>
              <w:rPr>
                <w:rFonts w:ascii="Times New Roman" w:hAnsi="Times New Roman" w:eastAsia="Yu Mincho" w:cs="Times New Roman"/>
                <w:sz w:val="20"/>
                <w:szCs w:val="20"/>
                <w:lang w:val="en-GB" w:eastAsia="ja-JP" w:bidi="ar"/>
              </w:rPr>
              <w:t>,</w:t>
            </w:r>
          </w:p>
          <w:p w14:paraId="7536FF48">
            <w:pPr>
              <w:numPr>
                <w:ilvl w:val="0"/>
                <w:numId w:val="27"/>
              </w:numPr>
              <w:adjustRightInd w:val="0"/>
              <w:snapToGrid w:val="0"/>
              <w:rPr>
                <w:rFonts w:ascii="Times New Roman" w:hAnsi="Times New Roman" w:eastAsia="Batang" w:cs="Times New Roman"/>
                <w:sz w:val="20"/>
                <w:szCs w:val="20"/>
                <w:lang w:val="en-GB" w:bidi="ar"/>
              </w:rPr>
            </w:pPr>
            <w:r>
              <w:rPr>
                <w:rFonts w:ascii="Times New Roman" w:hAnsi="Times New Roman" w:eastAsia="Yu Mincho" w:cs="Times New Roman"/>
                <w:sz w:val="20"/>
                <w:szCs w:val="20"/>
                <w:lang w:val="en-GB" w:eastAsia="ja-JP" w:bidi="ar"/>
              </w:rPr>
              <w:t xml:space="preserve">When </w:t>
            </w:r>
            <w:r>
              <w:rPr>
                <w:rFonts w:ascii="Times New Roman" w:hAnsi="Times New Roman" w:eastAsia="Batang" w:cs="Times New Roman"/>
                <w:sz w:val="20"/>
                <w:szCs w:val="20"/>
                <w:lang w:val="en-GB" w:bidi="ar"/>
              </w:rPr>
              <w:t>Rel-17 unified TCI framework</w:t>
            </w:r>
            <w:r>
              <w:rPr>
                <w:rFonts w:ascii="Times New Roman" w:hAnsi="Times New Roman" w:eastAsia="Yu Mincho" w:cs="Times New Roman"/>
                <w:sz w:val="20"/>
                <w:szCs w:val="20"/>
                <w:lang w:val="en-GB" w:eastAsia="ja-JP" w:bidi="ar"/>
              </w:rPr>
              <w:t xml:space="preserve"> is configured,</w:t>
            </w:r>
            <w:r>
              <w:rPr>
                <w:rFonts w:ascii="Times New Roman" w:hAnsi="Times New Roman" w:eastAsia="Batang" w:cs="Times New Roman"/>
                <w:sz w:val="20"/>
                <w:szCs w:val="20"/>
                <w:lang w:val="en-GB" w:bidi="ar"/>
              </w:rPr>
              <w:t xml:space="preserve"> </w:t>
            </w:r>
            <w:r>
              <w:rPr>
                <w:rFonts w:ascii="Times New Roman" w:hAnsi="Times New Roman" w:eastAsia="Batang" w:cs="Times New Roman"/>
                <w:bCs/>
                <w:sz w:val="20"/>
                <w:szCs w:val="20"/>
                <w:lang w:val="en-GB" w:bidi="ar"/>
              </w:rPr>
              <w:t>LP-WUS follows the activated/indicated TCI-state by MAC-CE/DCI, same as other DL channels/signals (no change to DCI f</w:t>
            </w:r>
            <w:r>
              <w:rPr>
                <w:rFonts w:ascii="Times New Roman" w:hAnsi="Times New Roman" w:eastAsia="Batang" w:cs="Times New Roman"/>
                <w:sz w:val="20"/>
                <w:szCs w:val="20"/>
                <w:lang w:val="en-GB" w:bidi="ar"/>
              </w:rPr>
              <w:t>ormat)</w:t>
            </w:r>
          </w:p>
          <w:p w14:paraId="7536FF49">
            <w:pPr>
              <w:numPr>
                <w:ilvl w:val="0"/>
                <w:numId w:val="27"/>
              </w:numPr>
              <w:adjustRightInd w:val="0"/>
              <w:snapToGrid w:val="0"/>
              <w:rPr>
                <w:rFonts w:ascii="Times New Roman" w:hAnsi="Times New Roman" w:eastAsia="Batang" w:cs="Times New Roman"/>
                <w:sz w:val="20"/>
                <w:szCs w:val="20"/>
                <w:lang w:val="en-GB" w:bidi="ar"/>
              </w:rPr>
            </w:pPr>
            <w:r>
              <w:rPr>
                <w:rFonts w:ascii="Times New Roman" w:hAnsi="Times New Roman" w:eastAsia="Batang" w:cs="Times New Roman"/>
                <w:sz w:val="20"/>
                <w:szCs w:val="20"/>
                <w:lang w:val="en-GB" w:bidi="ar"/>
              </w:rPr>
              <w:t xml:space="preserve">When Rel-17 unified TCI framework is NOT configured, </w:t>
            </w:r>
            <w:r>
              <w:rPr>
                <w:rFonts w:ascii="Times New Roman" w:hAnsi="Times New Roman" w:eastAsia="Yu Mincho" w:cs="Times New Roman"/>
                <w:sz w:val="20"/>
                <w:szCs w:val="20"/>
                <w:lang w:val="en-GB" w:eastAsia="ja-JP" w:bidi="ar"/>
              </w:rPr>
              <w:t>select one of the following in RAN1#121 for this case</w:t>
            </w:r>
          </w:p>
          <w:p w14:paraId="7536FF4A">
            <w:pPr>
              <w:numPr>
                <w:ilvl w:val="1"/>
                <w:numId w:val="27"/>
              </w:numPr>
              <w:adjustRightInd w:val="0"/>
              <w:snapToGrid w:val="0"/>
              <w:rPr>
                <w:rFonts w:ascii="Times New Roman" w:hAnsi="Times New Roman" w:eastAsia="Yu Mincho" w:cs="Times New Roman"/>
                <w:sz w:val="20"/>
                <w:szCs w:val="20"/>
                <w:lang w:val="en-GB" w:eastAsia="ja-JP" w:bidi="ar"/>
              </w:rPr>
            </w:pPr>
            <w:r>
              <w:rPr>
                <w:rFonts w:ascii="Times New Roman" w:hAnsi="Times New Roman" w:eastAsia="Yu Mincho" w:cs="Times New Roman"/>
                <w:sz w:val="20"/>
                <w:szCs w:val="20"/>
                <w:lang w:val="en-GB" w:eastAsia="ja-JP" w:bidi="ar"/>
              </w:rPr>
              <w:t xml:space="preserve">Alt1: </w:t>
            </w:r>
            <w:r>
              <w:rPr>
                <w:rFonts w:ascii="Times New Roman" w:hAnsi="Times New Roman" w:eastAsia="Batang" w:cs="Times New Roman"/>
                <w:sz w:val="20"/>
                <w:szCs w:val="20"/>
                <w:lang w:val="en-GB" w:bidi="ar"/>
              </w:rPr>
              <w:t>RRC provides the CORESET ID that UE shall derive the active TCI state for LP-WUS</w:t>
            </w:r>
          </w:p>
          <w:p w14:paraId="7536FF4B">
            <w:pPr>
              <w:numPr>
                <w:ilvl w:val="1"/>
                <w:numId w:val="27"/>
              </w:numPr>
              <w:adjustRightInd w:val="0"/>
              <w:snapToGrid w:val="0"/>
              <w:rPr>
                <w:rFonts w:ascii="Times New Roman" w:hAnsi="Times New Roman" w:eastAsia="Yu Mincho" w:cs="Times New Roman"/>
                <w:sz w:val="20"/>
                <w:szCs w:val="20"/>
                <w:lang w:val="en-GB" w:eastAsia="ja-JP" w:bidi="ar"/>
              </w:rPr>
            </w:pPr>
            <w:r>
              <w:rPr>
                <w:rFonts w:ascii="Times New Roman" w:hAnsi="Times New Roman" w:eastAsia="Yu Mincho" w:cs="Times New Roman"/>
                <w:sz w:val="20"/>
                <w:szCs w:val="20"/>
                <w:lang w:val="en-GB" w:eastAsia="ja-JP" w:bidi="ar"/>
              </w:rPr>
              <w:t xml:space="preserve">Alt2: </w:t>
            </w:r>
            <w:r>
              <w:rPr>
                <w:rFonts w:ascii="Times New Roman" w:hAnsi="Times New Roman" w:eastAsia="Batang" w:cs="Times New Roman"/>
                <w:sz w:val="20"/>
                <w:szCs w:val="20"/>
                <w:lang w:val="en-GB" w:bidi="ar"/>
              </w:rPr>
              <w:t>RRC configure</w:t>
            </w:r>
            <w:r>
              <w:rPr>
                <w:rFonts w:ascii="Times New Roman" w:hAnsi="Times New Roman" w:eastAsia="Yu Mincho" w:cs="Times New Roman"/>
                <w:sz w:val="20"/>
                <w:szCs w:val="20"/>
                <w:lang w:val="en-GB" w:eastAsia="ja-JP" w:bidi="ar"/>
              </w:rPr>
              <w:t>s</w:t>
            </w:r>
            <w:r>
              <w:rPr>
                <w:rFonts w:ascii="Times New Roman" w:hAnsi="Times New Roman" w:eastAsia="Batang" w:cs="Times New Roman"/>
                <w:sz w:val="20"/>
                <w:szCs w:val="20"/>
                <w:lang w:val="en-GB" w:bidi="ar"/>
              </w:rPr>
              <w:t xml:space="preserve"> K TCI states </w:t>
            </w:r>
            <w:r>
              <w:rPr>
                <w:rFonts w:ascii="Times New Roman" w:hAnsi="Times New Roman" w:eastAsia="Yu Mincho" w:cs="Times New Roman"/>
                <w:sz w:val="20"/>
                <w:szCs w:val="20"/>
                <w:lang w:val="en-GB" w:eastAsia="ja-JP" w:bidi="ar"/>
              </w:rPr>
              <w:t xml:space="preserve">for LP-WUS </w:t>
            </w:r>
            <w:r>
              <w:rPr>
                <w:rFonts w:ascii="Times New Roman" w:hAnsi="Times New Roman" w:eastAsia="Batang" w:cs="Times New Roman"/>
                <w:sz w:val="20"/>
                <w:szCs w:val="20"/>
                <w:lang w:val="en-GB" w:bidi="ar"/>
              </w:rPr>
              <w:t xml:space="preserve">and </w:t>
            </w:r>
            <w:r>
              <w:rPr>
                <w:rFonts w:ascii="Times New Roman" w:hAnsi="Times New Roman" w:eastAsia="Yu Mincho" w:cs="Times New Roman"/>
                <w:sz w:val="20"/>
                <w:szCs w:val="20"/>
                <w:lang w:val="en-GB" w:eastAsia="ja-JP" w:bidi="ar"/>
              </w:rPr>
              <w:t xml:space="preserve">new </w:t>
            </w:r>
            <w:r>
              <w:rPr>
                <w:rFonts w:ascii="Times New Roman" w:hAnsi="Times New Roman" w:eastAsia="Batang" w:cs="Times New Roman"/>
                <w:sz w:val="20"/>
                <w:szCs w:val="20"/>
                <w:lang w:val="en-GB" w:bidi="ar"/>
              </w:rPr>
              <w:t xml:space="preserve">MAC-CE </w:t>
            </w:r>
            <w:r>
              <w:rPr>
                <w:rFonts w:ascii="Times New Roman" w:hAnsi="Times New Roman" w:eastAsia="Yu Mincho" w:cs="Times New Roman"/>
                <w:sz w:val="20"/>
                <w:szCs w:val="20"/>
                <w:lang w:val="en-GB" w:eastAsia="ja-JP" w:bidi="ar"/>
              </w:rPr>
              <w:t xml:space="preserve">for TCI activation </w:t>
            </w:r>
            <w:r>
              <w:rPr>
                <w:rFonts w:ascii="Times New Roman" w:hAnsi="Times New Roman" w:eastAsia="Batang" w:cs="Times New Roman"/>
                <w:sz w:val="20"/>
                <w:szCs w:val="20"/>
                <w:lang w:val="en-GB" w:bidi="ar"/>
              </w:rPr>
              <w:t xml:space="preserve">activates one </w:t>
            </w:r>
            <w:r>
              <w:rPr>
                <w:rFonts w:ascii="Times New Roman" w:hAnsi="Times New Roman" w:eastAsia="Yu Mincho" w:cs="Times New Roman"/>
                <w:sz w:val="20"/>
                <w:szCs w:val="20"/>
                <w:lang w:val="en-GB" w:eastAsia="ja-JP" w:bidi="ar"/>
              </w:rPr>
              <w:t>of them</w:t>
            </w:r>
          </w:p>
          <w:p w14:paraId="7536FF4C">
            <w:pPr>
              <w:adjustRightInd w:val="0"/>
              <w:snapToGrid w:val="0"/>
              <w:rPr>
                <w:rFonts w:ascii="Times New Roman" w:hAnsi="Times New Roman" w:eastAsia="Yu Mincho" w:cs="Times New Roman"/>
                <w:bCs/>
                <w:sz w:val="20"/>
                <w:szCs w:val="20"/>
                <w:lang w:val="en-GB" w:eastAsia="ja-JP" w:bidi="ar"/>
              </w:rPr>
            </w:pPr>
            <w:r>
              <w:rPr>
                <w:rFonts w:ascii="Times New Roman" w:hAnsi="Times New Roman" w:eastAsia="Yu Mincho" w:cs="Times New Roman"/>
                <w:bCs/>
                <w:sz w:val="20"/>
                <w:szCs w:val="20"/>
                <w:lang w:val="en-GB" w:eastAsia="ja-JP" w:bidi="ar"/>
              </w:rPr>
              <w:t>Same alternative to be chosen for both cases.</w:t>
            </w:r>
          </w:p>
          <w:p w14:paraId="7536FF4D">
            <w:pPr>
              <w:widowControl/>
              <w:numPr>
                <w:ilvl w:val="255"/>
                <w:numId w:val="0"/>
              </w:numPr>
              <w:adjustRightInd w:val="0"/>
              <w:snapToGrid w:val="0"/>
              <w:contextualSpacing/>
              <w:jc w:val="left"/>
              <w:rPr>
                <w:rFonts w:ascii="Times New Roman" w:hAnsi="Times New Roman" w:eastAsia="宋体" w:cs="Times New Roman"/>
                <w:kern w:val="0"/>
                <w:sz w:val="20"/>
                <w:szCs w:val="20"/>
                <w:lang w:eastAsia="ja-JP"/>
              </w:rPr>
            </w:pPr>
          </w:p>
        </w:tc>
      </w:tr>
    </w:tbl>
    <w:p w14:paraId="7536FF4F">
      <w:pPr>
        <w:adjustRightInd w:val="0"/>
        <w:snapToGrid w:val="0"/>
        <w:spacing w:before="120" w:beforeLines="50" w:after="120" w:afterLines="50"/>
        <w:rPr>
          <w:rFonts w:ascii="Times New Roman" w:hAnsi="Times New Roman" w:eastAsia="Yu Mincho" w:cs="Times New Roman"/>
          <w:sz w:val="20"/>
          <w:szCs w:val="20"/>
          <w:lang w:val="en-GB" w:eastAsia="ja-JP" w:bidi="ar"/>
        </w:rPr>
      </w:pPr>
      <w:r>
        <w:rPr>
          <w:rFonts w:hint="eastAsia" w:ascii="Times New Roman" w:hAnsi="Times New Roman" w:eastAsia="Batang" w:cs="Times New Roman"/>
          <w:sz w:val="20"/>
          <w:szCs w:val="20"/>
          <w:lang w:bidi="ar"/>
        </w:rPr>
        <w:t>F</w:t>
      </w:r>
      <w:r>
        <w:rPr>
          <w:rFonts w:ascii="Times New Roman" w:hAnsi="Times New Roman" w:eastAsia="Batang" w:cs="Times New Roman"/>
          <w:sz w:val="20"/>
          <w:szCs w:val="20"/>
          <w:lang w:val="en-GB" w:bidi="ar"/>
        </w:rPr>
        <w:t xml:space="preserve">or </w:t>
      </w:r>
      <w:r>
        <w:rPr>
          <w:rFonts w:ascii="Times New Roman" w:hAnsi="Times New Roman" w:eastAsia="Yu Mincho" w:cs="Times New Roman"/>
          <w:sz w:val="20"/>
          <w:szCs w:val="20"/>
          <w:lang w:val="en-GB" w:eastAsia="ja-JP" w:bidi="ar"/>
        </w:rPr>
        <w:t xml:space="preserve">the TCI state of </w:t>
      </w:r>
      <w:r>
        <w:rPr>
          <w:rFonts w:ascii="Times New Roman" w:hAnsi="Times New Roman" w:eastAsia="Batang" w:cs="Times New Roman"/>
          <w:sz w:val="20"/>
          <w:szCs w:val="20"/>
          <w:lang w:val="en-GB" w:bidi="ar"/>
        </w:rPr>
        <w:t>LP-WUS</w:t>
      </w:r>
      <w:r>
        <w:rPr>
          <w:rFonts w:ascii="Times New Roman" w:hAnsi="Times New Roman" w:eastAsia="Yu Mincho" w:cs="Times New Roman"/>
          <w:sz w:val="20"/>
          <w:szCs w:val="20"/>
          <w:lang w:val="en-GB" w:eastAsia="ja-JP" w:bidi="ar"/>
        </w:rPr>
        <w:t xml:space="preserve"> </w:t>
      </w:r>
      <w:r>
        <w:rPr>
          <w:rFonts w:ascii="Times New Roman" w:hAnsi="Times New Roman" w:eastAsia="Batang" w:cs="Times New Roman"/>
          <w:sz w:val="20"/>
          <w:szCs w:val="20"/>
          <w:lang w:val="en-GB" w:bidi="ar"/>
        </w:rPr>
        <w:t>in RRC CONNECTED mode</w:t>
      </w:r>
      <w:r>
        <w:rPr>
          <w:rFonts w:ascii="Times New Roman" w:hAnsi="Times New Roman" w:eastAsia="Yu Mincho" w:cs="Times New Roman"/>
          <w:sz w:val="20"/>
          <w:szCs w:val="20"/>
          <w:lang w:val="en-GB" w:eastAsia="ja-JP" w:bidi="ar"/>
        </w:rPr>
        <w:t xml:space="preserve">, </w:t>
      </w:r>
      <w:r>
        <w:rPr>
          <w:rFonts w:hint="eastAsia" w:ascii="Times New Roman" w:hAnsi="Times New Roman" w:eastAsia="宋体" w:cs="Times New Roman"/>
          <w:sz w:val="20"/>
          <w:szCs w:val="20"/>
          <w:lang w:bidi="ar"/>
        </w:rPr>
        <w:t>there are two alternatives to be down-selected f</w:t>
      </w:r>
      <w:r>
        <w:rPr>
          <w:rFonts w:hint="eastAsia" w:ascii="Times New Roman" w:hAnsi="Times New Roman" w:eastAsia="Batang" w:cs="Times New Roman"/>
          <w:sz w:val="20"/>
          <w:szCs w:val="20"/>
          <w:lang w:val="en-GB" w:eastAsia="ja-JP" w:bidi="ar"/>
        </w:rPr>
        <w:t xml:space="preserve">or the case where </w:t>
      </w:r>
      <w:r>
        <w:rPr>
          <w:rFonts w:hint="eastAsia" w:ascii="Times New Roman" w:hAnsi="Times New Roman" w:eastAsia="Batang" w:cs="Times New Roman"/>
          <w:sz w:val="20"/>
          <w:szCs w:val="20"/>
          <w:lang w:bidi="ar"/>
        </w:rPr>
        <w:t xml:space="preserve">a UE </w:t>
      </w:r>
      <w:r>
        <w:rPr>
          <w:rFonts w:ascii="Times New Roman" w:hAnsi="Times New Roman" w:eastAsia="Batang" w:cs="Times New Roman"/>
          <w:bCs/>
          <w:sz w:val="20"/>
          <w:szCs w:val="20"/>
          <w:lang w:val="en-GB" w:bidi="ar"/>
        </w:rPr>
        <w:t>does NOT support Rel-17 unified TCI framework</w:t>
      </w:r>
      <w:r>
        <w:rPr>
          <w:rFonts w:ascii="Times New Roman" w:hAnsi="Times New Roman" w:eastAsia="Yu Mincho" w:cs="Times New Roman"/>
          <w:sz w:val="20"/>
          <w:szCs w:val="20"/>
          <w:lang w:val="en-GB" w:eastAsia="ja-JP" w:bidi="ar"/>
        </w:rPr>
        <w:t>:</w:t>
      </w:r>
    </w:p>
    <w:p w14:paraId="7536FF50">
      <w:pPr>
        <w:numPr>
          <w:ilvl w:val="0"/>
          <w:numId w:val="27"/>
        </w:numPr>
        <w:adjustRightInd w:val="0"/>
        <w:snapToGrid w:val="0"/>
        <w:spacing w:after="120" w:afterLines="50"/>
        <w:rPr>
          <w:rFonts w:ascii="Times New Roman" w:hAnsi="Times New Roman" w:eastAsia="Yu Mincho" w:cs="Times New Roman"/>
          <w:sz w:val="20"/>
          <w:szCs w:val="20"/>
          <w:lang w:val="en-GB" w:eastAsia="ja-JP" w:bidi="ar"/>
        </w:rPr>
      </w:pPr>
      <w:r>
        <w:rPr>
          <w:rFonts w:ascii="Times New Roman" w:hAnsi="Times New Roman" w:eastAsia="Yu Mincho" w:cs="Times New Roman"/>
          <w:sz w:val="20"/>
          <w:szCs w:val="20"/>
          <w:lang w:val="en-GB" w:eastAsia="ja-JP" w:bidi="ar"/>
        </w:rPr>
        <w:t xml:space="preserve">Alt1: </w:t>
      </w:r>
      <w:r>
        <w:rPr>
          <w:rFonts w:ascii="Times New Roman" w:hAnsi="Times New Roman" w:eastAsia="Batang" w:cs="Times New Roman"/>
          <w:sz w:val="20"/>
          <w:szCs w:val="20"/>
          <w:lang w:val="en-GB" w:bidi="ar"/>
        </w:rPr>
        <w:t>RRC provides the CORESET ID that UE shall derive the active TCI state for LP-WUS</w:t>
      </w:r>
    </w:p>
    <w:p w14:paraId="7536FF51">
      <w:pPr>
        <w:numPr>
          <w:ilvl w:val="0"/>
          <w:numId w:val="27"/>
        </w:numPr>
        <w:adjustRightInd w:val="0"/>
        <w:snapToGrid w:val="0"/>
        <w:spacing w:after="120" w:afterLines="50"/>
        <w:rPr>
          <w:rFonts w:ascii="Times New Roman" w:hAnsi="Times New Roman" w:eastAsia="Yu Mincho" w:cs="Times New Roman"/>
          <w:sz w:val="20"/>
          <w:szCs w:val="20"/>
          <w:lang w:val="en-GB" w:eastAsia="ja-JP" w:bidi="ar"/>
        </w:rPr>
      </w:pPr>
      <w:r>
        <w:rPr>
          <w:rFonts w:ascii="Times New Roman" w:hAnsi="Times New Roman" w:eastAsia="Yu Mincho" w:cs="Times New Roman"/>
          <w:sz w:val="20"/>
          <w:szCs w:val="20"/>
          <w:lang w:val="en-GB" w:eastAsia="ja-JP" w:bidi="ar"/>
        </w:rPr>
        <w:t xml:space="preserve">Alt2: </w:t>
      </w:r>
      <w:r>
        <w:rPr>
          <w:rFonts w:ascii="Times New Roman" w:hAnsi="Times New Roman" w:eastAsia="Batang" w:cs="Times New Roman"/>
          <w:sz w:val="20"/>
          <w:szCs w:val="20"/>
          <w:lang w:val="en-GB" w:bidi="ar"/>
        </w:rPr>
        <w:t>RRC configure</w:t>
      </w:r>
      <w:r>
        <w:rPr>
          <w:rFonts w:ascii="Times New Roman" w:hAnsi="Times New Roman" w:eastAsia="Yu Mincho" w:cs="Times New Roman"/>
          <w:sz w:val="20"/>
          <w:szCs w:val="20"/>
          <w:lang w:val="en-GB" w:eastAsia="ja-JP" w:bidi="ar"/>
        </w:rPr>
        <w:t>s</w:t>
      </w:r>
      <w:r>
        <w:rPr>
          <w:rFonts w:ascii="Times New Roman" w:hAnsi="Times New Roman" w:eastAsia="Batang" w:cs="Times New Roman"/>
          <w:sz w:val="20"/>
          <w:szCs w:val="20"/>
          <w:lang w:val="en-GB" w:bidi="ar"/>
        </w:rPr>
        <w:t xml:space="preserve"> K TCI states </w:t>
      </w:r>
      <w:r>
        <w:rPr>
          <w:rFonts w:ascii="Times New Roman" w:hAnsi="Times New Roman" w:eastAsia="Yu Mincho" w:cs="Times New Roman"/>
          <w:sz w:val="20"/>
          <w:szCs w:val="20"/>
          <w:lang w:val="en-GB" w:eastAsia="ja-JP" w:bidi="ar"/>
        </w:rPr>
        <w:t xml:space="preserve">for LP-WUS </w:t>
      </w:r>
      <w:r>
        <w:rPr>
          <w:rFonts w:ascii="Times New Roman" w:hAnsi="Times New Roman" w:eastAsia="Batang" w:cs="Times New Roman"/>
          <w:sz w:val="20"/>
          <w:szCs w:val="20"/>
          <w:lang w:val="en-GB" w:bidi="ar"/>
        </w:rPr>
        <w:t xml:space="preserve">and </w:t>
      </w:r>
      <w:r>
        <w:rPr>
          <w:rFonts w:ascii="Times New Roman" w:hAnsi="Times New Roman" w:eastAsia="Yu Mincho" w:cs="Times New Roman"/>
          <w:sz w:val="20"/>
          <w:szCs w:val="20"/>
          <w:lang w:val="en-GB" w:eastAsia="ja-JP" w:bidi="ar"/>
        </w:rPr>
        <w:t xml:space="preserve">new </w:t>
      </w:r>
      <w:r>
        <w:rPr>
          <w:rFonts w:ascii="Times New Roman" w:hAnsi="Times New Roman" w:eastAsia="Batang" w:cs="Times New Roman"/>
          <w:sz w:val="20"/>
          <w:szCs w:val="20"/>
          <w:lang w:val="en-GB" w:bidi="ar"/>
        </w:rPr>
        <w:t xml:space="preserve">MAC-CE </w:t>
      </w:r>
      <w:r>
        <w:rPr>
          <w:rFonts w:ascii="Times New Roman" w:hAnsi="Times New Roman" w:eastAsia="Yu Mincho" w:cs="Times New Roman"/>
          <w:sz w:val="20"/>
          <w:szCs w:val="20"/>
          <w:lang w:val="en-GB" w:eastAsia="ja-JP" w:bidi="ar"/>
        </w:rPr>
        <w:t xml:space="preserve">for TCI activation </w:t>
      </w:r>
      <w:r>
        <w:rPr>
          <w:rFonts w:ascii="Times New Roman" w:hAnsi="Times New Roman" w:eastAsia="Batang" w:cs="Times New Roman"/>
          <w:sz w:val="20"/>
          <w:szCs w:val="20"/>
          <w:lang w:val="en-GB" w:bidi="ar"/>
        </w:rPr>
        <w:t xml:space="preserve">activates one </w:t>
      </w:r>
      <w:r>
        <w:rPr>
          <w:rFonts w:ascii="Times New Roman" w:hAnsi="Times New Roman" w:eastAsia="Yu Mincho" w:cs="Times New Roman"/>
          <w:sz w:val="20"/>
          <w:szCs w:val="20"/>
          <w:lang w:val="en-GB" w:eastAsia="ja-JP" w:bidi="ar"/>
        </w:rPr>
        <w:t>of them</w:t>
      </w:r>
    </w:p>
    <w:p w14:paraId="7536FF52">
      <w:pPr>
        <w:adjustRightInd w:val="0"/>
        <w:snapToGrid w:val="0"/>
        <w:spacing w:after="120" w:afterLines="50"/>
        <w:rPr>
          <w:rFonts w:ascii="Times New Roman" w:hAnsi="Times New Roman" w:eastAsia="Batang" w:cs="Times New Roman"/>
          <w:sz w:val="20"/>
          <w:szCs w:val="20"/>
          <w:lang w:bidi="ar"/>
        </w:rPr>
      </w:pPr>
      <w:r>
        <w:rPr>
          <w:rFonts w:hint="eastAsia" w:ascii="Times New Roman" w:hAnsi="Times New Roman" w:eastAsia="Batang" w:cs="Times New Roman"/>
          <w:sz w:val="20"/>
          <w:szCs w:val="20"/>
          <w:lang w:bidi="ar"/>
        </w:rPr>
        <w:t xml:space="preserve">In our view, </w:t>
      </w:r>
      <w:r>
        <w:rPr>
          <w:rFonts w:hint="eastAsia" w:ascii="Times New Roman" w:hAnsi="Times New Roman" w:eastAsia="宋体" w:cs="Times New Roman"/>
          <w:kern w:val="0"/>
          <w:sz w:val="20"/>
          <w:szCs w:val="20"/>
        </w:rPr>
        <w:t xml:space="preserve">the LP-WUS transmission may target for a group of UEs, the TCI used for LP-WUS can be different from the TCI used for MR for a UE specific transmission. In addition, for </w:t>
      </w:r>
      <w:r>
        <w:rPr>
          <w:rFonts w:ascii="Times New Roman" w:hAnsi="Times New Roman" w:eastAsia="宋体" w:cs="Times New Roman"/>
          <w:kern w:val="0"/>
          <w:sz w:val="20"/>
          <w:szCs w:val="20"/>
        </w:rPr>
        <w:t>reliability</w:t>
      </w:r>
      <w:r>
        <w:rPr>
          <w:rFonts w:hint="eastAsia" w:ascii="Times New Roman" w:hAnsi="Times New Roman" w:eastAsia="宋体" w:cs="Times New Roman"/>
          <w:kern w:val="0"/>
          <w:sz w:val="20"/>
          <w:szCs w:val="20"/>
        </w:rPr>
        <w:t xml:space="preserve">, the beam used for WUS is likely to be </w:t>
      </w:r>
      <w:r>
        <w:rPr>
          <w:rFonts w:ascii="Times New Roman" w:hAnsi="Times New Roman" w:eastAsia="宋体" w:cs="Times New Roman"/>
          <w:kern w:val="0"/>
          <w:sz w:val="20"/>
          <w:szCs w:val="20"/>
        </w:rPr>
        <w:t>coarse</w:t>
      </w:r>
      <w:r>
        <w:rPr>
          <w:rFonts w:hint="eastAsia" w:ascii="Times New Roman" w:hAnsi="Times New Roman" w:eastAsia="宋体" w:cs="Times New Roman"/>
          <w:kern w:val="0"/>
          <w:sz w:val="20"/>
          <w:szCs w:val="20"/>
        </w:rPr>
        <w:t>,</w:t>
      </w:r>
      <w:r>
        <w:rPr>
          <w:rFonts w:ascii="Times New Roman" w:hAnsi="Times New Roman" w:eastAsia="宋体" w:cs="Times New Roman"/>
          <w:kern w:val="0"/>
          <w:sz w:val="20"/>
          <w:szCs w:val="20"/>
        </w:rPr>
        <w:t xml:space="preserve"> compared</w:t>
      </w:r>
      <w:r>
        <w:rPr>
          <w:rFonts w:hint="eastAsia" w:ascii="Times New Roman" w:hAnsi="Times New Roman" w:eastAsia="宋体" w:cs="Times New Roman"/>
          <w:kern w:val="0"/>
          <w:sz w:val="20"/>
          <w:szCs w:val="20"/>
        </w:rPr>
        <w:t xml:space="preserve"> to the fine beam used by MR with </w:t>
      </w:r>
      <w:r>
        <w:rPr>
          <w:rFonts w:ascii="Times New Roman" w:hAnsi="Times New Roman" w:eastAsia="宋体" w:cs="Times New Roman"/>
          <w:kern w:val="0"/>
          <w:sz w:val="20"/>
          <w:szCs w:val="20"/>
        </w:rPr>
        <w:t>updated</w:t>
      </w:r>
      <w:r>
        <w:rPr>
          <w:rFonts w:hint="eastAsia" w:ascii="Times New Roman" w:hAnsi="Times New Roman" w:eastAsia="宋体" w:cs="Times New Roman"/>
          <w:kern w:val="0"/>
          <w:sz w:val="20"/>
          <w:szCs w:val="20"/>
        </w:rPr>
        <w:t xml:space="preserve"> CSI report. Therefore, </w:t>
      </w:r>
      <w:r>
        <w:rPr>
          <w:rFonts w:hint="eastAsia" w:ascii="Times New Roman" w:hAnsi="Times New Roman" w:eastAsia="Batang" w:cs="Times New Roman"/>
          <w:sz w:val="20"/>
          <w:szCs w:val="20"/>
          <w:lang w:bidi="ar"/>
        </w:rPr>
        <w:t xml:space="preserve">Alt2 </w:t>
      </w:r>
      <w:r>
        <w:rPr>
          <w:rFonts w:ascii="Times New Roman" w:hAnsi="Times New Roman" w:eastAsia="宋体" w:cs="Times New Roman"/>
          <w:kern w:val="0"/>
          <w:sz w:val="20"/>
          <w:szCs w:val="20"/>
        </w:rPr>
        <w:t xml:space="preserve">is </w:t>
      </w:r>
      <w:r>
        <w:rPr>
          <w:rFonts w:hint="eastAsia" w:ascii="Times New Roman" w:hAnsi="Times New Roman" w:eastAsia="宋体" w:cs="Times New Roman"/>
          <w:kern w:val="0"/>
          <w:sz w:val="20"/>
          <w:szCs w:val="20"/>
        </w:rPr>
        <w:t>preferred</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 xml:space="preserve"> </w:t>
      </w:r>
    </w:p>
    <w:p w14:paraId="7536FF53">
      <w:pPr>
        <w:adjustRightInd w:val="0"/>
        <w:snapToGrid w:val="0"/>
        <w:spacing w:after="120" w:afterLines="50"/>
        <w:rPr>
          <w:rFonts w:ascii="Times New Roman" w:hAnsi="Times New Roman" w:eastAsia="宋体" w:cs="Times New Roman"/>
          <w:b/>
          <w:bCs/>
          <w:sz w:val="20"/>
          <w:szCs w:val="20"/>
          <w:lang w:bidi="ar"/>
        </w:rPr>
      </w:pPr>
      <w:r>
        <w:rPr>
          <w:rFonts w:hint="eastAsia" w:ascii="Times New Roman" w:hAnsi="Times New Roman" w:eastAsia="Batang" w:cs="Times New Roman"/>
          <w:b/>
          <w:bCs/>
          <w:sz w:val="20"/>
          <w:szCs w:val="20"/>
          <w:lang w:bidi="ar"/>
        </w:rPr>
        <w:t>Proposal 1</w:t>
      </w:r>
      <w:r>
        <w:rPr>
          <w:rFonts w:hint="eastAsia" w:ascii="Times New Roman" w:hAnsi="Times New Roman" w:eastAsia="宋体" w:cs="Times New Roman"/>
          <w:b/>
          <w:bCs/>
          <w:sz w:val="20"/>
          <w:szCs w:val="20"/>
          <w:lang w:bidi="ar"/>
        </w:rPr>
        <w:t>2</w:t>
      </w:r>
      <w:r>
        <w:rPr>
          <w:rFonts w:hint="eastAsia" w:ascii="Times New Roman" w:hAnsi="Times New Roman" w:eastAsia="Batang" w:cs="Times New Roman"/>
          <w:b/>
          <w:bCs/>
          <w:sz w:val="20"/>
          <w:szCs w:val="20"/>
          <w:lang w:bidi="ar"/>
        </w:rPr>
        <w:t xml:space="preserve">: </w:t>
      </w:r>
      <w:r>
        <w:rPr>
          <w:rFonts w:hint="eastAsia" w:ascii="Times New Roman" w:hAnsi="Times New Roman" w:eastAsia="宋体" w:cs="Times New Roman"/>
          <w:b/>
          <w:bCs/>
          <w:sz w:val="20"/>
          <w:szCs w:val="20"/>
          <w:lang w:bidi="ar"/>
        </w:rPr>
        <w:t>F</w:t>
      </w:r>
      <w:r>
        <w:rPr>
          <w:rFonts w:hint="eastAsia" w:ascii="Times New Roman" w:hAnsi="Times New Roman" w:eastAsia="Batang" w:cs="Times New Roman"/>
          <w:b/>
          <w:bCs/>
          <w:sz w:val="20"/>
          <w:szCs w:val="20"/>
          <w:lang w:val="en-GB" w:eastAsia="ja-JP" w:bidi="ar"/>
        </w:rPr>
        <w:t xml:space="preserve">or the case where </w:t>
      </w:r>
      <w:r>
        <w:rPr>
          <w:rFonts w:hint="eastAsia" w:ascii="Times New Roman" w:hAnsi="Times New Roman" w:eastAsia="Batang" w:cs="Times New Roman"/>
          <w:b/>
          <w:bCs/>
          <w:sz w:val="20"/>
          <w:szCs w:val="20"/>
          <w:lang w:bidi="ar"/>
        </w:rPr>
        <w:t xml:space="preserve">a UE </w:t>
      </w:r>
      <w:r>
        <w:rPr>
          <w:rFonts w:ascii="Times New Roman" w:hAnsi="Times New Roman" w:eastAsia="Batang" w:cs="Times New Roman"/>
          <w:b/>
          <w:bCs/>
          <w:sz w:val="20"/>
          <w:szCs w:val="20"/>
          <w:lang w:val="en-GB" w:bidi="ar"/>
        </w:rPr>
        <w:t>does NOT support Rel-17 unified TCI framework</w:t>
      </w:r>
      <w:r>
        <w:rPr>
          <w:rFonts w:hint="eastAsia" w:ascii="Times New Roman" w:hAnsi="Times New Roman" w:eastAsia="Batang" w:cs="Times New Roman"/>
          <w:b/>
          <w:bCs/>
          <w:sz w:val="20"/>
          <w:szCs w:val="20"/>
          <w:lang w:bidi="ar"/>
        </w:rPr>
        <w:t xml:space="preserve"> and the case where a </w:t>
      </w:r>
      <w:r>
        <w:rPr>
          <w:rFonts w:ascii="Times New Roman" w:hAnsi="Times New Roman" w:eastAsia="Batang" w:cs="Times New Roman"/>
          <w:b/>
          <w:bCs/>
          <w:sz w:val="20"/>
          <w:szCs w:val="20"/>
          <w:lang w:val="en-GB" w:bidi="ar"/>
        </w:rPr>
        <w:t>UE supports Rel-17 unified TCI framework</w:t>
      </w:r>
      <w:r>
        <w:rPr>
          <w:rFonts w:hint="eastAsia" w:ascii="Times New Roman" w:hAnsi="Times New Roman" w:eastAsia="Batang" w:cs="Times New Roman"/>
          <w:b/>
          <w:bCs/>
          <w:sz w:val="20"/>
          <w:szCs w:val="20"/>
          <w:lang w:bidi="ar"/>
        </w:rPr>
        <w:t xml:space="preserve"> but is not configured with Rel-17 </w:t>
      </w:r>
      <w:r>
        <w:rPr>
          <w:rFonts w:hint="eastAsia" w:ascii="Times New Roman" w:hAnsi="Times New Roman" w:eastAsia="Batang" w:cs="Times New Roman"/>
          <w:b/>
          <w:bCs/>
          <w:sz w:val="20"/>
          <w:szCs w:val="20"/>
          <w:lang w:val="en-GB" w:eastAsia="ja-JP" w:bidi="ar"/>
        </w:rPr>
        <w:t>unified TCI</w:t>
      </w:r>
      <w:r>
        <w:rPr>
          <w:rFonts w:hint="eastAsia" w:ascii="Times New Roman" w:hAnsi="Times New Roman" w:eastAsia="宋体" w:cs="Times New Roman"/>
          <w:b/>
          <w:bCs/>
          <w:sz w:val="20"/>
          <w:szCs w:val="20"/>
          <w:lang w:bidi="ar"/>
        </w:rPr>
        <w:t>, f</w:t>
      </w:r>
      <w:r>
        <w:rPr>
          <w:rFonts w:ascii="Times New Roman" w:hAnsi="Times New Roman" w:eastAsia="Batang" w:cs="Times New Roman"/>
          <w:b/>
          <w:bCs/>
          <w:sz w:val="20"/>
          <w:szCs w:val="20"/>
          <w:lang w:val="en-GB" w:bidi="ar"/>
        </w:rPr>
        <w:t xml:space="preserve">or </w:t>
      </w:r>
      <w:r>
        <w:rPr>
          <w:rFonts w:ascii="Times New Roman" w:hAnsi="Times New Roman" w:eastAsia="Yu Mincho" w:cs="Times New Roman"/>
          <w:b/>
          <w:bCs/>
          <w:sz w:val="20"/>
          <w:szCs w:val="20"/>
          <w:lang w:val="en-GB" w:eastAsia="ja-JP" w:bidi="ar"/>
        </w:rPr>
        <w:t xml:space="preserve">the TCI state of </w:t>
      </w:r>
      <w:r>
        <w:rPr>
          <w:rFonts w:ascii="Times New Roman" w:hAnsi="Times New Roman" w:eastAsia="Batang" w:cs="Times New Roman"/>
          <w:b/>
          <w:bCs/>
          <w:sz w:val="20"/>
          <w:szCs w:val="20"/>
          <w:lang w:val="en-GB" w:bidi="ar"/>
        </w:rPr>
        <w:t>LP-WUS</w:t>
      </w:r>
      <w:r>
        <w:rPr>
          <w:rFonts w:ascii="Times New Roman" w:hAnsi="Times New Roman" w:eastAsia="Yu Mincho" w:cs="Times New Roman"/>
          <w:b/>
          <w:bCs/>
          <w:sz w:val="20"/>
          <w:szCs w:val="20"/>
          <w:lang w:val="en-GB" w:eastAsia="ja-JP" w:bidi="ar"/>
        </w:rPr>
        <w:t xml:space="preserve"> </w:t>
      </w:r>
      <w:r>
        <w:rPr>
          <w:rFonts w:ascii="Times New Roman" w:hAnsi="Times New Roman" w:eastAsia="Batang" w:cs="Times New Roman"/>
          <w:b/>
          <w:bCs/>
          <w:sz w:val="20"/>
          <w:szCs w:val="20"/>
          <w:lang w:val="en-GB" w:bidi="ar"/>
        </w:rPr>
        <w:t>in RRC CONNECTED mode</w:t>
      </w:r>
      <w:r>
        <w:rPr>
          <w:rFonts w:ascii="Times New Roman" w:hAnsi="Times New Roman" w:eastAsia="Yu Mincho" w:cs="Times New Roman"/>
          <w:b/>
          <w:bCs/>
          <w:sz w:val="20"/>
          <w:szCs w:val="20"/>
          <w:lang w:val="en-GB" w:eastAsia="ja-JP" w:bidi="ar"/>
        </w:rPr>
        <w:t>,</w:t>
      </w:r>
      <w:r>
        <w:rPr>
          <w:rFonts w:hint="eastAsia" w:ascii="Times New Roman" w:hAnsi="Times New Roman" w:eastAsia="宋体" w:cs="Times New Roman"/>
          <w:b/>
          <w:bCs/>
          <w:sz w:val="20"/>
          <w:szCs w:val="20"/>
          <w:lang w:bidi="ar"/>
        </w:rPr>
        <w:t xml:space="preserve"> select Alt2 that </w:t>
      </w:r>
      <w:r>
        <w:rPr>
          <w:rFonts w:ascii="Times New Roman" w:hAnsi="Times New Roman" w:eastAsia="Batang" w:cs="Times New Roman"/>
          <w:b/>
          <w:bCs/>
          <w:sz w:val="20"/>
          <w:szCs w:val="20"/>
          <w:lang w:val="en-GB" w:bidi="ar"/>
        </w:rPr>
        <w:t>RRC configure</w:t>
      </w:r>
      <w:r>
        <w:rPr>
          <w:rFonts w:ascii="Times New Roman" w:hAnsi="Times New Roman" w:eastAsia="Yu Mincho" w:cs="Times New Roman"/>
          <w:b/>
          <w:bCs/>
          <w:sz w:val="20"/>
          <w:szCs w:val="20"/>
          <w:lang w:val="en-GB" w:eastAsia="ja-JP" w:bidi="ar"/>
        </w:rPr>
        <w:t>s</w:t>
      </w:r>
      <w:r>
        <w:rPr>
          <w:rFonts w:ascii="Times New Roman" w:hAnsi="Times New Roman" w:eastAsia="Batang" w:cs="Times New Roman"/>
          <w:b/>
          <w:bCs/>
          <w:sz w:val="20"/>
          <w:szCs w:val="20"/>
          <w:lang w:val="en-GB" w:bidi="ar"/>
        </w:rPr>
        <w:t xml:space="preserve"> K TCI states </w:t>
      </w:r>
      <w:r>
        <w:rPr>
          <w:rFonts w:ascii="Times New Roman" w:hAnsi="Times New Roman" w:eastAsia="Yu Mincho" w:cs="Times New Roman"/>
          <w:b/>
          <w:bCs/>
          <w:sz w:val="20"/>
          <w:szCs w:val="20"/>
          <w:lang w:val="en-GB" w:eastAsia="ja-JP" w:bidi="ar"/>
        </w:rPr>
        <w:t xml:space="preserve">for LP-WUS </w:t>
      </w:r>
      <w:r>
        <w:rPr>
          <w:rFonts w:ascii="Times New Roman" w:hAnsi="Times New Roman" w:eastAsia="Batang" w:cs="Times New Roman"/>
          <w:b/>
          <w:bCs/>
          <w:sz w:val="20"/>
          <w:szCs w:val="20"/>
          <w:lang w:val="en-GB" w:bidi="ar"/>
        </w:rPr>
        <w:t xml:space="preserve">and </w:t>
      </w:r>
      <w:r>
        <w:rPr>
          <w:rFonts w:ascii="Times New Roman" w:hAnsi="Times New Roman" w:eastAsia="Yu Mincho" w:cs="Times New Roman"/>
          <w:b/>
          <w:bCs/>
          <w:sz w:val="20"/>
          <w:szCs w:val="20"/>
          <w:lang w:val="en-GB" w:eastAsia="ja-JP" w:bidi="ar"/>
        </w:rPr>
        <w:t xml:space="preserve">new </w:t>
      </w:r>
      <w:r>
        <w:rPr>
          <w:rFonts w:ascii="Times New Roman" w:hAnsi="Times New Roman" w:eastAsia="Batang" w:cs="Times New Roman"/>
          <w:b/>
          <w:bCs/>
          <w:sz w:val="20"/>
          <w:szCs w:val="20"/>
          <w:lang w:val="en-GB" w:bidi="ar"/>
        </w:rPr>
        <w:t xml:space="preserve">MAC-CE </w:t>
      </w:r>
      <w:r>
        <w:rPr>
          <w:rFonts w:ascii="Times New Roman" w:hAnsi="Times New Roman" w:eastAsia="Yu Mincho" w:cs="Times New Roman"/>
          <w:b/>
          <w:bCs/>
          <w:sz w:val="20"/>
          <w:szCs w:val="20"/>
          <w:lang w:val="en-GB" w:eastAsia="ja-JP" w:bidi="ar"/>
        </w:rPr>
        <w:t xml:space="preserve">for TCI activation </w:t>
      </w:r>
      <w:r>
        <w:rPr>
          <w:rFonts w:ascii="Times New Roman" w:hAnsi="Times New Roman" w:eastAsia="Batang" w:cs="Times New Roman"/>
          <w:b/>
          <w:bCs/>
          <w:sz w:val="20"/>
          <w:szCs w:val="20"/>
          <w:lang w:val="en-GB" w:bidi="ar"/>
        </w:rPr>
        <w:t xml:space="preserve">activates one </w:t>
      </w:r>
      <w:r>
        <w:rPr>
          <w:rFonts w:ascii="Times New Roman" w:hAnsi="Times New Roman" w:eastAsia="Yu Mincho" w:cs="Times New Roman"/>
          <w:b/>
          <w:bCs/>
          <w:sz w:val="20"/>
          <w:szCs w:val="20"/>
          <w:lang w:val="en-GB" w:eastAsia="ja-JP" w:bidi="ar"/>
        </w:rPr>
        <w:t>of them</w:t>
      </w:r>
      <w:r>
        <w:rPr>
          <w:rFonts w:hint="eastAsia" w:ascii="Times New Roman" w:hAnsi="Times New Roman" w:eastAsia="宋体" w:cs="Times New Roman"/>
          <w:b/>
          <w:bCs/>
          <w:sz w:val="20"/>
          <w:szCs w:val="20"/>
          <w:lang w:bidi="ar"/>
        </w:rPr>
        <w:t>.</w:t>
      </w:r>
    </w:p>
    <w:p w14:paraId="7536FF54">
      <w:pPr>
        <w:numPr>
          <w:ilvl w:val="0"/>
          <w:numId w:val="36"/>
        </w:numPr>
        <w:adjustRightInd w:val="0"/>
        <w:snapToGrid w:val="0"/>
        <w:spacing w:after="120" w:afterLines="50"/>
        <w:rPr>
          <w:rFonts w:ascii="Times New Roman" w:hAnsi="Times New Roman" w:eastAsia="宋体" w:cs="Times New Roman"/>
          <w:b/>
          <w:bCs/>
          <w:sz w:val="20"/>
          <w:szCs w:val="20"/>
          <w:lang w:bidi="ar"/>
        </w:rPr>
      </w:pPr>
      <w:r>
        <w:rPr>
          <w:rFonts w:hint="eastAsia" w:ascii="Times New Roman" w:hAnsi="Times New Roman" w:eastAsia="宋体" w:cs="Times New Roman"/>
          <w:b/>
          <w:bCs/>
          <w:sz w:val="20"/>
          <w:szCs w:val="20"/>
          <w:lang w:bidi="ar"/>
        </w:rPr>
        <w:t>For Alt.2, following new RRC parameters for configuring K TCI states for LP-WUS from the TCI states defined in pdsch-Config with tci-StatesToAddModList is needed.</w:t>
      </w:r>
    </w:p>
    <w:p w14:paraId="7536FF55">
      <w:pPr>
        <w:numPr>
          <w:ilvl w:val="0"/>
          <w:numId w:val="37"/>
        </w:numPr>
        <w:adjustRightInd w:val="0"/>
        <w:snapToGrid w:val="0"/>
        <w:spacing w:after="120" w:afterLines="50"/>
        <w:rPr>
          <w:rFonts w:ascii="Times New Roman" w:hAnsi="Times New Roman" w:eastAsia="宋体" w:cs="Times New Roman"/>
          <w:b/>
          <w:bCs/>
          <w:sz w:val="20"/>
          <w:szCs w:val="20"/>
          <w:lang w:val="en-GB" w:eastAsia="ja-JP" w:bidi="ar"/>
        </w:rPr>
      </w:pPr>
      <w:r>
        <w:rPr>
          <w:rFonts w:ascii="Times New Roman" w:hAnsi="Times New Roman" w:eastAsia="宋体" w:cs="Times New Roman"/>
          <w:b/>
          <w:bCs/>
          <w:sz w:val="20"/>
          <w:szCs w:val="20"/>
          <w:lang w:val="en-GB" w:eastAsia="ja-JP" w:bidi="ar"/>
        </w:rPr>
        <w:t>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ToAddList SEQUENCE (SIZE(1..maxNrofTCI-States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 OF TCI-State</w:t>
      </w:r>
      <w:r>
        <w:rPr>
          <w:rFonts w:hint="eastAsia" w:ascii="Times New Roman" w:hAnsi="Times New Roman" w:eastAsia="宋体" w:cs="Times New Roman"/>
          <w:b/>
          <w:bCs/>
          <w:sz w:val="20"/>
          <w:szCs w:val="20"/>
          <w:lang w:bidi="ar"/>
        </w:rPr>
        <w:t>Id</w:t>
      </w:r>
      <w:r>
        <w:rPr>
          <w:rFonts w:ascii="Times New Roman" w:hAnsi="Times New Roman" w:eastAsia="宋体" w:cs="Times New Roman"/>
          <w:b/>
          <w:bCs/>
          <w:sz w:val="20"/>
          <w:szCs w:val="20"/>
          <w:lang w:val="en-GB" w:eastAsia="ja-JP" w:bidi="ar"/>
        </w:rPr>
        <w:t xml:space="preserve"> </w:t>
      </w:r>
      <w:r>
        <w:rPr>
          <w:rFonts w:hint="eastAsia" w:ascii="Times New Roman" w:hAnsi="Times New Roman" w:eastAsia="宋体" w:cs="Times New Roman"/>
          <w:b/>
          <w:bCs/>
          <w:sz w:val="20"/>
          <w:szCs w:val="20"/>
          <w:lang w:bidi="ar"/>
        </w:rPr>
        <w:t xml:space="preserve"> </w:t>
      </w:r>
    </w:p>
    <w:p w14:paraId="7536FF56">
      <w:pPr>
        <w:numPr>
          <w:ilvl w:val="0"/>
          <w:numId w:val="37"/>
        </w:numPr>
        <w:adjustRightInd w:val="0"/>
        <w:snapToGrid w:val="0"/>
        <w:spacing w:after="120" w:afterLines="50"/>
        <w:rPr>
          <w:rFonts w:ascii="Times New Roman" w:hAnsi="Times New Roman" w:eastAsia="宋体" w:cs="Times New Roman"/>
          <w:b/>
          <w:bCs/>
          <w:sz w:val="20"/>
          <w:szCs w:val="20"/>
          <w:lang w:val="en-GB" w:eastAsia="ja-JP" w:bidi="ar"/>
        </w:rPr>
      </w:pPr>
      <w:r>
        <w:rPr>
          <w:rFonts w:ascii="Times New Roman" w:hAnsi="Times New Roman" w:eastAsia="宋体" w:cs="Times New Roman"/>
          <w:b/>
          <w:bCs/>
          <w:sz w:val="20"/>
          <w:szCs w:val="20"/>
          <w:lang w:val="en-GB" w:eastAsia="ja-JP" w:bidi="ar"/>
        </w:rPr>
        <w:t>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ToReleaseList SEQUENCE (SIZE(1..maxNrofTCI-States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 xml:space="preserve">)) OF TCI-StateId </w:t>
      </w:r>
    </w:p>
    <w:p w14:paraId="7536FF57">
      <w:pPr>
        <w:numPr>
          <w:ilvl w:val="1"/>
          <w:numId w:val="37"/>
        </w:numPr>
        <w:adjustRightInd w:val="0"/>
        <w:snapToGrid w:val="0"/>
        <w:spacing w:after="120" w:afterLines="50"/>
        <w:rPr>
          <w:rFonts w:ascii="Times New Roman" w:hAnsi="Times New Roman" w:eastAsia="宋体" w:cs="Times New Roman"/>
          <w:b/>
          <w:bCs/>
          <w:sz w:val="20"/>
          <w:szCs w:val="20"/>
          <w:lang w:bidi="ar"/>
        </w:rPr>
      </w:pPr>
      <w:r>
        <w:rPr>
          <w:rFonts w:ascii="Times New Roman" w:hAnsi="Times New Roman" w:eastAsia="宋体" w:cs="Times New Roman"/>
          <w:b/>
          <w:bCs/>
          <w:sz w:val="20"/>
          <w:szCs w:val="20"/>
          <w:lang w:val="en-GB" w:eastAsia="ja-JP" w:bidi="ar"/>
        </w:rPr>
        <w:t>maxNrofTCI-State</w:t>
      </w:r>
      <w:r>
        <w:rPr>
          <w:rFonts w:hint="eastAsia" w:ascii="Times New Roman" w:hAnsi="Times New Roman" w:eastAsia="宋体" w:cs="Times New Roman"/>
          <w:b/>
          <w:bCs/>
          <w:sz w:val="20"/>
          <w:szCs w:val="20"/>
          <w:lang w:bidi="ar"/>
        </w:rPr>
        <w:t xml:space="preserve">WUS = K = 64 </w:t>
      </w:r>
    </w:p>
    <w:bookmarkEnd w:id="13"/>
    <w:p w14:paraId="1ACE120B">
      <w:pPr>
        <w:keepNext/>
        <w:keepLines/>
        <w:widowControl/>
        <w:numPr>
          <w:ilvl w:val="0"/>
          <w:numId w:val="19"/>
        </w:numPr>
        <w:pBdr>
          <w:top w:val="single" w:color="auto" w:sz="12" w:space="3"/>
        </w:pBdr>
        <w:tabs>
          <w:tab w:val="left" w:pos="567"/>
        </w:tabs>
        <w:overflowPunct w:val="0"/>
        <w:autoSpaceDE w:val="0"/>
        <w:autoSpaceDN w:val="0"/>
        <w:adjustRightInd w:val="0"/>
        <w:snapToGrid w:val="0"/>
        <w:spacing w:before="240" w:after="180"/>
        <w:jc w:val="left"/>
        <w:textAlignment w:val="baseline"/>
        <w:outlineLvl w:val="0"/>
        <w:rPr>
          <w:rFonts w:ascii="Arial" w:hAnsi="Arial" w:eastAsia="Times New Roman" w:cs="Arial"/>
          <w:kern w:val="0"/>
          <w:sz w:val="36"/>
          <w:szCs w:val="20"/>
          <w:lang w:val="fr-FR" w:eastAsia="en-US"/>
        </w:rPr>
      </w:pPr>
      <w:r>
        <w:rPr>
          <w:rFonts w:ascii="Arial" w:hAnsi="Arial" w:eastAsia="Times New Roman" w:cs="Arial"/>
          <w:kern w:val="0"/>
          <w:sz w:val="36"/>
          <w:szCs w:val="20"/>
          <w:lang w:val="fr-FR" w:eastAsia="en-US"/>
        </w:rPr>
        <w:t>Suggestion on the terminologies used in CR 38.213</w:t>
      </w:r>
    </w:p>
    <w:p w14:paraId="48B094E2">
      <w:pPr>
        <w:widowControl/>
        <w:overflowPunct w:val="0"/>
        <w:autoSpaceDE w:val="0"/>
        <w:autoSpaceDN w:val="0"/>
        <w:adjustRightInd w:val="0"/>
        <w:snapToGrid w:val="0"/>
        <w:spacing w:after="120" w:afterLines="50"/>
        <w:textAlignment w:val="baseline"/>
        <w:rPr>
          <w:rFonts w:ascii="Times New Roman" w:hAnsi="Times New Roman" w:eastAsia="等线" w:cs="Times New Roman"/>
          <w:bCs/>
          <w:kern w:val="0"/>
          <w:sz w:val="20"/>
          <w:szCs w:val="24"/>
        </w:rPr>
      </w:pPr>
      <w:r>
        <w:rPr>
          <w:rFonts w:ascii="Times New Roman" w:hAnsi="Times New Roman" w:eastAsia="等线" w:cs="Times New Roman"/>
          <w:bCs/>
          <w:kern w:val="0"/>
          <w:sz w:val="20"/>
          <w:szCs w:val="24"/>
          <w:lang w:val="fr-FR"/>
        </w:rPr>
        <w:t>During the CR discussion phase, we think</w:t>
      </w:r>
      <w:r>
        <w:rPr>
          <w:rFonts w:ascii="Times New Roman" w:hAnsi="Times New Roman" w:eastAsia="等线" w:cs="Times New Roman"/>
          <w:bCs/>
          <w:kern w:val="0"/>
          <w:sz w:val="20"/>
          <w:szCs w:val="20"/>
          <w:lang w:val="fr-FR"/>
        </w:rPr>
        <w:t xml:space="preserve"> </w:t>
      </w:r>
      <w:r>
        <w:rPr>
          <w:rFonts w:ascii="Times New Roman" w:hAnsi="Times New Roman" w:eastAsia="等线" w:cs="Times New Roman"/>
          <w:bCs/>
          <w:kern w:val="0"/>
          <w:sz w:val="20"/>
          <w:szCs w:val="24"/>
          <w:lang w:val="fr-FR"/>
        </w:rPr>
        <w:t>the following coresponding realstionship is assumed and adopted by editor, according to</w:t>
      </w:r>
      <w:r>
        <w:rPr>
          <w:rFonts w:ascii="Times New Roman" w:hAnsi="Times New Roman" w:eastAsia="等线" w:cs="Times New Roman"/>
          <w:bCs/>
          <w:kern w:val="0"/>
          <w:sz w:val="20"/>
          <w:szCs w:val="20"/>
          <w:lang w:val="fr-FR"/>
        </w:rPr>
        <w:t xml:space="preserve"> the text in CR 38.213 that </w:t>
      </w:r>
      <w:r>
        <w:rPr>
          <w:rFonts w:ascii="Times New Roman" w:hAnsi="Times New Roman" w:cs="Times New Roman"/>
          <w:sz w:val="20"/>
          <w:szCs w:val="20"/>
        </w:rPr>
        <w:t>“</w:t>
      </w:r>
      <w:r>
        <w:rPr>
          <w:rFonts w:ascii="Times New Roman" w:hAnsi="Times New Roman" w:eastAsia="等线" w:cs="Times New Roman"/>
          <w:bCs/>
          <w:kern w:val="0"/>
          <w:sz w:val="20"/>
          <w:szCs w:val="20"/>
          <w:lang w:val="fr-FR"/>
        </w:rPr>
        <w:t>A WUS monitoring occasion includes N</w:t>
      </w:r>
      <w:r>
        <w:rPr>
          <w:rFonts w:hint="default" w:ascii="Cambria Math" w:hAnsi="Cambria Math" w:eastAsia="MS Mincho" w:cs="Cambria Math"/>
          <w:bCs/>
          <w:kern w:val="0"/>
          <w:sz w:val="20"/>
          <w:szCs w:val="20"/>
          <w:lang w:val="fr-FR"/>
        </w:rPr>
        <w:t>⋅</w:t>
      </w:r>
      <w:r>
        <w:rPr>
          <w:rFonts w:ascii="Times New Roman" w:hAnsi="Times New Roman" w:eastAsia="等线" w:cs="Times New Roman"/>
          <w:bCs/>
          <w:kern w:val="0"/>
          <w:sz w:val="20"/>
          <w:szCs w:val="20"/>
          <w:lang w:val="fr-FR"/>
        </w:rPr>
        <w:t>M WUS receptions</w:t>
      </w:r>
      <w:r>
        <w:rPr>
          <w:rFonts w:ascii="Times New Roman" w:hAnsi="Times New Roman" w:cs="Times New Roman"/>
          <w:sz w:val="20"/>
          <w:szCs w:val="20"/>
        </w:rPr>
        <w:t>”:</w:t>
      </w:r>
    </w:p>
    <w:p w14:paraId="394C7F77">
      <w:pPr>
        <w:pStyle w:val="155"/>
        <w:widowControl/>
        <w:numPr>
          <w:ilvl w:val="0"/>
          <w:numId w:val="38"/>
        </w:numPr>
        <w:overflowPunct w:val="0"/>
        <w:autoSpaceDE w:val="0"/>
        <w:autoSpaceDN w:val="0"/>
        <w:adjustRightInd w:val="0"/>
        <w:snapToGrid w:val="0"/>
        <w:spacing w:after="120" w:afterLines="50"/>
        <w:ind w:left="420" w:hanging="420" w:firstLineChars="0"/>
        <w:textAlignment w:val="baseline"/>
        <w:rPr>
          <w:rFonts w:ascii="Times New Roman" w:hAnsi="Times New Roman" w:eastAsia="等线" w:cs="Times New Roman"/>
          <w:bCs/>
          <w:kern w:val="0"/>
          <w:sz w:val="20"/>
          <w:szCs w:val="20"/>
          <w:lang w:val="fr-FR"/>
        </w:rPr>
      </w:pPr>
      <w:r>
        <w:rPr>
          <w:rFonts w:ascii="Times New Roman" w:hAnsi="Times New Roman" w:eastAsia="等线" w:cs="Times New Roman"/>
          <w:bCs/>
          <w:kern w:val="0"/>
          <w:sz w:val="20"/>
          <w:szCs w:val="24"/>
          <w:lang w:val="fr-FR"/>
        </w:rPr>
        <w:t>a WUS m</w:t>
      </w:r>
      <w:r>
        <w:rPr>
          <w:rFonts w:ascii="Times New Roman" w:hAnsi="Times New Roman" w:eastAsia="等线" w:cs="Times New Roman"/>
          <w:bCs/>
          <w:kern w:val="0"/>
          <w:sz w:val="20"/>
          <w:szCs w:val="20"/>
          <w:lang w:val="fr-FR"/>
        </w:rPr>
        <w:t>onitoring occasion</w:t>
      </w:r>
      <w:r>
        <w:rPr>
          <w:rFonts w:ascii="Times New Roman" w:hAnsi="Times New Roman" w:eastAsia="等线" w:cs="Times New Roman"/>
          <w:bCs/>
          <w:kern w:val="0"/>
          <w:sz w:val="20"/>
          <w:szCs w:val="24"/>
          <w:lang w:val="fr-FR"/>
        </w:rPr>
        <w:t xml:space="preserve"> </w:t>
      </w:r>
      <w:r>
        <w:rPr>
          <w:rFonts w:ascii="Times New Roman" w:hAnsi="Times New Roman" w:cs="Times New Roman"/>
          <w:szCs w:val="24"/>
          <w:lang w:val="fr-FR"/>
        </w:rPr>
        <w:sym w:font="Wingdings" w:char="F0E0"/>
      </w:r>
      <w:r>
        <w:rPr>
          <w:rFonts w:ascii="Times New Roman" w:hAnsi="Times New Roman" w:eastAsia="等线" w:cs="Times New Roman"/>
          <w:bCs/>
          <w:kern w:val="0"/>
          <w:sz w:val="20"/>
          <w:szCs w:val="20"/>
          <w:lang w:val="fr-FR"/>
        </w:rPr>
        <w:t xml:space="preserve"> </w:t>
      </w:r>
      <w:r>
        <w:rPr>
          <w:rFonts w:ascii="Times New Roman" w:hAnsi="Times New Roman" w:eastAsia="等线" w:cs="Times New Roman"/>
          <w:bCs/>
          <w:kern w:val="0"/>
          <w:sz w:val="20"/>
          <w:szCs w:val="24"/>
          <w:lang w:val="fr-FR"/>
        </w:rPr>
        <w:t>LO</w:t>
      </w:r>
      <w:r>
        <w:rPr>
          <w:rFonts w:ascii="Times New Roman" w:hAnsi="Times New Roman" w:eastAsia="等线" w:cs="Times New Roman"/>
          <w:bCs/>
          <w:kern w:val="0"/>
          <w:sz w:val="20"/>
          <w:szCs w:val="20"/>
          <w:lang w:val="fr-FR"/>
        </w:rPr>
        <w:t>;</w:t>
      </w:r>
    </w:p>
    <w:p w14:paraId="46C2B825">
      <w:pPr>
        <w:pStyle w:val="155"/>
        <w:widowControl/>
        <w:numPr>
          <w:ilvl w:val="0"/>
          <w:numId w:val="38"/>
        </w:numPr>
        <w:overflowPunct w:val="0"/>
        <w:autoSpaceDE w:val="0"/>
        <w:autoSpaceDN w:val="0"/>
        <w:adjustRightInd w:val="0"/>
        <w:snapToGrid w:val="0"/>
        <w:spacing w:after="120" w:afterLines="50"/>
        <w:ind w:left="420" w:hanging="420" w:firstLineChars="0"/>
        <w:textAlignment w:val="baseline"/>
        <w:rPr>
          <w:rFonts w:ascii="Times New Roman" w:hAnsi="Times New Roman" w:eastAsia="等线" w:cs="Times New Roman"/>
          <w:bCs/>
          <w:kern w:val="0"/>
          <w:sz w:val="20"/>
          <w:szCs w:val="24"/>
          <w:lang w:val="fr-FR"/>
        </w:rPr>
      </w:pPr>
      <w:r>
        <w:rPr>
          <w:rFonts w:ascii="Times New Roman" w:hAnsi="Times New Roman" w:eastAsia="等线" w:cs="Times New Roman"/>
          <w:bCs/>
          <w:kern w:val="0"/>
          <w:sz w:val="20"/>
          <w:szCs w:val="20"/>
          <w:lang w:val="fr-FR"/>
        </w:rPr>
        <w:t>WUS reception</w:t>
      </w:r>
      <w:r>
        <w:rPr>
          <w:rFonts w:ascii="Times New Roman" w:hAnsi="Times New Roman" w:cs="Times New Roman"/>
          <w:lang w:val="fr-FR"/>
        </w:rPr>
        <w:sym w:font="Wingdings" w:char="F0E0"/>
      </w:r>
      <w:r>
        <w:rPr>
          <w:rFonts w:ascii="Times New Roman" w:hAnsi="Times New Roman" w:eastAsia="等线" w:cs="Times New Roman"/>
          <w:bCs/>
          <w:kern w:val="0"/>
          <w:sz w:val="20"/>
          <w:szCs w:val="20"/>
          <w:lang w:val="fr-FR"/>
        </w:rPr>
        <w:t xml:space="preserve"> a WUS monitoring occasion;</w:t>
      </w:r>
    </w:p>
    <w:p w14:paraId="371F3AF5">
      <w:pPr>
        <w:widowControl/>
        <w:overflowPunct w:val="0"/>
        <w:autoSpaceDE w:val="0"/>
        <w:autoSpaceDN w:val="0"/>
        <w:adjustRightInd w:val="0"/>
        <w:snapToGrid w:val="0"/>
        <w:spacing w:after="120" w:afterLines="50"/>
        <w:textAlignment w:val="baseline"/>
        <w:rPr>
          <w:rFonts w:ascii="Times New Roman" w:hAnsi="Times New Roman" w:eastAsia="等线" w:cs="Times New Roman"/>
          <w:kern w:val="0"/>
          <w:sz w:val="20"/>
          <w:szCs w:val="20"/>
        </w:rPr>
      </w:pPr>
      <w:r>
        <w:rPr>
          <w:rFonts w:ascii="Times New Roman" w:hAnsi="Times New Roman" w:eastAsia="等线" w:cs="Times New Roman"/>
          <w:kern w:val="0"/>
          <w:sz w:val="20"/>
          <w:szCs w:val="20"/>
        </w:rPr>
        <w:t>We can follow this mapping based on the understand of editor, but also suggest to change some of “WUS reception” to “WUS reception occasion” to make it clearer. Since we find the usage of “WUS reception” in the current CR 28.213 is still not aligned. For example, in some texts of CR 38.213 (e.g., “</w:t>
      </w:r>
      <w:r>
        <w:rPr>
          <w:rFonts w:ascii="Times New Roman" w:hAnsi="Times New Roman" w:cs="Times New Roman"/>
          <w:kern w:val="0"/>
          <w:sz w:val="20"/>
          <w:szCs w:val="20"/>
          <w:lang w:val="en-GB" w:eastAsia="en-US"/>
        </w:rPr>
        <w:t xml:space="preserve">a number of OOK symbols per OFDM symbol, the first RB, and [one or more] overlaid OFDM sequences per OOK symbol </w:t>
      </w:r>
      <w:r>
        <w:rPr>
          <w:rFonts w:ascii="Times New Roman" w:hAnsi="Times New Roman" w:cs="Times New Roman"/>
          <w:b/>
          <w:bCs/>
          <w:kern w:val="0"/>
          <w:sz w:val="20"/>
          <w:szCs w:val="20"/>
          <w:lang w:val="en-GB" w:eastAsia="en-US"/>
        </w:rPr>
        <w:t>for WUS reception</w:t>
      </w:r>
      <w:r>
        <w:rPr>
          <w:rFonts w:ascii="Times New Roman" w:hAnsi="Times New Roman" w:eastAsia="等线" w:cs="Times New Roman"/>
          <w:kern w:val="0"/>
          <w:sz w:val="20"/>
          <w:szCs w:val="20"/>
        </w:rPr>
        <w:t xml:space="preserve">”), a WUS reception is understanded as a reception of a WUS, while in other texts (e.g., </w:t>
      </w:r>
      <w:r>
        <w:rPr>
          <w:rFonts w:ascii="Times New Roman" w:hAnsi="Times New Roman" w:cs="Times New Roman"/>
          <w:sz w:val="20"/>
          <w:szCs w:val="20"/>
        </w:rPr>
        <w:t>“</w:t>
      </w:r>
      <w:r>
        <w:rPr>
          <w:rFonts w:ascii="Times New Roman" w:hAnsi="Times New Roman" w:eastAsia="等线" w:cs="Times New Roman"/>
          <w:bCs/>
          <w:kern w:val="0"/>
          <w:sz w:val="20"/>
          <w:szCs w:val="20"/>
          <w:lang w:val="fr-FR"/>
        </w:rPr>
        <w:t>A WUS monitoring occasion includes N</w:t>
      </w:r>
      <w:r>
        <w:rPr>
          <w:rFonts w:hint="default" w:ascii="Cambria Math" w:hAnsi="Cambria Math" w:eastAsia="MS Mincho" w:cs="Cambria Math"/>
          <w:bCs/>
          <w:kern w:val="0"/>
          <w:sz w:val="20"/>
          <w:szCs w:val="20"/>
          <w:lang w:val="fr-FR"/>
        </w:rPr>
        <w:t>⋅</w:t>
      </w:r>
      <w:r>
        <w:rPr>
          <w:rFonts w:ascii="Times New Roman" w:hAnsi="Times New Roman" w:eastAsia="等线" w:cs="Times New Roman"/>
          <w:bCs/>
          <w:kern w:val="0"/>
          <w:sz w:val="20"/>
          <w:szCs w:val="20"/>
          <w:lang w:val="fr-FR"/>
        </w:rPr>
        <w:t xml:space="preserve">M </w:t>
      </w:r>
      <w:r>
        <w:rPr>
          <w:rFonts w:ascii="Times New Roman" w:hAnsi="Times New Roman" w:eastAsia="等线" w:cs="Times New Roman"/>
          <w:b/>
          <w:kern w:val="0"/>
          <w:sz w:val="20"/>
          <w:szCs w:val="20"/>
          <w:lang w:val="fr-FR"/>
        </w:rPr>
        <w:t>WUS receptions</w:t>
      </w:r>
      <w:r>
        <w:rPr>
          <w:rFonts w:ascii="Times New Roman" w:hAnsi="Times New Roman" w:cs="Times New Roman"/>
          <w:sz w:val="20"/>
          <w:szCs w:val="20"/>
        </w:rPr>
        <w:t>”</w:t>
      </w:r>
      <w:r>
        <w:rPr>
          <w:rFonts w:ascii="Times New Roman" w:hAnsi="Times New Roman" w:eastAsia="等线" w:cs="Times New Roman"/>
          <w:kern w:val="0"/>
          <w:sz w:val="20"/>
          <w:szCs w:val="20"/>
        </w:rPr>
        <w:t xml:space="preserve">) a WUS reception is more like a WUS reception attempt. Moreover, we also suggest to align the description based on this mapping between RRC idle/inactive paragraph and RRC connected paragraph, as the TP suggested below with modification </w:t>
      </w:r>
      <w:r>
        <w:rPr>
          <w:rFonts w:ascii="Times New Roman" w:hAnsi="Times New Roman" w:eastAsia="等线" w:cs="Times New Roman"/>
          <w:color w:val="FF0000"/>
          <w:kern w:val="0"/>
          <w:sz w:val="20"/>
          <w:szCs w:val="20"/>
        </w:rPr>
        <w:t>in red</w:t>
      </w:r>
      <w:r>
        <w:rPr>
          <w:rFonts w:ascii="Times New Roman" w:hAnsi="Times New Roman" w:eastAsia="等线" w:cs="Times New Roman"/>
          <w:kern w:val="0"/>
          <w:sz w:val="20"/>
          <w:szCs w:val="20"/>
        </w:rPr>
        <w:t>.</w:t>
      </w:r>
    </w:p>
    <w:p w14:paraId="4425A8D6">
      <w:pPr>
        <w:widowControl/>
        <w:overflowPunct w:val="0"/>
        <w:autoSpaceDE w:val="0"/>
        <w:autoSpaceDN w:val="0"/>
        <w:adjustRightInd w:val="0"/>
        <w:snapToGrid w:val="0"/>
        <w:spacing w:after="120" w:afterLines="50"/>
        <w:textAlignment w:val="baseline"/>
        <w:rPr>
          <w:rFonts w:ascii="Times New Roman" w:hAnsi="Times New Roman" w:eastAsia="等线" w:cs="Times New Roman"/>
          <w:b/>
          <w:bCs/>
          <w:kern w:val="0"/>
          <w:sz w:val="20"/>
          <w:szCs w:val="20"/>
        </w:rPr>
      </w:pPr>
      <w:r>
        <w:rPr>
          <w:rFonts w:ascii="Times New Roman" w:hAnsi="Times New Roman" w:eastAsia="等线" w:cs="Times New Roman"/>
          <w:b/>
          <w:bCs/>
          <w:kern w:val="0"/>
          <w:sz w:val="20"/>
          <w:szCs w:val="20"/>
        </w:rPr>
        <w:t xml:space="preserve">Proposal </w:t>
      </w:r>
      <w:r>
        <w:rPr>
          <w:rFonts w:ascii="Times New Roman" w:hAnsi="Times New Roman" w:eastAsia="Times New Roman" w:cs="Times New Roman"/>
          <w:b/>
          <w:bCs/>
          <w:kern w:val="0"/>
          <w:sz w:val="20"/>
          <w:szCs w:val="20"/>
        </w:rPr>
        <w:fldChar w:fldCharType="begin"/>
      </w:r>
      <w:r>
        <w:rPr>
          <w:rFonts w:ascii="Times New Roman" w:hAnsi="Times New Roman" w:eastAsia="Times New Roman" w:cs="Times New Roman"/>
          <w:b/>
          <w:bCs/>
          <w:kern w:val="0"/>
          <w:sz w:val="20"/>
          <w:szCs w:val="20"/>
        </w:rPr>
        <w:instrText xml:space="preserve"> SEQ Proposal \* ARABIC </w:instrText>
      </w:r>
      <w:r>
        <w:rPr>
          <w:rFonts w:ascii="Times New Roman" w:hAnsi="Times New Roman" w:eastAsia="Times New Roman" w:cs="Times New Roman"/>
          <w:b/>
          <w:bCs/>
          <w:kern w:val="0"/>
          <w:sz w:val="20"/>
          <w:szCs w:val="20"/>
        </w:rPr>
        <w:fldChar w:fldCharType="separate"/>
      </w:r>
      <w:r>
        <w:rPr>
          <w:rFonts w:hint="eastAsia" w:ascii="Times New Roman" w:hAnsi="Times New Roman" w:cs="Times New Roman"/>
          <w:b/>
          <w:bCs/>
          <w:kern w:val="0"/>
          <w:sz w:val="20"/>
          <w:szCs w:val="20"/>
        </w:rPr>
        <w:t>13</w:t>
      </w:r>
      <w:r>
        <w:rPr>
          <w:rFonts w:ascii="Times New Roman" w:hAnsi="Times New Roman" w:eastAsia="Times New Roman" w:cs="Times New Roman"/>
          <w:b/>
          <w:kern w:val="0"/>
          <w:sz w:val="20"/>
          <w:szCs w:val="20"/>
        </w:rPr>
        <w:fldChar w:fldCharType="end"/>
      </w:r>
      <w:r>
        <w:rPr>
          <w:rFonts w:ascii="Times New Roman" w:hAnsi="Times New Roman" w:eastAsia="等线" w:cs="Times New Roman"/>
          <w:b/>
          <w:bCs/>
          <w:kern w:val="0"/>
          <w:sz w:val="20"/>
          <w:szCs w:val="20"/>
        </w:rPr>
        <w:t xml:space="preserve">: Adopt the TP suggested below with modification </w:t>
      </w:r>
      <w:r>
        <w:rPr>
          <w:rFonts w:ascii="Times New Roman" w:hAnsi="Times New Roman" w:eastAsia="等线" w:cs="Times New Roman"/>
          <w:b/>
          <w:bCs/>
          <w:color w:val="FF0000"/>
          <w:kern w:val="0"/>
          <w:sz w:val="20"/>
          <w:szCs w:val="20"/>
        </w:rPr>
        <w:t>in red.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153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3CAFFCB">
            <w:pPr>
              <w:keepNext/>
              <w:keepLines/>
              <w:widowControl/>
              <w:adjustRightInd w:val="0"/>
              <w:snapToGrid w:val="0"/>
              <w:spacing w:before="0" w:after="120" w:afterLines="50"/>
              <w:ind w:left="1134" w:hanging="1134"/>
              <w:jc w:val="left"/>
              <w:outlineLvl w:val="1"/>
              <w:rPr>
                <w:rFonts w:ascii="Arial" w:hAnsi="Arial" w:cs="Arial"/>
                <w:sz w:val="32"/>
                <w:szCs w:val="32"/>
                <w:lang w:val="en-GB"/>
              </w:rPr>
            </w:pPr>
            <w:r>
              <w:rPr>
                <w:rFonts w:ascii="Arial" w:hAnsi="Arial" w:cs="Arial"/>
                <w:sz w:val="32"/>
                <w:szCs w:val="32"/>
                <w:lang w:val="en-GB"/>
              </w:rPr>
              <w:t>10.4C</w:t>
            </w:r>
            <w:r>
              <w:rPr>
                <w:rFonts w:ascii="Arial" w:hAnsi="Arial" w:cs="Arial"/>
                <w:sz w:val="32"/>
                <w:szCs w:val="32"/>
                <w:lang w:val="en-GB"/>
              </w:rPr>
              <w:tab/>
            </w:r>
            <w:r>
              <w:rPr>
                <w:rFonts w:ascii="Arial" w:hAnsi="Arial" w:cs="Arial"/>
                <w:sz w:val="32"/>
                <w:szCs w:val="32"/>
                <w:lang w:val="en-GB"/>
              </w:rPr>
              <w:t>PDCCH monitoring activation by WUS in RRC_IDLE/RRC_INACTIVE</w:t>
            </w:r>
          </w:p>
          <w:p w14:paraId="4DC3F7B8">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rPr>
              <w:t xml:space="preserve">A UE configured with DRX mode operation and operating in the RRC_IDLE or RRC_INACTIVE state </w:t>
            </w:r>
            <w:r>
              <w:rPr>
                <w:rFonts w:ascii="Times New Roman" w:hAnsi="Times New Roman" w:cs="Times New Roman"/>
                <w:sz w:val="20"/>
                <w:szCs w:val="20"/>
                <w:lang w:val="en-GB" w:eastAsia="en-US"/>
              </w:rPr>
              <w:t>can be provided for LPSS/WUS reception</w:t>
            </w:r>
          </w:p>
          <w:p w14:paraId="72033A1D">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number of OOK symbols per OFDM symbol, a first RB, and an overlaid OFDM sequence per OOK symbol for LPSS reception [4, TS 38.211], </w:t>
            </w:r>
          </w:p>
          <w:p w14:paraId="00D95670">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periodicity and time offset for LPSS receptions by </w:t>
            </w:r>
            <w:r>
              <w:rPr>
                <w:rFonts w:ascii="Times New Roman" w:hAnsi="Times New Roman" w:cs="Times New Roman"/>
                <w:i/>
                <w:sz w:val="20"/>
                <w:szCs w:val="20"/>
                <w:lang w:val="en-GB" w:eastAsia="en-US"/>
              </w:rPr>
              <w:t>LP-SS-periodicityoffset</w:t>
            </w:r>
            <w:r>
              <w:rPr>
                <w:rFonts w:ascii="Times New Roman" w:hAnsi="Times New Roman" w:cs="Times New Roman"/>
                <w:sz w:val="20"/>
                <w:szCs w:val="20"/>
                <w:lang w:val="en-GB" w:eastAsia="en-US"/>
              </w:rPr>
              <w:t xml:space="preserve">, </w:t>
            </w:r>
          </w:p>
          <w:p w14:paraId="2CD5A961">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a number of OOK symbols per OFDM symbol, the first RB, and [one or more] overlaid OFDM sequences per OOK symbol for WUS reception [4, TS 38.211], and</w:t>
            </w:r>
          </w:p>
          <w:p w14:paraId="1BCFCBE7">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w:t>
            </w:r>
            <w:r>
              <w:rPr>
                <w:rFonts w:ascii="Times New Roman" w:hAnsi="Times New Roman" w:cs="Times New Roman"/>
                <w:sz w:val="20"/>
                <w:szCs w:val="20"/>
                <w:lang w:eastAsia="en-US"/>
              </w:rPr>
              <w:t>number of subgroups per paging occasion</w:t>
            </w:r>
            <w:r>
              <w:rPr>
                <w:rFonts w:ascii="Times New Roman" w:hAnsi="Times New Roman" w:cs="Times New Roman"/>
                <w:sz w:val="20"/>
                <w:szCs w:val="20"/>
                <w:lang w:val="en-GB" w:eastAsia="en-US"/>
              </w:rPr>
              <w:t xml:space="preserve">, by </w:t>
            </w:r>
            <w:r>
              <w:rPr>
                <w:rFonts w:ascii="Times New Roman" w:hAnsi="Times New Roman" w:cs="Times New Roman"/>
                <w:i/>
                <w:sz w:val="20"/>
                <w:szCs w:val="20"/>
                <w:lang w:val="en-GB" w:eastAsia="en-US"/>
              </w:rPr>
              <w:t>subgroupNumber-PO-LPWUS</w:t>
            </w:r>
          </w:p>
          <w:p w14:paraId="0DCE1DD9">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determines to receive LPSS/WUS based on procedures defined in [17, TS 38.304]. </w:t>
            </w:r>
          </w:p>
          <w:p w14:paraId="375BBD26">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assumes that an SCS configuration for LPSS/WUS receptions is same as an SCS of the initial DL BWP and an SCS configuration of an SS/PBCH block the UE used to obtain </w:t>
            </w:r>
            <w:r>
              <w:rPr>
                <w:rFonts w:ascii="Times New Roman" w:hAnsi="Times New Roman" w:cs="Times New Roman"/>
                <w:i/>
                <w:sz w:val="20"/>
                <w:szCs w:val="20"/>
                <w:lang w:val="en-GB" w:eastAsia="en-US"/>
              </w:rPr>
              <w:t>SIB1</w:t>
            </w:r>
            <w:r>
              <w:rPr>
                <w:rFonts w:ascii="Times New Roman" w:hAnsi="Times New Roman" w:cs="Times New Roman"/>
                <w:sz w:val="20"/>
                <w:szCs w:val="20"/>
                <w:lang w:val="en-GB" w:eastAsia="en-US"/>
              </w:rPr>
              <w:t xml:space="preserve">.A UE monitors WUS </w:t>
            </w:r>
            <w:r>
              <w:rPr>
                <w:rFonts w:ascii="Times New Roman" w:hAnsi="Times New Roman" w:cs="Times New Roman"/>
                <w:color w:val="FF0000"/>
                <w:sz w:val="20"/>
                <w:szCs w:val="20"/>
                <w:lang w:val="en-GB" w:eastAsia="en-US"/>
              </w:rPr>
              <w:t xml:space="preserve">monitoring </w:t>
            </w:r>
            <w:r>
              <w:rPr>
                <w:rFonts w:ascii="Times New Roman" w:hAnsi="Times New Roman" w:cs="Times New Roman"/>
                <w:sz w:val="20"/>
                <w:szCs w:val="20"/>
                <w:lang w:val="en-GB" w:eastAsia="en-US"/>
              </w:rPr>
              <w:t xml:space="preserve">occasions with a periodicity equal to the DRX cycle in the RRC_IDLE/RRC_INACTIVE state [17, TS 38.304]. The UE determines paging occasions associated with a WUS monitoring occasion based on </w:t>
            </w:r>
            <w:r>
              <w:rPr>
                <w:rFonts w:ascii="Times New Roman" w:hAnsi="Times New Roman" w:cs="Times New Roman"/>
                <w:i/>
                <w:sz w:val="20"/>
                <w:szCs w:val="20"/>
                <w:lang w:val="en-GB" w:eastAsia="en-US"/>
              </w:rPr>
              <w:t>PO-to-LO association</w:t>
            </w:r>
            <w:r>
              <w:rPr>
                <w:rFonts w:ascii="Times New Roman" w:hAnsi="Times New Roman" w:cs="Times New Roman"/>
                <w:sz w:val="20"/>
                <w:szCs w:val="20"/>
                <w:lang w:val="en-GB" w:eastAsia="en-US"/>
              </w:rPr>
              <w:t>. Each WUS monitoring occasion starts a number of frames prior to the first of a number of paging frames associated with the one or more WUS monitoring occasions.</w:t>
            </w:r>
            <w:r>
              <w:rPr>
                <w:rFonts w:ascii="Times New Roman" w:hAnsi="Times New Roman" w:cs="Times New Roman"/>
                <w:bCs/>
                <w:sz w:val="20"/>
                <w:szCs w:val="20"/>
                <w:lang w:val="en-GB" w:eastAsia="ko-KR" w:bidi="ar"/>
              </w:rPr>
              <w:t xml:space="preserve"> Each number of frames is provided </w:t>
            </w:r>
            <w:r>
              <w:rPr>
                <w:rFonts w:ascii="Times New Roman" w:hAnsi="Times New Roman" w:cs="Times New Roman"/>
                <w:sz w:val="20"/>
                <w:szCs w:val="20"/>
                <w:lang w:val="en-GB" w:eastAsia="en-US"/>
              </w:rPr>
              <w:t xml:space="preserve">by </w:t>
            </w:r>
            <w:r>
              <w:rPr>
                <w:rFonts w:ascii="Times New Roman" w:hAnsi="Times New Roman" w:cs="Times New Roman"/>
                <w:bCs/>
                <w:i/>
                <w:sz w:val="20"/>
                <w:szCs w:val="20"/>
                <w:lang w:val="en-GB" w:eastAsia="ko-KR" w:bidi="ar"/>
              </w:rPr>
              <w:t>LO-FrameOffsets</w:t>
            </w:r>
            <w:r>
              <w:rPr>
                <w:rFonts w:ascii="Times New Roman" w:hAnsi="Times New Roman" w:cs="Times New Roman"/>
                <w:sz w:val="20"/>
                <w:szCs w:val="20"/>
                <w:lang w:val="en-GB" w:eastAsia="en-US"/>
              </w:rPr>
              <w:t xml:space="preserve">. If multiple values for the number of frames provided by </w:t>
            </w:r>
            <w:r>
              <w:rPr>
                <w:rFonts w:ascii="Times New Roman" w:hAnsi="Times New Roman" w:cs="Times New Roman"/>
                <w:bCs/>
                <w:i/>
                <w:sz w:val="20"/>
                <w:szCs w:val="20"/>
                <w:lang w:val="en-GB" w:eastAsia="ko-KR" w:bidi="ar"/>
              </w:rPr>
              <w:t>LO-FrameOffsets</w:t>
            </w:r>
            <w:r>
              <w:rPr>
                <w:rFonts w:ascii="Times New Roman" w:hAnsi="Times New Roman" w:cs="Times New Roman"/>
                <w:sz w:val="20"/>
                <w:szCs w:val="20"/>
                <w:lang w:val="en-GB" w:eastAsia="en-US"/>
              </w:rPr>
              <w:t xml:space="preserve"> are larger than or equal to the value of </w:t>
            </w:r>
            <w:r>
              <w:rPr>
                <w:rFonts w:ascii="Times New Roman" w:hAnsi="Times New Roman" w:cs="Times New Roman"/>
                <w:i/>
                <w:sz w:val="20"/>
                <w:szCs w:val="20"/>
                <w:lang w:val="en-GB" w:eastAsia="en-US"/>
              </w:rPr>
              <w:t>XYZ</w:t>
            </w:r>
            <w:r>
              <w:rPr>
                <w:rFonts w:ascii="Times New Roman" w:hAnsi="Times New Roman" w:cs="Times New Roman"/>
                <w:sz w:val="20"/>
                <w:szCs w:val="20"/>
                <w:lang w:val="en-GB" w:eastAsia="en-US"/>
              </w:rPr>
              <w:t xml:space="preserve">, the UE monitors WUS starting at an </w:t>
            </w:r>
            <w:r>
              <w:rPr>
                <w:rFonts w:ascii="Times New Roman" w:hAnsi="Times New Roman" w:cs="Times New Roman"/>
                <w:color w:val="FF0000"/>
                <w:sz w:val="20"/>
                <w:szCs w:val="20"/>
                <w:lang w:val="en-GB" w:eastAsia="en-US"/>
              </w:rPr>
              <w:t xml:space="preserve">WUS monitoring </w:t>
            </w:r>
            <w:r>
              <w:rPr>
                <w:rFonts w:ascii="Times New Roman" w:hAnsi="Times New Roman" w:cs="Times New Roman"/>
                <w:sz w:val="20"/>
                <w:szCs w:val="20"/>
                <w:lang w:val="en-GB" w:eastAsia="en-US"/>
              </w:rPr>
              <w:t xml:space="preserve">occasion corresponding to the smallest of the multiple values. If all values for the number of frames provided by </w:t>
            </w:r>
            <w:r>
              <w:rPr>
                <w:rFonts w:ascii="Times New Roman" w:hAnsi="Times New Roman" w:cs="Times New Roman"/>
                <w:bCs/>
                <w:i/>
                <w:sz w:val="20"/>
                <w:szCs w:val="20"/>
                <w:lang w:val="en-GB" w:eastAsia="ko-KR" w:bidi="ar"/>
              </w:rPr>
              <w:t>LO-FrameOffsets</w:t>
            </w:r>
            <w:r>
              <w:rPr>
                <w:rFonts w:ascii="Times New Roman" w:hAnsi="Times New Roman" w:cs="Times New Roman"/>
                <w:sz w:val="20"/>
                <w:szCs w:val="20"/>
                <w:lang w:val="en-GB" w:eastAsia="en-US"/>
              </w:rPr>
              <w:t xml:space="preserve"> are smaller than the value of </w:t>
            </w:r>
            <w:r>
              <w:rPr>
                <w:rFonts w:ascii="Times New Roman" w:hAnsi="Times New Roman" w:cs="Times New Roman"/>
                <w:i/>
                <w:sz w:val="20"/>
                <w:szCs w:val="20"/>
                <w:lang w:val="en-GB" w:eastAsia="en-US"/>
              </w:rPr>
              <w:t>XYZ</w:t>
            </w:r>
            <w:r>
              <w:rPr>
                <w:rFonts w:ascii="Times New Roman" w:hAnsi="Times New Roman" w:cs="Times New Roman"/>
                <w:sz w:val="20"/>
                <w:szCs w:val="20"/>
                <w:lang w:val="en-GB" w:eastAsia="en-US"/>
              </w:rPr>
              <w:t xml:space="preserve">, the UE monitors </w:t>
            </w:r>
            <w:r>
              <w:rPr>
                <w:rFonts w:ascii="Times New Roman" w:hAnsi="Times New Roman" w:cs="Times New Roman"/>
                <w:sz w:val="20"/>
                <w:szCs w:val="20"/>
                <w:lang w:eastAsia="en-US"/>
              </w:rPr>
              <w:t xml:space="preserve">PDCCH according to Type2-PDCCH CSS sets associated with the paging occasion and </w:t>
            </w:r>
            <w:r>
              <w:rPr>
                <w:rFonts w:ascii="Times New Roman" w:hAnsi="Times New Roman" w:cs="Times New Roman"/>
                <w:sz w:val="20"/>
                <w:szCs w:val="20"/>
                <w:lang w:val="en-GB" w:eastAsia="en-US"/>
              </w:rPr>
              <w:t>does not monitor WUS.</w:t>
            </w:r>
          </w:p>
          <w:p w14:paraId="55743C8C">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WUS monitoring occasion includes </w:t>
            </w:r>
            <m:oMath>
              <m:r>
                <m:rPr/>
                <w:rPr>
                  <w:rFonts w:ascii="Cambria Math" w:hAnsi="Cambria Math" w:cs="Times New Roman"/>
                  <w:sz w:val="20"/>
                  <w:szCs w:val="20"/>
                  <w:lang w:val="en-AU" w:eastAsia="en-US"/>
                </w:rPr>
                <m:t>N⋅M</m:t>
              </m:r>
            </m:oMath>
            <w:r>
              <w:rPr>
                <w:rFonts w:ascii="Times New Roman" w:hAnsi="Times New Roman" w:cs="Times New Roman"/>
                <w:sz w:val="20"/>
                <w:szCs w:val="20"/>
                <w:lang w:val="en-GB" w:eastAsia="en-US"/>
              </w:rPr>
              <w:t xml:space="preserve"> WUS reception </w:t>
            </w:r>
            <w:r>
              <w:rPr>
                <w:rFonts w:ascii="Times New Roman" w:hAnsi="Times New Roman" w:cs="Times New Roman"/>
                <w:color w:val="FF0000"/>
                <w:sz w:val="20"/>
                <w:szCs w:val="20"/>
                <w:lang w:val="en-GB" w:eastAsia="en-US"/>
              </w:rPr>
              <w:t>occasions</w:t>
            </w:r>
            <w:r>
              <w:rPr>
                <w:rFonts w:ascii="Times New Roman" w:hAnsi="Times New Roman" w:cs="Times New Roman"/>
                <w:sz w:val="20"/>
                <w:szCs w:val="20"/>
                <w:lang w:val="en-GB" w:eastAsia="en-US"/>
              </w:rPr>
              <w:t>, where</w:t>
            </w:r>
          </w:p>
          <w:p w14:paraId="6743B201">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m:oMath>
              <m:r>
                <m:rPr/>
                <w:rPr>
                  <w:rFonts w:ascii="Cambria Math" w:hAnsi="Cambria Math" w:cs="Times New Roman"/>
                  <w:sz w:val="20"/>
                  <w:szCs w:val="20"/>
                  <w:lang w:val="en-AU" w:eastAsia="en-US"/>
                </w:rPr>
                <m:t>N</m:t>
              </m:r>
            </m:oMath>
            <w:r>
              <w:rPr>
                <w:rFonts w:ascii="Times New Roman" w:hAnsi="Times New Roman" w:cs="Times New Roman"/>
                <w:sz w:val="20"/>
                <w:szCs w:val="20"/>
                <w:lang w:val="en-GB" w:eastAsia="en-US"/>
              </w:rPr>
              <w:t xml:space="preserve"> is the number of [transmitted] SS/PBCH blocks as provided by [</w:t>
            </w:r>
            <w:r>
              <w:rPr>
                <w:rFonts w:ascii="Times New Roman" w:hAnsi="Times New Roman" w:cs="Times New Roman"/>
                <w:i/>
                <w:sz w:val="20"/>
                <w:szCs w:val="20"/>
                <w:lang w:val="en-GB" w:eastAsia="en-US"/>
              </w:rPr>
              <w:t>ssb-PositionsInBurst</w:t>
            </w:r>
            <w:r>
              <w:rPr>
                <w:rFonts w:ascii="Times New Roman" w:hAnsi="Times New Roman" w:cs="Times New Roman"/>
                <w:sz w:val="20"/>
                <w:szCs w:val="20"/>
                <w:lang w:val="en-GB" w:eastAsia="en-US"/>
              </w:rPr>
              <w:t xml:space="preserve"> </w:t>
            </w:r>
            <w:r>
              <w:rPr>
                <w:rFonts w:ascii="Times New Roman" w:hAnsi="Times New Roman" w:cs="Times New Roman"/>
                <w:sz w:val="20"/>
                <w:szCs w:val="20"/>
                <w:lang w:eastAsia="en-US"/>
              </w:rPr>
              <w:t xml:space="preserve">in </w:t>
            </w:r>
            <w:r>
              <w:rPr>
                <w:rFonts w:ascii="Times New Roman" w:hAnsi="Times New Roman" w:cs="Times New Roman"/>
                <w:i/>
                <w:sz w:val="20"/>
                <w:szCs w:val="20"/>
                <w:lang w:val="en-GB" w:eastAsia="en-US"/>
              </w:rPr>
              <w:t>SIB1</w:t>
            </w:r>
            <w:r>
              <w:rPr>
                <w:rFonts w:ascii="Times New Roman" w:hAnsi="Times New Roman" w:cs="Times New Roman"/>
                <w:sz w:val="20"/>
                <w:szCs w:val="20"/>
                <w:lang w:val="en-GB" w:eastAsia="en-US"/>
              </w:rPr>
              <w:t xml:space="preserve">], </w:t>
            </w:r>
            <m:oMath>
              <m:r>
                <m:rPr/>
                <w:rPr>
                  <w:rFonts w:ascii="Cambria Math" w:hAnsi="Cambria Math" w:cs="Times New Roman"/>
                  <w:sz w:val="20"/>
                  <w:szCs w:val="20"/>
                  <w:lang w:val="en-GB" w:eastAsia="en-US"/>
                </w:rPr>
                <m:t>M</m:t>
              </m:r>
            </m:oMath>
            <w:r>
              <w:rPr>
                <w:rFonts w:ascii="Times New Roman" w:hAnsi="Times New Roman" w:cs="Times New Roman"/>
                <w:sz w:val="20"/>
                <w:szCs w:val="20"/>
                <w:lang w:val="en-GB" w:eastAsia="en-US"/>
              </w:rPr>
              <w:t xml:space="preserve"> is a number of WUS reception </w:t>
            </w:r>
            <w:r>
              <w:rPr>
                <w:rFonts w:ascii="Times New Roman" w:hAnsi="Times New Roman" w:cs="Times New Roman"/>
                <w:color w:val="FF0000"/>
                <w:sz w:val="20"/>
                <w:szCs w:val="20"/>
                <w:lang w:val="en-GB" w:eastAsia="en-US"/>
              </w:rPr>
              <w:t>occasions</w:t>
            </w:r>
            <w:r>
              <w:rPr>
                <w:rFonts w:ascii="Times New Roman" w:hAnsi="Times New Roman" w:cs="Times New Roman"/>
                <w:sz w:val="20"/>
                <w:szCs w:val="20"/>
                <w:lang w:val="en-GB" w:eastAsia="en-US"/>
              </w:rPr>
              <w:t xml:space="preserve"> associated with each of the </w:t>
            </w:r>
            <m:oMath>
              <m:r>
                <m:rPr/>
                <w:rPr>
                  <w:rFonts w:ascii="Cambria Math" w:hAnsi="Cambria Math" w:cs="Times New Roman"/>
                  <w:sz w:val="20"/>
                  <w:szCs w:val="20"/>
                  <w:lang w:val="en-AU" w:eastAsia="en-US"/>
                </w:rPr>
                <m:t>N</m:t>
              </m:r>
            </m:oMath>
            <w:r>
              <w:rPr>
                <w:rFonts w:ascii="Times New Roman" w:hAnsi="Times New Roman" w:cs="Times New Roman"/>
                <w:sz w:val="20"/>
                <w:szCs w:val="20"/>
                <w:lang w:val="en-GB" w:eastAsia="en-US"/>
              </w:rPr>
              <w:t xml:space="preserve"> [transmitted] SS/PBCH blocks provided by </w:t>
            </w:r>
            <w:r>
              <w:rPr>
                <w:rFonts w:ascii="Times New Roman" w:hAnsi="Times New Roman" w:cs="Times New Roman"/>
                <w:i/>
                <w:sz w:val="20"/>
                <w:szCs w:val="20"/>
                <w:lang w:val="en-GB" w:eastAsia="en-US"/>
              </w:rPr>
              <w:t>MONumperLO</w:t>
            </w:r>
            <w:r>
              <w:rPr>
                <w:rFonts w:ascii="Times New Roman" w:hAnsi="Times New Roman" w:cs="Times New Roman"/>
                <w:sz w:val="20"/>
                <w:szCs w:val="20"/>
                <w:lang w:val="en-GB" w:eastAsia="en-US"/>
              </w:rPr>
              <w:t xml:space="preserve"> </w:t>
            </w:r>
          </w:p>
          <w:p w14:paraId="2B10C6D4">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WUS reception </w:t>
            </w:r>
            <w:r>
              <w:rPr>
                <w:rFonts w:ascii="Times New Roman" w:hAnsi="Times New Roman" w:cs="Times New Roman"/>
                <w:color w:val="FF0000"/>
                <w:sz w:val="20"/>
                <w:szCs w:val="20"/>
                <w:lang w:val="en-GB" w:eastAsia="en-US"/>
              </w:rPr>
              <w:t>occasion</w:t>
            </w:r>
            <w:r>
              <w:rPr>
                <w:rFonts w:ascii="Times New Roman" w:hAnsi="Times New Roman" w:cs="Times New Roman"/>
                <w:sz w:val="20"/>
                <w:szCs w:val="20"/>
                <w:lang w:val="en-GB" w:eastAsia="en-US"/>
              </w:rPr>
              <w:t xml:space="preserve"> with index </w:t>
            </w:r>
            <m:oMath>
              <m:r>
                <m:rPr/>
                <w:rPr>
                  <w:rFonts w:ascii="Cambria Math" w:hAnsi="Cambria Math" w:cs="Times New Roman"/>
                  <w:sz w:val="20"/>
                  <w:szCs w:val="20"/>
                  <w:lang w:val="en-GB" w:eastAsia="en-US"/>
                </w:rPr>
                <m:t>n</m:t>
              </m:r>
              <m:r>
                <m:rPr/>
                <w:rPr>
                  <w:rFonts w:ascii="Cambria Math" w:hAnsi="Cambria Math" w:cs="Times New Roman"/>
                  <w:sz w:val="20"/>
                  <w:szCs w:val="20"/>
                  <w:lang w:val="en-AU" w:eastAsia="en-US"/>
                </w:rPr>
                <m:t>⋅M</m:t>
              </m:r>
              <m:r>
                <m:rPr/>
                <w:rPr>
                  <w:rFonts w:ascii="Cambria Math" w:hAnsi="Cambria Math" w:cs="Times New Roman"/>
                  <w:sz w:val="20"/>
                  <w:szCs w:val="20"/>
                  <w:lang w:val="en-GB" w:eastAsia="en-US"/>
                </w:rPr>
                <m:t>+m+1</m:t>
              </m:r>
            </m:oMath>
            <w:r>
              <w:rPr>
                <w:rFonts w:ascii="Times New Roman" w:hAnsi="Times New Roman" w:cs="Times New Roman"/>
                <w:sz w:val="20"/>
                <w:szCs w:val="20"/>
                <w:lang w:val="en-GB" w:eastAsia="en-US"/>
              </w:rPr>
              <w:t xml:space="preserve">, </w:t>
            </w:r>
            <m:oMath>
              <m:r>
                <m:rPr/>
                <w:rPr>
                  <w:rFonts w:ascii="Cambria Math" w:hAnsi="Cambria Math" w:cs="Times New Roman"/>
                  <w:sz w:val="20"/>
                  <w:szCs w:val="20"/>
                  <w:lang w:val="en-GB" w:eastAsia="en-US"/>
                </w:rPr>
                <m:t>m=0,1,…,M−1</m:t>
              </m:r>
            </m:oMath>
            <w:r>
              <w:rPr>
                <w:rFonts w:ascii="Times New Roman" w:hAnsi="Times New Roman" w:cs="Times New Roman"/>
                <w:sz w:val="20"/>
                <w:szCs w:val="20"/>
                <w:lang w:val="en-GB" w:eastAsia="en-US"/>
              </w:rPr>
              <w:t xml:space="preserve"> and </w:t>
            </w:r>
            <m:oMath>
              <m:r>
                <m:rPr/>
                <w:rPr>
                  <w:rFonts w:ascii="Cambria Math" w:hAnsi="Cambria Math" w:cs="Times New Roman"/>
                  <w:sz w:val="20"/>
                  <w:szCs w:val="20"/>
                  <w:lang w:val="en-GB" w:eastAsia="en-US"/>
                </w:rPr>
                <m:t>n=0,1,…,N−1</m:t>
              </m:r>
            </m:oMath>
            <w:r>
              <w:rPr>
                <w:rFonts w:ascii="Times New Roman" w:hAnsi="Times New Roman" w:cs="Times New Roman"/>
                <w:sz w:val="20"/>
                <w:szCs w:val="20"/>
                <w:lang w:val="en-GB" w:eastAsia="en-US"/>
              </w:rPr>
              <w:t xml:space="preserve">, corresponds to [transmitted] SS/PBCH block [with index </w:t>
            </w:r>
            <m:oMath>
              <m:r>
                <m:rPr/>
                <w:rPr>
                  <w:rFonts w:ascii="Cambria Math" w:hAnsi="Cambria Math" w:cs="Times New Roman"/>
                  <w:sz w:val="20"/>
                  <w:szCs w:val="20"/>
                  <w:lang w:val="en-GB" w:eastAsia="en-US"/>
                </w:rPr>
                <m:t>n+1</m:t>
              </m:r>
            </m:oMath>
            <w:r>
              <w:rPr>
                <w:rFonts w:ascii="Times New Roman" w:hAnsi="Times New Roman" w:cs="Times New Roman"/>
                <w:sz w:val="20"/>
                <w:szCs w:val="20"/>
                <w:lang w:val="en-GB" w:eastAsia="en-US"/>
              </w:rPr>
              <w:t>], and</w:t>
            </w:r>
          </w:p>
          <w:p w14:paraId="3DA86D29">
            <w:pPr>
              <w:widowControl/>
              <w:adjustRightInd w:val="0"/>
              <w:snapToGrid w:val="0"/>
              <w:spacing w:after="120" w:afterLines="50"/>
              <w:ind w:left="568" w:hanging="284"/>
              <w:jc w:val="left"/>
              <w:rPr>
                <w:rFonts w:ascii="Times New Roman" w:hAnsi="Times New Roman" w:cs="Times New Roman"/>
                <w:sz w:val="20"/>
                <w:szCs w:val="20"/>
                <w:lang w:val="en-GB" w:eastAsia="en-US"/>
              </w:rPr>
            </w:pPr>
          </w:p>
          <w:p w14:paraId="017095F0">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eastAsia="en-US"/>
              </w:rPr>
              <w:t xml:space="preserve">a WUS reception </w:t>
            </w:r>
            <w:r>
              <w:rPr>
                <w:rFonts w:ascii="Times New Roman" w:hAnsi="Times New Roman" w:cs="Times New Roman"/>
                <w:color w:val="FF0000"/>
                <w:sz w:val="20"/>
                <w:szCs w:val="20"/>
                <w:lang w:val="en-GB" w:eastAsia="en-US"/>
              </w:rPr>
              <w:t xml:space="preserve">occasion </w:t>
            </w:r>
            <w:r>
              <w:rPr>
                <w:rFonts w:ascii="Times New Roman" w:hAnsi="Times New Roman" w:cs="Times New Roman"/>
                <w:sz w:val="20"/>
                <w:szCs w:val="20"/>
                <w:lang w:eastAsia="en-US"/>
              </w:rPr>
              <w:t xml:space="preserve">with index </w:t>
            </w:r>
            <m:oMath>
              <m:r>
                <m:rPr/>
                <w:rPr>
                  <w:rFonts w:ascii="Cambria Math" w:hAnsi="Cambria Math" w:cs="Times New Roman"/>
                  <w:sz w:val="20"/>
                  <w:szCs w:val="20"/>
                  <w:lang w:val="en-GB" w:eastAsia="en-US"/>
                </w:rPr>
                <m:t>n</m:t>
              </m:r>
              <m:r>
                <m:rPr/>
                <w:rPr>
                  <w:rFonts w:ascii="Cambria Math" w:hAnsi="Cambria Math" w:cs="Times New Roman"/>
                  <w:sz w:val="20"/>
                  <w:szCs w:val="20"/>
                  <w:lang w:val="en-AU" w:eastAsia="en-US"/>
                </w:rPr>
                <m:t>⋅M</m:t>
              </m:r>
              <m:r>
                <m:rPr/>
                <w:rPr>
                  <w:rFonts w:ascii="Cambria Math" w:hAnsi="Cambria Math" w:cs="Times New Roman"/>
                  <w:sz w:val="20"/>
                  <w:szCs w:val="20"/>
                  <w:lang w:eastAsia="en-US"/>
                </w:rPr>
                <m:t>+</m:t>
              </m:r>
              <m:r>
                <m:rPr/>
                <w:rPr>
                  <w:rFonts w:ascii="Cambria Math" w:hAnsi="Cambria Math" w:cs="Times New Roman"/>
                  <w:sz w:val="20"/>
                  <w:szCs w:val="20"/>
                  <w:lang w:val="en-GB" w:eastAsia="en-US"/>
                </w:rPr>
                <m:t>m</m:t>
              </m:r>
              <m:r>
                <m:rPr/>
                <w:rPr>
                  <w:rFonts w:ascii="Cambria Math" w:hAnsi="Cambria Math" w:cs="Times New Roman"/>
                  <w:sz w:val="20"/>
                  <w:szCs w:val="20"/>
                  <w:lang w:eastAsia="en-US"/>
                </w:rPr>
                <m:t>+1</m:t>
              </m:r>
            </m:oMath>
            <w:r>
              <w:rPr>
                <w:rFonts w:ascii="Times New Roman" w:hAnsi="Times New Roman" w:cs="Times New Roman"/>
                <w:sz w:val="20"/>
                <w:szCs w:val="20"/>
                <w:lang w:eastAsia="en-US"/>
              </w:rPr>
              <w:t xml:space="preserve"> is quasi co-located </w:t>
            </w:r>
            <w:r>
              <w:rPr>
                <w:rFonts w:ascii="Times New Roman" w:hAnsi="Times New Roman" w:cs="Times New Roman"/>
                <w:sz w:val="20"/>
                <w:szCs w:val="20"/>
                <w:lang w:eastAsia="ja-JP"/>
              </w:rPr>
              <w:t xml:space="preserve">with a </w:t>
            </w:r>
            <m:oMath>
              <m:r>
                <m:rPr/>
                <w:rPr>
                  <w:rFonts w:ascii="Cambria Math" w:hAnsi="Cambria Math" w:cs="Times New Roman"/>
                  <w:sz w:val="20"/>
                  <w:szCs w:val="20"/>
                  <w:lang w:val="en-GB" w:eastAsia="ja-JP"/>
                </w:rPr>
                <m:t>n</m:t>
              </m:r>
            </m:oMath>
            <w:r>
              <w:rPr>
                <w:rFonts w:ascii="Times New Roman" w:hAnsi="Times New Roman" w:cs="Times New Roman"/>
                <w:sz w:val="20"/>
                <w:szCs w:val="20"/>
                <w:lang w:eastAsia="en-US"/>
              </w:rPr>
              <w:t>-th</w:t>
            </w:r>
            <w:r>
              <w:rPr>
                <w:rFonts w:ascii="Times New Roman" w:hAnsi="Times New Roman" w:cs="Times New Roman"/>
                <w:sz w:val="20"/>
                <w:szCs w:val="20"/>
                <w:lang w:eastAsia="ja-JP"/>
              </w:rPr>
              <w:t xml:space="preserve"> [transmitted] SS/PBCH block</w:t>
            </w:r>
            <w:r>
              <w:rPr>
                <w:rFonts w:ascii="Times New Roman" w:hAnsi="Times New Roman" w:cs="Times New Roman"/>
                <w:sz w:val="20"/>
                <w:szCs w:val="20"/>
                <w:lang w:eastAsia="en-US"/>
              </w:rPr>
              <w:t xml:space="preserve"> provided by [</w:t>
            </w:r>
            <w:r>
              <w:rPr>
                <w:rFonts w:ascii="Times New Roman" w:hAnsi="Times New Roman" w:cs="Times New Roman"/>
                <w:i/>
                <w:sz w:val="20"/>
                <w:szCs w:val="20"/>
                <w:lang w:eastAsia="en-US"/>
              </w:rPr>
              <w:t>ssb-PositionsInBurst</w:t>
            </w:r>
            <w:r>
              <w:rPr>
                <w:rFonts w:ascii="Times New Roman" w:hAnsi="Times New Roman" w:cs="Times New Roman"/>
                <w:sz w:val="20"/>
                <w:szCs w:val="20"/>
                <w:lang w:eastAsia="en-US"/>
              </w:rPr>
              <w:t xml:space="preserve"> in </w:t>
            </w:r>
            <w:r>
              <w:rPr>
                <w:rFonts w:ascii="Times New Roman" w:hAnsi="Times New Roman" w:cs="Times New Roman"/>
                <w:i/>
                <w:sz w:val="20"/>
                <w:szCs w:val="20"/>
                <w:lang w:eastAsia="en-US"/>
              </w:rPr>
              <w:t>SIB1</w:t>
            </w:r>
            <w:r>
              <w:rPr>
                <w:rFonts w:ascii="Times New Roman" w:hAnsi="Times New Roman" w:cs="Times New Roman"/>
                <w:sz w:val="20"/>
                <w:szCs w:val="20"/>
                <w:lang w:eastAsia="en-US"/>
              </w:rPr>
              <w:t>], with respect to quasi co-location 'typeC' or 'typeD' properties, when applicable</w:t>
            </w:r>
            <w:r>
              <w:rPr>
                <w:rFonts w:ascii="Times New Roman" w:hAnsi="Times New Roman" w:cs="Times New Roman"/>
                <w:sz w:val="20"/>
                <w:szCs w:val="20"/>
                <w:lang w:val="en-GB" w:eastAsia="en-US"/>
              </w:rPr>
              <w:t xml:space="preserve"> </w:t>
            </w:r>
          </w:p>
          <w:p w14:paraId="5734DC12">
            <w:pPr>
              <w:widowControl/>
              <w:adjustRightInd w:val="0"/>
              <w:snapToGrid w:val="0"/>
              <w:spacing w:before="0" w:beforeLines="-2147483648" w:after="120" w:afterLines="50"/>
              <w:jc w:val="left"/>
              <w:rPr>
                <w:rFonts w:ascii="Times New Roman" w:hAnsi="Times New Roman" w:eastAsia="PMingLiU" w:cs="Times New Roman"/>
                <w:sz w:val="20"/>
                <w:szCs w:val="20"/>
                <w:lang w:val="en-GB" w:eastAsia="zh-TW"/>
              </w:rPr>
            </w:pPr>
            <w:r>
              <w:rPr>
                <w:rFonts w:ascii="Times New Roman" w:hAnsi="Times New Roman" w:eastAsia="PMingLiU" w:cs="Times New Roman"/>
                <w:sz w:val="20"/>
                <w:szCs w:val="20"/>
                <w:lang w:val="en-GB" w:eastAsia="zh-TW"/>
              </w:rPr>
              <w:t xml:space="preserve">A UE assumes a periodicity for LPSS receptions is TBD and time occasions for LPSS receptions within an LPSS period are TBD. An LPSS reception for a </w:t>
            </w:r>
            <m:oMath>
              <m:r>
                <m:rPr/>
                <w:rPr>
                  <w:rFonts w:ascii="Cambria Math" w:hAnsi="Cambria Math" w:eastAsia="PMingLiU" w:cs="Times New Roman"/>
                  <w:sz w:val="20"/>
                  <w:szCs w:val="20"/>
                  <w:lang w:val="en-GB" w:eastAsia="zh-TW"/>
                </w:rPr>
                <m:t>(n+1)</m:t>
              </m:r>
            </m:oMath>
            <w:r>
              <w:rPr>
                <w:rFonts w:ascii="Times New Roman" w:hAnsi="Times New Roman" w:eastAsia="PMingLiU" w:cs="Times New Roman"/>
                <w:sz w:val="20"/>
                <w:szCs w:val="20"/>
                <w:lang w:val="en-GB" w:eastAsia="zh-TW"/>
              </w:rPr>
              <w:t xml:space="preserve">-th time occasion is </w:t>
            </w:r>
            <w:r>
              <w:rPr>
                <w:rFonts w:ascii="Times New Roman" w:hAnsi="Times New Roman" w:cs="Times New Roman"/>
                <w:sz w:val="20"/>
                <w:szCs w:val="20"/>
                <w:lang w:val="en-GB" w:eastAsia="en-US"/>
              </w:rPr>
              <w:t xml:space="preserve">quasi co-located </w:t>
            </w:r>
            <w:r>
              <w:rPr>
                <w:rFonts w:ascii="Times New Roman" w:hAnsi="Times New Roman" w:cs="Times New Roman"/>
                <w:sz w:val="20"/>
                <w:szCs w:val="20"/>
                <w:lang w:val="en-GB" w:eastAsia="ja-JP"/>
              </w:rPr>
              <w:t xml:space="preserve">with a </w:t>
            </w:r>
            <m:oMath>
              <m:r>
                <m:rPr/>
                <w:rPr>
                  <w:rFonts w:ascii="Cambria Math" w:hAnsi="Cambria Math" w:cs="Times New Roman"/>
                  <w:sz w:val="20"/>
                  <w:szCs w:val="20"/>
                  <w:lang w:val="en-GB" w:eastAsia="ja-JP"/>
                </w:rPr>
                <m:t>(n+1)</m:t>
              </m:r>
            </m:oMath>
            <w:r>
              <w:rPr>
                <w:rFonts w:ascii="Times New Roman" w:hAnsi="Times New Roman" w:cs="Times New Roman"/>
                <w:sz w:val="20"/>
                <w:szCs w:val="20"/>
                <w:lang w:val="en-GB" w:eastAsia="en-US"/>
              </w:rPr>
              <w:t>-th</w:t>
            </w:r>
            <w:r>
              <w:rPr>
                <w:rFonts w:ascii="Times New Roman" w:hAnsi="Times New Roman" w:cs="Times New Roman"/>
                <w:sz w:val="20"/>
                <w:szCs w:val="20"/>
                <w:lang w:val="en-GB" w:eastAsia="ja-JP"/>
              </w:rPr>
              <w:t xml:space="preserve"> transmitted SS/PBCH block</w:t>
            </w:r>
            <w:r>
              <w:rPr>
                <w:rFonts w:ascii="Times New Roman" w:hAnsi="Times New Roman" w:cs="Times New Roman"/>
                <w:sz w:val="20"/>
                <w:szCs w:val="20"/>
                <w:lang w:val="en-GB" w:eastAsia="en-US"/>
              </w:rPr>
              <w:t xml:space="preserve"> provided by [</w:t>
            </w:r>
            <w:r>
              <w:rPr>
                <w:rFonts w:ascii="Times New Roman" w:hAnsi="Times New Roman" w:cs="Times New Roman"/>
                <w:i/>
                <w:sz w:val="20"/>
                <w:szCs w:val="20"/>
                <w:lang w:val="en-GB" w:eastAsia="en-US"/>
              </w:rPr>
              <w:t>ssb-PositionsInBurst</w:t>
            </w:r>
            <w:r>
              <w:rPr>
                <w:rFonts w:ascii="Times New Roman" w:hAnsi="Times New Roman" w:cs="Times New Roman"/>
                <w:sz w:val="20"/>
                <w:szCs w:val="20"/>
                <w:lang w:val="en-GB" w:eastAsia="en-US"/>
              </w:rPr>
              <w:t xml:space="preserve"> in </w:t>
            </w:r>
            <w:r>
              <w:rPr>
                <w:rFonts w:ascii="Times New Roman" w:hAnsi="Times New Roman" w:cs="Times New Roman"/>
                <w:i/>
                <w:sz w:val="20"/>
                <w:szCs w:val="20"/>
                <w:lang w:val="en-GB" w:eastAsia="en-US"/>
              </w:rPr>
              <w:t>SIB1</w:t>
            </w:r>
            <w:r>
              <w:rPr>
                <w:rFonts w:ascii="Times New Roman" w:hAnsi="Times New Roman" w:cs="Times New Roman"/>
                <w:sz w:val="20"/>
                <w:szCs w:val="20"/>
                <w:lang w:val="en-GB" w:eastAsia="en-US"/>
              </w:rPr>
              <w:t xml:space="preserve">], with respect to quasi co-location 'typeC' or 'typeD' properties, when applicable. </w:t>
            </w:r>
          </w:p>
          <w:p w14:paraId="21EB8E1C">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When, from a WUS reception, a UE determines a subgroup associated with the UE [17, TS 38.304]</w:t>
            </w:r>
            <w:r>
              <w:rPr>
                <w:rFonts w:ascii="Times New Roman" w:hAnsi="Times New Roman" w:cs="Times New Roman"/>
                <w:sz w:val="20"/>
                <w:szCs w:val="20"/>
                <w:lang w:eastAsia="en-US"/>
              </w:rPr>
              <w:t xml:space="preserve">, the UE performs PDCCH monitoring according to Type2-PDCCH CSS sets for the paging occasion associated with the WUS </w:t>
            </w:r>
            <w:r>
              <w:rPr>
                <w:rFonts w:ascii="Times New Roman" w:hAnsi="Times New Roman" w:cs="Times New Roman"/>
                <w:color w:val="FF0000"/>
                <w:sz w:val="20"/>
                <w:szCs w:val="20"/>
                <w:lang w:eastAsia="en-US"/>
              </w:rPr>
              <w:t xml:space="preserve">monitoring </w:t>
            </w:r>
            <w:r>
              <w:rPr>
                <w:rFonts w:ascii="Times New Roman" w:hAnsi="Times New Roman" w:cs="Times New Roman"/>
                <w:color w:val="FF0000"/>
                <w:sz w:val="20"/>
                <w:szCs w:val="20"/>
                <w:lang w:val="en-GB" w:eastAsia="en-US"/>
              </w:rPr>
              <w:t>occasion</w:t>
            </w:r>
            <w:r>
              <w:rPr>
                <w:rFonts w:ascii="Times New Roman" w:hAnsi="Times New Roman" w:cs="Times New Roman"/>
                <w:sz w:val="20"/>
                <w:szCs w:val="20"/>
                <w:lang w:eastAsia="en-US"/>
              </w:rPr>
              <w:t xml:space="preserve"> </w:t>
            </w:r>
            <w:r>
              <w:rPr>
                <w:rFonts w:ascii="Times New Roman" w:hAnsi="Times New Roman" w:cs="Times New Roman"/>
                <w:strike/>
                <w:color w:val="FF0000"/>
                <w:sz w:val="20"/>
                <w:szCs w:val="20"/>
                <w:lang w:eastAsia="en-US"/>
              </w:rPr>
              <w:t>reception</w:t>
            </w:r>
            <w:r>
              <w:rPr>
                <w:rFonts w:ascii="Times New Roman" w:hAnsi="Times New Roman" w:cs="Times New Roman"/>
                <w:color w:val="FF0000"/>
                <w:sz w:val="20"/>
                <w:szCs w:val="20"/>
                <w:lang w:eastAsia="en-US"/>
              </w:rPr>
              <w:t xml:space="preserve"> </w:t>
            </w:r>
            <w:r>
              <w:rPr>
                <w:rFonts w:ascii="Times New Roman" w:hAnsi="Times New Roman" w:cs="Times New Roman"/>
                <w:sz w:val="20"/>
                <w:szCs w:val="20"/>
                <w:lang w:eastAsia="en-US"/>
              </w:rPr>
              <w:t xml:space="preserve">when a time from the end of the WUS reception to the start of the PDCCH monitoring occasion is not smaller than the value of </w:t>
            </w:r>
            <w:r>
              <w:rPr>
                <w:rFonts w:ascii="Times New Roman" w:hAnsi="Times New Roman" w:cs="Times New Roman"/>
                <w:i/>
                <w:sz w:val="20"/>
                <w:szCs w:val="20"/>
                <w:lang w:eastAsia="en-US"/>
              </w:rPr>
              <w:t>XYZ</w:t>
            </w:r>
            <w:r>
              <w:rPr>
                <w:rFonts w:ascii="Times New Roman" w:hAnsi="Times New Roman" w:cs="Times New Roman"/>
                <w:sz w:val="20"/>
                <w:szCs w:val="20"/>
                <w:lang w:eastAsia="en-US"/>
              </w:rPr>
              <w:t>; otherwise, the UE is not required to perform the PDCCH monitoring. The UE may also perform PDCCH monitoring for Type3-PDCCH CSS sets for DCI format 2_7 based on its implementation.</w:t>
            </w:r>
          </w:p>
          <w:p w14:paraId="64B798DE">
            <w:pPr>
              <w:keepNext/>
              <w:keepLines/>
              <w:widowControl/>
              <w:adjustRightInd w:val="0"/>
              <w:snapToGrid w:val="0"/>
              <w:spacing w:before="0" w:after="120" w:afterLines="50"/>
              <w:ind w:left="1134" w:hanging="1134"/>
              <w:jc w:val="left"/>
              <w:outlineLvl w:val="1"/>
              <w:rPr>
                <w:rFonts w:ascii="Arial" w:hAnsi="Arial" w:cs="Arial"/>
                <w:sz w:val="32"/>
                <w:szCs w:val="32"/>
                <w:lang w:val="en-GB"/>
              </w:rPr>
            </w:pPr>
            <w:bookmarkStart w:id="14" w:name="_Toc29917314"/>
            <w:bookmarkStart w:id="15" w:name="_Toc29894868"/>
            <w:bookmarkStart w:id="16" w:name="_Toc45699216"/>
            <w:bookmarkStart w:id="17" w:name="_Toc29899585"/>
            <w:bookmarkStart w:id="18" w:name="_Toc192000847"/>
            <w:bookmarkStart w:id="19" w:name="_Toc36498188"/>
            <w:bookmarkStart w:id="20" w:name="_Toc29899167"/>
            <w:r>
              <w:rPr>
                <w:rFonts w:ascii="Arial" w:hAnsi="Arial" w:cs="Arial"/>
                <w:sz w:val="32"/>
                <w:szCs w:val="32"/>
                <w:lang w:val="en-GB"/>
              </w:rPr>
              <w:t>10.4D</w:t>
            </w:r>
            <w:r>
              <w:rPr>
                <w:rFonts w:ascii="Arial" w:hAnsi="Arial" w:cs="Arial"/>
                <w:sz w:val="32"/>
                <w:szCs w:val="32"/>
                <w:lang w:val="en-GB"/>
              </w:rPr>
              <w:tab/>
            </w:r>
            <w:r>
              <w:rPr>
                <w:rFonts w:ascii="Arial" w:hAnsi="Arial" w:cs="Arial"/>
                <w:sz w:val="32"/>
                <w:szCs w:val="32"/>
                <w:lang w:val="en-GB"/>
              </w:rPr>
              <w:t xml:space="preserve">PDCCH monitoring activation by WUS in </w:t>
            </w:r>
            <w:bookmarkEnd w:id="14"/>
            <w:bookmarkEnd w:id="15"/>
            <w:bookmarkEnd w:id="16"/>
            <w:bookmarkEnd w:id="17"/>
            <w:bookmarkEnd w:id="18"/>
            <w:bookmarkEnd w:id="19"/>
            <w:bookmarkEnd w:id="20"/>
            <w:r>
              <w:rPr>
                <w:rFonts w:ascii="Arial" w:hAnsi="Arial" w:cs="Arial"/>
                <w:sz w:val="32"/>
                <w:szCs w:val="32"/>
                <w:lang w:val="en-GB"/>
              </w:rPr>
              <w:t>RRC_CONNECTED</w:t>
            </w:r>
          </w:p>
          <w:p w14:paraId="72706E89">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rPr>
              <w:t>A UE configured with DRX mode operation and operating in the RRC_CONNECTED state</w:t>
            </w:r>
            <w:r>
              <w:rPr>
                <w:rFonts w:ascii="Times New Roman" w:hAnsi="Times New Roman" w:cs="Times New Roman"/>
                <w:sz w:val="20"/>
                <w:szCs w:val="20"/>
                <w:lang w:val="en-GB" w:eastAsia="en-US"/>
              </w:rPr>
              <w:t xml:space="preserve"> can be provided for WUS reception on the primary cell of a cell group</w:t>
            </w:r>
          </w:p>
          <w:p w14:paraId="5E4D8191">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a number of OOK symbols per OFDM symbol, a first RB, and overlaid OFDM sequences per OOK symbol for WUS reception [4, TS 38.211], and</w:t>
            </w:r>
          </w:p>
          <w:p w14:paraId="5E7084FF">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number of [codepoints] provided for the UE by the WUS [6, TS 38.212], by </w:t>
            </w:r>
            <w:r>
              <w:rPr>
                <w:rFonts w:ascii="Times New Roman" w:hAnsi="Times New Roman" w:cs="Times New Roman"/>
                <w:i/>
                <w:sz w:val="20"/>
                <w:szCs w:val="20"/>
                <w:lang w:val="en-GB" w:eastAsia="en-US"/>
              </w:rPr>
              <w:t>WUS-codepointCONNECTED</w:t>
            </w:r>
            <w:r>
              <w:rPr>
                <w:rFonts w:ascii="Times New Roman" w:hAnsi="Times New Roman" w:cs="Times New Roman"/>
                <w:sz w:val="20"/>
                <w:szCs w:val="20"/>
                <w:lang w:val="en-GB" w:eastAsia="en-US"/>
              </w:rPr>
              <w:t xml:space="preserve"> </w:t>
            </w:r>
          </w:p>
          <w:p w14:paraId="1DAB0501">
            <w:pPr>
              <w:widowControl/>
              <w:adjustRightInd w:val="0"/>
              <w:snapToGrid w:val="0"/>
              <w:spacing w:after="120" w:afterLines="5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assumes that a WUS </w:t>
            </w:r>
            <w:r>
              <w:rPr>
                <w:rFonts w:ascii="Times New Roman" w:hAnsi="Times New Roman" w:cs="Times New Roman"/>
                <w:sz w:val="20"/>
                <w:szCs w:val="20"/>
                <w:lang w:eastAsia="ja-JP"/>
              </w:rPr>
              <w:t>is</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en-US"/>
              </w:rPr>
              <w:t xml:space="preserve">quasi co-located </w:t>
            </w:r>
            <w:r>
              <w:rPr>
                <w:rFonts w:ascii="Times New Roman" w:hAnsi="Times New Roman" w:cs="Times New Roman"/>
                <w:sz w:val="20"/>
                <w:szCs w:val="20"/>
                <w:lang w:val="en-GB" w:eastAsia="ja-JP"/>
              </w:rPr>
              <w:t>with an SS/PBCH block or a CSI-RS</w:t>
            </w:r>
            <w:r>
              <w:rPr>
                <w:rFonts w:ascii="Times New Roman" w:hAnsi="Times New Roman" w:cs="Times New Roman"/>
                <w:sz w:val="20"/>
                <w:szCs w:val="20"/>
                <w:lang w:val="en-GB" w:eastAsia="en-US"/>
              </w:rPr>
              <w:t xml:space="preserve"> with respect to quasi co-location 'typeC' or 'typeD' properties, when applicable. </w:t>
            </w:r>
          </w:p>
          <w:p w14:paraId="44EBAD16">
            <w:pPr>
              <w:widowControl/>
              <w:adjustRightInd w:val="0"/>
              <w:snapToGrid w:val="0"/>
              <w:spacing w:after="120" w:afterLines="50"/>
              <w:rPr>
                <w:rFonts w:ascii="Times New Roman" w:hAnsi="Times New Roman" w:cs="Times New Roman"/>
                <w:sz w:val="20"/>
                <w:szCs w:val="20"/>
                <w:highlight w:val="yellow"/>
                <w:lang w:val="en-GB" w:eastAsia="en-US"/>
              </w:rPr>
            </w:pPr>
            <w:r>
              <w:rPr>
                <w:rFonts w:ascii="Times New Roman" w:hAnsi="Times New Roman" w:cs="Times New Roman"/>
                <w:sz w:val="20"/>
                <w:szCs w:val="20"/>
                <w:lang w:val="en-GB" w:eastAsia="en-US"/>
              </w:rPr>
              <w:t>A UE assumes that an SCS configuration for WUS reception is same as an SCS configuration for the active DL BWP.</w:t>
            </w:r>
          </w:p>
          <w:p w14:paraId="205C07E6">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rPr>
              <w:t>A UE does not monitor a WUS during Active Time [11, TS 38.321]</w:t>
            </w:r>
            <w:r>
              <w:rPr>
                <w:rFonts w:ascii="Times New Roman" w:hAnsi="Times New Roman" w:cs="Times New Roman"/>
                <w:sz w:val="20"/>
                <w:szCs w:val="20"/>
                <w:lang w:val="en-GB" w:eastAsia="en-US"/>
              </w:rPr>
              <w:t>.</w:t>
            </w:r>
          </w:p>
          <w:p w14:paraId="05A7D368">
            <w:pPr>
              <w:widowControl/>
              <w:adjustRightInd w:val="0"/>
              <w:snapToGrid w:val="0"/>
              <w:spacing w:after="120" w:afterLines="50"/>
              <w:rPr>
                <w:rFonts w:ascii="Times New Roman" w:hAnsi="Times New Roman" w:cs="Times New Roman"/>
                <w:b/>
                <w:bCs/>
                <w:sz w:val="20"/>
                <w:szCs w:val="20"/>
                <w:lang w:eastAsia="en-US"/>
              </w:rPr>
            </w:pPr>
            <w:r>
              <w:rPr>
                <w:rFonts w:ascii="Times New Roman" w:hAnsi="Times New Roman" w:cs="Times New Roman"/>
                <w:sz w:val="20"/>
                <w:szCs w:val="20"/>
                <w:lang w:eastAsia="en-US"/>
              </w:rPr>
              <w:t>A UE does not monitor WUS during</w:t>
            </w:r>
            <w:r>
              <w:rPr>
                <w:rFonts w:ascii="Times New Roman" w:hAnsi="Times New Roman" w:cs="Times New Roman"/>
                <w:sz w:val="20"/>
                <w:szCs w:val="20"/>
                <w:lang w:val="en-GB" w:eastAsia="en-US"/>
              </w:rPr>
              <w:t xml:space="preserve"> DTX inactive period for the primary cell.</w:t>
            </w:r>
          </w:p>
          <w:p w14:paraId="1265EFE3">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If a UE detects a [codepoint/WUS information bit sequence] in a WUS reception </w:t>
            </w:r>
            <w:r>
              <w:rPr>
                <w:rFonts w:ascii="Times New Roman" w:hAnsi="Times New Roman" w:cs="Times New Roman"/>
                <w:color w:val="FF0000"/>
                <w:sz w:val="20"/>
                <w:szCs w:val="20"/>
                <w:lang w:val="en-GB" w:eastAsia="en-US"/>
              </w:rPr>
              <w:t>occasion</w:t>
            </w:r>
            <w:r>
              <w:rPr>
                <w:rFonts w:ascii="Times New Roman" w:hAnsi="Times New Roman" w:cs="Times New Roman"/>
                <w:sz w:val="20"/>
                <w:szCs w:val="20"/>
                <w:lang w:val="en-GB" w:eastAsia="en-US"/>
              </w:rPr>
              <w:t xml:space="preserve">, from the number of [codepoints/WUS information bit sequences], on the primary cell of the cell group, the UE starts monitoring PDCCH on all applicable serving cells of the cell group. </w:t>
            </w:r>
          </w:p>
          <w:p w14:paraId="6BB0864B">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can be provided by </w:t>
            </w:r>
            <w:r>
              <w:rPr>
                <w:rFonts w:ascii="Times New Roman" w:hAnsi="Times New Roman" w:cs="Times New Roman"/>
                <w:i/>
                <w:sz w:val="20"/>
                <w:szCs w:val="20"/>
                <w:lang w:val="en-GB" w:eastAsia="en-US"/>
              </w:rPr>
              <w:t>LPWUS-MOCONNECTED-Option1-1</w:t>
            </w:r>
            <w:r>
              <w:rPr>
                <w:rFonts w:ascii="Times New Roman" w:hAnsi="Times New Roman" w:cs="Times New Roman"/>
                <w:sz w:val="20"/>
                <w:szCs w:val="20"/>
                <w:lang w:val="en-GB" w:eastAsia="en-US"/>
              </w:rPr>
              <w:t xml:space="preserve"> a periodicity, by </w:t>
            </w:r>
            <w:r>
              <w:rPr>
                <w:rFonts w:ascii="Times New Roman" w:hAnsi="Times New Roman" w:cs="Times New Roman"/>
                <w:i/>
                <w:sz w:val="20"/>
                <w:szCs w:val="20"/>
                <w:lang w:val="en-GB" w:eastAsia="en-US"/>
              </w:rPr>
              <w:t>periodicityMO-Option 1-1</w:t>
            </w:r>
            <w:r>
              <w:rPr>
                <w:rFonts w:ascii="Times New Roman" w:hAnsi="Times New Roman" w:cs="Times New Roman"/>
                <w:sz w:val="20"/>
                <w:szCs w:val="20"/>
                <w:lang w:val="en-GB" w:eastAsia="en-US"/>
              </w:rPr>
              <w:t>, and a time offset, by</w:t>
            </w:r>
            <w:r>
              <w:rPr>
                <w:rFonts w:ascii="Times New Roman" w:hAnsi="Times New Roman" w:cs="Times New Roman"/>
                <w:i/>
                <w:sz w:val="20"/>
                <w:szCs w:val="20"/>
                <w:lang w:val="en-GB" w:eastAsia="en-US"/>
              </w:rPr>
              <w:t xml:space="preserve"> offsetMO-Option 1-1</w:t>
            </w:r>
            <w:r>
              <w:rPr>
                <w:rFonts w:ascii="Times New Roman" w:hAnsi="Times New Roman" w:cs="Times New Roman"/>
                <w:sz w:val="20"/>
                <w:szCs w:val="20"/>
                <w:lang w:val="en-GB" w:eastAsia="en-US"/>
              </w:rPr>
              <w:t xml:space="preserve">, to determine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The UE starts to monitor WUS in a first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 provided by </w:t>
            </w:r>
            <w:r>
              <w:rPr>
                <w:rFonts w:ascii="Times New Roman" w:hAnsi="Times New Roman" w:cs="Times New Roman"/>
                <w:i/>
                <w:sz w:val="20"/>
                <w:szCs w:val="20"/>
                <w:lang w:val="en-GB" w:eastAsia="en-US"/>
              </w:rPr>
              <w:t>numMO-Option 1-1</w:t>
            </w:r>
            <w:r>
              <w:rPr>
                <w:rFonts w:ascii="Times New Roman" w:hAnsi="Times New Roman" w:cs="Times New Roman"/>
                <w:sz w:val="20"/>
                <w:szCs w:val="20"/>
                <w:lang w:val="en-GB" w:eastAsia="en-US"/>
              </w:rPr>
              <w:t xml:space="preserve">, that is not earlier than a first slot that is prior to a second slot where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would start by a time provided by </w:t>
            </w:r>
            <w:r>
              <w:rPr>
                <w:rFonts w:ascii="Times New Roman" w:hAnsi="Times New Roman" w:cs="Times New Roman"/>
                <w:i/>
                <w:sz w:val="20"/>
                <w:szCs w:val="20"/>
                <w:lang w:val="en-GB" w:eastAsia="en-US"/>
              </w:rPr>
              <w:t>timeOffsetCONNECTEDOption1-1</w:t>
            </w:r>
            <w:r>
              <w:rPr>
                <w:rFonts w:ascii="Times New Roman" w:hAnsi="Times New Roman" w:cs="Times New Roman"/>
                <w:sz w:val="20"/>
                <w:szCs w:val="20"/>
                <w:lang w:val="en-GB" w:eastAsia="en-US"/>
              </w:rPr>
              <w:t xml:space="preserve">, and monitors WUS for a number of monitoring occasions provided by </w:t>
            </w:r>
            <w:r>
              <w:rPr>
                <w:rFonts w:ascii="Times New Roman" w:hAnsi="Times New Roman" w:cs="Times New Roman"/>
                <w:i/>
                <w:sz w:val="20"/>
                <w:szCs w:val="20"/>
                <w:lang w:val="en-GB" w:eastAsia="en-US"/>
              </w:rPr>
              <w:t>numMO-Option 1-1</w:t>
            </w:r>
            <w:r>
              <w:rPr>
                <w:rFonts w:ascii="Times New Roman" w:hAnsi="Times New Roman" w:cs="Times New Roman"/>
                <w:sz w:val="20"/>
                <w:szCs w:val="20"/>
                <w:lang w:val="en-GB" w:eastAsia="en-US"/>
              </w:rPr>
              <w:t xml:space="preserve">. The UE reports a number of slots [18, TS 38.306] where the UE is not required to monitor WUS prior to the slot where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would start, and is not required to monitor WUS within the reported number of slots prior to the slot where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would start. If the UE determines to monitor PDCCH based on a detected WUS, the UE starts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[11, TS 38.321].</w:t>
            </w:r>
          </w:p>
          <w:p w14:paraId="6E1CD93D">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can be provided by </w:t>
            </w:r>
            <w:r>
              <w:rPr>
                <w:rFonts w:ascii="Times New Roman" w:hAnsi="Times New Roman" w:cs="Times New Roman"/>
                <w:i/>
                <w:sz w:val="20"/>
                <w:szCs w:val="20"/>
                <w:lang w:val="en-GB" w:eastAsia="en-US"/>
              </w:rPr>
              <w:t>LPWUS-MOCONNECTED-Option1-2</w:t>
            </w:r>
            <w:r>
              <w:rPr>
                <w:rFonts w:ascii="Times New Roman" w:hAnsi="Times New Roman" w:cs="Times New Roman"/>
                <w:sz w:val="20"/>
                <w:szCs w:val="20"/>
                <w:lang w:val="en-GB" w:eastAsia="en-US"/>
              </w:rPr>
              <w:t xml:space="preserve"> a periodicity, by </w:t>
            </w:r>
            <w:r>
              <w:rPr>
                <w:rFonts w:ascii="Times New Roman" w:hAnsi="Times New Roman" w:cs="Times New Roman"/>
                <w:i/>
                <w:sz w:val="20"/>
                <w:szCs w:val="20"/>
                <w:lang w:val="en-GB" w:eastAsia="en-US"/>
              </w:rPr>
              <w:t>periodicityMO-Option 1-2</w:t>
            </w:r>
            <w:r>
              <w:rPr>
                <w:rFonts w:ascii="Times New Roman" w:hAnsi="Times New Roman" w:cs="Times New Roman"/>
                <w:sz w:val="20"/>
                <w:szCs w:val="20"/>
                <w:lang w:val="en-GB" w:eastAsia="en-US"/>
              </w:rPr>
              <w:t xml:space="preserve">, and a time offset, by </w:t>
            </w:r>
            <w:r>
              <w:rPr>
                <w:rFonts w:ascii="Times New Roman" w:hAnsi="Times New Roman" w:cs="Times New Roman"/>
                <w:i/>
                <w:sz w:val="20"/>
                <w:szCs w:val="20"/>
                <w:lang w:val="en-GB" w:eastAsia="en-US"/>
              </w:rPr>
              <w:t>offsetMO-Option 1-2</w:t>
            </w:r>
            <w:r>
              <w:rPr>
                <w:rFonts w:ascii="Times New Roman" w:hAnsi="Times New Roman" w:cs="Times New Roman"/>
                <w:sz w:val="20"/>
                <w:szCs w:val="20"/>
                <w:lang w:val="en-GB" w:eastAsia="en-US"/>
              </w:rPr>
              <w:t xml:space="preserve">, to determine first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from a number of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per periodicity, provided by </w:t>
            </w:r>
            <w:r>
              <w:rPr>
                <w:rFonts w:ascii="Times New Roman" w:hAnsi="Times New Roman" w:cs="Times New Roman"/>
                <w:i/>
                <w:sz w:val="20"/>
                <w:szCs w:val="20"/>
                <w:lang w:val="en-GB" w:eastAsia="en-US"/>
              </w:rPr>
              <w:t>numMO-Option 1-2</w:t>
            </w:r>
            <w:r>
              <w:rPr>
                <w:rFonts w:ascii="Times New Roman" w:hAnsi="Times New Roman" w:cs="Times New Roman"/>
                <w:sz w:val="20"/>
                <w:szCs w:val="20"/>
                <w:lang w:val="en-GB" w:eastAsia="en-US"/>
              </w:rPr>
              <w:t xml:space="preserve">. The UE reports a number of slots [18, TS 38.306] and expects that a time gap, from a last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 from the number of WUS monitoring occasions per periodicity to the slot where the </w:t>
            </w:r>
            <w:r>
              <w:rPr>
                <w:rFonts w:ascii="Times New Roman" w:hAnsi="Times New Roman" w:cs="Times New Roman"/>
                <w:i/>
                <w:sz w:val="20"/>
                <w:szCs w:val="20"/>
                <w:lang w:val="en-GB" w:eastAsia="en-US"/>
              </w:rPr>
              <w:t xml:space="preserve">lpwus-PDCCHMonitoringTimer </w:t>
            </w:r>
            <w:r>
              <w:rPr>
                <w:rFonts w:ascii="Times New Roman" w:hAnsi="Times New Roman" w:cs="Times New Roman"/>
                <w:sz w:val="20"/>
                <w:szCs w:val="20"/>
                <w:lang w:val="en-GB" w:eastAsia="en-US"/>
              </w:rPr>
              <w:t xml:space="preserve">would start, is no smaller than the reported number of slots. If the UE determines to monitor PDCCH based on a detected WUS, the UE starts </w:t>
            </w:r>
            <w:r>
              <w:rPr>
                <w:rFonts w:ascii="Times New Roman" w:hAnsi="Times New Roman" w:cs="Times New Roman"/>
                <w:i/>
                <w:sz w:val="20"/>
                <w:szCs w:val="20"/>
                <w:lang w:val="en-GB" w:eastAsia="en-US"/>
              </w:rPr>
              <w:t>lpwus-PDCCHMonitoringTimer</w:t>
            </w:r>
            <w:r>
              <w:rPr>
                <w:rFonts w:ascii="Times New Roman" w:hAnsi="Times New Roman" w:cs="Times New Roman"/>
                <w:sz w:val="20"/>
                <w:szCs w:val="20"/>
                <w:lang w:val="en-GB" w:eastAsia="en-US"/>
              </w:rPr>
              <w:t xml:space="preserve"> [11, TS 38.321] after a time, provided by </w:t>
            </w:r>
            <w:r>
              <w:rPr>
                <w:rFonts w:ascii="Times New Roman" w:hAnsi="Times New Roman" w:cs="Times New Roman"/>
                <w:i/>
                <w:sz w:val="20"/>
                <w:szCs w:val="20"/>
                <w:lang w:val="en-GB" w:eastAsia="en-US"/>
              </w:rPr>
              <w:t>timeOffsetCONNECTEDOption1-2</w:t>
            </w:r>
            <w:r>
              <w:rPr>
                <w:rFonts w:ascii="Times New Roman" w:hAnsi="Times New Roman" w:cs="Times New Roman"/>
                <w:sz w:val="20"/>
                <w:szCs w:val="20"/>
                <w:lang w:val="en-GB" w:eastAsia="en-US"/>
              </w:rPr>
              <w:t xml:space="preserve">, with respect to the start of the first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 from the number of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per periodicity. </w:t>
            </w:r>
          </w:p>
          <w:p w14:paraId="63C6EBE0">
            <w:pPr>
              <w:keepNext/>
              <w:keepLines/>
              <w:widowControl/>
              <w:adjustRightInd w:val="0"/>
              <w:snapToGrid w:val="0"/>
              <w:spacing w:before="0" w:after="120" w:afterLines="50"/>
              <w:ind w:left="1134" w:hanging="1134"/>
              <w:jc w:val="center"/>
              <w:outlineLvl w:val="1"/>
              <w:rPr>
                <w:rFonts w:ascii="Times New Roman" w:hAnsi="Times New Roman" w:eastAsia="宋体" w:cs="Times New Roman"/>
                <w:color w:val="FF0000"/>
                <w:sz w:val="20"/>
                <w:szCs w:val="20"/>
                <w:lang w:val="en-GB"/>
              </w:rPr>
            </w:pPr>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lang w:val="en-GB" w:eastAsia="en-US"/>
              </w:rPr>
              <w:t>Unchanged parts are omitted</w:t>
            </w:r>
            <w:r>
              <w:rPr>
                <w:rFonts w:ascii="Times New Roman" w:hAnsi="Times New Roman" w:cs="Times New Roman"/>
                <w:color w:val="FF0000"/>
                <w:sz w:val="20"/>
                <w:szCs w:val="20"/>
                <w:lang w:val="en-GB"/>
              </w:rPr>
              <w:t xml:space="preserve"> ***</w:t>
            </w:r>
          </w:p>
        </w:tc>
      </w:tr>
    </w:tbl>
    <w:p w14:paraId="10EE40E2">
      <w:pPr>
        <w:keepNext w:val="0"/>
        <w:keepLines w:val="0"/>
        <w:widowControl w:val="0"/>
        <w:numPr>
          <w:ilvl w:val="0"/>
          <w:numId w:val="0"/>
        </w:numPr>
        <w:pBdr>
          <w:top w:val="none" w:color="auto" w:sz="0" w:space="0"/>
        </w:pBdr>
        <w:overflowPunct/>
        <w:autoSpaceDE/>
        <w:autoSpaceDN/>
        <w:adjustRightInd/>
        <w:snapToGrid/>
        <w:spacing w:before="0" w:after="0"/>
        <w:ind w:left="0" w:firstLine="0"/>
        <w:jc w:val="both"/>
        <w:textAlignment w:val="auto"/>
        <w:outlineLvl w:val="9"/>
        <w:rPr>
          <w:rFonts w:asciiTheme="minorHAnsi" w:hAnsiTheme="minorHAnsi" w:eastAsiaTheme="minorEastAsia" w:cstheme="minorBidi"/>
          <w:kern w:val="2"/>
          <w:sz w:val="21"/>
          <w:szCs w:val="22"/>
          <w:lang w:val="en-US" w:eastAsia="zh-CN"/>
        </w:rPr>
      </w:pPr>
    </w:p>
    <w:p w14:paraId="7536FF58">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hint="eastAsia" w:ascii="Arial" w:hAnsi="Arial" w:eastAsia="Times New Roman" w:cs="Arial"/>
          <w:kern w:val="0"/>
          <w:sz w:val="36"/>
          <w:szCs w:val="20"/>
          <w:lang w:val="fr-FR" w:eastAsia="en-US"/>
        </w:rPr>
        <w:t>Conclusion</w:t>
      </w:r>
      <w:r>
        <w:rPr>
          <w:rFonts w:hint="eastAsia" w:ascii="Arial" w:hAnsi="Arial" w:cs="Arial"/>
          <w:kern w:val="0"/>
          <w:sz w:val="36"/>
          <w:szCs w:val="20"/>
          <w:lang w:val="fr-FR"/>
        </w:rPr>
        <w:t>s</w:t>
      </w:r>
    </w:p>
    <w:p w14:paraId="7536FF59">
      <w:pPr>
        <w:widowControl/>
        <w:spacing w:after="120"/>
        <w:rPr>
          <w:rFonts w:ascii="Times New Roman" w:hAnsi="Times New Roman" w:eastAsia="宋体" w:cs="Times"/>
          <w:b/>
          <w:iCs/>
          <w:kern w:val="0"/>
          <w:sz w:val="20"/>
          <w:szCs w:val="20"/>
        </w:rPr>
      </w:pPr>
      <w:r>
        <w:rPr>
          <w:rFonts w:ascii="Times New Roman" w:hAnsi="Times New Roman" w:eastAsia="宋体" w:cs="Times New Roman"/>
          <w:kern w:val="0"/>
          <w:sz w:val="20"/>
          <w:szCs w:val="24"/>
        </w:rPr>
        <w:t xml:space="preserve">In this contribution, we provide our views on LP-WUS operation for UEs in RRC </w:t>
      </w:r>
      <w:r>
        <w:rPr>
          <w:rFonts w:ascii="Times New Roman" w:hAnsi="Times New Roman" w:eastAsia="宋体" w:cs="Times New Roman"/>
          <w:kern w:val="0"/>
          <w:sz w:val="20"/>
          <w:szCs w:val="20"/>
        </w:rPr>
        <w:t xml:space="preserve">CONNECTED modes. </w:t>
      </w:r>
      <w:r>
        <w:rPr>
          <w:rFonts w:ascii="Times New Roman" w:hAnsi="Times New Roman" w:eastAsia="宋体" w:cs="Times New Roman"/>
          <w:kern w:val="0"/>
          <w:sz w:val="20"/>
          <w:szCs w:val="24"/>
        </w:rPr>
        <w:t>The</w:t>
      </w:r>
      <w:r>
        <w:rPr>
          <w:rFonts w:hint="eastAsia" w:ascii="Times New Roman" w:hAnsi="Times New Roman" w:eastAsia="宋体" w:cs="Times New Roman"/>
          <w:kern w:val="0"/>
          <w:sz w:val="20"/>
          <w:szCs w:val="24"/>
        </w:rPr>
        <w:t xml:space="preserve"> </w:t>
      </w:r>
      <w:r>
        <w:rPr>
          <w:rFonts w:ascii="Times New Roman" w:hAnsi="Times New Roman" w:eastAsia="宋体" w:cs="Times New Roman"/>
          <w:kern w:val="0"/>
          <w:sz w:val="20"/>
          <w:szCs w:val="24"/>
        </w:rPr>
        <w:t>proposals are summarized as follows.</w:t>
      </w:r>
    </w:p>
    <w:p w14:paraId="4FA0C621">
      <w:pPr>
        <w:adjustRightInd w:val="0"/>
        <w:snapToGrid w:val="0"/>
        <w:spacing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1: </w:t>
      </w:r>
    </w:p>
    <w:p w14:paraId="431E3D66">
      <w:pPr>
        <w:numPr>
          <w:ilvl w:val="0"/>
          <w:numId w:val="23"/>
        </w:numPr>
        <w:adjustRightInd w:val="0"/>
        <w:snapToGrid w:val="0"/>
        <w:spacing w:after="120" w:afterLines="50"/>
        <w:rPr>
          <w:rFonts w:ascii="Times New Roman" w:hAnsi="Times New Roman" w:cs="Times New Roman"/>
          <w:b/>
          <w:bCs/>
          <w:kern w:val="0"/>
          <w:sz w:val="20"/>
          <w:szCs w:val="20"/>
          <w:lang w:val="en-GB"/>
        </w:rPr>
      </w:pPr>
      <w:r>
        <w:rPr>
          <w:rFonts w:ascii="Times New Roman" w:hAnsi="Times New Roman" w:cs="Times New Roman"/>
          <w:b/>
          <w:bCs/>
          <w:kern w:val="0"/>
          <w:sz w:val="20"/>
          <w:szCs w:val="20"/>
        </w:rPr>
        <w:t xml:space="preserve">LP-WUR and MR cannot work </w:t>
      </w:r>
      <w:r>
        <w:rPr>
          <w:rFonts w:ascii="Times New Roman" w:hAnsi="Times New Roman" w:cs="Times New Roman"/>
          <w:b/>
          <w:bCs/>
          <w:kern w:val="0"/>
          <w:sz w:val="20"/>
          <w:szCs w:val="20"/>
          <w:lang w:val="en-GB"/>
        </w:rPr>
        <w:t xml:space="preserve">simultaneously should be </w:t>
      </w:r>
      <w:r>
        <w:rPr>
          <w:rFonts w:hint="eastAsia" w:ascii="Times New Roman" w:hAnsi="Times New Roman" w:cs="Times New Roman"/>
          <w:b/>
          <w:bCs/>
          <w:kern w:val="0"/>
          <w:sz w:val="20"/>
          <w:szCs w:val="20"/>
        </w:rPr>
        <w:t>UE basic capability</w:t>
      </w:r>
      <w:r>
        <w:rPr>
          <w:rFonts w:ascii="Times New Roman" w:hAnsi="Times New Roman" w:cs="Times New Roman"/>
          <w:b/>
          <w:bCs/>
          <w:kern w:val="0"/>
          <w:sz w:val="20"/>
          <w:szCs w:val="20"/>
          <w:lang w:val="en-GB"/>
        </w:rPr>
        <w:t>.</w:t>
      </w:r>
    </w:p>
    <w:p w14:paraId="6C354631">
      <w:pPr>
        <w:numPr>
          <w:ilvl w:val="0"/>
          <w:numId w:val="23"/>
        </w:numPr>
        <w:adjustRightInd w:val="0"/>
        <w:snapToGrid w:val="0"/>
        <w:spacing w:after="120" w:afterLines="50"/>
        <w:rPr>
          <w:rFonts w:ascii="Times New Roman" w:hAnsi="Times New Roman" w:cs="Times New Roman"/>
          <w:b/>
          <w:bCs/>
          <w:kern w:val="0"/>
          <w:sz w:val="20"/>
          <w:szCs w:val="20"/>
        </w:rPr>
      </w:pPr>
      <w:r>
        <w:rPr>
          <w:rFonts w:ascii="Times New Roman" w:hAnsi="Times New Roman" w:cs="Times New Roman"/>
          <w:b/>
          <w:bCs/>
          <w:kern w:val="0"/>
          <w:sz w:val="20"/>
          <w:szCs w:val="20"/>
        </w:rPr>
        <w:t>LP-WUR and MR can</w:t>
      </w:r>
      <w:r>
        <w:rPr>
          <w:rFonts w:hint="eastAsia"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work </w:t>
      </w:r>
      <w:r>
        <w:rPr>
          <w:rFonts w:ascii="Times New Roman" w:hAnsi="Times New Roman" w:cs="Times New Roman"/>
          <w:b/>
          <w:bCs/>
          <w:kern w:val="0"/>
          <w:sz w:val="20"/>
          <w:szCs w:val="20"/>
          <w:lang w:val="en-GB"/>
        </w:rPr>
        <w:t xml:space="preserve">simultaneously </w:t>
      </w:r>
      <w:r>
        <w:rPr>
          <w:rFonts w:hint="eastAsia" w:ascii="Times New Roman" w:hAnsi="Times New Roman" w:cs="Times New Roman"/>
          <w:b/>
          <w:bCs/>
          <w:kern w:val="0"/>
          <w:sz w:val="20"/>
          <w:szCs w:val="20"/>
        </w:rPr>
        <w:t xml:space="preserve">can be optionally supported based on UE capability. </w:t>
      </w:r>
    </w:p>
    <w:p w14:paraId="74E58DFB">
      <w:pPr>
        <w:numPr>
          <w:ilvl w:val="0"/>
          <w:numId w:val="23"/>
        </w:numPr>
        <w:adjustRightInd w:val="0"/>
        <w:snapToGrid w:val="0"/>
        <w:spacing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FFS how fast the switching can be done between the MR and LR.</w:t>
      </w:r>
    </w:p>
    <w:p w14:paraId="25CA94F2">
      <w:pPr>
        <w:adjustRightInd w:val="0"/>
        <w:snapToGrid w:val="0"/>
        <w:spacing w:after="120" w:afterLines="50"/>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2: The understanding on </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UE is not able to monitor LP-WUS</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 xml:space="preserve"> in RAN2</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 xml:space="preserve">s LS is because MR is active and UE does not support </w:t>
      </w:r>
      <w:r>
        <w:rPr>
          <w:rFonts w:ascii="Times New Roman" w:hAnsi="Times New Roman" w:cs="Times New Roman"/>
          <w:b/>
          <w:bCs/>
          <w:kern w:val="0"/>
          <w:sz w:val="20"/>
          <w:szCs w:val="20"/>
        </w:rPr>
        <w:t xml:space="preserve">LP-WUR and MR work </w:t>
      </w:r>
      <w:r>
        <w:rPr>
          <w:rFonts w:ascii="Times New Roman" w:hAnsi="Times New Roman" w:cs="Times New Roman"/>
          <w:b/>
          <w:bCs/>
          <w:kern w:val="0"/>
          <w:sz w:val="20"/>
          <w:szCs w:val="20"/>
          <w:lang w:val="en-GB"/>
        </w:rPr>
        <w:t>simultaneously</w:t>
      </w:r>
      <w:r>
        <w:rPr>
          <w:rFonts w:hint="eastAsia" w:ascii="Times New Roman" w:hAnsi="Times New Roman" w:cs="Times New Roman"/>
          <w:b/>
          <w:bCs/>
          <w:kern w:val="0"/>
          <w:sz w:val="20"/>
          <w:szCs w:val="20"/>
        </w:rPr>
        <w:t>. Based on this understanding, RAN1 agree the cases/scenarios listed in RAN2</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s LS with adding one more case as following:</w:t>
      </w:r>
    </w:p>
    <w:p w14:paraId="59ED38B3">
      <w:pPr>
        <w:numPr>
          <w:ilvl w:val="0"/>
          <w:numId w:val="24"/>
        </w:numPr>
        <w:adjustRightInd w:val="0"/>
        <w:snapToGrid w:val="0"/>
        <w:spacing w:after="120" w:afterLines="50"/>
        <w:rPr>
          <w:rFonts w:ascii="Times New Roman" w:hAnsi="Times New Roman" w:eastAsia="等线" w:cs="Times New Roman"/>
          <w:b/>
          <w:bCs/>
          <w:color w:val="FF0000"/>
          <w:kern w:val="0"/>
          <w:sz w:val="20"/>
          <w:szCs w:val="20"/>
          <w:lang w:eastAsia="en-GB"/>
        </w:rPr>
      </w:pPr>
      <w:r>
        <w:rPr>
          <w:rFonts w:hint="eastAsia" w:ascii="Times New Roman" w:hAnsi="Times New Roman" w:eastAsia="等线" w:cs="Times New Roman"/>
          <w:b/>
          <w:bCs/>
          <w:kern w:val="0"/>
          <w:sz w:val="20"/>
          <w:szCs w:val="20"/>
        </w:rPr>
        <w:t>S</w:t>
      </w:r>
      <w:r>
        <w:rPr>
          <w:rFonts w:ascii="Times New Roman" w:hAnsi="Times New Roman" w:eastAsia="等线" w:cs="Times New Roman"/>
          <w:b/>
          <w:bCs/>
          <w:kern w:val="0"/>
          <w:sz w:val="20"/>
          <w:szCs w:val="20"/>
          <w:lang w:eastAsia="en-GB"/>
        </w:rPr>
        <w:t xml:space="preserve">uch cases/scenarios </w:t>
      </w:r>
      <w:r>
        <w:rPr>
          <w:rFonts w:hint="eastAsia" w:ascii="Times New Roman" w:hAnsi="Times New Roman" w:eastAsia="等线" w:cs="Times New Roman"/>
          <w:b/>
          <w:bCs/>
          <w:kern w:val="0"/>
          <w:sz w:val="20"/>
          <w:szCs w:val="20"/>
        </w:rPr>
        <w:t xml:space="preserve">resulting UE is not able to monitor LP-WUS </w:t>
      </w:r>
      <w:r>
        <w:rPr>
          <w:rFonts w:ascii="Times New Roman" w:hAnsi="Times New Roman" w:eastAsia="等线" w:cs="Times New Roman"/>
          <w:b/>
          <w:bCs/>
          <w:kern w:val="0"/>
          <w:sz w:val="20"/>
          <w:szCs w:val="20"/>
          <w:lang w:eastAsia="en-GB"/>
        </w:rPr>
        <w:t>include</w:t>
      </w:r>
      <w:r>
        <w:rPr>
          <w:rFonts w:hint="eastAsia" w:ascii="Times New Roman" w:hAnsi="Times New Roman" w:eastAsia="等线" w:cs="Times New Roman"/>
          <w:b/>
          <w:bCs/>
          <w:kern w:val="0"/>
          <w:sz w:val="20"/>
          <w:szCs w:val="20"/>
        </w:rPr>
        <w:t xml:space="preserve"> </w:t>
      </w:r>
      <w:r>
        <w:rPr>
          <w:rFonts w:ascii="Times New Roman" w:hAnsi="Times New Roman" w:eastAsia="等线" w:cs="Times New Roman"/>
          <w:b/>
          <w:bCs/>
          <w:kern w:val="0"/>
          <w:sz w:val="20"/>
          <w:szCs w:val="20"/>
          <w:lang w:eastAsia="en-GB"/>
        </w:rPr>
        <w:t>collision with Active Time, measurement gap, interruption caused by BWP switching, and RAR window monitoring for BFR</w:t>
      </w:r>
      <w:r>
        <w:rPr>
          <w:rFonts w:hint="eastAsia" w:ascii="Times New Roman" w:hAnsi="Times New Roman" w:eastAsia="等线" w:cs="Times New Roman"/>
          <w:b/>
          <w:bCs/>
          <w:kern w:val="0"/>
          <w:sz w:val="20"/>
          <w:szCs w:val="20"/>
        </w:rPr>
        <w:t xml:space="preserve">, </w:t>
      </w:r>
      <w:r>
        <w:rPr>
          <w:rFonts w:hint="eastAsia" w:ascii="Times New Roman" w:hAnsi="Times New Roman" w:eastAsia="等线" w:cs="Times New Roman"/>
          <w:b/>
          <w:bCs/>
          <w:color w:val="FF0000"/>
          <w:kern w:val="0"/>
          <w:sz w:val="20"/>
          <w:szCs w:val="20"/>
        </w:rPr>
        <w:t>PDCCH monitoring associated with PDCCH CSS sets except for a Type3-PDCCH CSS set</w:t>
      </w:r>
      <w:r>
        <w:rPr>
          <w:rFonts w:ascii="Times New Roman" w:hAnsi="Times New Roman" w:eastAsia="等线" w:cs="Times New Roman"/>
          <w:b/>
          <w:bCs/>
          <w:color w:val="FF0000"/>
          <w:kern w:val="0"/>
          <w:sz w:val="20"/>
          <w:szCs w:val="20"/>
          <w:lang w:eastAsia="en-GB"/>
        </w:rPr>
        <w:t>.</w:t>
      </w:r>
      <w:r>
        <w:rPr>
          <w:rFonts w:hint="eastAsia" w:ascii="Times New Roman" w:hAnsi="Times New Roman" w:eastAsia="等线" w:cs="Times New Roman"/>
          <w:b/>
          <w:bCs/>
          <w:color w:val="FF0000"/>
          <w:kern w:val="0"/>
          <w:sz w:val="20"/>
          <w:szCs w:val="20"/>
        </w:rPr>
        <w:t xml:space="preserve"> </w:t>
      </w:r>
    </w:p>
    <w:p w14:paraId="5B4324B6">
      <w:pPr>
        <w:adjustRightInd w:val="0"/>
        <w:snapToGrid w:val="0"/>
        <w:spacing w:after="120" w:afterLines="50"/>
        <w:rPr>
          <w:rFonts w:ascii="Times New Roman" w:hAnsi="Times New Roman" w:eastAsia="宋体" w:cs="Times New Roman"/>
          <w:b/>
          <w:bCs/>
          <w:sz w:val="20"/>
          <w:szCs w:val="20"/>
          <w:lang w:bidi="ar"/>
        </w:rPr>
      </w:pPr>
      <w:r>
        <w:rPr>
          <w:rFonts w:ascii="Times New Roman" w:hAnsi="Times New Roman" w:cs="Times New Roman"/>
          <w:b/>
          <w:bCs/>
          <w:kern w:val="0"/>
          <w:sz w:val="20"/>
          <w:szCs w:val="20"/>
        </w:rPr>
        <w:t xml:space="preserve">Proposal 3: </w:t>
      </w:r>
      <w:r>
        <w:rPr>
          <w:rFonts w:ascii="Times New Roman" w:hAnsi="Times New Roman" w:eastAsia="宋体" w:cs="Times New Roman"/>
          <w:b/>
          <w:bCs/>
          <w:sz w:val="20"/>
          <w:szCs w:val="20"/>
          <w:lang w:eastAsia="en-US" w:bidi="ar"/>
        </w:rPr>
        <w:t xml:space="preserve">A UE </w:t>
      </w:r>
      <w:r>
        <w:rPr>
          <w:rFonts w:ascii="Times New Roman" w:hAnsi="Times New Roman" w:eastAsia="宋体" w:cs="Times New Roman"/>
          <w:b/>
          <w:bCs/>
          <w:sz w:val="20"/>
          <w:szCs w:val="20"/>
          <w:lang w:bidi="ar"/>
        </w:rPr>
        <w:t xml:space="preserve">does not start the </w:t>
      </w:r>
      <w:r>
        <w:rPr>
          <w:rFonts w:ascii="Times New Roman" w:hAnsi="Times New Roman" w:cs="Times New Roman"/>
          <w:b/>
          <w:bCs/>
          <w:sz w:val="20"/>
          <w:szCs w:val="20"/>
        </w:rPr>
        <w:t xml:space="preserve">drx-OnDurationTimer for LP-WUS connected mode operation Option 1-1 or LPWUS_PDCCHMonitoringTimer for LP-WUS connected mode operation Option 1-2 when the LP-WUS monitoring occasion(s) collide with </w:t>
      </w:r>
      <w:r>
        <w:rPr>
          <w:rFonts w:ascii="Times New Roman" w:hAnsi="Times New Roman" w:eastAsia="宋体" w:cs="Times New Roman"/>
          <w:b/>
          <w:bCs/>
          <w:sz w:val="20"/>
          <w:szCs w:val="20"/>
          <w:lang w:eastAsia="en-US" w:bidi="ar"/>
        </w:rPr>
        <w:t>DTX inactive period for the primary cell</w:t>
      </w:r>
      <w:r>
        <w:rPr>
          <w:rFonts w:ascii="Times New Roman" w:hAnsi="Times New Roman" w:eastAsia="宋体" w:cs="Times New Roman"/>
          <w:b/>
          <w:bCs/>
          <w:sz w:val="20"/>
          <w:szCs w:val="20"/>
          <w:lang w:bidi="ar"/>
        </w:rPr>
        <w:t xml:space="preserve">. </w:t>
      </w:r>
    </w:p>
    <w:p w14:paraId="3B50F0A8">
      <w:pPr>
        <w:adjustRightInd w:val="0"/>
        <w:snapToGrid w:val="0"/>
        <w:spacing w:after="120" w:afterLines="50"/>
        <w:rPr>
          <w:rFonts w:ascii="Times New Roman" w:hAnsi="Times New Roman" w:cs="Times New Roman"/>
          <w:b/>
          <w:bCs/>
          <w:sz w:val="20"/>
          <w:szCs w:val="20"/>
        </w:rPr>
      </w:pPr>
      <w:r>
        <w:rPr>
          <w:rFonts w:hint="eastAsia" w:ascii="Times New Roman" w:hAnsi="Times New Roman" w:cs="Times New Roman"/>
          <w:b/>
          <w:bCs/>
          <w:sz w:val="20"/>
          <w:szCs w:val="20"/>
        </w:rPr>
        <w:t xml:space="preserve">Proposal 4: For LP-WUS connected mode Option 1-2, </w:t>
      </w:r>
      <w:r>
        <w:rPr>
          <w:rFonts w:ascii="Times New Roman" w:hAnsi="Times New Roman" w:eastAsia="等线" w:cs="Times New Roman"/>
          <w:b/>
          <w:kern w:val="0"/>
          <w:sz w:val="20"/>
          <w:szCs w:val="20"/>
          <w:lang w:val="en-GB" w:eastAsia="en-GB"/>
        </w:rPr>
        <w:t>for the case</w:t>
      </w:r>
      <w:r>
        <w:rPr>
          <w:rFonts w:hint="eastAsia" w:ascii="Times New Roman" w:hAnsi="Times New Roman" w:eastAsia="等线" w:cs="Times New Roman"/>
          <w:b/>
          <w:kern w:val="0"/>
          <w:sz w:val="20"/>
          <w:szCs w:val="20"/>
        </w:rPr>
        <w:t>s/scenarios on when</w:t>
      </w:r>
      <w:r>
        <w:rPr>
          <w:rFonts w:ascii="Times New Roman" w:hAnsi="Times New Roman" w:eastAsia="等线" w:cs="Times New Roman"/>
          <w:b/>
          <w:kern w:val="0"/>
          <w:sz w:val="20"/>
          <w:szCs w:val="20"/>
          <w:lang w:val="en-GB" w:eastAsia="en-GB"/>
        </w:rPr>
        <w:t xml:space="preserve"> the UE is not able to monitor the LP-WUS occasion(s)</w:t>
      </w:r>
      <w:r>
        <w:rPr>
          <w:rFonts w:hint="eastAsia" w:ascii="Times New Roman" w:hAnsi="Times New Roman" w:eastAsia="等线" w:cs="Times New Roman"/>
          <w:b/>
          <w:kern w:val="0"/>
          <w:sz w:val="20"/>
          <w:szCs w:val="20"/>
        </w:rPr>
        <w:t xml:space="preserve">, the UE does not start </w:t>
      </w:r>
      <w:r>
        <w:rPr>
          <w:rFonts w:ascii="Times New Roman" w:hAnsi="Times New Roman" w:cs="Times New Roman"/>
          <w:b/>
          <w:bCs/>
          <w:sz w:val="20"/>
          <w:szCs w:val="20"/>
        </w:rPr>
        <w:t>the LP</w:t>
      </w:r>
      <w:r>
        <w:rPr>
          <w:rFonts w:hint="eastAsia" w:ascii="Times New Roman" w:hAnsi="Times New Roman" w:cs="Times New Roman"/>
          <w:b/>
          <w:bCs/>
          <w:sz w:val="20"/>
          <w:szCs w:val="20"/>
        </w:rPr>
        <w:t>-</w:t>
      </w:r>
      <w:r>
        <w:rPr>
          <w:rFonts w:ascii="Times New Roman" w:hAnsi="Times New Roman" w:cs="Times New Roman"/>
          <w:b/>
          <w:bCs/>
          <w:sz w:val="20"/>
          <w:szCs w:val="20"/>
        </w:rPr>
        <w:t xml:space="preserve">WUS_PDCCHMonitoringTimer </w:t>
      </w:r>
      <w:r>
        <w:rPr>
          <w:rFonts w:hint="eastAsia" w:ascii="Times New Roman" w:hAnsi="Times New Roman" w:cs="Times New Roman"/>
          <w:b/>
          <w:bCs/>
          <w:sz w:val="20"/>
          <w:szCs w:val="20"/>
        </w:rPr>
        <w:t xml:space="preserve">. </w:t>
      </w:r>
    </w:p>
    <w:p w14:paraId="2B57FC7D">
      <w:pPr>
        <w:adjustRightInd w:val="0"/>
        <w:snapToGrid w:val="0"/>
        <w:spacing w:after="120" w:afterLines="50"/>
        <w:rPr>
          <w:rFonts w:ascii="Times New Roman" w:hAnsi="Times New Roman" w:eastAsia="等线" w:cs="Times New Roman"/>
          <w:b/>
          <w:bCs/>
          <w:iCs/>
          <w:sz w:val="20"/>
          <w:szCs w:val="20"/>
          <w:lang w:val="en-GB"/>
        </w:rPr>
      </w:pPr>
      <w:r>
        <w:rPr>
          <w:rFonts w:hint="eastAsia" w:ascii="Times New Roman" w:hAnsi="Times New Roman" w:eastAsia="等线" w:cs="Times New Roman"/>
          <w:b/>
          <w:bCs/>
          <w:iCs/>
          <w:sz w:val="20"/>
          <w:szCs w:val="20"/>
          <w:lang w:val="en-GB"/>
        </w:rPr>
        <w:t xml:space="preserve">Proposal </w:t>
      </w:r>
      <w:r>
        <w:rPr>
          <w:rFonts w:hint="eastAsia" w:ascii="Times New Roman" w:hAnsi="Times New Roman" w:eastAsia="等线" w:cs="Times New Roman"/>
          <w:b/>
          <w:bCs/>
          <w:iCs/>
          <w:sz w:val="20"/>
          <w:szCs w:val="20"/>
        </w:rPr>
        <w:t>5</w:t>
      </w:r>
      <w:r>
        <w:rPr>
          <w:rFonts w:hint="eastAsia" w:ascii="Times New Roman" w:hAnsi="Times New Roman" w:eastAsia="等线" w:cs="Times New Roman"/>
          <w:b/>
          <w:bCs/>
          <w:iCs/>
          <w:sz w:val="20"/>
          <w:szCs w:val="20"/>
          <w:lang w:val="en-GB"/>
        </w:rPr>
        <w:t xml:space="preserve">: The </w:t>
      </w:r>
      <w:r>
        <w:rPr>
          <w:rFonts w:ascii="Times New Roman" w:hAnsi="Times New Roman" w:eastAsia="等线" w:cs="Times New Roman"/>
          <w:b/>
          <w:bCs/>
          <w:iCs/>
          <w:sz w:val="20"/>
          <w:szCs w:val="20"/>
          <w:lang w:val="en-GB"/>
        </w:rPr>
        <w:t xml:space="preserve">preferred time offset indicated via </w:t>
      </w:r>
      <w:r>
        <w:rPr>
          <w:rFonts w:hint="eastAsia" w:ascii="Times New Roman" w:hAnsi="Times New Roman" w:eastAsia="等线" w:cs="Times New Roman"/>
          <w:b/>
          <w:bCs/>
          <w:iCs/>
          <w:sz w:val="20"/>
          <w:szCs w:val="20"/>
          <w:lang w:val="en-GB"/>
        </w:rPr>
        <w:t>UAI value(s) should be equal to or longer than the minimum time gap reported by UE capability.</w:t>
      </w:r>
    </w:p>
    <w:p w14:paraId="5BFB4C2B">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6: Adopt the following </w:t>
      </w:r>
      <w:r>
        <w:rPr>
          <w:rFonts w:hint="eastAsia" w:ascii="Times New Roman" w:hAnsi="Times New Roman" w:eastAsia="等线" w:cs="Times New Roman"/>
          <w:b/>
          <w:bCs/>
          <w:iCs/>
          <w:color w:val="0000FF"/>
          <w:sz w:val="20"/>
          <w:szCs w:val="20"/>
        </w:rPr>
        <w:t xml:space="preserve">update </w:t>
      </w:r>
      <w:r>
        <w:rPr>
          <w:rFonts w:hint="eastAsia" w:ascii="Times New Roman" w:hAnsi="Times New Roman" w:eastAsia="等线" w:cs="Times New Roman"/>
          <w:b/>
          <w:bCs/>
          <w:iCs/>
          <w:sz w:val="20"/>
          <w:szCs w:val="20"/>
        </w:rPr>
        <w:t xml:space="preserve">for TS 38.214: </w:t>
      </w:r>
    </w:p>
    <w:tbl>
      <w:tblPr>
        <w:tblStyle w:val="8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14:paraId="2E8B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tcPr>
          <w:p w14:paraId="68503199">
            <w:pPr>
              <w:pStyle w:val="6"/>
              <w:adjustRightInd w:val="0"/>
              <w:spacing w:before="0" w:after="0"/>
              <w:rPr>
                <w:rFonts w:ascii="Times New Roman" w:hAnsi="Times New Roman"/>
                <w:color w:val="000000"/>
              </w:rPr>
            </w:pPr>
            <w:r>
              <w:rPr>
                <w:rFonts w:ascii="Times New Roman" w:hAnsi="Times New Roman"/>
                <w:color w:val="000000"/>
              </w:rPr>
              <w:t>5.1.6.1</w:t>
            </w:r>
            <w:r>
              <w:rPr>
                <w:rFonts w:ascii="Times New Roman" w:hAnsi="Times New Roman"/>
                <w:color w:val="000000"/>
              </w:rPr>
              <w:tab/>
            </w:r>
            <w:r>
              <w:rPr>
                <w:rFonts w:ascii="Times New Roman" w:hAnsi="Times New Roman"/>
                <w:color w:val="000000"/>
              </w:rPr>
              <w:t>CSI-RS reception procedure</w:t>
            </w:r>
          </w:p>
          <w:p w14:paraId="6F876DA0">
            <w:pPr>
              <w:adjustRightInd w:val="0"/>
              <w:jc w:val="center"/>
              <w:rPr>
                <w:rFonts w:ascii="Times New Roman" w:hAnsi="Times New Roman" w:cs="Times New Roman"/>
                <w:color w:val="FF0000"/>
              </w:rPr>
            </w:pPr>
            <w:r>
              <w:rPr>
                <w:rFonts w:ascii="Times New Roman" w:hAnsi="Times New Roman" w:cs="Times New Roman"/>
                <w:color w:val="FF0000"/>
              </w:rPr>
              <w:t>&lt;omitted text&gt;</w:t>
            </w:r>
          </w:p>
          <w:p w14:paraId="2D30C4E1">
            <w:pPr>
              <w:adjustRightInd w:val="0"/>
              <w:rPr>
                <w:rFonts w:ascii="Times New Roman" w:hAnsi="Times New Roman" w:cs="Times New Roman"/>
              </w:rPr>
            </w:pPr>
          </w:p>
          <w:p w14:paraId="71C06533">
            <w:pPr>
              <w:adjustRightInd w:val="0"/>
              <w:rPr>
                <w:rFonts w:ascii="Times New Roman" w:hAnsi="Times New Roman" w:eastAsia="MS Mincho" w:cs="Times New Roman"/>
                <w:color w:val="000000"/>
              </w:rPr>
            </w:pPr>
            <w:r>
              <w:rPr>
                <w:rFonts w:ascii="Times New Roman" w:hAnsi="Times New Roman" w:eastAsia="MS Mincho" w:cs="Times New Roman"/>
                <w:color w:val="000000"/>
              </w:rPr>
              <w:t>If the UE is configured with DRX and to</w:t>
            </w:r>
            <w:r>
              <w:rPr>
                <w:rFonts w:ascii="Times New Roman" w:hAnsi="Times New Roman" w:cs="Times New Roman"/>
              </w:rPr>
              <w:t xml:space="preserve"> monitor either DCI format 2_6</w:t>
            </w:r>
            <w:r>
              <w:rPr>
                <w:rFonts w:ascii="Times New Roman" w:hAnsi="Times New Roman" w:eastAsia="MS Mincho" w:cs="Times New Roman"/>
                <w:color w:val="000000"/>
              </w:rPr>
              <w:t xml:space="preserve"> or [LP-WUS],  </w:t>
            </w:r>
          </w:p>
          <w:p w14:paraId="33B276CE">
            <w:pPr>
              <w:pStyle w:val="138"/>
              <w:spacing w:after="0"/>
              <w:rPr>
                <w:rFonts w:ascii="Times New Roman" w:hAnsi="Times New Roman" w:cs="Times New Roman"/>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if  the UE configured by higher layer parameter </w:t>
            </w:r>
            <w:r>
              <w:rPr>
                <w:rFonts w:ascii="Times New Roman" w:hAnsi="Times New Roman" w:cs="Times New Roman"/>
                <w:i/>
                <w:iCs/>
              </w:rPr>
              <w:t>ps-TransmitOtherPeriodicCSI or [LP-WUS TransmitOtherPeriodicCSI]</w:t>
            </w:r>
            <w:r>
              <w:rPr>
                <w:rFonts w:ascii="Times New Roman" w:hAnsi="Times New Roman" w:cs="Times New Roman"/>
              </w:rPr>
              <w:t xml:space="preserve"> to report CSI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iCs/>
              </w:rPr>
              <w:t>reportQuantity</w:t>
            </w:r>
            <w:r>
              <w:rPr>
                <w:rFonts w:ascii="Times New Roman" w:hAnsi="Times New Roman" w:cs="Times New Roman"/>
              </w:rPr>
              <w:t xml:space="preserve"> set to quantities other than </w:t>
            </w:r>
            <w:r>
              <w:rPr>
                <w:rFonts w:ascii="Times New Roman" w:hAnsi="Times New Roman" w:cs="Times New Roman"/>
                <w:lang w:val="en-US"/>
              </w:rPr>
              <w:t>'</w:t>
            </w:r>
            <w:r>
              <w:rPr>
                <w:rFonts w:ascii="Times New Roman" w:hAnsi="Times New Roman" w:cs="Times New Roman"/>
              </w:rPr>
              <w:t>cri-RSRP</w:t>
            </w:r>
            <w:r>
              <w:rPr>
                <w:rFonts w:ascii="Times New Roman" w:hAnsi="Times New Roman" w:cs="Times New Roman"/>
                <w:lang w:val="en-US"/>
              </w:rPr>
              <w:t xml:space="preserve">', </w:t>
            </w:r>
            <w:r>
              <w:rPr>
                <w:rFonts w:ascii="Times New Roman" w:hAnsi="Times New Roman" w:cs="Times New Roman"/>
                <w:iCs/>
              </w:rPr>
              <w:t>'cri-RSRP-Index',</w:t>
            </w:r>
            <w:r>
              <w:rPr>
                <w:rFonts w:ascii="Times New Roman" w:hAnsi="Times New Roman" w:cs="Times New Roman"/>
              </w:rPr>
              <w:t xml:space="preserve"> </w:t>
            </w:r>
            <w:r>
              <w:rPr>
                <w:rFonts w:ascii="Times New Roman" w:hAnsi="Times New Roman" w:cs="Times New Roman"/>
                <w:lang w:val="en-US"/>
              </w:rPr>
              <w:t>'</w:t>
            </w:r>
            <w:r>
              <w:rPr>
                <w:rFonts w:ascii="Times New Roman" w:hAnsi="Times New Roman" w:cs="Times New Roman"/>
              </w:rPr>
              <w:t>ssb-Index-RSRP</w:t>
            </w:r>
            <w:r>
              <w:rPr>
                <w:rFonts w:ascii="Times New Roman" w:hAnsi="Times New Roman" w:cs="Times New Roman"/>
                <w:lang w:val="en-US"/>
              </w:rPr>
              <w:t>'</w:t>
            </w:r>
            <w:r>
              <w:rPr>
                <w:rFonts w:ascii="Times New Roman" w:hAnsi="Times New Roman" w:cs="Times New Roman"/>
              </w:rPr>
              <w:t xml:space="preserve"> </w:t>
            </w:r>
            <w:r>
              <w:rPr>
                <w:rFonts w:ascii="Times New Roman" w:hAnsi="Times New Roman" w:cs="Times New Roman"/>
                <w:lang w:val="en-US"/>
              </w:rPr>
              <w:t xml:space="preserve">and </w:t>
            </w:r>
            <w:r>
              <w:rPr>
                <w:rFonts w:ascii="Times New Roman" w:hAnsi="Times New Roman" w:cs="Times New Roman"/>
                <w:iCs/>
              </w:rPr>
              <w:t xml:space="preserve">'ssb-Index-RSRP-Index' </w:t>
            </w:r>
          </w:p>
          <w:p w14:paraId="46B4B105">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3CE4F83E">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787130FD">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the most recent CSI measurement occasion occurs in DRX active time or during the time duration indicated by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also outside DRX active time for CSI to be reported;</w:t>
            </w:r>
          </w:p>
          <w:p w14:paraId="706B6307">
            <w:pPr>
              <w:pStyle w:val="138"/>
              <w:spacing w:after="0"/>
              <w:rPr>
                <w:rFonts w:ascii="Times New Roman" w:hAnsi="Times New Roman" w:cs="Times New Roman" w:eastAsiaTheme="minorEastAsia"/>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if the UE is configured by higher layer parameter</w:t>
            </w:r>
            <w:r>
              <w:rPr>
                <w:rFonts w:ascii="Times New Roman" w:hAnsi="Times New Roman" w:cs="Times New Roman"/>
                <w:lang w:val="en-US"/>
              </w:rPr>
              <w:t xml:space="preserve"> </w:t>
            </w:r>
            <w:r>
              <w:rPr>
                <w:rFonts w:ascii="Times New Roman" w:hAnsi="Times New Roman" w:cs="Times New Roman"/>
                <w:i/>
                <w:iCs/>
              </w:rPr>
              <w:t>ps-TransmitPeriodicL1-RSRP or [LP-WUS TransmitPeriodicL1-RSRP]</w:t>
            </w:r>
            <w:r>
              <w:rPr>
                <w:rFonts w:ascii="Times New Roman" w:hAnsi="Times New Roman" w:cs="Times New Roman"/>
              </w:rPr>
              <w:t xml:space="preserve"> to report L1-RSRP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rPr>
              <w:t>reportQuantity</w:t>
            </w:r>
            <w:r>
              <w:rPr>
                <w:rFonts w:ascii="Times New Roman" w:hAnsi="Times New Roman" w:cs="Times New Roman"/>
              </w:rPr>
              <w:t xml:space="preserve"> set to 'cri-RSRP</w:t>
            </w:r>
            <w:r>
              <w:rPr>
                <w:rFonts w:ascii="Times New Roman" w:hAnsi="Times New Roman" w:cs="Times New Roman"/>
                <w:lang w:val="en-US"/>
              </w:rPr>
              <w:t xml:space="preserve">' or </w:t>
            </w:r>
            <w:r>
              <w:rPr>
                <w:rFonts w:ascii="Times New Roman" w:hAnsi="Times New Roman" w:cs="Times New Roman"/>
                <w:iCs/>
              </w:rPr>
              <w:t>'cri-RSRP-Index'</w:t>
            </w:r>
            <w:r>
              <w:rPr>
                <w:rFonts w:ascii="Times New Roman" w:hAnsi="Times New Roman" w:cs="Times New Roman"/>
              </w:rPr>
              <w:t xml:space="preserve"> </w:t>
            </w:r>
          </w:p>
          <w:p w14:paraId="36931B59">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283F9705">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44581E77">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the most recent CSI measurement occasion occurs in DRX active time or during the time duration indicated by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also outside DRX active time for CSI to be reported;</w:t>
            </w:r>
          </w:p>
          <w:p w14:paraId="11B5166B">
            <w:pPr>
              <w:pStyle w:val="138"/>
              <w:spacing w:after="0"/>
              <w:rPr>
                <w:rFonts w:ascii="Times New Roman" w:hAnsi="Times New Roman" w:eastAsia="MS Mincho" w:cs="Times New Roman"/>
                <w:color w:val="000000"/>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otherwise, </w:t>
            </w:r>
            <w:r>
              <w:rPr>
                <w:rFonts w:ascii="Times New Roman" w:hAnsi="Times New Roman" w:eastAsia="MS Mincho" w:cs="Times New Roman"/>
                <w:color w:val="000000"/>
              </w:rPr>
              <w:t>the most recent CSI measurement occasion occurs in DRX active time for CSI to be reported.</w:t>
            </w:r>
          </w:p>
          <w:p w14:paraId="65269DBF">
            <w:pPr>
              <w:adjustRightInd w:val="0"/>
              <w:jc w:val="center"/>
              <w:rPr>
                <w:rFonts w:ascii="Times New Roman" w:hAnsi="Times New Roman" w:cs="Times New Roman"/>
                <w:color w:val="FF0000"/>
              </w:rPr>
            </w:pPr>
            <w:r>
              <w:rPr>
                <w:rFonts w:ascii="Times New Roman" w:hAnsi="Times New Roman" w:cs="Times New Roman"/>
                <w:color w:val="FF0000"/>
              </w:rPr>
              <w:t>&lt;omitted text&gt;</w:t>
            </w:r>
          </w:p>
          <w:p w14:paraId="48023038">
            <w:pPr>
              <w:pStyle w:val="6"/>
              <w:adjustRightInd w:val="0"/>
              <w:spacing w:before="0" w:after="0"/>
              <w:rPr>
                <w:rFonts w:ascii="Times New Roman" w:hAnsi="Times New Roman"/>
              </w:rPr>
            </w:pPr>
            <w:r>
              <w:rPr>
                <w:rFonts w:ascii="Times New Roman" w:hAnsi="Times New Roman"/>
              </w:rPr>
              <w:t>5.2.2.5</w:t>
            </w:r>
            <w:r>
              <w:rPr>
                <w:rFonts w:ascii="Times New Roman" w:hAnsi="Times New Roman"/>
              </w:rPr>
              <w:tab/>
            </w:r>
            <w:r>
              <w:rPr>
                <w:rFonts w:ascii="Times New Roman" w:hAnsi="Times New Roman"/>
              </w:rPr>
              <w:t>CSI reference resource definition</w:t>
            </w:r>
          </w:p>
          <w:p w14:paraId="2656EA71">
            <w:pPr>
              <w:adjustRightInd w:val="0"/>
              <w:jc w:val="center"/>
              <w:rPr>
                <w:rFonts w:ascii="Times New Roman" w:hAnsi="Times New Roman" w:cs="Times New Roman"/>
                <w:color w:val="FF0000"/>
              </w:rPr>
            </w:pPr>
            <w:r>
              <w:rPr>
                <w:rFonts w:ascii="Times New Roman" w:hAnsi="Times New Roman" w:cs="Times New Roman"/>
                <w:color w:val="FF0000"/>
              </w:rPr>
              <w:t>&lt;omitted text&gt;</w:t>
            </w:r>
          </w:p>
          <w:p w14:paraId="590562F5">
            <w:pPr>
              <w:adjustRightInd w:val="0"/>
              <w:rPr>
                <w:rFonts w:ascii="Times New Roman" w:hAnsi="Times New Roman" w:cs="Times New Roman"/>
              </w:rPr>
            </w:pPr>
          </w:p>
          <w:p w14:paraId="194D8C9C">
            <w:pPr>
              <w:adjustRightInd w:val="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When the UE is configured to monitor DCI format 2_6 or [WUS],</w:t>
            </w:r>
          </w:p>
          <w:p w14:paraId="6DC45056">
            <w:pPr>
              <w:pStyle w:val="138"/>
              <w:spacing w:after="0"/>
              <w:rPr>
                <w:rFonts w:ascii="Times New Roman" w:hAnsi="Times New Roman" w:cs="Times New Roman"/>
              </w:rPr>
            </w:pP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if the UE configured by higher layer </w:t>
            </w:r>
            <w:r>
              <w:rPr>
                <w:rStyle w:val="293"/>
                <w:rFonts w:ascii="Times New Roman" w:hAnsi="Times New Roman" w:cs="Times New Roman"/>
              </w:rPr>
              <w:t>parameter</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i/>
                <w:iCs/>
              </w:rPr>
              <w:t>ps-TransmitOtherPeriodicCSI</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i/>
                <w:iCs/>
              </w:rPr>
              <w:t xml:space="preserve">or [LPWUS-TransmitOtherPeriodicCSI] </w:t>
            </w:r>
            <w:r>
              <w:rPr>
                <w:rFonts w:ascii="Times New Roman" w:hAnsi="Times New Roman" w:cs="Times New Roman"/>
                <w:color w:val="000000" w:themeColor="text1"/>
                <w14:textFill>
                  <w14:solidFill>
                    <w14:schemeClr w14:val="tx1"/>
                  </w14:solidFill>
                </w14:textFill>
              </w:rPr>
              <w:t xml:space="preserve">to report CSI with the higher layer parameter </w:t>
            </w:r>
            <w:r>
              <w:rPr>
                <w:rFonts w:ascii="Times New Roman" w:hAnsi="Times New Roman" w:cs="Times New Roman"/>
                <w:i/>
                <w:color w:val="000000" w:themeColor="text1"/>
                <w14:textFill>
                  <w14:solidFill>
                    <w14:schemeClr w14:val="tx1"/>
                  </w14:solidFill>
                </w14:textFill>
              </w:rPr>
              <w:t>reportConfigType</w:t>
            </w:r>
            <w:r>
              <w:rPr>
                <w:rFonts w:ascii="Times New Roman" w:hAnsi="Times New Roman" w:cs="Times New Roman"/>
                <w:color w:val="000000" w:themeColor="text1"/>
                <w14:textFill>
                  <w14:solidFill>
                    <w14:schemeClr w14:val="tx1"/>
                  </w14:solidFill>
                </w14:textFill>
              </w:rPr>
              <w:t xml:space="preserve"> set to 'periodic' </w:t>
            </w:r>
            <w:r>
              <w:rPr>
                <w:rFonts w:ascii="Times New Roman" w:hAnsi="Times New Roman" w:cs="Times New Roman"/>
              </w:rPr>
              <w:t xml:space="preserve">and </w:t>
            </w:r>
            <w:r>
              <w:rPr>
                <w:rFonts w:ascii="Times New Roman" w:hAnsi="Times New Roman" w:cs="Times New Roman"/>
                <w:i/>
                <w:iCs/>
              </w:rPr>
              <w:t>reportQuantity</w:t>
            </w:r>
            <w:r>
              <w:rPr>
                <w:rFonts w:ascii="Times New Roman" w:hAnsi="Times New Roman" w:cs="Times New Roman"/>
              </w:rPr>
              <w:t xml:space="preserve"> set to quantities other than 'cri-RSRP', 'ssb-Index-RSRP', 'cri-RSRP- Index', and 'ssb-Index-RSRP- Index ' </w:t>
            </w:r>
          </w:p>
          <w:p w14:paraId="0AA887A2">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0B7F01A0">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4C89575F">
            <w:pPr>
              <w:pStyle w:val="138"/>
              <w:spacing w:after="0"/>
              <w:ind w:left="1124" w:leftChars="400"/>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rPr>
              <w:t>-</w:t>
            </w:r>
            <w:r>
              <w:rPr>
                <w:rFonts w:ascii="Times New Roman" w:hAnsi="Times New Roman" w:cs="Times New Roman"/>
              </w:rPr>
              <w:tab/>
            </w:r>
            <w:r>
              <w:rPr>
                <w:rFonts w:ascii="Times New Roman" w:hAnsi="Times New Roman" w:cs="Times New Roman"/>
                <w:color w:val="000000" w:themeColor="text1"/>
                <w14:textFill>
                  <w14:solidFill>
                    <w14:schemeClr w14:val="tx1"/>
                  </w14:solidFill>
                </w14:textFill>
              </w:rPr>
              <w:t xml:space="preserve">the UE shall report CSI </w:t>
            </w:r>
            <w:r>
              <w:rPr>
                <w:rFonts w:ascii="Times New Roman" w:hAnsi="Times New Roman" w:cs="Times New Roman"/>
                <w:color w:val="000000"/>
              </w:rPr>
              <w:t xml:space="preserve">with the </w:t>
            </w:r>
            <w:r>
              <w:rPr>
                <w:rFonts w:ascii="Times New Roman" w:hAnsi="Times New Roman" w:cs="Times New Roman"/>
                <w:i/>
                <w:iCs/>
                <w:color w:val="000000"/>
              </w:rPr>
              <w:t xml:space="preserve">reportQuantity </w:t>
            </w:r>
            <w:r>
              <w:rPr>
                <w:rFonts w:ascii="Times New Roman" w:hAnsi="Times New Roman" w:cs="Times New Roman"/>
                <w:color w:val="000000"/>
              </w:rPr>
              <w:t xml:space="preserve">not set to ‘ssb-Index-SINR’ or ‘ssb-Index-SINR-Index’ </w:t>
            </w:r>
            <w:r>
              <w:rPr>
                <w:rFonts w:ascii="Times New Roman" w:hAnsi="Times New Roman" w:cs="Times New Roman"/>
                <w:color w:val="000000" w:themeColor="text1"/>
                <w:lang w:val="en-US"/>
                <w14:textFill>
                  <w14:solidFill>
                    <w14:schemeClr w14:val="tx1"/>
                  </w14:solidFill>
                </w14:textFill>
              </w:rPr>
              <w:t xml:space="preserve">during the time duration indicated by </w:t>
            </w:r>
            <w:r>
              <w:rPr>
                <w:rFonts w:ascii="Times New Roman" w:hAnsi="Times New Roman" w:cs="Times New Roman"/>
                <w:i/>
                <w:iCs/>
                <w:color w:val="000000" w:themeColor="text1"/>
                <w:lang w:val="en-US"/>
                <w14:textFill>
                  <w14:solidFill>
                    <w14:schemeClr w14:val="tx1"/>
                  </w14:solidFill>
                </w14:textFill>
              </w:rPr>
              <w:t xml:space="preserve">drx-onDurationTimer </w:t>
            </w:r>
            <w:r>
              <w:rPr>
                <w:rFonts w:ascii="Times New Roman" w:hAnsi="Times New Roman" w:cs="Times New Roman"/>
                <w:color w:val="000000" w:themeColor="text1"/>
                <w14:textFill>
                  <w14:solidFill>
                    <w14:schemeClr w14:val="tx1"/>
                  </w14:solidFill>
                </w14:textFill>
              </w:rPr>
              <w:t>in</w:t>
            </w:r>
            <w:r>
              <w:rPr>
                <w:rFonts w:ascii="Times New Roman" w:hAnsi="Times New Roman" w:cs="Times New Roman"/>
                <w:i/>
                <w:iCs/>
                <w:color w:val="000000" w:themeColor="text1"/>
                <w14:textFill>
                  <w14:solidFill>
                    <w14:schemeClr w14:val="tx1"/>
                  </w14:solidFill>
                </w14:textFill>
              </w:rPr>
              <w:t xml:space="preserve"> DRX-Config</w:t>
            </w:r>
            <w:r>
              <w:rPr>
                <w:rFonts w:ascii="Times New Roman" w:hAnsi="Times New Roman" w:cs="Times New Roman"/>
                <w:iCs/>
                <w:color w:val="000000" w:themeColor="text1"/>
                <w14:textFill>
                  <w14:solidFill>
                    <w14:schemeClr w14:val="tx1"/>
                  </w14:solidFill>
                </w14:textFill>
              </w:rPr>
              <w:t xml:space="preserve"> </w:t>
            </w:r>
            <w:r>
              <w:rPr>
                <w:rFonts w:ascii="Times New Roman" w:hAnsi="Times New Roman" w:cs="Times New Roman"/>
                <w:iCs/>
                <w:color w:val="000000" w:themeColor="text1"/>
                <w:lang w:val="en-US"/>
                <w14:textFill>
                  <w14:solidFill>
                    <w14:schemeClr w14:val="tx1"/>
                  </w14:solidFill>
                </w14:textFill>
              </w:rPr>
              <w:t>also outside active time according to the procedure described in Clause 5.2.1.4</w:t>
            </w:r>
            <w:r>
              <w:rPr>
                <w:rFonts w:ascii="Times New Roman" w:hAnsi="Times New Roman" w:cs="Times New Roman"/>
                <w:color w:val="000000" w:themeColor="text1"/>
                <w14:textFill>
                  <w14:solidFill>
                    <w14:schemeClr w14:val="tx1"/>
                  </w14:solidFill>
                </w14:textFill>
              </w:rPr>
              <w:t xml:space="preserve"> if receiving at least one CSI-RS transmission occasion for channel measurement and CSI-RS and/or CSI-IM occasion for interference measurement during the time duration indicated by </w:t>
            </w:r>
            <w:r>
              <w:rPr>
                <w:rStyle w:val="91"/>
                <w:rFonts w:ascii="Times New Roman" w:hAnsi="Times New Roman" w:cs="Times New Roman"/>
                <w:color w:val="000000" w:themeColor="text1"/>
                <w14:textFill>
                  <w14:solidFill>
                    <w14:schemeClr w14:val="tx1"/>
                  </w14:solidFill>
                </w14:textFill>
              </w:rPr>
              <w:t xml:space="preserve">drx-onDurationTimer </w:t>
            </w:r>
            <w:r>
              <w:rPr>
                <w:rFonts w:ascii="Times New Roman" w:hAnsi="Times New Roman" w:cs="Times New Roman"/>
                <w:color w:val="000000" w:themeColor="text1"/>
                <w14:textFill>
                  <w14:solidFill>
                    <w14:schemeClr w14:val="tx1"/>
                  </w14:solidFill>
                </w14:textFill>
              </w:rPr>
              <w:t>in</w:t>
            </w:r>
            <w:r>
              <w:rPr>
                <w:rFonts w:ascii="Times New Roman" w:hAnsi="Times New Roman" w:cs="Times New Roman"/>
                <w:i/>
                <w:iCs/>
                <w:color w:val="000000" w:themeColor="text1"/>
                <w14:textFill>
                  <w14:solidFill>
                    <w14:schemeClr w14:val="tx1"/>
                  </w14:solidFill>
                </w14:textFill>
              </w:rPr>
              <w:t xml:space="preserve"> DRX-Config</w:t>
            </w:r>
            <w:r>
              <w:rPr>
                <w:rFonts w:ascii="Times New Roman" w:hAnsi="Times New Roman" w:cs="Times New Roman"/>
                <w:color w:val="000000" w:themeColor="text1"/>
                <w14:textFill>
                  <w14:solidFill>
                    <w14:schemeClr w14:val="tx1"/>
                  </w14:solidFill>
                </w14:textFill>
              </w:rPr>
              <w:t xml:space="preserve"> outside DRX active time or in DRX Active Time</w:t>
            </w:r>
            <w:r>
              <w:rPr>
                <w:rFonts w:ascii="Times New Roman" w:hAnsi="Times New Roman" w:cs="Times New Roman"/>
                <w:color w:val="000000" w:themeColor="text1"/>
                <w:u w:val="single"/>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no later than CSI reference resource and drops the report otherwise</w:t>
            </w:r>
            <w:r>
              <w:rPr>
                <w:rFonts w:ascii="Times New Roman" w:hAnsi="Times New Roman" w:cs="Times New Roman"/>
                <w:color w:val="000000" w:themeColor="text1"/>
                <w:lang w:val="en-US"/>
                <w14:textFill>
                  <w14:solidFill>
                    <w14:schemeClr w14:val="tx1"/>
                  </w14:solidFill>
                </w14:textFill>
              </w:rPr>
              <w:t xml:space="preserve">. </w:t>
            </w:r>
          </w:p>
          <w:p w14:paraId="3E22D7F0">
            <w:pPr>
              <w:pStyle w:val="138"/>
              <w:spacing w:after="0"/>
              <w:rPr>
                <w:rFonts w:ascii="Times New Roman" w:hAnsi="Times New Roman" w:cs="Times New Roman"/>
              </w:rPr>
            </w:pPr>
            <w:r>
              <w:rPr>
                <w:rFonts w:ascii="Times New Roman" w:hAnsi="Times New Roman" w:cs="Times New Roman"/>
                <w:lang w:val="en-US"/>
              </w:rPr>
              <w:t>-</w:t>
            </w:r>
            <w:r>
              <w:rPr>
                <w:rFonts w:ascii="Times New Roman" w:hAnsi="Times New Roman" w:cs="Times New Roman"/>
                <w:lang w:val="en-US"/>
              </w:rPr>
              <w:tab/>
            </w:r>
            <w:r>
              <w:rPr>
                <w:rFonts w:ascii="Times New Roman" w:hAnsi="Times New Roman" w:cs="Times New Roman"/>
                <w:lang w:val="en-US"/>
              </w:rPr>
              <w:t>if the UE is configured with</w:t>
            </w:r>
            <w:r>
              <w:rPr>
                <w:rFonts w:ascii="Times New Roman" w:hAnsi="Times New Roman" w:cs="Times New Roman"/>
              </w:rPr>
              <w:t xml:space="preserve"> a CSI report configuration containing a list of sub-configurations provided by </w:t>
            </w:r>
            <w:r>
              <w:rPr>
                <w:rFonts w:ascii="Times New Roman" w:hAnsi="Times New Roman" w:cs="Times New Roman"/>
                <w:i/>
                <w:iCs/>
              </w:rPr>
              <w:t>csi-ReportSubConfigToAddModList</w:t>
            </w:r>
            <w:r>
              <w:rPr>
                <w:rFonts w:ascii="Times New Roman" w:hAnsi="Times New Roman" w:cs="Times New Roman"/>
              </w:rPr>
              <w:t xml:space="preserve">, and if the UE configured by higher layer parameter </w:t>
            </w:r>
            <w:r>
              <w:rPr>
                <w:rFonts w:ascii="Times New Roman" w:hAnsi="Times New Roman" w:cs="Times New Roman"/>
                <w:i/>
                <w:iCs/>
              </w:rPr>
              <w:t>ps-TransmitOtherPeriodicCSI</w:t>
            </w:r>
            <w:r>
              <w:rPr>
                <w:rFonts w:ascii="Times New Roman" w:hAnsi="Times New Roman" w:cs="Times New Roman"/>
              </w:rPr>
              <w:t xml:space="preserve"> </w:t>
            </w:r>
            <w:r>
              <w:rPr>
                <w:rFonts w:ascii="Times New Roman" w:hAnsi="Times New Roman" w:cs="Times New Roman"/>
                <w:i/>
                <w:iCs/>
                <w:color w:val="000000" w:themeColor="text1"/>
                <w14:textFill>
                  <w14:solidFill>
                    <w14:schemeClr w14:val="tx1"/>
                  </w14:solidFill>
                </w14:textFill>
              </w:rPr>
              <w:t xml:space="preserve">or </w:t>
            </w:r>
            <w:r>
              <w:rPr>
                <w:rFonts w:ascii="Times New Roman" w:hAnsi="Times New Roman" w:cs="Times New Roman"/>
                <w:i/>
                <w:iCs/>
              </w:rPr>
              <w:t>[LPWUS-TransmitOtherPeriodicCSI]</w:t>
            </w:r>
            <w:r>
              <w:rPr>
                <w:rFonts w:ascii="Times New Roman" w:hAnsi="Times New Roman" w:cs="Times New Roman"/>
              </w:rPr>
              <w:t xml:space="preserve"> to report CSI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rPr>
              <w:t>reportQuantity</w:t>
            </w:r>
            <w:r>
              <w:rPr>
                <w:rFonts w:ascii="Times New Roman" w:hAnsi="Times New Roman" w:cs="Times New Roman"/>
              </w:rPr>
              <w:t xml:space="preserve"> set to quantities other than 'cri-RSRP', 'ssb-Index-RSRP', 'cri-RSRP- Index', and 'ssb-Index-RSRP- Index' </w:t>
            </w:r>
          </w:p>
          <w:p w14:paraId="295F9C6C">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36EEE5B7">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410DB240">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UE shall report a CSI report including one or more sub-reports only during the time duration indicated by </w:t>
            </w:r>
            <w:r>
              <w:rPr>
                <w:rFonts w:ascii="Times New Roman" w:hAnsi="Times New Roman" w:cs="Times New Roman"/>
                <w:i/>
                <w:iCs/>
              </w:rPr>
              <w:t xml:space="preserve">drx-onDurationTimer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iCs/>
              </w:rPr>
              <w:t xml:space="preserve"> also outside active time according to the procedure described in Clause 5.2.1.4</w:t>
            </w:r>
            <w:r>
              <w:rPr>
                <w:rFonts w:ascii="Times New Roman" w:hAnsi="Times New Roman" w:cs="Times New Roman"/>
              </w:rPr>
              <w:t xml:space="preserve"> if receiving at least one CSI-RS transmission occasion for channel measurement and CSI-RS and/or CSI-IM occasion for interference measurement during the time duration indicated by </w:t>
            </w:r>
            <w:r>
              <w:rPr>
                <w:rStyle w:val="91"/>
                <w:rFonts w:ascii="Times New Roman" w:hAnsi="Times New Roman" w:cs="Times New Roman"/>
                <w:color w:val="000000" w:themeColor="text1"/>
                <w14:textFill>
                  <w14:solidFill>
                    <w14:schemeClr w14:val="tx1"/>
                  </w14:solidFill>
                </w14:textFill>
              </w:rPr>
              <w:t xml:space="preserve">drx-onDurationTimer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rPr>
              <w:t xml:space="preserve"> outside DRX active time or in DRX Active Time, per sub-configuration, no later than CSI reference resource and drops the report otherwise, where the sub-configuration is the configured one for P-CSI reporting.</w:t>
            </w:r>
          </w:p>
          <w:p w14:paraId="0CBFAE62">
            <w:pPr>
              <w:pStyle w:val="138"/>
              <w:spacing w:after="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if the UE configured by higher layer parameter </w:t>
            </w:r>
            <w:r>
              <w:rPr>
                <w:rFonts w:ascii="Times New Roman" w:hAnsi="Times New Roman" w:cs="Times New Roman"/>
                <w:i/>
                <w:iCs/>
              </w:rPr>
              <w:t>ps-TransmitPeriodicL1-RSRP</w:t>
            </w:r>
            <w:r>
              <w:rPr>
                <w:rFonts w:ascii="Times New Roman" w:hAnsi="Times New Roman" w:cs="Times New Roman"/>
              </w:rPr>
              <w:t xml:space="preserve"> </w:t>
            </w:r>
            <w:r>
              <w:rPr>
                <w:rFonts w:ascii="Times New Roman" w:hAnsi="Times New Roman" w:cs="Times New Roman"/>
                <w:i/>
                <w:iCs/>
                <w:color w:val="000000" w:themeColor="text1"/>
                <w14:textFill>
                  <w14:solidFill>
                    <w14:schemeClr w14:val="tx1"/>
                  </w14:solidFill>
                </w14:textFill>
              </w:rPr>
              <w:t xml:space="preserve">or </w:t>
            </w:r>
            <w:r>
              <w:rPr>
                <w:rFonts w:ascii="Times New Roman" w:hAnsi="Times New Roman" w:cs="Times New Roman"/>
                <w:i/>
                <w:iCs/>
              </w:rPr>
              <w:t>[LPWUS-TransmitOtherPeriodicL1-RSRP]</w:t>
            </w:r>
            <w:r>
              <w:rPr>
                <w:rFonts w:ascii="Times New Roman" w:hAnsi="Times New Roman" w:cs="Times New Roman"/>
              </w:rPr>
              <w:t xml:space="preserve"> to report L1-RSRP with the higher layer parameter </w:t>
            </w:r>
            <w:r>
              <w:rPr>
                <w:rFonts w:ascii="Times New Roman" w:hAnsi="Times New Roman" w:cs="Times New Roman"/>
                <w:i/>
              </w:rPr>
              <w:t>reportConfigType</w:t>
            </w:r>
            <w:r>
              <w:rPr>
                <w:rFonts w:ascii="Times New Roman" w:hAnsi="Times New Roman" w:cs="Times New Roman"/>
              </w:rPr>
              <w:t xml:space="preserve"> set to 'periodic' and </w:t>
            </w:r>
            <w:r>
              <w:rPr>
                <w:rFonts w:ascii="Times New Roman" w:hAnsi="Times New Roman" w:cs="Times New Roman"/>
                <w:i/>
              </w:rPr>
              <w:t>reportQuantity</w:t>
            </w:r>
            <w:r>
              <w:rPr>
                <w:rFonts w:ascii="Times New Roman" w:hAnsi="Times New Roman" w:cs="Times New Roman"/>
              </w:rPr>
              <w:t xml:space="preserve"> set to 'cri-RSRP', 'ssb-Index-RSRP', 'cri-RSRP- Index', or 'ssb-Index-RSRP- Index' </w:t>
            </w:r>
          </w:p>
          <w:p w14:paraId="551BC059">
            <w:pPr>
              <w:pStyle w:val="138"/>
              <w:snapToGrid w:val="0"/>
              <w:spacing w:after="0"/>
              <w:ind w:left="1123" w:leftChars="400" w:hanging="283"/>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when </w:t>
            </w:r>
            <w:r>
              <w:rPr>
                <w:rFonts w:ascii="Times New Roman" w:hAnsi="Times New Roman" w:cs="Times New Roman"/>
                <w:i/>
              </w:rPr>
              <w:t>drx-onDurationTimer</w:t>
            </w:r>
            <w:r>
              <w:rPr>
                <w:rFonts w:ascii="Times New Roman" w:hAnsi="Times New Roman" w:cs="Times New Roman"/>
              </w:rPr>
              <w:t xml:space="preserve"> in </w:t>
            </w:r>
            <w:r>
              <w:rPr>
                <w:rFonts w:ascii="Times New Roman" w:hAnsi="Times New Roman" w:cs="Times New Roman"/>
                <w:i/>
                <w:iCs/>
              </w:rPr>
              <w:t>DRX-Config</w:t>
            </w:r>
            <w:r>
              <w:rPr>
                <w:rFonts w:ascii="Times New Roman" w:hAnsi="Times New Roman" w:cs="Times New Roman"/>
              </w:rPr>
              <w:t xml:space="preserve"> is not started</w:t>
            </w:r>
            <w:r>
              <w:rPr>
                <w:rFonts w:hint="eastAsia" w:ascii="Times New Roman" w:hAnsi="Times New Roman" w:eastAsia="宋体" w:cs="Times New Roman"/>
                <w:color w:val="0000FF"/>
                <w:lang w:val="en-US" w:eastAsia="zh-CN"/>
              </w:rPr>
              <w:t xml:space="preserve"> in case DCI format 2_6 or [LP-WUS option 1-1] is configured, </w:t>
            </w:r>
            <w:r>
              <w:rPr>
                <w:rFonts w:ascii="Times New Roman" w:hAnsi="Times New Roman" w:cs="Times New Roman"/>
              </w:rPr>
              <w:t>or</w:t>
            </w:r>
          </w:p>
          <w:p w14:paraId="66371B9D">
            <w:pPr>
              <w:pStyle w:val="138"/>
              <w:spacing w:after="0"/>
              <w:ind w:left="1124" w:leftChars="40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hint="eastAsia" w:ascii="Times New Roman" w:hAnsi="Times New Roman" w:eastAsia="宋体" w:cs="Times New Roman"/>
                <w:color w:val="0000FF"/>
                <w:lang w:val="en-US" w:eastAsia="zh-CN"/>
              </w:rPr>
              <w:t>when</w:t>
            </w:r>
            <w:r>
              <w:rPr>
                <w:rFonts w:hint="eastAsia" w:ascii="Times New Roman" w:hAnsi="Times New Roman" w:eastAsia="宋体" w:cs="Times New Roman"/>
                <w:lang w:val="en-US" w:eastAsia="zh-CN"/>
              </w:rPr>
              <w:t xml:space="preserve"> </w:t>
            </w:r>
            <w:r>
              <w:rPr>
                <w:rFonts w:ascii="Times New Roman" w:hAnsi="Times New Roman" w:cs="Times New Roman"/>
                <w:i/>
                <w:iCs/>
              </w:rPr>
              <w:t>WUS_PDCCHMonitoringTimer</w:t>
            </w:r>
            <w:r>
              <w:rPr>
                <w:rFonts w:ascii="Times New Roman" w:hAnsi="Times New Roman" w:cs="Times New Roman"/>
              </w:rPr>
              <w:t xml:space="preserve"> [in XYZxxx] </w:t>
            </w:r>
            <w:r>
              <w:rPr>
                <w:rFonts w:hint="eastAsia" w:ascii="Times New Roman" w:hAnsi="Times New Roman" w:eastAsia="宋体" w:cs="Times New Roman"/>
                <w:color w:val="0000FF"/>
                <w:lang w:val="en-US" w:eastAsia="zh-CN"/>
              </w:rPr>
              <w:t>has</w:t>
            </w:r>
            <w:r>
              <w:rPr>
                <w:rFonts w:ascii="Times New Roman" w:hAnsi="Times New Roman" w:cs="Times New Roman"/>
                <w:color w:val="0000FF"/>
              </w:rPr>
              <w:t xml:space="preserve"> not </w:t>
            </w:r>
            <w:r>
              <w:rPr>
                <w:rFonts w:hint="eastAsia" w:ascii="Times New Roman" w:hAnsi="Times New Roman" w:eastAsia="宋体" w:cs="Times New Roman"/>
                <w:color w:val="0000FF"/>
                <w:lang w:val="en-US" w:eastAsia="zh-CN"/>
              </w:rPr>
              <w:t xml:space="preserve">been </w:t>
            </w:r>
            <w:r>
              <w:rPr>
                <w:rFonts w:ascii="Times New Roman" w:hAnsi="Times New Roman" w:cs="Times New Roman"/>
                <w:color w:val="0000FF"/>
              </w:rPr>
              <w:t>started</w:t>
            </w:r>
            <w:r>
              <w:rPr>
                <w:rFonts w:hint="eastAsia" w:ascii="Times New Roman" w:hAnsi="Times New Roman" w:eastAsia="宋体" w:cs="Times New Roman"/>
                <w:color w:val="0000FF"/>
                <w:lang w:val="en-US" w:eastAsia="zh-CN"/>
              </w:rPr>
              <w:t xml:space="preserve"> during the time of the previous DRX cycle in case [LP-WUS option 1-2] is configured</w:t>
            </w:r>
            <w:r>
              <w:rPr>
                <w:rFonts w:ascii="Times New Roman" w:hAnsi="Times New Roman" w:cs="Times New Roman"/>
              </w:rPr>
              <w:t xml:space="preserve">, </w:t>
            </w:r>
          </w:p>
          <w:p w14:paraId="6D24E4E0">
            <w:pPr>
              <w:pStyle w:val="138"/>
              <w:spacing w:after="0"/>
              <w:ind w:left="1124" w:leftChars="400"/>
              <w:rPr>
                <w:rFonts w:ascii="Times New Roman" w:hAnsi="Times New Roman" w:cs="Times New Roman"/>
                <w:color w:val="000000"/>
                <w:lang w:val="en-U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the UE shall report L1-RSRP </w:t>
            </w:r>
            <w:r>
              <w:rPr>
                <w:rFonts w:ascii="Times New Roman" w:hAnsi="Times New Roman" w:cs="Times New Roman"/>
                <w:lang w:val="en-US"/>
              </w:rPr>
              <w:t xml:space="preserve">during the time duration indicated by </w:t>
            </w:r>
            <w:r>
              <w:rPr>
                <w:rFonts w:ascii="Times New Roman" w:hAnsi="Times New Roman" w:cs="Times New Roman"/>
                <w:i/>
                <w:iCs/>
                <w:lang w:val="en-US"/>
              </w:rPr>
              <w:t>drx-onDurationTimer</w:t>
            </w:r>
            <w:r>
              <w:rPr>
                <w:rFonts w:ascii="Times New Roman" w:hAnsi="Times New Roman" w:cs="Times New Roman"/>
                <w:iCs/>
                <w:lang w:val="en-US"/>
              </w:rPr>
              <w:t xml:space="preserve">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rPr>
              <w:t xml:space="preserve"> </w:t>
            </w:r>
            <w:r>
              <w:rPr>
                <w:rFonts w:ascii="Times New Roman" w:hAnsi="Times New Roman" w:cs="Times New Roman"/>
                <w:iCs/>
                <w:lang w:val="en-US"/>
              </w:rPr>
              <w:t>also outside active time according to the procedure described in clause 5.2.1.4</w:t>
            </w:r>
            <w:r>
              <w:rPr>
                <w:rFonts w:ascii="Times New Roman" w:hAnsi="Times New Roman" w:cs="Times New Roman"/>
                <w:lang w:val="en-US"/>
              </w:rPr>
              <w:t xml:space="preserve"> </w:t>
            </w:r>
            <w:r>
              <w:rPr>
                <w:rFonts w:ascii="Times New Roman" w:hAnsi="Times New Roman" w:cs="Times New Roman"/>
              </w:rPr>
              <w:t xml:space="preserve">and when </w:t>
            </w:r>
            <w:r>
              <w:rPr>
                <w:rStyle w:val="91"/>
                <w:rFonts w:ascii="Times New Roman" w:hAnsi="Times New Roman" w:cs="Times New Roman"/>
                <w:color w:val="000000" w:themeColor="text1"/>
                <w14:textFill>
                  <w14:solidFill>
                    <w14:schemeClr w14:val="tx1"/>
                  </w14:solidFill>
                </w14:textFill>
              </w:rPr>
              <w:t>reportQuantity</w:t>
            </w:r>
            <w:r>
              <w:rPr>
                <w:rFonts w:ascii="Times New Roman" w:hAnsi="Times New Roman" w:cs="Times New Roman"/>
              </w:rPr>
              <w:t xml:space="preserve"> set to '</w:t>
            </w:r>
            <w:r>
              <w:rPr>
                <w:rStyle w:val="91"/>
                <w:rFonts w:ascii="Times New Roman" w:hAnsi="Times New Roman" w:cs="Times New Roman"/>
                <w:color w:val="000000" w:themeColor="text1"/>
                <w14:textFill>
                  <w14:solidFill>
                    <w14:schemeClr w14:val="tx1"/>
                  </w14:solidFill>
                </w14:textFill>
              </w:rPr>
              <w:t>cri-RSRP'</w:t>
            </w:r>
            <w:r>
              <w:rPr>
                <w:rStyle w:val="91"/>
                <w:rFonts w:ascii="Times New Roman" w:hAnsi="Times New Roman" w:cs="Times New Roman"/>
                <w:i w:val="0"/>
                <w:iCs w:val="0"/>
                <w:color w:val="000000" w:themeColor="text1"/>
                <w14:textFill>
                  <w14:solidFill>
                    <w14:schemeClr w14:val="tx1"/>
                  </w14:solidFill>
                </w14:textFill>
              </w:rPr>
              <w:t xml:space="preserve"> </w:t>
            </w:r>
            <w:r>
              <w:rPr>
                <w:rStyle w:val="91"/>
                <w:rFonts w:ascii="Times New Roman" w:hAnsi="Times New Roman" w:eastAsia="MS Mincho" w:cs="Times New Roman"/>
                <w:i w:val="0"/>
                <w:iCs w:val="0"/>
                <w:color w:val="000000" w:themeColor="text1"/>
                <w14:textFill>
                  <w14:solidFill>
                    <w14:schemeClr w14:val="tx1"/>
                  </w14:solidFill>
                </w14:textFill>
              </w:rPr>
              <w:t xml:space="preserve">or </w:t>
            </w:r>
            <w:r>
              <w:rPr>
                <w:rFonts w:ascii="Times New Roman" w:hAnsi="Times New Roman" w:cs="Times New Roman"/>
                <w:i/>
                <w:iCs/>
              </w:rPr>
              <w:t>'</w:t>
            </w:r>
            <w:r>
              <w:rPr>
                <w:rStyle w:val="91"/>
                <w:rFonts w:ascii="Times New Roman" w:hAnsi="Times New Roman" w:eastAsia="MS Mincho" w:cs="Times New Roman"/>
                <w:color w:val="000000" w:themeColor="text1"/>
                <w14:textFill>
                  <w14:solidFill>
                    <w14:schemeClr w14:val="tx1"/>
                  </w14:solidFill>
                </w14:textFill>
              </w:rPr>
              <w:t>cri-RSRP</w:t>
            </w:r>
            <w:r>
              <w:rPr>
                <w:rFonts w:ascii="Times New Roman" w:hAnsi="Times New Roman" w:cs="Times New Roman"/>
              </w:rPr>
              <w:t xml:space="preserve">- </w:t>
            </w:r>
            <w:r>
              <w:rPr>
                <w:rFonts w:ascii="Times New Roman" w:hAnsi="Times New Roman" w:cs="Times New Roman"/>
                <w:i/>
                <w:iCs/>
              </w:rPr>
              <w:t>Index</w:t>
            </w:r>
            <w:r>
              <w:rPr>
                <w:rStyle w:val="91"/>
                <w:rFonts w:ascii="Times New Roman" w:hAnsi="Times New Roman" w:eastAsia="MS Mincho" w:cs="Times New Roman"/>
                <w:color w:val="000000" w:themeColor="text1"/>
                <w14:textFill>
                  <w14:solidFill>
                    <w14:schemeClr w14:val="tx1"/>
                  </w14:solidFill>
                </w14:textFill>
              </w:rPr>
              <w:t xml:space="preserve">' </w:t>
            </w:r>
            <w:r>
              <w:rPr>
                <w:rFonts w:ascii="Times New Roman" w:hAnsi="Times New Roman" w:cs="Times New Roman"/>
              </w:rPr>
              <w:t xml:space="preserve">if receiving at least one CSI-RS transmission occasion for channel measurement during the time duration indicated by </w:t>
            </w:r>
            <w:r>
              <w:rPr>
                <w:rStyle w:val="91"/>
                <w:rFonts w:ascii="Times New Roman" w:hAnsi="Times New Roman" w:cs="Times New Roman"/>
                <w:color w:val="000000" w:themeColor="text1"/>
                <w14:textFill>
                  <w14:solidFill>
                    <w14:schemeClr w14:val="tx1"/>
                  </w14:solidFill>
                </w14:textFill>
              </w:rPr>
              <w:t xml:space="preserve">drx-onDurationTimer </w:t>
            </w:r>
            <w:r>
              <w:rPr>
                <w:rFonts w:ascii="Times New Roman" w:hAnsi="Times New Roman" w:cs="Times New Roman"/>
              </w:rPr>
              <w:t>in</w:t>
            </w:r>
            <w:r>
              <w:rPr>
                <w:rFonts w:ascii="Times New Roman" w:hAnsi="Times New Roman" w:cs="Times New Roman"/>
                <w:i/>
                <w:iCs/>
              </w:rPr>
              <w:t xml:space="preserve"> DRX-Config</w:t>
            </w:r>
            <w:r>
              <w:rPr>
                <w:rFonts w:ascii="Times New Roman" w:hAnsi="Times New Roman" w:cs="Times New Roman"/>
              </w:rPr>
              <w:t xml:space="preserve"> outside DRX active time or in DRX Active Time no later than CSI reference resource and drops the report otherwise</w:t>
            </w:r>
            <w:r>
              <w:rPr>
                <w:rFonts w:ascii="Times New Roman" w:hAnsi="Times New Roman" w:cs="Times New Roman"/>
                <w:lang w:val="en-US"/>
              </w:rPr>
              <w:t>.</w:t>
            </w:r>
          </w:p>
          <w:p w14:paraId="05FCCECF">
            <w:pPr>
              <w:adjustRightInd w:val="0"/>
              <w:jc w:val="center"/>
              <w:rPr>
                <w:rFonts w:ascii="Times New Roman" w:hAnsi="Times New Roman" w:eastAsia="等线" w:cs="Times New Roman"/>
                <w:b/>
                <w:bCs/>
                <w:iCs/>
                <w:sz w:val="20"/>
                <w:szCs w:val="20"/>
              </w:rPr>
            </w:pPr>
            <w:r>
              <w:rPr>
                <w:rFonts w:ascii="Times New Roman" w:hAnsi="Times New Roman" w:cs="Times New Roman"/>
                <w:color w:val="FF0000"/>
              </w:rPr>
              <w:t>&lt;omitted text&gt;</w:t>
            </w:r>
          </w:p>
        </w:tc>
      </w:tr>
    </w:tbl>
    <w:p w14:paraId="054DE98A">
      <w:pPr>
        <w:adjustRightInd w:val="0"/>
        <w:snapToGrid w:val="0"/>
        <w:spacing w:after="120" w:afterLines="50"/>
        <w:rPr>
          <w:rFonts w:ascii="Times New Roman" w:hAnsi="Times New Roman" w:eastAsia="等线" w:cs="Times New Roman"/>
          <w:b/>
          <w:bCs/>
          <w:iCs/>
          <w:sz w:val="20"/>
          <w:szCs w:val="20"/>
        </w:rPr>
      </w:pPr>
    </w:p>
    <w:p w14:paraId="7F380C40">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7: </w:t>
      </w:r>
    </w:p>
    <w:p w14:paraId="34EA378E">
      <w:pPr>
        <w:numPr>
          <w:ilvl w:val="0"/>
          <w:numId w:val="28"/>
        </w:numPr>
        <w:adjustRightInd w:val="0"/>
        <w:snapToGrid w:val="0"/>
        <w:spacing w:after="120" w:afterLines="50"/>
        <w:rPr>
          <w:rFonts w:ascii="Times New Roman" w:hAnsi="Times New Roman" w:eastAsia="等线" w:cs="Times New Roman"/>
          <w:b/>
          <w:bCs/>
          <w:iCs/>
          <w:sz w:val="20"/>
          <w:szCs w:val="20"/>
        </w:rPr>
      </w:pPr>
      <w:r>
        <w:rPr>
          <w:rFonts w:ascii="Times New Roman" w:hAnsi="Times New Roman" w:eastAsia="等线" w:cs="Times New Roman"/>
          <w:b/>
          <w:bCs/>
          <w:iCs/>
          <w:sz w:val="20"/>
          <w:szCs w:val="20"/>
        </w:rPr>
        <w:t>Support V1=[3+T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rPr>
        <w:t>]ms, V2=[10+T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vertAlign w:val="baseline"/>
        </w:rPr>
        <w:t>]</w:t>
      </w:r>
      <w:r>
        <w:rPr>
          <w:rFonts w:ascii="Times New Roman" w:hAnsi="Times New Roman" w:eastAsia="等线" w:cs="Times New Roman"/>
          <w:b/>
          <w:bCs/>
          <w:iCs/>
          <w:sz w:val="20"/>
          <w:szCs w:val="20"/>
        </w:rPr>
        <w:t>ms</w:t>
      </w:r>
      <w:r>
        <w:rPr>
          <w:rStyle w:val="93"/>
          <w:rFonts w:ascii="CG Times (WN)" w:hAnsi="CG Times (WN)" w:eastAsia="宋体" w:cs="Times New Roman"/>
          <w:b/>
          <w:bCs/>
          <w:kern w:val="0"/>
        </w:rPr>
        <w:t xml:space="preserve"> </w:t>
      </w:r>
      <w:r>
        <w:rPr>
          <w:rFonts w:ascii="Times New Roman" w:hAnsi="Times New Roman" w:eastAsia="等线" w:cs="Times New Roman"/>
          <w:b/>
          <w:bCs/>
          <w:iCs/>
          <w:sz w:val="20"/>
          <w:szCs w:val="20"/>
        </w:rPr>
        <w:t>and V3=[30+T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rPr>
        <w:t>]ms, where 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rPr>
        <w:t xml:space="preserve"> is the LP-WUS processsing time, as </w:t>
      </w:r>
      <w:r>
        <w:rPr>
          <w:rFonts w:ascii="Times New Roman" w:hAnsi="Times New Roman" w:eastAsia="Batang" w:cs="Times New Roman"/>
          <w:b/>
          <w:bCs/>
          <w:sz w:val="20"/>
          <w:szCs w:val="20"/>
        </w:rPr>
        <w:t>candidate values for the minimum time gap reported by the UE capability.</w:t>
      </w:r>
    </w:p>
    <w:p w14:paraId="173FF26B">
      <w:pPr>
        <w:numPr>
          <w:ilvl w:val="1"/>
          <w:numId w:val="28"/>
        </w:numPr>
        <w:adjustRightInd w:val="0"/>
        <w:snapToGrid w:val="0"/>
        <w:spacing w:after="120" w:afterLines="50"/>
        <w:ind w:left="840" w:hanging="420"/>
        <w:rPr>
          <w:rFonts w:ascii="Times New Roman" w:hAnsi="Times New Roman" w:eastAsia="等线" w:cs="Times New Roman"/>
          <w:b/>
          <w:bCs/>
          <w:iCs/>
          <w:sz w:val="20"/>
          <w:szCs w:val="20"/>
        </w:rPr>
      </w:pPr>
      <w:r>
        <w:rPr>
          <w:rFonts w:ascii="Times New Roman" w:hAnsi="Times New Roman" w:eastAsia="等线" w:cs="Times New Roman"/>
          <w:b/>
          <w:bCs/>
          <w:iCs/>
          <w:sz w:val="20"/>
          <w:szCs w:val="20"/>
        </w:rPr>
        <w:t>LP-WUS processsing time, i.e., T</w:t>
      </w:r>
      <w:r>
        <w:rPr>
          <w:rFonts w:ascii="Times New Roman" w:hAnsi="Times New Roman" w:eastAsia="等线" w:cs="Times New Roman"/>
          <w:b/>
          <w:bCs/>
          <w:iCs/>
          <w:sz w:val="20"/>
          <w:szCs w:val="20"/>
          <w:vertAlign w:val="subscript"/>
        </w:rPr>
        <w:t>WUS-processing-time</w:t>
      </w:r>
      <w:r>
        <w:rPr>
          <w:rFonts w:ascii="Times New Roman" w:hAnsi="Times New Roman" w:eastAsia="等线" w:cs="Times New Roman"/>
          <w:b/>
          <w:bCs/>
          <w:iCs/>
          <w:sz w:val="20"/>
          <w:szCs w:val="20"/>
          <w:vertAlign w:val="baseline"/>
        </w:rPr>
        <w:t xml:space="preserve"> </w:t>
      </w:r>
      <w:r>
        <w:rPr>
          <w:rFonts w:ascii="Times New Roman" w:hAnsi="Times New Roman" w:eastAsia="等线" w:cs="Times New Roman"/>
          <w:b/>
          <w:bCs/>
          <w:iCs/>
          <w:sz w:val="20"/>
          <w:szCs w:val="20"/>
        </w:rPr>
        <w:t xml:space="preserve">is </w:t>
      </w:r>
      <w:r>
        <w:rPr>
          <w:rFonts w:hint="eastAsia" w:ascii="Times New Roman" w:hAnsi="Times New Roman" w:eastAsia="等线" w:cs="Times New Roman"/>
          <w:b/>
          <w:bCs/>
          <w:iCs/>
          <w:sz w:val="20"/>
          <w:szCs w:val="20"/>
        </w:rPr>
        <w:t>less than</w:t>
      </w:r>
      <w:r>
        <w:rPr>
          <w:rFonts w:ascii="Times New Roman" w:hAnsi="Times New Roman" w:eastAsia="等线" w:cs="Times New Roman"/>
          <w:b/>
          <w:bCs/>
          <w:iCs/>
          <w:sz w:val="20"/>
          <w:szCs w:val="20"/>
        </w:rPr>
        <w:t xml:space="preserve"> 3ms</w:t>
      </w:r>
      <w:r>
        <w:rPr>
          <w:rFonts w:hint="eastAsia" w:ascii="Times New Roman" w:hAnsi="Times New Roman" w:eastAsia="等线" w:cs="Times New Roman"/>
          <w:b/>
          <w:bCs/>
          <w:iCs/>
          <w:sz w:val="20"/>
          <w:szCs w:val="20"/>
        </w:rPr>
        <w:t>, up to 1ms can be the considered</w:t>
      </w:r>
      <w:r>
        <w:rPr>
          <w:rFonts w:ascii="Times New Roman" w:hAnsi="Times New Roman" w:eastAsia="等线" w:cs="Times New Roman"/>
          <w:b/>
          <w:bCs/>
          <w:iCs/>
          <w:sz w:val="20"/>
          <w:szCs w:val="20"/>
        </w:rPr>
        <w:t xml:space="preserve">. </w:t>
      </w:r>
      <w:r>
        <w:rPr>
          <w:rFonts w:ascii="Times New Roman" w:hAnsi="Times New Roman" w:eastAsia="等线" w:cs="Times New Roman"/>
          <w:b/>
          <w:bCs/>
          <w:iCs/>
          <w:sz w:val="20"/>
          <w:szCs w:val="20"/>
          <w:vertAlign w:val="baseline"/>
        </w:rPr>
        <w:t xml:space="preserve"> </w:t>
      </w:r>
    </w:p>
    <w:p w14:paraId="0A3E8474">
      <w:pPr>
        <w:numPr>
          <w:ilvl w:val="0"/>
          <w:numId w:val="28"/>
        </w:num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宋体" w:cs="Times New Roman"/>
          <w:b/>
          <w:bCs/>
          <w:sz w:val="20"/>
          <w:szCs w:val="20"/>
        </w:rPr>
        <w:t xml:space="preserve">The </w:t>
      </w:r>
      <w:r>
        <w:rPr>
          <w:rFonts w:hint="eastAsia" w:ascii="Times New Roman" w:hAnsi="Times New Roman" w:eastAsia="Batang" w:cs="Times New Roman"/>
          <w:b/>
          <w:bCs/>
          <w:sz w:val="20"/>
          <w:szCs w:val="20"/>
        </w:rPr>
        <w:t>same set of values</w:t>
      </w:r>
      <w:r>
        <w:rPr>
          <w:rFonts w:hint="eastAsia" w:ascii="Times New Roman" w:hAnsi="Times New Roman" w:eastAsia="宋体" w:cs="Times New Roman"/>
          <w:b/>
          <w:bCs/>
          <w:sz w:val="20"/>
          <w:szCs w:val="20"/>
        </w:rPr>
        <w:t xml:space="preserve"> is applied</w:t>
      </w:r>
      <w:r>
        <w:rPr>
          <w:rFonts w:hint="eastAsia" w:ascii="Times New Roman" w:hAnsi="Times New Roman" w:eastAsia="Batang" w:cs="Times New Roman"/>
          <w:b/>
          <w:bCs/>
          <w:sz w:val="20"/>
          <w:szCs w:val="20"/>
        </w:rPr>
        <w:t xml:space="preserve"> for different receiver types. </w:t>
      </w:r>
    </w:p>
    <w:p w14:paraId="4E3D45B2">
      <w:pPr>
        <w:widowControl/>
        <w:adjustRightInd w:val="0"/>
        <w:snapToGrid w:val="0"/>
        <w:rPr>
          <w:rFonts w:ascii="Times New Roman" w:hAnsi="Times New Roman" w:cs="Times New Roman"/>
          <w:b/>
          <w:sz w:val="20"/>
          <w:szCs w:val="21"/>
        </w:rPr>
      </w:pPr>
      <w:r>
        <w:rPr>
          <w:rFonts w:ascii="Times New Roman" w:hAnsi="Times New Roman" w:cs="Times New Roman"/>
          <w:b/>
          <w:sz w:val="20"/>
          <w:szCs w:val="21"/>
        </w:rPr>
        <w:t xml:space="preserve">Proposal </w:t>
      </w:r>
      <w:r>
        <w:rPr>
          <w:rFonts w:hint="eastAsia" w:ascii="Times New Roman" w:hAnsi="Times New Roman" w:cs="Times New Roman"/>
          <w:b/>
          <w:sz w:val="20"/>
          <w:szCs w:val="21"/>
        </w:rPr>
        <w:t>8</w:t>
      </w:r>
      <w:r>
        <w:rPr>
          <w:rFonts w:ascii="Times New Roman" w:hAnsi="Times New Roman" w:cs="Times New Roman"/>
          <w:b/>
          <w:sz w:val="20"/>
          <w:szCs w:val="21"/>
        </w:rPr>
        <w:t xml:space="preserve">: </w:t>
      </w:r>
      <w:r>
        <w:rPr>
          <w:rFonts w:hint="eastAsia" w:ascii="Times New Roman" w:hAnsi="Times New Roman" w:cs="Times New Roman"/>
          <w:b/>
          <w:sz w:val="20"/>
          <w:szCs w:val="21"/>
        </w:rPr>
        <w:t>When</w:t>
      </w:r>
      <w:r>
        <w:rPr>
          <w:rFonts w:ascii="Times New Roman" w:hAnsi="Times New Roman" w:cs="Times New Roman"/>
          <w:b/>
          <w:sz w:val="20"/>
          <w:szCs w:val="21"/>
        </w:rPr>
        <w:t xml:space="preserve"> LP-WUS monitoring is enabled</w:t>
      </w:r>
      <w:r>
        <w:rPr>
          <w:rFonts w:hint="eastAsia" w:ascii="Times New Roman" w:hAnsi="Times New Roman" w:cs="Times New Roman"/>
          <w:b/>
          <w:sz w:val="20"/>
          <w:szCs w:val="21"/>
        </w:rPr>
        <w:t xml:space="preserve"> for RRC CONNECTED mode, UE </w:t>
      </w:r>
      <w:r>
        <w:rPr>
          <w:rFonts w:hint="eastAsia" w:ascii="Times New Roman" w:hAnsi="Times New Roman" w:cs="Times New Roman"/>
          <w:b/>
          <w:sz w:val="20"/>
          <w:szCs w:val="21"/>
          <w:u w:val="single"/>
        </w:rPr>
        <w:t xml:space="preserve">by implementation </w:t>
      </w:r>
      <w:r>
        <w:rPr>
          <w:rFonts w:hint="eastAsia" w:ascii="Times New Roman" w:hAnsi="Times New Roman" w:cs="Times New Roman"/>
          <w:b/>
          <w:sz w:val="20"/>
          <w:szCs w:val="21"/>
        </w:rPr>
        <w:t xml:space="preserve">can </w:t>
      </w:r>
      <w:r>
        <w:rPr>
          <w:rFonts w:ascii="Times New Roman" w:hAnsi="Times New Roman" w:cs="Times New Roman"/>
          <w:b/>
          <w:sz w:val="20"/>
          <w:szCs w:val="21"/>
        </w:rPr>
        <w:t>fallback to PDCCH monitoring when UE monitors LP-WUS</w:t>
      </w:r>
      <w:r>
        <w:rPr>
          <w:rFonts w:hint="eastAsia" w:ascii="Times New Roman" w:hAnsi="Times New Roman" w:cs="Times New Roman"/>
          <w:b/>
          <w:sz w:val="20"/>
          <w:szCs w:val="21"/>
        </w:rPr>
        <w:t xml:space="preserve"> </w:t>
      </w:r>
      <w:r>
        <w:rPr>
          <w:rFonts w:hint="eastAsia" w:ascii="Times New Roman" w:hAnsi="Times New Roman" w:cs="Times New Roman"/>
          <w:b/>
          <w:sz w:val="20"/>
          <w:szCs w:val="21"/>
          <w:u w:val="single"/>
        </w:rPr>
        <w:t>without any specification work.</w:t>
      </w:r>
      <w:r>
        <w:rPr>
          <w:rFonts w:hint="eastAsia" w:ascii="Times New Roman" w:hAnsi="Times New Roman" w:cs="Times New Roman"/>
          <w:b/>
          <w:sz w:val="20"/>
          <w:szCs w:val="21"/>
        </w:rPr>
        <w:t xml:space="preserve"> </w:t>
      </w:r>
    </w:p>
    <w:p w14:paraId="3224E122">
      <w:pPr>
        <w:pStyle w:val="155"/>
        <w:widowControl/>
        <w:numPr>
          <w:ilvl w:val="0"/>
          <w:numId w:val="29"/>
        </w:numPr>
        <w:adjustRightInd w:val="0"/>
        <w:snapToGrid w:val="0"/>
        <w:ind w:firstLineChars="0"/>
        <w:rPr>
          <w:rFonts w:ascii="Times New Roman" w:hAnsi="Times New Roman" w:cs="Times New Roman"/>
          <w:b/>
          <w:sz w:val="20"/>
          <w:szCs w:val="21"/>
        </w:rPr>
      </w:pPr>
      <w:r>
        <w:rPr>
          <w:rFonts w:hint="eastAsia" w:ascii="Times New Roman" w:hAnsi="Times New Roman" w:cs="Times New Roman"/>
          <w:b/>
          <w:sz w:val="20"/>
          <w:szCs w:val="21"/>
        </w:rPr>
        <w:t>No need to specify any condition for the fallback</w:t>
      </w:r>
    </w:p>
    <w:p w14:paraId="6AD9545B">
      <w:pPr>
        <w:pStyle w:val="155"/>
        <w:widowControl/>
        <w:numPr>
          <w:ilvl w:val="0"/>
          <w:numId w:val="29"/>
        </w:numPr>
        <w:adjustRightInd w:val="0"/>
        <w:snapToGrid w:val="0"/>
        <w:ind w:firstLineChars="0"/>
        <w:rPr>
          <w:rFonts w:ascii="Times New Roman" w:hAnsi="Times New Roman" w:cs="Times New Roman"/>
          <w:b/>
          <w:sz w:val="20"/>
          <w:szCs w:val="21"/>
        </w:rPr>
      </w:pPr>
      <w:r>
        <w:rPr>
          <w:rFonts w:hint="eastAsia" w:ascii="Times New Roman" w:hAnsi="Times New Roman" w:cs="Times New Roman"/>
          <w:b/>
          <w:sz w:val="20"/>
          <w:szCs w:val="21"/>
        </w:rPr>
        <w:t>No need to have</w:t>
      </w:r>
      <w:r>
        <w:rPr>
          <w:rFonts w:ascii="Times New Roman" w:hAnsi="Times New Roman" w:cs="Times New Roman"/>
          <w:b/>
          <w:sz w:val="20"/>
          <w:szCs w:val="21"/>
        </w:rPr>
        <w:t xml:space="preserve"> indication from UE when it falls back to PDCCH monitoring</w:t>
      </w:r>
      <w:r>
        <w:rPr>
          <w:rFonts w:hint="eastAsia" w:ascii="Times New Roman" w:hAnsi="Times New Roman" w:cs="Times New Roman"/>
          <w:b/>
          <w:sz w:val="20"/>
          <w:szCs w:val="21"/>
        </w:rPr>
        <w:t xml:space="preserve">. </w:t>
      </w:r>
      <w:r>
        <w:rPr>
          <w:rFonts w:ascii="Times New Roman" w:hAnsi="Times New Roman" w:cs="Times New Roman"/>
          <w:b/>
          <w:sz w:val="20"/>
          <w:szCs w:val="21"/>
        </w:rPr>
        <w:t xml:space="preserve"> </w:t>
      </w:r>
    </w:p>
    <w:p w14:paraId="783164E1">
      <w:pPr>
        <w:pStyle w:val="155"/>
        <w:widowControl/>
        <w:numPr>
          <w:ilvl w:val="0"/>
          <w:numId w:val="29"/>
        </w:numPr>
        <w:adjustRightInd w:val="0"/>
        <w:snapToGrid w:val="0"/>
        <w:ind w:firstLineChars="0"/>
        <w:rPr>
          <w:rFonts w:ascii="Times New Roman" w:hAnsi="Times New Roman" w:cs="Times New Roman"/>
          <w:b/>
          <w:sz w:val="20"/>
          <w:szCs w:val="21"/>
        </w:rPr>
      </w:pPr>
      <w:r>
        <w:rPr>
          <w:rFonts w:hint="eastAsia" w:ascii="Times New Roman" w:hAnsi="Times New Roman" w:cs="Times New Roman"/>
          <w:b/>
          <w:sz w:val="20"/>
          <w:szCs w:val="21"/>
        </w:rPr>
        <w:t>F</w:t>
      </w:r>
      <w:r>
        <w:rPr>
          <w:rFonts w:ascii="Times New Roman" w:hAnsi="Times New Roman" w:cs="Times New Roman"/>
          <w:b/>
          <w:sz w:val="20"/>
          <w:szCs w:val="21"/>
        </w:rPr>
        <w:t xml:space="preserve">or LP-WUS operation option 1-1, the fallback </w:t>
      </w:r>
      <w:r>
        <w:rPr>
          <w:rFonts w:hint="eastAsia" w:ascii="Times New Roman" w:hAnsi="Times New Roman" w:cs="Times New Roman"/>
          <w:b/>
          <w:sz w:val="20"/>
          <w:szCs w:val="21"/>
        </w:rPr>
        <w:t xml:space="preserve">behavior for </w:t>
      </w:r>
      <w:r>
        <w:rPr>
          <w:rFonts w:ascii="Times New Roman" w:hAnsi="Times New Roman" w:cs="Times New Roman"/>
          <w:b/>
          <w:sz w:val="20"/>
          <w:szCs w:val="21"/>
        </w:rPr>
        <w:t>PDCCH monitoring can be according to the C-DRX configuration</w:t>
      </w:r>
    </w:p>
    <w:p w14:paraId="1E868683">
      <w:pPr>
        <w:pStyle w:val="155"/>
        <w:widowControl/>
        <w:numPr>
          <w:ilvl w:val="0"/>
          <w:numId w:val="29"/>
        </w:numPr>
        <w:adjustRightInd w:val="0"/>
        <w:snapToGrid w:val="0"/>
        <w:spacing w:after="120" w:afterLines="50"/>
        <w:ind w:left="363" w:hanging="363" w:firstLineChars="0"/>
        <w:rPr>
          <w:rFonts w:ascii="Times New Roman" w:hAnsi="Times New Roman" w:cs="Times New Roman"/>
          <w:b/>
          <w:sz w:val="20"/>
          <w:szCs w:val="21"/>
        </w:rPr>
      </w:pPr>
      <w:r>
        <w:rPr>
          <w:rFonts w:hint="eastAsia" w:ascii="Times New Roman" w:hAnsi="Times New Roman" w:cs="Times New Roman"/>
          <w:b/>
          <w:sz w:val="20"/>
          <w:szCs w:val="21"/>
        </w:rPr>
        <w:t>F</w:t>
      </w:r>
      <w:r>
        <w:rPr>
          <w:rFonts w:ascii="Times New Roman" w:hAnsi="Times New Roman" w:cs="Times New Roman"/>
          <w:b/>
          <w:sz w:val="20"/>
          <w:szCs w:val="21"/>
        </w:rPr>
        <w:t xml:space="preserve">or LP-WUS operation option 1-2, the fallback </w:t>
      </w:r>
      <w:r>
        <w:rPr>
          <w:rFonts w:hint="eastAsia" w:ascii="Times New Roman" w:hAnsi="Times New Roman" w:cs="Times New Roman"/>
          <w:b/>
          <w:sz w:val="20"/>
          <w:szCs w:val="21"/>
        </w:rPr>
        <w:t>behavior</w:t>
      </w:r>
      <w:r>
        <w:rPr>
          <w:rFonts w:ascii="Times New Roman" w:hAnsi="Times New Roman" w:cs="Times New Roman"/>
          <w:b/>
          <w:sz w:val="20"/>
          <w:szCs w:val="21"/>
        </w:rPr>
        <w:t xml:space="preserve"> </w:t>
      </w:r>
      <w:r>
        <w:rPr>
          <w:rFonts w:hint="eastAsia" w:ascii="Times New Roman" w:hAnsi="Times New Roman" w:cs="Times New Roman"/>
          <w:b/>
          <w:sz w:val="20"/>
          <w:szCs w:val="21"/>
        </w:rPr>
        <w:t xml:space="preserve">for </w:t>
      </w:r>
      <w:r>
        <w:rPr>
          <w:rFonts w:ascii="Times New Roman" w:hAnsi="Times New Roman" w:cs="Times New Roman"/>
          <w:b/>
          <w:sz w:val="20"/>
          <w:szCs w:val="21"/>
        </w:rPr>
        <w:t xml:space="preserve">PDCCH monitoring can be always-on PDCCH monitoring. </w:t>
      </w:r>
    </w:p>
    <w:p w14:paraId="1047C8F6">
      <w:pPr>
        <w:pStyle w:val="155"/>
        <w:widowControl/>
        <w:numPr>
          <w:numId w:val="0"/>
        </w:numPr>
        <w:adjustRightInd w:val="0"/>
        <w:snapToGrid w:val="0"/>
        <w:spacing w:after="120" w:afterLines="50"/>
        <w:ind w:leftChars="0"/>
        <w:rPr>
          <w:rFonts w:ascii="Times New Roman" w:hAnsi="Times New Roman" w:cs="Times New Roman"/>
          <w:b/>
          <w:sz w:val="20"/>
          <w:szCs w:val="21"/>
        </w:rPr>
      </w:pPr>
    </w:p>
    <w:p w14:paraId="3C0CE680">
      <w:pPr>
        <w:pStyle w:val="155"/>
        <w:widowControl/>
        <w:numPr>
          <w:numId w:val="0"/>
        </w:numPr>
        <w:adjustRightInd w:val="0"/>
        <w:snapToGrid w:val="0"/>
        <w:spacing w:after="120" w:afterLines="50"/>
        <w:ind w:leftChars="0"/>
        <w:rPr>
          <w:rFonts w:ascii="Times New Roman" w:hAnsi="Times New Roman" w:cs="Times New Roman"/>
          <w:b/>
          <w:sz w:val="20"/>
          <w:szCs w:val="21"/>
        </w:rPr>
      </w:pPr>
      <w:r>
        <w:rPr>
          <w:rFonts w:hint="eastAsia" w:ascii="Times New Roman" w:hAnsi="Times New Roman" w:eastAsia="宋体" w:cs="Times New Roman"/>
          <w:b/>
          <w:bCs/>
          <w:kern w:val="0"/>
          <w:sz w:val="20"/>
          <w:szCs w:val="20"/>
        </w:rPr>
        <w:t>Proposal 9: Use Table 1 as starting point to discuss the Type of per BWP or per cell group configuration for WUS parameters used for connected mode operation.</w:t>
      </w:r>
    </w:p>
    <w:p w14:paraId="2CC2081F">
      <w:pPr>
        <w:widowControl/>
        <w:adjustRightInd w:val="0"/>
        <w:snapToGrid w:val="0"/>
        <w:spacing w:before="120" w:beforeLines="50" w:after="120" w:afterLines="50"/>
        <w:jc w:val="center"/>
        <w:rPr>
          <w:rFonts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Table 1 Views on the Type (per BWP or per cell group) for WUS Parameters in connected mode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3862"/>
        <w:gridCol w:w="2822"/>
      </w:tblGrid>
      <w:tr w14:paraId="27D2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6BEFA355">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Parameter Name</w:t>
            </w:r>
          </w:p>
        </w:tc>
        <w:tc>
          <w:tcPr>
            <w:tcW w:w="3862" w:type="dxa"/>
            <w:vAlign w:val="center"/>
          </w:tcPr>
          <w:p w14:paraId="78E5F890">
            <w:pPr>
              <w:widowControl/>
              <w:adjustRightInd w:val="0"/>
              <w:snapToGrid w:val="0"/>
              <w:jc w:val="center"/>
              <w:rPr>
                <w:rFonts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w:t>
            </w:r>
            <w:r>
              <w:rPr>
                <w:rFonts w:ascii="Times New Roman" w:hAnsi="Times New Roman" w:eastAsia="宋体" w:cs="Times New Roman"/>
                <w:b/>
                <w:bCs/>
                <w:kern w:val="0"/>
                <w:sz w:val="18"/>
                <w:szCs w:val="18"/>
              </w:rPr>
              <w:t>Function</w:t>
            </w:r>
          </w:p>
        </w:tc>
        <w:tc>
          <w:tcPr>
            <w:tcW w:w="2822" w:type="dxa"/>
            <w:vAlign w:val="center"/>
          </w:tcPr>
          <w:p w14:paraId="765EAAB4">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Type</w:t>
            </w:r>
            <w:r>
              <w:rPr>
                <w:rFonts w:hint="eastAsia" w:ascii="Times New Roman" w:hAnsi="Times New Roman" w:eastAsia="宋体" w:cs="Times New Roman"/>
                <w:b/>
                <w:bCs/>
                <w:kern w:val="0"/>
                <w:sz w:val="18"/>
                <w:szCs w:val="18"/>
              </w:rPr>
              <w:t xml:space="preserve">: </w:t>
            </w:r>
            <w:r>
              <w:rPr>
                <w:rFonts w:ascii="Times New Roman" w:hAnsi="Times New Roman" w:eastAsia="宋体" w:cs="Times New Roman"/>
                <w:b/>
                <w:bCs/>
                <w:kern w:val="0"/>
                <w:sz w:val="18"/>
                <w:szCs w:val="18"/>
              </w:rPr>
              <w:t>Per BWP or Per Cell group</w:t>
            </w:r>
          </w:p>
        </w:tc>
      </w:tr>
      <w:tr w14:paraId="3275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421" w:type="dxa"/>
            <w:vAlign w:val="center"/>
          </w:tcPr>
          <w:p w14:paraId="7528013E">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LP-WUS_Mvalue_CONNECTED</w:t>
            </w:r>
          </w:p>
        </w:tc>
        <w:tc>
          <w:tcPr>
            <w:tcW w:w="3862" w:type="dxa"/>
            <w:vAlign w:val="center"/>
          </w:tcPr>
          <w:p w14:paraId="076774F9">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Indicates the number of OOK symbols in an OFDM symbol in RRC_CONNECTED</w:t>
            </w:r>
          </w:p>
        </w:tc>
        <w:tc>
          <w:tcPr>
            <w:tcW w:w="2822" w:type="dxa"/>
            <w:vAlign w:val="center"/>
          </w:tcPr>
          <w:p w14:paraId="74838266">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Per BWP </w:t>
            </w:r>
          </w:p>
          <w:p w14:paraId="744D51CB">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SCS for different BWP can be different, the  suitable M value can also be different)</w:t>
            </w:r>
          </w:p>
        </w:tc>
      </w:tr>
      <w:tr w14:paraId="5F713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2A4C5D69">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LP-WUS_overlaidSeq_roots_CONNECTED</w:t>
            </w:r>
          </w:p>
        </w:tc>
        <w:tc>
          <w:tcPr>
            <w:tcW w:w="3862" w:type="dxa"/>
            <w:vAlign w:val="center"/>
          </w:tcPr>
          <w:p w14:paraId="7CDF7683">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Configuration of one or two roots for the overlaid OFDM sequence used per OOK symbol for LP-WUS in CONNECTED</w:t>
            </w:r>
          </w:p>
        </w:tc>
        <w:tc>
          <w:tcPr>
            <w:tcW w:w="2822" w:type="dxa"/>
            <w:vAlign w:val="center"/>
          </w:tcPr>
          <w:p w14:paraId="6191449D">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2FCE3F8A">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SCS for different BWP can be different, the  suitable M value can also be different</w:t>
            </w:r>
            <w:r>
              <w:rPr>
                <w:rFonts w:ascii="Times New Roman" w:hAnsi="Times New Roman" w:eastAsia="宋体" w:cs="Times New Roman"/>
                <w:kern w:val="0"/>
                <w:sz w:val="18"/>
                <w:szCs w:val="18"/>
              </w:rPr>
              <w:t>, different roots can be configured for each M as agreed</w:t>
            </w:r>
            <w:r>
              <w:rPr>
                <w:rFonts w:hint="eastAsia" w:ascii="Times New Roman" w:hAnsi="Times New Roman" w:eastAsia="宋体" w:cs="Times New Roman"/>
                <w:kern w:val="0"/>
                <w:sz w:val="18"/>
                <w:szCs w:val="18"/>
              </w:rPr>
              <w:t>)</w:t>
            </w:r>
          </w:p>
        </w:tc>
      </w:tr>
      <w:tr w14:paraId="485F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229CEAA6">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LP-WUS_num_overlaidseq_CONNECTED</w:t>
            </w:r>
          </w:p>
        </w:tc>
        <w:tc>
          <w:tcPr>
            <w:tcW w:w="3862" w:type="dxa"/>
            <w:vAlign w:val="center"/>
          </w:tcPr>
          <w:p w14:paraId="72F60DF6">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Configures the number of candidate overlaid sequences to carry LP-WUS information per OOK ON chip for one cell,</w:t>
            </w:r>
          </w:p>
          <w:p w14:paraId="7BA57C60">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maximum 16 candidates overlaid sequences for M=1</w:t>
            </w:r>
          </w:p>
          <w:p w14:paraId="1214A708">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maximum 8 candidates overlaid sequences for M=2</w:t>
            </w:r>
          </w:p>
          <w:p w14:paraId="3699941C">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maximum 4 candidates overlaid sequences for M=4</w:t>
            </w:r>
          </w:p>
        </w:tc>
        <w:tc>
          <w:tcPr>
            <w:tcW w:w="2822" w:type="dxa"/>
            <w:vAlign w:val="center"/>
          </w:tcPr>
          <w:p w14:paraId="3F63FEEC">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Per BWP </w:t>
            </w:r>
          </w:p>
          <w:p w14:paraId="71E37E71">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SCS for different BWP can be different, the  suitable M value can also be different</w:t>
            </w:r>
            <w:r>
              <w:rPr>
                <w:rFonts w:ascii="Times New Roman" w:hAnsi="Times New Roman" w:eastAsia="宋体" w:cs="Times New Roman"/>
                <w:kern w:val="0"/>
                <w:sz w:val="18"/>
                <w:szCs w:val="18"/>
              </w:rPr>
              <w:t>, thus different number of sequences</w:t>
            </w:r>
            <w:r>
              <w:rPr>
                <w:rFonts w:hint="eastAsia" w:ascii="Times New Roman" w:hAnsi="Times New Roman" w:eastAsia="宋体" w:cs="Times New Roman"/>
                <w:kern w:val="0"/>
                <w:sz w:val="18"/>
                <w:szCs w:val="18"/>
              </w:rPr>
              <w:t>)</w:t>
            </w:r>
          </w:p>
        </w:tc>
      </w:tr>
      <w:tr w14:paraId="6CD2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06D45F66">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LP-WUS_startRB_CONNECTED</w:t>
            </w:r>
          </w:p>
        </w:tc>
        <w:tc>
          <w:tcPr>
            <w:tcW w:w="3862" w:type="dxa"/>
            <w:vAlign w:val="center"/>
          </w:tcPr>
          <w:p w14:paraId="5342A9E8">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Indicates the starting RB of LP-WUS in RRC CONNECTED</w:t>
            </w:r>
          </w:p>
        </w:tc>
        <w:tc>
          <w:tcPr>
            <w:tcW w:w="2822" w:type="dxa"/>
            <w:vAlign w:val="center"/>
          </w:tcPr>
          <w:p w14:paraId="6B5B490A">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Per BWP </w:t>
            </w:r>
          </w:p>
          <w:p w14:paraId="1C6B77E2">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(Since SCS for different BWP can be different, the configured starting RB should be relative to carrier </w:t>
            </w:r>
            <w:r>
              <w:rPr>
                <w:rFonts w:hint="eastAsia" w:ascii="Times New Roman" w:hAnsi="Times New Roman" w:eastAsia="宋体" w:cs="Times New Roman"/>
                <w:kern w:val="0"/>
                <w:sz w:val="18"/>
                <w:szCs w:val="18"/>
              </w:rPr>
              <w:t>b</w:t>
            </w:r>
            <w:r>
              <w:rPr>
                <w:rFonts w:ascii="Times New Roman" w:hAnsi="Times New Roman" w:eastAsia="宋体" w:cs="Times New Roman"/>
                <w:kern w:val="0"/>
                <w:sz w:val="18"/>
                <w:szCs w:val="18"/>
              </w:rPr>
              <w:t>oundary corresponding to the SCS, to allow configuring WUS resource within or outside the DL BWP)</w:t>
            </w:r>
          </w:p>
        </w:tc>
      </w:tr>
      <w:tr w14:paraId="307E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5B53AE6">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WUS_codepoint_CONNECTED</w:t>
            </w:r>
          </w:p>
        </w:tc>
        <w:tc>
          <w:tcPr>
            <w:tcW w:w="3862" w:type="dxa"/>
            <w:vAlign w:val="center"/>
          </w:tcPr>
          <w:p w14:paraId="0A7FEEDD">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To configure the codepoint(s) that UE monitors per MO. The maximum number of codepoints checked per MO by a UE is up to 8. </w:t>
            </w:r>
          </w:p>
        </w:tc>
        <w:tc>
          <w:tcPr>
            <w:tcW w:w="2822" w:type="dxa"/>
            <w:vAlign w:val="center"/>
          </w:tcPr>
          <w:p w14:paraId="4424D402">
            <w:pPr>
              <w:widowControl/>
              <w:adjustRightInd w:val="0"/>
              <w:snapToGrid w:val="0"/>
              <w:spacing w:after="120" w:afterLines="50"/>
              <w:rPr>
                <w:rFonts w:ascii="Times New Roman" w:hAnsi="Times New Roman" w:eastAsia="宋体" w:cs="Times New Roman"/>
                <w:kern w:val="0"/>
                <w:sz w:val="18"/>
                <w:szCs w:val="18"/>
                <w:highlight w:val="none"/>
              </w:rPr>
            </w:pPr>
            <w:r>
              <w:rPr>
                <w:rFonts w:hint="eastAsia" w:ascii="Times New Roman" w:hAnsi="Times New Roman" w:eastAsia="宋体" w:cs="Times New Roman"/>
                <w:kern w:val="0"/>
                <w:sz w:val="18"/>
                <w:szCs w:val="18"/>
              </w:rPr>
              <w:t>Slightly prefer p</w:t>
            </w:r>
            <w:r>
              <w:rPr>
                <w:rFonts w:ascii="Times New Roman" w:hAnsi="Times New Roman" w:eastAsia="宋体" w:cs="Times New Roman"/>
                <w:kern w:val="0"/>
                <w:sz w:val="18"/>
                <w:szCs w:val="18"/>
                <w:highlight w:val="none"/>
              </w:rPr>
              <w:t xml:space="preserve">er BWP </w:t>
            </w:r>
            <w:r>
              <w:rPr>
                <w:rFonts w:hint="eastAsia" w:ascii="Times New Roman" w:hAnsi="Times New Roman" w:eastAsia="宋体" w:cs="Times New Roman"/>
                <w:kern w:val="0"/>
                <w:sz w:val="18"/>
                <w:szCs w:val="18"/>
              </w:rPr>
              <w:t xml:space="preserve"> </w:t>
            </w:r>
          </w:p>
          <w:p w14:paraId="3E10429F">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highlight w:val="none"/>
              </w:rPr>
              <w:t xml:space="preserve">If the UE capability of "number of codepoints per MO" is SCS dependent, then this parameter should be configured per BWP, to accommodate different SCS for different BWP.  </w:t>
            </w:r>
          </w:p>
        </w:tc>
      </w:tr>
      <w:tr w14:paraId="43E3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AEAB4C0">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Max_codepoints_CONNECTED</w:t>
            </w:r>
          </w:p>
        </w:tc>
        <w:tc>
          <w:tcPr>
            <w:tcW w:w="3862" w:type="dxa"/>
            <w:vAlign w:val="center"/>
          </w:tcPr>
          <w:p w14:paraId="124DF18C">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To configure the maximum number of codepoints that can be indicated by a LP-WUS</w:t>
            </w:r>
          </w:p>
        </w:tc>
        <w:tc>
          <w:tcPr>
            <w:tcW w:w="2822" w:type="dxa"/>
            <w:vAlign w:val="center"/>
          </w:tcPr>
          <w:p w14:paraId="40AF54CD">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 xml:space="preserve">Per BWP (to align above </w:t>
            </w:r>
            <w:r>
              <w:rPr>
                <w:rFonts w:hint="eastAsia" w:ascii="Times New Roman" w:hAnsi="Times New Roman" w:eastAsia="宋体" w:cs="Times New Roman"/>
                <w:kern w:val="0"/>
                <w:sz w:val="18"/>
                <w:szCs w:val="18"/>
              </w:rPr>
              <w:t>WUS_codepoint_CONNECTED</w:t>
            </w:r>
            <w:r>
              <w:rPr>
                <w:rFonts w:ascii="Times New Roman" w:hAnsi="Times New Roman" w:eastAsia="宋体" w:cs="Times New Roman"/>
                <w:kern w:val="0"/>
                <w:sz w:val="18"/>
                <w:szCs w:val="18"/>
                <w:highlight w:val="none"/>
              </w:rPr>
              <w:t>)</w:t>
            </w:r>
          </w:p>
        </w:tc>
      </w:tr>
      <w:tr w14:paraId="669F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3B8EFF61">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 xml:space="preserve">Time_offset_CONNECTED_Option1-1 </w:t>
            </w:r>
          </w:p>
        </w:tc>
        <w:tc>
          <w:tcPr>
            <w:tcW w:w="3862" w:type="dxa"/>
            <w:vAlign w:val="center"/>
          </w:tcPr>
          <w:p w14:paraId="0E686CEE">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WUS operation option 1-1, the time offset</w:t>
            </w:r>
            <w:r>
              <w:rPr>
                <w:rFonts w:hint="eastAsia" w:ascii="Times New Roman" w:hAnsi="Times New Roman" w:eastAsia="宋体" w:cs="Times New Roman"/>
                <w:kern w:val="0"/>
                <w:sz w:val="18"/>
                <w:szCs w:val="18"/>
              </w:rPr>
              <w:t xml:space="preserve"> </w:t>
            </w:r>
            <w:r>
              <w:rPr>
                <w:rFonts w:ascii="Times New Roman" w:hAnsi="Times New Roman" w:eastAsia="宋体" w:cs="Times New Roman"/>
                <w:kern w:val="0"/>
                <w:sz w:val="18"/>
                <w:szCs w:val="18"/>
              </w:rPr>
              <w:t xml:space="preserve"> (time offset2 as in RAN1#120 agreement) determines the start of LP-WUS monitoring relative to the start of drx-onDurationTimer</w:t>
            </w:r>
            <w:r>
              <w:rPr>
                <w:rFonts w:hint="eastAsia" w:ascii="Times New Roman" w:hAnsi="Times New Roman" w:eastAsia="宋体" w:cs="Times New Roman"/>
                <w:kern w:val="0"/>
                <w:sz w:val="18"/>
                <w:szCs w:val="18"/>
              </w:rPr>
              <w:t xml:space="preserve"> </w:t>
            </w:r>
          </w:p>
        </w:tc>
        <w:tc>
          <w:tcPr>
            <w:tcW w:w="2822" w:type="dxa"/>
            <w:vAlign w:val="center"/>
          </w:tcPr>
          <w:p w14:paraId="22DC397D">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cell group</w:t>
            </w:r>
          </w:p>
          <w:p w14:paraId="0F114E09">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(The value range for the </w:t>
            </w:r>
            <w:r>
              <w:rPr>
                <w:rFonts w:ascii="Times New Roman" w:hAnsi="Times New Roman" w:cs="Times New Roman"/>
                <w:sz w:val="18"/>
                <w:szCs w:val="18"/>
              </w:rPr>
              <w:t>Time_offset_CONNECTED_Option1-1</w:t>
            </w:r>
            <w:r>
              <w:rPr>
                <w:rFonts w:hint="eastAsia" w:ascii="Times New Roman" w:hAnsi="Times New Roman" w:cs="Times New Roman"/>
                <w:sz w:val="18"/>
                <w:szCs w:val="18"/>
              </w:rPr>
              <w:t xml:space="preserve"> is in unit of ms. S</w:t>
            </w:r>
            <w:r>
              <w:rPr>
                <w:rFonts w:hint="eastAsia" w:ascii="Times New Roman" w:hAnsi="Times New Roman" w:eastAsia="宋体" w:cs="Times New Roman"/>
                <w:kern w:val="0"/>
                <w:sz w:val="18"/>
                <w:szCs w:val="18"/>
              </w:rPr>
              <w:t>imilar as Rel-16 DCP that the PS_offset is defined per cell group)</w:t>
            </w:r>
          </w:p>
        </w:tc>
      </w:tr>
      <w:tr w14:paraId="62FB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14DF7CD6">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 xml:space="preserve">Time_offset_CONNECTED_Option1-2 </w:t>
            </w:r>
          </w:p>
        </w:tc>
        <w:tc>
          <w:tcPr>
            <w:tcW w:w="3862" w:type="dxa"/>
            <w:vAlign w:val="center"/>
          </w:tcPr>
          <w:p w14:paraId="25580565">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WUS operation option 1-2, the time offset (time offset4 as in RAN1#120agreement) determines the start of UE PDCCH monitoring via starting the LPWUS_PDCCHMonitoringTimer after LP-WUS is detected.</w:t>
            </w:r>
          </w:p>
        </w:tc>
        <w:tc>
          <w:tcPr>
            <w:tcW w:w="2822" w:type="dxa"/>
            <w:vAlign w:val="center"/>
          </w:tcPr>
          <w:p w14:paraId="6AA897B8">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cell group</w:t>
            </w:r>
          </w:p>
          <w:p w14:paraId="780BBBC3">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(The value range for the </w:t>
            </w:r>
            <w:r>
              <w:rPr>
                <w:rFonts w:ascii="Times New Roman" w:hAnsi="Times New Roman" w:cs="Times New Roman"/>
                <w:sz w:val="18"/>
                <w:szCs w:val="18"/>
              </w:rPr>
              <w:t>Time_offset_CONNECTED_Option1-</w:t>
            </w:r>
            <w:r>
              <w:rPr>
                <w:rFonts w:hint="eastAsia" w:ascii="Times New Roman" w:hAnsi="Times New Roman" w:cs="Times New Roman"/>
                <w:sz w:val="18"/>
                <w:szCs w:val="18"/>
              </w:rPr>
              <w:t>2 is in unit of ms. S</w:t>
            </w:r>
            <w:r>
              <w:rPr>
                <w:rFonts w:hint="eastAsia" w:ascii="Times New Roman" w:hAnsi="Times New Roman" w:eastAsia="宋体" w:cs="Times New Roman"/>
                <w:kern w:val="0"/>
                <w:sz w:val="18"/>
                <w:szCs w:val="18"/>
              </w:rPr>
              <w:t>imilar as Rel-16 DCP that the PS_offset is defined per cell group)</w:t>
            </w:r>
          </w:p>
        </w:tc>
      </w:tr>
      <w:tr w14:paraId="3792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2421" w:type="dxa"/>
            <w:shd w:val="clear" w:color="auto" w:fill="auto"/>
            <w:vAlign w:val="center"/>
          </w:tcPr>
          <w:p w14:paraId="5AA0BE80">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LPWUS_MO_CONNECTED_Option1-1</w:t>
            </w:r>
          </w:p>
        </w:tc>
        <w:tc>
          <w:tcPr>
            <w:tcW w:w="3862" w:type="dxa"/>
            <w:vAlign w:val="center"/>
          </w:tcPr>
          <w:p w14:paraId="3EDB46F7">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Configuration for LP-WUS MOs for option 1-1, including at least the following: </w:t>
            </w:r>
          </w:p>
          <w:p w14:paraId="32A0836A">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Periodicity and time offset (time offset1 as agreed in RAN1#120). </w:t>
            </w:r>
          </w:p>
        </w:tc>
        <w:tc>
          <w:tcPr>
            <w:tcW w:w="2822" w:type="dxa"/>
            <w:vAlign w:val="center"/>
          </w:tcPr>
          <w:p w14:paraId="677416FB">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52636C23">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(Since SCS for different BWP can be different,</w:t>
            </w:r>
            <w:r>
              <w:rPr>
                <w:rFonts w:hint="eastAsia" w:ascii="Times New Roman" w:hAnsi="Times New Roman" w:eastAsia="宋体" w:cs="Times New Roman"/>
                <w:kern w:val="0"/>
                <w:sz w:val="18"/>
                <w:szCs w:val="18"/>
              </w:rPr>
              <w:t xml:space="preserve"> the periodicity</w:t>
            </w:r>
            <w:r>
              <w:rPr>
                <w:rFonts w:ascii="Times New Roman" w:hAnsi="Times New Roman" w:eastAsia="宋体" w:cs="Times New Roman"/>
                <w:kern w:val="0"/>
                <w:sz w:val="18"/>
                <w:szCs w:val="18"/>
              </w:rPr>
              <w:t xml:space="preserve"> is configured as number of slots, it </w:t>
            </w:r>
            <w:r>
              <w:rPr>
                <w:rFonts w:hint="eastAsia" w:ascii="Times New Roman" w:hAnsi="Times New Roman" w:eastAsia="宋体" w:cs="Times New Roman"/>
                <w:kern w:val="0"/>
                <w:sz w:val="18"/>
                <w:szCs w:val="18"/>
              </w:rPr>
              <w:t xml:space="preserve">should be </w:t>
            </w:r>
            <w:r>
              <w:rPr>
                <w:rFonts w:ascii="Times New Roman" w:hAnsi="Times New Roman" w:eastAsia="宋体" w:cs="Times New Roman"/>
                <w:kern w:val="0"/>
                <w:sz w:val="18"/>
                <w:szCs w:val="18"/>
              </w:rPr>
              <w:t>per BWP)</w:t>
            </w:r>
          </w:p>
        </w:tc>
      </w:tr>
      <w:tr w14:paraId="27E7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2AB9D0C9">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LPWUS_MO_CONNECTED_Option1-2</w:t>
            </w:r>
          </w:p>
        </w:tc>
        <w:tc>
          <w:tcPr>
            <w:tcW w:w="3862" w:type="dxa"/>
            <w:vAlign w:val="center"/>
          </w:tcPr>
          <w:p w14:paraId="75A8DF2A">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Configuration for LP-WUS MOs for option 1-2, including at least the following: </w:t>
            </w:r>
          </w:p>
          <w:p w14:paraId="63B7B262">
            <w:pPr>
              <w:widowControl/>
              <w:numPr>
                <w:ilvl w:val="0"/>
                <w:numId w:val="33"/>
              </w:numPr>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Periodicity and time offset (time offset3 as agreed in RAN1#120).</w:t>
            </w:r>
          </w:p>
        </w:tc>
        <w:tc>
          <w:tcPr>
            <w:tcW w:w="2822" w:type="dxa"/>
            <w:vAlign w:val="center"/>
          </w:tcPr>
          <w:p w14:paraId="4FA03856">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203156C5">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(Since SCS for different BWP can be different,</w:t>
            </w:r>
            <w:r>
              <w:rPr>
                <w:rFonts w:hint="eastAsia" w:ascii="Times New Roman" w:hAnsi="Times New Roman" w:eastAsia="宋体" w:cs="Times New Roman"/>
                <w:kern w:val="0"/>
                <w:sz w:val="18"/>
                <w:szCs w:val="18"/>
              </w:rPr>
              <w:t xml:space="preserve"> the periodicity</w:t>
            </w:r>
            <w:r>
              <w:rPr>
                <w:rFonts w:ascii="Times New Roman" w:hAnsi="Times New Roman" w:eastAsia="宋体" w:cs="Times New Roman"/>
                <w:kern w:val="0"/>
                <w:sz w:val="18"/>
                <w:szCs w:val="18"/>
              </w:rPr>
              <w:t xml:space="preserve"> is configured as number of slots, it </w:t>
            </w:r>
            <w:r>
              <w:rPr>
                <w:rFonts w:hint="eastAsia" w:ascii="Times New Roman" w:hAnsi="Times New Roman" w:eastAsia="宋体" w:cs="Times New Roman"/>
                <w:kern w:val="0"/>
                <w:sz w:val="18"/>
                <w:szCs w:val="18"/>
              </w:rPr>
              <w:t xml:space="preserve">should be </w:t>
            </w:r>
            <w:r>
              <w:rPr>
                <w:rFonts w:ascii="Times New Roman" w:hAnsi="Times New Roman" w:eastAsia="宋体" w:cs="Times New Roman"/>
                <w:kern w:val="0"/>
                <w:sz w:val="18"/>
                <w:szCs w:val="18"/>
              </w:rPr>
              <w:t>per BWP)</w:t>
            </w:r>
          </w:p>
        </w:tc>
      </w:tr>
      <w:tr w14:paraId="3863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5C33CFC4">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NumOfMO_Monitoring_Option 1-1</w:t>
            </w:r>
          </w:p>
        </w:tc>
        <w:tc>
          <w:tcPr>
            <w:tcW w:w="3862" w:type="dxa"/>
            <w:vAlign w:val="center"/>
          </w:tcPr>
          <w:p w14:paraId="6371E069">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For CONNECTED mode optoin 1-1, UE monitors the first Z LP-WUS MO(s) at or after time offset prior to a slot where the drx-onDurationTimer would start. Z is configured by RRC. </w:t>
            </w:r>
          </w:p>
        </w:tc>
        <w:tc>
          <w:tcPr>
            <w:tcW w:w="2822" w:type="dxa"/>
            <w:shd w:val="clear" w:color="auto" w:fill="auto"/>
            <w:vAlign w:val="center"/>
          </w:tcPr>
          <w:p w14:paraId="0FA3CEFB">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tc>
      </w:tr>
      <w:tr w14:paraId="7650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55F39BA5">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NumOfMO_Monitoring_Option 1-2</w:t>
            </w:r>
          </w:p>
        </w:tc>
        <w:tc>
          <w:tcPr>
            <w:tcW w:w="3862" w:type="dxa"/>
            <w:vAlign w:val="center"/>
          </w:tcPr>
          <w:p w14:paraId="264A178C">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For Option 1-2, UE can be configured with a number of MOs per periodicity. </w:t>
            </w:r>
          </w:p>
        </w:tc>
        <w:tc>
          <w:tcPr>
            <w:tcW w:w="2822" w:type="dxa"/>
            <w:shd w:val="clear" w:color="auto" w:fill="auto"/>
            <w:vAlign w:val="center"/>
          </w:tcPr>
          <w:p w14:paraId="2EB15E4A">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tc>
      </w:tr>
      <w:tr w14:paraId="3418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shd w:val="clear" w:color="auto" w:fill="auto"/>
            <w:vAlign w:val="center"/>
          </w:tcPr>
          <w:p w14:paraId="798A9690">
            <w:pPr>
              <w:pStyle w:val="4"/>
              <w:keepNext w:val="0"/>
              <w:adjustRightInd w:val="0"/>
              <w:snapToGrid w:val="0"/>
              <w:spacing w:before="0" w:after="120" w:afterLines="50"/>
              <w:jc w:val="both"/>
              <w:rPr>
                <w:rFonts w:ascii="Times New Roman" w:hAnsi="Times New Roman" w:cs="Times New Roman" w:eastAsiaTheme="minorEastAsia"/>
                <w:iCs w:val="0"/>
                <w:kern w:val="2"/>
                <w:sz w:val="18"/>
                <w:szCs w:val="18"/>
              </w:rPr>
            </w:pPr>
            <w:r>
              <w:rPr>
                <w:rFonts w:ascii="Times New Roman" w:hAnsi="Times New Roman" w:cs="Times New Roman"/>
                <w:sz w:val="18"/>
                <w:szCs w:val="18"/>
              </w:rPr>
              <w:t>LP-WUS_TCI_state(s)_CONNECTED</w:t>
            </w:r>
          </w:p>
        </w:tc>
        <w:tc>
          <w:tcPr>
            <w:tcW w:w="3862" w:type="dxa"/>
            <w:vAlign w:val="center"/>
          </w:tcPr>
          <w:p w14:paraId="0E07A27B">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LP-WUS in CONNECTED mode and Rel-17 unified TCI framework is NOT configured, RRC configures K TCI states for LP-WUS and new MAC-CE for TCI activation activates one of them</w:t>
            </w:r>
          </w:p>
        </w:tc>
        <w:tc>
          <w:tcPr>
            <w:tcW w:w="2822" w:type="dxa"/>
            <w:vAlign w:val="center"/>
          </w:tcPr>
          <w:p w14:paraId="2F087C8C">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 BWP</w:t>
            </w:r>
          </w:p>
          <w:p w14:paraId="07CE882B">
            <w:pPr>
              <w:widowControl/>
              <w:adjustRightInd w:val="0"/>
              <w:snapToGrid w:val="0"/>
              <w:spacing w:after="120" w:afterLine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(since a list of TCI states defined in pdsch-Config is per BWP)</w:t>
            </w:r>
          </w:p>
        </w:tc>
      </w:tr>
      <w:tr w14:paraId="665F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21" w:type="dxa"/>
            <w:shd w:val="clear" w:color="auto" w:fill="auto"/>
            <w:vAlign w:val="center"/>
          </w:tcPr>
          <w:p w14:paraId="4A133106">
            <w:pPr>
              <w:widowControl/>
              <w:adjustRightInd w:val="0"/>
              <w:snapToGrid w:val="0"/>
              <w:spacing w:after="120" w:afterLines="50"/>
              <w:rPr>
                <w:rFonts w:ascii="Times New Roman" w:hAnsi="Times New Roman" w:cs="Times New Roman"/>
                <w:b/>
                <w:bCs/>
                <w:sz w:val="18"/>
                <w:szCs w:val="18"/>
                <w:highlight w:val="none"/>
              </w:rPr>
            </w:pPr>
            <w:r>
              <w:rPr>
                <w:rFonts w:ascii="Times New Roman" w:hAnsi="Times New Roman" w:cs="Times New Roman"/>
                <w:b/>
                <w:bCs/>
                <w:sz w:val="18"/>
                <w:szCs w:val="18"/>
                <w:highlight w:val="none"/>
              </w:rPr>
              <w:t>LP-WUS_unifiedTCI_CONNECTED</w:t>
            </w:r>
          </w:p>
        </w:tc>
        <w:tc>
          <w:tcPr>
            <w:tcW w:w="3862" w:type="dxa"/>
            <w:vAlign w:val="center"/>
          </w:tcPr>
          <w:p w14:paraId="6395DD6C">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 xml:space="preserve">To configure LP-WUS to follow the Rel-17 unified TCI framework </w:t>
            </w:r>
          </w:p>
        </w:tc>
        <w:tc>
          <w:tcPr>
            <w:tcW w:w="2822" w:type="dxa"/>
            <w:vAlign w:val="center"/>
          </w:tcPr>
          <w:p w14:paraId="3575725E">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Per cell group</w:t>
            </w:r>
          </w:p>
          <w:p w14:paraId="16F6779A">
            <w:pPr>
              <w:widowControl/>
              <w:adjustRightInd w:val="0"/>
              <w:snapToGrid w:val="0"/>
              <w:spacing w:after="120" w:afterLines="50"/>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(note that Rel-17 unified TCI state is configured in ServingCellConfig)</w:t>
            </w:r>
          </w:p>
        </w:tc>
      </w:tr>
      <w:tr w14:paraId="755C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21" w:type="dxa"/>
            <w:shd w:val="clear" w:color="auto" w:fill="auto"/>
            <w:vAlign w:val="center"/>
          </w:tcPr>
          <w:p w14:paraId="1071EA80">
            <w:pPr>
              <w:widowControl/>
              <w:adjustRightInd w:val="0"/>
              <w:snapToGrid w:val="0"/>
              <w:spacing w:after="120" w:afterLines="50"/>
              <w:rPr>
                <w:rFonts w:ascii="Times New Roman" w:hAnsi="Times New Roman" w:cs="Times New Roman"/>
                <w:b/>
                <w:bCs/>
                <w:sz w:val="18"/>
                <w:szCs w:val="18"/>
              </w:rPr>
            </w:pPr>
            <w:r>
              <w:rPr>
                <w:rFonts w:ascii="Times New Roman" w:hAnsi="Times New Roman" w:cs="Times New Roman"/>
                <w:b/>
                <w:bCs/>
                <w:sz w:val="18"/>
                <w:szCs w:val="18"/>
              </w:rPr>
              <w:t xml:space="preserve">LP-WUS-TransmitOtherPeriodicCSI </w:t>
            </w:r>
          </w:p>
        </w:tc>
        <w:tc>
          <w:tcPr>
            <w:tcW w:w="3862" w:type="dxa"/>
            <w:vAlign w:val="center"/>
          </w:tcPr>
          <w:p w14:paraId="55B46255">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To enable/disable periodic CSI reporting other than L1-RSRP during the time given by the configured drx-onDurationTimer if UE is not indicated to wake-up</w:t>
            </w:r>
          </w:p>
        </w:tc>
        <w:tc>
          <w:tcPr>
            <w:tcW w:w="2822" w:type="dxa"/>
            <w:vAlign w:val="center"/>
          </w:tcPr>
          <w:p w14:paraId="101E3F71">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 cell group and Pcell/PScell only</w:t>
            </w:r>
          </w:p>
        </w:tc>
      </w:tr>
      <w:tr w14:paraId="023D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2421" w:type="dxa"/>
            <w:shd w:val="clear" w:color="auto" w:fill="auto"/>
            <w:vAlign w:val="center"/>
          </w:tcPr>
          <w:p w14:paraId="6F6B693A">
            <w:pPr>
              <w:widowControl/>
              <w:adjustRightInd w:val="0"/>
              <w:snapToGrid w:val="0"/>
              <w:rPr>
                <w:rFonts w:ascii="Times New Roman" w:hAnsi="Times New Roman" w:cs="Times New Roman"/>
                <w:b/>
                <w:bCs/>
                <w:sz w:val="18"/>
                <w:szCs w:val="18"/>
              </w:rPr>
            </w:pPr>
            <w:r>
              <w:rPr>
                <w:rFonts w:ascii="Times New Roman" w:hAnsi="Times New Roman" w:cs="Times New Roman"/>
                <w:b/>
                <w:bCs/>
                <w:sz w:val="18"/>
                <w:szCs w:val="18"/>
              </w:rPr>
              <w:t xml:space="preserve">LP-WUS-TransmitPeriodicL1-RSRP </w:t>
            </w:r>
          </w:p>
        </w:tc>
        <w:tc>
          <w:tcPr>
            <w:tcW w:w="3862" w:type="dxa"/>
            <w:vAlign w:val="center"/>
          </w:tcPr>
          <w:p w14:paraId="1A9468B5">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To enable/disable periodic L1-RSRP reporting during the time given by the configured drx-onDurationTimer if UE is not indicated to wake-up</w:t>
            </w:r>
          </w:p>
        </w:tc>
        <w:tc>
          <w:tcPr>
            <w:tcW w:w="2822" w:type="dxa"/>
            <w:vAlign w:val="center"/>
          </w:tcPr>
          <w:p w14:paraId="65B42B85">
            <w:pPr>
              <w:widowControl/>
              <w:adjustRightInd w:val="0"/>
              <w:snapToGrid w:val="0"/>
              <w:spacing w:after="120" w:afterLines="5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 cell group and Pcell/PScell only</w:t>
            </w:r>
          </w:p>
        </w:tc>
      </w:tr>
      <w:tr w14:paraId="0018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1" w:type="dxa"/>
            <w:vAlign w:val="center"/>
          </w:tcPr>
          <w:p w14:paraId="226748BD">
            <w:pPr>
              <w:widowControl/>
              <w:adjustRightInd w:val="0"/>
              <w:snapToGrid w:val="0"/>
              <w:rPr>
                <w:rFonts w:ascii="Times New Roman" w:hAnsi="Times New Roman" w:cs="Times New Roman"/>
                <w:b/>
                <w:bCs/>
                <w:sz w:val="18"/>
                <w:szCs w:val="18"/>
              </w:rPr>
            </w:pPr>
            <w:r>
              <w:rPr>
                <w:rFonts w:ascii="Times New Roman" w:hAnsi="Times New Roman" w:cs="Times New Roman"/>
                <w:b/>
                <w:bCs/>
                <w:sz w:val="18"/>
                <w:szCs w:val="18"/>
              </w:rPr>
              <w:t>LPWUS_PDCCHMonitoringTimer</w:t>
            </w:r>
          </w:p>
        </w:tc>
        <w:tc>
          <w:tcPr>
            <w:tcW w:w="3862" w:type="dxa"/>
            <w:vAlign w:val="center"/>
          </w:tcPr>
          <w:p w14:paraId="1D9BBC5D">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For option 1-2, when LP-WUS is detected, the UE starts a new Timer.</w:t>
            </w:r>
          </w:p>
        </w:tc>
        <w:tc>
          <w:tcPr>
            <w:tcW w:w="2822" w:type="dxa"/>
            <w:vAlign w:val="center"/>
          </w:tcPr>
          <w:p w14:paraId="621F8862">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Per cell group and Pcell/PScell only</w:t>
            </w:r>
          </w:p>
        </w:tc>
      </w:tr>
    </w:tbl>
    <w:p w14:paraId="35FDF448">
      <w:pPr>
        <w:widowControl/>
        <w:overflowPunct w:val="0"/>
        <w:adjustRightInd w:val="0"/>
        <w:snapToGrid w:val="0"/>
        <w:spacing w:after="50"/>
        <w:rPr>
          <w:rFonts w:ascii="Times New Roman" w:hAnsi="Times New Roman" w:eastAsia="宋体" w:cs="Times New Roman"/>
          <w:b/>
          <w:bCs/>
          <w:kern w:val="0"/>
          <w:sz w:val="20"/>
          <w:szCs w:val="20"/>
        </w:rPr>
      </w:pPr>
    </w:p>
    <w:p w14:paraId="0F4E05F6">
      <w:pPr>
        <w:widowControl/>
        <w:overflowPunct w:val="0"/>
        <w:adjustRightInd w:val="0"/>
        <w:snapToGrid w:val="0"/>
        <w:spacing w:after="50"/>
        <w:rPr>
          <w:rFonts w:ascii="Times New Roman" w:hAnsi="Times New Roman" w:cs="Times New Roman"/>
          <w:b/>
          <w:bCs/>
          <w:sz w:val="20"/>
          <w:szCs w:val="20"/>
        </w:rPr>
      </w:pPr>
      <w:r>
        <w:rPr>
          <w:rFonts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t>10</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For LP-WUS MOs in connected mode for Option 1-1,</w:t>
      </w:r>
      <w:r>
        <w:rPr>
          <w:rFonts w:ascii="Times New Roman" w:hAnsi="Times New Roman" w:eastAsia="Yu Mincho" w:cs="Times New Roman"/>
          <w:b/>
          <w:bCs/>
          <w:sz w:val="20"/>
          <w:szCs w:val="20"/>
          <w:lang w:eastAsia="ja-JP"/>
        </w:rPr>
        <w:t xml:space="preserve"> </w:t>
      </w:r>
    </w:p>
    <w:p w14:paraId="0C02BAFC">
      <w:pPr>
        <w:widowControl/>
        <w:numPr>
          <w:ilvl w:val="0"/>
          <w:numId w:val="35"/>
        </w:numPr>
        <w:overflowPunct w:val="0"/>
        <w:adjustRightInd w:val="0"/>
        <w:snapToGrid w:val="0"/>
        <w:ind w:left="460" w:hanging="442"/>
        <w:rPr>
          <w:rFonts w:ascii="Times New Roman" w:hAnsi="Times New Roman" w:cs="Times New Roman"/>
          <w:b/>
          <w:bCs/>
          <w:sz w:val="20"/>
          <w:szCs w:val="20"/>
        </w:rPr>
      </w:pPr>
      <w:r>
        <w:rPr>
          <w:rFonts w:ascii="Times New Roman" w:hAnsi="Times New Roman" w:cs="Times New Roman"/>
          <w:b/>
          <w:bCs/>
          <w:sz w:val="20"/>
          <w:szCs w:val="20"/>
        </w:rPr>
        <w:t xml:space="preserve">The </w:t>
      </w:r>
      <w:r>
        <w:rPr>
          <w:rFonts w:ascii="Times New Roman" w:hAnsi="Times New Roman" w:eastAsia="宋体" w:cs="Times New Roman"/>
          <w:b/>
          <w:bCs/>
          <w:kern w:val="0"/>
          <w:sz w:val="20"/>
          <w:szCs w:val="20"/>
        </w:rPr>
        <w:t xml:space="preserve">LP-WUS </w:t>
      </w:r>
      <w:r>
        <w:rPr>
          <w:rFonts w:ascii="Times New Roman" w:hAnsi="Times New Roman" w:eastAsia="宋体" w:cs="Times New Roman"/>
          <w:b/>
          <w:bCs/>
          <w:i/>
          <w:sz w:val="20"/>
          <w:szCs w:val="20"/>
          <w:lang w:eastAsia="en-US" w:bidi="ar"/>
        </w:rPr>
        <w:t>periodicityMO-Option 1-1</w:t>
      </w:r>
      <w:r>
        <w:rPr>
          <w:rFonts w:ascii="Times New Roman" w:hAnsi="Times New Roman" w:eastAsia="宋体" w:cs="Times New Roman"/>
          <w:b/>
          <w:bCs/>
          <w:kern w:val="0"/>
          <w:sz w:val="20"/>
          <w:szCs w:val="20"/>
        </w:rPr>
        <w:t xml:space="preserve"> and </w:t>
      </w:r>
      <w:r>
        <w:rPr>
          <w:rFonts w:ascii="Times New Roman" w:hAnsi="Times New Roman" w:eastAsia="宋体" w:cs="Times New Roman"/>
          <w:b/>
          <w:bCs/>
          <w:i/>
          <w:sz w:val="20"/>
          <w:szCs w:val="20"/>
          <w:lang w:eastAsia="en-US" w:bidi="ar"/>
        </w:rPr>
        <w:t>offsetMO-Option 1-1</w:t>
      </w:r>
      <w:r>
        <w:rPr>
          <w:rFonts w:ascii="Times New Roman" w:hAnsi="Times New Roman" w:eastAsia="宋体" w:cs="Times New Roman"/>
          <w:i/>
          <w:sz w:val="20"/>
          <w:szCs w:val="20"/>
          <w:lang w:bidi="ar"/>
        </w:rPr>
        <w:t xml:space="preserve"> </w:t>
      </w:r>
      <w:r>
        <w:rPr>
          <w:rFonts w:ascii="Times New Roman" w:hAnsi="Times New Roman" w:cs="Times New Roman"/>
          <w:b/>
          <w:bCs/>
          <w:sz w:val="20"/>
          <w:szCs w:val="20"/>
        </w:rPr>
        <w:t>provide the periodicity and offset of the LP-WUS MO, following candidate values can be considered:</w:t>
      </w:r>
    </w:p>
    <w:p w14:paraId="00430658">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 NULL,</w:t>
      </w:r>
    </w:p>
    <w:p w14:paraId="163261C3">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 INTEGER {0..1},</w:t>
      </w:r>
    </w:p>
    <w:p w14:paraId="35177C49">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 INTEGER {0..3},</w:t>
      </w:r>
    </w:p>
    <w:p w14:paraId="38F27049">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sl5, INTEGER {0..4},</w:t>
      </w:r>
    </w:p>
    <w:p w14:paraId="316D61E7">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 INTEGER {0..7}</w:t>
      </w:r>
    </w:p>
    <w:p w14:paraId="6ED7A57B">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sl10, INTEGER {0..9}</w:t>
      </w:r>
    </w:p>
    <w:p w14:paraId="39CB9B2C">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 INTEGER {0..15}</w:t>
      </w:r>
    </w:p>
    <w:p w14:paraId="099EEA7B">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sl20, INTEGER {0..19}</w:t>
      </w:r>
    </w:p>
    <w:p w14:paraId="5607E683">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sl40, INTEGER {0..39}</w:t>
      </w:r>
    </w:p>
    <w:p w14:paraId="72601BC2">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sl80, INTEGER {0..79}</w:t>
      </w:r>
    </w:p>
    <w:p w14:paraId="6C258EE9">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sl160, INTEGER {0..159}</w:t>
      </w:r>
    </w:p>
    <w:p w14:paraId="226D8938">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sl320, INTEGER {0..319}</w:t>
      </w:r>
    </w:p>
    <w:p w14:paraId="06350FF4">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sl640, INTEGER {0..639}</w:t>
      </w:r>
    </w:p>
    <w:p w14:paraId="509BA858">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sl1280, INTEGER {0..1279}</w:t>
      </w:r>
    </w:p>
    <w:p w14:paraId="12C0DB00">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sl2560, INTEGER {0..2559}</w:t>
      </w:r>
    </w:p>
    <w:p w14:paraId="1DBFDC32">
      <w:pPr>
        <w:pStyle w:val="155"/>
        <w:widowControl/>
        <w:numPr>
          <w:ilvl w:val="0"/>
          <w:numId w:val="35"/>
        </w:numPr>
        <w:overflowPunct w:val="0"/>
        <w:adjustRightInd w:val="0"/>
        <w:snapToGrid w:val="0"/>
        <w:spacing w:after="50"/>
        <w:ind w:firstLineChars="0"/>
        <w:rPr>
          <w:rFonts w:ascii="Times New Roman" w:hAnsi="Times New Roman" w:eastAsia="Yu Mincho" w:cs="Times New Roman"/>
          <w:b/>
          <w:bCs/>
          <w:sz w:val="20"/>
          <w:szCs w:val="20"/>
          <w:lang w:eastAsia="ja-JP"/>
        </w:rPr>
      </w:pP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indicat</w:t>
      </w:r>
      <w:r>
        <w:rPr>
          <w:rFonts w:ascii="Times New Roman" w:hAnsi="Times New Roman" w:eastAsia="Yu Mincho" w:cs="Times New Roman"/>
          <w:b/>
          <w:bCs/>
          <w:sz w:val="20"/>
          <w:szCs w:val="20"/>
          <w:lang w:eastAsia="ja-JP"/>
        </w:rPr>
        <w:t>es</w:t>
      </w:r>
      <w:r>
        <w:rPr>
          <w:rFonts w:ascii="Times New Roman" w:hAnsi="Times New Roman" w:cs="Times New Roman"/>
          <w:b/>
          <w:bCs/>
          <w:sz w:val="20"/>
          <w:szCs w:val="20"/>
        </w:rPr>
        <w:t xml:space="preserve"> a time offset where the UE starts monitoring LP-WUS at LP-WUS MO(s), </w:t>
      </w:r>
      <w:r>
        <w:rPr>
          <w:rFonts w:ascii="Times New Roman" w:hAnsi="Times New Roman" w:eastAsia="Yu Mincho" w:cs="Times New Roman"/>
          <w:b/>
          <w:bCs/>
          <w:sz w:val="20"/>
          <w:szCs w:val="20"/>
          <w:lang w:eastAsia="ja-JP"/>
        </w:rPr>
        <w:t xml:space="preserve">prior to a slot where the </w:t>
      </w:r>
      <w:r>
        <w:rPr>
          <w:rFonts w:ascii="Times New Roman" w:hAnsi="Times New Roman" w:eastAsia="Yu Mincho" w:cs="Times New Roman"/>
          <w:b/>
          <w:bCs/>
          <w:i/>
          <w:iCs/>
          <w:sz w:val="20"/>
          <w:szCs w:val="20"/>
          <w:lang w:eastAsia="ja-JP"/>
        </w:rPr>
        <w:t>drx-onDurationTimer</w:t>
      </w:r>
      <w:r>
        <w:rPr>
          <w:rFonts w:ascii="Times New Roman" w:hAnsi="Times New Roman" w:eastAsia="Yu Mincho" w:cs="Times New Roman"/>
          <w:b/>
          <w:bCs/>
          <w:sz w:val="20"/>
          <w:szCs w:val="20"/>
          <w:lang w:eastAsia="ja-JP"/>
        </w:rPr>
        <w:t xml:space="preserve"> would start</w:t>
      </w:r>
    </w:p>
    <w:p w14:paraId="0C60B8EB">
      <w:pPr>
        <w:pStyle w:val="155"/>
        <w:widowControl/>
        <w:numPr>
          <w:ilvl w:val="1"/>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values for </w:t>
      </w: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cs="Times New Roman"/>
          <w:b/>
          <w:bCs/>
          <w:kern w:val="0"/>
          <w:sz w:val="20"/>
          <w:szCs w:val="20"/>
        </w:rPr>
        <w:t>424</w:t>
      </w:r>
      <w:r>
        <w:rPr>
          <w:rFonts w:ascii="Times New Roman" w:hAnsi="Times New Roman" w:cs="Times New Roman"/>
          <w:b/>
          <w:bCs/>
          <w:kern w:val="0"/>
          <w:sz w:val="20"/>
          <w:szCs w:val="20"/>
        </w:rPr>
        <w:t xml:space="preserve">). </w:t>
      </w:r>
    </w:p>
    <w:p w14:paraId="2ACEEF3C">
      <w:pPr>
        <w:pStyle w:val="155"/>
        <w:numPr>
          <w:ilvl w:val="0"/>
          <w:numId w:val="35"/>
        </w:numPr>
        <w:adjustRightInd w:val="0"/>
        <w:snapToGrid w:val="0"/>
        <w:spacing w:after="50"/>
        <w:ind w:left="440" w:hanging="440" w:firstLineChars="0"/>
        <w:rPr>
          <w:rFonts w:ascii="Times New Roman" w:hAnsi="Times New Roman" w:cs="Times New Roman"/>
          <w:b/>
          <w:bCs/>
          <w:sz w:val="20"/>
          <w:szCs w:val="20"/>
        </w:rPr>
      </w:pPr>
      <w:r>
        <w:rPr>
          <w:rFonts w:ascii="Times New Roman" w:hAnsi="Times New Roman" w:eastAsia="Batang" w:cs="Times New Roman"/>
          <w:b/>
          <w:bCs/>
          <w:sz w:val="20"/>
          <w:szCs w:val="20"/>
          <w:lang w:val="en-GB"/>
        </w:rPr>
        <w:t xml:space="preserve">UE monitors the first LP-WUS MO(s) </w:t>
      </w:r>
      <w:r>
        <w:rPr>
          <w:rFonts w:ascii="Times New Roman" w:hAnsi="Times New Roman" w:eastAsia="Batang" w:cs="Times New Roman"/>
          <w:b/>
          <w:bCs/>
          <w:sz w:val="20"/>
          <w:szCs w:val="20"/>
        </w:rPr>
        <w:t xml:space="preserve">provided by </w:t>
      </w:r>
      <w:r>
        <w:rPr>
          <w:rFonts w:ascii="Times New Roman" w:hAnsi="Times New Roman" w:eastAsia="宋体" w:cs="Times New Roman"/>
          <w:b/>
          <w:bCs/>
          <w:i/>
          <w:sz w:val="20"/>
          <w:szCs w:val="20"/>
          <w:lang w:eastAsia="en-US" w:bidi="ar"/>
        </w:rPr>
        <w:t>numMO-Option 1-1</w:t>
      </w:r>
      <w:r>
        <w:rPr>
          <w:rFonts w:ascii="Times New Roman" w:hAnsi="Times New Roman" w:eastAsia="宋体" w:cs="Times New Roman"/>
          <w:i/>
          <w:sz w:val="20"/>
          <w:szCs w:val="20"/>
          <w:lang w:bidi="ar"/>
        </w:rPr>
        <w:t xml:space="preserve"> </w:t>
      </w:r>
      <w:r>
        <w:rPr>
          <w:rFonts w:ascii="Times New Roman" w:hAnsi="Times New Roman" w:eastAsia="Batang" w:cs="Times New Roman"/>
          <w:b/>
          <w:bCs/>
          <w:sz w:val="20"/>
          <w:szCs w:val="20"/>
          <w:lang w:val="en-GB"/>
        </w:rPr>
        <w:t xml:space="preserve">at or after Time offset2 (determined by </w:t>
      </w:r>
      <w:r>
        <w:rPr>
          <w:rFonts w:ascii="Times New Roman" w:hAnsi="Times New Roman" w:eastAsia="宋体" w:cs="Times New Roman"/>
          <w:b/>
          <w:bCs/>
          <w:i/>
          <w:sz w:val="20"/>
          <w:szCs w:val="20"/>
          <w:lang w:eastAsia="en-US" w:bidi="ar"/>
        </w:rPr>
        <w:t>timeOffsetCONNECTEDOption1-1</w:t>
      </w:r>
      <w:r>
        <w:rPr>
          <w:rFonts w:ascii="Times New Roman" w:hAnsi="Times New Roman" w:eastAsia="Batang" w:cs="Times New Roman"/>
          <w:b/>
          <w:bCs/>
          <w:sz w:val="20"/>
          <w:szCs w:val="20"/>
          <w:lang w:val="en-GB"/>
        </w:rPr>
        <w:t>).</w:t>
      </w:r>
    </w:p>
    <w:p w14:paraId="63F755CF">
      <w:pPr>
        <w:pStyle w:val="155"/>
        <w:widowControl/>
        <w:numPr>
          <w:ilvl w:val="1"/>
          <w:numId w:val="35"/>
        </w:numPr>
        <w:adjustRightInd w:val="0"/>
        <w:snapToGrid w:val="0"/>
        <w:spacing w:after="5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candidate values on the </w:t>
      </w:r>
      <w:r>
        <w:rPr>
          <w:rFonts w:ascii="Times New Roman" w:hAnsi="Times New Roman" w:eastAsia="宋体" w:cs="Times New Roman"/>
          <w:b/>
          <w:bCs/>
          <w:i/>
          <w:iCs/>
          <w:kern w:val="0"/>
          <w:sz w:val="20"/>
          <w:szCs w:val="20"/>
          <w:lang w:eastAsia="en-US" w:bidi="ar"/>
        </w:rPr>
        <w:t>numMO-Option 1-1</w:t>
      </w:r>
      <w:r>
        <w:rPr>
          <w:rFonts w:ascii="Times New Roman" w:hAnsi="Times New Roman" w:eastAsia="宋体" w:cs="Times New Roman"/>
          <w:b/>
          <w:bCs/>
          <w:kern w:val="0"/>
          <w:sz w:val="20"/>
          <w:szCs w:val="20"/>
        </w:rPr>
        <w:t xml:space="preserve"> is: INTEGER {1..4} </w:t>
      </w:r>
    </w:p>
    <w:p w14:paraId="3792A1E5">
      <w:pPr>
        <w:widowControl/>
        <w:adjustRightInd w:val="0"/>
        <w:snapToGrid w:val="0"/>
        <w:spacing w:after="120" w:afterLines="50"/>
        <w:rPr>
          <w:rFonts w:ascii="Times New Roman" w:hAnsi="Times New Roman" w:cs="Times New Roman"/>
          <w:b/>
          <w:bCs/>
          <w:sz w:val="20"/>
          <w:szCs w:val="20"/>
        </w:rPr>
      </w:pPr>
      <w:r>
        <w:rPr>
          <w:rFonts w:ascii="Times New Roman" w:hAnsi="Times New Roman" w:eastAsia="宋体" w:cs="Times New Roman"/>
          <w:b/>
          <w:bCs/>
          <w:kern w:val="0"/>
          <w:sz w:val="20"/>
          <w:szCs w:val="20"/>
        </w:rPr>
        <w:t>Proposal 1</w:t>
      </w:r>
      <w:r>
        <w:rPr>
          <w:rFonts w:hint="eastAsia" w:ascii="Times New Roman" w:hAnsi="Times New Roman" w:eastAsia="宋体" w:cs="Times New Roman"/>
          <w:b/>
          <w:bCs/>
          <w:kern w:val="0"/>
          <w:sz w:val="20"/>
          <w:szCs w:val="20"/>
        </w:rPr>
        <w:t>1</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 xml:space="preserve">For LP-WUS MOs in connected mode for Option 1-2, </w:t>
      </w:r>
    </w:p>
    <w:p w14:paraId="5A0B404E">
      <w:pPr>
        <w:widowControl/>
        <w:numPr>
          <w:ilvl w:val="0"/>
          <w:numId w:val="35"/>
        </w:numPr>
        <w:overflowPunct w:val="0"/>
        <w:adjustRightInd w:val="0"/>
        <w:snapToGrid w:val="0"/>
        <w:ind w:left="460" w:hanging="442"/>
        <w:rPr>
          <w:rFonts w:ascii="Times New Roman" w:hAnsi="Times New Roman" w:cs="Times New Roman"/>
          <w:b/>
          <w:bCs/>
          <w:sz w:val="20"/>
          <w:szCs w:val="20"/>
        </w:rPr>
      </w:pPr>
      <w:r>
        <w:rPr>
          <w:rFonts w:ascii="Times New Roman" w:hAnsi="Times New Roman" w:cs="Times New Roman"/>
          <w:b/>
          <w:bCs/>
          <w:sz w:val="20"/>
          <w:szCs w:val="20"/>
        </w:rPr>
        <w:t xml:space="preserve">The </w:t>
      </w:r>
      <w:r>
        <w:rPr>
          <w:rFonts w:ascii="Times New Roman" w:hAnsi="Times New Roman" w:eastAsia="宋体" w:cs="Times New Roman"/>
          <w:b/>
          <w:bCs/>
          <w:kern w:val="0"/>
          <w:sz w:val="20"/>
          <w:szCs w:val="20"/>
        </w:rPr>
        <w:t xml:space="preserve">LP-WUS </w:t>
      </w:r>
      <w:r>
        <w:rPr>
          <w:rFonts w:ascii="Times New Roman" w:hAnsi="Times New Roman" w:eastAsia="宋体" w:cs="Times New Roman"/>
          <w:b/>
          <w:bCs/>
          <w:i/>
          <w:sz w:val="20"/>
          <w:szCs w:val="20"/>
          <w:lang w:eastAsia="en-US" w:bidi="ar"/>
        </w:rPr>
        <w:t>periodicityMO-Option 1-</w:t>
      </w:r>
      <w:r>
        <w:rPr>
          <w:rFonts w:ascii="Times New Roman" w:hAnsi="Times New Roman" w:eastAsia="宋体" w:cs="Times New Roman"/>
          <w:b/>
          <w:bCs/>
          <w:i/>
          <w:sz w:val="20"/>
          <w:szCs w:val="20"/>
          <w:lang w:bidi="ar"/>
        </w:rPr>
        <w:t>2</w:t>
      </w:r>
      <w:r>
        <w:rPr>
          <w:rFonts w:ascii="Times New Roman" w:hAnsi="Times New Roman" w:eastAsia="宋体" w:cs="Times New Roman"/>
          <w:b/>
          <w:bCs/>
          <w:kern w:val="0"/>
          <w:sz w:val="20"/>
          <w:szCs w:val="20"/>
        </w:rPr>
        <w:t xml:space="preserve"> and </w:t>
      </w:r>
      <w:r>
        <w:rPr>
          <w:rFonts w:ascii="Times New Roman" w:hAnsi="Times New Roman" w:eastAsia="宋体" w:cs="Times New Roman"/>
          <w:b/>
          <w:bCs/>
          <w:i/>
          <w:sz w:val="20"/>
          <w:szCs w:val="20"/>
          <w:lang w:eastAsia="en-US" w:bidi="ar"/>
        </w:rPr>
        <w:t>offsetMO-Option 1-</w:t>
      </w:r>
      <w:r>
        <w:rPr>
          <w:rFonts w:hint="eastAsia" w:ascii="Times New Roman" w:hAnsi="Times New Roman" w:eastAsia="宋体" w:cs="Times New Roman"/>
          <w:b/>
          <w:bCs/>
          <w:i/>
          <w:sz w:val="20"/>
          <w:szCs w:val="20"/>
          <w:lang w:bidi="ar"/>
        </w:rPr>
        <w:t>2</w:t>
      </w:r>
      <w:r>
        <w:rPr>
          <w:rFonts w:ascii="Times New Roman" w:hAnsi="Times New Roman" w:eastAsia="宋体" w:cs="Times New Roman"/>
          <w:b/>
          <w:bCs/>
          <w:i/>
          <w:sz w:val="20"/>
          <w:szCs w:val="20"/>
          <w:lang w:bidi="ar"/>
        </w:rPr>
        <w:t xml:space="preserve"> </w:t>
      </w:r>
      <w:r>
        <w:rPr>
          <w:rFonts w:ascii="Times New Roman" w:hAnsi="Times New Roman" w:cs="Times New Roman"/>
          <w:b/>
          <w:bCs/>
          <w:sz w:val="20"/>
          <w:szCs w:val="20"/>
        </w:rPr>
        <w:t>provide the periodicity and offset of the LP-WUS MO, following candidate values can be considered:</w:t>
      </w:r>
    </w:p>
    <w:p w14:paraId="43DEB402">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 NULL,</w:t>
      </w:r>
    </w:p>
    <w:p w14:paraId="4765A03E">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 INTEGER {0..1},</w:t>
      </w:r>
    </w:p>
    <w:p w14:paraId="31AE19FB">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 INTEGER {0..3},</w:t>
      </w:r>
    </w:p>
    <w:p w14:paraId="4CF3417F">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sl5, INTEGER {0..4},</w:t>
      </w:r>
    </w:p>
    <w:p w14:paraId="09AF550F">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 INTEGER {0..7}</w:t>
      </w:r>
    </w:p>
    <w:p w14:paraId="43183DDF">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sl10, INTEGER {0..9}</w:t>
      </w:r>
    </w:p>
    <w:p w14:paraId="104C991F">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 INTEGER {0..15}</w:t>
      </w:r>
    </w:p>
    <w:p w14:paraId="738EC2D1">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sl20, INTEGER {0..19}</w:t>
      </w:r>
    </w:p>
    <w:p w14:paraId="77FCAFA4">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sl40, INTEGER {0..39}</w:t>
      </w:r>
    </w:p>
    <w:p w14:paraId="3BB690B7">
      <w:pPr>
        <w:pStyle w:val="155"/>
        <w:widowControl/>
        <w:numPr>
          <w:ilvl w:val="2"/>
          <w:numId w:val="35"/>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sl80, INTEGER {0..79}</w:t>
      </w:r>
    </w:p>
    <w:p w14:paraId="6D8F3C18">
      <w:pPr>
        <w:widowControl/>
        <w:numPr>
          <w:ilvl w:val="0"/>
          <w:numId w:val="35"/>
        </w:numPr>
        <w:overflowPunct w:val="0"/>
        <w:adjustRightInd w:val="0"/>
        <w:snapToGrid w:val="0"/>
        <w:spacing w:before="120" w:beforeLines="50" w:after="120" w:afterLines="50"/>
        <w:ind w:left="459" w:hanging="442"/>
        <w:rPr>
          <w:rFonts w:ascii="Times New Roman" w:hAnsi="Times New Roman" w:cs="Times New Roman"/>
          <w:b/>
          <w:bCs/>
          <w:sz w:val="20"/>
          <w:szCs w:val="20"/>
        </w:rPr>
      </w:pPr>
      <w:r>
        <w:rPr>
          <w:rFonts w:ascii="Times New Roman" w:hAnsi="Times New Roman" w:cs="Times New Roman"/>
          <w:b/>
          <w:bCs/>
          <w:sz w:val="20"/>
          <w:szCs w:val="20"/>
        </w:rPr>
        <w:t xml:space="preserve">The candidate values for </w:t>
      </w:r>
      <w:r>
        <w:rPr>
          <w:rFonts w:ascii="Times New Roman" w:hAnsi="Times New Roman" w:eastAsia="宋体" w:cs="Times New Roman"/>
          <w:b/>
          <w:bCs/>
          <w:i/>
          <w:iCs/>
          <w:kern w:val="0"/>
          <w:sz w:val="20"/>
          <w:szCs w:val="20"/>
          <w:lang w:eastAsia="en-US"/>
        </w:rPr>
        <w:t>numMO-Option 1-2</w:t>
      </w:r>
      <w:r>
        <w:rPr>
          <w:rFonts w:ascii="Times New Roman" w:hAnsi="Times New Roman" w:cs="Times New Roman"/>
          <w:b/>
          <w:bCs/>
          <w:sz w:val="20"/>
          <w:szCs w:val="20"/>
        </w:rPr>
        <w:t xml:space="preserve"> is </w:t>
      </w:r>
      <w:r>
        <w:rPr>
          <w:rFonts w:ascii="Times New Roman" w:hAnsi="Times New Roman" w:eastAsia="宋体" w:cs="Times New Roman"/>
          <w:b/>
          <w:bCs/>
          <w:kern w:val="0"/>
          <w:sz w:val="20"/>
          <w:szCs w:val="20"/>
        </w:rPr>
        <w:t>INTEGER {1..4}</w:t>
      </w:r>
    </w:p>
    <w:p w14:paraId="5961BC47">
      <w:pPr>
        <w:widowControl/>
        <w:numPr>
          <w:ilvl w:val="0"/>
          <w:numId w:val="35"/>
        </w:numPr>
        <w:overflowPunct w:val="0"/>
        <w:adjustRightInd w:val="0"/>
        <w:snapToGrid w:val="0"/>
        <w:spacing w:after="120" w:afterLines="50"/>
        <w:ind w:left="460" w:hanging="442"/>
        <w:rPr>
          <w:rFonts w:ascii="Times New Roman" w:hAnsi="Times New Roman" w:cs="Times New Roman"/>
          <w:b/>
          <w:bCs/>
          <w:sz w:val="20"/>
          <w:szCs w:val="20"/>
        </w:rPr>
      </w:pPr>
      <w:r>
        <w:rPr>
          <w:rFonts w:hint="eastAsia" w:ascii="Times New Roman" w:hAnsi="Times New Roman" w:eastAsia="宋体" w:cs="Times New Roman"/>
          <w:b/>
          <w:bCs/>
          <w:iCs/>
          <w:sz w:val="20"/>
          <w:szCs w:val="20"/>
          <w:lang w:bidi="ar"/>
        </w:rPr>
        <w:t>The</w:t>
      </w:r>
      <w:r>
        <w:rPr>
          <w:rFonts w:hint="eastAsia" w:ascii="Times New Roman" w:hAnsi="Times New Roman" w:eastAsia="宋体" w:cs="Times New Roman"/>
          <w:b/>
          <w:bCs/>
          <w:i/>
          <w:sz w:val="20"/>
          <w:szCs w:val="20"/>
          <w:lang w:bidi="ar"/>
        </w:rPr>
        <w:t xml:space="preserve"> </w:t>
      </w:r>
      <w:r>
        <w:rPr>
          <w:rFonts w:ascii="Times New Roman" w:hAnsi="Times New Roman" w:eastAsia="宋体" w:cs="Times New Roman"/>
          <w:b/>
          <w:bCs/>
          <w:i/>
          <w:sz w:val="20"/>
          <w:szCs w:val="20"/>
          <w:lang w:eastAsia="en-US" w:bidi="ar"/>
        </w:rPr>
        <w:t>timeOffsetCONNECTEDOption1-</w:t>
      </w:r>
      <w:r>
        <w:rPr>
          <w:rFonts w:ascii="Times New Roman" w:hAnsi="Times New Roman" w:eastAsia="宋体" w:cs="Times New Roman"/>
          <w:b/>
          <w:bCs/>
          <w:i/>
          <w:sz w:val="20"/>
          <w:szCs w:val="20"/>
          <w:lang w:bidi="ar"/>
        </w:rPr>
        <w:t xml:space="preserve">2 </w:t>
      </w:r>
      <w:r>
        <w:rPr>
          <w:rFonts w:ascii="Times New Roman" w:hAnsi="Times New Roman" w:cs="Times New Roman"/>
          <w:b/>
          <w:bCs/>
          <w:sz w:val="20"/>
          <w:szCs w:val="20"/>
        </w:rPr>
        <w:t>indicat</w:t>
      </w:r>
      <w:r>
        <w:rPr>
          <w:rFonts w:ascii="Times New Roman" w:hAnsi="Times New Roman" w:eastAsia="Yu Mincho" w:cs="Times New Roman"/>
          <w:b/>
          <w:bCs/>
          <w:sz w:val="20"/>
          <w:szCs w:val="20"/>
          <w:lang w:eastAsia="ja-JP"/>
        </w:rPr>
        <w:t>es</w:t>
      </w:r>
      <w:r>
        <w:rPr>
          <w:rFonts w:ascii="Times New Roman" w:hAnsi="Times New Roman" w:cs="Times New Roman"/>
          <w:b/>
          <w:bCs/>
          <w:sz w:val="20"/>
          <w:szCs w:val="20"/>
        </w:rPr>
        <w:t xml:space="preserve"> a time,  after which the UE starts </w:t>
      </w:r>
      <w:r>
        <w:rPr>
          <w:rFonts w:ascii="Times New Roman" w:hAnsi="Times New Roman" w:cs="Times New Roman"/>
          <w:b/>
          <w:bCs/>
          <w:i/>
          <w:sz w:val="20"/>
          <w:szCs w:val="20"/>
        </w:rPr>
        <w:t>lpwus-PDCCHMonitoringTimer</w:t>
      </w:r>
      <w:r>
        <w:rPr>
          <w:rFonts w:ascii="Times New Roman" w:hAnsi="Times New Roman" w:cs="Times New Roman"/>
          <w:b/>
          <w:bCs/>
          <w:sz w:val="20"/>
          <w:szCs w:val="20"/>
        </w:rPr>
        <w:t xml:space="preserve"> with respect to the start of the first WUS monitoring occasion from the number of </w:t>
      </w:r>
      <w:r>
        <w:rPr>
          <w:rFonts w:ascii="Times New Roman" w:hAnsi="Times New Roman" w:eastAsia="宋体" w:cs="Times New Roman"/>
          <w:b/>
          <w:bCs/>
          <w:i/>
          <w:iCs/>
          <w:kern w:val="0"/>
          <w:sz w:val="20"/>
          <w:szCs w:val="20"/>
          <w:lang w:eastAsia="en-US"/>
        </w:rPr>
        <w:t>numMO-Option 1-2</w:t>
      </w:r>
      <w:r>
        <w:rPr>
          <w:rFonts w:ascii="Times New Roman" w:hAnsi="Times New Roman" w:eastAsia="宋体" w:cs="Times New Roman"/>
          <w:b/>
          <w:bCs/>
          <w:i/>
          <w:iCs/>
          <w:kern w:val="0"/>
          <w:sz w:val="20"/>
          <w:szCs w:val="20"/>
        </w:rPr>
        <w:t xml:space="preserve"> </w:t>
      </w:r>
      <w:r>
        <w:rPr>
          <w:rFonts w:ascii="Times New Roman" w:hAnsi="Times New Roman" w:cs="Times New Roman"/>
          <w:b/>
          <w:bCs/>
          <w:sz w:val="20"/>
          <w:szCs w:val="20"/>
        </w:rPr>
        <w:t xml:space="preserve">WUS monitoring occasions per periodicity. </w:t>
      </w:r>
    </w:p>
    <w:p w14:paraId="747B8BFB">
      <w:pPr>
        <w:pStyle w:val="155"/>
        <w:widowControl/>
        <w:numPr>
          <w:ilvl w:val="1"/>
          <w:numId w:val="35"/>
        </w:numPr>
        <w:adjustRightInd w:val="0"/>
        <w:snapToGrid w:val="0"/>
        <w:spacing w:after="120" w:afterLines="5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candidate values for </w:t>
      </w:r>
      <w:r>
        <w:rPr>
          <w:rFonts w:ascii="Times New Roman" w:hAnsi="Times New Roman" w:eastAsia="宋体" w:cs="Times New Roman"/>
          <w:b/>
          <w:bCs/>
          <w:i/>
          <w:sz w:val="20"/>
          <w:szCs w:val="20"/>
          <w:lang w:eastAsia="en-US" w:bidi="ar"/>
        </w:rPr>
        <w:t>timeOffsetCONNECTEDOption1-</w:t>
      </w:r>
      <w:r>
        <w:rPr>
          <w:rFonts w:ascii="Times New Roman" w:hAnsi="Times New Roman" w:eastAsia="宋体" w:cs="Times New Roman"/>
          <w:b/>
          <w:bCs/>
          <w:i/>
          <w:sz w:val="20"/>
          <w:szCs w:val="20"/>
          <w:lang w:bidi="ar"/>
        </w:rPr>
        <w:t>2</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eastAsia="宋体" w:cs="Times New Roman"/>
          <w:b/>
          <w:bCs/>
          <w:kern w:val="0"/>
          <w:sz w:val="20"/>
          <w:szCs w:val="20"/>
        </w:rPr>
        <w:t>424</w:t>
      </w:r>
      <w:r>
        <w:rPr>
          <w:rFonts w:ascii="Times New Roman" w:hAnsi="Times New Roman" w:cs="Times New Roman"/>
          <w:b/>
          <w:bCs/>
          <w:kern w:val="0"/>
          <w:sz w:val="20"/>
          <w:szCs w:val="20"/>
        </w:rPr>
        <w:t xml:space="preserve">). </w:t>
      </w:r>
    </w:p>
    <w:p w14:paraId="6BC90D88">
      <w:pPr>
        <w:pStyle w:val="155"/>
        <w:widowControl/>
        <w:numPr>
          <w:ilvl w:val="1"/>
          <w:numId w:val="35"/>
        </w:numPr>
        <w:adjustRightInd w:val="0"/>
        <w:snapToGrid w:val="0"/>
        <w:spacing w:after="120" w:afterLines="50"/>
        <w:ind w:firstLineChars="0"/>
        <w:rPr>
          <w:rFonts w:ascii="Times New Roman" w:hAnsi="Times New Roman" w:eastAsia="宋体" w:cs="Times New Roman"/>
          <w:b/>
          <w:bCs/>
          <w:kern w:val="0"/>
          <w:sz w:val="20"/>
          <w:szCs w:val="20"/>
        </w:rPr>
      </w:pPr>
      <w:r>
        <w:rPr>
          <w:rFonts w:ascii="Times New Roman" w:hAnsi="Times New Roman" w:cs="Times New Roman"/>
          <w:b/>
          <w:bCs/>
          <w:sz w:val="20"/>
          <w:szCs w:val="20"/>
        </w:rPr>
        <w:t xml:space="preserve">The candidate values for </w:t>
      </w:r>
      <w:r>
        <w:rPr>
          <w:rFonts w:ascii="Times New Roman" w:hAnsi="Times New Roman" w:cs="Times New Roman"/>
          <w:b/>
          <w:bCs/>
          <w:i/>
          <w:sz w:val="20"/>
          <w:szCs w:val="20"/>
        </w:rPr>
        <w:t xml:space="preserve">lpwus-PDCCHMonitoringTimer can be </w:t>
      </w:r>
      <w:r>
        <w:rPr>
          <w:rFonts w:ascii="Times New Roman" w:hAnsi="Times New Roman" w:eastAsia="宋体" w:cs="Times New Roman"/>
          <w:b/>
          <w:bCs/>
          <w:kern w:val="0"/>
          <w:sz w:val="20"/>
          <w:szCs w:val="20"/>
        </w:rPr>
        <w:t>ms0, ms1, ms2, ms3, ms4, ms5, ms6, ms8, ms10, ms20, ms30, ms40, ms50, ms60</w:t>
      </w:r>
    </w:p>
    <w:p w14:paraId="752BBEB1">
      <w:pPr>
        <w:adjustRightInd w:val="0"/>
        <w:snapToGrid w:val="0"/>
        <w:spacing w:after="120" w:afterLines="50"/>
        <w:rPr>
          <w:rFonts w:ascii="Times New Roman" w:hAnsi="Times New Roman" w:eastAsia="宋体" w:cs="Times New Roman"/>
          <w:b/>
          <w:bCs/>
          <w:sz w:val="20"/>
          <w:szCs w:val="20"/>
          <w:lang w:bidi="ar"/>
        </w:rPr>
      </w:pPr>
      <w:r>
        <w:rPr>
          <w:rFonts w:hint="eastAsia" w:ascii="Times New Roman" w:hAnsi="Times New Roman" w:eastAsia="Batang" w:cs="Times New Roman"/>
          <w:b/>
          <w:bCs/>
          <w:sz w:val="20"/>
          <w:szCs w:val="20"/>
          <w:lang w:bidi="ar"/>
        </w:rPr>
        <w:t>Proposal 1</w:t>
      </w:r>
      <w:r>
        <w:rPr>
          <w:rFonts w:hint="eastAsia" w:ascii="Times New Roman" w:hAnsi="Times New Roman" w:eastAsia="宋体" w:cs="Times New Roman"/>
          <w:b/>
          <w:bCs/>
          <w:sz w:val="20"/>
          <w:szCs w:val="20"/>
          <w:lang w:bidi="ar"/>
        </w:rPr>
        <w:t>2</w:t>
      </w:r>
      <w:r>
        <w:rPr>
          <w:rFonts w:hint="eastAsia" w:ascii="Times New Roman" w:hAnsi="Times New Roman" w:eastAsia="Batang" w:cs="Times New Roman"/>
          <w:b/>
          <w:bCs/>
          <w:sz w:val="20"/>
          <w:szCs w:val="20"/>
          <w:lang w:bidi="ar"/>
        </w:rPr>
        <w:t xml:space="preserve">: </w:t>
      </w:r>
      <w:r>
        <w:rPr>
          <w:rFonts w:hint="eastAsia" w:ascii="Times New Roman" w:hAnsi="Times New Roman" w:eastAsia="宋体" w:cs="Times New Roman"/>
          <w:b/>
          <w:bCs/>
          <w:sz w:val="20"/>
          <w:szCs w:val="20"/>
          <w:lang w:bidi="ar"/>
        </w:rPr>
        <w:t>F</w:t>
      </w:r>
      <w:r>
        <w:rPr>
          <w:rFonts w:hint="eastAsia" w:ascii="Times New Roman" w:hAnsi="Times New Roman" w:eastAsia="Batang" w:cs="Times New Roman"/>
          <w:b/>
          <w:bCs/>
          <w:sz w:val="20"/>
          <w:szCs w:val="20"/>
          <w:lang w:val="en-GB" w:eastAsia="ja-JP" w:bidi="ar"/>
        </w:rPr>
        <w:t xml:space="preserve">or the case where </w:t>
      </w:r>
      <w:r>
        <w:rPr>
          <w:rFonts w:hint="eastAsia" w:ascii="Times New Roman" w:hAnsi="Times New Roman" w:eastAsia="Batang" w:cs="Times New Roman"/>
          <w:b/>
          <w:bCs/>
          <w:sz w:val="20"/>
          <w:szCs w:val="20"/>
          <w:lang w:bidi="ar"/>
        </w:rPr>
        <w:t xml:space="preserve">a UE </w:t>
      </w:r>
      <w:r>
        <w:rPr>
          <w:rFonts w:ascii="Times New Roman" w:hAnsi="Times New Roman" w:eastAsia="Batang" w:cs="Times New Roman"/>
          <w:b/>
          <w:bCs/>
          <w:sz w:val="20"/>
          <w:szCs w:val="20"/>
          <w:lang w:val="en-GB" w:bidi="ar"/>
        </w:rPr>
        <w:t>does NOT support Rel-17 unified TCI framework</w:t>
      </w:r>
      <w:r>
        <w:rPr>
          <w:rFonts w:hint="eastAsia" w:ascii="Times New Roman" w:hAnsi="Times New Roman" w:eastAsia="Batang" w:cs="Times New Roman"/>
          <w:b/>
          <w:bCs/>
          <w:sz w:val="20"/>
          <w:szCs w:val="20"/>
          <w:lang w:bidi="ar"/>
        </w:rPr>
        <w:t xml:space="preserve"> and the case where a </w:t>
      </w:r>
      <w:r>
        <w:rPr>
          <w:rFonts w:ascii="Times New Roman" w:hAnsi="Times New Roman" w:eastAsia="Batang" w:cs="Times New Roman"/>
          <w:b/>
          <w:bCs/>
          <w:sz w:val="20"/>
          <w:szCs w:val="20"/>
          <w:lang w:val="en-GB" w:bidi="ar"/>
        </w:rPr>
        <w:t>UE supports Rel-17 unified TCI framework</w:t>
      </w:r>
      <w:r>
        <w:rPr>
          <w:rFonts w:hint="eastAsia" w:ascii="Times New Roman" w:hAnsi="Times New Roman" w:eastAsia="Batang" w:cs="Times New Roman"/>
          <w:b/>
          <w:bCs/>
          <w:sz w:val="20"/>
          <w:szCs w:val="20"/>
          <w:lang w:bidi="ar"/>
        </w:rPr>
        <w:t xml:space="preserve"> but is not configured with Rel-17 </w:t>
      </w:r>
      <w:r>
        <w:rPr>
          <w:rFonts w:hint="eastAsia" w:ascii="Times New Roman" w:hAnsi="Times New Roman" w:eastAsia="Batang" w:cs="Times New Roman"/>
          <w:b/>
          <w:bCs/>
          <w:sz w:val="20"/>
          <w:szCs w:val="20"/>
          <w:lang w:val="en-GB" w:eastAsia="ja-JP" w:bidi="ar"/>
        </w:rPr>
        <w:t>unified TCI</w:t>
      </w:r>
      <w:r>
        <w:rPr>
          <w:rFonts w:hint="eastAsia" w:ascii="Times New Roman" w:hAnsi="Times New Roman" w:eastAsia="宋体" w:cs="Times New Roman"/>
          <w:b/>
          <w:bCs/>
          <w:sz w:val="20"/>
          <w:szCs w:val="20"/>
          <w:lang w:bidi="ar"/>
        </w:rPr>
        <w:t>, f</w:t>
      </w:r>
      <w:r>
        <w:rPr>
          <w:rFonts w:ascii="Times New Roman" w:hAnsi="Times New Roman" w:eastAsia="Batang" w:cs="Times New Roman"/>
          <w:b/>
          <w:bCs/>
          <w:sz w:val="20"/>
          <w:szCs w:val="20"/>
          <w:lang w:val="en-GB" w:bidi="ar"/>
        </w:rPr>
        <w:t xml:space="preserve">or </w:t>
      </w:r>
      <w:r>
        <w:rPr>
          <w:rFonts w:ascii="Times New Roman" w:hAnsi="Times New Roman" w:eastAsia="Yu Mincho" w:cs="Times New Roman"/>
          <w:b/>
          <w:bCs/>
          <w:sz w:val="20"/>
          <w:szCs w:val="20"/>
          <w:lang w:val="en-GB" w:eastAsia="ja-JP" w:bidi="ar"/>
        </w:rPr>
        <w:t xml:space="preserve">the TCI state of </w:t>
      </w:r>
      <w:r>
        <w:rPr>
          <w:rFonts w:ascii="Times New Roman" w:hAnsi="Times New Roman" w:eastAsia="Batang" w:cs="Times New Roman"/>
          <w:b/>
          <w:bCs/>
          <w:sz w:val="20"/>
          <w:szCs w:val="20"/>
          <w:lang w:val="en-GB" w:bidi="ar"/>
        </w:rPr>
        <w:t>LP-WUS</w:t>
      </w:r>
      <w:r>
        <w:rPr>
          <w:rFonts w:ascii="Times New Roman" w:hAnsi="Times New Roman" w:eastAsia="Yu Mincho" w:cs="Times New Roman"/>
          <w:b/>
          <w:bCs/>
          <w:sz w:val="20"/>
          <w:szCs w:val="20"/>
          <w:lang w:val="en-GB" w:eastAsia="ja-JP" w:bidi="ar"/>
        </w:rPr>
        <w:t xml:space="preserve"> </w:t>
      </w:r>
      <w:r>
        <w:rPr>
          <w:rFonts w:ascii="Times New Roman" w:hAnsi="Times New Roman" w:eastAsia="Batang" w:cs="Times New Roman"/>
          <w:b/>
          <w:bCs/>
          <w:sz w:val="20"/>
          <w:szCs w:val="20"/>
          <w:lang w:val="en-GB" w:bidi="ar"/>
        </w:rPr>
        <w:t>in RRC CONNECTED mode</w:t>
      </w:r>
      <w:r>
        <w:rPr>
          <w:rFonts w:ascii="Times New Roman" w:hAnsi="Times New Roman" w:eastAsia="Yu Mincho" w:cs="Times New Roman"/>
          <w:b/>
          <w:bCs/>
          <w:sz w:val="20"/>
          <w:szCs w:val="20"/>
          <w:lang w:val="en-GB" w:eastAsia="ja-JP" w:bidi="ar"/>
        </w:rPr>
        <w:t>,</w:t>
      </w:r>
      <w:r>
        <w:rPr>
          <w:rFonts w:hint="eastAsia" w:ascii="Times New Roman" w:hAnsi="Times New Roman" w:eastAsia="宋体" w:cs="Times New Roman"/>
          <w:b/>
          <w:bCs/>
          <w:sz w:val="20"/>
          <w:szCs w:val="20"/>
          <w:lang w:bidi="ar"/>
        </w:rPr>
        <w:t xml:space="preserve"> select Alt2 that </w:t>
      </w:r>
      <w:r>
        <w:rPr>
          <w:rFonts w:ascii="Times New Roman" w:hAnsi="Times New Roman" w:eastAsia="Batang" w:cs="Times New Roman"/>
          <w:b/>
          <w:bCs/>
          <w:sz w:val="20"/>
          <w:szCs w:val="20"/>
          <w:lang w:val="en-GB" w:bidi="ar"/>
        </w:rPr>
        <w:t>RRC configure</w:t>
      </w:r>
      <w:r>
        <w:rPr>
          <w:rFonts w:ascii="Times New Roman" w:hAnsi="Times New Roman" w:eastAsia="Yu Mincho" w:cs="Times New Roman"/>
          <w:b/>
          <w:bCs/>
          <w:sz w:val="20"/>
          <w:szCs w:val="20"/>
          <w:lang w:val="en-GB" w:eastAsia="ja-JP" w:bidi="ar"/>
        </w:rPr>
        <w:t>s</w:t>
      </w:r>
      <w:r>
        <w:rPr>
          <w:rFonts w:ascii="Times New Roman" w:hAnsi="Times New Roman" w:eastAsia="Batang" w:cs="Times New Roman"/>
          <w:b/>
          <w:bCs/>
          <w:sz w:val="20"/>
          <w:szCs w:val="20"/>
          <w:lang w:val="en-GB" w:bidi="ar"/>
        </w:rPr>
        <w:t xml:space="preserve"> K TCI states </w:t>
      </w:r>
      <w:r>
        <w:rPr>
          <w:rFonts w:ascii="Times New Roman" w:hAnsi="Times New Roman" w:eastAsia="Yu Mincho" w:cs="Times New Roman"/>
          <w:b/>
          <w:bCs/>
          <w:sz w:val="20"/>
          <w:szCs w:val="20"/>
          <w:lang w:val="en-GB" w:eastAsia="ja-JP" w:bidi="ar"/>
        </w:rPr>
        <w:t xml:space="preserve">for LP-WUS </w:t>
      </w:r>
      <w:r>
        <w:rPr>
          <w:rFonts w:ascii="Times New Roman" w:hAnsi="Times New Roman" w:eastAsia="Batang" w:cs="Times New Roman"/>
          <w:b/>
          <w:bCs/>
          <w:sz w:val="20"/>
          <w:szCs w:val="20"/>
          <w:lang w:val="en-GB" w:bidi="ar"/>
        </w:rPr>
        <w:t xml:space="preserve">and </w:t>
      </w:r>
      <w:r>
        <w:rPr>
          <w:rFonts w:ascii="Times New Roman" w:hAnsi="Times New Roman" w:eastAsia="Yu Mincho" w:cs="Times New Roman"/>
          <w:b/>
          <w:bCs/>
          <w:sz w:val="20"/>
          <w:szCs w:val="20"/>
          <w:lang w:val="en-GB" w:eastAsia="ja-JP" w:bidi="ar"/>
        </w:rPr>
        <w:t xml:space="preserve">new </w:t>
      </w:r>
      <w:r>
        <w:rPr>
          <w:rFonts w:ascii="Times New Roman" w:hAnsi="Times New Roman" w:eastAsia="Batang" w:cs="Times New Roman"/>
          <w:b/>
          <w:bCs/>
          <w:sz w:val="20"/>
          <w:szCs w:val="20"/>
          <w:lang w:val="en-GB" w:bidi="ar"/>
        </w:rPr>
        <w:t xml:space="preserve">MAC-CE </w:t>
      </w:r>
      <w:r>
        <w:rPr>
          <w:rFonts w:ascii="Times New Roman" w:hAnsi="Times New Roman" w:eastAsia="Yu Mincho" w:cs="Times New Roman"/>
          <w:b/>
          <w:bCs/>
          <w:sz w:val="20"/>
          <w:szCs w:val="20"/>
          <w:lang w:val="en-GB" w:eastAsia="ja-JP" w:bidi="ar"/>
        </w:rPr>
        <w:t xml:space="preserve">for TCI activation </w:t>
      </w:r>
      <w:r>
        <w:rPr>
          <w:rFonts w:ascii="Times New Roman" w:hAnsi="Times New Roman" w:eastAsia="Batang" w:cs="Times New Roman"/>
          <w:b/>
          <w:bCs/>
          <w:sz w:val="20"/>
          <w:szCs w:val="20"/>
          <w:lang w:val="en-GB" w:bidi="ar"/>
        </w:rPr>
        <w:t xml:space="preserve">activates one </w:t>
      </w:r>
      <w:r>
        <w:rPr>
          <w:rFonts w:ascii="Times New Roman" w:hAnsi="Times New Roman" w:eastAsia="Yu Mincho" w:cs="Times New Roman"/>
          <w:b/>
          <w:bCs/>
          <w:sz w:val="20"/>
          <w:szCs w:val="20"/>
          <w:lang w:val="en-GB" w:eastAsia="ja-JP" w:bidi="ar"/>
        </w:rPr>
        <w:t>of them</w:t>
      </w:r>
      <w:r>
        <w:rPr>
          <w:rFonts w:hint="eastAsia" w:ascii="Times New Roman" w:hAnsi="Times New Roman" w:eastAsia="宋体" w:cs="Times New Roman"/>
          <w:b/>
          <w:bCs/>
          <w:sz w:val="20"/>
          <w:szCs w:val="20"/>
          <w:lang w:bidi="ar"/>
        </w:rPr>
        <w:t>.</w:t>
      </w:r>
    </w:p>
    <w:p w14:paraId="653A800C">
      <w:pPr>
        <w:numPr>
          <w:ilvl w:val="0"/>
          <w:numId w:val="36"/>
        </w:numPr>
        <w:adjustRightInd w:val="0"/>
        <w:snapToGrid w:val="0"/>
        <w:spacing w:after="120" w:afterLines="50"/>
        <w:rPr>
          <w:rFonts w:ascii="Times New Roman" w:hAnsi="Times New Roman" w:eastAsia="宋体" w:cs="Times New Roman"/>
          <w:b/>
          <w:bCs/>
          <w:sz w:val="20"/>
          <w:szCs w:val="20"/>
          <w:lang w:bidi="ar"/>
        </w:rPr>
      </w:pPr>
      <w:r>
        <w:rPr>
          <w:rFonts w:hint="eastAsia" w:ascii="Times New Roman" w:hAnsi="Times New Roman" w:eastAsia="宋体" w:cs="Times New Roman"/>
          <w:b/>
          <w:bCs/>
          <w:sz w:val="20"/>
          <w:szCs w:val="20"/>
          <w:lang w:bidi="ar"/>
        </w:rPr>
        <w:t>For Alt.2, following new RRC parameters for configuring K TCI states for LP-WUS from the TCI states defined in pdsch-Config with tci-StatesToAddModList is needed.</w:t>
      </w:r>
    </w:p>
    <w:p w14:paraId="6AE34568">
      <w:pPr>
        <w:numPr>
          <w:ilvl w:val="0"/>
          <w:numId w:val="37"/>
        </w:numPr>
        <w:adjustRightInd w:val="0"/>
        <w:snapToGrid w:val="0"/>
        <w:spacing w:after="120" w:afterLines="50"/>
        <w:rPr>
          <w:rFonts w:ascii="Times New Roman" w:hAnsi="Times New Roman" w:eastAsia="宋体" w:cs="Times New Roman"/>
          <w:b/>
          <w:bCs/>
          <w:sz w:val="20"/>
          <w:szCs w:val="20"/>
          <w:lang w:val="en-GB" w:eastAsia="ja-JP" w:bidi="ar"/>
        </w:rPr>
      </w:pPr>
      <w:r>
        <w:rPr>
          <w:rFonts w:ascii="Times New Roman" w:hAnsi="Times New Roman" w:eastAsia="宋体" w:cs="Times New Roman"/>
          <w:b/>
          <w:bCs/>
          <w:sz w:val="20"/>
          <w:szCs w:val="20"/>
          <w:lang w:val="en-GB" w:eastAsia="ja-JP" w:bidi="ar"/>
        </w:rPr>
        <w:t>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ToAddList SEQUENCE (SIZE(1..maxNrofTCI-States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 OF TCI-State</w:t>
      </w:r>
      <w:r>
        <w:rPr>
          <w:rFonts w:hint="eastAsia" w:ascii="Times New Roman" w:hAnsi="Times New Roman" w:eastAsia="宋体" w:cs="Times New Roman"/>
          <w:b/>
          <w:bCs/>
          <w:sz w:val="20"/>
          <w:szCs w:val="20"/>
          <w:lang w:bidi="ar"/>
        </w:rPr>
        <w:t>Id</w:t>
      </w:r>
      <w:r>
        <w:rPr>
          <w:rFonts w:ascii="Times New Roman" w:hAnsi="Times New Roman" w:eastAsia="宋体" w:cs="Times New Roman"/>
          <w:b/>
          <w:bCs/>
          <w:sz w:val="20"/>
          <w:szCs w:val="20"/>
          <w:lang w:val="en-GB" w:eastAsia="ja-JP" w:bidi="ar"/>
        </w:rPr>
        <w:t xml:space="preserve"> </w:t>
      </w:r>
      <w:r>
        <w:rPr>
          <w:rFonts w:hint="eastAsia" w:ascii="Times New Roman" w:hAnsi="Times New Roman" w:eastAsia="宋体" w:cs="Times New Roman"/>
          <w:b/>
          <w:bCs/>
          <w:sz w:val="20"/>
          <w:szCs w:val="20"/>
          <w:lang w:bidi="ar"/>
        </w:rPr>
        <w:t xml:space="preserve"> </w:t>
      </w:r>
    </w:p>
    <w:p w14:paraId="3C608D02">
      <w:pPr>
        <w:numPr>
          <w:ilvl w:val="0"/>
          <w:numId w:val="37"/>
        </w:numPr>
        <w:adjustRightInd w:val="0"/>
        <w:snapToGrid w:val="0"/>
        <w:spacing w:after="120" w:afterLines="50"/>
        <w:rPr>
          <w:rFonts w:ascii="Times New Roman" w:hAnsi="Times New Roman" w:eastAsia="宋体" w:cs="Times New Roman"/>
          <w:b/>
          <w:bCs/>
          <w:sz w:val="20"/>
          <w:szCs w:val="20"/>
          <w:lang w:val="en-GB" w:eastAsia="ja-JP" w:bidi="ar"/>
        </w:rPr>
      </w:pPr>
      <w:r>
        <w:rPr>
          <w:rFonts w:ascii="Times New Roman" w:hAnsi="Times New Roman" w:eastAsia="宋体" w:cs="Times New Roman"/>
          <w:b/>
          <w:bCs/>
          <w:sz w:val="20"/>
          <w:szCs w:val="20"/>
          <w:lang w:val="en-GB" w:eastAsia="ja-JP" w:bidi="ar"/>
        </w:rPr>
        <w:t>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ToReleaseList SEQUENCE (SIZE(1..maxNrofTCI-States</w:t>
      </w:r>
      <w:r>
        <w:rPr>
          <w:rFonts w:hint="eastAsia" w:ascii="Times New Roman" w:hAnsi="Times New Roman" w:eastAsia="宋体" w:cs="Times New Roman"/>
          <w:b/>
          <w:bCs/>
          <w:sz w:val="20"/>
          <w:szCs w:val="20"/>
          <w:lang w:bidi="ar"/>
        </w:rPr>
        <w:t>WUS</w:t>
      </w:r>
      <w:r>
        <w:rPr>
          <w:rFonts w:ascii="Times New Roman" w:hAnsi="Times New Roman" w:eastAsia="宋体" w:cs="Times New Roman"/>
          <w:b/>
          <w:bCs/>
          <w:sz w:val="20"/>
          <w:szCs w:val="20"/>
          <w:lang w:val="en-GB" w:eastAsia="ja-JP" w:bidi="ar"/>
        </w:rPr>
        <w:t xml:space="preserve">)) OF TCI-StateId </w:t>
      </w:r>
    </w:p>
    <w:p w14:paraId="320E78B6">
      <w:pPr>
        <w:numPr>
          <w:ilvl w:val="1"/>
          <w:numId w:val="37"/>
        </w:numPr>
        <w:adjustRightInd w:val="0"/>
        <w:snapToGrid w:val="0"/>
        <w:spacing w:after="120" w:afterLines="50"/>
        <w:rPr>
          <w:rFonts w:ascii="Times New Roman" w:hAnsi="Times New Roman" w:eastAsia="宋体" w:cs="Times New Roman"/>
          <w:b/>
          <w:bCs/>
          <w:sz w:val="20"/>
          <w:szCs w:val="20"/>
          <w:lang w:bidi="ar"/>
        </w:rPr>
      </w:pPr>
      <w:r>
        <w:rPr>
          <w:rFonts w:ascii="Times New Roman" w:hAnsi="Times New Roman" w:eastAsia="宋体" w:cs="Times New Roman"/>
          <w:b/>
          <w:bCs/>
          <w:sz w:val="20"/>
          <w:szCs w:val="20"/>
          <w:lang w:val="en-GB" w:eastAsia="ja-JP" w:bidi="ar"/>
        </w:rPr>
        <w:t>maxNrofTCI-State</w:t>
      </w:r>
      <w:r>
        <w:rPr>
          <w:rFonts w:hint="eastAsia" w:ascii="Times New Roman" w:hAnsi="Times New Roman" w:eastAsia="宋体" w:cs="Times New Roman"/>
          <w:b/>
          <w:bCs/>
          <w:sz w:val="20"/>
          <w:szCs w:val="20"/>
          <w:lang w:bidi="ar"/>
        </w:rPr>
        <w:t xml:space="preserve">WUS = K = 64 </w:t>
      </w:r>
    </w:p>
    <w:p w14:paraId="213273A0">
      <w:pPr>
        <w:widowControl/>
        <w:overflowPunct w:val="0"/>
        <w:autoSpaceDE w:val="0"/>
        <w:autoSpaceDN w:val="0"/>
        <w:adjustRightInd w:val="0"/>
        <w:snapToGrid w:val="0"/>
        <w:spacing w:after="120" w:afterLines="50"/>
        <w:textAlignment w:val="baseline"/>
        <w:rPr>
          <w:rFonts w:ascii="Times New Roman" w:hAnsi="Times New Roman" w:eastAsia="等线" w:cs="Times New Roman"/>
          <w:b/>
          <w:bCs/>
          <w:kern w:val="0"/>
          <w:sz w:val="20"/>
          <w:szCs w:val="20"/>
        </w:rPr>
      </w:pPr>
      <w:r>
        <w:rPr>
          <w:rFonts w:ascii="Times New Roman" w:hAnsi="Times New Roman" w:eastAsia="等线" w:cs="Times New Roman"/>
          <w:b/>
          <w:bCs/>
          <w:kern w:val="0"/>
          <w:sz w:val="20"/>
          <w:szCs w:val="20"/>
        </w:rPr>
        <w:t xml:space="preserve">Proposal </w:t>
      </w:r>
      <w:r>
        <w:rPr>
          <w:rFonts w:ascii="Times New Roman" w:hAnsi="Times New Roman" w:eastAsia="Times New Roman" w:cs="Times New Roman"/>
          <w:b/>
          <w:bCs/>
          <w:kern w:val="0"/>
          <w:sz w:val="20"/>
          <w:szCs w:val="20"/>
        </w:rPr>
        <w:fldChar w:fldCharType="begin"/>
      </w:r>
      <w:r>
        <w:rPr>
          <w:rFonts w:ascii="Times New Roman" w:hAnsi="Times New Roman" w:eastAsia="Times New Roman" w:cs="Times New Roman"/>
          <w:b/>
          <w:bCs/>
          <w:kern w:val="0"/>
          <w:sz w:val="20"/>
          <w:szCs w:val="20"/>
        </w:rPr>
        <w:instrText xml:space="preserve"> SEQ Proposal \* ARABIC </w:instrText>
      </w:r>
      <w:r>
        <w:rPr>
          <w:rFonts w:ascii="Times New Roman" w:hAnsi="Times New Roman" w:eastAsia="Times New Roman" w:cs="Times New Roman"/>
          <w:b/>
          <w:bCs/>
          <w:kern w:val="0"/>
          <w:sz w:val="20"/>
          <w:szCs w:val="20"/>
        </w:rPr>
        <w:fldChar w:fldCharType="separate"/>
      </w:r>
      <w:r>
        <w:rPr>
          <w:rFonts w:hint="eastAsia" w:ascii="Times New Roman" w:hAnsi="Times New Roman" w:cs="Times New Roman"/>
          <w:b/>
          <w:bCs/>
          <w:kern w:val="0"/>
          <w:sz w:val="20"/>
          <w:szCs w:val="20"/>
        </w:rPr>
        <w:t>13</w:t>
      </w:r>
      <w:r>
        <w:rPr>
          <w:rFonts w:ascii="Times New Roman" w:hAnsi="Times New Roman" w:eastAsia="Times New Roman" w:cs="Times New Roman"/>
          <w:b/>
          <w:kern w:val="0"/>
          <w:sz w:val="20"/>
          <w:szCs w:val="20"/>
        </w:rPr>
        <w:fldChar w:fldCharType="end"/>
      </w:r>
      <w:r>
        <w:rPr>
          <w:rFonts w:ascii="Times New Roman" w:hAnsi="Times New Roman" w:eastAsia="等线" w:cs="Times New Roman"/>
          <w:b/>
          <w:bCs/>
          <w:kern w:val="0"/>
          <w:sz w:val="20"/>
          <w:szCs w:val="20"/>
        </w:rPr>
        <w:t xml:space="preserve">: Adopt the TP suggested below with modification </w:t>
      </w:r>
      <w:r>
        <w:rPr>
          <w:rFonts w:ascii="Times New Roman" w:hAnsi="Times New Roman" w:eastAsia="等线" w:cs="Times New Roman"/>
          <w:b/>
          <w:bCs/>
          <w:color w:val="FF0000"/>
          <w:kern w:val="0"/>
          <w:sz w:val="20"/>
          <w:szCs w:val="20"/>
        </w:rPr>
        <w:t>in red.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19D5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ABD80A2">
            <w:pPr>
              <w:keepNext/>
              <w:keepLines/>
              <w:widowControl/>
              <w:adjustRightInd w:val="0"/>
              <w:snapToGrid w:val="0"/>
              <w:spacing w:before="0" w:after="120" w:afterLines="50"/>
              <w:ind w:left="1134" w:hanging="1134"/>
              <w:jc w:val="left"/>
              <w:outlineLvl w:val="1"/>
              <w:rPr>
                <w:rFonts w:ascii="Arial" w:hAnsi="Arial" w:cs="Arial"/>
                <w:sz w:val="32"/>
                <w:szCs w:val="32"/>
                <w:lang w:val="en-GB"/>
              </w:rPr>
            </w:pPr>
            <w:r>
              <w:rPr>
                <w:rFonts w:ascii="Arial" w:hAnsi="Arial" w:cs="Arial"/>
                <w:sz w:val="32"/>
                <w:szCs w:val="32"/>
                <w:lang w:val="en-GB"/>
              </w:rPr>
              <w:t>10.4C</w:t>
            </w:r>
            <w:r>
              <w:rPr>
                <w:rFonts w:ascii="Arial" w:hAnsi="Arial" w:cs="Arial"/>
                <w:sz w:val="32"/>
                <w:szCs w:val="32"/>
                <w:lang w:val="en-GB"/>
              </w:rPr>
              <w:tab/>
            </w:r>
            <w:r>
              <w:rPr>
                <w:rFonts w:ascii="Arial" w:hAnsi="Arial" w:cs="Arial"/>
                <w:sz w:val="32"/>
                <w:szCs w:val="32"/>
                <w:lang w:val="en-GB"/>
              </w:rPr>
              <w:t>PDCCH monitoring activation by WUS in RRC_IDLE/RRC_INACTIVE</w:t>
            </w:r>
          </w:p>
          <w:p w14:paraId="7F9748E9">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rPr>
              <w:t xml:space="preserve">A UE configured with DRX mode operation and operating in the RRC_IDLE or RRC_INACTIVE state </w:t>
            </w:r>
            <w:r>
              <w:rPr>
                <w:rFonts w:ascii="Times New Roman" w:hAnsi="Times New Roman" w:cs="Times New Roman"/>
                <w:sz w:val="20"/>
                <w:szCs w:val="20"/>
                <w:lang w:val="en-GB" w:eastAsia="en-US"/>
              </w:rPr>
              <w:t>can be provided for LPSS/WUS reception</w:t>
            </w:r>
          </w:p>
          <w:p w14:paraId="36A6118F">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number of OOK symbols per OFDM symbol, a first RB, and an overlaid OFDM sequence per OOK symbol for LPSS reception [4, TS 38.211], </w:t>
            </w:r>
          </w:p>
          <w:p w14:paraId="0C4EB63C">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periodicity and time offset for LPSS receptions by </w:t>
            </w:r>
            <w:r>
              <w:rPr>
                <w:rFonts w:ascii="Times New Roman" w:hAnsi="Times New Roman" w:cs="Times New Roman"/>
                <w:i/>
                <w:sz w:val="20"/>
                <w:szCs w:val="20"/>
                <w:lang w:val="en-GB" w:eastAsia="en-US"/>
              </w:rPr>
              <w:t>LP-SS-periodicityoffset</w:t>
            </w:r>
            <w:r>
              <w:rPr>
                <w:rFonts w:ascii="Times New Roman" w:hAnsi="Times New Roman" w:cs="Times New Roman"/>
                <w:sz w:val="20"/>
                <w:szCs w:val="20"/>
                <w:lang w:val="en-GB" w:eastAsia="en-US"/>
              </w:rPr>
              <w:t xml:space="preserve">, </w:t>
            </w:r>
          </w:p>
          <w:p w14:paraId="3E53756A">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a number of OOK symbols per OFDM symbol, the first RB, and [one or more] overlaid OFDM sequences per OOK symbol for WUS reception [4, TS 38.211], and</w:t>
            </w:r>
          </w:p>
          <w:p w14:paraId="3C906D33">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w:t>
            </w:r>
            <w:r>
              <w:rPr>
                <w:rFonts w:ascii="Times New Roman" w:hAnsi="Times New Roman" w:cs="Times New Roman"/>
                <w:sz w:val="20"/>
                <w:szCs w:val="20"/>
                <w:lang w:eastAsia="en-US"/>
              </w:rPr>
              <w:t>number of subgroups per paging occasion</w:t>
            </w:r>
            <w:r>
              <w:rPr>
                <w:rFonts w:ascii="Times New Roman" w:hAnsi="Times New Roman" w:cs="Times New Roman"/>
                <w:sz w:val="20"/>
                <w:szCs w:val="20"/>
                <w:lang w:val="en-GB" w:eastAsia="en-US"/>
              </w:rPr>
              <w:t xml:space="preserve">, by </w:t>
            </w:r>
            <w:r>
              <w:rPr>
                <w:rFonts w:ascii="Times New Roman" w:hAnsi="Times New Roman" w:cs="Times New Roman"/>
                <w:i/>
                <w:sz w:val="20"/>
                <w:szCs w:val="20"/>
                <w:lang w:val="en-GB" w:eastAsia="en-US"/>
              </w:rPr>
              <w:t>subgroupNumber-PO-LPWUS</w:t>
            </w:r>
          </w:p>
          <w:p w14:paraId="4A630D2D">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determines to receive LPSS/WUS based on procedures defined in [17, TS 38.304]. </w:t>
            </w:r>
          </w:p>
          <w:p w14:paraId="304B3198">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assumes that an SCS configuration for LPSS/WUS receptions is same as an SCS of the initial DL BWP and an SCS configuration of an SS/PBCH block the UE used to obtain </w:t>
            </w:r>
            <w:r>
              <w:rPr>
                <w:rFonts w:ascii="Times New Roman" w:hAnsi="Times New Roman" w:cs="Times New Roman"/>
                <w:i/>
                <w:sz w:val="20"/>
                <w:szCs w:val="20"/>
                <w:lang w:val="en-GB" w:eastAsia="en-US"/>
              </w:rPr>
              <w:t>SIB1</w:t>
            </w:r>
            <w:r>
              <w:rPr>
                <w:rFonts w:ascii="Times New Roman" w:hAnsi="Times New Roman" w:cs="Times New Roman"/>
                <w:sz w:val="20"/>
                <w:szCs w:val="20"/>
                <w:lang w:val="en-GB" w:eastAsia="en-US"/>
              </w:rPr>
              <w:t xml:space="preserve">.A UE monitors WUS </w:t>
            </w:r>
            <w:r>
              <w:rPr>
                <w:rFonts w:ascii="Times New Roman" w:hAnsi="Times New Roman" w:cs="Times New Roman"/>
                <w:color w:val="FF0000"/>
                <w:sz w:val="20"/>
                <w:szCs w:val="20"/>
                <w:lang w:val="en-GB" w:eastAsia="en-US"/>
              </w:rPr>
              <w:t xml:space="preserve">monitoring </w:t>
            </w:r>
            <w:r>
              <w:rPr>
                <w:rFonts w:ascii="Times New Roman" w:hAnsi="Times New Roman" w:cs="Times New Roman"/>
                <w:sz w:val="20"/>
                <w:szCs w:val="20"/>
                <w:lang w:val="en-GB" w:eastAsia="en-US"/>
              </w:rPr>
              <w:t xml:space="preserve">occasions with a periodicity equal to the DRX cycle in the RRC_IDLE/RRC_INACTIVE state [17, TS 38.304]. The UE determines paging occasions associated with a WUS monitoring occasion based on </w:t>
            </w:r>
            <w:r>
              <w:rPr>
                <w:rFonts w:ascii="Times New Roman" w:hAnsi="Times New Roman" w:cs="Times New Roman"/>
                <w:i/>
                <w:sz w:val="20"/>
                <w:szCs w:val="20"/>
                <w:lang w:val="en-GB" w:eastAsia="en-US"/>
              </w:rPr>
              <w:t>PO-to-LO association</w:t>
            </w:r>
            <w:r>
              <w:rPr>
                <w:rFonts w:ascii="Times New Roman" w:hAnsi="Times New Roman" w:cs="Times New Roman"/>
                <w:sz w:val="20"/>
                <w:szCs w:val="20"/>
                <w:lang w:val="en-GB" w:eastAsia="en-US"/>
              </w:rPr>
              <w:t>. Each WUS monitoring occasion starts a number of frames prior to the first of a number of paging frames associated with the one or more WUS monitoring occasions.</w:t>
            </w:r>
            <w:r>
              <w:rPr>
                <w:rFonts w:ascii="Times New Roman" w:hAnsi="Times New Roman" w:cs="Times New Roman"/>
                <w:bCs/>
                <w:sz w:val="20"/>
                <w:szCs w:val="20"/>
                <w:lang w:val="en-GB" w:eastAsia="ko-KR" w:bidi="ar"/>
              </w:rPr>
              <w:t xml:space="preserve"> Each number of frames is provided </w:t>
            </w:r>
            <w:r>
              <w:rPr>
                <w:rFonts w:ascii="Times New Roman" w:hAnsi="Times New Roman" w:cs="Times New Roman"/>
                <w:sz w:val="20"/>
                <w:szCs w:val="20"/>
                <w:lang w:val="en-GB" w:eastAsia="en-US"/>
              </w:rPr>
              <w:t xml:space="preserve">by </w:t>
            </w:r>
            <w:r>
              <w:rPr>
                <w:rFonts w:ascii="Times New Roman" w:hAnsi="Times New Roman" w:cs="Times New Roman"/>
                <w:bCs/>
                <w:i/>
                <w:sz w:val="20"/>
                <w:szCs w:val="20"/>
                <w:lang w:val="en-GB" w:eastAsia="ko-KR" w:bidi="ar"/>
              </w:rPr>
              <w:t>LO-FrameOffsets</w:t>
            </w:r>
            <w:r>
              <w:rPr>
                <w:rFonts w:ascii="Times New Roman" w:hAnsi="Times New Roman" w:cs="Times New Roman"/>
                <w:sz w:val="20"/>
                <w:szCs w:val="20"/>
                <w:lang w:val="en-GB" w:eastAsia="en-US"/>
              </w:rPr>
              <w:t xml:space="preserve">. If multiple values for the number of frames provided by </w:t>
            </w:r>
            <w:r>
              <w:rPr>
                <w:rFonts w:ascii="Times New Roman" w:hAnsi="Times New Roman" w:cs="Times New Roman"/>
                <w:bCs/>
                <w:i/>
                <w:sz w:val="20"/>
                <w:szCs w:val="20"/>
                <w:lang w:val="en-GB" w:eastAsia="ko-KR" w:bidi="ar"/>
              </w:rPr>
              <w:t>LO-FrameOffsets</w:t>
            </w:r>
            <w:r>
              <w:rPr>
                <w:rFonts w:ascii="Times New Roman" w:hAnsi="Times New Roman" w:cs="Times New Roman"/>
                <w:sz w:val="20"/>
                <w:szCs w:val="20"/>
                <w:lang w:val="en-GB" w:eastAsia="en-US"/>
              </w:rPr>
              <w:t xml:space="preserve"> are larger than or equal to the value of </w:t>
            </w:r>
            <w:r>
              <w:rPr>
                <w:rFonts w:ascii="Times New Roman" w:hAnsi="Times New Roman" w:cs="Times New Roman"/>
                <w:i/>
                <w:sz w:val="20"/>
                <w:szCs w:val="20"/>
                <w:lang w:val="en-GB" w:eastAsia="en-US"/>
              </w:rPr>
              <w:t>XYZ</w:t>
            </w:r>
            <w:r>
              <w:rPr>
                <w:rFonts w:ascii="Times New Roman" w:hAnsi="Times New Roman" w:cs="Times New Roman"/>
                <w:sz w:val="20"/>
                <w:szCs w:val="20"/>
                <w:lang w:val="en-GB" w:eastAsia="en-US"/>
              </w:rPr>
              <w:t xml:space="preserve">, the UE monitors WUS starting at an </w:t>
            </w:r>
            <w:r>
              <w:rPr>
                <w:rFonts w:ascii="Times New Roman" w:hAnsi="Times New Roman" w:cs="Times New Roman"/>
                <w:color w:val="FF0000"/>
                <w:sz w:val="20"/>
                <w:szCs w:val="20"/>
                <w:lang w:val="en-GB" w:eastAsia="en-US"/>
              </w:rPr>
              <w:t xml:space="preserve">WUS monitoring </w:t>
            </w:r>
            <w:r>
              <w:rPr>
                <w:rFonts w:ascii="Times New Roman" w:hAnsi="Times New Roman" w:cs="Times New Roman"/>
                <w:sz w:val="20"/>
                <w:szCs w:val="20"/>
                <w:lang w:val="en-GB" w:eastAsia="en-US"/>
              </w:rPr>
              <w:t xml:space="preserve">occasion corresponding to the smallest of the multiple values. If all values for the number of frames provided by </w:t>
            </w:r>
            <w:r>
              <w:rPr>
                <w:rFonts w:ascii="Times New Roman" w:hAnsi="Times New Roman" w:cs="Times New Roman"/>
                <w:bCs/>
                <w:i/>
                <w:sz w:val="20"/>
                <w:szCs w:val="20"/>
                <w:lang w:val="en-GB" w:eastAsia="ko-KR" w:bidi="ar"/>
              </w:rPr>
              <w:t>LO-FrameOffsets</w:t>
            </w:r>
            <w:r>
              <w:rPr>
                <w:rFonts w:ascii="Times New Roman" w:hAnsi="Times New Roman" w:cs="Times New Roman"/>
                <w:sz w:val="20"/>
                <w:szCs w:val="20"/>
                <w:lang w:val="en-GB" w:eastAsia="en-US"/>
              </w:rPr>
              <w:t xml:space="preserve"> are smaller than the value of </w:t>
            </w:r>
            <w:r>
              <w:rPr>
                <w:rFonts w:ascii="Times New Roman" w:hAnsi="Times New Roman" w:cs="Times New Roman"/>
                <w:i/>
                <w:sz w:val="20"/>
                <w:szCs w:val="20"/>
                <w:lang w:val="en-GB" w:eastAsia="en-US"/>
              </w:rPr>
              <w:t>XYZ</w:t>
            </w:r>
            <w:r>
              <w:rPr>
                <w:rFonts w:ascii="Times New Roman" w:hAnsi="Times New Roman" w:cs="Times New Roman"/>
                <w:sz w:val="20"/>
                <w:szCs w:val="20"/>
                <w:lang w:val="en-GB" w:eastAsia="en-US"/>
              </w:rPr>
              <w:t xml:space="preserve">, the UE monitors </w:t>
            </w:r>
            <w:r>
              <w:rPr>
                <w:rFonts w:ascii="Times New Roman" w:hAnsi="Times New Roman" w:cs="Times New Roman"/>
                <w:sz w:val="20"/>
                <w:szCs w:val="20"/>
                <w:lang w:eastAsia="en-US"/>
              </w:rPr>
              <w:t xml:space="preserve">PDCCH according to Type2-PDCCH CSS sets associated with the paging occasion and </w:t>
            </w:r>
            <w:r>
              <w:rPr>
                <w:rFonts w:ascii="Times New Roman" w:hAnsi="Times New Roman" w:cs="Times New Roman"/>
                <w:sz w:val="20"/>
                <w:szCs w:val="20"/>
                <w:lang w:val="en-GB" w:eastAsia="en-US"/>
              </w:rPr>
              <w:t>does not monitor WUS.</w:t>
            </w:r>
          </w:p>
          <w:p w14:paraId="49017521">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WUS monitoring occasion includes </w:t>
            </w:r>
            <m:oMath>
              <m:r>
                <m:rPr/>
                <w:rPr>
                  <w:rFonts w:ascii="Cambria Math" w:hAnsi="Cambria Math" w:cs="Times New Roman"/>
                  <w:sz w:val="20"/>
                  <w:szCs w:val="20"/>
                  <w:lang w:val="en-AU" w:eastAsia="en-US"/>
                </w:rPr>
                <m:t>N⋅M</m:t>
              </m:r>
            </m:oMath>
            <w:r>
              <w:rPr>
                <w:rFonts w:ascii="Times New Roman" w:hAnsi="Times New Roman" w:cs="Times New Roman"/>
                <w:sz w:val="20"/>
                <w:szCs w:val="20"/>
                <w:lang w:val="en-GB" w:eastAsia="en-US"/>
              </w:rPr>
              <w:t xml:space="preserve"> WUS reception </w:t>
            </w:r>
            <w:r>
              <w:rPr>
                <w:rFonts w:ascii="Times New Roman" w:hAnsi="Times New Roman" w:cs="Times New Roman"/>
                <w:color w:val="FF0000"/>
                <w:sz w:val="20"/>
                <w:szCs w:val="20"/>
                <w:lang w:val="en-GB" w:eastAsia="en-US"/>
              </w:rPr>
              <w:t>occasions</w:t>
            </w:r>
            <w:r>
              <w:rPr>
                <w:rFonts w:ascii="Times New Roman" w:hAnsi="Times New Roman" w:cs="Times New Roman"/>
                <w:sz w:val="20"/>
                <w:szCs w:val="20"/>
                <w:lang w:val="en-GB" w:eastAsia="en-US"/>
              </w:rPr>
              <w:t>, where</w:t>
            </w:r>
          </w:p>
          <w:p w14:paraId="522DD7CD">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m:oMath>
              <m:r>
                <m:rPr/>
                <w:rPr>
                  <w:rFonts w:ascii="Cambria Math" w:hAnsi="Cambria Math" w:cs="Times New Roman"/>
                  <w:sz w:val="20"/>
                  <w:szCs w:val="20"/>
                  <w:lang w:val="en-AU" w:eastAsia="en-US"/>
                </w:rPr>
                <m:t>N</m:t>
              </m:r>
            </m:oMath>
            <w:r>
              <w:rPr>
                <w:rFonts w:ascii="Times New Roman" w:hAnsi="Times New Roman" w:cs="Times New Roman"/>
                <w:sz w:val="20"/>
                <w:szCs w:val="20"/>
                <w:lang w:val="en-GB" w:eastAsia="en-US"/>
              </w:rPr>
              <w:t xml:space="preserve"> is the number of [transmitted] SS/PBCH blocks as provided by [</w:t>
            </w:r>
            <w:r>
              <w:rPr>
                <w:rFonts w:ascii="Times New Roman" w:hAnsi="Times New Roman" w:cs="Times New Roman"/>
                <w:i/>
                <w:sz w:val="20"/>
                <w:szCs w:val="20"/>
                <w:lang w:val="en-GB" w:eastAsia="en-US"/>
              </w:rPr>
              <w:t>ssb-PositionsInBurst</w:t>
            </w:r>
            <w:r>
              <w:rPr>
                <w:rFonts w:ascii="Times New Roman" w:hAnsi="Times New Roman" w:cs="Times New Roman"/>
                <w:sz w:val="20"/>
                <w:szCs w:val="20"/>
                <w:lang w:val="en-GB" w:eastAsia="en-US"/>
              </w:rPr>
              <w:t xml:space="preserve"> </w:t>
            </w:r>
            <w:r>
              <w:rPr>
                <w:rFonts w:ascii="Times New Roman" w:hAnsi="Times New Roman" w:cs="Times New Roman"/>
                <w:sz w:val="20"/>
                <w:szCs w:val="20"/>
                <w:lang w:eastAsia="en-US"/>
              </w:rPr>
              <w:t xml:space="preserve">in </w:t>
            </w:r>
            <w:r>
              <w:rPr>
                <w:rFonts w:ascii="Times New Roman" w:hAnsi="Times New Roman" w:cs="Times New Roman"/>
                <w:i/>
                <w:sz w:val="20"/>
                <w:szCs w:val="20"/>
                <w:lang w:val="en-GB" w:eastAsia="en-US"/>
              </w:rPr>
              <w:t>SIB1</w:t>
            </w:r>
            <w:r>
              <w:rPr>
                <w:rFonts w:ascii="Times New Roman" w:hAnsi="Times New Roman" w:cs="Times New Roman"/>
                <w:sz w:val="20"/>
                <w:szCs w:val="20"/>
                <w:lang w:val="en-GB" w:eastAsia="en-US"/>
              </w:rPr>
              <w:t xml:space="preserve">], </w:t>
            </w:r>
            <m:oMath>
              <m:r>
                <m:rPr/>
                <w:rPr>
                  <w:rFonts w:ascii="Cambria Math" w:hAnsi="Cambria Math" w:cs="Times New Roman"/>
                  <w:sz w:val="20"/>
                  <w:szCs w:val="20"/>
                  <w:lang w:val="en-GB" w:eastAsia="en-US"/>
                </w:rPr>
                <m:t>M</m:t>
              </m:r>
            </m:oMath>
            <w:r>
              <w:rPr>
                <w:rFonts w:ascii="Times New Roman" w:hAnsi="Times New Roman" w:cs="Times New Roman"/>
                <w:sz w:val="20"/>
                <w:szCs w:val="20"/>
                <w:lang w:val="en-GB" w:eastAsia="en-US"/>
              </w:rPr>
              <w:t xml:space="preserve"> is a number of WUS reception </w:t>
            </w:r>
            <w:r>
              <w:rPr>
                <w:rFonts w:ascii="Times New Roman" w:hAnsi="Times New Roman" w:cs="Times New Roman"/>
                <w:color w:val="FF0000"/>
                <w:sz w:val="20"/>
                <w:szCs w:val="20"/>
                <w:lang w:val="en-GB" w:eastAsia="en-US"/>
              </w:rPr>
              <w:t>occasions</w:t>
            </w:r>
            <w:r>
              <w:rPr>
                <w:rFonts w:ascii="Times New Roman" w:hAnsi="Times New Roman" w:cs="Times New Roman"/>
                <w:sz w:val="20"/>
                <w:szCs w:val="20"/>
                <w:lang w:val="en-GB" w:eastAsia="en-US"/>
              </w:rPr>
              <w:t xml:space="preserve"> associated with each of the </w:t>
            </w:r>
            <m:oMath>
              <m:r>
                <m:rPr/>
                <w:rPr>
                  <w:rFonts w:ascii="Cambria Math" w:hAnsi="Cambria Math" w:cs="Times New Roman"/>
                  <w:sz w:val="20"/>
                  <w:szCs w:val="20"/>
                  <w:lang w:val="en-AU" w:eastAsia="en-US"/>
                </w:rPr>
                <m:t>N</m:t>
              </m:r>
            </m:oMath>
            <w:r>
              <w:rPr>
                <w:rFonts w:ascii="Times New Roman" w:hAnsi="Times New Roman" w:cs="Times New Roman"/>
                <w:sz w:val="20"/>
                <w:szCs w:val="20"/>
                <w:lang w:val="en-GB" w:eastAsia="en-US"/>
              </w:rPr>
              <w:t xml:space="preserve"> [transmitted] SS/PBCH blocks provided by </w:t>
            </w:r>
            <w:r>
              <w:rPr>
                <w:rFonts w:ascii="Times New Roman" w:hAnsi="Times New Roman" w:cs="Times New Roman"/>
                <w:i/>
                <w:sz w:val="20"/>
                <w:szCs w:val="20"/>
                <w:lang w:val="en-GB" w:eastAsia="en-US"/>
              </w:rPr>
              <w:t>MONumperLO</w:t>
            </w:r>
            <w:r>
              <w:rPr>
                <w:rFonts w:ascii="Times New Roman" w:hAnsi="Times New Roman" w:cs="Times New Roman"/>
                <w:sz w:val="20"/>
                <w:szCs w:val="20"/>
                <w:lang w:val="en-GB" w:eastAsia="en-US"/>
              </w:rPr>
              <w:t xml:space="preserve"> </w:t>
            </w:r>
          </w:p>
          <w:p w14:paraId="08FC1636">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WUS reception </w:t>
            </w:r>
            <w:r>
              <w:rPr>
                <w:rFonts w:ascii="Times New Roman" w:hAnsi="Times New Roman" w:cs="Times New Roman"/>
                <w:color w:val="FF0000"/>
                <w:sz w:val="20"/>
                <w:szCs w:val="20"/>
                <w:lang w:val="en-GB" w:eastAsia="en-US"/>
              </w:rPr>
              <w:t>occasion</w:t>
            </w:r>
            <w:r>
              <w:rPr>
                <w:rFonts w:ascii="Times New Roman" w:hAnsi="Times New Roman" w:cs="Times New Roman"/>
                <w:sz w:val="20"/>
                <w:szCs w:val="20"/>
                <w:lang w:val="en-GB" w:eastAsia="en-US"/>
              </w:rPr>
              <w:t xml:space="preserve"> with index </w:t>
            </w:r>
            <m:oMath>
              <m:r>
                <m:rPr/>
                <w:rPr>
                  <w:rFonts w:ascii="Cambria Math" w:hAnsi="Cambria Math" w:cs="Times New Roman"/>
                  <w:sz w:val="20"/>
                  <w:szCs w:val="20"/>
                  <w:lang w:val="en-GB" w:eastAsia="en-US"/>
                </w:rPr>
                <m:t>n</m:t>
              </m:r>
              <m:r>
                <m:rPr/>
                <w:rPr>
                  <w:rFonts w:ascii="Cambria Math" w:hAnsi="Cambria Math" w:cs="Times New Roman"/>
                  <w:sz w:val="20"/>
                  <w:szCs w:val="20"/>
                  <w:lang w:val="en-AU" w:eastAsia="en-US"/>
                </w:rPr>
                <m:t>⋅M</m:t>
              </m:r>
              <m:r>
                <m:rPr/>
                <w:rPr>
                  <w:rFonts w:ascii="Cambria Math" w:hAnsi="Cambria Math" w:cs="Times New Roman"/>
                  <w:sz w:val="20"/>
                  <w:szCs w:val="20"/>
                  <w:lang w:val="en-GB" w:eastAsia="en-US"/>
                </w:rPr>
                <m:t>+m+1</m:t>
              </m:r>
            </m:oMath>
            <w:r>
              <w:rPr>
                <w:rFonts w:ascii="Times New Roman" w:hAnsi="Times New Roman" w:cs="Times New Roman"/>
                <w:sz w:val="20"/>
                <w:szCs w:val="20"/>
                <w:lang w:val="en-GB" w:eastAsia="en-US"/>
              </w:rPr>
              <w:t xml:space="preserve">, </w:t>
            </w:r>
            <m:oMath>
              <m:r>
                <m:rPr/>
                <w:rPr>
                  <w:rFonts w:ascii="Cambria Math" w:hAnsi="Cambria Math" w:cs="Times New Roman"/>
                  <w:sz w:val="20"/>
                  <w:szCs w:val="20"/>
                  <w:lang w:val="en-GB" w:eastAsia="en-US"/>
                </w:rPr>
                <m:t>m=0,1,…,M−1</m:t>
              </m:r>
            </m:oMath>
            <w:r>
              <w:rPr>
                <w:rFonts w:ascii="Times New Roman" w:hAnsi="Times New Roman" w:cs="Times New Roman"/>
                <w:sz w:val="20"/>
                <w:szCs w:val="20"/>
                <w:lang w:val="en-GB" w:eastAsia="en-US"/>
              </w:rPr>
              <w:t xml:space="preserve"> and </w:t>
            </w:r>
            <m:oMath>
              <m:r>
                <m:rPr/>
                <w:rPr>
                  <w:rFonts w:ascii="Cambria Math" w:hAnsi="Cambria Math" w:cs="Times New Roman"/>
                  <w:sz w:val="20"/>
                  <w:szCs w:val="20"/>
                  <w:lang w:val="en-GB" w:eastAsia="en-US"/>
                </w:rPr>
                <m:t>n=0,1,…,N−1</m:t>
              </m:r>
            </m:oMath>
            <w:r>
              <w:rPr>
                <w:rFonts w:ascii="Times New Roman" w:hAnsi="Times New Roman" w:cs="Times New Roman"/>
                <w:sz w:val="20"/>
                <w:szCs w:val="20"/>
                <w:lang w:val="en-GB" w:eastAsia="en-US"/>
              </w:rPr>
              <w:t xml:space="preserve">, corresponds to [transmitted] SS/PBCH block [with index </w:t>
            </w:r>
            <m:oMath>
              <m:r>
                <m:rPr/>
                <w:rPr>
                  <w:rFonts w:ascii="Cambria Math" w:hAnsi="Cambria Math" w:cs="Times New Roman"/>
                  <w:sz w:val="20"/>
                  <w:szCs w:val="20"/>
                  <w:lang w:val="en-GB" w:eastAsia="en-US"/>
                </w:rPr>
                <m:t>n+1</m:t>
              </m:r>
            </m:oMath>
            <w:r>
              <w:rPr>
                <w:rFonts w:ascii="Times New Roman" w:hAnsi="Times New Roman" w:cs="Times New Roman"/>
                <w:sz w:val="20"/>
                <w:szCs w:val="20"/>
                <w:lang w:val="en-GB" w:eastAsia="en-US"/>
              </w:rPr>
              <w:t>], and</w:t>
            </w:r>
          </w:p>
          <w:p w14:paraId="43D59AA8">
            <w:pPr>
              <w:widowControl/>
              <w:adjustRightInd w:val="0"/>
              <w:snapToGrid w:val="0"/>
              <w:spacing w:after="120" w:afterLines="50"/>
              <w:ind w:left="568" w:hanging="284"/>
              <w:jc w:val="left"/>
              <w:rPr>
                <w:rFonts w:ascii="Times New Roman" w:hAnsi="Times New Roman" w:cs="Times New Roman"/>
                <w:sz w:val="20"/>
                <w:szCs w:val="20"/>
                <w:lang w:val="en-GB" w:eastAsia="en-US"/>
              </w:rPr>
            </w:pPr>
          </w:p>
          <w:p w14:paraId="22018570">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eastAsia="en-US"/>
              </w:rPr>
              <w:t xml:space="preserve">a WUS reception </w:t>
            </w:r>
            <w:r>
              <w:rPr>
                <w:rFonts w:ascii="Times New Roman" w:hAnsi="Times New Roman" w:cs="Times New Roman"/>
                <w:color w:val="FF0000"/>
                <w:sz w:val="20"/>
                <w:szCs w:val="20"/>
                <w:lang w:val="en-GB" w:eastAsia="en-US"/>
              </w:rPr>
              <w:t xml:space="preserve">occasion </w:t>
            </w:r>
            <w:r>
              <w:rPr>
                <w:rFonts w:ascii="Times New Roman" w:hAnsi="Times New Roman" w:cs="Times New Roman"/>
                <w:sz w:val="20"/>
                <w:szCs w:val="20"/>
                <w:lang w:eastAsia="en-US"/>
              </w:rPr>
              <w:t xml:space="preserve">with index </w:t>
            </w:r>
            <m:oMath>
              <m:r>
                <m:rPr/>
                <w:rPr>
                  <w:rFonts w:ascii="Cambria Math" w:hAnsi="Cambria Math" w:cs="Times New Roman"/>
                  <w:sz w:val="20"/>
                  <w:szCs w:val="20"/>
                  <w:lang w:val="en-GB" w:eastAsia="en-US"/>
                </w:rPr>
                <m:t>n</m:t>
              </m:r>
              <m:r>
                <m:rPr/>
                <w:rPr>
                  <w:rFonts w:ascii="Cambria Math" w:hAnsi="Cambria Math" w:cs="Times New Roman"/>
                  <w:sz w:val="20"/>
                  <w:szCs w:val="20"/>
                  <w:lang w:val="en-AU" w:eastAsia="en-US"/>
                </w:rPr>
                <m:t>⋅M</m:t>
              </m:r>
              <m:r>
                <m:rPr/>
                <w:rPr>
                  <w:rFonts w:ascii="Cambria Math" w:hAnsi="Cambria Math" w:cs="Times New Roman"/>
                  <w:sz w:val="20"/>
                  <w:szCs w:val="20"/>
                  <w:lang w:eastAsia="en-US"/>
                </w:rPr>
                <m:t>+</m:t>
              </m:r>
              <m:r>
                <m:rPr/>
                <w:rPr>
                  <w:rFonts w:ascii="Cambria Math" w:hAnsi="Cambria Math" w:cs="Times New Roman"/>
                  <w:sz w:val="20"/>
                  <w:szCs w:val="20"/>
                  <w:lang w:val="en-GB" w:eastAsia="en-US"/>
                </w:rPr>
                <m:t>m</m:t>
              </m:r>
              <m:r>
                <m:rPr/>
                <w:rPr>
                  <w:rFonts w:ascii="Cambria Math" w:hAnsi="Cambria Math" w:cs="Times New Roman"/>
                  <w:sz w:val="20"/>
                  <w:szCs w:val="20"/>
                  <w:lang w:eastAsia="en-US"/>
                </w:rPr>
                <m:t>+1</m:t>
              </m:r>
            </m:oMath>
            <w:r>
              <w:rPr>
                <w:rFonts w:ascii="Times New Roman" w:hAnsi="Times New Roman" w:cs="Times New Roman"/>
                <w:sz w:val="20"/>
                <w:szCs w:val="20"/>
                <w:lang w:eastAsia="en-US"/>
              </w:rPr>
              <w:t xml:space="preserve"> is quasi co-located </w:t>
            </w:r>
            <w:r>
              <w:rPr>
                <w:rFonts w:ascii="Times New Roman" w:hAnsi="Times New Roman" w:cs="Times New Roman"/>
                <w:sz w:val="20"/>
                <w:szCs w:val="20"/>
                <w:lang w:eastAsia="ja-JP"/>
              </w:rPr>
              <w:t xml:space="preserve">with a </w:t>
            </w:r>
            <m:oMath>
              <m:r>
                <m:rPr/>
                <w:rPr>
                  <w:rFonts w:ascii="Cambria Math" w:hAnsi="Cambria Math" w:cs="Times New Roman"/>
                  <w:sz w:val="20"/>
                  <w:szCs w:val="20"/>
                  <w:lang w:val="en-GB" w:eastAsia="ja-JP"/>
                </w:rPr>
                <m:t>n</m:t>
              </m:r>
            </m:oMath>
            <w:r>
              <w:rPr>
                <w:rFonts w:ascii="Times New Roman" w:hAnsi="Times New Roman" w:cs="Times New Roman"/>
                <w:sz w:val="20"/>
                <w:szCs w:val="20"/>
                <w:lang w:eastAsia="en-US"/>
              </w:rPr>
              <w:t>-th</w:t>
            </w:r>
            <w:r>
              <w:rPr>
                <w:rFonts w:ascii="Times New Roman" w:hAnsi="Times New Roman" w:cs="Times New Roman"/>
                <w:sz w:val="20"/>
                <w:szCs w:val="20"/>
                <w:lang w:eastAsia="ja-JP"/>
              </w:rPr>
              <w:t xml:space="preserve"> [transmitted] SS/PBCH block</w:t>
            </w:r>
            <w:r>
              <w:rPr>
                <w:rFonts w:ascii="Times New Roman" w:hAnsi="Times New Roman" w:cs="Times New Roman"/>
                <w:sz w:val="20"/>
                <w:szCs w:val="20"/>
                <w:lang w:eastAsia="en-US"/>
              </w:rPr>
              <w:t xml:space="preserve"> provided by [</w:t>
            </w:r>
            <w:r>
              <w:rPr>
                <w:rFonts w:ascii="Times New Roman" w:hAnsi="Times New Roman" w:cs="Times New Roman"/>
                <w:i/>
                <w:sz w:val="20"/>
                <w:szCs w:val="20"/>
                <w:lang w:eastAsia="en-US"/>
              </w:rPr>
              <w:t>ssb-PositionsInBurst</w:t>
            </w:r>
            <w:r>
              <w:rPr>
                <w:rFonts w:ascii="Times New Roman" w:hAnsi="Times New Roman" w:cs="Times New Roman"/>
                <w:sz w:val="20"/>
                <w:szCs w:val="20"/>
                <w:lang w:eastAsia="en-US"/>
              </w:rPr>
              <w:t xml:space="preserve"> in </w:t>
            </w:r>
            <w:r>
              <w:rPr>
                <w:rFonts w:ascii="Times New Roman" w:hAnsi="Times New Roman" w:cs="Times New Roman"/>
                <w:i/>
                <w:sz w:val="20"/>
                <w:szCs w:val="20"/>
                <w:lang w:eastAsia="en-US"/>
              </w:rPr>
              <w:t>SIB1</w:t>
            </w:r>
            <w:r>
              <w:rPr>
                <w:rFonts w:ascii="Times New Roman" w:hAnsi="Times New Roman" w:cs="Times New Roman"/>
                <w:sz w:val="20"/>
                <w:szCs w:val="20"/>
                <w:lang w:eastAsia="en-US"/>
              </w:rPr>
              <w:t>], with respect to quasi co-location 'typeC' or 'typeD' properties, when applicable</w:t>
            </w:r>
            <w:r>
              <w:rPr>
                <w:rFonts w:ascii="Times New Roman" w:hAnsi="Times New Roman" w:cs="Times New Roman"/>
                <w:sz w:val="20"/>
                <w:szCs w:val="20"/>
                <w:lang w:val="en-GB" w:eastAsia="en-US"/>
              </w:rPr>
              <w:t xml:space="preserve"> </w:t>
            </w:r>
          </w:p>
          <w:p w14:paraId="15670029">
            <w:pPr>
              <w:widowControl/>
              <w:adjustRightInd w:val="0"/>
              <w:snapToGrid w:val="0"/>
              <w:spacing w:before="0" w:beforeLines="-2147483648" w:after="120" w:afterLines="50"/>
              <w:jc w:val="left"/>
              <w:rPr>
                <w:rFonts w:ascii="Times New Roman" w:hAnsi="Times New Roman" w:eastAsia="PMingLiU" w:cs="Times New Roman"/>
                <w:sz w:val="20"/>
                <w:szCs w:val="20"/>
                <w:lang w:val="en-GB" w:eastAsia="zh-TW"/>
              </w:rPr>
            </w:pPr>
            <w:r>
              <w:rPr>
                <w:rFonts w:ascii="Times New Roman" w:hAnsi="Times New Roman" w:eastAsia="PMingLiU" w:cs="Times New Roman"/>
                <w:sz w:val="20"/>
                <w:szCs w:val="20"/>
                <w:lang w:val="en-GB" w:eastAsia="zh-TW"/>
              </w:rPr>
              <w:t xml:space="preserve">A UE assumes a periodicity for LPSS receptions is TBD and time occasions for LPSS receptions within an LPSS period are TBD. An LPSS reception for a </w:t>
            </w:r>
            <m:oMath>
              <m:r>
                <m:rPr/>
                <w:rPr>
                  <w:rFonts w:ascii="Cambria Math" w:hAnsi="Cambria Math" w:eastAsia="PMingLiU" w:cs="Times New Roman"/>
                  <w:sz w:val="20"/>
                  <w:szCs w:val="20"/>
                  <w:lang w:val="en-GB" w:eastAsia="zh-TW"/>
                </w:rPr>
                <m:t>(n+1)</m:t>
              </m:r>
            </m:oMath>
            <w:r>
              <w:rPr>
                <w:rFonts w:ascii="Times New Roman" w:hAnsi="Times New Roman" w:eastAsia="PMingLiU" w:cs="Times New Roman"/>
                <w:sz w:val="20"/>
                <w:szCs w:val="20"/>
                <w:lang w:val="en-GB" w:eastAsia="zh-TW"/>
              </w:rPr>
              <w:t xml:space="preserve">-th time occasion is </w:t>
            </w:r>
            <w:r>
              <w:rPr>
                <w:rFonts w:ascii="Times New Roman" w:hAnsi="Times New Roman" w:cs="Times New Roman"/>
                <w:sz w:val="20"/>
                <w:szCs w:val="20"/>
                <w:lang w:val="en-GB" w:eastAsia="en-US"/>
              </w:rPr>
              <w:t xml:space="preserve">quasi co-located </w:t>
            </w:r>
            <w:r>
              <w:rPr>
                <w:rFonts w:ascii="Times New Roman" w:hAnsi="Times New Roman" w:cs="Times New Roman"/>
                <w:sz w:val="20"/>
                <w:szCs w:val="20"/>
                <w:lang w:val="en-GB" w:eastAsia="ja-JP"/>
              </w:rPr>
              <w:t xml:space="preserve">with a </w:t>
            </w:r>
            <m:oMath>
              <m:r>
                <m:rPr/>
                <w:rPr>
                  <w:rFonts w:ascii="Cambria Math" w:hAnsi="Cambria Math" w:cs="Times New Roman"/>
                  <w:sz w:val="20"/>
                  <w:szCs w:val="20"/>
                  <w:lang w:val="en-GB" w:eastAsia="ja-JP"/>
                </w:rPr>
                <m:t>(n+1)</m:t>
              </m:r>
            </m:oMath>
            <w:r>
              <w:rPr>
                <w:rFonts w:ascii="Times New Roman" w:hAnsi="Times New Roman" w:cs="Times New Roman"/>
                <w:sz w:val="20"/>
                <w:szCs w:val="20"/>
                <w:lang w:val="en-GB" w:eastAsia="en-US"/>
              </w:rPr>
              <w:t>-th</w:t>
            </w:r>
            <w:r>
              <w:rPr>
                <w:rFonts w:ascii="Times New Roman" w:hAnsi="Times New Roman" w:cs="Times New Roman"/>
                <w:sz w:val="20"/>
                <w:szCs w:val="20"/>
                <w:lang w:val="en-GB" w:eastAsia="ja-JP"/>
              </w:rPr>
              <w:t xml:space="preserve"> transmitted SS/PBCH block</w:t>
            </w:r>
            <w:r>
              <w:rPr>
                <w:rFonts w:ascii="Times New Roman" w:hAnsi="Times New Roman" w:cs="Times New Roman"/>
                <w:sz w:val="20"/>
                <w:szCs w:val="20"/>
                <w:lang w:val="en-GB" w:eastAsia="en-US"/>
              </w:rPr>
              <w:t xml:space="preserve"> provided by [</w:t>
            </w:r>
            <w:r>
              <w:rPr>
                <w:rFonts w:ascii="Times New Roman" w:hAnsi="Times New Roman" w:cs="Times New Roman"/>
                <w:i/>
                <w:sz w:val="20"/>
                <w:szCs w:val="20"/>
                <w:lang w:val="en-GB" w:eastAsia="en-US"/>
              </w:rPr>
              <w:t>ssb-PositionsInBurst</w:t>
            </w:r>
            <w:r>
              <w:rPr>
                <w:rFonts w:ascii="Times New Roman" w:hAnsi="Times New Roman" w:cs="Times New Roman"/>
                <w:sz w:val="20"/>
                <w:szCs w:val="20"/>
                <w:lang w:val="en-GB" w:eastAsia="en-US"/>
              </w:rPr>
              <w:t xml:space="preserve"> in </w:t>
            </w:r>
            <w:r>
              <w:rPr>
                <w:rFonts w:ascii="Times New Roman" w:hAnsi="Times New Roman" w:cs="Times New Roman"/>
                <w:i/>
                <w:sz w:val="20"/>
                <w:szCs w:val="20"/>
                <w:lang w:val="en-GB" w:eastAsia="en-US"/>
              </w:rPr>
              <w:t>SIB1</w:t>
            </w:r>
            <w:r>
              <w:rPr>
                <w:rFonts w:ascii="Times New Roman" w:hAnsi="Times New Roman" w:cs="Times New Roman"/>
                <w:sz w:val="20"/>
                <w:szCs w:val="20"/>
                <w:lang w:val="en-GB" w:eastAsia="en-US"/>
              </w:rPr>
              <w:t xml:space="preserve">], with respect to quasi co-location 'typeC' or 'typeD' properties, when applicable. </w:t>
            </w:r>
          </w:p>
          <w:p w14:paraId="35346482">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When, from a WUS reception, a UE determines a subgroup associated with the UE [17, TS 38.304]</w:t>
            </w:r>
            <w:r>
              <w:rPr>
                <w:rFonts w:ascii="Times New Roman" w:hAnsi="Times New Roman" w:cs="Times New Roman"/>
                <w:sz w:val="20"/>
                <w:szCs w:val="20"/>
                <w:lang w:eastAsia="en-US"/>
              </w:rPr>
              <w:t xml:space="preserve">, the UE performs PDCCH monitoring according to Type2-PDCCH CSS sets for the paging occasion associated with the WUS </w:t>
            </w:r>
            <w:r>
              <w:rPr>
                <w:rFonts w:ascii="Times New Roman" w:hAnsi="Times New Roman" w:cs="Times New Roman"/>
                <w:color w:val="FF0000"/>
                <w:sz w:val="20"/>
                <w:szCs w:val="20"/>
                <w:lang w:eastAsia="en-US"/>
              </w:rPr>
              <w:t xml:space="preserve">monitoring </w:t>
            </w:r>
            <w:r>
              <w:rPr>
                <w:rFonts w:ascii="Times New Roman" w:hAnsi="Times New Roman" w:cs="Times New Roman"/>
                <w:color w:val="FF0000"/>
                <w:sz w:val="20"/>
                <w:szCs w:val="20"/>
                <w:lang w:val="en-GB" w:eastAsia="en-US"/>
              </w:rPr>
              <w:t>occasion</w:t>
            </w:r>
            <w:r>
              <w:rPr>
                <w:rFonts w:ascii="Times New Roman" w:hAnsi="Times New Roman" w:cs="Times New Roman"/>
                <w:sz w:val="20"/>
                <w:szCs w:val="20"/>
                <w:lang w:eastAsia="en-US"/>
              </w:rPr>
              <w:t xml:space="preserve"> </w:t>
            </w:r>
            <w:r>
              <w:rPr>
                <w:rFonts w:ascii="Times New Roman" w:hAnsi="Times New Roman" w:cs="Times New Roman"/>
                <w:strike/>
                <w:color w:val="FF0000"/>
                <w:sz w:val="20"/>
                <w:szCs w:val="20"/>
                <w:lang w:eastAsia="en-US"/>
              </w:rPr>
              <w:t>reception</w:t>
            </w:r>
            <w:r>
              <w:rPr>
                <w:rFonts w:ascii="Times New Roman" w:hAnsi="Times New Roman" w:cs="Times New Roman"/>
                <w:color w:val="FF0000"/>
                <w:sz w:val="20"/>
                <w:szCs w:val="20"/>
                <w:lang w:eastAsia="en-US"/>
              </w:rPr>
              <w:t xml:space="preserve"> </w:t>
            </w:r>
            <w:r>
              <w:rPr>
                <w:rFonts w:ascii="Times New Roman" w:hAnsi="Times New Roman" w:cs="Times New Roman"/>
                <w:sz w:val="20"/>
                <w:szCs w:val="20"/>
                <w:lang w:eastAsia="en-US"/>
              </w:rPr>
              <w:t xml:space="preserve">when a time from the end of the WUS reception to the start of the PDCCH monitoring occasion is not smaller than the value of </w:t>
            </w:r>
            <w:r>
              <w:rPr>
                <w:rFonts w:ascii="Times New Roman" w:hAnsi="Times New Roman" w:cs="Times New Roman"/>
                <w:i/>
                <w:sz w:val="20"/>
                <w:szCs w:val="20"/>
                <w:lang w:eastAsia="en-US"/>
              </w:rPr>
              <w:t>XYZ</w:t>
            </w:r>
            <w:r>
              <w:rPr>
                <w:rFonts w:ascii="Times New Roman" w:hAnsi="Times New Roman" w:cs="Times New Roman"/>
                <w:sz w:val="20"/>
                <w:szCs w:val="20"/>
                <w:lang w:eastAsia="en-US"/>
              </w:rPr>
              <w:t>; otherwise, the UE is not required to perform the PDCCH monitoring. The UE may also perform PDCCH monitoring for Type3-PDCCH CSS sets for DCI format 2_7 based on its implementation.</w:t>
            </w:r>
          </w:p>
          <w:p w14:paraId="7FF1FC78">
            <w:pPr>
              <w:keepNext/>
              <w:keepLines/>
              <w:widowControl/>
              <w:adjustRightInd w:val="0"/>
              <w:snapToGrid w:val="0"/>
              <w:spacing w:before="0" w:after="120" w:afterLines="50"/>
              <w:ind w:left="1134" w:hanging="1134"/>
              <w:jc w:val="left"/>
              <w:outlineLvl w:val="1"/>
              <w:rPr>
                <w:rFonts w:ascii="Arial" w:hAnsi="Arial" w:cs="Arial"/>
                <w:sz w:val="32"/>
                <w:szCs w:val="32"/>
                <w:lang w:val="en-GB"/>
              </w:rPr>
            </w:pPr>
            <w:r>
              <w:rPr>
                <w:rFonts w:ascii="Arial" w:hAnsi="Arial" w:cs="Arial"/>
                <w:sz w:val="32"/>
                <w:szCs w:val="32"/>
                <w:lang w:val="en-GB"/>
              </w:rPr>
              <w:t>10.4D</w:t>
            </w:r>
            <w:r>
              <w:rPr>
                <w:rFonts w:ascii="Arial" w:hAnsi="Arial" w:cs="Arial"/>
                <w:sz w:val="32"/>
                <w:szCs w:val="32"/>
                <w:lang w:val="en-GB"/>
              </w:rPr>
              <w:tab/>
            </w:r>
            <w:r>
              <w:rPr>
                <w:rFonts w:ascii="Arial" w:hAnsi="Arial" w:cs="Arial"/>
                <w:sz w:val="32"/>
                <w:szCs w:val="32"/>
                <w:lang w:val="en-GB"/>
              </w:rPr>
              <w:t>PDCCH monitoring activation by WUS in RRC_CONNECTED</w:t>
            </w:r>
          </w:p>
          <w:p w14:paraId="540F81B9">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rPr>
              <w:t>A UE configured with DRX mode operation and operating in the RRC_CONNECTED state</w:t>
            </w:r>
            <w:r>
              <w:rPr>
                <w:rFonts w:ascii="Times New Roman" w:hAnsi="Times New Roman" w:cs="Times New Roman"/>
                <w:sz w:val="20"/>
                <w:szCs w:val="20"/>
                <w:lang w:val="en-GB" w:eastAsia="en-US"/>
              </w:rPr>
              <w:t xml:space="preserve"> can be provided for WUS reception on the primary cell of a cell group</w:t>
            </w:r>
          </w:p>
          <w:p w14:paraId="6CC09B59">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a number of OOK symbols per OFDM symbol, a first RB, and overlaid OFDM sequences per OOK symbol for WUS reception [4, TS 38.211], and</w:t>
            </w:r>
          </w:p>
          <w:p w14:paraId="1CBEF3B0">
            <w:pPr>
              <w:widowControl/>
              <w:adjustRightInd w:val="0"/>
              <w:snapToGrid w:val="0"/>
              <w:spacing w:after="120" w:afterLines="50"/>
              <w:ind w:left="568" w:hanging="284"/>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 xml:space="preserve">a number of [codepoints] provided for the UE by the WUS [6, TS 38.212], by </w:t>
            </w:r>
            <w:r>
              <w:rPr>
                <w:rFonts w:ascii="Times New Roman" w:hAnsi="Times New Roman" w:cs="Times New Roman"/>
                <w:i/>
                <w:sz w:val="20"/>
                <w:szCs w:val="20"/>
                <w:lang w:val="en-GB" w:eastAsia="en-US"/>
              </w:rPr>
              <w:t>WUS-codepointCONNECTED</w:t>
            </w:r>
            <w:r>
              <w:rPr>
                <w:rFonts w:ascii="Times New Roman" w:hAnsi="Times New Roman" w:cs="Times New Roman"/>
                <w:sz w:val="20"/>
                <w:szCs w:val="20"/>
                <w:lang w:val="en-GB" w:eastAsia="en-US"/>
              </w:rPr>
              <w:t xml:space="preserve"> </w:t>
            </w:r>
          </w:p>
          <w:p w14:paraId="3F3F1B3D">
            <w:pPr>
              <w:widowControl/>
              <w:adjustRightInd w:val="0"/>
              <w:snapToGrid w:val="0"/>
              <w:spacing w:after="120" w:afterLines="5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assumes that a WUS </w:t>
            </w:r>
            <w:r>
              <w:rPr>
                <w:rFonts w:ascii="Times New Roman" w:hAnsi="Times New Roman" w:cs="Times New Roman"/>
                <w:sz w:val="20"/>
                <w:szCs w:val="20"/>
                <w:lang w:eastAsia="ja-JP"/>
              </w:rPr>
              <w:t>is</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en-US"/>
              </w:rPr>
              <w:t xml:space="preserve">quasi co-located </w:t>
            </w:r>
            <w:r>
              <w:rPr>
                <w:rFonts w:ascii="Times New Roman" w:hAnsi="Times New Roman" w:cs="Times New Roman"/>
                <w:sz w:val="20"/>
                <w:szCs w:val="20"/>
                <w:lang w:val="en-GB" w:eastAsia="ja-JP"/>
              </w:rPr>
              <w:t>with an SS/PBCH block or a CSI-RS</w:t>
            </w:r>
            <w:r>
              <w:rPr>
                <w:rFonts w:ascii="Times New Roman" w:hAnsi="Times New Roman" w:cs="Times New Roman"/>
                <w:sz w:val="20"/>
                <w:szCs w:val="20"/>
                <w:lang w:val="en-GB" w:eastAsia="en-US"/>
              </w:rPr>
              <w:t xml:space="preserve"> with respect to quasi co-location 'typeC' or 'typeD' properties, when applicable. </w:t>
            </w:r>
          </w:p>
          <w:p w14:paraId="2372C616">
            <w:pPr>
              <w:widowControl/>
              <w:adjustRightInd w:val="0"/>
              <w:snapToGrid w:val="0"/>
              <w:spacing w:after="120" w:afterLines="50"/>
              <w:rPr>
                <w:rFonts w:ascii="Times New Roman" w:hAnsi="Times New Roman" w:cs="Times New Roman"/>
                <w:sz w:val="20"/>
                <w:szCs w:val="20"/>
                <w:highlight w:val="yellow"/>
                <w:lang w:val="en-GB" w:eastAsia="en-US"/>
              </w:rPr>
            </w:pPr>
            <w:r>
              <w:rPr>
                <w:rFonts w:ascii="Times New Roman" w:hAnsi="Times New Roman" w:cs="Times New Roman"/>
                <w:sz w:val="20"/>
                <w:szCs w:val="20"/>
                <w:lang w:val="en-GB" w:eastAsia="en-US"/>
              </w:rPr>
              <w:t>A UE assumes that an SCS configuration for WUS reception is same as an SCS configuration for the active DL BWP.</w:t>
            </w:r>
          </w:p>
          <w:p w14:paraId="21965334">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rPr>
              <w:t>A UE does not monitor a WUS during Active Time [11, TS 38.321]</w:t>
            </w:r>
            <w:r>
              <w:rPr>
                <w:rFonts w:ascii="Times New Roman" w:hAnsi="Times New Roman" w:cs="Times New Roman"/>
                <w:sz w:val="20"/>
                <w:szCs w:val="20"/>
                <w:lang w:val="en-GB" w:eastAsia="en-US"/>
              </w:rPr>
              <w:t>.</w:t>
            </w:r>
          </w:p>
          <w:p w14:paraId="310C1FF8">
            <w:pPr>
              <w:widowControl/>
              <w:adjustRightInd w:val="0"/>
              <w:snapToGrid w:val="0"/>
              <w:spacing w:after="120" w:afterLines="50"/>
              <w:rPr>
                <w:rFonts w:ascii="Times New Roman" w:hAnsi="Times New Roman" w:cs="Times New Roman"/>
                <w:b/>
                <w:bCs/>
                <w:sz w:val="20"/>
                <w:szCs w:val="20"/>
                <w:lang w:eastAsia="en-US"/>
              </w:rPr>
            </w:pPr>
            <w:r>
              <w:rPr>
                <w:rFonts w:ascii="Times New Roman" w:hAnsi="Times New Roman" w:cs="Times New Roman"/>
                <w:sz w:val="20"/>
                <w:szCs w:val="20"/>
                <w:lang w:eastAsia="en-US"/>
              </w:rPr>
              <w:t>A UE does not monitor WUS during</w:t>
            </w:r>
            <w:r>
              <w:rPr>
                <w:rFonts w:ascii="Times New Roman" w:hAnsi="Times New Roman" w:cs="Times New Roman"/>
                <w:sz w:val="20"/>
                <w:szCs w:val="20"/>
                <w:lang w:val="en-GB" w:eastAsia="en-US"/>
              </w:rPr>
              <w:t xml:space="preserve"> DTX inactive period for the primary cell.</w:t>
            </w:r>
          </w:p>
          <w:p w14:paraId="3BE560D8">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If a UE detects a [codepoint/WUS information bit sequence] in a WUS reception </w:t>
            </w:r>
            <w:r>
              <w:rPr>
                <w:rFonts w:ascii="Times New Roman" w:hAnsi="Times New Roman" w:cs="Times New Roman"/>
                <w:color w:val="FF0000"/>
                <w:sz w:val="20"/>
                <w:szCs w:val="20"/>
                <w:lang w:val="en-GB" w:eastAsia="en-US"/>
              </w:rPr>
              <w:t>occasion</w:t>
            </w:r>
            <w:r>
              <w:rPr>
                <w:rFonts w:ascii="Times New Roman" w:hAnsi="Times New Roman" w:cs="Times New Roman"/>
                <w:sz w:val="20"/>
                <w:szCs w:val="20"/>
                <w:lang w:val="en-GB" w:eastAsia="en-US"/>
              </w:rPr>
              <w:t xml:space="preserve">, from the number of [codepoints/WUS information bit sequences], on the primary cell of the cell group, the UE starts monitoring PDCCH on all applicable serving cells of the cell group. </w:t>
            </w:r>
          </w:p>
          <w:p w14:paraId="11A4D922">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can be provided by </w:t>
            </w:r>
            <w:r>
              <w:rPr>
                <w:rFonts w:ascii="Times New Roman" w:hAnsi="Times New Roman" w:cs="Times New Roman"/>
                <w:i/>
                <w:sz w:val="20"/>
                <w:szCs w:val="20"/>
                <w:lang w:val="en-GB" w:eastAsia="en-US"/>
              </w:rPr>
              <w:t>LPWUS-MOCONNECTED-Option1-1</w:t>
            </w:r>
            <w:r>
              <w:rPr>
                <w:rFonts w:ascii="Times New Roman" w:hAnsi="Times New Roman" w:cs="Times New Roman"/>
                <w:sz w:val="20"/>
                <w:szCs w:val="20"/>
                <w:lang w:val="en-GB" w:eastAsia="en-US"/>
              </w:rPr>
              <w:t xml:space="preserve"> a periodicity, by </w:t>
            </w:r>
            <w:r>
              <w:rPr>
                <w:rFonts w:ascii="Times New Roman" w:hAnsi="Times New Roman" w:cs="Times New Roman"/>
                <w:i/>
                <w:sz w:val="20"/>
                <w:szCs w:val="20"/>
                <w:lang w:val="en-GB" w:eastAsia="en-US"/>
              </w:rPr>
              <w:t>periodicityMO-Option 1-1</w:t>
            </w:r>
            <w:r>
              <w:rPr>
                <w:rFonts w:ascii="Times New Roman" w:hAnsi="Times New Roman" w:cs="Times New Roman"/>
                <w:sz w:val="20"/>
                <w:szCs w:val="20"/>
                <w:lang w:val="en-GB" w:eastAsia="en-US"/>
              </w:rPr>
              <w:t>, and a time offset, by</w:t>
            </w:r>
            <w:r>
              <w:rPr>
                <w:rFonts w:ascii="Times New Roman" w:hAnsi="Times New Roman" w:cs="Times New Roman"/>
                <w:i/>
                <w:sz w:val="20"/>
                <w:szCs w:val="20"/>
                <w:lang w:val="en-GB" w:eastAsia="en-US"/>
              </w:rPr>
              <w:t xml:space="preserve"> offsetMO-Option 1-1</w:t>
            </w:r>
            <w:r>
              <w:rPr>
                <w:rFonts w:ascii="Times New Roman" w:hAnsi="Times New Roman" w:cs="Times New Roman"/>
                <w:sz w:val="20"/>
                <w:szCs w:val="20"/>
                <w:lang w:val="en-GB" w:eastAsia="en-US"/>
              </w:rPr>
              <w:t xml:space="preserve">, to determine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The UE starts to monitor WUS in a first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 provided by </w:t>
            </w:r>
            <w:r>
              <w:rPr>
                <w:rFonts w:ascii="Times New Roman" w:hAnsi="Times New Roman" w:cs="Times New Roman"/>
                <w:i/>
                <w:sz w:val="20"/>
                <w:szCs w:val="20"/>
                <w:lang w:val="en-GB" w:eastAsia="en-US"/>
              </w:rPr>
              <w:t>numMO-Option 1-1</w:t>
            </w:r>
            <w:r>
              <w:rPr>
                <w:rFonts w:ascii="Times New Roman" w:hAnsi="Times New Roman" w:cs="Times New Roman"/>
                <w:sz w:val="20"/>
                <w:szCs w:val="20"/>
                <w:lang w:val="en-GB" w:eastAsia="en-US"/>
              </w:rPr>
              <w:t xml:space="preserve">, that is not earlier than a first slot that is prior to a second slot where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would start by a time provided by </w:t>
            </w:r>
            <w:r>
              <w:rPr>
                <w:rFonts w:ascii="Times New Roman" w:hAnsi="Times New Roman" w:cs="Times New Roman"/>
                <w:i/>
                <w:sz w:val="20"/>
                <w:szCs w:val="20"/>
                <w:lang w:val="en-GB" w:eastAsia="en-US"/>
              </w:rPr>
              <w:t>timeOffsetCONNECTEDOption1-1</w:t>
            </w:r>
            <w:r>
              <w:rPr>
                <w:rFonts w:ascii="Times New Roman" w:hAnsi="Times New Roman" w:cs="Times New Roman"/>
                <w:sz w:val="20"/>
                <w:szCs w:val="20"/>
                <w:lang w:val="en-GB" w:eastAsia="en-US"/>
              </w:rPr>
              <w:t xml:space="preserve">, and monitors WUS for a number of monitoring occasions provided by </w:t>
            </w:r>
            <w:r>
              <w:rPr>
                <w:rFonts w:ascii="Times New Roman" w:hAnsi="Times New Roman" w:cs="Times New Roman"/>
                <w:i/>
                <w:sz w:val="20"/>
                <w:szCs w:val="20"/>
                <w:lang w:val="en-GB" w:eastAsia="en-US"/>
              </w:rPr>
              <w:t>numMO-Option 1-1</w:t>
            </w:r>
            <w:r>
              <w:rPr>
                <w:rFonts w:ascii="Times New Roman" w:hAnsi="Times New Roman" w:cs="Times New Roman"/>
                <w:sz w:val="20"/>
                <w:szCs w:val="20"/>
                <w:lang w:val="en-GB" w:eastAsia="en-US"/>
              </w:rPr>
              <w:t xml:space="preserve">. The UE reports a number of slots [18, TS 38.306] where the UE is not required to monitor WUS prior to the slot where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would start, and is not required to monitor WUS within the reported number of slots prior to the slot where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would start. If the UE determines to monitor PDCCH based on a detected WUS, the UE starts the </w:t>
            </w:r>
            <w:r>
              <w:rPr>
                <w:rFonts w:ascii="Times New Roman" w:hAnsi="Times New Roman" w:cs="Times New Roman"/>
                <w:i/>
                <w:sz w:val="20"/>
                <w:szCs w:val="20"/>
                <w:lang w:val="en-GB" w:eastAsia="en-US"/>
              </w:rPr>
              <w:t>drx-onDurationTimer</w:t>
            </w:r>
            <w:r>
              <w:rPr>
                <w:rFonts w:ascii="Times New Roman" w:hAnsi="Times New Roman" w:cs="Times New Roman"/>
                <w:sz w:val="20"/>
                <w:szCs w:val="20"/>
                <w:lang w:val="en-GB" w:eastAsia="en-US"/>
              </w:rPr>
              <w:t xml:space="preserve"> [11, TS 38.321].</w:t>
            </w:r>
          </w:p>
          <w:p w14:paraId="3D2ABEBF">
            <w:pPr>
              <w:widowControl/>
              <w:adjustRightInd w:val="0"/>
              <w:snapToGrid w:val="0"/>
              <w:spacing w:after="120" w:afterLines="5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A UE can be provided by </w:t>
            </w:r>
            <w:r>
              <w:rPr>
                <w:rFonts w:ascii="Times New Roman" w:hAnsi="Times New Roman" w:cs="Times New Roman"/>
                <w:i/>
                <w:sz w:val="20"/>
                <w:szCs w:val="20"/>
                <w:lang w:val="en-GB" w:eastAsia="en-US"/>
              </w:rPr>
              <w:t>LPWUS-MOCONNECTED-Option1-2</w:t>
            </w:r>
            <w:r>
              <w:rPr>
                <w:rFonts w:ascii="Times New Roman" w:hAnsi="Times New Roman" w:cs="Times New Roman"/>
                <w:sz w:val="20"/>
                <w:szCs w:val="20"/>
                <w:lang w:val="en-GB" w:eastAsia="en-US"/>
              </w:rPr>
              <w:t xml:space="preserve"> a periodicity, by </w:t>
            </w:r>
            <w:r>
              <w:rPr>
                <w:rFonts w:ascii="Times New Roman" w:hAnsi="Times New Roman" w:cs="Times New Roman"/>
                <w:i/>
                <w:sz w:val="20"/>
                <w:szCs w:val="20"/>
                <w:lang w:val="en-GB" w:eastAsia="en-US"/>
              </w:rPr>
              <w:t>periodicityMO-Option 1-2</w:t>
            </w:r>
            <w:r>
              <w:rPr>
                <w:rFonts w:ascii="Times New Roman" w:hAnsi="Times New Roman" w:cs="Times New Roman"/>
                <w:sz w:val="20"/>
                <w:szCs w:val="20"/>
                <w:lang w:val="en-GB" w:eastAsia="en-US"/>
              </w:rPr>
              <w:t xml:space="preserve">, and a time offset, by </w:t>
            </w:r>
            <w:r>
              <w:rPr>
                <w:rFonts w:ascii="Times New Roman" w:hAnsi="Times New Roman" w:cs="Times New Roman"/>
                <w:i/>
                <w:sz w:val="20"/>
                <w:szCs w:val="20"/>
                <w:lang w:val="en-GB" w:eastAsia="en-US"/>
              </w:rPr>
              <w:t>offsetMO-Option 1-2</w:t>
            </w:r>
            <w:r>
              <w:rPr>
                <w:rFonts w:ascii="Times New Roman" w:hAnsi="Times New Roman" w:cs="Times New Roman"/>
                <w:sz w:val="20"/>
                <w:szCs w:val="20"/>
                <w:lang w:val="en-GB" w:eastAsia="en-US"/>
              </w:rPr>
              <w:t xml:space="preserve">, to determine first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from a number of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per periodicity, provided by </w:t>
            </w:r>
            <w:r>
              <w:rPr>
                <w:rFonts w:ascii="Times New Roman" w:hAnsi="Times New Roman" w:cs="Times New Roman"/>
                <w:i/>
                <w:sz w:val="20"/>
                <w:szCs w:val="20"/>
                <w:lang w:val="en-GB" w:eastAsia="en-US"/>
              </w:rPr>
              <w:t>numMO-Option 1-2</w:t>
            </w:r>
            <w:r>
              <w:rPr>
                <w:rFonts w:ascii="Times New Roman" w:hAnsi="Times New Roman" w:cs="Times New Roman"/>
                <w:sz w:val="20"/>
                <w:szCs w:val="20"/>
                <w:lang w:val="en-GB" w:eastAsia="en-US"/>
              </w:rPr>
              <w:t xml:space="preserve">. The UE reports a number of slots [18, TS 38.306] and expects that a time gap, from a last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 from the number of WUS monitoring occasions per periodicity to the slot where the </w:t>
            </w:r>
            <w:r>
              <w:rPr>
                <w:rFonts w:ascii="Times New Roman" w:hAnsi="Times New Roman" w:cs="Times New Roman"/>
                <w:i/>
                <w:sz w:val="20"/>
                <w:szCs w:val="20"/>
                <w:lang w:val="en-GB" w:eastAsia="en-US"/>
              </w:rPr>
              <w:t xml:space="preserve">lpwus-PDCCHMonitoringTimer </w:t>
            </w:r>
            <w:r>
              <w:rPr>
                <w:rFonts w:ascii="Times New Roman" w:hAnsi="Times New Roman" w:cs="Times New Roman"/>
                <w:sz w:val="20"/>
                <w:szCs w:val="20"/>
                <w:lang w:val="en-GB" w:eastAsia="en-US"/>
              </w:rPr>
              <w:t xml:space="preserve">would start, is no smaller than the reported number of slots. If the UE determines to monitor PDCCH based on a detected WUS, the UE starts </w:t>
            </w:r>
            <w:r>
              <w:rPr>
                <w:rFonts w:ascii="Times New Roman" w:hAnsi="Times New Roman" w:cs="Times New Roman"/>
                <w:i/>
                <w:sz w:val="20"/>
                <w:szCs w:val="20"/>
                <w:lang w:val="en-GB" w:eastAsia="en-US"/>
              </w:rPr>
              <w:t>lpwus-PDCCHMonitoringTimer</w:t>
            </w:r>
            <w:r>
              <w:rPr>
                <w:rFonts w:ascii="Times New Roman" w:hAnsi="Times New Roman" w:cs="Times New Roman"/>
                <w:sz w:val="20"/>
                <w:szCs w:val="20"/>
                <w:lang w:val="en-GB" w:eastAsia="en-US"/>
              </w:rPr>
              <w:t xml:space="preserve"> [11, TS 38.321] after a time, provided by </w:t>
            </w:r>
            <w:r>
              <w:rPr>
                <w:rFonts w:ascii="Times New Roman" w:hAnsi="Times New Roman" w:cs="Times New Roman"/>
                <w:i/>
                <w:sz w:val="20"/>
                <w:szCs w:val="20"/>
                <w:lang w:val="en-GB" w:eastAsia="en-US"/>
              </w:rPr>
              <w:t>timeOffsetCONNECTEDOption1-2</w:t>
            </w:r>
            <w:r>
              <w:rPr>
                <w:rFonts w:ascii="Times New Roman" w:hAnsi="Times New Roman" w:cs="Times New Roman"/>
                <w:sz w:val="20"/>
                <w:szCs w:val="20"/>
                <w:lang w:val="en-GB" w:eastAsia="en-US"/>
              </w:rPr>
              <w:t xml:space="preserve">, with respect to the start of the first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 from the number of WUS </w:t>
            </w:r>
            <w:r>
              <w:rPr>
                <w:rFonts w:ascii="Times New Roman" w:hAnsi="Times New Roman" w:cs="Times New Roman"/>
                <w:color w:val="FF0000"/>
                <w:sz w:val="20"/>
                <w:szCs w:val="20"/>
                <w:lang w:val="en-GB" w:eastAsia="en-US"/>
              </w:rPr>
              <w:t xml:space="preserve">reception </w:t>
            </w:r>
            <w:r>
              <w:rPr>
                <w:rFonts w:ascii="Times New Roman" w:hAnsi="Times New Roman" w:cs="Times New Roman"/>
                <w:sz w:val="20"/>
                <w:szCs w:val="20"/>
                <w:lang w:val="en-GB" w:eastAsia="en-US"/>
              </w:rPr>
              <w:t xml:space="preserve">occasions per periodicity. </w:t>
            </w:r>
          </w:p>
          <w:p w14:paraId="735B2B54">
            <w:pPr>
              <w:keepNext/>
              <w:keepLines/>
              <w:widowControl/>
              <w:adjustRightInd w:val="0"/>
              <w:snapToGrid w:val="0"/>
              <w:spacing w:before="0" w:after="120" w:afterLines="50"/>
              <w:ind w:left="1134" w:hanging="1134"/>
              <w:jc w:val="center"/>
              <w:outlineLvl w:val="1"/>
              <w:rPr>
                <w:rFonts w:ascii="Times New Roman" w:hAnsi="Times New Roman" w:eastAsia="宋体" w:cs="Times New Roman"/>
                <w:color w:val="FF0000"/>
                <w:sz w:val="20"/>
                <w:szCs w:val="20"/>
                <w:lang w:val="en-GB"/>
              </w:rPr>
            </w:pPr>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lang w:val="en-GB" w:eastAsia="en-US"/>
              </w:rPr>
              <w:t>Unchanged parts are omitted</w:t>
            </w:r>
            <w:r>
              <w:rPr>
                <w:rFonts w:ascii="Times New Roman" w:hAnsi="Times New Roman" w:cs="Times New Roman"/>
                <w:color w:val="FF0000"/>
                <w:sz w:val="20"/>
                <w:szCs w:val="20"/>
                <w:lang w:val="en-GB"/>
              </w:rPr>
              <w:t xml:space="preserve"> ***</w:t>
            </w:r>
          </w:p>
        </w:tc>
      </w:tr>
    </w:tbl>
    <w:p w14:paraId="2F2B22AC">
      <w:pPr>
        <w:numPr>
          <w:numId w:val="0"/>
        </w:numPr>
        <w:adjustRightInd w:val="0"/>
        <w:snapToGrid w:val="0"/>
        <w:spacing w:after="120" w:afterLines="50"/>
        <w:rPr>
          <w:rFonts w:ascii="Times New Roman" w:hAnsi="Times New Roman" w:eastAsia="宋体" w:cs="Times New Roman"/>
          <w:b/>
          <w:bCs/>
          <w:sz w:val="20"/>
          <w:szCs w:val="20"/>
          <w:lang w:bidi="ar"/>
        </w:rPr>
      </w:pPr>
      <w:bookmarkStart w:id="24" w:name="_GoBack"/>
      <w:bookmarkEnd w:id="24"/>
    </w:p>
    <w:p w14:paraId="7536FF5C">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14:paraId="7536FF5D">
      <w:pPr>
        <w:widowControl/>
        <w:numPr>
          <w:ilvl w:val="0"/>
          <w:numId w:val="39"/>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rPr>
        <w:t xml:space="preserve">R1-2503616, </w:t>
      </w:r>
      <w:r>
        <w:rPr>
          <w:rFonts w:ascii="Times New Roman" w:hAnsi="Times New Roman" w:eastAsia="Times New Roman" w:cs="Times New Roman"/>
          <w:kern w:val="0"/>
          <w:sz w:val="20"/>
          <w:szCs w:val="20"/>
        </w:rPr>
        <w:t>LS on LP-WUS in RRC_CONNECTED</w:t>
      </w:r>
      <w:r>
        <w:rPr>
          <w:rFonts w:hint="eastAsia" w:ascii="Times New Roman" w:hAnsi="Times New Roman" w:eastAsia="Times New Roman" w:cs="Times New Roman"/>
          <w:kern w:val="0"/>
          <w:sz w:val="20"/>
          <w:szCs w:val="20"/>
        </w:rPr>
        <w:t xml:space="preserve">, </w:t>
      </w:r>
      <w:r>
        <w:rPr>
          <w:rFonts w:ascii="Times New Roman" w:hAnsi="Times New Roman" w:eastAsia="Times New Roman" w:cs="Times New Roman"/>
          <w:kern w:val="0"/>
          <w:sz w:val="20"/>
          <w:szCs w:val="20"/>
        </w:rPr>
        <w:t>RAN2, InterDigital</w:t>
      </w:r>
    </w:p>
    <w:p w14:paraId="7536FF5E">
      <w:pPr>
        <w:widowControl/>
        <w:numPr>
          <w:ilvl w:val="0"/>
          <w:numId w:val="39"/>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R1-2503343</w:t>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Draft reply LS on LP-WUS in RRC_CONNECTED</w:t>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vivo</w:t>
      </w:r>
    </w:p>
    <w:p w14:paraId="7536FF5F">
      <w:pPr>
        <w:widowControl/>
        <w:numPr>
          <w:ilvl w:val="0"/>
          <w:numId w:val="39"/>
        </w:numPr>
        <w:spacing w:after="120"/>
        <w:jc w:val="left"/>
        <w:rPr>
          <w:rFonts w:ascii="Times New Roman" w:hAnsi="Times New Roman" w:eastAsia="Times New Roman" w:cs="Times New Roman"/>
          <w:kern w:val="0"/>
          <w:sz w:val="20"/>
          <w:szCs w:val="20"/>
          <w:lang w:eastAsia="en-US"/>
        </w:rPr>
      </w:pPr>
      <w:bookmarkStart w:id="21" w:name="_Ref115439951"/>
      <w:bookmarkStart w:id="22" w:name="_Hlk115169067"/>
      <w:r>
        <w:rPr>
          <w:rFonts w:hint="eastAsia" w:ascii="Times New Roman" w:hAnsi="Times New Roman" w:eastAsia="Times New Roman" w:cs="Times New Roman"/>
          <w:kern w:val="0"/>
          <w:sz w:val="20"/>
          <w:szCs w:val="20"/>
          <w:lang w:eastAsia="en-US"/>
        </w:rPr>
        <w:t>R1-2503482</w:t>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Introduction of specification support for WUS functionality</w:t>
      </w:r>
      <w:r>
        <w:rPr>
          <w:rFonts w:hint="eastAsia" w:ascii="Times New Roman" w:hAnsi="Times New Roman" w:eastAsia="Times New Roman" w:cs="Times New Roman"/>
          <w:kern w:val="0"/>
          <w:sz w:val="20"/>
          <w:szCs w:val="20"/>
          <w:lang w:eastAsia="en-US"/>
        </w:rPr>
        <w:tab/>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Nokia</w:t>
      </w:r>
    </w:p>
    <w:p w14:paraId="7536FF60">
      <w:pPr>
        <w:widowControl/>
        <w:numPr>
          <w:ilvl w:val="0"/>
          <w:numId w:val="39"/>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rPr>
        <w:t xml:space="preserve">R1-2501814, </w:t>
      </w:r>
      <w:bookmarkStart w:id="23" w:name="_Hlk178586374"/>
      <w:r>
        <w:rPr>
          <w:rFonts w:hint="eastAsia" w:ascii="Times New Roman" w:hAnsi="Times New Roman" w:eastAsia="Times New Roman" w:cs="Times New Roman"/>
          <w:kern w:val="0"/>
          <w:sz w:val="20"/>
          <w:szCs w:val="20"/>
        </w:rPr>
        <w:t xml:space="preserve">Discussion on </w:t>
      </w:r>
      <w:r>
        <w:rPr>
          <w:rFonts w:ascii="Times New Roman" w:hAnsi="Times New Roman" w:eastAsia="Times New Roman" w:cs="Times New Roman"/>
          <w:kern w:val="0"/>
          <w:sz w:val="20"/>
          <w:szCs w:val="20"/>
        </w:rPr>
        <w:t>LP-WUS and LP-SS design</w:t>
      </w:r>
      <w:bookmarkEnd w:id="23"/>
      <w:r>
        <w:rPr>
          <w:rFonts w:hint="eastAsia" w:ascii="Times New Roman" w:hAnsi="Times New Roman" w:eastAsia="Times New Roman" w:cs="Times New Roman"/>
          <w:kern w:val="0"/>
          <w:sz w:val="20"/>
          <w:szCs w:val="20"/>
        </w:rPr>
        <w:t>, vivo</w:t>
      </w:r>
    </w:p>
    <w:bookmarkEnd w:id="21"/>
    <w:bookmarkEnd w:id="22"/>
    <w:p w14:paraId="7536FF61">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Arial-Italic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S Mincho">
    <w:altName w:val="Segoe Print"/>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CFC97"/>
    <w:multiLevelType w:val="multilevel"/>
    <w:tmpl w:val="896CFC97"/>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Arial" w:hAnsi="Aria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4D3C39C"/>
    <w:multiLevelType w:val="multilevel"/>
    <w:tmpl w:val="A4D3C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647EC2B"/>
    <w:multiLevelType w:val="multilevel"/>
    <w:tmpl w:val="A647EC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B269B3FF"/>
    <w:multiLevelType w:val="multilevel"/>
    <w:tmpl w:val="B269B3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4">
    <w:nsid w:val="07520B7E"/>
    <w:multiLevelType w:val="multilevel"/>
    <w:tmpl w:val="07520B7E"/>
    <w:lvl w:ilvl="0" w:tentative="0">
      <w:start w:val="0"/>
      <w:numFmt w:val="bullet"/>
      <w:lvlText w:val="-"/>
      <w:lvlJc w:val="left"/>
      <w:pPr>
        <w:ind w:left="630" w:hanging="420"/>
      </w:pPr>
      <w:rPr>
        <w:rFonts w:hint="default" w:ascii="Times New Roman" w:hAnsi="Times New Roman" w:cs="Times New Roman" w:eastAsiaTheme="minorEastAsia"/>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15">
    <w:nsid w:val="2E3A1262"/>
    <w:multiLevelType w:val="multilevel"/>
    <w:tmpl w:val="2E3A1262"/>
    <w:lvl w:ilvl="0" w:tentative="0">
      <w:start w:val="150"/>
      <w:numFmt w:val="bullet"/>
      <w:lvlText w:val="-"/>
      <w:lvlJc w:val="left"/>
      <w:pPr>
        <w:ind w:left="360" w:hanging="360"/>
      </w:pPr>
      <w:rPr>
        <w:rFonts w:hint="default" w:ascii="Times" w:hAnsi="Times" w:eastAsia="Batang" w:cs="Time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31913D55"/>
    <w:multiLevelType w:val="multilevel"/>
    <w:tmpl w:val="31913D55"/>
    <w:lvl w:ilvl="0" w:tentative="0">
      <w:start w:val="1"/>
      <w:numFmt w:val="decimal"/>
      <w:pStyle w:val="18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ascii="Arial" w:hAnsi="Arial" w:cs="Arial"/>
        <w:b w:val="0"/>
        <w:sz w:val="28"/>
        <w:szCs w:val="28"/>
        <w:lang w:val="en-US"/>
      </w:rPr>
    </w:lvl>
    <w:lvl w:ilvl="2" w:tentative="0">
      <w:start w:val="1"/>
      <w:numFmt w:val="decimal"/>
      <w:lvlText w:val="%1.%2.%3."/>
      <w:lvlJc w:val="left"/>
      <w:pPr>
        <w:ind w:left="709" w:hanging="709"/>
      </w:pPr>
      <w:rPr>
        <w:rFonts w:hint="default" w:ascii="Arial" w:hAnsi="Arial" w:cs="Arial"/>
        <w:b w:val="0"/>
        <w:sz w:val="28"/>
        <w:szCs w:val="28"/>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8">
    <w:nsid w:val="3A877D64"/>
    <w:multiLevelType w:val="singleLevel"/>
    <w:tmpl w:val="3A877D64"/>
    <w:lvl w:ilvl="0" w:tentative="0">
      <w:start w:val="1"/>
      <w:numFmt w:val="decimal"/>
      <w:pStyle w:val="280"/>
      <w:lvlText w:val="[%1]"/>
      <w:lvlJc w:val="left"/>
      <w:pPr>
        <w:tabs>
          <w:tab w:val="left" w:pos="360"/>
        </w:tabs>
        <w:ind w:left="360" w:hanging="360"/>
      </w:pPr>
    </w:lvl>
  </w:abstractNum>
  <w:abstractNum w:abstractNumId="19">
    <w:nsid w:val="3AA46647"/>
    <w:multiLevelType w:val="multilevel"/>
    <w:tmpl w:val="3AA46647"/>
    <w:lvl w:ilvl="0" w:tentative="0">
      <w:start w:val="1"/>
      <w:numFmt w:val="decimal"/>
      <w:pStyle w:val="1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3C9A30AF"/>
    <w:multiLevelType w:val="multilevel"/>
    <w:tmpl w:val="3C9A30A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40DE34BC"/>
    <w:multiLevelType w:val="singleLevel"/>
    <w:tmpl w:val="40DE34BC"/>
    <w:lvl w:ilvl="0" w:tentative="0">
      <w:start w:val="1"/>
      <w:numFmt w:val="decimal"/>
      <w:pStyle w:val="178"/>
      <w:lvlText w:val="%1."/>
      <w:lvlJc w:val="left"/>
      <w:pPr>
        <w:tabs>
          <w:tab w:val="left" w:pos="360"/>
        </w:tabs>
        <w:ind w:left="360" w:hanging="360"/>
      </w:pPr>
    </w:lvl>
  </w:abstractNum>
  <w:abstractNum w:abstractNumId="22">
    <w:nsid w:val="45F311B9"/>
    <w:multiLevelType w:val="multilevel"/>
    <w:tmpl w:val="45F311B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3">
    <w:nsid w:val="47E72BB6"/>
    <w:multiLevelType w:val="multilevel"/>
    <w:tmpl w:val="47E72BB6"/>
    <w:lvl w:ilvl="0" w:tentative="0">
      <w:start w:val="0"/>
      <w:numFmt w:val="bullet"/>
      <w:lvlText w:val="-"/>
      <w:lvlJc w:val="left"/>
      <w:pPr>
        <w:ind w:left="1800" w:hanging="360"/>
      </w:pPr>
      <w:rPr>
        <w:rFonts w:hint="default" w:ascii="Times New Roman" w:hAnsi="Times New Roman" w:eastAsia="等线" w:cs="Times New Roman"/>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24">
    <w:nsid w:val="4C441F73"/>
    <w:multiLevelType w:val="multilevel"/>
    <w:tmpl w:val="4C441F7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0"/>
      <w:numFmt w:val="bullet"/>
      <w:lvlText w:val="•"/>
      <w:lvlJc w:val="left"/>
      <w:pPr>
        <w:ind w:left="1760" w:hanging="440"/>
      </w:pPr>
      <w:rPr>
        <w:rFonts w:hint="default" w:ascii="Times New Roman" w:hAnsi="Times New Roman" w:eastAsia="宋体"/>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5101505E"/>
    <w:multiLevelType w:val="multilevel"/>
    <w:tmpl w:val="5101505E"/>
    <w:lvl w:ilvl="0" w:tentative="0">
      <w:start w:val="1"/>
      <w:numFmt w:val="decimal"/>
      <w:pStyle w:val="16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21F44A7"/>
    <w:multiLevelType w:val="multilevel"/>
    <w:tmpl w:val="521F44A7"/>
    <w:lvl w:ilvl="0" w:tentative="0">
      <w:start w:val="1"/>
      <w:numFmt w:val="bullet"/>
      <w:pStyle w:val="2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562F197D"/>
    <w:multiLevelType w:val="multilevel"/>
    <w:tmpl w:val="562F197D"/>
    <w:lvl w:ilvl="0" w:tentative="0">
      <w:start w:val="1"/>
      <w:numFmt w:val="lowerLetter"/>
      <w:lvlText w:val="(%1)"/>
      <w:lvlJc w:val="left"/>
      <w:pPr>
        <w:ind w:left="360" w:hanging="360"/>
      </w:pPr>
      <w:rPr>
        <w:rFonts w:hint="default" w:ascii="Times New Roman" w:hAnsi="Times New Roman" w:cs="Times New Roman"/>
      </w:rPr>
    </w:lvl>
    <w:lvl w:ilvl="1" w:tentative="0">
      <w:start w:val="1"/>
      <w:numFmt w:val="lowerLetter"/>
      <w:lvlText w:val="%2)"/>
      <w:lvlJc w:val="left"/>
      <w:pPr>
        <w:ind w:left="880" w:hanging="440"/>
      </w:pPr>
      <w:rPr>
        <w:rFonts w:hint="default" w:ascii="Times New Roman" w:hAnsi="Times New Roman" w:cs="Times New Roman"/>
      </w:rPr>
    </w:lvl>
    <w:lvl w:ilvl="2" w:tentative="0">
      <w:start w:val="1"/>
      <w:numFmt w:val="lowerRoman"/>
      <w:lvlText w:val="%3."/>
      <w:lvlJc w:val="right"/>
      <w:pPr>
        <w:ind w:left="1320" w:hanging="440"/>
      </w:pPr>
      <w:rPr>
        <w:rFonts w:hint="default" w:ascii="Times New Roman" w:hAnsi="Times New Roman" w:cs="Times New Roman"/>
      </w:rPr>
    </w:lvl>
    <w:lvl w:ilvl="3" w:tentative="0">
      <w:start w:val="1"/>
      <w:numFmt w:val="decimal"/>
      <w:lvlText w:val="%4."/>
      <w:lvlJc w:val="left"/>
      <w:pPr>
        <w:ind w:left="1760" w:hanging="440"/>
      </w:pPr>
      <w:rPr>
        <w:rFonts w:hint="default" w:ascii="Times New Roman" w:hAnsi="Times New Roman" w:cs="Times New Roman"/>
      </w:rPr>
    </w:lvl>
    <w:lvl w:ilvl="4" w:tentative="0">
      <w:start w:val="1"/>
      <w:numFmt w:val="lowerLetter"/>
      <w:lvlText w:val="%5)"/>
      <w:lvlJc w:val="left"/>
      <w:pPr>
        <w:ind w:left="2200" w:hanging="440"/>
      </w:pPr>
      <w:rPr>
        <w:rFonts w:hint="default" w:ascii="Times New Roman" w:hAnsi="Times New Roman" w:cs="Times New Roman"/>
      </w:rPr>
    </w:lvl>
    <w:lvl w:ilvl="5" w:tentative="0">
      <w:start w:val="1"/>
      <w:numFmt w:val="lowerRoman"/>
      <w:lvlText w:val="%6."/>
      <w:lvlJc w:val="right"/>
      <w:pPr>
        <w:ind w:left="2640" w:hanging="440"/>
      </w:pPr>
      <w:rPr>
        <w:rFonts w:hint="default" w:ascii="Times New Roman" w:hAnsi="Times New Roman" w:cs="Times New Roman"/>
      </w:rPr>
    </w:lvl>
    <w:lvl w:ilvl="6" w:tentative="0">
      <w:start w:val="1"/>
      <w:numFmt w:val="decimal"/>
      <w:lvlText w:val="%7."/>
      <w:lvlJc w:val="left"/>
      <w:pPr>
        <w:ind w:left="3080" w:hanging="440"/>
      </w:pPr>
      <w:rPr>
        <w:rFonts w:hint="default" w:ascii="Times New Roman" w:hAnsi="Times New Roman" w:cs="Times New Roman"/>
      </w:rPr>
    </w:lvl>
    <w:lvl w:ilvl="7" w:tentative="0">
      <w:start w:val="1"/>
      <w:numFmt w:val="lowerLetter"/>
      <w:lvlText w:val="%8)"/>
      <w:lvlJc w:val="left"/>
      <w:pPr>
        <w:ind w:left="3520" w:hanging="440"/>
      </w:pPr>
      <w:rPr>
        <w:rFonts w:hint="default" w:ascii="Times New Roman" w:hAnsi="Times New Roman" w:cs="Times New Roman"/>
      </w:rPr>
    </w:lvl>
    <w:lvl w:ilvl="8" w:tentative="0">
      <w:start w:val="1"/>
      <w:numFmt w:val="lowerRoman"/>
      <w:lvlText w:val="%9."/>
      <w:lvlJc w:val="right"/>
      <w:pPr>
        <w:ind w:left="3960" w:hanging="440"/>
      </w:pPr>
      <w:rPr>
        <w:rFonts w:hint="default" w:ascii="Times New Roman" w:hAnsi="Times New Roman" w:cs="Times New Roman"/>
      </w:rPr>
    </w:lvl>
  </w:abstractNum>
  <w:abstractNum w:abstractNumId="29">
    <w:nsid w:val="570C2F5F"/>
    <w:multiLevelType w:val="multilevel"/>
    <w:tmpl w:val="570C2F5F"/>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61C82F1A"/>
    <w:multiLevelType w:val="singleLevel"/>
    <w:tmpl w:val="61C82F1A"/>
    <w:lvl w:ilvl="0" w:tentative="0">
      <w:start w:val="1"/>
      <w:numFmt w:val="bullet"/>
      <w:lvlText w:val=""/>
      <w:lvlJc w:val="left"/>
      <w:pPr>
        <w:ind w:left="420" w:hanging="420"/>
      </w:pPr>
      <w:rPr>
        <w:rFonts w:hint="default" w:ascii="Wingdings" w:hAnsi="Wingdings"/>
      </w:rPr>
    </w:lvl>
  </w:abstractNum>
  <w:abstractNum w:abstractNumId="31">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3">
    <w:nsid w:val="6F0B516C"/>
    <w:multiLevelType w:val="multilevel"/>
    <w:tmpl w:val="6F0B516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0"/>
      <w:numFmt w:val="bullet"/>
      <w:lvlText w:val="‑"/>
      <w:lvlJc w:val="left"/>
      <w:pPr>
        <w:ind w:left="1320" w:hanging="440"/>
      </w:pPr>
      <w:rPr>
        <w:rFonts w:hint="default" w:ascii="Times New Roman" w:hAnsi="Times New Roman" w:eastAsia="宋体"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6F572525"/>
    <w:multiLevelType w:val="singleLevel"/>
    <w:tmpl w:val="6F572525"/>
    <w:lvl w:ilvl="0" w:tentative="0">
      <w:start w:val="1"/>
      <w:numFmt w:val="bullet"/>
      <w:lvlText w:val=""/>
      <w:lvlJc w:val="left"/>
      <w:pPr>
        <w:ind w:left="420" w:hanging="420"/>
      </w:pPr>
      <w:rPr>
        <w:rFonts w:hint="default" w:ascii="Wingdings" w:hAnsi="Wingdings"/>
        <w:color w:val="auto"/>
      </w:rPr>
    </w:lvl>
  </w:abstractNum>
  <w:abstractNum w:abstractNumId="35">
    <w:nsid w:val="70146DC0"/>
    <w:multiLevelType w:val="multilevel"/>
    <w:tmpl w:val="70146DC0"/>
    <w:lvl w:ilvl="0" w:tentative="0">
      <w:start w:val="1"/>
      <w:numFmt w:val="bullet"/>
      <w:pStyle w:val="197"/>
      <w:lvlText w:val=""/>
      <w:lvlJc w:val="left"/>
      <w:pPr>
        <w:tabs>
          <w:tab w:val="left" w:pos="-478"/>
        </w:tabs>
        <w:ind w:left="-478" w:hanging="360"/>
      </w:pPr>
      <w:rPr>
        <w:rFonts w:hint="default" w:ascii="Symbol" w:hAnsi="Symbol"/>
        <w:b/>
        <w:i w:val="0"/>
        <w:color w:val="auto"/>
        <w:sz w:val="22"/>
      </w:rPr>
    </w:lvl>
    <w:lvl w:ilvl="1" w:tentative="0">
      <w:start w:val="1"/>
      <w:numFmt w:val="bullet"/>
      <w:lvlText w:val="o"/>
      <w:lvlJc w:val="left"/>
      <w:pPr>
        <w:tabs>
          <w:tab w:val="left" w:pos="-657"/>
        </w:tabs>
        <w:ind w:left="-657" w:hanging="360"/>
      </w:pPr>
      <w:rPr>
        <w:rFonts w:hint="default" w:ascii="Courier New" w:hAnsi="Courier New" w:cs="Courier New"/>
      </w:rPr>
    </w:lvl>
    <w:lvl w:ilvl="2" w:tentative="0">
      <w:start w:val="1"/>
      <w:numFmt w:val="bullet"/>
      <w:lvlText w:val=""/>
      <w:lvlJc w:val="left"/>
      <w:pPr>
        <w:tabs>
          <w:tab w:val="left" w:pos="63"/>
        </w:tabs>
        <w:ind w:left="63" w:hanging="360"/>
      </w:pPr>
      <w:rPr>
        <w:rFonts w:hint="default" w:ascii="Wingdings" w:hAnsi="Wingdings"/>
      </w:rPr>
    </w:lvl>
    <w:lvl w:ilvl="3" w:tentative="0">
      <w:start w:val="1"/>
      <w:numFmt w:val="bullet"/>
      <w:lvlText w:val=""/>
      <w:lvlJc w:val="left"/>
      <w:pPr>
        <w:tabs>
          <w:tab w:val="left" w:pos="783"/>
        </w:tabs>
        <w:ind w:left="783" w:hanging="360"/>
      </w:pPr>
      <w:rPr>
        <w:rFonts w:hint="default" w:ascii="Symbol" w:hAnsi="Symbol"/>
      </w:rPr>
    </w:lvl>
    <w:lvl w:ilvl="4" w:tentative="0">
      <w:start w:val="1"/>
      <w:numFmt w:val="bullet"/>
      <w:lvlText w:val="o"/>
      <w:lvlJc w:val="left"/>
      <w:pPr>
        <w:tabs>
          <w:tab w:val="left" w:pos="1503"/>
        </w:tabs>
        <w:ind w:left="1503" w:hanging="360"/>
      </w:pPr>
      <w:rPr>
        <w:rFonts w:hint="default" w:ascii="Courier New" w:hAnsi="Courier New" w:cs="Courier New"/>
      </w:rPr>
    </w:lvl>
    <w:lvl w:ilvl="5" w:tentative="0">
      <w:start w:val="1"/>
      <w:numFmt w:val="bullet"/>
      <w:lvlText w:val=""/>
      <w:lvlJc w:val="left"/>
      <w:pPr>
        <w:tabs>
          <w:tab w:val="left" w:pos="2223"/>
        </w:tabs>
        <w:ind w:left="2223" w:hanging="360"/>
      </w:pPr>
      <w:rPr>
        <w:rFonts w:hint="default" w:ascii="Wingdings" w:hAnsi="Wingdings"/>
      </w:rPr>
    </w:lvl>
    <w:lvl w:ilvl="6" w:tentative="0">
      <w:start w:val="1"/>
      <w:numFmt w:val="bullet"/>
      <w:lvlText w:val=""/>
      <w:lvlJc w:val="left"/>
      <w:pPr>
        <w:tabs>
          <w:tab w:val="left" w:pos="2943"/>
        </w:tabs>
        <w:ind w:left="2943" w:hanging="360"/>
      </w:pPr>
      <w:rPr>
        <w:rFonts w:hint="default" w:ascii="Symbol" w:hAnsi="Symbol"/>
      </w:rPr>
    </w:lvl>
    <w:lvl w:ilvl="7" w:tentative="0">
      <w:start w:val="1"/>
      <w:numFmt w:val="bullet"/>
      <w:lvlText w:val="o"/>
      <w:lvlJc w:val="left"/>
      <w:pPr>
        <w:tabs>
          <w:tab w:val="left" w:pos="3663"/>
        </w:tabs>
        <w:ind w:left="3663" w:hanging="360"/>
      </w:pPr>
      <w:rPr>
        <w:rFonts w:hint="default" w:ascii="Courier New" w:hAnsi="Courier New" w:cs="Courier New"/>
      </w:rPr>
    </w:lvl>
    <w:lvl w:ilvl="8" w:tentative="0">
      <w:start w:val="1"/>
      <w:numFmt w:val="bullet"/>
      <w:lvlText w:val=""/>
      <w:lvlJc w:val="left"/>
      <w:pPr>
        <w:tabs>
          <w:tab w:val="left" w:pos="4383"/>
        </w:tabs>
        <w:ind w:left="4383" w:hanging="360"/>
      </w:pPr>
      <w:rPr>
        <w:rFonts w:hint="default" w:ascii="Wingdings" w:hAnsi="Wingdings"/>
      </w:rPr>
    </w:lvl>
  </w:abstractNum>
  <w:abstractNum w:abstractNumId="36">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7">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7E677BA6"/>
    <w:multiLevelType w:val="multilevel"/>
    <w:tmpl w:val="7E677BA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36"/>
  </w:num>
  <w:num w:numId="8">
    <w:abstractNumId w:val="11"/>
  </w:num>
  <w:num w:numId="9">
    <w:abstractNumId w:val="8"/>
  </w:num>
  <w:num w:numId="10">
    <w:abstractNumId w:val="5"/>
  </w:num>
  <w:num w:numId="11">
    <w:abstractNumId w:val="4"/>
  </w:num>
  <w:num w:numId="12">
    <w:abstractNumId w:val="26"/>
  </w:num>
  <w:num w:numId="13">
    <w:abstractNumId w:val="19"/>
  </w:num>
  <w:num w:numId="14">
    <w:abstractNumId w:val="21"/>
  </w:num>
  <w:num w:numId="15">
    <w:abstractNumId w:val="16"/>
  </w:num>
  <w:num w:numId="16">
    <w:abstractNumId w:val="35"/>
  </w:num>
  <w:num w:numId="17">
    <w:abstractNumId w:val="18"/>
  </w:num>
  <w:num w:numId="18">
    <w:abstractNumId w:val="27"/>
  </w:num>
  <w:num w:numId="19">
    <w:abstractNumId w:val="32"/>
  </w:num>
  <w:num w:numId="20">
    <w:abstractNumId w:val="17"/>
  </w:num>
  <w:num w:numId="21">
    <w:abstractNumId w:val="2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4"/>
  </w:num>
  <w:num w:numId="25">
    <w:abstractNumId w:val="31"/>
  </w:num>
  <w:num w:numId="26">
    <w:abstractNumId w:val="30"/>
  </w:num>
  <w:num w:numId="27">
    <w:abstractNumId w:val="15"/>
  </w:num>
  <w:num w:numId="28">
    <w:abstractNumId w:val="1"/>
  </w:num>
  <w:num w:numId="29">
    <w:abstractNumId w:val="29"/>
  </w:num>
  <w:num w:numId="30">
    <w:abstractNumId w:val="14"/>
  </w:num>
  <w:num w:numId="31">
    <w:abstractNumId w:val="38"/>
  </w:num>
  <w:num w:numId="32">
    <w:abstractNumId w:val="25"/>
  </w:num>
  <w:num w:numId="33">
    <w:abstractNumId w:val="2"/>
  </w:num>
  <w:num w:numId="34">
    <w:abstractNumId w:val="33"/>
  </w:num>
  <w:num w:numId="35">
    <w:abstractNumId w:val="24"/>
  </w:num>
  <w:num w:numId="36">
    <w:abstractNumId w:val="3"/>
  </w:num>
  <w:num w:numId="37">
    <w:abstractNumId w:val="22"/>
  </w:num>
  <w:num w:numId="38">
    <w:abstractNumId w:val="20"/>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24E"/>
    <w:rsid w:val="00001BB2"/>
    <w:rsid w:val="00002160"/>
    <w:rsid w:val="000025D3"/>
    <w:rsid w:val="000025E1"/>
    <w:rsid w:val="0000261F"/>
    <w:rsid w:val="0000288C"/>
    <w:rsid w:val="0000356E"/>
    <w:rsid w:val="00003848"/>
    <w:rsid w:val="0000384E"/>
    <w:rsid w:val="00004133"/>
    <w:rsid w:val="000047D4"/>
    <w:rsid w:val="000049E0"/>
    <w:rsid w:val="00004E7B"/>
    <w:rsid w:val="00005176"/>
    <w:rsid w:val="000053A0"/>
    <w:rsid w:val="000057D7"/>
    <w:rsid w:val="00005868"/>
    <w:rsid w:val="00005A13"/>
    <w:rsid w:val="000062CC"/>
    <w:rsid w:val="00006FF2"/>
    <w:rsid w:val="000117C5"/>
    <w:rsid w:val="00011A67"/>
    <w:rsid w:val="00012893"/>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6B11"/>
    <w:rsid w:val="00027335"/>
    <w:rsid w:val="00027889"/>
    <w:rsid w:val="00027B97"/>
    <w:rsid w:val="00030403"/>
    <w:rsid w:val="000304D5"/>
    <w:rsid w:val="0003056E"/>
    <w:rsid w:val="00030AD9"/>
    <w:rsid w:val="00030BD4"/>
    <w:rsid w:val="000311D9"/>
    <w:rsid w:val="000327E7"/>
    <w:rsid w:val="00032D00"/>
    <w:rsid w:val="000334D2"/>
    <w:rsid w:val="00033DE4"/>
    <w:rsid w:val="00033E8D"/>
    <w:rsid w:val="00033EC0"/>
    <w:rsid w:val="00033F73"/>
    <w:rsid w:val="0003407B"/>
    <w:rsid w:val="000340ED"/>
    <w:rsid w:val="00034D2E"/>
    <w:rsid w:val="000350DD"/>
    <w:rsid w:val="00035265"/>
    <w:rsid w:val="000352E5"/>
    <w:rsid w:val="00035361"/>
    <w:rsid w:val="00035A96"/>
    <w:rsid w:val="00035E23"/>
    <w:rsid w:val="0003633C"/>
    <w:rsid w:val="00036793"/>
    <w:rsid w:val="00036F88"/>
    <w:rsid w:val="000373B0"/>
    <w:rsid w:val="00040253"/>
    <w:rsid w:val="000414CC"/>
    <w:rsid w:val="000416E6"/>
    <w:rsid w:val="000425F6"/>
    <w:rsid w:val="00042D5F"/>
    <w:rsid w:val="00043B53"/>
    <w:rsid w:val="0004455B"/>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49D0"/>
    <w:rsid w:val="00055548"/>
    <w:rsid w:val="000555A3"/>
    <w:rsid w:val="00055FAD"/>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1BE"/>
    <w:rsid w:val="00066490"/>
    <w:rsid w:val="00066D95"/>
    <w:rsid w:val="0006761D"/>
    <w:rsid w:val="00067B86"/>
    <w:rsid w:val="000708F0"/>
    <w:rsid w:val="000711CB"/>
    <w:rsid w:val="0007197A"/>
    <w:rsid w:val="00072ABD"/>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4E2"/>
    <w:rsid w:val="0008074A"/>
    <w:rsid w:val="000807DE"/>
    <w:rsid w:val="00080950"/>
    <w:rsid w:val="000809F3"/>
    <w:rsid w:val="00080CA0"/>
    <w:rsid w:val="00080EBC"/>
    <w:rsid w:val="00082972"/>
    <w:rsid w:val="00083505"/>
    <w:rsid w:val="00083AF0"/>
    <w:rsid w:val="00083F8B"/>
    <w:rsid w:val="000842D6"/>
    <w:rsid w:val="0008430B"/>
    <w:rsid w:val="00086A9E"/>
    <w:rsid w:val="00087156"/>
    <w:rsid w:val="00090C70"/>
    <w:rsid w:val="00091764"/>
    <w:rsid w:val="000921AB"/>
    <w:rsid w:val="00092EE7"/>
    <w:rsid w:val="00092EF2"/>
    <w:rsid w:val="00093015"/>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02A"/>
    <w:rsid w:val="000B0AEB"/>
    <w:rsid w:val="000B1714"/>
    <w:rsid w:val="000B1C66"/>
    <w:rsid w:val="000B1D1C"/>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3A0"/>
    <w:rsid w:val="000C7850"/>
    <w:rsid w:val="000D0BF2"/>
    <w:rsid w:val="000D14FF"/>
    <w:rsid w:val="000D1F36"/>
    <w:rsid w:val="000D2592"/>
    <w:rsid w:val="000D2C12"/>
    <w:rsid w:val="000D34B7"/>
    <w:rsid w:val="000D35A6"/>
    <w:rsid w:val="000D35F7"/>
    <w:rsid w:val="000D364D"/>
    <w:rsid w:val="000D3A34"/>
    <w:rsid w:val="000D3EFF"/>
    <w:rsid w:val="000D4A08"/>
    <w:rsid w:val="000D7165"/>
    <w:rsid w:val="000D773B"/>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080"/>
    <w:rsid w:val="000F6198"/>
    <w:rsid w:val="000F62F9"/>
    <w:rsid w:val="000F6CAB"/>
    <w:rsid w:val="000F7187"/>
    <w:rsid w:val="000F7944"/>
    <w:rsid w:val="001000D2"/>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38"/>
    <w:rsid w:val="00124EC9"/>
    <w:rsid w:val="00125066"/>
    <w:rsid w:val="001252E6"/>
    <w:rsid w:val="001254D6"/>
    <w:rsid w:val="00125604"/>
    <w:rsid w:val="001259C8"/>
    <w:rsid w:val="00125E30"/>
    <w:rsid w:val="0012699B"/>
    <w:rsid w:val="00127366"/>
    <w:rsid w:val="00127377"/>
    <w:rsid w:val="00127842"/>
    <w:rsid w:val="001278EC"/>
    <w:rsid w:val="0013109B"/>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665"/>
    <w:rsid w:val="00135777"/>
    <w:rsid w:val="0013617E"/>
    <w:rsid w:val="00136CBA"/>
    <w:rsid w:val="0013732E"/>
    <w:rsid w:val="001373BD"/>
    <w:rsid w:val="00137FED"/>
    <w:rsid w:val="001404B4"/>
    <w:rsid w:val="00140572"/>
    <w:rsid w:val="001408CD"/>
    <w:rsid w:val="00140E46"/>
    <w:rsid w:val="0014209E"/>
    <w:rsid w:val="001427D0"/>
    <w:rsid w:val="00142B8A"/>
    <w:rsid w:val="00142B93"/>
    <w:rsid w:val="00142BC3"/>
    <w:rsid w:val="0014365A"/>
    <w:rsid w:val="001436EA"/>
    <w:rsid w:val="00143C5C"/>
    <w:rsid w:val="00144175"/>
    <w:rsid w:val="00144411"/>
    <w:rsid w:val="00144538"/>
    <w:rsid w:val="001452FC"/>
    <w:rsid w:val="00145CC0"/>
    <w:rsid w:val="00145EEA"/>
    <w:rsid w:val="001463B1"/>
    <w:rsid w:val="001468DC"/>
    <w:rsid w:val="00146C26"/>
    <w:rsid w:val="001472A4"/>
    <w:rsid w:val="0014775C"/>
    <w:rsid w:val="0014782D"/>
    <w:rsid w:val="00147FE3"/>
    <w:rsid w:val="00150D99"/>
    <w:rsid w:val="001523CF"/>
    <w:rsid w:val="001527FF"/>
    <w:rsid w:val="00152BF9"/>
    <w:rsid w:val="001535D1"/>
    <w:rsid w:val="00153D85"/>
    <w:rsid w:val="00153EB7"/>
    <w:rsid w:val="00155793"/>
    <w:rsid w:val="00155833"/>
    <w:rsid w:val="001565DD"/>
    <w:rsid w:val="00156762"/>
    <w:rsid w:val="00156CA5"/>
    <w:rsid w:val="001572C3"/>
    <w:rsid w:val="00157594"/>
    <w:rsid w:val="001579ED"/>
    <w:rsid w:val="0016028F"/>
    <w:rsid w:val="00160520"/>
    <w:rsid w:val="00160535"/>
    <w:rsid w:val="00161CCF"/>
    <w:rsid w:val="0016226E"/>
    <w:rsid w:val="00162BC5"/>
    <w:rsid w:val="001631DF"/>
    <w:rsid w:val="00163B6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AEF"/>
    <w:rsid w:val="00172D20"/>
    <w:rsid w:val="00172D2F"/>
    <w:rsid w:val="0017362D"/>
    <w:rsid w:val="00173867"/>
    <w:rsid w:val="0017411A"/>
    <w:rsid w:val="0017440F"/>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5373"/>
    <w:rsid w:val="001853EB"/>
    <w:rsid w:val="00185A06"/>
    <w:rsid w:val="00186B09"/>
    <w:rsid w:val="001877D1"/>
    <w:rsid w:val="001879CA"/>
    <w:rsid w:val="00187F4F"/>
    <w:rsid w:val="00190850"/>
    <w:rsid w:val="0019096B"/>
    <w:rsid w:val="00192819"/>
    <w:rsid w:val="00192E10"/>
    <w:rsid w:val="00193634"/>
    <w:rsid w:val="0019377D"/>
    <w:rsid w:val="001938C6"/>
    <w:rsid w:val="00193F9F"/>
    <w:rsid w:val="001942D8"/>
    <w:rsid w:val="0019447B"/>
    <w:rsid w:val="001944C4"/>
    <w:rsid w:val="0019485A"/>
    <w:rsid w:val="00194DF9"/>
    <w:rsid w:val="00196010"/>
    <w:rsid w:val="00196203"/>
    <w:rsid w:val="001965FF"/>
    <w:rsid w:val="00196C7C"/>
    <w:rsid w:val="00196CBA"/>
    <w:rsid w:val="00196D0F"/>
    <w:rsid w:val="00196E2D"/>
    <w:rsid w:val="00197576"/>
    <w:rsid w:val="001A006F"/>
    <w:rsid w:val="001A0400"/>
    <w:rsid w:val="001A1557"/>
    <w:rsid w:val="001A30F6"/>
    <w:rsid w:val="001A3E5F"/>
    <w:rsid w:val="001A3F0B"/>
    <w:rsid w:val="001A4ADE"/>
    <w:rsid w:val="001A56EF"/>
    <w:rsid w:val="001A5772"/>
    <w:rsid w:val="001A58F2"/>
    <w:rsid w:val="001A59CA"/>
    <w:rsid w:val="001A6D27"/>
    <w:rsid w:val="001A6D67"/>
    <w:rsid w:val="001B0188"/>
    <w:rsid w:val="001B31D3"/>
    <w:rsid w:val="001B3214"/>
    <w:rsid w:val="001B3650"/>
    <w:rsid w:val="001B428D"/>
    <w:rsid w:val="001B42E0"/>
    <w:rsid w:val="001B476D"/>
    <w:rsid w:val="001B4879"/>
    <w:rsid w:val="001B4B68"/>
    <w:rsid w:val="001B4F3A"/>
    <w:rsid w:val="001B540D"/>
    <w:rsid w:val="001B5480"/>
    <w:rsid w:val="001B5729"/>
    <w:rsid w:val="001B676C"/>
    <w:rsid w:val="001B7414"/>
    <w:rsid w:val="001C0503"/>
    <w:rsid w:val="001C05AA"/>
    <w:rsid w:val="001C1484"/>
    <w:rsid w:val="001C16B6"/>
    <w:rsid w:val="001C234C"/>
    <w:rsid w:val="001C2464"/>
    <w:rsid w:val="001C3D5F"/>
    <w:rsid w:val="001C4C34"/>
    <w:rsid w:val="001C52AB"/>
    <w:rsid w:val="001C5593"/>
    <w:rsid w:val="001C5D58"/>
    <w:rsid w:val="001C7392"/>
    <w:rsid w:val="001C73CF"/>
    <w:rsid w:val="001C78DF"/>
    <w:rsid w:val="001C7A2E"/>
    <w:rsid w:val="001D00C7"/>
    <w:rsid w:val="001D0572"/>
    <w:rsid w:val="001D0638"/>
    <w:rsid w:val="001D0A90"/>
    <w:rsid w:val="001D176A"/>
    <w:rsid w:val="001D258C"/>
    <w:rsid w:val="001D269F"/>
    <w:rsid w:val="001D28B2"/>
    <w:rsid w:val="001D3B84"/>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C06"/>
    <w:rsid w:val="001D7E31"/>
    <w:rsid w:val="001E0422"/>
    <w:rsid w:val="001E073D"/>
    <w:rsid w:val="001E09FE"/>
    <w:rsid w:val="001E0EDF"/>
    <w:rsid w:val="001E11A4"/>
    <w:rsid w:val="001E12F9"/>
    <w:rsid w:val="001E141D"/>
    <w:rsid w:val="001E1B0D"/>
    <w:rsid w:val="001E1C13"/>
    <w:rsid w:val="001E3785"/>
    <w:rsid w:val="001E3966"/>
    <w:rsid w:val="001E412E"/>
    <w:rsid w:val="001E47EC"/>
    <w:rsid w:val="001E4A69"/>
    <w:rsid w:val="001E51D2"/>
    <w:rsid w:val="001E59C1"/>
    <w:rsid w:val="001E5B76"/>
    <w:rsid w:val="001E5F02"/>
    <w:rsid w:val="001E7161"/>
    <w:rsid w:val="001E72FB"/>
    <w:rsid w:val="001E76D7"/>
    <w:rsid w:val="001E7A55"/>
    <w:rsid w:val="001E7CB5"/>
    <w:rsid w:val="001E7D87"/>
    <w:rsid w:val="001F05CF"/>
    <w:rsid w:val="001F064C"/>
    <w:rsid w:val="001F0738"/>
    <w:rsid w:val="001F0860"/>
    <w:rsid w:val="001F0913"/>
    <w:rsid w:val="001F0A77"/>
    <w:rsid w:val="001F1607"/>
    <w:rsid w:val="001F17EB"/>
    <w:rsid w:val="001F24B5"/>
    <w:rsid w:val="001F2964"/>
    <w:rsid w:val="001F2E8B"/>
    <w:rsid w:val="001F3857"/>
    <w:rsid w:val="001F3ADA"/>
    <w:rsid w:val="001F3EF4"/>
    <w:rsid w:val="001F46E2"/>
    <w:rsid w:val="001F46FD"/>
    <w:rsid w:val="001F47DD"/>
    <w:rsid w:val="001F4BE1"/>
    <w:rsid w:val="001F4D2D"/>
    <w:rsid w:val="001F4FEF"/>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5D50"/>
    <w:rsid w:val="002165FD"/>
    <w:rsid w:val="00216A30"/>
    <w:rsid w:val="00216EC8"/>
    <w:rsid w:val="002170EB"/>
    <w:rsid w:val="00217435"/>
    <w:rsid w:val="00217DC2"/>
    <w:rsid w:val="002202D5"/>
    <w:rsid w:val="0022074E"/>
    <w:rsid w:val="002221EC"/>
    <w:rsid w:val="002237F5"/>
    <w:rsid w:val="00223B13"/>
    <w:rsid w:val="00223E45"/>
    <w:rsid w:val="0022452E"/>
    <w:rsid w:val="00225D71"/>
    <w:rsid w:val="00225E4B"/>
    <w:rsid w:val="00226546"/>
    <w:rsid w:val="002267B1"/>
    <w:rsid w:val="00227145"/>
    <w:rsid w:val="002305C1"/>
    <w:rsid w:val="002307A2"/>
    <w:rsid w:val="0023115F"/>
    <w:rsid w:val="00231408"/>
    <w:rsid w:val="00231C86"/>
    <w:rsid w:val="00231E4C"/>
    <w:rsid w:val="00232386"/>
    <w:rsid w:val="0023286F"/>
    <w:rsid w:val="00233335"/>
    <w:rsid w:val="00233C83"/>
    <w:rsid w:val="00233E7A"/>
    <w:rsid w:val="0023473D"/>
    <w:rsid w:val="002354E5"/>
    <w:rsid w:val="00235851"/>
    <w:rsid w:val="00235A16"/>
    <w:rsid w:val="00235B44"/>
    <w:rsid w:val="00236A8C"/>
    <w:rsid w:val="00236BA4"/>
    <w:rsid w:val="002379CD"/>
    <w:rsid w:val="00237D90"/>
    <w:rsid w:val="002401E8"/>
    <w:rsid w:val="00240504"/>
    <w:rsid w:val="00240A4B"/>
    <w:rsid w:val="00240C52"/>
    <w:rsid w:val="0024143C"/>
    <w:rsid w:val="00241532"/>
    <w:rsid w:val="0024159C"/>
    <w:rsid w:val="002415D8"/>
    <w:rsid w:val="002415EC"/>
    <w:rsid w:val="00241AA4"/>
    <w:rsid w:val="0024256B"/>
    <w:rsid w:val="0024299D"/>
    <w:rsid w:val="00243D04"/>
    <w:rsid w:val="0024465C"/>
    <w:rsid w:val="002448C4"/>
    <w:rsid w:val="00244C05"/>
    <w:rsid w:val="00244D35"/>
    <w:rsid w:val="002451FA"/>
    <w:rsid w:val="0024543E"/>
    <w:rsid w:val="00245E0B"/>
    <w:rsid w:val="00245FFC"/>
    <w:rsid w:val="0024636A"/>
    <w:rsid w:val="00247683"/>
    <w:rsid w:val="002476BD"/>
    <w:rsid w:val="00247988"/>
    <w:rsid w:val="00247AF3"/>
    <w:rsid w:val="00247BDD"/>
    <w:rsid w:val="00247F8E"/>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A81"/>
    <w:rsid w:val="00262E7B"/>
    <w:rsid w:val="002631A9"/>
    <w:rsid w:val="002638D7"/>
    <w:rsid w:val="00263BD0"/>
    <w:rsid w:val="00263C31"/>
    <w:rsid w:val="00264677"/>
    <w:rsid w:val="00264A74"/>
    <w:rsid w:val="0026565D"/>
    <w:rsid w:val="00266122"/>
    <w:rsid w:val="002662CF"/>
    <w:rsid w:val="00267082"/>
    <w:rsid w:val="00270BC0"/>
    <w:rsid w:val="00270E27"/>
    <w:rsid w:val="002718E4"/>
    <w:rsid w:val="00271A9F"/>
    <w:rsid w:val="002721A1"/>
    <w:rsid w:val="0027364A"/>
    <w:rsid w:val="0027385A"/>
    <w:rsid w:val="00274233"/>
    <w:rsid w:val="00274A20"/>
    <w:rsid w:val="00274DE0"/>
    <w:rsid w:val="0027634E"/>
    <w:rsid w:val="002769CB"/>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63"/>
    <w:rsid w:val="002906CA"/>
    <w:rsid w:val="00291650"/>
    <w:rsid w:val="0029197A"/>
    <w:rsid w:val="0029203B"/>
    <w:rsid w:val="002920FD"/>
    <w:rsid w:val="0029278E"/>
    <w:rsid w:val="00292D02"/>
    <w:rsid w:val="0029311E"/>
    <w:rsid w:val="002938B6"/>
    <w:rsid w:val="00293B0F"/>
    <w:rsid w:val="00293BB8"/>
    <w:rsid w:val="00293D4C"/>
    <w:rsid w:val="00293E5D"/>
    <w:rsid w:val="00294A94"/>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199E"/>
    <w:rsid w:val="002C2296"/>
    <w:rsid w:val="002C25D0"/>
    <w:rsid w:val="002C2C48"/>
    <w:rsid w:val="002C2D13"/>
    <w:rsid w:val="002C32A3"/>
    <w:rsid w:val="002C3360"/>
    <w:rsid w:val="002C3C52"/>
    <w:rsid w:val="002C4C7C"/>
    <w:rsid w:val="002C4F98"/>
    <w:rsid w:val="002C517A"/>
    <w:rsid w:val="002C567F"/>
    <w:rsid w:val="002C5710"/>
    <w:rsid w:val="002C60D5"/>
    <w:rsid w:val="002C6746"/>
    <w:rsid w:val="002C6AB6"/>
    <w:rsid w:val="002C6C8D"/>
    <w:rsid w:val="002C6DE4"/>
    <w:rsid w:val="002D0E8D"/>
    <w:rsid w:val="002D1245"/>
    <w:rsid w:val="002D1821"/>
    <w:rsid w:val="002D1AA1"/>
    <w:rsid w:val="002D1E61"/>
    <w:rsid w:val="002D2353"/>
    <w:rsid w:val="002D25C1"/>
    <w:rsid w:val="002D2643"/>
    <w:rsid w:val="002D3424"/>
    <w:rsid w:val="002D3916"/>
    <w:rsid w:val="002D3BF4"/>
    <w:rsid w:val="002D48B4"/>
    <w:rsid w:val="002D5B2C"/>
    <w:rsid w:val="002D622C"/>
    <w:rsid w:val="002D6A8B"/>
    <w:rsid w:val="002D6A8F"/>
    <w:rsid w:val="002D7586"/>
    <w:rsid w:val="002D7C67"/>
    <w:rsid w:val="002E000F"/>
    <w:rsid w:val="002E0E9A"/>
    <w:rsid w:val="002E0F12"/>
    <w:rsid w:val="002E255D"/>
    <w:rsid w:val="002E39B1"/>
    <w:rsid w:val="002E3D63"/>
    <w:rsid w:val="002E4169"/>
    <w:rsid w:val="002E473F"/>
    <w:rsid w:val="002E48E9"/>
    <w:rsid w:val="002E5C02"/>
    <w:rsid w:val="002E5F14"/>
    <w:rsid w:val="002E6735"/>
    <w:rsid w:val="002E69B5"/>
    <w:rsid w:val="002E69E1"/>
    <w:rsid w:val="002E789F"/>
    <w:rsid w:val="002F11AE"/>
    <w:rsid w:val="002F1628"/>
    <w:rsid w:val="002F2574"/>
    <w:rsid w:val="002F2960"/>
    <w:rsid w:val="002F29EE"/>
    <w:rsid w:val="002F2A1A"/>
    <w:rsid w:val="002F2B0B"/>
    <w:rsid w:val="002F34BE"/>
    <w:rsid w:val="002F3C2B"/>
    <w:rsid w:val="002F3CED"/>
    <w:rsid w:val="002F444A"/>
    <w:rsid w:val="002F5B62"/>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3B61"/>
    <w:rsid w:val="003143B9"/>
    <w:rsid w:val="0031473A"/>
    <w:rsid w:val="00315743"/>
    <w:rsid w:val="00316753"/>
    <w:rsid w:val="0031697C"/>
    <w:rsid w:val="00316C55"/>
    <w:rsid w:val="0032006B"/>
    <w:rsid w:val="003203AE"/>
    <w:rsid w:val="003203F6"/>
    <w:rsid w:val="00320C2E"/>
    <w:rsid w:val="00320C57"/>
    <w:rsid w:val="00320DF6"/>
    <w:rsid w:val="00321015"/>
    <w:rsid w:val="003216BA"/>
    <w:rsid w:val="00322377"/>
    <w:rsid w:val="00322A58"/>
    <w:rsid w:val="00323711"/>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01"/>
    <w:rsid w:val="00332C53"/>
    <w:rsid w:val="00332C74"/>
    <w:rsid w:val="003332C2"/>
    <w:rsid w:val="00333471"/>
    <w:rsid w:val="00333873"/>
    <w:rsid w:val="00334076"/>
    <w:rsid w:val="0033446F"/>
    <w:rsid w:val="0033578E"/>
    <w:rsid w:val="00335A9D"/>
    <w:rsid w:val="00335DD2"/>
    <w:rsid w:val="00335DD4"/>
    <w:rsid w:val="0033622B"/>
    <w:rsid w:val="00337801"/>
    <w:rsid w:val="00337935"/>
    <w:rsid w:val="00337EFA"/>
    <w:rsid w:val="003402F2"/>
    <w:rsid w:val="00340BFD"/>
    <w:rsid w:val="00341304"/>
    <w:rsid w:val="00341526"/>
    <w:rsid w:val="00342272"/>
    <w:rsid w:val="0034265F"/>
    <w:rsid w:val="003427EB"/>
    <w:rsid w:val="0034291D"/>
    <w:rsid w:val="00342B7A"/>
    <w:rsid w:val="00343BF8"/>
    <w:rsid w:val="00343D74"/>
    <w:rsid w:val="00344235"/>
    <w:rsid w:val="0034423B"/>
    <w:rsid w:val="0034440F"/>
    <w:rsid w:val="003444D9"/>
    <w:rsid w:val="00344DEB"/>
    <w:rsid w:val="003469CB"/>
    <w:rsid w:val="00346B05"/>
    <w:rsid w:val="00346D88"/>
    <w:rsid w:val="00346FB4"/>
    <w:rsid w:val="0034713E"/>
    <w:rsid w:val="00347412"/>
    <w:rsid w:val="00350398"/>
    <w:rsid w:val="003508B3"/>
    <w:rsid w:val="003511BD"/>
    <w:rsid w:val="003515E7"/>
    <w:rsid w:val="00351AA0"/>
    <w:rsid w:val="00352F93"/>
    <w:rsid w:val="00352FF4"/>
    <w:rsid w:val="00353084"/>
    <w:rsid w:val="0035333C"/>
    <w:rsid w:val="00353483"/>
    <w:rsid w:val="00353783"/>
    <w:rsid w:val="003537A7"/>
    <w:rsid w:val="00353EB4"/>
    <w:rsid w:val="003540A2"/>
    <w:rsid w:val="00354393"/>
    <w:rsid w:val="00354857"/>
    <w:rsid w:val="00354AFA"/>
    <w:rsid w:val="003554BF"/>
    <w:rsid w:val="0035624B"/>
    <w:rsid w:val="003564F3"/>
    <w:rsid w:val="00356C00"/>
    <w:rsid w:val="00356FE9"/>
    <w:rsid w:val="003572AD"/>
    <w:rsid w:val="00357454"/>
    <w:rsid w:val="00357E22"/>
    <w:rsid w:val="00357E6D"/>
    <w:rsid w:val="00360174"/>
    <w:rsid w:val="0036047D"/>
    <w:rsid w:val="003605FB"/>
    <w:rsid w:val="00360CC7"/>
    <w:rsid w:val="00360E3A"/>
    <w:rsid w:val="00360F5F"/>
    <w:rsid w:val="00361456"/>
    <w:rsid w:val="00361A1F"/>
    <w:rsid w:val="00361BAF"/>
    <w:rsid w:val="00361E9B"/>
    <w:rsid w:val="00362002"/>
    <w:rsid w:val="0036205D"/>
    <w:rsid w:val="00362453"/>
    <w:rsid w:val="003637D0"/>
    <w:rsid w:val="00363C28"/>
    <w:rsid w:val="00363CD7"/>
    <w:rsid w:val="00364A97"/>
    <w:rsid w:val="00364F19"/>
    <w:rsid w:val="00365702"/>
    <w:rsid w:val="00365A8F"/>
    <w:rsid w:val="00365B7D"/>
    <w:rsid w:val="00366F31"/>
    <w:rsid w:val="00367BD9"/>
    <w:rsid w:val="003730D4"/>
    <w:rsid w:val="003733F9"/>
    <w:rsid w:val="0037447C"/>
    <w:rsid w:val="003746E7"/>
    <w:rsid w:val="0037508D"/>
    <w:rsid w:val="00375889"/>
    <w:rsid w:val="00375CD7"/>
    <w:rsid w:val="00375EF4"/>
    <w:rsid w:val="00376345"/>
    <w:rsid w:val="003764AF"/>
    <w:rsid w:val="00376662"/>
    <w:rsid w:val="00377101"/>
    <w:rsid w:val="00377328"/>
    <w:rsid w:val="0038050D"/>
    <w:rsid w:val="00380911"/>
    <w:rsid w:val="003809EC"/>
    <w:rsid w:val="00380D86"/>
    <w:rsid w:val="00380FDE"/>
    <w:rsid w:val="00381CBC"/>
    <w:rsid w:val="00382F70"/>
    <w:rsid w:val="00383361"/>
    <w:rsid w:val="00383761"/>
    <w:rsid w:val="003837B1"/>
    <w:rsid w:val="00383B4E"/>
    <w:rsid w:val="00383D30"/>
    <w:rsid w:val="00383EFB"/>
    <w:rsid w:val="00384BD5"/>
    <w:rsid w:val="00385405"/>
    <w:rsid w:val="003860B4"/>
    <w:rsid w:val="0038612C"/>
    <w:rsid w:val="0038657F"/>
    <w:rsid w:val="00387EDE"/>
    <w:rsid w:val="0039037B"/>
    <w:rsid w:val="00390AA4"/>
    <w:rsid w:val="00390CE8"/>
    <w:rsid w:val="003911A2"/>
    <w:rsid w:val="0039211C"/>
    <w:rsid w:val="003924ED"/>
    <w:rsid w:val="003926F5"/>
    <w:rsid w:val="00392AE8"/>
    <w:rsid w:val="00393877"/>
    <w:rsid w:val="003939EB"/>
    <w:rsid w:val="00393C34"/>
    <w:rsid w:val="00394C9E"/>
    <w:rsid w:val="00394EF8"/>
    <w:rsid w:val="0039572A"/>
    <w:rsid w:val="00395929"/>
    <w:rsid w:val="00395AEC"/>
    <w:rsid w:val="00395E87"/>
    <w:rsid w:val="00396248"/>
    <w:rsid w:val="00396405"/>
    <w:rsid w:val="00396C7C"/>
    <w:rsid w:val="0039706A"/>
    <w:rsid w:val="003977D5"/>
    <w:rsid w:val="00397DFE"/>
    <w:rsid w:val="003A2148"/>
    <w:rsid w:val="003A366B"/>
    <w:rsid w:val="003A3830"/>
    <w:rsid w:val="003A3ACA"/>
    <w:rsid w:val="003A3C00"/>
    <w:rsid w:val="003A5484"/>
    <w:rsid w:val="003A5600"/>
    <w:rsid w:val="003A5EC1"/>
    <w:rsid w:val="003A6A8A"/>
    <w:rsid w:val="003B0409"/>
    <w:rsid w:val="003B0FC2"/>
    <w:rsid w:val="003B16F6"/>
    <w:rsid w:val="003B25BB"/>
    <w:rsid w:val="003B3148"/>
    <w:rsid w:val="003B46F7"/>
    <w:rsid w:val="003B48FB"/>
    <w:rsid w:val="003B56BB"/>
    <w:rsid w:val="003B60CB"/>
    <w:rsid w:val="003B6451"/>
    <w:rsid w:val="003B65FF"/>
    <w:rsid w:val="003B69D3"/>
    <w:rsid w:val="003B6AE1"/>
    <w:rsid w:val="003B6C55"/>
    <w:rsid w:val="003B6CBE"/>
    <w:rsid w:val="003B6E30"/>
    <w:rsid w:val="003B7600"/>
    <w:rsid w:val="003C02EA"/>
    <w:rsid w:val="003C1135"/>
    <w:rsid w:val="003C1671"/>
    <w:rsid w:val="003C1B01"/>
    <w:rsid w:val="003C1EDF"/>
    <w:rsid w:val="003C22A8"/>
    <w:rsid w:val="003C2322"/>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0BB3"/>
    <w:rsid w:val="003D1540"/>
    <w:rsid w:val="003D1D37"/>
    <w:rsid w:val="003D2CDA"/>
    <w:rsid w:val="003D3B43"/>
    <w:rsid w:val="003D46DA"/>
    <w:rsid w:val="003D4707"/>
    <w:rsid w:val="003D4869"/>
    <w:rsid w:val="003D4B1F"/>
    <w:rsid w:val="003D4F78"/>
    <w:rsid w:val="003D5457"/>
    <w:rsid w:val="003D56A3"/>
    <w:rsid w:val="003D5897"/>
    <w:rsid w:val="003D5D6D"/>
    <w:rsid w:val="003D5DD1"/>
    <w:rsid w:val="003D5EAD"/>
    <w:rsid w:val="003D6CE5"/>
    <w:rsid w:val="003D6DFD"/>
    <w:rsid w:val="003E0405"/>
    <w:rsid w:val="003E0790"/>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CD9"/>
    <w:rsid w:val="003F6D92"/>
    <w:rsid w:val="003F6EF6"/>
    <w:rsid w:val="003F6FED"/>
    <w:rsid w:val="003F701F"/>
    <w:rsid w:val="003F7759"/>
    <w:rsid w:val="003F77F2"/>
    <w:rsid w:val="003F7AE3"/>
    <w:rsid w:val="00400025"/>
    <w:rsid w:val="0040063C"/>
    <w:rsid w:val="0040067E"/>
    <w:rsid w:val="00400764"/>
    <w:rsid w:val="00400D80"/>
    <w:rsid w:val="00401DDE"/>
    <w:rsid w:val="00401EAA"/>
    <w:rsid w:val="004022E2"/>
    <w:rsid w:val="00402669"/>
    <w:rsid w:val="00402722"/>
    <w:rsid w:val="00402D1C"/>
    <w:rsid w:val="00402DB8"/>
    <w:rsid w:val="00402FCB"/>
    <w:rsid w:val="0040363E"/>
    <w:rsid w:val="0040453D"/>
    <w:rsid w:val="00404C8D"/>
    <w:rsid w:val="00405FA5"/>
    <w:rsid w:val="004063B4"/>
    <w:rsid w:val="00406B13"/>
    <w:rsid w:val="0040753F"/>
    <w:rsid w:val="00407ABF"/>
    <w:rsid w:val="00407D74"/>
    <w:rsid w:val="00410070"/>
    <w:rsid w:val="00410612"/>
    <w:rsid w:val="00410785"/>
    <w:rsid w:val="004107DA"/>
    <w:rsid w:val="00410ABB"/>
    <w:rsid w:val="0041193B"/>
    <w:rsid w:val="00411D5A"/>
    <w:rsid w:val="004121EA"/>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1754D"/>
    <w:rsid w:val="004204B8"/>
    <w:rsid w:val="00421630"/>
    <w:rsid w:val="00421B44"/>
    <w:rsid w:val="004220A9"/>
    <w:rsid w:val="00424A2E"/>
    <w:rsid w:val="00425929"/>
    <w:rsid w:val="0042616F"/>
    <w:rsid w:val="00426B60"/>
    <w:rsid w:val="00427EC5"/>
    <w:rsid w:val="00427ED7"/>
    <w:rsid w:val="00430312"/>
    <w:rsid w:val="004308B5"/>
    <w:rsid w:val="004310AB"/>
    <w:rsid w:val="00432001"/>
    <w:rsid w:val="00432531"/>
    <w:rsid w:val="004328D3"/>
    <w:rsid w:val="0043303A"/>
    <w:rsid w:val="00434331"/>
    <w:rsid w:val="0043493B"/>
    <w:rsid w:val="00434E8F"/>
    <w:rsid w:val="0043569C"/>
    <w:rsid w:val="004366D3"/>
    <w:rsid w:val="00436C1C"/>
    <w:rsid w:val="00437465"/>
    <w:rsid w:val="00437B71"/>
    <w:rsid w:val="00440006"/>
    <w:rsid w:val="00441306"/>
    <w:rsid w:val="00441F58"/>
    <w:rsid w:val="0044244C"/>
    <w:rsid w:val="00442A41"/>
    <w:rsid w:val="00442C83"/>
    <w:rsid w:val="00442F1C"/>
    <w:rsid w:val="004451C2"/>
    <w:rsid w:val="00445D97"/>
    <w:rsid w:val="00446349"/>
    <w:rsid w:val="00446907"/>
    <w:rsid w:val="00446B6A"/>
    <w:rsid w:val="004470EF"/>
    <w:rsid w:val="00447A1D"/>
    <w:rsid w:val="00447BA1"/>
    <w:rsid w:val="00447CD2"/>
    <w:rsid w:val="00447DD3"/>
    <w:rsid w:val="00447E0E"/>
    <w:rsid w:val="00450CC1"/>
    <w:rsid w:val="0045203F"/>
    <w:rsid w:val="00452055"/>
    <w:rsid w:val="004520EA"/>
    <w:rsid w:val="00452DD9"/>
    <w:rsid w:val="00454604"/>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97790"/>
    <w:rsid w:val="004A0494"/>
    <w:rsid w:val="004A0637"/>
    <w:rsid w:val="004A1BBD"/>
    <w:rsid w:val="004A1E9A"/>
    <w:rsid w:val="004A25E1"/>
    <w:rsid w:val="004A2CD5"/>
    <w:rsid w:val="004A3C79"/>
    <w:rsid w:val="004A431E"/>
    <w:rsid w:val="004A46DA"/>
    <w:rsid w:val="004A538E"/>
    <w:rsid w:val="004A62ED"/>
    <w:rsid w:val="004A7C9F"/>
    <w:rsid w:val="004B0390"/>
    <w:rsid w:val="004B078D"/>
    <w:rsid w:val="004B0F27"/>
    <w:rsid w:val="004B1975"/>
    <w:rsid w:val="004B19F2"/>
    <w:rsid w:val="004B2F7C"/>
    <w:rsid w:val="004B5616"/>
    <w:rsid w:val="004B5973"/>
    <w:rsid w:val="004B5AF1"/>
    <w:rsid w:val="004B5C00"/>
    <w:rsid w:val="004B5EEE"/>
    <w:rsid w:val="004B7BB4"/>
    <w:rsid w:val="004B7C62"/>
    <w:rsid w:val="004B7CF8"/>
    <w:rsid w:val="004C0CAA"/>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4EB"/>
    <w:rsid w:val="004D156F"/>
    <w:rsid w:val="004D1577"/>
    <w:rsid w:val="004D15E3"/>
    <w:rsid w:val="004D1E82"/>
    <w:rsid w:val="004D232C"/>
    <w:rsid w:val="004D27DC"/>
    <w:rsid w:val="004D2944"/>
    <w:rsid w:val="004D2BA3"/>
    <w:rsid w:val="004D2D77"/>
    <w:rsid w:val="004D2F7C"/>
    <w:rsid w:val="004D3DF1"/>
    <w:rsid w:val="004D5308"/>
    <w:rsid w:val="004D556F"/>
    <w:rsid w:val="004D5C73"/>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2F48"/>
    <w:rsid w:val="004F3AF3"/>
    <w:rsid w:val="004F4355"/>
    <w:rsid w:val="004F5859"/>
    <w:rsid w:val="004F5D95"/>
    <w:rsid w:val="004F7047"/>
    <w:rsid w:val="004F7367"/>
    <w:rsid w:val="0050062C"/>
    <w:rsid w:val="00500800"/>
    <w:rsid w:val="0050149D"/>
    <w:rsid w:val="00501B5D"/>
    <w:rsid w:val="00502718"/>
    <w:rsid w:val="00502A2E"/>
    <w:rsid w:val="00502A8F"/>
    <w:rsid w:val="00502CF9"/>
    <w:rsid w:val="0050545E"/>
    <w:rsid w:val="00507166"/>
    <w:rsid w:val="0050724D"/>
    <w:rsid w:val="0050752B"/>
    <w:rsid w:val="005075BB"/>
    <w:rsid w:val="00507E23"/>
    <w:rsid w:val="0051044B"/>
    <w:rsid w:val="00510672"/>
    <w:rsid w:val="0051178A"/>
    <w:rsid w:val="005119E1"/>
    <w:rsid w:val="0051214B"/>
    <w:rsid w:val="00512BB8"/>
    <w:rsid w:val="00513300"/>
    <w:rsid w:val="0051403A"/>
    <w:rsid w:val="00514AB3"/>
    <w:rsid w:val="0051577D"/>
    <w:rsid w:val="00515C57"/>
    <w:rsid w:val="00515F5C"/>
    <w:rsid w:val="00516AB1"/>
    <w:rsid w:val="00517119"/>
    <w:rsid w:val="00517188"/>
    <w:rsid w:val="00520ACE"/>
    <w:rsid w:val="00521547"/>
    <w:rsid w:val="00521681"/>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9BD"/>
    <w:rsid w:val="00534E7F"/>
    <w:rsid w:val="005354E5"/>
    <w:rsid w:val="00536986"/>
    <w:rsid w:val="00536C4C"/>
    <w:rsid w:val="00536D4B"/>
    <w:rsid w:val="005378BD"/>
    <w:rsid w:val="00537964"/>
    <w:rsid w:val="005379C0"/>
    <w:rsid w:val="005409CD"/>
    <w:rsid w:val="005412DD"/>
    <w:rsid w:val="00542434"/>
    <w:rsid w:val="00542C81"/>
    <w:rsid w:val="00542DD5"/>
    <w:rsid w:val="00543277"/>
    <w:rsid w:val="00543AF1"/>
    <w:rsid w:val="00543D21"/>
    <w:rsid w:val="00543FEE"/>
    <w:rsid w:val="00544398"/>
    <w:rsid w:val="005448FC"/>
    <w:rsid w:val="0054494C"/>
    <w:rsid w:val="00544A99"/>
    <w:rsid w:val="00546335"/>
    <w:rsid w:val="00546E9A"/>
    <w:rsid w:val="00546F77"/>
    <w:rsid w:val="00547A8E"/>
    <w:rsid w:val="00547EFF"/>
    <w:rsid w:val="005509E5"/>
    <w:rsid w:val="00551450"/>
    <w:rsid w:val="00551A0F"/>
    <w:rsid w:val="0055288B"/>
    <w:rsid w:val="00552C78"/>
    <w:rsid w:val="00552CBA"/>
    <w:rsid w:val="005531FE"/>
    <w:rsid w:val="0055387F"/>
    <w:rsid w:val="00554038"/>
    <w:rsid w:val="00554477"/>
    <w:rsid w:val="0055486E"/>
    <w:rsid w:val="00554A26"/>
    <w:rsid w:val="00554B9B"/>
    <w:rsid w:val="00555ABF"/>
    <w:rsid w:val="0055617B"/>
    <w:rsid w:val="00556B47"/>
    <w:rsid w:val="005571E2"/>
    <w:rsid w:val="00557C98"/>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6E96"/>
    <w:rsid w:val="00567045"/>
    <w:rsid w:val="0056743E"/>
    <w:rsid w:val="005676F7"/>
    <w:rsid w:val="00567A39"/>
    <w:rsid w:val="0057082B"/>
    <w:rsid w:val="0057085A"/>
    <w:rsid w:val="00570B14"/>
    <w:rsid w:val="00570B38"/>
    <w:rsid w:val="0057204F"/>
    <w:rsid w:val="0057215A"/>
    <w:rsid w:val="00572607"/>
    <w:rsid w:val="00572AFC"/>
    <w:rsid w:val="00572F42"/>
    <w:rsid w:val="005733BD"/>
    <w:rsid w:val="005737B2"/>
    <w:rsid w:val="00574B56"/>
    <w:rsid w:val="0057543D"/>
    <w:rsid w:val="00575695"/>
    <w:rsid w:val="005759E6"/>
    <w:rsid w:val="00575D2F"/>
    <w:rsid w:val="00575ED5"/>
    <w:rsid w:val="00575FAA"/>
    <w:rsid w:val="00576176"/>
    <w:rsid w:val="0057625D"/>
    <w:rsid w:val="00576619"/>
    <w:rsid w:val="00576DCF"/>
    <w:rsid w:val="00577B20"/>
    <w:rsid w:val="0058078D"/>
    <w:rsid w:val="00580975"/>
    <w:rsid w:val="005814AE"/>
    <w:rsid w:val="005825E3"/>
    <w:rsid w:val="00582C0A"/>
    <w:rsid w:val="0058347B"/>
    <w:rsid w:val="00583870"/>
    <w:rsid w:val="0058387A"/>
    <w:rsid w:val="00583DE4"/>
    <w:rsid w:val="0058518E"/>
    <w:rsid w:val="005858BC"/>
    <w:rsid w:val="00585A16"/>
    <w:rsid w:val="00585D94"/>
    <w:rsid w:val="00586A8E"/>
    <w:rsid w:val="005878A3"/>
    <w:rsid w:val="00590141"/>
    <w:rsid w:val="0059093A"/>
    <w:rsid w:val="00590AA8"/>
    <w:rsid w:val="00590DAE"/>
    <w:rsid w:val="0059203A"/>
    <w:rsid w:val="0059210E"/>
    <w:rsid w:val="005921DE"/>
    <w:rsid w:val="00592E16"/>
    <w:rsid w:val="0059316A"/>
    <w:rsid w:val="00593EF5"/>
    <w:rsid w:val="00594CA7"/>
    <w:rsid w:val="005950F6"/>
    <w:rsid w:val="00596584"/>
    <w:rsid w:val="00596B9C"/>
    <w:rsid w:val="00596BC7"/>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6716"/>
    <w:rsid w:val="005A753D"/>
    <w:rsid w:val="005A780C"/>
    <w:rsid w:val="005A7E5A"/>
    <w:rsid w:val="005B0EE7"/>
    <w:rsid w:val="005B1588"/>
    <w:rsid w:val="005B1771"/>
    <w:rsid w:val="005B2034"/>
    <w:rsid w:val="005B25E0"/>
    <w:rsid w:val="005B2893"/>
    <w:rsid w:val="005B29A5"/>
    <w:rsid w:val="005B3CA0"/>
    <w:rsid w:val="005B42E3"/>
    <w:rsid w:val="005B44CB"/>
    <w:rsid w:val="005B4C1E"/>
    <w:rsid w:val="005B4D7C"/>
    <w:rsid w:val="005B4D97"/>
    <w:rsid w:val="005B4F75"/>
    <w:rsid w:val="005B5D95"/>
    <w:rsid w:val="005B5EC1"/>
    <w:rsid w:val="005B5F64"/>
    <w:rsid w:val="005B7009"/>
    <w:rsid w:val="005C02A6"/>
    <w:rsid w:val="005C044A"/>
    <w:rsid w:val="005C117F"/>
    <w:rsid w:val="005C170D"/>
    <w:rsid w:val="005C2092"/>
    <w:rsid w:val="005C3F60"/>
    <w:rsid w:val="005C407B"/>
    <w:rsid w:val="005C425F"/>
    <w:rsid w:val="005C4344"/>
    <w:rsid w:val="005C4861"/>
    <w:rsid w:val="005C4CB4"/>
    <w:rsid w:val="005C59B2"/>
    <w:rsid w:val="005C5AF5"/>
    <w:rsid w:val="005C5BA6"/>
    <w:rsid w:val="005C60C2"/>
    <w:rsid w:val="005C711C"/>
    <w:rsid w:val="005C7753"/>
    <w:rsid w:val="005D02D4"/>
    <w:rsid w:val="005D0885"/>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237"/>
    <w:rsid w:val="005E145F"/>
    <w:rsid w:val="005E1F67"/>
    <w:rsid w:val="005E28C6"/>
    <w:rsid w:val="005E2EE9"/>
    <w:rsid w:val="005E2F9A"/>
    <w:rsid w:val="005E482D"/>
    <w:rsid w:val="005E610B"/>
    <w:rsid w:val="005E6C87"/>
    <w:rsid w:val="005E6D40"/>
    <w:rsid w:val="005E753D"/>
    <w:rsid w:val="005F0D82"/>
    <w:rsid w:val="005F14AE"/>
    <w:rsid w:val="005F1568"/>
    <w:rsid w:val="005F1620"/>
    <w:rsid w:val="005F1872"/>
    <w:rsid w:val="005F1FDB"/>
    <w:rsid w:val="005F2567"/>
    <w:rsid w:val="005F2B08"/>
    <w:rsid w:val="005F3874"/>
    <w:rsid w:val="005F3BB3"/>
    <w:rsid w:val="005F5AEF"/>
    <w:rsid w:val="005F5C92"/>
    <w:rsid w:val="005F6042"/>
    <w:rsid w:val="005F6253"/>
    <w:rsid w:val="005F6773"/>
    <w:rsid w:val="005F699F"/>
    <w:rsid w:val="005F6C9F"/>
    <w:rsid w:val="00600118"/>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0B6"/>
    <w:rsid w:val="00612A14"/>
    <w:rsid w:val="00612BAA"/>
    <w:rsid w:val="006135CB"/>
    <w:rsid w:val="00613AB4"/>
    <w:rsid w:val="0061454C"/>
    <w:rsid w:val="00614993"/>
    <w:rsid w:val="00614BD8"/>
    <w:rsid w:val="0061537A"/>
    <w:rsid w:val="006166D2"/>
    <w:rsid w:val="00616790"/>
    <w:rsid w:val="00616ECC"/>
    <w:rsid w:val="0062007A"/>
    <w:rsid w:val="006202B3"/>
    <w:rsid w:val="0062043A"/>
    <w:rsid w:val="00620EAC"/>
    <w:rsid w:val="006218FA"/>
    <w:rsid w:val="00622639"/>
    <w:rsid w:val="00622D32"/>
    <w:rsid w:val="006239F9"/>
    <w:rsid w:val="00623E5C"/>
    <w:rsid w:val="0062401D"/>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8D3"/>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D45"/>
    <w:rsid w:val="00641E81"/>
    <w:rsid w:val="00642232"/>
    <w:rsid w:val="00642809"/>
    <w:rsid w:val="00642AFF"/>
    <w:rsid w:val="006437E6"/>
    <w:rsid w:val="006442D5"/>
    <w:rsid w:val="00644696"/>
    <w:rsid w:val="00644BFE"/>
    <w:rsid w:val="00644EC6"/>
    <w:rsid w:val="00645387"/>
    <w:rsid w:val="00647F8D"/>
    <w:rsid w:val="00650027"/>
    <w:rsid w:val="00650237"/>
    <w:rsid w:val="00651D8F"/>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14F"/>
    <w:rsid w:val="00662545"/>
    <w:rsid w:val="006625FD"/>
    <w:rsid w:val="00663226"/>
    <w:rsid w:val="00663360"/>
    <w:rsid w:val="00663528"/>
    <w:rsid w:val="0066355A"/>
    <w:rsid w:val="00663996"/>
    <w:rsid w:val="00663DF1"/>
    <w:rsid w:val="00664792"/>
    <w:rsid w:val="00664D51"/>
    <w:rsid w:val="00665130"/>
    <w:rsid w:val="00665A8A"/>
    <w:rsid w:val="006667D5"/>
    <w:rsid w:val="0066743F"/>
    <w:rsid w:val="00667876"/>
    <w:rsid w:val="00670175"/>
    <w:rsid w:val="00670C2D"/>
    <w:rsid w:val="00670F70"/>
    <w:rsid w:val="0067243E"/>
    <w:rsid w:val="006724AD"/>
    <w:rsid w:val="0067264C"/>
    <w:rsid w:val="00672B84"/>
    <w:rsid w:val="00673494"/>
    <w:rsid w:val="00673A41"/>
    <w:rsid w:val="00673C9E"/>
    <w:rsid w:val="00673D15"/>
    <w:rsid w:val="00673E01"/>
    <w:rsid w:val="006746E3"/>
    <w:rsid w:val="00674C3B"/>
    <w:rsid w:val="006756D5"/>
    <w:rsid w:val="00675E61"/>
    <w:rsid w:val="006765A5"/>
    <w:rsid w:val="00676C67"/>
    <w:rsid w:val="00680F7F"/>
    <w:rsid w:val="00680FFC"/>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1FF1"/>
    <w:rsid w:val="006926DE"/>
    <w:rsid w:val="006937B4"/>
    <w:rsid w:val="0069393D"/>
    <w:rsid w:val="00693D20"/>
    <w:rsid w:val="00693FEC"/>
    <w:rsid w:val="0069424E"/>
    <w:rsid w:val="00694FC4"/>
    <w:rsid w:val="006956A7"/>
    <w:rsid w:val="00695954"/>
    <w:rsid w:val="00695B8C"/>
    <w:rsid w:val="00697F96"/>
    <w:rsid w:val="006A0698"/>
    <w:rsid w:val="006A0FD8"/>
    <w:rsid w:val="006A10BE"/>
    <w:rsid w:val="006A2227"/>
    <w:rsid w:val="006A24F0"/>
    <w:rsid w:val="006A2C87"/>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110"/>
    <w:rsid w:val="006B1205"/>
    <w:rsid w:val="006B127C"/>
    <w:rsid w:val="006B12FE"/>
    <w:rsid w:val="006B166A"/>
    <w:rsid w:val="006B19A2"/>
    <w:rsid w:val="006B219B"/>
    <w:rsid w:val="006B3780"/>
    <w:rsid w:val="006B3A03"/>
    <w:rsid w:val="006B3F62"/>
    <w:rsid w:val="006B3F9C"/>
    <w:rsid w:val="006B433B"/>
    <w:rsid w:val="006B4756"/>
    <w:rsid w:val="006B48BD"/>
    <w:rsid w:val="006B721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491B"/>
    <w:rsid w:val="006D4974"/>
    <w:rsid w:val="006D5779"/>
    <w:rsid w:val="006D63BE"/>
    <w:rsid w:val="006D6E1D"/>
    <w:rsid w:val="006D7930"/>
    <w:rsid w:val="006D7F6D"/>
    <w:rsid w:val="006E0354"/>
    <w:rsid w:val="006E0592"/>
    <w:rsid w:val="006E1358"/>
    <w:rsid w:val="006E1B27"/>
    <w:rsid w:val="006E1EE7"/>
    <w:rsid w:val="006E1FBE"/>
    <w:rsid w:val="006E1FC1"/>
    <w:rsid w:val="006E2AA6"/>
    <w:rsid w:val="006E2CAF"/>
    <w:rsid w:val="006E3B7F"/>
    <w:rsid w:val="006E3CDB"/>
    <w:rsid w:val="006E4CFB"/>
    <w:rsid w:val="006E578A"/>
    <w:rsid w:val="006E685E"/>
    <w:rsid w:val="006E6C7D"/>
    <w:rsid w:val="006E72EB"/>
    <w:rsid w:val="006E76BA"/>
    <w:rsid w:val="006E7DD2"/>
    <w:rsid w:val="006F13B9"/>
    <w:rsid w:val="006F163C"/>
    <w:rsid w:val="006F165C"/>
    <w:rsid w:val="006F20E3"/>
    <w:rsid w:val="006F24E9"/>
    <w:rsid w:val="006F305E"/>
    <w:rsid w:val="006F5087"/>
    <w:rsid w:val="006F5496"/>
    <w:rsid w:val="006F571A"/>
    <w:rsid w:val="006F5CFD"/>
    <w:rsid w:val="006F6179"/>
    <w:rsid w:val="006F73C1"/>
    <w:rsid w:val="006F75A2"/>
    <w:rsid w:val="006F789E"/>
    <w:rsid w:val="006F7CC1"/>
    <w:rsid w:val="006F7E72"/>
    <w:rsid w:val="00700881"/>
    <w:rsid w:val="00700D57"/>
    <w:rsid w:val="007010A2"/>
    <w:rsid w:val="0070206F"/>
    <w:rsid w:val="007028DA"/>
    <w:rsid w:val="00703114"/>
    <w:rsid w:val="00703667"/>
    <w:rsid w:val="00703979"/>
    <w:rsid w:val="0070466E"/>
    <w:rsid w:val="00704C79"/>
    <w:rsid w:val="00704F85"/>
    <w:rsid w:val="00705499"/>
    <w:rsid w:val="007057EA"/>
    <w:rsid w:val="00705B47"/>
    <w:rsid w:val="00705BCB"/>
    <w:rsid w:val="0070687B"/>
    <w:rsid w:val="007068AC"/>
    <w:rsid w:val="00707646"/>
    <w:rsid w:val="00707C47"/>
    <w:rsid w:val="00710050"/>
    <w:rsid w:val="0071097B"/>
    <w:rsid w:val="00710C97"/>
    <w:rsid w:val="0071234A"/>
    <w:rsid w:val="007126AE"/>
    <w:rsid w:val="0071283C"/>
    <w:rsid w:val="00712A8A"/>
    <w:rsid w:val="00713CF9"/>
    <w:rsid w:val="00714906"/>
    <w:rsid w:val="00716389"/>
    <w:rsid w:val="0071662E"/>
    <w:rsid w:val="00717180"/>
    <w:rsid w:val="0071726F"/>
    <w:rsid w:val="0071742E"/>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A63"/>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1FE"/>
    <w:rsid w:val="00757347"/>
    <w:rsid w:val="00757847"/>
    <w:rsid w:val="00757ADB"/>
    <w:rsid w:val="00757D4B"/>
    <w:rsid w:val="00760ADF"/>
    <w:rsid w:val="00761483"/>
    <w:rsid w:val="00761838"/>
    <w:rsid w:val="00761BB4"/>
    <w:rsid w:val="00761F09"/>
    <w:rsid w:val="007625A8"/>
    <w:rsid w:val="007626F2"/>
    <w:rsid w:val="00762770"/>
    <w:rsid w:val="00762DAA"/>
    <w:rsid w:val="00763C2B"/>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2663"/>
    <w:rsid w:val="00773114"/>
    <w:rsid w:val="00773471"/>
    <w:rsid w:val="00773572"/>
    <w:rsid w:val="00773584"/>
    <w:rsid w:val="007735A9"/>
    <w:rsid w:val="007736AC"/>
    <w:rsid w:val="007737A8"/>
    <w:rsid w:val="00773991"/>
    <w:rsid w:val="00773DA1"/>
    <w:rsid w:val="007742E5"/>
    <w:rsid w:val="007744AE"/>
    <w:rsid w:val="007755AC"/>
    <w:rsid w:val="007756F8"/>
    <w:rsid w:val="00775703"/>
    <w:rsid w:val="00775946"/>
    <w:rsid w:val="00775D32"/>
    <w:rsid w:val="007768C4"/>
    <w:rsid w:val="0077763B"/>
    <w:rsid w:val="00780071"/>
    <w:rsid w:val="007800BE"/>
    <w:rsid w:val="007803CE"/>
    <w:rsid w:val="00780550"/>
    <w:rsid w:val="00780641"/>
    <w:rsid w:val="00780A0D"/>
    <w:rsid w:val="00780CC0"/>
    <w:rsid w:val="007811B0"/>
    <w:rsid w:val="007812D5"/>
    <w:rsid w:val="00781BBE"/>
    <w:rsid w:val="007825BE"/>
    <w:rsid w:val="00782676"/>
    <w:rsid w:val="00782733"/>
    <w:rsid w:val="007835B4"/>
    <w:rsid w:val="00784C13"/>
    <w:rsid w:val="00784DB2"/>
    <w:rsid w:val="00785044"/>
    <w:rsid w:val="00786159"/>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090"/>
    <w:rsid w:val="007A1D24"/>
    <w:rsid w:val="007A1F17"/>
    <w:rsid w:val="007A2188"/>
    <w:rsid w:val="007A28D0"/>
    <w:rsid w:val="007A3084"/>
    <w:rsid w:val="007A3737"/>
    <w:rsid w:val="007A40AA"/>
    <w:rsid w:val="007A43A5"/>
    <w:rsid w:val="007A44E5"/>
    <w:rsid w:val="007A4BE9"/>
    <w:rsid w:val="007A5356"/>
    <w:rsid w:val="007A58CA"/>
    <w:rsid w:val="007A7052"/>
    <w:rsid w:val="007A78B2"/>
    <w:rsid w:val="007A79A4"/>
    <w:rsid w:val="007A7B2F"/>
    <w:rsid w:val="007A7C22"/>
    <w:rsid w:val="007B190E"/>
    <w:rsid w:val="007B2A8C"/>
    <w:rsid w:val="007B2BA5"/>
    <w:rsid w:val="007B2BB1"/>
    <w:rsid w:val="007B30BC"/>
    <w:rsid w:val="007B343B"/>
    <w:rsid w:val="007B3684"/>
    <w:rsid w:val="007B42FB"/>
    <w:rsid w:val="007B446F"/>
    <w:rsid w:val="007B4596"/>
    <w:rsid w:val="007B5F10"/>
    <w:rsid w:val="007B6D7A"/>
    <w:rsid w:val="007B6F96"/>
    <w:rsid w:val="007B7482"/>
    <w:rsid w:val="007B77C3"/>
    <w:rsid w:val="007C01C4"/>
    <w:rsid w:val="007C07DC"/>
    <w:rsid w:val="007C086E"/>
    <w:rsid w:val="007C0BE0"/>
    <w:rsid w:val="007C0EE7"/>
    <w:rsid w:val="007C26F5"/>
    <w:rsid w:val="007C338C"/>
    <w:rsid w:val="007C3395"/>
    <w:rsid w:val="007C3561"/>
    <w:rsid w:val="007C35A5"/>
    <w:rsid w:val="007C3810"/>
    <w:rsid w:val="007C3944"/>
    <w:rsid w:val="007C3953"/>
    <w:rsid w:val="007C3A42"/>
    <w:rsid w:val="007C3B10"/>
    <w:rsid w:val="007C3E01"/>
    <w:rsid w:val="007C3F4C"/>
    <w:rsid w:val="007C40BE"/>
    <w:rsid w:val="007C575A"/>
    <w:rsid w:val="007C57B5"/>
    <w:rsid w:val="007C5ADB"/>
    <w:rsid w:val="007C5EFF"/>
    <w:rsid w:val="007C6116"/>
    <w:rsid w:val="007C61D9"/>
    <w:rsid w:val="007D00F8"/>
    <w:rsid w:val="007D0698"/>
    <w:rsid w:val="007D16A9"/>
    <w:rsid w:val="007D17AC"/>
    <w:rsid w:val="007D2189"/>
    <w:rsid w:val="007D2D48"/>
    <w:rsid w:val="007D2E3A"/>
    <w:rsid w:val="007D40CD"/>
    <w:rsid w:val="007D4CAA"/>
    <w:rsid w:val="007D5857"/>
    <w:rsid w:val="007D5C8E"/>
    <w:rsid w:val="007D6211"/>
    <w:rsid w:val="007D6790"/>
    <w:rsid w:val="007D6A8B"/>
    <w:rsid w:val="007D704F"/>
    <w:rsid w:val="007D7EBE"/>
    <w:rsid w:val="007D7EF9"/>
    <w:rsid w:val="007E08B4"/>
    <w:rsid w:val="007E0E44"/>
    <w:rsid w:val="007E1CD7"/>
    <w:rsid w:val="007E200E"/>
    <w:rsid w:val="007E2F26"/>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2AE"/>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174"/>
    <w:rsid w:val="00814EFA"/>
    <w:rsid w:val="0081554B"/>
    <w:rsid w:val="0081583B"/>
    <w:rsid w:val="00815FB3"/>
    <w:rsid w:val="00816576"/>
    <w:rsid w:val="00816BC1"/>
    <w:rsid w:val="00816E54"/>
    <w:rsid w:val="0081789C"/>
    <w:rsid w:val="00817F64"/>
    <w:rsid w:val="0082003E"/>
    <w:rsid w:val="0082030A"/>
    <w:rsid w:val="00820336"/>
    <w:rsid w:val="008203D1"/>
    <w:rsid w:val="008205EA"/>
    <w:rsid w:val="0082066D"/>
    <w:rsid w:val="0082171E"/>
    <w:rsid w:val="0082183C"/>
    <w:rsid w:val="008218D7"/>
    <w:rsid w:val="00821E41"/>
    <w:rsid w:val="00821F56"/>
    <w:rsid w:val="00822EDF"/>
    <w:rsid w:val="00823C97"/>
    <w:rsid w:val="00824784"/>
    <w:rsid w:val="00827078"/>
    <w:rsid w:val="008305D7"/>
    <w:rsid w:val="0083066B"/>
    <w:rsid w:val="00831118"/>
    <w:rsid w:val="008313EF"/>
    <w:rsid w:val="008318CD"/>
    <w:rsid w:val="00831CF4"/>
    <w:rsid w:val="00831D81"/>
    <w:rsid w:val="008320BB"/>
    <w:rsid w:val="008323AC"/>
    <w:rsid w:val="00833225"/>
    <w:rsid w:val="00833307"/>
    <w:rsid w:val="00833462"/>
    <w:rsid w:val="00834114"/>
    <w:rsid w:val="00834550"/>
    <w:rsid w:val="00834A09"/>
    <w:rsid w:val="0083529D"/>
    <w:rsid w:val="00836574"/>
    <w:rsid w:val="008367E2"/>
    <w:rsid w:val="008371DD"/>
    <w:rsid w:val="0083734A"/>
    <w:rsid w:val="00837FF7"/>
    <w:rsid w:val="00840039"/>
    <w:rsid w:val="00840D27"/>
    <w:rsid w:val="0084136E"/>
    <w:rsid w:val="00841EE6"/>
    <w:rsid w:val="0084290E"/>
    <w:rsid w:val="008429F8"/>
    <w:rsid w:val="00842CFE"/>
    <w:rsid w:val="008432C3"/>
    <w:rsid w:val="008433CB"/>
    <w:rsid w:val="00843B07"/>
    <w:rsid w:val="00843F8F"/>
    <w:rsid w:val="0084425F"/>
    <w:rsid w:val="008449F9"/>
    <w:rsid w:val="00844D4E"/>
    <w:rsid w:val="00845309"/>
    <w:rsid w:val="0084566D"/>
    <w:rsid w:val="00845CA3"/>
    <w:rsid w:val="0084606D"/>
    <w:rsid w:val="00846791"/>
    <w:rsid w:val="00846ABE"/>
    <w:rsid w:val="00846E4A"/>
    <w:rsid w:val="00847018"/>
    <w:rsid w:val="008471AD"/>
    <w:rsid w:val="0084779E"/>
    <w:rsid w:val="00850111"/>
    <w:rsid w:val="0085053B"/>
    <w:rsid w:val="00850671"/>
    <w:rsid w:val="00850937"/>
    <w:rsid w:val="00850D52"/>
    <w:rsid w:val="008510F5"/>
    <w:rsid w:val="00851EA7"/>
    <w:rsid w:val="0085216F"/>
    <w:rsid w:val="0085244D"/>
    <w:rsid w:val="00852C02"/>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A"/>
    <w:rsid w:val="008632FD"/>
    <w:rsid w:val="00863BBC"/>
    <w:rsid w:val="00863C24"/>
    <w:rsid w:val="00864029"/>
    <w:rsid w:val="00864750"/>
    <w:rsid w:val="00864E85"/>
    <w:rsid w:val="00864FD5"/>
    <w:rsid w:val="00865C00"/>
    <w:rsid w:val="00865F25"/>
    <w:rsid w:val="00865F4F"/>
    <w:rsid w:val="008668F0"/>
    <w:rsid w:val="00866BBF"/>
    <w:rsid w:val="00866D3D"/>
    <w:rsid w:val="00866EB8"/>
    <w:rsid w:val="00867A10"/>
    <w:rsid w:val="00867B99"/>
    <w:rsid w:val="00870423"/>
    <w:rsid w:val="00870858"/>
    <w:rsid w:val="00871ABE"/>
    <w:rsid w:val="00871AD8"/>
    <w:rsid w:val="008720A3"/>
    <w:rsid w:val="008720A4"/>
    <w:rsid w:val="00872B5E"/>
    <w:rsid w:val="00872C29"/>
    <w:rsid w:val="00873D95"/>
    <w:rsid w:val="00873DDB"/>
    <w:rsid w:val="008746C6"/>
    <w:rsid w:val="008753A6"/>
    <w:rsid w:val="00875622"/>
    <w:rsid w:val="008757DB"/>
    <w:rsid w:val="00875935"/>
    <w:rsid w:val="008767B0"/>
    <w:rsid w:val="0088059E"/>
    <w:rsid w:val="008815A9"/>
    <w:rsid w:val="00881B32"/>
    <w:rsid w:val="008820E3"/>
    <w:rsid w:val="008848D9"/>
    <w:rsid w:val="00884D44"/>
    <w:rsid w:val="00885165"/>
    <w:rsid w:val="008851E7"/>
    <w:rsid w:val="0088591F"/>
    <w:rsid w:val="00885E80"/>
    <w:rsid w:val="008866ED"/>
    <w:rsid w:val="00887042"/>
    <w:rsid w:val="00887634"/>
    <w:rsid w:val="00887C84"/>
    <w:rsid w:val="00887D8D"/>
    <w:rsid w:val="00887F6C"/>
    <w:rsid w:val="00890847"/>
    <w:rsid w:val="00890C28"/>
    <w:rsid w:val="00890D94"/>
    <w:rsid w:val="00890DFD"/>
    <w:rsid w:val="008910DD"/>
    <w:rsid w:val="00891509"/>
    <w:rsid w:val="0089158E"/>
    <w:rsid w:val="008915BA"/>
    <w:rsid w:val="008915C0"/>
    <w:rsid w:val="008920FE"/>
    <w:rsid w:val="0089249E"/>
    <w:rsid w:val="00892604"/>
    <w:rsid w:val="0089317B"/>
    <w:rsid w:val="008933A8"/>
    <w:rsid w:val="00895964"/>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DF5"/>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B0A16"/>
    <w:rsid w:val="008B1423"/>
    <w:rsid w:val="008B21BD"/>
    <w:rsid w:val="008B2359"/>
    <w:rsid w:val="008B2D31"/>
    <w:rsid w:val="008B317C"/>
    <w:rsid w:val="008B395B"/>
    <w:rsid w:val="008B497F"/>
    <w:rsid w:val="008B4FA5"/>
    <w:rsid w:val="008B54F5"/>
    <w:rsid w:val="008B5CCF"/>
    <w:rsid w:val="008B5E3A"/>
    <w:rsid w:val="008B6316"/>
    <w:rsid w:val="008B634A"/>
    <w:rsid w:val="008B6C4C"/>
    <w:rsid w:val="008B786B"/>
    <w:rsid w:val="008C017B"/>
    <w:rsid w:val="008C03B5"/>
    <w:rsid w:val="008C0920"/>
    <w:rsid w:val="008C0A25"/>
    <w:rsid w:val="008C0E76"/>
    <w:rsid w:val="008C13BD"/>
    <w:rsid w:val="008C1488"/>
    <w:rsid w:val="008C1656"/>
    <w:rsid w:val="008C19DF"/>
    <w:rsid w:val="008C22FD"/>
    <w:rsid w:val="008C2337"/>
    <w:rsid w:val="008C2AE2"/>
    <w:rsid w:val="008C2F79"/>
    <w:rsid w:val="008C32CB"/>
    <w:rsid w:val="008C4339"/>
    <w:rsid w:val="008C5106"/>
    <w:rsid w:val="008C5336"/>
    <w:rsid w:val="008C615D"/>
    <w:rsid w:val="008C658F"/>
    <w:rsid w:val="008C78C9"/>
    <w:rsid w:val="008D0063"/>
    <w:rsid w:val="008D0EDD"/>
    <w:rsid w:val="008D1B5B"/>
    <w:rsid w:val="008D3004"/>
    <w:rsid w:val="008D380D"/>
    <w:rsid w:val="008D401A"/>
    <w:rsid w:val="008D49EE"/>
    <w:rsid w:val="008D4BA0"/>
    <w:rsid w:val="008D4CBC"/>
    <w:rsid w:val="008D4EE3"/>
    <w:rsid w:val="008D5CB5"/>
    <w:rsid w:val="008D5F36"/>
    <w:rsid w:val="008D64A6"/>
    <w:rsid w:val="008D69B2"/>
    <w:rsid w:val="008D6CA7"/>
    <w:rsid w:val="008D6EA0"/>
    <w:rsid w:val="008D7A4B"/>
    <w:rsid w:val="008E02E8"/>
    <w:rsid w:val="008E0507"/>
    <w:rsid w:val="008E0553"/>
    <w:rsid w:val="008E0686"/>
    <w:rsid w:val="008E1715"/>
    <w:rsid w:val="008E382E"/>
    <w:rsid w:val="008E48C8"/>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6B8"/>
    <w:rsid w:val="00905733"/>
    <w:rsid w:val="00905A0B"/>
    <w:rsid w:val="00905DA0"/>
    <w:rsid w:val="00906968"/>
    <w:rsid w:val="00907260"/>
    <w:rsid w:val="00910B89"/>
    <w:rsid w:val="009117FE"/>
    <w:rsid w:val="009118DD"/>
    <w:rsid w:val="00911B6D"/>
    <w:rsid w:val="009121D8"/>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118"/>
    <w:rsid w:val="00925CCF"/>
    <w:rsid w:val="00927AD6"/>
    <w:rsid w:val="00930260"/>
    <w:rsid w:val="009303AA"/>
    <w:rsid w:val="00931077"/>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395"/>
    <w:rsid w:val="00940772"/>
    <w:rsid w:val="00940B22"/>
    <w:rsid w:val="00940E00"/>
    <w:rsid w:val="00941A58"/>
    <w:rsid w:val="00941CAD"/>
    <w:rsid w:val="00941D73"/>
    <w:rsid w:val="009428FD"/>
    <w:rsid w:val="0094294A"/>
    <w:rsid w:val="009434B1"/>
    <w:rsid w:val="00943C51"/>
    <w:rsid w:val="00944BD7"/>
    <w:rsid w:val="009462B8"/>
    <w:rsid w:val="009468B8"/>
    <w:rsid w:val="00946C77"/>
    <w:rsid w:val="009475C5"/>
    <w:rsid w:val="00947602"/>
    <w:rsid w:val="00950B29"/>
    <w:rsid w:val="0095117A"/>
    <w:rsid w:val="009516E9"/>
    <w:rsid w:val="00951B93"/>
    <w:rsid w:val="00951F47"/>
    <w:rsid w:val="009533C3"/>
    <w:rsid w:val="0095348C"/>
    <w:rsid w:val="009535A0"/>
    <w:rsid w:val="009540A5"/>
    <w:rsid w:val="0095422C"/>
    <w:rsid w:val="00954961"/>
    <w:rsid w:val="00954F85"/>
    <w:rsid w:val="0095546C"/>
    <w:rsid w:val="009559E6"/>
    <w:rsid w:val="00955CAD"/>
    <w:rsid w:val="009569C2"/>
    <w:rsid w:val="009574AE"/>
    <w:rsid w:val="00957896"/>
    <w:rsid w:val="0095792B"/>
    <w:rsid w:val="00960498"/>
    <w:rsid w:val="00960987"/>
    <w:rsid w:val="00960B08"/>
    <w:rsid w:val="00960BCD"/>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81B"/>
    <w:rsid w:val="00966A1D"/>
    <w:rsid w:val="009705AA"/>
    <w:rsid w:val="009706C5"/>
    <w:rsid w:val="00970FC0"/>
    <w:rsid w:val="009710E2"/>
    <w:rsid w:val="00971416"/>
    <w:rsid w:val="009720EF"/>
    <w:rsid w:val="009726EB"/>
    <w:rsid w:val="009728E6"/>
    <w:rsid w:val="00972C4E"/>
    <w:rsid w:val="00974765"/>
    <w:rsid w:val="00974862"/>
    <w:rsid w:val="00974BA1"/>
    <w:rsid w:val="009754F7"/>
    <w:rsid w:val="009755EF"/>
    <w:rsid w:val="0097727E"/>
    <w:rsid w:val="00980306"/>
    <w:rsid w:val="009805E5"/>
    <w:rsid w:val="0098091A"/>
    <w:rsid w:val="00980E8E"/>
    <w:rsid w:val="00981D12"/>
    <w:rsid w:val="00982184"/>
    <w:rsid w:val="009823D9"/>
    <w:rsid w:val="00982668"/>
    <w:rsid w:val="00982EFF"/>
    <w:rsid w:val="00983111"/>
    <w:rsid w:val="00983114"/>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2ABD"/>
    <w:rsid w:val="009941D2"/>
    <w:rsid w:val="009942E7"/>
    <w:rsid w:val="00994C22"/>
    <w:rsid w:val="00994F31"/>
    <w:rsid w:val="009955E8"/>
    <w:rsid w:val="009956AF"/>
    <w:rsid w:val="00996697"/>
    <w:rsid w:val="009979CD"/>
    <w:rsid w:val="009A0B67"/>
    <w:rsid w:val="009A1B4D"/>
    <w:rsid w:val="009A1C6F"/>
    <w:rsid w:val="009A2724"/>
    <w:rsid w:val="009A3042"/>
    <w:rsid w:val="009A3381"/>
    <w:rsid w:val="009A33A3"/>
    <w:rsid w:val="009A3A49"/>
    <w:rsid w:val="009A3C3A"/>
    <w:rsid w:val="009A42A3"/>
    <w:rsid w:val="009A42E6"/>
    <w:rsid w:val="009A431A"/>
    <w:rsid w:val="009A4740"/>
    <w:rsid w:val="009A4A8F"/>
    <w:rsid w:val="009A4CB2"/>
    <w:rsid w:val="009A4D84"/>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26"/>
    <w:rsid w:val="009B528B"/>
    <w:rsid w:val="009B551E"/>
    <w:rsid w:val="009B5D5B"/>
    <w:rsid w:val="009B6F82"/>
    <w:rsid w:val="009B7C2A"/>
    <w:rsid w:val="009B7C85"/>
    <w:rsid w:val="009B7F95"/>
    <w:rsid w:val="009C0238"/>
    <w:rsid w:val="009C03C2"/>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3FBA"/>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0E5A"/>
    <w:rsid w:val="009F11A6"/>
    <w:rsid w:val="009F1A8A"/>
    <w:rsid w:val="009F26AB"/>
    <w:rsid w:val="009F2B2A"/>
    <w:rsid w:val="009F3239"/>
    <w:rsid w:val="009F3976"/>
    <w:rsid w:val="009F3B02"/>
    <w:rsid w:val="009F3E07"/>
    <w:rsid w:val="009F498C"/>
    <w:rsid w:val="009F50DD"/>
    <w:rsid w:val="009F6103"/>
    <w:rsid w:val="009F6D53"/>
    <w:rsid w:val="009F6D6F"/>
    <w:rsid w:val="009F7164"/>
    <w:rsid w:val="00A000AD"/>
    <w:rsid w:val="00A0041A"/>
    <w:rsid w:val="00A008D4"/>
    <w:rsid w:val="00A009E8"/>
    <w:rsid w:val="00A00AEE"/>
    <w:rsid w:val="00A014FF"/>
    <w:rsid w:val="00A01F7F"/>
    <w:rsid w:val="00A028B4"/>
    <w:rsid w:val="00A02AD4"/>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DE9"/>
    <w:rsid w:val="00A15E4F"/>
    <w:rsid w:val="00A1601B"/>
    <w:rsid w:val="00A16766"/>
    <w:rsid w:val="00A16EBA"/>
    <w:rsid w:val="00A20175"/>
    <w:rsid w:val="00A20CBD"/>
    <w:rsid w:val="00A218D5"/>
    <w:rsid w:val="00A230A1"/>
    <w:rsid w:val="00A236A3"/>
    <w:rsid w:val="00A2393C"/>
    <w:rsid w:val="00A23F9D"/>
    <w:rsid w:val="00A241BF"/>
    <w:rsid w:val="00A24249"/>
    <w:rsid w:val="00A24949"/>
    <w:rsid w:val="00A24E52"/>
    <w:rsid w:val="00A25517"/>
    <w:rsid w:val="00A25798"/>
    <w:rsid w:val="00A25873"/>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68E3"/>
    <w:rsid w:val="00A37252"/>
    <w:rsid w:val="00A40315"/>
    <w:rsid w:val="00A40C01"/>
    <w:rsid w:val="00A41283"/>
    <w:rsid w:val="00A41CD2"/>
    <w:rsid w:val="00A4212E"/>
    <w:rsid w:val="00A438A2"/>
    <w:rsid w:val="00A4452D"/>
    <w:rsid w:val="00A4487B"/>
    <w:rsid w:val="00A45042"/>
    <w:rsid w:val="00A452F7"/>
    <w:rsid w:val="00A46086"/>
    <w:rsid w:val="00A46D7B"/>
    <w:rsid w:val="00A476A5"/>
    <w:rsid w:val="00A47DC6"/>
    <w:rsid w:val="00A5028A"/>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0A31"/>
    <w:rsid w:val="00A71F2D"/>
    <w:rsid w:val="00A72048"/>
    <w:rsid w:val="00A74545"/>
    <w:rsid w:val="00A74795"/>
    <w:rsid w:val="00A7499A"/>
    <w:rsid w:val="00A75542"/>
    <w:rsid w:val="00A756BE"/>
    <w:rsid w:val="00A763DE"/>
    <w:rsid w:val="00A767ED"/>
    <w:rsid w:val="00A76F5E"/>
    <w:rsid w:val="00A77070"/>
    <w:rsid w:val="00A7739D"/>
    <w:rsid w:val="00A77695"/>
    <w:rsid w:val="00A776B4"/>
    <w:rsid w:val="00A77F54"/>
    <w:rsid w:val="00A80221"/>
    <w:rsid w:val="00A80263"/>
    <w:rsid w:val="00A802FB"/>
    <w:rsid w:val="00A8040C"/>
    <w:rsid w:val="00A81277"/>
    <w:rsid w:val="00A81333"/>
    <w:rsid w:val="00A81ABF"/>
    <w:rsid w:val="00A81DE6"/>
    <w:rsid w:val="00A81ECC"/>
    <w:rsid w:val="00A82F4E"/>
    <w:rsid w:val="00A84119"/>
    <w:rsid w:val="00A856E2"/>
    <w:rsid w:val="00A85D48"/>
    <w:rsid w:val="00A85D99"/>
    <w:rsid w:val="00A85E93"/>
    <w:rsid w:val="00A87AF1"/>
    <w:rsid w:val="00A87F29"/>
    <w:rsid w:val="00A908D7"/>
    <w:rsid w:val="00A90BFE"/>
    <w:rsid w:val="00A91573"/>
    <w:rsid w:val="00A923F5"/>
    <w:rsid w:val="00A92A0E"/>
    <w:rsid w:val="00A94D32"/>
    <w:rsid w:val="00A954DD"/>
    <w:rsid w:val="00A9614B"/>
    <w:rsid w:val="00A96201"/>
    <w:rsid w:val="00A966A5"/>
    <w:rsid w:val="00A96DD0"/>
    <w:rsid w:val="00A97014"/>
    <w:rsid w:val="00A97054"/>
    <w:rsid w:val="00A9736C"/>
    <w:rsid w:val="00A97390"/>
    <w:rsid w:val="00A97B71"/>
    <w:rsid w:val="00AA08AB"/>
    <w:rsid w:val="00AA12AE"/>
    <w:rsid w:val="00AA1473"/>
    <w:rsid w:val="00AA1DE2"/>
    <w:rsid w:val="00AA21C5"/>
    <w:rsid w:val="00AA2796"/>
    <w:rsid w:val="00AA28BD"/>
    <w:rsid w:val="00AA3854"/>
    <w:rsid w:val="00AA3EC7"/>
    <w:rsid w:val="00AA4A36"/>
    <w:rsid w:val="00AA4ADE"/>
    <w:rsid w:val="00AA5B8D"/>
    <w:rsid w:val="00AA5D5F"/>
    <w:rsid w:val="00AA6761"/>
    <w:rsid w:val="00AA6C7B"/>
    <w:rsid w:val="00AA724B"/>
    <w:rsid w:val="00AA797B"/>
    <w:rsid w:val="00AA7B67"/>
    <w:rsid w:val="00AA7C3F"/>
    <w:rsid w:val="00AB1770"/>
    <w:rsid w:val="00AB209E"/>
    <w:rsid w:val="00AB3215"/>
    <w:rsid w:val="00AB349D"/>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2603"/>
    <w:rsid w:val="00AC302F"/>
    <w:rsid w:val="00AC4A00"/>
    <w:rsid w:val="00AC5252"/>
    <w:rsid w:val="00AC56A0"/>
    <w:rsid w:val="00AC5864"/>
    <w:rsid w:val="00AC665F"/>
    <w:rsid w:val="00AC6C69"/>
    <w:rsid w:val="00AC7319"/>
    <w:rsid w:val="00AC7349"/>
    <w:rsid w:val="00AC75AB"/>
    <w:rsid w:val="00AC79A0"/>
    <w:rsid w:val="00AC7E7B"/>
    <w:rsid w:val="00AD18A2"/>
    <w:rsid w:val="00AD20C8"/>
    <w:rsid w:val="00AD21CB"/>
    <w:rsid w:val="00AD2854"/>
    <w:rsid w:val="00AD2890"/>
    <w:rsid w:val="00AD2D52"/>
    <w:rsid w:val="00AD2FC6"/>
    <w:rsid w:val="00AD3958"/>
    <w:rsid w:val="00AD427B"/>
    <w:rsid w:val="00AD4616"/>
    <w:rsid w:val="00AD49AE"/>
    <w:rsid w:val="00AD4C1D"/>
    <w:rsid w:val="00AD4FD2"/>
    <w:rsid w:val="00AD5CDB"/>
    <w:rsid w:val="00AD5EE7"/>
    <w:rsid w:val="00AD62BA"/>
    <w:rsid w:val="00AD643B"/>
    <w:rsid w:val="00AD666E"/>
    <w:rsid w:val="00AD672D"/>
    <w:rsid w:val="00AD6A78"/>
    <w:rsid w:val="00AD6C5E"/>
    <w:rsid w:val="00AD755E"/>
    <w:rsid w:val="00AD762E"/>
    <w:rsid w:val="00AE0592"/>
    <w:rsid w:val="00AE10E1"/>
    <w:rsid w:val="00AE1B5F"/>
    <w:rsid w:val="00AE1C3D"/>
    <w:rsid w:val="00AE1D32"/>
    <w:rsid w:val="00AE1EA2"/>
    <w:rsid w:val="00AE1EE2"/>
    <w:rsid w:val="00AE2FD7"/>
    <w:rsid w:val="00AE3AD9"/>
    <w:rsid w:val="00AE3FEF"/>
    <w:rsid w:val="00AE4AE5"/>
    <w:rsid w:val="00AE5A2A"/>
    <w:rsid w:val="00AE5D46"/>
    <w:rsid w:val="00AE5DC3"/>
    <w:rsid w:val="00AE5DEA"/>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091"/>
    <w:rsid w:val="00AF72C0"/>
    <w:rsid w:val="00AF7785"/>
    <w:rsid w:val="00AF78A0"/>
    <w:rsid w:val="00B0044D"/>
    <w:rsid w:val="00B00C40"/>
    <w:rsid w:val="00B02027"/>
    <w:rsid w:val="00B03084"/>
    <w:rsid w:val="00B03844"/>
    <w:rsid w:val="00B0394A"/>
    <w:rsid w:val="00B03CB2"/>
    <w:rsid w:val="00B03F40"/>
    <w:rsid w:val="00B04EBA"/>
    <w:rsid w:val="00B05D8C"/>
    <w:rsid w:val="00B060CA"/>
    <w:rsid w:val="00B06244"/>
    <w:rsid w:val="00B078F2"/>
    <w:rsid w:val="00B10473"/>
    <w:rsid w:val="00B10CF9"/>
    <w:rsid w:val="00B1101A"/>
    <w:rsid w:val="00B119BE"/>
    <w:rsid w:val="00B11B6F"/>
    <w:rsid w:val="00B11F31"/>
    <w:rsid w:val="00B12A93"/>
    <w:rsid w:val="00B1399B"/>
    <w:rsid w:val="00B14D84"/>
    <w:rsid w:val="00B15435"/>
    <w:rsid w:val="00B15C47"/>
    <w:rsid w:val="00B162F1"/>
    <w:rsid w:val="00B16CF2"/>
    <w:rsid w:val="00B170A9"/>
    <w:rsid w:val="00B17146"/>
    <w:rsid w:val="00B17475"/>
    <w:rsid w:val="00B178C8"/>
    <w:rsid w:val="00B17CC5"/>
    <w:rsid w:val="00B17D71"/>
    <w:rsid w:val="00B2034C"/>
    <w:rsid w:val="00B203B4"/>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8E5"/>
    <w:rsid w:val="00B26A79"/>
    <w:rsid w:val="00B26E03"/>
    <w:rsid w:val="00B2741B"/>
    <w:rsid w:val="00B2777A"/>
    <w:rsid w:val="00B309EE"/>
    <w:rsid w:val="00B30BD8"/>
    <w:rsid w:val="00B30C53"/>
    <w:rsid w:val="00B31F27"/>
    <w:rsid w:val="00B320EB"/>
    <w:rsid w:val="00B32C63"/>
    <w:rsid w:val="00B34088"/>
    <w:rsid w:val="00B34F58"/>
    <w:rsid w:val="00B35046"/>
    <w:rsid w:val="00B3519E"/>
    <w:rsid w:val="00B35B9A"/>
    <w:rsid w:val="00B36BC0"/>
    <w:rsid w:val="00B37B91"/>
    <w:rsid w:val="00B37C24"/>
    <w:rsid w:val="00B37CD8"/>
    <w:rsid w:val="00B407CC"/>
    <w:rsid w:val="00B40EBF"/>
    <w:rsid w:val="00B41DF6"/>
    <w:rsid w:val="00B43A0B"/>
    <w:rsid w:val="00B444CC"/>
    <w:rsid w:val="00B44CF0"/>
    <w:rsid w:val="00B44E1F"/>
    <w:rsid w:val="00B457D2"/>
    <w:rsid w:val="00B45FA7"/>
    <w:rsid w:val="00B47F8F"/>
    <w:rsid w:val="00B51371"/>
    <w:rsid w:val="00B524E8"/>
    <w:rsid w:val="00B5269E"/>
    <w:rsid w:val="00B535BE"/>
    <w:rsid w:val="00B54742"/>
    <w:rsid w:val="00B55F0F"/>
    <w:rsid w:val="00B565E6"/>
    <w:rsid w:val="00B567D9"/>
    <w:rsid w:val="00B56955"/>
    <w:rsid w:val="00B56965"/>
    <w:rsid w:val="00B56B47"/>
    <w:rsid w:val="00B571F5"/>
    <w:rsid w:val="00B57486"/>
    <w:rsid w:val="00B579E3"/>
    <w:rsid w:val="00B60353"/>
    <w:rsid w:val="00B60825"/>
    <w:rsid w:val="00B60F2D"/>
    <w:rsid w:val="00B62384"/>
    <w:rsid w:val="00B62452"/>
    <w:rsid w:val="00B62A33"/>
    <w:rsid w:val="00B63F3B"/>
    <w:rsid w:val="00B64FA1"/>
    <w:rsid w:val="00B654B6"/>
    <w:rsid w:val="00B66224"/>
    <w:rsid w:val="00B66AB5"/>
    <w:rsid w:val="00B66F4B"/>
    <w:rsid w:val="00B67492"/>
    <w:rsid w:val="00B67F02"/>
    <w:rsid w:val="00B70BFD"/>
    <w:rsid w:val="00B70DBF"/>
    <w:rsid w:val="00B7202F"/>
    <w:rsid w:val="00B72361"/>
    <w:rsid w:val="00B72F20"/>
    <w:rsid w:val="00B73C22"/>
    <w:rsid w:val="00B750AC"/>
    <w:rsid w:val="00B758A4"/>
    <w:rsid w:val="00B75CC0"/>
    <w:rsid w:val="00B75D4A"/>
    <w:rsid w:val="00B75DAC"/>
    <w:rsid w:val="00B76028"/>
    <w:rsid w:val="00B76188"/>
    <w:rsid w:val="00B76860"/>
    <w:rsid w:val="00B76FA7"/>
    <w:rsid w:val="00B7707C"/>
    <w:rsid w:val="00B77578"/>
    <w:rsid w:val="00B77666"/>
    <w:rsid w:val="00B7768E"/>
    <w:rsid w:val="00B77A75"/>
    <w:rsid w:val="00B77C7C"/>
    <w:rsid w:val="00B80259"/>
    <w:rsid w:val="00B806E6"/>
    <w:rsid w:val="00B80F6F"/>
    <w:rsid w:val="00B81263"/>
    <w:rsid w:val="00B81292"/>
    <w:rsid w:val="00B81D65"/>
    <w:rsid w:val="00B81FE4"/>
    <w:rsid w:val="00B82228"/>
    <w:rsid w:val="00B82E3F"/>
    <w:rsid w:val="00B8305D"/>
    <w:rsid w:val="00B832CF"/>
    <w:rsid w:val="00B83A37"/>
    <w:rsid w:val="00B84DB3"/>
    <w:rsid w:val="00B851DD"/>
    <w:rsid w:val="00B85471"/>
    <w:rsid w:val="00B85486"/>
    <w:rsid w:val="00B8629B"/>
    <w:rsid w:val="00B8658E"/>
    <w:rsid w:val="00B865D1"/>
    <w:rsid w:val="00B86AC9"/>
    <w:rsid w:val="00B8771C"/>
    <w:rsid w:val="00B87A01"/>
    <w:rsid w:val="00B87EA9"/>
    <w:rsid w:val="00B90342"/>
    <w:rsid w:val="00B90491"/>
    <w:rsid w:val="00B90626"/>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40BA"/>
    <w:rsid w:val="00BA4369"/>
    <w:rsid w:val="00BA4600"/>
    <w:rsid w:val="00BA4889"/>
    <w:rsid w:val="00BA4AE4"/>
    <w:rsid w:val="00BA4BA3"/>
    <w:rsid w:val="00BA4C8D"/>
    <w:rsid w:val="00BA4C8E"/>
    <w:rsid w:val="00BA4FE9"/>
    <w:rsid w:val="00BA5013"/>
    <w:rsid w:val="00BA5F8D"/>
    <w:rsid w:val="00BA6103"/>
    <w:rsid w:val="00BA6AF3"/>
    <w:rsid w:val="00BA76EF"/>
    <w:rsid w:val="00BA79D8"/>
    <w:rsid w:val="00BA7DAD"/>
    <w:rsid w:val="00BB008F"/>
    <w:rsid w:val="00BB0A29"/>
    <w:rsid w:val="00BB1DB6"/>
    <w:rsid w:val="00BB239C"/>
    <w:rsid w:val="00BB3075"/>
    <w:rsid w:val="00BB3480"/>
    <w:rsid w:val="00BB36BF"/>
    <w:rsid w:val="00BB4398"/>
    <w:rsid w:val="00BB4B03"/>
    <w:rsid w:val="00BB4BB0"/>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A9"/>
    <w:rsid w:val="00BC22F3"/>
    <w:rsid w:val="00BC2C64"/>
    <w:rsid w:val="00BC2CF5"/>
    <w:rsid w:val="00BC2D4F"/>
    <w:rsid w:val="00BC2EDC"/>
    <w:rsid w:val="00BC32A2"/>
    <w:rsid w:val="00BC3E31"/>
    <w:rsid w:val="00BC5A12"/>
    <w:rsid w:val="00BC6D31"/>
    <w:rsid w:val="00BC7118"/>
    <w:rsid w:val="00BC755F"/>
    <w:rsid w:val="00BC7CDB"/>
    <w:rsid w:val="00BD16B8"/>
    <w:rsid w:val="00BD172D"/>
    <w:rsid w:val="00BD20B9"/>
    <w:rsid w:val="00BD263A"/>
    <w:rsid w:val="00BD3599"/>
    <w:rsid w:val="00BD5199"/>
    <w:rsid w:val="00BD59BD"/>
    <w:rsid w:val="00BD5ACF"/>
    <w:rsid w:val="00BD5D75"/>
    <w:rsid w:val="00BD64F6"/>
    <w:rsid w:val="00BD76EF"/>
    <w:rsid w:val="00BE012F"/>
    <w:rsid w:val="00BE0C40"/>
    <w:rsid w:val="00BE0CC3"/>
    <w:rsid w:val="00BE1204"/>
    <w:rsid w:val="00BE151A"/>
    <w:rsid w:val="00BE1D90"/>
    <w:rsid w:val="00BE2EA9"/>
    <w:rsid w:val="00BE3051"/>
    <w:rsid w:val="00BE39E7"/>
    <w:rsid w:val="00BE3BBC"/>
    <w:rsid w:val="00BE3EB6"/>
    <w:rsid w:val="00BE4328"/>
    <w:rsid w:val="00BE43CF"/>
    <w:rsid w:val="00BE451E"/>
    <w:rsid w:val="00BE560E"/>
    <w:rsid w:val="00BE5BB4"/>
    <w:rsid w:val="00BE6958"/>
    <w:rsid w:val="00BE72D4"/>
    <w:rsid w:val="00BF08AC"/>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97"/>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281F"/>
    <w:rsid w:val="00C13BB6"/>
    <w:rsid w:val="00C13C91"/>
    <w:rsid w:val="00C13D7C"/>
    <w:rsid w:val="00C13EE0"/>
    <w:rsid w:val="00C1498B"/>
    <w:rsid w:val="00C14C6A"/>
    <w:rsid w:val="00C15044"/>
    <w:rsid w:val="00C15141"/>
    <w:rsid w:val="00C1516D"/>
    <w:rsid w:val="00C15DD7"/>
    <w:rsid w:val="00C15FF1"/>
    <w:rsid w:val="00C160AD"/>
    <w:rsid w:val="00C16C0C"/>
    <w:rsid w:val="00C16E40"/>
    <w:rsid w:val="00C17402"/>
    <w:rsid w:val="00C17AB1"/>
    <w:rsid w:val="00C17E6A"/>
    <w:rsid w:val="00C17EED"/>
    <w:rsid w:val="00C20935"/>
    <w:rsid w:val="00C20BE6"/>
    <w:rsid w:val="00C2105B"/>
    <w:rsid w:val="00C22771"/>
    <w:rsid w:val="00C23411"/>
    <w:rsid w:val="00C24255"/>
    <w:rsid w:val="00C245A4"/>
    <w:rsid w:val="00C245C1"/>
    <w:rsid w:val="00C24BCF"/>
    <w:rsid w:val="00C24CBE"/>
    <w:rsid w:val="00C25909"/>
    <w:rsid w:val="00C25949"/>
    <w:rsid w:val="00C25B4F"/>
    <w:rsid w:val="00C25B5A"/>
    <w:rsid w:val="00C25FF2"/>
    <w:rsid w:val="00C261A2"/>
    <w:rsid w:val="00C26233"/>
    <w:rsid w:val="00C2659F"/>
    <w:rsid w:val="00C269A3"/>
    <w:rsid w:val="00C26FA6"/>
    <w:rsid w:val="00C273A1"/>
    <w:rsid w:val="00C278B1"/>
    <w:rsid w:val="00C3114D"/>
    <w:rsid w:val="00C31AD9"/>
    <w:rsid w:val="00C3208E"/>
    <w:rsid w:val="00C32666"/>
    <w:rsid w:val="00C32837"/>
    <w:rsid w:val="00C32C8A"/>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0799"/>
    <w:rsid w:val="00C52274"/>
    <w:rsid w:val="00C52BFB"/>
    <w:rsid w:val="00C5314D"/>
    <w:rsid w:val="00C53783"/>
    <w:rsid w:val="00C54282"/>
    <w:rsid w:val="00C545B0"/>
    <w:rsid w:val="00C549ED"/>
    <w:rsid w:val="00C5508A"/>
    <w:rsid w:val="00C553A7"/>
    <w:rsid w:val="00C5654F"/>
    <w:rsid w:val="00C567B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2B94"/>
    <w:rsid w:val="00C73787"/>
    <w:rsid w:val="00C73CAC"/>
    <w:rsid w:val="00C73D16"/>
    <w:rsid w:val="00C74364"/>
    <w:rsid w:val="00C744EE"/>
    <w:rsid w:val="00C7455F"/>
    <w:rsid w:val="00C74B5A"/>
    <w:rsid w:val="00C75B20"/>
    <w:rsid w:val="00C75B5E"/>
    <w:rsid w:val="00C75C72"/>
    <w:rsid w:val="00C768DA"/>
    <w:rsid w:val="00C76CD7"/>
    <w:rsid w:val="00C7798B"/>
    <w:rsid w:val="00C80EB8"/>
    <w:rsid w:val="00C80F08"/>
    <w:rsid w:val="00C81544"/>
    <w:rsid w:val="00C817E0"/>
    <w:rsid w:val="00C8194B"/>
    <w:rsid w:val="00C81A2F"/>
    <w:rsid w:val="00C81C29"/>
    <w:rsid w:val="00C8266D"/>
    <w:rsid w:val="00C830D3"/>
    <w:rsid w:val="00C843BF"/>
    <w:rsid w:val="00C84E9C"/>
    <w:rsid w:val="00C85253"/>
    <w:rsid w:val="00C85938"/>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AC3"/>
    <w:rsid w:val="00CA3FF1"/>
    <w:rsid w:val="00CA46C1"/>
    <w:rsid w:val="00CA52BF"/>
    <w:rsid w:val="00CA52C4"/>
    <w:rsid w:val="00CA5D26"/>
    <w:rsid w:val="00CA5E01"/>
    <w:rsid w:val="00CA610F"/>
    <w:rsid w:val="00CA6509"/>
    <w:rsid w:val="00CA688F"/>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15A6"/>
    <w:rsid w:val="00CC3C40"/>
    <w:rsid w:val="00CC5578"/>
    <w:rsid w:val="00CC572B"/>
    <w:rsid w:val="00CC5EA9"/>
    <w:rsid w:val="00CC674B"/>
    <w:rsid w:val="00CD0889"/>
    <w:rsid w:val="00CD0987"/>
    <w:rsid w:val="00CD0B89"/>
    <w:rsid w:val="00CD12EC"/>
    <w:rsid w:val="00CD161B"/>
    <w:rsid w:val="00CD1784"/>
    <w:rsid w:val="00CD17C8"/>
    <w:rsid w:val="00CD2456"/>
    <w:rsid w:val="00CD299C"/>
    <w:rsid w:val="00CD2AE5"/>
    <w:rsid w:val="00CD3768"/>
    <w:rsid w:val="00CD45FF"/>
    <w:rsid w:val="00CD4DA6"/>
    <w:rsid w:val="00CD4E73"/>
    <w:rsid w:val="00CD5212"/>
    <w:rsid w:val="00CD522A"/>
    <w:rsid w:val="00CD5A62"/>
    <w:rsid w:val="00CD6472"/>
    <w:rsid w:val="00CE018F"/>
    <w:rsid w:val="00CE0545"/>
    <w:rsid w:val="00CE09FB"/>
    <w:rsid w:val="00CE0CCD"/>
    <w:rsid w:val="00CE0DEA"/>
    <w:rsid w:val="00CE1074"/>
    <w:rsid w:val="00CE1378"/>
    <w:rsid w:val="00CE1CC5"/>
    <w:rsid w:val="00CE2030"/>
    <w:rsid w:val="00CE22E6"/>
    <w:rsid w:val="00CE2783"/>
    <w:rsid w:val="00CE289D"/>
    <w:rsid w:val="00CE2C0E"/>
    <w:rsid w:val="00CE42D9"/>
    <w:rsid w:val="00CE42EC"/>
    <w:rsid w:val="00CE45B9"/>
    <w:rsid w:val="00CE6584"/>
    <w:rsid w:val="00CE67E5"/>
    <w:rsid w:val="00CE690A"/>
    <w:rsid w:val="00CE6FE1"/>
    <w:rsid w:val="00CE76C5"/>
    <w:rsid w:val="00CF0872"/>
    <w:rsid w:val="00CF0D6B"/>
    <w:rsid w:val="00CF1137"/>
    <w:rsid w:val="00CF18EE"/>
    <w:rsid w:val="00CF1A2D"/>
    <w:rsid w:val="00CF2844"/>
    <w:rsid w:val="00CF2DAA"/>
    <w:rsid w:val="00CF2F6D"/>
    <w:rsid w:val="00CF34C9"/>
    <w:rsid w:val="00CF3EB9"/>
    <w:rsid w:val="00CF3EE3"/>
    <w:rsid w:val="00CF47A1"/>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18"/>
    <w:rsid w:val="00D03E4D"/>
    <w:rsid w:val="00D03FDC"/>
    <w:rsid w:val="00D0458F"/>
    <w:rsid w:val="00D047B1"/>
    <w:rsid w:val="00D04B37"/>
    <w:rsid w:val="00D04E2F"/>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593C"/>
    <w:rsid w:val="00D163D5"/>
    <w:rsid w:val="00D16C92"/>
    <w:rsid w:val="00D1772B"/>
    <w:rsid w:val="00D17BC5"/>
    <w:rsid w:val="00D20313"/>
    <w:rsid w:val="00D20650"/>
    <w:rsid w:val="00D20731"/>
    <w:rsid w:val="00D20C65"/>
    <w:rsid w:val="00D20C98"/>
    <w:rsid w:val="00D21704"/>
    <w:rsid w:val="00D22395"/>
    <w:rsid w:val="00D2267C"/>
    <w:rsid w:val="00D22E16"/>
    <w:rsid w:val="00D2337F"/>
    <w:rsid w:val="00D23C64"/>
    <w:rsid w:val="00D2486D"/>
    <w:rsid w:val="00D25D3D"/>
    <w:rsid w:val="00D25FE9"/>
    <w:rsid w:val="00D263F3"/>
    <w:rsid w:val="00D27152"/>
    <w:rsid w:val="00D2751E"/>
    <w:rsid w:val="00D27711"/>
    <w:rsid w:val="00D27AFD"/>
    <w:rsid w:val="00D27D49"/>
    <w:rsid w:val="00D27E2F"/>
    <w:rsid w:val="00D27EA0"/>
    <w:rsid w:val="00D302DC"/>
    <w:rsid w:val="00D3047E"/>
    <w:rsid w:val="00D309B1"/>
    <w:rsid w:val="00D30CB9"/>
    <w:rsid w:val="00D315AD"/>
    <w:rsid w:val="00D31DA4"/>
    <w:rsid w:val="00D32DDE"/>
    <w:rsid w:val="00D33054"/>
    <w:rsid w:val="00D334C5"/>
    <w:rsid w:val="00D336B6"/>
    <w:rsid w:val="00D33812"/>
    <w:rsid w:val="00D3385B"/>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D2C"/>
    <w:rsid w:val="00D46E70"/>
    <w:rsid w:val="00D50268"/>
    <w:rsid w:val="00D5083D"/>
    <w:rsid w:val="00D51795"/>
    <w:rsid w:val="00D51B19"/>
    <w:rsid w:val="00D51BE4"/>
    <w:rsid w:val="00D52ACE"/>
    <w:rsid w:val="00D52BA9"/>
    <w:rsid w:val="00D52CE7"/>
    <w:rsid w:val="00D52DFA"/>
    <w:rsid w:val="00D53AEE"/>
    <w:rsid w:val="00D5404B"/>
    <w:rsid w:val="00D54587"/>
    <w:rsid w:val="00D547B0"/>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7B1"/>
    <w:rsid w:val="00D63A05"/>
    <w:rsid w:val="00D640A9"/>
    <w:rsid w:val="00D648AD"/>
    <w:rsid w:val="00D654E3"/>
    <w:rsid w:val="00D65606"/>
    <w:rsid w:val="00D658F2"/>
    <w:rsid w:val="00D65A2D"/>
    <w:rsid w:val="00D66395"/>
    <w:rsid w:val="00D666B6"/>
    <w:rsid w:val="00D668CD"/>
    <w:rsid w:val="00D66D4F"/>
    <w:rsid w:val="00D66D61"/>
    <w:rsid w:val="00D67311"/>
    <w:rsid w:val="00D675C2"/>
    <w:rsid w:val="00D703E5"/>
    <w:rsid w:val="00D7041F"/>
    <w:rsid w:val="00D7050F"/>
    <w:rsid w:val="00D709B5"/>
    <w:rsid w:val="00D710FE"/>
    <w:rsid w:val="00D721A6"/>
    <w:rsid w:val="00D724D0"/>
    <w:rsid w:val="00D72A8A"/>
    <w:rsid w:val="00D72BF9"/>
    <w:rsid w:val="00D72C6E"/>
    <w:rsid w:val="00D739C4"/>
    <w:rsid w:val="00D7498C"/>
    <w:rsid w:val="00D74F85"/>
    <w:rsid w:val="00D7559E"/>
    <w:rsid w:val="00D75942"/>
    <w:rsid w:val="00D76629"/>
    <w:rsid w:val="00D76630"/>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4C1C"/>
    <w:rsid w:val="00D85C8D"/>
    <w:rsid w:val="00D85E2F"/>
    <w:rsid w:val="00D86835"/>
    <w:rsid w:val="00D86979"/>
    <w:rsid w:val="00D86BA2"/>
    <w:rsid w:val="00D87173"/>
    <w:rsid w:val="00D879E3"/>
    <w:rsid w:val="00D90845"/>
    <w:rsid w:val="00D908C3"/>
    <w:rsid w:val="00D91421"/>
    <w:rsid w:val="00D916D3"/>
    <w:rsid w:val="00D91790"/>
    <w:rsid w:val="00D917AC"/>
    <w:rsid w:val="00D92F85"/>
    <w:rsid w:val="00D9310F"/>
    <w:rsid w:val="00D93B2F"/>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203"/>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9D"/>
    <w:rsid w:val="00DB24F1"/>
    <w:rsid w:val="00DB2B3B"/>
    <w:rsid w:val="00DB2F7A"/>
    <w:rsid w:val="00DB4B76"/>
    <w:rsid w:val="00DB4E58"/>
    <w:rsid w:val="00DB4F9D"/>
    <w:rsid w:val="00DB57C0"/>
    <w:rsid w:val="00DB57C3"/>
    <w:rsid w:val="00DB6130"/>
    <w:rsid w:val="00DB6330"/>
    <w:rsid w:val="00DB6A0E"/>
    <w:rsid w:val="00DB6AEB"/>
    <w:rsid w:val="00DB756F"/>
    <w:rsid w:val="00DB7654"/>
    <w:rsid w:val="00DB78A9"/>
    <w:rsid w:val="00DB7B31"/>
    <w:rsid w:val="00DB7C8B"/>
    <w:rsid w:val="00DC0315"/>
    <w:rsid w:val="00DC045A"/>
    <w:rsid w:val="00DC108E"/>
    <w:rsid w:val="00DC1F80"/>
    <w:rsid w:val="00DC2CC0"/>
    <w:rsid w:val="00DC2D41"/>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0A6"/>
    <w:rsid w:val="00DD590F"/>
    <w:rsid w:val="00DD61D6"/>
    <w:rsid w:val="00DD647F"/>
    <w:rsid w:val="00DD6A9F"/>
    <w:rsid w:val="00DD761A"/>
    <w:rsid w:val="00DD7DB2"/>
    <w:rsid w:val="00DE021E"/>
    <w:rsid w:val="00DE07B6"/>
    <w:rsid w:val="00DE1468"/>
    <w:rsid w:val="00DE1DB0"/>
    <w:rsid w:val="00DE6008"/>
    <w:rsid w:val="00DE643A"/>
    <w:rsid w:val="00DE762E"/>
    <w:rsid w:val="00DF01B3"/>
    <w:rsid w:val="00DF038E"/>
    <w:rsid w:val="00DF081D"/>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3B6C"/>
    <w:rsid w:val="00E04AF9"/>
    <w:rsid w:val="00E05C22"/>
    <w:rsid w:val="00E05FC5"/>
    <w:rsid w:val="00E0664B"/>
    <w:rsid w:val="00E069A6"/>
    <w:rsid w:val="00E06A0C"/>
    <w:rsid w:val="00E06FBD"/>
    <w:rsid w:val="00E1042E"/>
    <w:rsid w:val="00E10643"/>
    <w:rsid w:val="00E10695"/>
    <w:rsid w:val="00E10B69"/>
    <w:rsid w:val="00E11657"/>
    <w:rsid w:val="00E116E8"/>
    <w:rsid w:val="00E11792"/>
    <w:rsid w:val="00E11D05"/>
    <w:rsid w:val="00E1220C"/>
    <w:rsid w:val="00E1235C"/>
    <w:rsid w:val="00E12C27"/>
    <w:rsid w:val="00E134C2"/>
    <w:rsid w:val="00E137AC"/>
    <w:rsid w:val="00E13FC4"/>
    <w:rsid w:val="00E14CEC"/>
    <w:rsid w:val="00E159B7"/>
    <w:rsid w:val="00E165DD"/>
    <w:rsid w:val="00E1741F"/>
    <w:rsid w:val="00E176FD"/>
    <w:rsid w:val="00E1776F"/>
    <w:rsid w:val="00E2010E"/>
    <w:rsid w:val="00E210CE"/>
    <w:rsid w:val="00E2116C"/>
    <w:rsid w:val="00E21C76"/>
    <w:rsid w:val="00E21D6A"/>
    <w:rsid w:val="00E22103"/>
    <w:rsid w:val="00E225DE"/>
    <w:rsid w:val="00E22F9A"/>
    <w:rsid w:val="00E248AC"/>
    <w:rsid w:val="00E25C15"/>
    <w:rsid w:val="00E2606D"/>
    <w:rsid w:val="00E261F7"/>
    <w:rsid w:val="00E26669"/>
    <w:rsid w:val="00E275B3"/>
    <w:rsid w:val="00E2766A"/>
    <w:rsid w:val="00E277B8"/>
    <w:rsid w:val="00E27CE5"/>
    <w:rsid w:val="00E27DC9"/>
    <w:rsid w:val="00E30198"/>
    <w:rsid w:val="00E303BF"/>
    <w:rsid w:val="00E30A75"/>
    <w:rsid w:val="00E30C15"/>
    <w:rsid w:val="00E31FF6"/>
    <w:rsid w:val="00E32A32"/>
    <w:rsid w:val="00E32AC4"/>
    <w:rsid w:val="00E32E1C"/>
    <w:rsid w:val="00E32F4D"/>
    <w:rsid w:val="00E338B6"/>
    <w:rsid w:val="00E34DC6"/>
    <w:rsid w:val="00E3538D"/>
    <w:rsid w:val="00E356F7"/>
    <w:rsid w:val="00E36298"/>
    <w:rsid w:val="00E364EE"/>
    <w:rsid w:val="00E367D6"/>
    <w:rsid w:val="00E37291"/>
    <w:rsid w:val="00E401B2"/>
    <w:rsid w:val="00E4054A"/>
    <w:rsid w:val="00E40703"/>
    <w:rsid w:val="00E40CB4"/>
    <w:rsid w:val="00E417B2"/>
    <w:rsid w:val="00E41A31"/>
    <w:rsid w:val="00E41E37"/>
    <w:rsid w:val="00E422A7"/>
    <w:rsid w:val="00E42C11"/>
    <w:rsid w:val="00E43831"/>
    <w:rsid w:val="00E43EC1"/>
    <w:rsid w:val="00E449F5"/>
    <w:rsid w:val="00E44B8F"/>
    <w:rsid w:val="00E45612"/>
    <w:rsid w:val="00E46801"/>
    <w:rsid w:val="00E46979"/>
    <w:rsid w:val="00E469EE"/>
    <w:rsid w:val="00E46A06"/>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5F2"/>
    <w:rsid w:val="00E54924"/>
    <w:rsid w:val="00E560A6"/>
    <w:rsid w:val="00E5682F"/>
    <w:rsid w:val="00E56E29"/>
    <w:rsid w:val="00E57910"/>
    <w:rsid w:val="00E57C36"/>
    <w:rsid w:val="00E57EC6"/>
    <w:rsid w:val="00E603B6"/>
    <w:rsid w:val="00E606BC"/>
    <w:rsid w:val="00E60974"/>
    <w:rsid w:val="00E611AA"/>
    <w:rsid w:val="00E6212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3B7"/>
    <w:rsid w:val="00E72420"/>
    <w:rsid w:val="00E7272C"/>
    <w:rsid w:val="00E728D6"/>
    <w:rsid w:val="00E728FA"/>
    <w:rsid w:val="00E72A42"/>
    <w:rsid w:val="00E72B16"/>
    <w:rsid w:val="00E73881"/>
    <w:rsid w:val="00E73CAD"/>
    <w:rsid w:val="00E7518B"/>
    <w:rsid w:val="00E752F3"/>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87472"/>
    <w:rsid w:val="00E90406"/>
    <w:rsid w:val="00E912FB"/>
    <w:rsid w:val="00E91F55"/>
    <w:rsid w:val="00E934F0"/>
    <w:rsid w:val="00E93971"/>
    <w:rsid w:val="00E93F9C"/>
    <w:rsid w:val="00E94D24"/>
    <w:rsid w:val="00E952F2"/>
    <w:rsid w:val="00E95AF3"/>
    <w:rsid w:val="00E96305"/>
    <w:rsid w:val="00E96346"/>
    <w:rsid w:val="00E963CD"/>
    <w:rsid w:val="00E963DA"/>
    <w:rsid w:val="00E9737D"/>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73B"/>
    <w:rsid w:val="00EA5751"/>
    <w:rsid w:val="00EA5863"/>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B716F"/>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367"/>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7D3A"/>
    <w:rsid w:val="00F0024A"/>
    <w:rsid w:val="00F00408"/>
    <w:rsid w:val="00F0114A"/>
    <w:rsid w:val="00F024F7"/>
    <w:rsid w:val="00F0304A"/>
    <w:rsid w:val="00F03579"/>
    <w:rsid w:val="00F041A6"/>
    <w:rsid w:val="00F044FA"/>
    <w:rsid w:val="00F0458D"/>
    <w:rsid w:val="00F04895"/>
    <w:rsid w:val="00F04C87"/>
    <w:rsid w:val="00F05188"/>
    <w:rsid w:val="00F05BDD"/>
    <w:rsid w:val="00F05F6F"/>
    <w:rsid w:val="00F05FFA"/>
    <w:rsid w:val="00F063DE"/>
    <w:rsid w:val="00F06951"/>
    <w:rsid w:val="00F06A77"/>
    <w:rsid w:val="00F0706E"/>
    <w:rsid w:val="00F102C2"/>
    <w:rsid w:val="00F10DBD"/>
    <w:rsid w:val="00F117CB"/>
    <w:rsid w:val="00F12151"/>
    <w:rsid w:val="00F12A7E"/>
    <w:rsid w:val="00F12F2D"/>
    <w:rsid w:val="00F131A4"/>
    <w:rsid w:val="00F13504"/>
    <w:rsid w:val="00F1372D"/>
    <w:rsid w:val="00F13E4C"/>
    <w:rsid w:val="00F144E2"/>
    <w:rsid w:val="00F1521E"/>
    <w:rsid w:val="00F153DE"/>
    <w:rsid w:val="00F158BE"/>
    <w:rsid w:val="00F15BBF"/>
    <w:rsid w:val="00F15E8D"/>
    <w:rsid w:val="00F16CF7"/>
    <w:rsid w:val="00F170E5"/>
    <w:rsid w:val="00F1791F"/>
    <w:rsid w:val="00F1792E"/>
    <w:rsid w:val="00F22D84"/>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55C"/>
    <w:rsid w:val="00F44FF3"/>
    <w:rsid w:val="00F45707"/>
    <w:rsid w:val="00F45BE0"/>
    <w:rsid w:val="00F46688"/>
    <w:rsid w:val="00F469DC"/>
    <w:rsid w:val="00F46B53"/>
    <w:rsid w:val="00F46F68"/>
    <w:rsid w:val="00F4729F"/>
    <w:rsid w:val="00F502DB"/>
    <w:rsid w:val="00F5112F"/>
    <w:rsid w:val="00F51D85"/>
    <w:rsid w:val="00F533ED"/>
    <w:rsid w:val="00F536C8"/>
    <w:rsid w:val="00F536CF"/>
    <w:rsid w:val="00F53C67"/>
    <w:rsid w:val="00F53E19"/>
    <w:rsid w:val="00F547FD"/>
    <w:rsid w:val="00F55352"/>
    <w:rsid w:val="00F55640"/>
    <w:rsid w:val="00F564A1"/>
    <w:rsid w:val="00F56E8D"/>
    <w:rsid w:val="00F57D5B"/>
    <w:rsid w:val="00F601F4"/>
    <w:rsid w:val="00F603D1"/>
    <w:rsid w:val="00F60D25"/>
    <w:rsid w:val="00F6132F"/>
    <w:rsid w:val="00F615F5"/>
    <w:rsid w:val="00F63418"/>
    <w:rsid w:val="00F63801"/>
    <w:rsid w:val="00F6662A"/>
    <w:rsid w:val="00F67446"/>
    <w:rsid w:val="00F67E9A"/>
    <w:rsid w:val="00F67FB5"/>
    <w:rsid w:val="00F70D65"/>
    <w:rsid w:val="00F71473"/>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2316"/>
    <w:rsid w:val="00F8319A"/>
    <w:rsid w:val="00F83263"/>
    <w:rsid w:val="00F836F7"/>
    <w:rsid w:val="00F8370E"/>
    <w:rsid w:val="00F84533"/>
    <w:rsid w:val="00F84B2A"/>
    <w:rsid w:val="00F851DF"/>
    <w:rsid w:val="00F85D00"/>
    <w:rsid w:val="00F873A8"/>
    <w:rsid w:val="00F904CA"/>
    <w:rsid w:val="00F9067E"/>
    <w:rsid w:val="00F9086A"/>
    <w:rsid w:val="00F911A0"/>
    <w:rsid w:val="00F920EF"/>
    <w:rsid w:val="00F932F7"/>
    <w:rsid w:val="00F93F4B"/>
    <w:rsid w:val="00F94737"/>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63C"/>
    <w:rsid w:val="00FA4823"/>
    <w:rsid w:val="00FA4CBE"/>
    <w:rsid w:val="00FA4D18"/>
    <w:rsid w:val="00FA643E"/>
    <w:rsid w:val="00FA67DA"/>
    <w:rsid w:val="00FA70CA"/>
    <w:rsid w:val="00FA71E8"/>
    <w:rsid w:val="00FB0A21"/>
    <w:rsid w:val="00FB0AD8"/>
    <w:rsid w:val="00FB0CAC"/>
    <w:rsid w:val="00FB1516"/>
    <w:rsid w:val="00FB1E19"/>
    <w:rsid w:val="00FB231C"/>
    <w:rsid w:val="00FB2EA0"/>
    <w:rsid w:val="00FB307E"/>
    <w:rsid w:val="00FB3FD5"/>
    <w:rsid w:val="00FB40BC"/>
    <w:rsid w:val="00FB4133"/>
    <w:rsid w:val="00FB45A5"/>
    <w:rsid w:val="00FB4644"/>
    <w:rsid w:val="00FB59BF"/>
    <w:rsid w:val="00FB6196"/>
    <w:rsid w:val="00FB6D1B"/>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575"/>
    <w:rsid w:val="00FC471D"/>
    <w:rsid w:val="00FC4B78"/>
    <w:rsid w:val="00FC5864"/>
    <w:rsid w:val="00FC6492"/>
    <w:rsid w:val="00FC694B"/>
    <w:rsid w:val="00FC6CE3"/>
    <w:rsid w:val="00FC6EA4"/>
    <w:rsid w:val="00FC70EC"/>
    <w:rsid w:val="00FC7604"/>
    <w:rsid w:val="00FC790C"/>
    <w:rsid w:val="00FC7E10"/>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456"/>
    <w:rsid w:val="00FD7B12"/>
    <w:rsid w:val="00FD7F6F"/>
    <w:rsid w:val="00FE029E"/>
    <w:rsid w:val="00FE086F"/>
    <w:rsid w:val="00FE116D"/>
    <w:rsid w:val="00FE343A"/>
    <w:rsid w:val="00FE4526"/>
    <w:rsid w:val="00FE4CF5"/>
    <w:rsid w:val="00FE5753"/>
    <w:rsid w:val="00FE5C27"/>
    <w:rsid w:val="00FE6B5C"/>
    <w:rsid w:val="00FE7556"/>
    <w:rsid w:val="00FE7E99"/>
    <w:rsid w:val="00FF05FF"/>
    <w:rsid w:val="00FF0FAA"/>
    <w:rsid w:val="00FF11B9"/>
    <w:rsid w:val="00FF13A7"/>
    <w:rsid w:val="00FF150D"/>
    <w:rsid w:val="00FF1ECF"/>
    <w:rsid w:val="00FF20D2"/>
    <w:rsid w:val="00FF2DAB"/>
    <w:rsid w:val="00FF2FFC"/>
    <w:rsid w:val="00FF3174"/>
    <w:rsid w:val="00FF390B"/>
    <w:rsid w:val="00FF63CF"/>
    <w:rsid w:val="00FF74AE"/>
    <w:rsid w:val="0183453D"/>
    <w:rsid w:val="036C4E9C"/>
    <w:rsid w:val="03C272F1"/>
    <w:rsid w:val="04A67969"/>
    <w:rsid w:val="052207BF"/>
    <w:rsid w:val="054A3C91"/>
    <w:rsid w:val="05A937ED"/>
    <w:rsid w:val="05BE3D95"/>
    <w:rsid w:val="070C7D0C"/>
    <w:rsid w:val="071C6158"/>
    <w:rsid w:val="0837398B"/>
    <w:rsid w:val="0A651C1E"/>
    <w:rsid w:val="0E02464C"/>
    <w:rsid w:val="104A15B0"/>
    <w:rsid w:val="105A0E60"/>
    <w:rsid w:val="10B972C0"/>
    <w:rsid w:val="11DA5AB3"/>
    <w:rsid w:val="120C6B3C"/>
    <w:rsid w:val="127674D5"/>
    <w:rsid w:val="12DD6B4D"/>
    <w:rsid w:val="12EE5B3A"/>
    <w:rsid w:val="13F66259"/>
    <w:rsid w:val="14EA439C"/>
    <w:rsid w:val="19445F08"/>
    <w:rsid w:val="1A8254F3"/>
    <w:rsid w:val="1B7C341C"/>
    <w:rsid w:val="1BB029CF"/>
    <w:rsid w:val="1C614C9E"/>
    <w:rsid w:val="1CC05B72"/>
    <w:rsid w:val="1D25482A"/>
    <w:rsid w:val="1E032835"/>
    <w:rsid w:val="1E31026E"/>
    <w:rsid w:val="21643DCF"/>
    <w:rsid w:val="21B51DB7"/>
    <w:rsid w:val="22C77884"/>
    <w:rsid w:val="23240EBC"/>
    <w:rsid w:val="238D51EC"/>
    <w:rsid w:val="23957A8C"/>
    <w:rsid w:val="25080FD6"/>
    <w:rsid w:val="25345EDE"/>
    <w:rsid w:val="27AC1848"/>
    <w:rsid w:val="27DD71D3"/>
    <w:rsid w:val="28C57065"/>
    <w:rsid w:val="299C466A"/>
    <w:rsid w:val="2C40302C"/>
    <w:rsid w:val="333A0650"/>
    <w:rsid w:val="33E11C39"/>
    <w:rsid w:val="34344A31"/>
    <w:rsid w:val="34476B80"/>
    <w:rsid w:val="34C44510"/>
    <w:rsid w:val="36E92171"/>
    <w:rsid w:val="372118FA"/>
    <w:rsid w:val="3D1837B0"/>
    <w:rsid w:val="3D9848F1"/>
    <w:rsid w:val="3E195279"/>
    <w:rsid w:val="3E7D39C8"/>
    <w:rsid w:val="42FA3008"/>
    <w:rsid w:val="48AA54D8"/>
    <w:rsid w:val="49457A68"/>
    <w:rsid w:val="49AF0FF8"/>
    <w:rsid w:val="49EB1A4F"/>
    <w:rsid w:val="4CA43DD0"/>
    <w:rsid w:val="4DC3345C"/>
    <w:rsid w:val="506465CF"/>
    <w:rsid w:val="54181E8F"/>
    <w:rsid w:val="54BF40B9"/>
    <w:rsid w:val="55190A2A"/>
    <w:rsid w:val="559612BE"/>
    <w:rsid w:val="56A80D8A"/>
    <w:rsid w:val="590C6495"/>
    <w:rsid w:val="591E106D"/>
    <w:rsid w:val="59BA2109"/>
    <w:rsid w:val="5AB562F5"/>
    <w:rsid w:val="5BCB14EB"/>
    <w:rsid w:val="5E4E7713"/>
    <w:rsid w:val="5EC35862"/>
    <w:rsid w:val="5EE646D8"/>
    <w:rsid w:val="5F3D09FC"/>
    <w:rsid w:val="6616739F"/>
    <w:rsid w:val="6714696D"/>
    <w:rsid w:val="67963BE0"/>
    <w:rsid w:val="6815305E"/>
    <w:rsid w:val="6B915E41"/>
    <w:rsid w:val="6CC92B9D"/>
    <w:rsid w:val="6D700151"/>
    <w:rsid w:val="70654B8D"/>
    <w:rsid w:val="73E834C3"/>
    <w:rsid w:val="755D1C71"/>
    <w:rsid w:val="79847A81"/>
    <w:rsid w:val="7A434CC1"/>
    <w:rsid w:val="7B072A15"/>
    <w:rsid w:val="7B145093"/>
    <w:rsid w:val="7B402FFA"/>
    <w:rsid w:val="7C447CEB"/>
    <w:rsid w:val="7CBC0F2C"/>
    <w:rsid w:val="7E026C41"/>
    <w:rsid w:val="7F594F87"/>
    <w:rsid w:val="7FF8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4"/>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5"/>
    <w:qFormat/>
    <w:uiPriority w:val="0"/>
    <w:pPr>
      <w:spacing w:before="240" w:after="60"/>
      <w:outlineLvl w:val="1"/>
    </w:pPr>
    <w:rPr>
      <w:rFonts w:eastAsia="MS Mincho"/>
      <w:iCs/>
      <w:kern w:val="0"/>
      <w:sz w:val="20"/>
      <w:szCs w:val="28"/>
    </w:rPr>
  </w:style>
  <w:style w:type="paragraph" w:styleId="5">
    <w:name w:val="heading 3"/>
    <w:basedOn w:val="4"/>
    <w:next w:val="1"/>
    <w:link w:val="96"/>
    <w:qFormat/>
    <w:uiPriority w:val="0"/>
    <w:pPr>
      <w:tabs>
        <w:tab w:val="left" w:pos="-5500"/>
      </w:tabs>
      <w:outlineLvl w:val="2"/>
    </w:pPr>
    <w:rPr>
      <w:sz w:val="26"/>
      <w:szCs w:val="26"/>
      <w:lang w:eastAsia="en-US"/>
    </w:rPr>
  </w:style>
  <w:style w:type="paragraph" w:styleId="6">
    <w:name w:val="heading 4"/>
    <w:basedOn w:val="5"/>
    <w:next w:val="1"/>
    <w:link w:val="97"/>
    <w:qFormat/>
    <w:uiPriority w:val="0"/>
    <w:pPr>
      <w:outlineLvl w:val="3"/>
    </w:pPr>
    <w:rPr>
      <w:rFonts w:ascii="CG Times (WN)" w:hAnsi="CG Times (WN)" w:cs="Times New Roman"/>
      <w:sz w:val="28"/>
      <w:szCs w:val="28"/>
    </w:rPr>
  </w:style>
  <w:style w:type="paragraph" w:styleId="7">
    <w:name w:val="heading 5"/>
    <w:basedOn w:val="1"/>
    <w:next w:val="1"/>
    <w:link w:val="98"/>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99"/>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0"/>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1"/>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2"/>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5"/>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8"/>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8"/>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3"/>
    <w:qFormat/>
    <w:uiPriority w:val="99"/>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1"/>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2"/>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3"/>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4"/>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4"/>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5"/>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6"/>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7"/>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8"/>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19"/>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0"/>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1"/>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3"/>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5"/>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6"/>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7"/>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8"/>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0"/>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1"/>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2"/>
    <w:qFormat/>
    <w:uiPriority w:val="0"/>
    <w:rPr>
      <w:b/>
      <w:bCs/>
    </w:rPr>
  </w:style>
  <w:style w:type="paragraph" w:styleId="84">
    <w:name w:val="Body Text First Indent"/>
    <w:basedOn w:val="33"/>
    <w:link w:val="133"/>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4"/>
    <w:qFormat/>
    <w:uiPriority w:val="0"/>
    <w:pPr>
      <w:spacing w:after="180"/>
      <w:ind w:left="360" w:firstLine="360"/>
    </w:pPr>
  </w:style>
  <w:style w:type="table" w:styleId="87">
    <w:name w:val="Table Grid"/>
    <w:basedOn w:val="8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endnote reference"/>
    <w:basedOn w:val="88"/>
    <w:semiHidden/>
    <w:unhideWhenUsed/>
    <w:qFormat/>
    <w:uiPriority w:val="99"/>
    <w:rPr>
      <w:vertAlign w:val="superscript"/>
    </w:rPr>
  </w:style>
  <w:style w:type="character" w:styleId="90">
    <w:name w:val="FollowedHyperlink"/>
    <w:qFormat/>
    <w:uiPriority w:val="0"/>
    <w:rPr>
      <w:color w:val="954F72"/>
      <w:u w:val="single"/>
    </w:rPr>
  </w:style>
  <w:style w:type="character" w:styleId="91">
    <w:name w:val="Emphasis"/>
    <w:basedOn w:val="88"/>
    <w:qFormat/>
    <w:uiPriority w:val="20"/>
    <w:rPr>
      <w:i/>
      <w:iCs/>
    </w:rPr>
  </w:style>
  <w:style w:type="character" w:styleId="92">
    <w:name w:val="Hyperlink"/>
    <w:qFormat/>
    <w:uiPriority w:val="0"/>
    <w:rPr>
      <w:color w:val="0000FF"/>
      <w:u w:val="single"/>
    </w:rPr>
  </w:style>
  <w:style w:type="character" w:styleId="93">
    <w:name w:val="annotation reference"/>
    <w:basedOn w:val="88"/>
    <w:qFormat/>
    <w:uiPriority w:val="99"/>
    <w:rPr>
      <w:sz w:val="21"/>
      <w:szCs w:val="21"/>
    </w:rPr>
  </w:style>
  <w:style w:type="character" w:customStyle="1" w:styleId="94">
    <w:name w:val="标题 1 字符"/>
    <w:basedOn w:val="88"/>
    <w:link w:val="3"/>
    <w:qFormat/>
    <w:uiPriority w:val="0"/>
    <w:rPr>
      <w:rFonts w:ascii="Arial" w:hAnsi="Arial" w:eastAsia="宋体" w:cs="Arial"/>
      <w:b/>
      <w:bCs/>
      <w:kern w:val="32"/>
      <w:sz w:val="28"/>
      <w:szCs w:val="32"/>
    </w:rPr>
  </w:style>
  <w:style w:type="character" w:customStyle="1" w:styleId="95">
    <w:name w:val="标题 2 字符"/>
    <w:basedOn w:val="88"/>
    <w:link w:val="4"/>
    <w:qFormat/>
    <w:uiPriority w:val="0"/>
    <w:rPr>
      <w:rFonts w:ascii="Arial" w:hAnsi="Arial" w:eastAsia="MS Mincho" w:cs="Arial"/>
      <w:b/>
      <w:bCs/>
      <w:iCs/>
      <w:kern w:val="0"/>
      <w:sz w:val="20"/>
      <w:szCs w:val="28"/>
    </w:rPr>
  </w:style>
  <w:style w:type="character" w:customStyle="1" w:styleId="96">
    <w:name w:val="标题 3 字符"/>
    <w:basedOn w:val="88"/>
    <w:link w:val="5"/>
    <w:qFormat/>
    <w:uiPriority w:val="0"/>
    <w:rPr>
      <w:rFonts w:ascii="Arial" w:hAnsi="Arial" w:eastAsia="MS Mincho" w:cs="Arial"/>
      <w:bCs/>
      <w:kern w:val="0"/>
      <w:sz w:val="26"/>
      <w:szCs w:val="26"/>
      <w:lang w:eastAsia="en-US"/>
    </w:rPr>
  </w:style>
  <w:style w:type="character" w:customStyle="1" w:styleId="97">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8">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99">
    <w:name w:val="标题 6 字符"/>
    <w:basedOn w:val="88"/>
    <w:link w:val="8"/>
    <w:qFormat/>
    <w:uiPriority w:val="0"/>
    <w:rPr>
      <w:rFonts w:ascii="Arial" w:hAnsi="Arial" w:eastAsia="黑体" w:cs="Times New Roman"/>
      <w:b/>
      <w:bCs/>
      <w:kern w:val="0"/>
      <w:sz w:val="24"/>
      <w:szCs w:val="24"/>
      <w:lang w:eastAsia="en-US"/>
    </w:rPr>
  </w:style>
  <w:style w:type="character" w:customStyle="1" w:styleId="100">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1">
    <w:name w:val="标题 8 字符"/>
    <w:basedOn w:val="88"/>
    <w:link w:val="10"/>
    <w:qFormat/>
    <w:uiPriority w:val="0"/>
    <w:rPr>
      <w:rFonts w:ascii="Arial" w:hAnsi="Arial" w:eastAsia="黑体" w:cs="Times New Roman"/>
      <w:kern w:val="0"/>
      <w:sz w:val="24"/>
      <w:szCs w:val="24"/>
      <w:lang w:eastAsia="en-US"/>
    </w:rPr>
  </w:style>
  <w:style w:type="character" w:customStyle="1" w:styleId="102">
    <w:name w:val="标题 9 字符"/>
    <w:basedOn w:val="88"/>
    <w:link w:val="11"/>
    <w:qFormat/>
    <w:uiPriority w:val="0"/>
    <w:rPr>
      <w:rFonts w:ascii="Arial" w:hAnsi="Arial" w:eastAsia="黑体" w:cs="Times New Roman"/>
      <w:kern w:val="0"/>
      <w:szCs w:val="21"/>
      <w:lang w:eastAsia="en-US"/>
    </w:rPr>
  </w:style>
  <w:style w:type="character" w:customStyle="1" w:styleId="103">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4">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5">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6">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7">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8">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09">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0">
    <w:name w:val="批注文字 字符"/>
    <w:basedOn w:val="88"/>
    <w:qFormat/>
    <w:uiPriority w:val="99"/>
  </w:style>
  <w:style w:type="character" w:customStyle="1" w:styleId="111">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2">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3">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4">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5">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6">
    <w:name w:val="纯文本 字符"/>
    <w:basedOn w:val="88"/>
    <w:link w:val="48"/>
    <w:qFormat/>
    <w:uiPriority w:val="0"/>
    <w:rPr>
      <w:rFonts w:ascii="Consolas" w:hAnsi="Consolas" w:eastAsia="MS Mincho" w:cs="Times New Roman"/>
      <w:kern w:val="0"/>
      <w:szCs w:val="21"/>
      <w:lang w:val="en-GB" w:eastAsia="en-US"/>
    </w:rPr>
  </w:style>
  <w:style w:type="character" w:customStyle="1" w:styleId="117">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8">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19">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0">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1">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2">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3">
    <w:name w:val="页眉 字符"/>
    <w:basedOn w:val="88"/>
    <w:link w:val="60"/>
    <w:qFormat/>
    <w:uiPriority w:val="0"/>
    <w:rPr>
      <w:rFonts w:ascii="Arial" w:hAnsi="Arial" w:eastAsia="MS Mincho" w:cs="Times New Roman"/>
      <w:b/>
      <w:kern w:val="0"/>
      <w:sz w:val="20"/>
      <w:szCs w:val="24"/>
      <w:lang w:eastAsia="en-US"/>
    </w:rPr>
  </w:style>
  <w:style w:type="character" w:customStyle="1" w:styleId="124">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5">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6">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7">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8">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29">
    <w:name w:val="信息标题1"/>
    <w:basedOn w:val="1"/>
    <w:next w:val="76"/>
    <w:link w:val="256"/>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0">
    <w:name w:val="HTML 预设格式 字符"/>
    <w:basedOn w:val="88"/>
    <w:link w:val="77"/>
    <w:qFormat/>
    <w:uiPriority w:val="0"/>
    <w:rPr>
      <w:rFonts w:ascii="宋体" w:hAnsi="宋体" w:eastAsia="宋体" w:cs="宋体"/>
      <w:kern w:val="0"/>
      <w:sz w:val="24"/>
      <w:szCs w:val="24"/>
    </w:rPr>
  </w:style>
  <w:style w:type="character" w:customStyle="1" w:styleId="131">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2">
    <w:name w:val="批注主题 字符"/>
    <w:basedOn w:val="110"/>
    <w:link w:val="83"/>
    <w:qFormat/>
    <w:uiPriority w:val="0"/>
    <w:rPr>
      <w:rFonts w:ascii="CG Times (WN)" w:hAnsi="CG Times (WN)" w:eastAsia="Times New Roman" w:cs="Times New Roman"/>
      <w:b/>
      <w:bCs/>
      <w:kern w:val="0"/>
      <w:sz w:val="20"/>
      <w:szCs w:val="24"/>
      <w:lang w:eastAsia="en-US"/>
    </w:rPr>
  </w:style>
  <w:style w:type="character" w:customStyle="1" w:styleId="133">
    <w:name w:val="正文文本首行缩进 字符"/>
    <w:basedOn w:val="104"/>
    <w:link w:val="84"/>
    <w:qFormat/>
    <w:uiPriority w:val="0"/>
    <w:rPr>
      <w:rFonts w:ascii="Times New Roman" w:hAnsi="Times New Roman" w:eastAsia="MS Mincho" w:cs="Times New Roman"/>
      <w:kern w:val="0"/>
      <w:sz w:val="20"/>
      <w:szCs w:val="20"/>
      <w:lang w:val="en-GB" w:eastAsia="en-US"/>
    </w:rPr>
  </w:style>
  <w:style w:type="character" w:customStyle="1" w:styleId="134">
    <w:name w:val="正文文本首行缩进 2 字符"/>
    <w:basedOn w:val="114"/>
    <w:link w:val="85"/>
    <w:qFormat/>
    <w:uiPriority w:val="0"/>
    <w:rPr>
      <w:rFonts w:ascii="Times New Roman" w:hAnsi="Times New Roman" w:eastAsia="MS Mincho" w:cs="Times New Roman"/>
      <w:kern w:val="0"/>
      <w:sz w:val="20"/>
      <w:szCs w:val="20"/>
      <w:lang w:val="en-GB" w:eastAsia="en-US"/>
    </w:rPr>
  </w:style>
  <w:style w:type="character" w:customStyle="1" w:styleId="135">
    <w:name w:val="apple-converted-space"/>
    <w:basedOn w:val="88"/>
    <w:qFormat/>
    <w:uiPriority w:val="0"/>
  </w:style>
  <w:style w:type="character" w:customStyle="1" w:styleId="136">
    <w:name w:val="题注 字符"/>
    <w:qFormat/>
    <w:uiPriority w:val="0"/>
    <w:rPr>
      <w:rFonts w:eastAsia="Times New Roman"/>
      <w:b/>
      <w:bCs/>
      <w:lang w:eastAsia="en-US"/>
    </w:rPr>
  </w:style>
  <w:style w:type="character" w:customStyle="1" w:styleId="137">
    <w:name w:val="B1 (文字)"/>
    <w:link w:val="138"/>
    <w:qFormat/>
    <w:uiPriority w:val="0"/>
    <w:rPr>
      <w:rFonts w:eastAsia="Times New Roman"/>
      <w:lang w:val="en-GB" w:eastAsia="en-GB"/>
    </w:rPr>
  </w:style>
  <w:style w:type="paragraph" w:customStyle="1" w:styleId="138">
    <w:name w:val="B1"/>
    <w:basedOn w:val="37"/>
    <w:link w:val="137"/>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39">
    <w:name w:val="B1 Zchn"/>
    <w:qFormat/>
    <w:uiPriority w:val="0"/>
    <w:rPr>
      <w:lang w:eastAsia="en-US"/>
    </w:rPr>
  </w:style>
  <w:style w:type="character" w:customStyle="1" w:styleId="140">
    <w:name w:val="批注文字 字符2"/>
    <w:semiHidden/>
    <w:qFormat/>
    <w:uiPriority w:val="99"/>
    <w:rPr>
      <w:rFonts w:eastAsia="Times New Roman"/>
      <w:szCs w:val="24"/>
      <w:lang w:eastAsia="en-US"/>
    </w:rPr>
  </w:style>
  <w:style w:type="character" w:customStyle="1" w:styleId="141">
    <w:name w:val="tran"/>
    <w:qFormat/>
    <w:uiPriority w:val="0"/>
  </w:style>
  <w:style w:type="character" w:customStyle="1" w:styleId="142">
    <w:name w:val="TAH Car"/>
    <w:link w:val="143"/>
    <w:qFormat/>
    <w:uiPriority w:val="0"/>
    <w:rPr>
      <w:rFonts w:ascii="Arial" w:hAnsi="Arial" w:eastAsia="Times New Roman"/>
      <w:b/>
      <w:sz w:val="18"/>
      <w:lang w:val="en-GB" w:eastAsia="en-US"/>
    </w:rPr>
  </w:style>
  <w:style w:type="paragraph" w:customStyle="1" w:styleId="143">
    <w:name w:val="TAH"/>
    <w:basedOn w:val="1"/>
    <w:link w:val="142"/>
    <w:qFormat/>
    <w:uiPriority w:val="0"/>
    <w:pPr>
      <w:keepNext/>
      <w:keepLines/>
      <w:widowControl/>
      <w:jc w:val="center"/>
    </w:pPr>
    <w:rPr>
      <w:rFonts w:ascii="Arial" w:hAnsi="Arial" w:eastAsia="Times New Roman"/>
      <w:b/>
      <w:sz w:val="18"/>
      <w:lang w:val="en-GB" w:eastAsia="en-US"/>
    </w:rPr>
  </w:style>
  <w:style w:type="character" w:customStyle="1" w:styleId="144">
    <w:name w:val="B2 Char"/>
    <w:link w:val="145"/>
    <w:qFormat/>
    <w:uiPriority w:val="0"/>
    <w:rPr>
      <w:rFonts w:eastAsia="Times New Roman"/>
      <w:lang w:val="en-GB" w:eastAsia="en-GB"/>
    </w:rPr>
  </w:style>
  <w:style w:type="paragraph" w:customStyle="1" w:styleId="145">
    <w:name w:val="B2"/>
    <w:basedOn w:val="36"/>
    <w:link w:val="14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6">
    <w:name w:val="LGTdoc_본문 Char"/>
    <w:link w:val="147"/>
    <w:qFormat/>
    <w:uiPriority w:val="0"/>
    <w:rPr>
      <w:rFonts w:eastAsia="Batang"/>
      <w:sz w:val="22"/>
      <w:szCs w:val="24"/>
      <w:lang w:val="en-GB" w:eastAsia="ko-KR"/>
    </w:rPr>
  </w:style>
  <w:style w:type="paragraph" w:customStyle="1" w:styleId="147">
    <w:name w:val="LGTdoc_본문"/>
    <w:basedOn w:val="1"/>
    <w:link w:val="146"/>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8">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49">
    <w:name w:val="列表段落 字符"/>
    <w:qFormat/>
    <w:uiPriority w:val="34"/>
    <w:rPr>
      <w:rFonts w:ascii="Times" w:hAnsi="Times"/>
      <w:szCs w:val="24"/>
      <w:lang w:val="en-GB"/>
    </w:rPr>
  </w:style>
  <w:style w:type="character" w:customStyle="1" w:styleId="150">
    <w:name w:val="TAC Char"/>
    <w:link w:val="151"/>
    <w:qFormat/>
    <w:uiPriority w:val="0"/>
    <w:rPr>
      <w:rFonts w:ascii="Arial" w:hAnsi="Arial" w:eastAsia="Times New Roman"/>
      <w:sz w:val="18"/>
      <w:lang w:val="en-GB" w:eastAsia="en-GB"/>
    </w:rPr>
  </w:style>
  <w:style w:type="paragraph" w:customStyle="1" w:styleId="151">
    <w:name w:val="TAC"/>
    <w:basedOn w:val="1"/>
    <w:link w:val="150"/>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2">
    <w:name w:val="bt Char"/>
    <w:qFormat/>
    <w:uiPriority w:val="0"/>
    <w:rPr>
      <w:rFonts w:ascii="Arial" w:hAnsi="Arial" w:eastAsia="MS Mincho" w:cs="Arial"/>
      <w:color w:val="0000FF"/>
      <w:kern w:val="2"/>
      <w:szCs w:val="24"/>
      <w:lang w:val="en-US" w:eastAsia="en-US" w:bidi="ar-SA"/>
    </w:rPr>
  </w:style>
  <w:style w:type="character" w:customStyle="1" w:styleId="153">
    <w:name w:val="批注文字 字符1"/>
    <w:link w:val="27"/>
    <w:qFormat/>
    <w:uiPriority w:val="99"/>
    <w:rPr>
      <w:rFonts w:ascii="CG Times (WN)" w:hAnsi="CG Times (WN)" w:eastAsia="Times New Roman" w:cs="Times New Roman"/>
      <w:kern w:val="0"/>
      <w:sz w:val="20"/>
      <w:szCs w:val="24"/>
      <w:lang w:eastAsia="en-US"/>
    </w:rPr>
  </w:style>
  <w:style w:type="character" w:customStyle="1" w:styleId="154">
    <w:name w:val="列表段落 字符1"/>
    <w:link w:val="155"/>
    <w:qFormat/>
    <w:locked/>
    <w:uiPriority w:val="34"/>
    <w:rPr>
      <w:rFonts w:ascii="Calibri" w:hAnsi="Calibri"/>
    </w:rPr>
  </w:style>
  <w:style w:type="paragraph" w:styleId="155">
    <w:name w:val="List Paragraph"/>
    <w:basedOn w:val="1"/>
    <w:link w:val="154"/>
    <w:qFormat/>
    <w:uiPriority w:val="34"/>
    <w:pPr>
      <w:ind w:firstLine="420" w:firstLineChars="200"/>
    </w:pPr>
    <w:rPr>
      <w:rFonts w:ascii="Calibri" w:hAnsi="Calibri"/>
    </w:rPr>
  </w:style>
  <w:style w:type="character" w:customStyle="1" w:styleId="156">
    <w:name w:val="TH Char"/>
    <w:link w:val="157"/>
    <w:qFormat/>
    <w:uiPriority w:val="0"/>
    <w:rPr>
      <w:rFonts w:ascii="Arial" w:hAnsi="Arial" w:eastAsia="Times New Roman"/>
      <w:b/>
      <w:lang w:val="en-GB" w:eastAsia="en-US"/>
    </w:rPr>
  </w:style>
  <w:style w:type="paragraph" w:customStyle="1" w:styleId="157">
    <w:name w:val="TH"/>
    <w:basedOn w:val="1"/>
    <w:link w:val="156"/>
    <w:qFormat/>
    <w:uiPriority w:val="0"/>
    <w:pPr>
      <w:keepNext/>
      <w:keepLines/>
      <w:widowControl/>
      <w:spacing w:before="60" w:after="180"/>
      <w:jc w:val="center"/>
    </w:pPr>
    <w:rPr>
      <w:rFonts w:ascii="Arial" w:hAnsi="Arial" w:eastAsia="Times New Roman"/>
      <w:b/>
      <w:lang w:val="en-GB" w:eastAsia="en-US"/>
    </w:rPr>
  </w:style>
  <w:style w:type="character" w:customStyle="1" w:styleId="158">
    <w:name w:val="TAL Char"/>
    <w:link w:val="159"/>
    <w:qFormat/>
    <w:uiPriority w:val="0"/>
    <w:rPr>
      <w:rFonts w:ascii="Arial" w:hAnsi="Arial" w:eastAsia="Times New Roman"/>
      <w:sz w:val="18"/>
      <w:lang w:val="en-GB" w:eastAsia="en-US"/>
    </w:rPr>
  </w:style>
  <w:style w:type="paragraph" w:customStyle="1" w:styleId="159">
    <w:name w:val="TAL"/>
    <w:basedOn w:val="1"/>
    <w:link w:val="158"/>
    <w:qFormat/>
    <w:uiPriority w:val="0"/>
    <w:pPr>
      <w:keepNext/>
      <w:keepLines/>
      <w:widowControl/>
      <w:jc w:val="left"/>
    </w:pPr>
    <w:rPr>
      <w:rFonts w:ascii="Arial" w:hAnsi="Arial" w:eastAsia="Times New Roman"/>
      <w:sz w:val="18"/>
      <w:lang w:val="en-GB" w:eastAsia="en-US"/>
    </w:rPr>
  </w:style>
  <w:style w:type="paragraph" w:customStyle="1" w:styleId="160">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1">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2">
    <w:name w:val="Observation"/>
    <w:basedOn w:val="163"/>
    <w:qFormat/>
    <w:uiPriority w:val="0"/>
    <w:pPr>
      <w:numPr>
        <w:ilvl w:val="0"/>
        <w:numId w:val="12"/>
      </w:numPr>
      <w:tabs>
        <w:tab w:val="left" w:pos="1701"/>
      </w:tabs>
      <w:ind w:left="1701" w:hanging="1701"/>
    </w:pPr>
  </w:style>
  <w:style w:type="paragraph" w:customStyle="1" w:styleId="163">
    <w:name w:val="Proposal"/>
    <w:basedOn w:val="1"/>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4">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6">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7">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8">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3">
    <w:name w:val="TF"/>
    <w:basedOn w:val="157"/>
    <w:qFormat/>
    <w:uiPriority w:val="0"/>
    <w:pPr>
      <w:keepNext w:val="0"/>
      <w:spacing w:before="0" w:after="240"/>
    </w:pPr>
  </w:style>
  <w:style w:type="paragraph" w:customStyle="1" w:styleId="174">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6">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7">
    <w:name w:val="修订1"/>
    <w:unhideWhenUsed/>
    <w:qFormat/>
    <w:uiPriority w:val="99"/>
    <w:rPr>
      <w:rFonts w:ascii="CG Times (WN)" w:hAnsi="CG Times (WN)" w:eastAsia="Times New Roman" w:cs="Times New Roman"/>
      <w:szCs w:val="24"/>
      <w:lang w:val="en-US" w:eastAsia="en-US" w:bidi="ar-SA"/>
    </w:rPr>
  </w:style>
  <w:style w:type="paragraph" w:customStyle="1" w:styleId="178">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79">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0">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1">
    <w:name w:val="列出段落 Char"/>
    <w:qFormat/>
    <w:uiPriority w:val="34"/>
    <w:rPr>
      <w:rFonts w:ascii="Times" w:hAnsi="Times"/>
      <w:szCs w:val="24"/>
      <w:lang w:val="en-GB"/>
    </w:rPr>
  </w:style>
  <w:style w:type="character" w:customStyle="1" w:styleId="182">
    <w:name w:val="批注文字 Char"/>
    <w:qFormat/>
    <w:uiPriority w:val="99"/>
    <w:rPr>
      <w:rFonts w:ascii="Times" w:hAnsi="Times" w:eastAsia="Batang"/>
      <w:lang w:val="en-GB" w:eastAsia="en-US" w:bidi="ar-SA"/>
    </w:rPr>
  </w:style>
  <w:style w:type="character" w:customStyle="1" w:styleId="183">
    <w:name w:val="题注 Char"/>
    <w:qFormat/>
    <w:uiPriority w:val="0"/>
    <w:rPr>
      <w:lang w:val="en-GB" w:eastAsia="en-US" w:bidi="ar-SA"/>
    </w:rPr>
  </w:style>
  <w:style w:type="character" w:customStyle="1" w:styleId="184">
    <w:name w:val="列出段落 Char1"/>
    <w:qFormat/>
    <w:locked/>
    <w:uiPriority w:val="34"/>
    <w:rPr>
      <w:rFonts w:ascii="Calibri" w:hAnsi="Calibri"/>
      <w:kern w:val="2"/>
      <w:sz w:val="21"/>
      <w:szCs w:val="22"/>
    </w:rPr>
  </w:style>
  <w:style w:type="paragraph" w:customStyle="1" w:styleId="185">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6">
    <w:name w:val="B1 Char"/>
    <w:qFormat/>
    <w:uiPriority w:val="0"/>
    <w:rPr>
      <w:lang w:val="en-GB"/>
    </w:rPr>
  </w:style>
  <w:style w:type="paragraph" w:customStyle="1" w:styleId="187">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8">
    <w:name w:val="未处理的提及1"/>
    <w:semiHidden/>
    <w:unhideWhenUsed/>
    <w:qFormat/>
    <w:uiPriority w:val="99"/>
    <w:rPr>
      <w:color w:val="605E5C"/>
      <w:shd w:val="clear" w:color="auto" w:fill="E1DFDD"/>
    </w:rPr>
  </w:style>
  <w:style w:type="character" w:customStyle="1" w:styleId="189">
    <w:name w:val="页眉 Char"/>
    <w:qFormat/>
    <w:uiPriority w:val="0"/>
    <w:rPr>
      <w:rFonts w:ascii="Arial" w:hAnsi="Arial" w:eastAsia="MS Mincho"/>
      <w:b/>
      <w:szCs w:val="24"/>
      <w:lang w:val="en-US" w:eastAsia="en-US" w:bidi="ar-SA"/>
    </w:rPr>
  </w:style>
  <w:style w:type="paragraph" w:customStyle="1" w:styleId="190">
    <w:name w:val="Comments"/>
    <w:basedOn w:val="1"/>
    <w:link w:val="191"/>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1">
    <w:name w:val="Comments Char"/>
    <w:link w:val="190"/>
    <w:qFormat/>
    <w:uiPriority w:val="0"/>
    <w:rPr>
      <w:rFonts w:ascii="Arial" w:hAnsi="Arial" w:eastAsia="MS Mincho" w:cs="Times New Roman"/>
      <w:i/>
      <w:kern w:val="0"/>
      <w:sz w:val="18"/>
      <w:szCs w:val="24"/>
      <w:lang w:val="en-GB" w:eastAsia="en-GB"/>
    </w:rPr>
  </w:style>
  <w:style w:type="paragraph" w:customStyle="1" w:styleId="1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3">
    <w:name w:val="Doc-text2"/>
    <w:basedOn w:val="1"/>
    <w:link w:val="194"/>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4">
    <w:name w:val="Doc-text2 Char"/>
    <w:link w:val="193"/>
    <w:qFormat/>
    <w:uiPriority w:val="0"/>
    <w:rPr>
      <w:rFonts w:ascii="Arial" w:hAnsi="Arial" w:eastAsia="MS Mincho" w:cs="Times New Roman"/>
      <w:kern w:val="0"/>
      <w:sz w:val="20"/>
      <w:szCs w:val="24"/>
      <w:lang w:val="en-GB" w:eastAsia="en-GB"/>
    </w:rPr>
  </w:style>
  <w:style w:type="table" w:customStyle="1" w:styleId="195">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6">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7">
    <w:name w:val="Agreement"/>
    <w:basedOn w:val="1"/>
    <w:next w:val="193"/>
    <w:qFormat/>
    <w:uiPriority w:val="99"/>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8">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
    <w:name w:val="TAL Zchn"/>
    <w:qFormat/>
    <w:uiPriority w:val="0"/>
    <w:rPr>
      <w:rFonts w:ascii="Arial" w:hAnsi="Arial"/>
      <w:sz w:val="18"/>
      <w:lang w:val="en-GB" w:eastAsia="en-US"/>
    </w:rPr>
  </w:style>
  <w:style w:type="table" w:customStyle="1" w:styleId="200">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5">
    <w:name w:val="Body Text (first graph)"/>
    <w:basedOn w:val="33"/>
    <w:next w:val="33"/>
    <w:link w:val="206"/>
    <w:qFormat/>
    <w:uiPriority w:val="0"/>
    <w:pPr>
      <w:tabs>
        <w:tab w:val="left" w:pos="360"/>
      </w:tabs>
      <w:spacing w:before="30" w:after="30"/>
    </w:pPr>
    <w:rPr>
      <w:rFonts w:ascii="Times New Roman" w:hAnsi="Times New Roman" w:eastAsia="Batang"/>
      <w:sz w:val="24"/>
    </w:rPr>
  </w:style>
  <w:style w:type="character" w:customStyle="1" w:styleId="206">
    <w:name w:val="Body Text (first graph) Char"/>
    <w:link w:val="205"/>
    <w:qFormat/>
    <w:uiPriority w:val="0"/>
    <w:rPr>
      <w:rFonts w:ascii="Times New Roman" w:hAnsi="Times New Roman" w:eastAsia="Batang" w:cs="Times New Roman"/>
      <w:kern w:val="0"/>
      <w:sz w:val="24"/>
      <w:szCs w:val="24"/>
      <w:lang w:eastAsia="en-US"/>
    </w:rPr>
  </w:style>
  <w:style w:type="paragraph" w:customStyle="1" w:styleId="207">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8">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09">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0">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正文3"/>
    <w:qFormat/>
    <w:uiPriority w:val="0"/>
    <w:rPr>
      <w:rFonts w:ascii="Calibri" w:hAnsi="Calibri" w:eastAsia="宋体" w:cs="Times New Roman"/>
      <w:sz w:val="24"/>
      <w:szCs w:val="24"/>
      <w:lang w:val="en-US" w:eastAsia="zh-CN" w:bidi="ar-SA"/>
    </w:rPr>
  </w:style>
  <w:style w:type="character" w:customStyle="1" w:styleId="212">
    <w:name w:val="ZGSM"/>
    <w:qFormat/>
    <w:uiPriority w:val="0"/>
  </w:style>
  <w:style w:type="paragraph" w:customStyle="1" w:styleId="21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4">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5">
    <w:name w:val="NF"/>
    <w:basedOn w:val="216"/>
    <w:qFormat/>
    <w:uiPriority w:val="0"/>
    <w:pPr>
      <w:keepNext/>
      <w:spacing w:after="0"/>
    </w:pPr>
    <w:rPr>
      <w:rFonts w:ascii="Arial" w:hAnsi="Arial"/>
      <w:sz w:val="18"/>
    </w:rPr>
  </w:style>
  <w:style w:type="paragraph" w:customStyle="1" w:styleId="216">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8">
    <w:name w:val="TAR"/>
    <w:basedOn w:val="159"/>
    <w:qFormat/>
    <w:uiPriority w:val="0"/>
    <w:pPr>
      <w:jc w:val="right"/>
    </w:pPr>
    <w:rPr>
      <w:rFonts w:eastAsia="MS Mincho"/>
    </w:rPr>
  </w:style>
  <w:style w:type="paragraph" w:customStyle="1" w:styleId="219">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0">
    <w:name w:val="NW"/>
    <w:basedOn w:val="216"/>
    <w:qFormat/>
    <w:uiPriority w:val="0"/>
    <w:pPr>
      <w:spacing w:after="0"/>
    </w:pPr>
  </w:style>
  <w:style w:type="paragraph" w:customStyle="1" w:styleId="221">
    <w:name w:val="EW"/>
    <w:basedOn w:val="219"/>
    <w:qFormat/>
    <w:uiPriority w:val="0"/>
    <w:pPr>
      <w:spacing w:after="0"/>
    </w:pPr>
  </w:style>
  <w:style w:type="paragraph" w:customStyle="1" w:styleId="222">
    <w:name w:val="Editor's Note"/>
    <w:basedOn w:val="216"/>
    <w:qFormat/>
    <w:uiPriority w:val="0"/>
    <w:pPr>
      <w:ind w:left="1418" w:hanging="1134"/>
    </w:pPr>
    <w:rPr>
      <w:color w:val="FF0000"/>
    </w:rPr>
  </w:style>
  <w:style w:type="paragraph" w:customStyle="1" w:styleId="22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4">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5">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6">
    <w:name w:val="TAN"/>
    <w:basedOn w:val="159"/>
    <w:link w:val="275"/>
    <w:qFormat/>
    <w:uiPriority w:val="0"/>
    <w:pPr>
      <w:ind w:left="851" w:hanging="851"/>
    </w:pPr>
    <w:rPr>
      <w:rFonts w:eastAsia="MS Mincho"/>
    </w:rPr>
  </w:style>
  <w:style w:type="paragraph" w:customStyle="1" w:styleId="227">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29">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0">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1">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2">
    <w:name w:val="ZTD"/>
    <w:basedOn w:val="224"/>
    <w:qFormat/>
    <w:uiPriority w:val="0"/>
    <w:pPr>
      <w:framePr w:hRule="auto" w:y="852"/>
    </w:pPr>
    <w:rPr>
      <w:i w:val="0"/>
      <w:sz w:val="40"/>
    </w:rPr>
  </w:style>
  <w:style w:type="paragraph" w:customStyle="1" w:styleId="233">
    <w:name w:val="ZV"/>
    <w:basedOn w:val="225"/>
    <w:qFormat/>
    <w:uiPriority w:val="0"/>
    <w:pPr>
      <w:framePr w:y="16161"/>
    </w:pPr>
  </w:style>
  <w:style w:type="paragraph" w:customStyle="1" w:styleId="234">
    <w:name w:val="TAJ"/>
    <w:basedOn w:val="157"/>
    <w:qFormat/>
    <w:uiPriority w:val="0"/>
    <w:rPr>
      <w:rFonts w:eastAsia="MS Mincho"/>
    </w:rPr>
  </w:style>
  <w:style w:type="paragraph" w:customStyle="1" w:styleId="235">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6">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7">
    <w:name w:val="未处理的提及2"/>
    <w:semiHidden/>
    <w:unhideWhenUsed/>
    <w:qFormat/>
    <w:uiPriority w:val="99"/>
    <w:rPr>
      <w:color w:val="605E5C"/>
      <w:shd w:val="clear" w:color="auto" w:fill="E1DFDD"/>
    </w:rPr>
  </w:style>
  <w:style w:type="paragraph" w:customStyle="1" w:styleId="238">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39">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0">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1">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2">
    <w:name w:val="明显引用 字符"/>
    <w:basedOn w:val="88"/>
    <w:link w:val="243"/>
    <w:qFormat/>
    <w:uiPriority w:val="30"/>
    <w:rPr>
      <w:i/>
      <w:iCs/>
      <w:color w:val="4472C4"/>
      <w:lang w:eastAsia="en-US"/>
    </w:rPr>
  </w:style>
  <w:style w:type="paragraph" w:styleId="243">
    <w:name w:val="Intense Quote"/>
    <w:basedOn w:val="1"/>
    <w:next w:val="1"/>
    <w:link w:val="24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4">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5">
    <w:name w:val="信息标题 字符"/>
    <w:basedOn w:val="88"/>
    <w:qFormat/>
    <w:uiPriority w:val="0"/>
    <w:rPr>
      <w:rFonts w:ascii="Calibri Light" w:hAnsi="Calibri Light" w:eastAsia="Yu Gothic Light"/>
      <w:sz w:val="24"/>
      <w:szCs w:val="24"/>
      <w:shd w:val="pct20" w:color="auto" w:fill="auto"/>
      <w:lang w:eastAsia="en-US"/>
    </w:rPr>
  </w:style>
  <w:style w:type="paragraph" w:styleId="246">
    <w:name w:val="No Spacing"/>
    <w:qFormat/>
    <w:uiPriority w:val="1"/>
    <w:rPr>
      <w:rFonts w:ascii="Times New Roman" w:hAnsi="Times New Roman" w:eastAsia="MS Mincho" w:cs="Times New Roman"/>
      <w:lang w:val="en-GB" w:eastAsia="en-US" w:bidi="ar-SA"/>
    </w:rPr>
  </w:style>
  <w:style w:type="paragraph" w:customStyle="1" w:styleId="247">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8">
    <w:name w:val="引用 字符"/>
    <w:basedOn w:val="88"/>
    <w:link w:val="249"/>
    <w:qFormat/>
    <w:uiPriority w:val="29"/>
    <w:rPr>
      <w:i/>
      <w:iCs/>
      <w:color w:val="404040"/>
      <w:lang w:eastAsia="en-US"/>
    </w:rPr>
  </w:style>
  <w:style w:type="paragraph" w:styleId="249">
    <w:name w:val="Quote"/>
    <w:basedOn w:val="1"/>
    <w:next w:val="1"/>
    <w:link w:val="248"/>
    <w:qFormat/>
    <w:uiPriority w:val="29"/>
    <w:pPr>
      <w:widowControl/>
      <w:spacing w:before="200" w:after="160"/>
      <w:ind w:left="864" w:right="864"/>
      <w:jc w:val="center"/>
    </w:pPr>
    <w:rPr>
      <w:i/>
      <w:iCs/>
      <w:color w:val="404040"/>
      <w:lang w:eastAsia="en-US"/>
    </w:rPr>
  </w:style>
  <w:style w:type="character" w:customStyle="1" w:styleId="250">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1">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2">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3">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4">
    <w:name w:val="列表段落 字符3"/>
    <w:qFormat/>
    <w:locked/>
    <w:uiPriority w:val="34"/>
    <w:rPr>
      <w:lang w:eastAsia="en-US"/>
    </w:rPr>
  </w:style>
  <w:style w:type="character" w:customStyle="1" w:styleId="255">
    <w:name w:val="明显引用 字符1"/>
    <w:basedOn w:val="88"/>
    <w:qFormat/>
    <w:uiPriority w:val="99"/>
    <w:rPr>
      <w:rFonts w:eastAsia="Times New Roman"/>
      <w:i/>
      <w:iCs/>
      <w:color w:val="4472C4"/>
      <w:szCs w:val="24"/>
      <w:lang w:eastAsia="en-US"/>
    </w:rPr>
  </w:style>
  <w:style w:type="character" w:customStyle="1" w:styleId="256">
    <w:name w:val="信息标题 字符1"/>
    <w:basedOn w:val="88"/>
    <w:link w:val="129"/>
    <w:qFormat/>
    <w:uiPriority w:val="0"/>
    <w:rPr>
      <w:rFonts w:ascii="等线 Light" w:hAnsi="等线 Light" w:eastAsia="等线 Light" w:cs="Times New Roman"/>
      <w:sz w:val="24"/>
      <w:szCs w:val="24"/>
      <w:shd w:val="pct20" w:color="auto" w:fill="auto"/>
      <w:lang w:eastAsia="en-US"/>
    </w:rPr>
  </w:style>
  <w:style w:type="character" w:customStyle="1" w:styleId="257">
    <w:name w:val="副标题 字符1"/>
    <w:basedOn w:val="88"/>
    <w:qFormat/>
    <w:uiPriority w:val="0"/>
    <w:rPr>
      <w:rFonts w:ascii="等线" w:hAnsi="等线" w:eastAsia="等线" w:cs="Times New Roman"/>
      <w:b/>
      <w:bCs/>
      <w:kern w:val="28"/>
      <w:sz w:val="32"/>
      <w:szCs w:val="32"/>
      <w:lang w:eastAsia="en-US"/>
    </w:rPr>
  </w:style>
  <w:style w:type="character" w:customStyle="1" w:styleId="258">
    <w:name w:val="标题 字符1"/>
    <w:basedOn w:val="88"/>
    <w:qFormat/>
    <w:uiPriority w:val="0"/>
    <w:rPr>
      <w:rFonts w:ascii="等线 Light" w:hAnsi="等线 Light" w:eastAsia="等线 Light" w:cs="Times New Roman"/>
      <w:b/>
      <w:bCs/>
      <w:sz w:val="32"/>
      <w:szCs w:val="32"/>
      <w:lang w:eastAsia="en-US"/>
    </w:rPr>
  </w:style>
  <w:style w:type="table" w:customStyle="1" w:styleId="259">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1">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2">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修订2"/>
    <w:hidden/>
    <w:semiHidden/>
    <w:qFormat/>
    <w:uiPriority w:val="99"/>
    <w:rPr>
      <w:rFonts w:ascii="CG Times (WN)" w:hAnsi="CG Times (WN)" w:eastAsia="Times New Roman" w:cs="Times New Roman"/>
      <w:szCs w:val="24"/>
      <w:lang w:val="en-US" w:eastAsia="en-US" w:bidi="ar-SA"/>
    </w:rPr>
  </w:style>
  <w:style w:type="paragraph" w:customStyle="1" w:styleId="264">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5">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8">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69">
    <w:name w:val="明显引用 字符2"/>
    <w:basedOn w:val="88"/>
    <w:qFormat/>
    <w:uiPriority w:val="30"/>
    <w:rPr>
      <w:i/>
      <w:iCs/>
      <w:color w:val="4472C4" w:themeColor="accent1"/>
      <w14:textFill>
        <w14:solidFill>
          <w14:schemeClr w14:val="accent1"/>
        </w14:solidFill>
      </w14:textFill>
    </w:rPr>
  </w:style>
  <w:style w:type="paragraph" w:customStyle="1" w:styleId="270">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1">
    <w:name w:val="正文4"/>
    <w:qFormat/>
    <w:uiPriority w:val="0"/>
    <w:pPr>
      <w:jc w:val="both"/>
    </w:pPr>
    <w:rPr>
      <w:rFonts w:ascii="Malgun Gothic" w:hAnsi="Malgun Gothic" w:eastAsia="宋体" w:cs="宋体"/>
      <w:kern w:val="2"/>
      <w:sz w:val="21"/>
      <w:szCs w:val="21"/>
      <w:lang w:val="en-US" w:eastAsia="zh-CN" w:bidi="ar-SA"/>
    </w:rPr>
  </w:style>
  <w:style w:type="character" w:styleId="272">
    <w:name w:val="Placeholder Text"/>
    <w:basedOn w:val="88"/>
    <w:semiHidden/>
    <w:qFormat/>
    <w:uiPriority w:val="99"/>
    <w:rPr>
      <w:color w:val="808080"/>
    </w:rPr>
  </w:style>
  <w:style w:type="character" w:customStyle="1" w:styleId="273">
    <w:name w:val="mi"/>
    <w:basedOn w:val="88"/>
    <w:qFormat/>
    <w:uiPriority w:val="0"/>
  </w:style>
  <w:style w:type="character" w:customStyle="1" w:styleId="274">
    <w:name w:val="mtext"/>
    <w:basedOn w:val="88"/>
    <w:qFormat/>
    <w:uiPriority w:val="0"/>
  </w:style>
  <w:style w:type="character" w:customStyle="1" w:styleId="275">
    <w:name w:val="TAN Char"/>
    <w:link w:val="226"/>
    <w:qFormat/>
    <w:uiPriority w:val="0"/>
    <w:rPr>
      <w:rFonts w:ascii="Arial" w:hAnsi="Arial" w:eastAsia="MS Mincho"/>
      <w:sz w:val="18"/>
      <w:lang w:val="en-GB" w:eastAsia="en-US"/>
    </w:rPr>
  </w:style>
  <w:style w:type="table" w:customStyle="1" w:styleId="276">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8">
    <w:name w:val="15"/>
    <w:basedOn w:val="88"/>
    <w:qFormat/>
    <w:uiPriority w:val="0"/>
    <w:rPr>
      <w:rFonts w:hint="eastAsia" w:ascii="Malgun Gothic" w:hAnsi="Malgun Gothic" w:eastAsia="Malgun Gothic"/>
    </w:rPr>
  </w:style>
  <w:style w:type="character" w:customStyle="1" w:styleId="279">
    <w:name w:val="fontstyle01"/>
    <w:qFormat/>
    <w:uiPriority w:val="0"/>
    <w:rPr>
      <w:rFonts w:hint="default" w:ascii="TimesNewRomanPSMT" w:hAnsi="TimesNewRomanPSMT"/>
      <w:color w:val="000000"/>
      <w:sz w:val="20"/>
      <w:szCs w:val="20"/>
    </w:rPr>
  </w:style>
  <w:style w:type="paragraph" w:customStyle="1" w:styleId="280">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1">
    <w:name w:val="正文5"/>
    <w:qFormat/>
    <w:uiPriority w:val="0"/>
    <w:pPr>
      <w:jc w:val="both"/>
    </w:pPr>
    <w:rPr>
      <w:rFonts w:ascii="CG Times (WN)" w:hAnsi="CG Times (WN)" w:eastAsia="宋体" w:cs="宋体"/>
      <w:kern w:val="2"/>
      <w:sz w:val="21"/>
      <w:szCs w:val="21"/>
      <w:lang w:val="en-US" w:eastAsia="zh-CN" w:bidi="ar-SA"/>
    </w:rPr>
  </w:style>
  <w:style w:type="paragraph" w:customStyle="1" w:styleId="282">
    <w:name w:val="0 Main text"/>
    <w:basedOn w:val="1"/>
    <w:qFormat/>
    <w:uiPriority w:val="0"/>
    <w:pPr>
      <w:widowControl/>
    </w:pPr>
    <w:rPr>
      <w:rFonts w:ascii="Times New Roman" w:hAnsi="Times New Roman" w:eastAsia="Malgun Gothic" w:cs="Times New Roman"/>
      <w:kern w:val="0"/>
      <w:sz w:val="24"/>
      <w:szCs w:val="24"/>
    </w:rPr>
  </w:style>
  <w:style w:type="table" w:customStyle="1" w:styleId="283">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leGrid4"/>
    <w:basedOn w:val="8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EmailDiscussion2"/>
    <w:basedOn w:val="193"/>
    <w:qFormat/>
    <w:uiPriority w:val="99"/>
  </w:style>
  <w:style w:type="paragraph" w:customStyle="1" w:styleId="286">
    <w:name w:val="EmailDiscussion"/>
    <w:basedOn w:val="1"/>
    <w:next w:val="285"/>
    <w:qFormat/>
    <w:uiPriority w:val="0"/>
    <w:pPr>
      <w:widowControl/>
      <w:numPr>
        <w:ilvl w:val="0"/>
        <w:numId w:val="18"/>
      </w:numPr>
      <w:spacing w:before="40"/>
      <w:jc w:val="left"/>
    </w:pPr>
    <w:rPr>
      <w:rFonts w:ascii="Arial" w:hAnsi="Arial" w:eastAsia="MS Mincho" w:cs="Times New Roman"/>
      <w:b/>
      <w:kern w:val="0"/>
      <w:sz w:val="20"/>
      <w:szCs w:val="24"/>
      <w:lang w:val="en-GB" w:eastAsia="en-GB"/>
    </w:rPr>
  </w:style>
  <w:style w:type="character" w:customStyle="1" w:styleId="287">
    <w:name w:val="TAL Car"/>
    <w:basedOn w:val="88"/>
    <w:qFormat/>
    <w:locked/>
    <w:uiPriority w:val="0"/>
    <w:rPr>
      <w:rFonts w:ascii="Arial" w:hAnsi="Arial" w:eastAsiaTheme="minorEastAsia"/>
      <w:sz w:val="18"/>
      <w:lang w:val="en-GB" w:eastAsia="en-US"/>
    </w:rPr>
  </w:style>
  <w:style w:type="character" w:customStyle="1" w:styleId="288">
    <w:name w:val="fontstyle21"/>
    <w:basedOn w:val="88"/>
    <w:qFormat/>
    <w:uiPriority w:val="0"/>
    <w:rPr>
      <w:rFonts w:hint="default" w:ascii="Arial-ItalicMT" w:hAnsi="Arial-ItalicMT"/>
      <w:i/>
      <w:iCs/>
      <w:color w:val="000000"/>
      <w:sz w:val="18"/>
      <w:szCs w:val="18"/>
    </w:rPr>
  </w:style>
  <w:style w:type="paragraph" w:customStyle="1" w:styleId="289">
    <w:name w:val="pf0"/>
    <w:basedOn w:val="1"/>
    <w:qFormat/>
    <w:uiPriority w:val="0"/>
    <w:pPr>
      <w:widowControl/>
      <w:spacing w:before="100" w:beforeAutospacing="1" w:after="100" w:afterAutospacing="1"/>
      <w:ind w:left="840"/>
      <w:jc w:val="left"/>
    </w:pPr>
    <w:rPr>
      <w:rFonts w:ascii="宋体" w:hAnsi="宋体" w:eastAsia="宋体" w:cs="宋体"/>
      <w:kern w:val="0"/>
      <w:sz w:val="24"/>
      <w:szCs w:val="24"/>
    </w:rPr>
  </w:style>
  <w:style w:type="character" w:customStyle="1" w:styleId="290">
    <w:name w:val="cf01"/>
    <w:basedOn w:val="88"/>
    <w:qFormat/>
    <w:uiPriority w:val="0"/>
    <w:rPr>
      <w:rFonts w:hint="eastAsia" w:ascii="Microsoft YaHei UI" w:hAnsi="Microsoft YaHei UI" w:eastAsia="Microsoft YaHei UI"/>
      <w:sz w:val="18"/>
      <w:szCs w:val="18"/>
    </w:rPr>
  </w:style>
  <w:style w:type="character" w:customStyle="1" w:styleId="291">
    <w:name w:val="cf11"/>
    <w:basedOn w:val="88"/>
    <w:qFormat/>
    <w:uiPriority w:val="0"/>
    <w:rPr>
      <w:rFonts w:hint="eastAsia" w:ascii="Microsoft YaHei UI" w:hAnsi="Microsoft YaHei UI" w:eastAsia="Microsoft YaHei UI"/>
      <w:i/>
      <w:iCs/>
      <w:sz w:val="18"/>
      <w:szCs w:val="18"/>
    </w:rPr>
  </w:style>
  <w:style w:type="character" w:customStyle="1" w:styleId="292">
    <w:name w:val="ListLabel 88"/>
    <w:qFormat/>
    <w:uiPriority w:val="0"/>
    <w:rPr>
      <w:rFonts w:cs="Wingdings"/>
    </w:rPr>
  </w:style>
  <w:style w:type="character" w:customStyle="1" w:styleId="293">
    <w:name w:val="列出段落 字符"/>
    <w:qFormat/>
    <w:uiPriority w:val="34"/>
    <w:rPr>
      <w:rFonts w:ascii="Times" w:hAnsi="Times" w:eastAsia="Batang"/>
      <w:sz w:val="24"/>
      <w:lang w:val="en-GB" w:eastAsia="zh-CN"/>
    </w:rPr>
  </w:style>
  <w:style w:type="paragraph" w:customStyle="1" w:styleId="294">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5">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4EC9839-1A00-43D5-893C-D5BBA941094B}">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BDF4DECD-47E9-4602-9631-C7A0247999BE}">
  <ds:schemaRefs/>
</ds:datastoreItem>
</file>

<file path=customXml/itemProps4.xml><?xml version="1.0" encoding="utf-8"?>
<ds:datastoreItem xmlns:ds="http://schemas.openxmlformats.org/officeDocument/2006/customXml" ds:itemID="{62B3730A-21DD-4164-A6B8-1B0DEE774B52}">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2988</Words>
  <Characters>15876</Characters>
  <Lines>364</Lines>
  <Paragraphs>103</Paragraphs>
  <TotalTime>4</TotalTime>
  <ScaleCrop>false</ScaleCrop>
  <LinksUpToDate>false</LinksUpToDate>
  <CharactersWithSpaces>18790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2024-11-08T09:44:00Z</dcterms:created>
  <dc:creator>Kai Wu(vivo)</dc:creator>
  <cp:lastModifiedBy>WPS_1649728547</cp:lastModifiedBy>
  <dcterms:modified xsi:type="dcterms:W3CDTF">2025-05-09T10:15:07Z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DA34635F6AE3431D9C5A12C22E60791D_12</vt:lpwstr>
  </property>
</Properties>
</file>