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center" w:pos="3969"/>
          <w:tab w:val="right" w:pos="8280"/>
          <w:tab w:val="right" w:pos="9781"/>
        </w:tabs>
        <w:spacing w:before="0" w:after="0" w:line="240" w:lineRule="auto"/>
        <w:ind w:left="-2" w:right="-2" w:firstLine="0"/>
        <w:jc w:val="both"/>
        <w:rPr>
          <w:rFonts w:ascii="Times New Roman" w:hAnsi="Times New Roman" w:eastAsia="Times New Roman" w:cs="Times New Roman"/>
          <w:b/>
          <w:bCs/>
          <w:sz w:val="24"/>
          <w:szCs w:val="24"/>
          <w:lang w:eastAsia="zh-CN"/>
        </w:rPr>
      </w:pPr>
      <w:r>
        <w:rPr>
          <w:rFonts w:ascii="Times New Roman" w:hAnsi="Times New Roman" w:eastAsia="Times New Roman" w:cs="Times New Roman"/>
          <w:b/>
          <w:bCs/>
          <w:sz w:val="24"/>
          <w:szCs w:val="24"/>
          <w:lang w:eastAsia="zh-CN"/>
        </w:rPr>
        <w:t xml:space="preserve">3GPP TSG RAN WG1 </w:t>
      </w:r>
      <w:r>
        <w:rPr>
          <w:rFonts w:ascii="Times New Roman" w:hAnsi="Times New Roman" w:eastAsia="Times New Roman" w:cs="Times New Roman"/>
          <w:b/>
          <w:bCs/>
          <w:sz w:val="24"/>
          <w:szCs w:val="24"/>
          <w:lang w:val="en-GB" w:eastAsia="zh-CN"/>
        </w:rPr>
        <w:t xml:space="preserve">#120-bis                                            </w:t>
      </w:r>
      <w:r>
        <w:rPr>
          <w:rFonts w:ascii="Times New Roman" w:hAnsi="Times New Roman" w:eastAsia="Times New Roman" w:cs="Times New Roman"/>
          <w:b/>
          <w:bCs/>
          <w:sz w:val="24"/>
          <w:szCs w:val="24"/>
          <w:lang w:eastAsia="zh-CN"/>
        </w:rPr>
        <w:tab/>
      </w:r>
      <w:r>
        <w:rPr>
          <w:rFonts w:ascii="Times New Roman" w:hAnsi="Times New Roman" w:eastAsia="Times New Roman" w:cs="Times New Roman"/>
          <w:b/>
          <w:bCs/>
          <w:sz w:val="24"/>
          <w:szCs w:val="24"/>
          <w:lang w:val="en-GB" w:eastAsia="zh-CN"/>
        </w:rPr>
        <w:t xml:space="preserve"> </w:t>
      </w:r>
      <w:r>
        <w:rPr>
          <w:rFonts w:hint="default" w:ascii="Times New Roman" w:hAnsi="Times New Roman" w:eastAsia="Times New Roman" w:cs="Times New Roman"/>
          <w:b/>
          <w:bCs/>
          <w:sz w:val="24"/>
          <w:szCs w:val="24"/>
          <w:lang w:eastAsia="zh-CN"/>
        </w:rPr>
        <w:t>R1-2502914</w:t>
      </w:r>
    </w:p>
    <w:p>
      <w:pPr>
        <w:tabs>
          <w:tab w:val="center" w:pos="4536"/>
          <w:tab w:val="right" w:pos="9072"/>
        </w:tabs>
        <w:spacing w:before="0" w:after="0" w:line="240" w:lineRule="auto"/>
        <w:ind w:left="-2" w:firstLine="0"/>
        <w:rPr>
          <w:rFonts w:hint="default" w:ascii="Times New Roman" w:hAnsi="Times New Roman" w:eastAsia="Times New Roman" w:cs="Times New Roman"/>
          <w:b/>
          <w:bCs/>
          <w:sz w:val="24"/>
          <w:szCs w:val="24"/>
          <w:lang w:val="en-US" w:eastAsia="zh-CN"/>
        </w:rPr>
      </w:pPr>
      <w:r>
        <w:rPr>
          <w:rFonts w:ascii="Times New Roman" w:hAnsi="Times New Roman" w:eastAsia="Times New Roman" w:cs="Times New Roman"/>
          <w:b/>
          <w:bCs/>
          <w:sz w:val="24"/>
          <w:szCs w:val="24"/>
          <w:lang w:eastAsia="zh-CN"/>
        </w:rPr>
        <w:t>Wuhan, C</w:t>
      </w:r>
      <w:r>
        <w:rPr>
          <w:rFonts w:hint="default" w:ascii="Times New Roman" w:hAnsi="Times New Roman" w:eastAsia="Times New Roman" w:cs="Times New Roman"/>
          <w:b/>
          <w:bCs/>
          <w:sz w:val="24"/>
          <w:szCs w:val="24"/>
          <w:lang w:val="en-US" w:eastAsia="zh-CN"/>
        </w:rPr>
        <w:t>hina</w:t>
      </w:r>
      <w:r>
        <w:rPr>
          <w:rFonts w:ascii="Times New Roman" w:hAnsi="Times New Roman" w:eastAsia="Times New Roman" w:cs="Times New Roman"/>
          <w:b/>
          <w:bCs/>
          <w:sz w:val="24"/>
          <w:szCs w:val="24"/>
          <w:lang w:eastAsia="zh-CN"/>
        </w:rPr>
        <w:t xml:space="preserve">, </w:t>
      </w:r>
      <w:r>
        <w:rPr>
          <w:rFonts w:ascii="Times New Roman" w:hAnsi="Times New Roman" w:eastAsia="Times New Roman" w:cs="Times New Roman"/>
          <w:b/>
          <w:bCs/>
          <w:sz w:val="24"/>
          <w:szCs w:val="24"/>
        </w:rPr>
        <w:t>7</w:t>
      </w:r>
      <w:r>
        <w:rPr>
          <w:rFonts w:ascii="Times New Roman" w:hAnsi="Times New Roman" w:eastAsia="Times New Roman" w:cs="Times New Roman"/>
          <w:b/>
          <w:bCs/>
          <w:sz w:val="24"/>
          <w:szCs w:val="24"/>
          <w:vertAlign w:val="superscript"/>
          <w:lang w:eastAsia="zh-CN"/>
        </w:rPr>
        <w:t>th</w:t>
      </w:r>
      <w:r>
        <w:rPr>
          <w:rFonts w:ascii="Times New Roman" w:hAnsi="Times New Roman" w:eastAsia="Times New Roman" w:cs="Times New Roman"/>
          <w:b/>
          <w:bCs/>
          <w:sz w:val="24"/>
          <w:szCs w:val="24"/>
          <w:lang w:eastAsia="zh-CN"/>
        </w:rPr>
        <w:t xml:space="preserve"> – 11</w:t>
      </w:r>
      <w:r>
        <w:rPr>
          <w:rFonts w:ascii="Times New Roman" w:hAnsi="Times New Roman" w:eastAsia="Times New Roman" w:cs="Times New Roman"/>
          <w:b/>
          <w:bCs/>
          <w:sz w:val="24"/>
          <w:szCs w:val="24"/>
          <w:vertAlign w:val="superscript"/>
        </w:rPr>
        <w:t>th</w:t>
      </w:r>
      <w:r>
        <w:rPr>
          <w:rFonts w:ascii="Times New Roman" w:hAnsi="Times New Roman" w:eastAsia="Times New Roman" w:cs="Times New Roman"/>
          <w:b/>
          <w:bCs/>
          <w:sz w:val="24"/>
          <w:szCs w:val="24"/>
          <w:lang w:eastAsia="zh-CN"/>
        </w:rPr>
        <w:t>,</w:t>
      </w:r>
      <w:r>
        <w:rPr>
          <w:rFonts w:ascii="Times New Roman" w:hAnsi="Times New Roman" w:eastAsia="Times New Roman" w:cs="Times New Roman"/>
          <w:b/>
          <w:bCs/>
          <w:sz w:val="24"/>
          <w:szCs w:val="24"/>
        </w:rPr>
        <w:t xml:space="preserve"> April,</w:t>
      </w:r>
      <w:r>
        <w:rPr>
          <w:rFonts w:ascii="Times New Roman" w:hAnsi="Times New Roman" w:eastAsia="Times New Roman" w:cs="Times New Roman"/>
          <w:b/>
          <w:bCs/>
          <w:sz w:val="24"/>
          <w:szCs w:val="24"/>
          <w:lang w:eastAsia="zh-CN"/>
        </w:rPr>
        <w:t xml:space="preserve"> 202</w:t>
      </w:r>
      <w:r>
        <w:rPr>
          <w:rFonts w:ascii="Times New Roman" w:hAnsi="Times New Roman" w:eastAsia="Times New Roman" w:cs="Times New Roman"/>
          <w:b/>
          <w:bCs/>
          <w:sz w:val="24"/>
          <w:szCs w:val="24"/>
        </w:rPr>
        <w:t>5</w:t>
      </w:r>
    </w:p>
    <w:p>
      <w:pPr>
        <w:widowControl w:val="0"/>
        <w:tabs>
          <w:tab w:val="center" w:pos="3969"/>
          <w:tab w:val="right" w:pos="8280"/>
          <w:tab w:val="right" w:pos="9781"/>
        </w:tabs>
        <w:spacing w:before="0" w:after="0" w:line="240" w:lineRule="auto"/>
        <w:ind w:left="-2" w:right="-2" w:firstLine="0"/>
        <w:jc w:val="both"/>
        <w:rPr>
          <w:rFonts w:ascii="Times New Roman" w:hAnsi="Times New Roman" w:eastAsia="Times New Roman" w:cs="Times New Roman"/>
          <w:b/>
          <w:bCs/>
          <w:sz w:val="24"/>
          <w:szCs w:val="24"/>
          <w:lang w:eastAsia="zh-CN"/>
        </w:rPr>
      </w:pPr>
    </w:p>
    <w:p>
      <w:pPr>
        <w:widowControl w:val="0"/>
        <w:tabs>
          <w:tab w:val="center" w:pos="3969"/>
          <w:tab w:val="right" w:pos="8280"/>
          <w:tab w:val="right" w:pos="9781"/>
        </w:tabs>
        <w:spacing w:before="0" w:after="0" w:line="240" w:lineRule="auto"/>
        <w:ind w:left="-2" w:right="-2" w:firstLine="0"/>
        <w:jc w:val="both"/>
        <w:rPr>
          <w:rFonts w:ascii="Times New Roman" w:hAnsi="Times New Roman" w:eastAsia="Times New Roman" w:cs="Times New Roman"/>
          <w:b/>
          <w:bCs/>
          <w:sz w:val="24"/>
          <w:szCs w:val="24"/>
          <w:lang w:eastAsia="zh-CN"/>
        </w:rPr>
      </w:pPr>
      <w:r>
        <w:rPr>
          <w:rFonts w:ascii="Times New Roman" w:hAnsi="Times New Roman" w:eastAsia="Times New Roman" w:cs="Times New Roman"/>
          <w:b/>
          <w:bCs/>
          <w:sz w:val="24"/>
          <w:szCs w:val="24"/>
          <w:lang w:eastAsia="zh-CN"/>
        </w:rPr>
        <w:t>Source</w:t>
      </w:r>
      <w:r>
        <w:rPr>
          <w:rFonts w:hint="default" w:ascii="Times New Roman" w:hAnsi="Times New Roman" w:eastAsia="Times New Roman" w:cs="Times New Roman"/>
          <w:b/>
          <w:bCs/>
          <w:sz w:val="24"/>
          <w:szCs w:val="24"/>
          <w:lang w:val="en-US" w:eastAsia="zh-CN"/>
        </w:rPr>
        <w:t xml:space="preserve">:           </w:t>
      </w:r>
      <w:r>
        <w:rPr>
          <w:rFonts w:ascii="Times New Roman" w:hAnsi="Times New Roman" w:eastAsia="Times New Roman" w:cs="Times New Roman"/>
          <w:b/>
          <w:bCs/>
          <w:sz w:val="24"/>
          <w:szCs w:val="24"/>
          <w:lang w:eastAsia="zh-CN"/>
        </w:rPr>
        <w:t>CEWiT</w:t>
      </w:r>
    </w:p>
    <w:p>
      <w:pPr>
        <w:widowControl w:val="0"/>
        <w:tabs>
          <w:tab w:val="center" w:pos="3969"/>
          <w:tab w:val="right" w:pos="8280"/>
          <w:tab w:val="right" w:pos="9781"/>
        </w:tabs>
        <w:spacing w:before="0" w:after="0" w:line="240" w:lineRule="auto"/>
        <w:ind w:left="-2" w:right="-2" w:firstLine="0"/>
        <w:jc w:val="left"/>
        <w:rPr>
          <w:rFonts w:ascii="Times New Roman" w:hAnsi="Times New Roman" w:eastAsia="Times New Roman" w:cs="Times New Roman"/>
          <w:b/>
          <w:bCs/>
          <w:sz w:val="24"/>
          <w:szCs w:val="24"/>
          <w:lang w:eastAsia="zh-CN"/>
        </w:rPr>
      </w:pPr>
      <w:r>
        <w:rPr>
          <w:rFonts w:ascii="Times New Roman" w:hAnsi="Times New Roman" w:eastAsia="Times New Roman" w:cs="Times New Roman"/>
          <w:b/>
          <w:bCs/>
          <w:sz w:val="24"/>
          <w:szCs w:val="24"/>
          <w:lang w:eastAsia="zh-CN"/>
        </w:rPr>
        <w:t>Title:</w:t>
      </w:r>
      <w:r>
        <w:rPr>
          <w:rFonts w:hint="default" w:ascii="Times New Roman" w:hAnsi="Times New Roman" w:eastAsia="Times New Roman" w:cs="Times New Roman"/>
          <w:b/>
          <w:bCs/>
          <w:sz w:val="24"/>
          <w:szCs w:val="24"/>
          <w:lang w:val="en-US" w:eastAsia="zh-CN"/>
        </w:rPr>
        <w:t xml:space="preserve">               </w:t>
      </w:r>
      <w:r>
        <w:rPr>
          <w:rFonts w:ascii="Times New Roman" w:hAnsi="Times New Roman" w:eastAsia="Times New Roman" w:cs="Times New Roman"/>
          <w:b/>
          <w:bCs/>
          <w:sz w:val="24"/>
          <w:szCs w:val="24"/>
          <w:lang w:eastAsia="zh-CN"/>
        </w:rPr>
        <w:t>Discussion on CLI handling</w:t>
      </w:r>
    </w:p>
    <w:p>
      <w:pPr>
        <w:tabs>
          <w:tab w:val="left" w:pos="1800"/>
          <w:tab w:val="center" w:pos="4536"/>
          <w:tab w:val="right" w:pos="9072"/>
        </w:tabs>
        <w:spacing w:before="0" w:after="0" w:line="240" w:lineRule="auto"/>
        <w:ind w:left="-2" w:firstLine="0"/>
        <w:rPr>
          <w:rFonts w:hint="default"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eastAsia="zh-CN"/>
        </w:rPr>
        <w:t>Agenda Item:</w:t>
      </w:r>
      <w:r>
        <w:rPr>
          <w:rFonts w:hint="default" w:ascii="Times New Roman" w:hAnsi="Times New Roman" w:eastAsia="Times New Roman" w:cs="Times New Roman"/>
          <w:b/>
          <w:bCs/>
          <w:sz w:val="24"/>
          <w:szCs w:val="24"/>
          <w:lang w:val="en-US" w:eastAsia="zh-CN"/>
        </w:rPr>
        <w:t xml:space="preserve">  </w:t>
      </w:r>
      <w:r>
        <w:rPr>
          <w:rFonts w:ascii="Times New Roman" w:hAnsi="Times New Roman" w:eastAsia="Times New Roman" w:cs="Times New Roman"/>
          <w:b/>
          <w:bCs/>
          <w:sz w:val="24"/>
          <w:szCs w:val="24"/>
          <w:lang w:eastAsia="zh-CN"/>
        </w:rPr>
        <w:t>9.3.</w:t>
      </w:r>
      <w:r>
        <w:rPr>
          <w:rFonts w:hint="default" w:ascii="Times New Roman" w:hAnsi="Times New Roman" w:eastAsia="Times New Roman" w:cs="Times New Roman"/>
          <w:b/>
          <w:bCs/>
          <w:sz w:val="24"/>
          <w:szCs w:val="24"/>
          <w:lang w:val="en-US" w:eastAsia="zh-CN"/>
        </w:rPr>
        <w:t>3</w:t>
      </w:r>
    </w:p>
    <w:p>
      <w:pPr>
        <w:tabs>
          <w:tab w:val="left" w:pos="1800"/>
          <w:tab w:val="center" w:pos="4536"/>
          <w:tab w:val="right" w:pos="9072"/>
        </w:tabs>
        <w:spacing w:before="0" w:after="0" w:line="240" w:lineRule="auto"/>
        <w:ind w:left="-2" w:firstLine="0"/>
        <w:rPr>
          <w:rFonts w:ascii="Times New Roman" w:hAnsi="Times New Roman" w:eastAsia="Times New Roman" w:cs="Times New Roman"/>
          <w:b/>
          <w:bCs/>
          <w:sz w:val="24"/>
          <w:szCs w:val="24"/>
          <w:lang w:eastAsia="zh-CN"/>
        </w:rPr>
      </w:pPr>
      <w:r>
        <w:rPr>
          <w:rFonts w:ascii="Times New Roman" w:hAnsi="Times New Roman" w:eastAsia="Times New Roman" w:cs="Times New Roman"/>
          <w:b/>
          <w:bCs/>
          <w:sz w:val="24"/>
          <w:szCs w:val="24"/>
          <w:lang w:eastAsia="zh-CN"/>
        </w:rPr>
        <w:t>Document for:</w:t>
      </w:r>
      <w:r>
        <w:rPr>
          <w:rFonts w:hint="default" w:ascii="Times New Roman" w:hAnsi="Times New Roman" w:eastAsia="Times New Roman" w:cs="Times New Roman"/>
          <w:b/>
          <w:bCs/>
          <w:sz w:val="24"/>
          <w:szCs w:val="24"/>
          <w:lang w:val="en-US" w:eastAsia="zh-CN"/>
        </w:rPr>
        <w:t xml:space="preserve"> </w:t>
      </w:r>
      <w:r>
        <w:rPr>
          <w:rFonts w:ascii="Times New Roman" w:hAnsi="Times New Roman" w:eastAsia="Times New Roman" w:cs="Times New Roman"/>
          <w:b/>
          <w:bCs/>
          <w:sz w:val="24"/>
          <w:szCs w:val="24"/>
          <w:lang w:eastAsia="zh-CN"/>
        </w:rPr>
        <w:t>Discussion and Decision</w:t>
      </w:r>
    </w:p>
    <w:p>
      <w:pPr>
        <w:spacing w:before="0" w:after="0" w:line="276" w:lineRule="auto"/>
        <w:rPr>
          <w:rFonts w:ascii="Times New Roman" w:hAnsi="Times New Roman" w:eastAsia="Times New Roman" w:cs="Times New Roman"/>
          <w:b/>
          <w:bCs/>
          <w:sz w:val="28"/>
          <w:szCs w:val="28"/>
        </w:rPr>
      </w:pPr>
    </w:p>
    <w:p>
      <w:pPr>
        <w:pBdr>
          <w:bottom w:val="single" w:color="000000" w:sz="8" w:space="0"/>
        </w:pBdr>
        <w:spacing w:before="0" w:after="120" w:line="276"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 </w:t>
      </w:r>
    </w:p>
    <w:p>
      <w:pPr>
        <w:pStyle w:val="2"/>
        <w:rPr>
          <w:rFonts w:ascii="Times New Roman" w:hAnsi="Times New Roman" w:eastAsia="Times New Roman" w:cs="Times New Roman"/>
          <w:b/>
          <w:bCs/>
          <w:sz w:val="36"/>
          <w:szCs w:val="36"/>
        </w:rPr>
      </w:pPr>
      <w:r>
        <w:rPr>
          <w:rFonts w:ascii="Times New Roman" w:hAnsi="Times New Roman" w:eastAsia="Times New Roman" w:cs="Times New Roman"/>
          <w:b/>
          <w:bCs/>
          <w:sz w:val="36"/>
          <w:szCs w:val="36"/>
        </w:rPr>
        <w:t>1. Introduction</w:t>
      </w:r>
    </w:p>
    <w:p>
      <w:pPr>
        <w:spacing w:before="120" w:after="0"/>
        <w:jc w:val="both"/>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The WI for CLI handling was agreed in RAN#104 [1]. This contribution discusses various aspects related to handling UE-to-UE co-channel CLI based on the agreements in previous meetings [2-5]. </w:t>
      </w:r>
    </w:p>
    <w:p>
      <w:pPr>
        <w:pStyle w:val="2"/>
        <w:rPr>
          <w:rFonts w:ascii="Times New Roman" w:hAnsi="Times New Roman" w:eastAsia="Times New Roman" w:cs="Times New Roman"/>
          <w:b/>
          <w:bCs/>
          <w:sz w:val="36"/>
          <w:szCs w:val="36"/>
        </w:rPr>
      </w:pPr>
      <w:r>
        <w:rPr>
          <w:rFonts w:ascii="Times New Roman" w:hAnsi="Times New Roman" w:eastAsia="Times New Roman" w:cs="Times New Roman"/>
          <w:b/>
          <w:bCs/>
          <w:sz w:val="36"/>
          <w:szCs w:val="36"/>
        </w:rPr>
        <w:t>2.  L1 based UE-to-UE CLI measurement and reporting</w:t>
      </w:r>
    </w:p>
    <w:p>
      <w:pPr>
        <w:spacing w:before="120" w:after="120" w:line="271" w:lineRule="auto"/>
        <w:jc w:val="both"/>
        <w:rPr>
          <w:rFonts w:ascii="Times New Roman" w:hAnsi="Times New Roman" w:eastAsia="Times New Roman" w:cs="Times New Roman"/>
        </w:rPr>
      </w:pPr>
      <w:r>
        <w:rPr>
          <w:rFonts w:ascii="Times New Roman" w:hAnsi="Times New Roman" w:eastAsia="Times New Roman" w:cs="Times New Roman"/>
        </w:rPr>
        <w:t>Regarding CLI measurement resources, following agreements were made in the previous meetings [2,3]</w:t>
      </w:r>
    </w:p>
    <w:p>
      <w:pPr>
        <w:spacing w:before="120" w:after="120" w:line="271" w:lineRule="auto"/>
        <w:jc w:val="both"/>
        <w:rPr>
          <w:rFonts w:ascii="Times New Roman" w:hAnsi="Times New Roman" w:eastAsia="Times New Roman" w:cs="Times New Roman"/>
        </w:rPr>
      </w:pPr>
    </w:p>
    <w:tbl>
      <w:tblPr>
        <w:tblStyle w:val="20"/>
        <w:tblW w:w="946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46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9465" w:type="dxa"/>
          </w:tcPr>
          <w:p>
            <w:pPr>
              <w:spacing w:before="0" w:after="0" w:line="240" w:lineRule="auto"/>
              <w:rPr>
                <w:rFonts w:ascii="Times" w:hAnsi="Times" w:eastAsia="Times" w:cs="Times"/>
                <w:b/>
                <w:bCs/>
                <w:highlight w:val="green"/>
                <w:lang w:val="en-GB"/>
              </w:rPr>
            </w:pPr>
            <w:r>
              <w:rPr>
                <w:rFonts w:ascii="Times" w:hAnsi="Times" w:eastAsia="Times" w:cs="Times"/>
                <w:b/>
                <w:bCs/>
                <w:highlight w:val="green"/>
                <w:lang w:val="en-GB"/>
              </w:rPr>
              <w:t>Agreement (118-bis)</w:t>
            </w:r>
          </w:p>
          <w:p>
            <w:pPr>
              <w:spacing w:before="0" w:after="0" w:line="240" w:lineRule="auto"/>
              <w:jc w:val="both"/>
              <w:rPr>
                <w:rFonts w:ascii="Times" w:hAnsi="Times" w:eastAsia="Times" w:cs="Times"/>
                <w:b/>
                <w:bCs/>
                <w:highlight w:val="green"/>
                <w:lang w:val="en-GB"/>
              </w:rPr>
            </w:pPr>
            <w:r>
              <w:rPr>
                <w:rFonts w:ascii="Times" w:hAnsi="Times" w:eastAsia="Times" w:cs="Times"/>
                <w:lang w:val="en-GB"/>
              </w:rPr>
              <w:t xml:space="preserve">Extend </w:t>
            </w:r>
            <w:r>
              <w:rPr>
                <w:rFonts w:ascii="Times" w:hAnsi="Times" w:eastAsia="Times" w:cs="Times"/>
                <w:i/>
                <w:iCs/>
                <w:color w:val="000000" w:themeColor="text1"/>
                <w:lang w:val="en-GB"/>
                <w14:textFill>
                  <w14:solidFill>
                    <w14:schemeClr w14:val="tx1"/>
                  </w14:solidFill>
                </w14:textFill>
              </w:rPr>
              <w:t>CSI-ResourceConfig</w:t>
            </w:r>
            <w:r>
              <w:rPr>
                <w:rFonts w:ascii="Times" w:hAnsi="Times" w:eastAsia="Times" w:cs="Times"/>
                <w:lang w:val="en-GB"/>
              </w:rPr>
              <w:t xml:space="preserve"> to include two CLI measurement resource set lists for SRS-RSRP and CLI-RSSI measurements based on Rel-16 </w:t>
            </w:r>
            <w:r>
              <w:rPr>
                <w:rFonts w:ascii="Times" w:hAnsi="Times" w:eastAsia="Times" w:cs="Times"/>
                <w:i/>
                <w:iCs/>
                <w:lang w:val="en-GB"/>
              </w:rPr>
              <w:t>SRS-ResourceConfigCLI</w:t>
            </w:r>
            <w:r>
              <w:rPr>
                <w:rFonts w:ascii="Times" w:hAnsi="Times" w:eastAsia="Times" w:cs="Times"/>
                <w:lang w:val="en-GB"/>
              </w:rPr>
              <w:t xml:space="preserve"> and </w:t>
            </w:r>
            <w:r>
              <w:rPr>
                <w:rFonts w:ascii="Times" w:hAnsi="Times" w:eastAsia="Times" w:cs="Times"/>
                <w:i/>
                <w:iCs/>
                <w:lang w:val="en-GB"/>
              </w:rPr>
              <w:t>rssi-ResourceConfigCLI</w:t>
            </w:r>
            <w:r>
              <w:rPr>
                <w:rFonts w:ascii="Times" w:hAnsi="Times" w:eastAsia="Times" w:cs="Times"/>
                <w:lang w:val="en-GB"/>
              </w:rPr>
              <w:t xml:space="preserve"> defined in </w:t>
            </w:r>
            <w:r>
              <w:rPr>
                <w:rFonts w:ascii="Times" w:hAnsi="Times" w:eastAsia="Times" w:cs="Times"/>
                <w:i/>
                <w:iCs/>
                <w:lang w:val="en-GB"/>
              </w:rPr>
              <w:t>MeasObjectCLI</w:t>
            </w:r>
            <w:r>
              <w:rPr>
                <w:rFonts w:ascii="Times" w:hAnsi="Times" w:eastAsia="Times" w:cs="Times"/>
                <w:lang w:val="en-GB"/>
              </w:rPr>
              <w:t xml:space="preserve"> for L3 based SRS-RSRP and CLI-RSSI measurement.</w:t>
            </w:r>
          </w:p>
          <w:p>
            <w:pPr>
              <w:pStyle w:val="43"/>
              <w:numPr>
                <w:ilvl w:val="0"/>
                <w:numId w:val="1"/>
              </w:numPr>
              <w:spacing w:before="240" w:after="240" w:line="240" w:lineRule="auto"/>
              <w:contextualSpacing/>
              <w:jc w:val="both"/>
              <w:rPr>
                <w:rFonts w:ascii="Times" w:hAnsi="Times" w:eastAsia="Times" w:cs="Times"/>
                <w:lang w:val="en-GB"/>
              </w:rPr>
            </w:pPr>
            <w:r>
              <w:rPr>
                <w:rFonts w:ascii="Times" w:hAnsi="Times" w:eastAsia="Times" w:cs="Times"/>
                <w:lang w:val="en-GB"/>
              </w:rPr>
              <w:t xml:space="preserve">The </w:t>
            </w:r>
            <w:r>
              <w:rPr>
                <w:rFonts w:ascii="Times" w:hAnsi="Times" w:eastAsia="Times" w:cs="Times"/>
                <w:i/>
                <w:iCs/>
                <w:lang w:val="en-GB"/>
              </w:rPr>
              <w:t>resourceType</w:t>
            </w:r>
            <w:r>
              <w:rPr>
                <w:rFonts w:ascii="Times" w:hAnsi="Times" w:eastAsia="Times" w:cs="Times"/>
                <w:lang w:val="en-GB"/>
              </w:rPr>
              <w:t xml:space="preserve"> for the two new CLI measurement resource set lists can be set to periodic, semi-persistent or aperiodic</w:t>
            </w:r>
          </w:p>
          <w:p>
            <w:pPr>
              <w:pStyle w:val="43"/>
              <w:numPr>
                <w:ilvl w:val="0"/>
                <w:numId w:val="1"/>
              </w:numPr>
              <w:spacing w:before="240" w:after="240" w:line="240" w:lineRule="auto"/>
              <w:contextualSpacing/>
              <w:jc w:val="both"/>
              <w:rPr>
                <w:rFonts w:ascii="Times" w:hAnsi="Times" w:eastAsia="Times" w:cs="Times"/>
                <w:color w:val="FF0000"/>
                <w:lang w:val="en-GB"/>
              </w:rPr>
            </w:pPr>
            <w:r>
              <w:rPr>
                <w:rFonts w:ascii="Times" w:hAnsi="Times" w:eastAsia="Times" w:cs="Times"/>
                <w:color w:val="FF0000"/>
                <w:lang w:val="en-GB"/>
              </w:rPr>
              <w:t xml:space="preserve">The number of periodic/semi-persistent CLI measurement resource sets is </w:t>
            </w:r>
            <w:r>
              <w:tab/>
            </w:r>
            <w:r>
              <w:rPr>
                <w:rFonts w:ascii="Times" w:hAnsi="Times" w:eastAsia="Times" w:cs="Times"/>
                <w:color w:val="FF0000"/>
                <w:lang w:val="en-GB"/>
              </w:rPr>
              <w:t xml:space="preserve">restricted to 1 in a </w:t>
            </w:r>
            <w:r>
              <w:rPr>
                <w:rFonts w:ascii="Times" w:hAnsi="Times" w:eastAsia="Times" w:cs="Times"/>
                <w:i/>
                <w:iCs/>
                <w:color w:val="FF0000"/>
                <w:lang w:val="en-GB"/>
              </w:rPr>
              <w:t>CSI-ResourceConfig</w:t>
            </w:r>
            <w:r>
              <w:rPr>
                <w:rFonts w:ascii="Times" w:hAnsi="Times" w:eastAsia="Times" w:cs="Times"/>
                <w:color w:val="FF0000"/>
                <w:lang w:val="en-GB"/>
              </w:rPr>
              <w:t xml:space="preserve"> as in current specifications.</w:t>
            </w:r>
          </w:p>
          <w:p>
            <w:pPr>
              <w:pStyle w:val="43"/>
              <w:numPr>
                <w:ilvl w:val="0"/>
                <w:numId w:val="1"/>
              </w:numPr>
              <w:spacing w:before="240" w:after="240" w:line="240" w:lineRule="auto"/>
              <w:contextualSpacing/>
              <w:jc w:val="both"/>
              <w:rPr>
                <w:rFonts w:ascii="Times" w:hAnsi="Times" w:eastAsia="Times" w:cs="Times"/>
                <w:lang w:val="en-GB"/>
              </w:rPr>
            </w:pPr>
            <w:r>
              <w:rPr>
                <w:rFonts w:ascii="Times" w:hAnsi="Times" w:eastAsia="Times" w:cs="Times"/>
                <w:lang w:val="en-GB"/>
              </w:rPr>
              <w:t>Note: No new usage needs to be defined for SRS resource sets</w:t>
            </w:r>
          </w:p>
          <w:p>
            <w:pPr>
              <w:spacing w:before="0" w:after="0" w:line="240" w:lineRule="auto"/>
              <w:rPr>
                <w:rFonts w:ascii="Times New Roman" w:hAnsi="Times New Roman" w:eastAsia="Times New Roman" w:cs="Times New Roman"/>
                <w:lang w:val="en-GB"/>
              </w:rPr>
            </w:pPr>
            <w:r>
              <w:rPr>
                <w:rFonts w:ascii="Times New Roman" w:hAnsi="Times New Roman" w:eastAsia="Times New Roman" w:cs="Times New Roman"/>
                <w:b/>
                <w:bCs/>
                <w:highlight w:val="green"/>
              </w:rPr>
              <w:t>Agreement (RAN#119)</w:t>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lang w:val="en-GB"/>
              </w:rPr>
              <w:t xml:space="preserve">Define a new IE </w:t>
            </w:r>
            <w:r>
              <w:rPr>
                <w:rFonts w:ascii="Times New Roman" w:hAnsi="Times New Roman" w:eastAsia="Times New Roman" w:cs="Times New Roman"/>
                <w:i/>
                <w:iCs/>
                <w:lang w:val="en-GB"/>
              </w:rPr>
              <w:t>SRS-RSRP-MeasurementResourceSet</w:t>
            </w:r>
            <w:r>
              <w:rPr>
                <w:rFonts w:ascii="Times New Roman" w:hAnsi="Times New Roman" w:eastAsia="Times New Roman" w:cs="Times New Roman"/>
                <w:lang w:val="en-GB"/>
              </w:rPr>
              <w:t xml:space="preserve"> containing a set of SRS-RSRP measurement resource(s) </w:t>
            </w:r>
            <w:r>
              <w:rPr>
                <w:rFonts w:ascii="Times New Roman" w:hAnsi="Times New Roman" w:eastAsia="Times New Roman" w:cs="Times New Roman"/>
                <w:i/>
                <w:iCs/>
                <w:lang w:val="en-GB"/>
              </w:rPr>
              <w:t>SRS-RSRP-MeasurementResource</w:t>
            </w:r>
            <w:r>
              <w:rPr>
                <w:rFonts w:ascii="Times New Roman" w:hAnsi="Times New Roman" w:eastAsia="Times New Roman" w:cs="Times New Roman"/>
                <w:lang w:val="en-GB"/>
              </w:rPr>
              <w:t xml:space="preserve"> for L1 SRS-RSRP measurement</w:t>
            </w:r>
          </w:p>
          <w:p>
            <w:pPr>
              <w:pStyle w:val="43"/>
              <w:numPr>
                <w:ilvl w:val="0"/>
                <w:numId w:val="2"/>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lang w:val="en-GB"/>
              </w:rPr>
              <w:t>Configuration of slot offset between the slot containing the DCI that triggers a set of aperiodic SRS-RSRP resources and the slot in which the SRS-RSRP resource set is measured (already agreed in RAN1#118bis)</w:t>
            </w:r>
          </w:p>
          <w:p>
            <w:pPr>
              <w:pStyle w:val="43"/>
              <w:numPr>
                <w:ilvl w:val="0"/>
                <w:numId w:val="2"/>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lang w:val="en-GB"/>
              </w:rPr>
              <w:t>FFS: Other configurations</w:t>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lang w:val="en-GB"/>
              </w:rPr>
              <w:t xml:space="preserve">Define </w:t>
            </w:r>
            <w:r>
              <w:rPr>
                <w:rFonts w:ascii="Times New Roman" w:hAnsi="Times New Roman" w:eastAsia="Times New Roman" w:cs="Times New Roman"/>
                <w:i/>
                <w:iCs/>
                <w:lang w:val="en-GB"/>
              </w:rPr>
              <w:t>SRS-RSRP-MeasurementResource</w:t>
            </w:r>
            <w:r>
              <w:rPr>
                <w:rFonts w:ascii="Times New Roman" w:hAnsi="Times New Roman" w:eastAsia="Times New Roman" w:cs="Times New Roman"/>
                <w:lang w:val="en-GB"/>
              </w:rPr>
              <w:t xml:space="preserve"> with the following parameters:</w:t>
            </w:r>
          </w:p>
          <w:p>
            <w:pPr>
              <w:pStyle w:val="43"/>
              <w:numPr>
                <w:ilvl w:val="0"/>
                <w:numId w:val="2"/>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lang w:val="en-GB"/>
              </w:rPr>
              <w:t>Legacy SRS Resource IE</w:t>
            </w:r>
          </w:p>
          <w:p>
            <w:pPr>
              <w:pStyle w:val="43"/>
              <w:numPr>
                <w:ilvl w:val="0"/>
                <w:numId w:val="2"/>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lang w:val="en-GB"/>
              </w:rPr>
              <w:t>FFS: Other parameters</w:t>
            </w:r>
          </w:p>
          <w:p>
            <w:pPr>
              <w:spacing w:before="0" w:after="0" w:line="240" w:lineRule="auto"/>
              <w:rPr>
                <w:rFonts w:ascii="Times New Roman" w:hAnsi="Times New Roman" w:eastAsia="Times New Roman" w:cs="Times New Roman"/>
              </w:rPr>
            </w:pPr>
          </w:p>
          <w:p>
            <w:pPr>
              <w:spacing w:before="0" w:after="0" w:line="240" w:lineRule="auto"/>
              <w:rPr>
                <w:rFonts w:ascii="Times New Roman" w:hAnsi="Times New Roman" w:eastAsia="Times New Roman" w:cs="Times New Roman"/>
                <w:lang w:val="en-GB"/>
              </w:rPr>
            </w:pPr>
            <w:r>
              <w:rPr>
                <w:rFonts w:ascii="Times New Roman" w:hAnsi="Times New Roman" w:eastAsia="Times New Roman" w:cs="Times New Roman"/>
                <w:b/>
                <w:bCs/>
                <w:highlight w:val="green"/>
              </w:rPr>
              <w:t>Agreement (RAN#119)</w:t>
            </w:r>
          </w:p>
          <w:p>
            <w:pPr>
              <w:spacing w:before="0" w:after="0" w:line="240" w:lineRule="auto"/>
              <w:rPr>
                <w:rFonts w:ascii="Times New Roman" w:hAnsi="Times New Roman" w:eastAsia="Times New Roman" w:cs="Times New Roman"/>
                <w:lang w:val="en-GB"/>
              </w:rPr>
            </w:pPr>
            <w:r>
              <w:rPr>
                <w:rFonts w:ascii="Times New Roman" w:hAnsi="Times New Roman" w:eastAsia="Times New Roman" w:cs="Times New Roman"/>
                <w:lang w:val="en-GB"/>
              </w:rPr>
              <w:t xml:space="preserve">Define a new IE </w:t>
            </w:r>
            <w:r>
              <w:rPr>
                <w:rFonts w:ascii="Times New Roman" w:hAnsi="Times New Roman" w:eastAsia="Times New Roman" w:cs="Times New Roman"/>
                <w:i/>
                <w:iCs/>
                <w:lang w:val="en-GB"/>
              </w:rPr>
              <w:t xml:space="preserve">CLI-RSSI-MeasurementResourceSet </w:t>
            </w:r>
            <w:r>
              <w:rPr>
                <w:rFonts w:ascii="Times New Roman" w:hAnsi="Times New Roman" w:eastAsia="Times New Roman" w:cs="Times New Roman"/>
                <w:lang w:val="en-GB"/>
              </w:rPr>
              <w:t xml:space="preserve">containing a set of CLI-RSSI measurement resource </w:t>
            </w:r>
            <w:r>
              <w:rPr>
                <w:rFonts w:ascii="Times New Roman" w:hAnsi="Times New Roman" w:eastAsia="Times New Roman" w:cs="Times New Roman"/>
                <w:i/>
                <w:iCs/>
                <w:lang w:val="en-GB"/>
              </w:rPr>
              <w:t>CLI-RSSI-MeasurementResource</w:t>
            </w:r>
            <w:r>
              <w:rPr>
                <w:rFonts w:ascii="Times New Roman" w:hAnsi="Times New Roman" w:eastAsia="Times New Roman" w:cs="Times New Roman"/>
                <w:lang w:val="en-GB"/>
              </w:rPr>
              <w:t xml:space="preserve"> for L1 CLI-RSSI measurement.</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Configuration of the slot offset between the slot containing the DCI that triggers a set of aperiodic CLI-RSSI resources and the slot in which the CLI-RSSI resource set is measured (already agreed in RAN1#118bis)</w:t>
            </w:r>
          </w:p>
          <w:p>
            <w:pPr>
              <w:spacing w:before="0" w:after="0" w:line="240" w:lineRule="auto"/>
              <w:rPr>
                <w:rFonts w:ascii="Times New Roman" w:hAnsi="Times New Roman" w:eastAsia="Times New Roman" w:cs="Times New Roman"/>
                <w:lang w:val="en-GB"/>
              </w:rPr>
            </w:pPr>
            <w:r>
              <w:rPr>
                <w:rFonts w:ascii="Times New Roman" w:hAnsi="Times New Roman" w:eastAsia="Times New Roman" w:cs="Times New Roman"/>
                <w:lang w:val="en-GB"/>
              </w:rPr>
              <w:t xml:space="preserve">Define </w:t>
            </w:r>
            <w:r>
              <w:rPr>
                <w:rFonts w:ascii="Times New Roman" w:hAnsi="Times New Roman" w:eastAsia="Times New Roman" w:cs="Times New Roman"/>
                <w:i/>
                <w:iCs/>
                <w:lang w:val="en-GB"/>
              </w:rPr>
              <w:t>CLI-RSSI-MeasurementResource</w:t>
            </w:r>
            <w:r>
              <w:rPr>
                <w:rFonts w:ascii="Times New Roman" w:hAnsi="Times New Roman" w:eastAsia="Times New Roman" w:cs="Times New Roman"/>
                <w:lang w:val="en-GB"/>
              </w:rPr>
              <w:t xml:space="preserve"> with the following parameters:</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CLI-RSSI measurement resource ID</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Starting PRB index</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Number of PRBs</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Starting symbol of the CLI-RSSI resource within a slot</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Number of symbols of the CLI-RSSI resource within a slot</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 xml:space="preserve">Periodicity and slot offset for the CLI-RSSI resource </w:t>
            </w:r>
          </w:p>
          <w:p>
            <w:pPr>
              <w:pStyle w:val="43"/>
              <w:numPr>
                <w:ilvl w:val="0"/>
                <w:numId w:val="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FFS: Other parameters</w:t>
            </w:r>
          </w:p>
          <w:p>
            <w:pPr>
              <w:spacing w:before="0" w:after="0" w:line="240" w:lineRule="auto"/>
              <w:rPr>
                <w:rFonts w:ascii="Times New Roman" w:hAnsi="Times New Roman" w:eastAsia="Times New Roman" w:cs="Times New Roman"/>
              </w:rPr>
            </w:pPr>
          </w:p>
        </w:tc>
      </w:tr>
    </w:tbl>
    <w:p>
      <w:pPr>
        <w:jc w:val="both"/>
        <w:rPr>
          <w:rFonts w:ascii="Times New Roman" w:hAnsi="Times New Roman" w:eastAsia="Times New Roman" w:cs="Times New Roman"/>
        </w:rPr>
      </w:pPr>
    </w:p>
    <w:p>
      <w:pPr>
        <w:jc w:val="both"/>
        <w:rPr>
          <w:rFonts w:ascii="Times New Roman" w:hAnsi="Times New Roman" w:eastAsia="Times New Roman" w:cs="Times New Roman"/>
        </w:rPr>
      </w:pPr>
      <w:r>
        <w:rPr>
          <w:rFonts w:ascii="Times New Roman" w:hAnsi="Times New Roman" w:eastAsia="Times New Roman" w:cs="Times New Roman"/>
        </w:rPr>
        <w:t xml:space="preserve">For the CLI measurement resources, a new IE, </w:t>
      </w:r>
      <w:r>
        <w:rPr>
          <w:rFonts w:ascii="Times New Roman" w:hAnsi="Times New Roman" w:eastAsia="Times New Roman" w:cs="Times New Roman"/>
          <w:i/>
          <w:iCs/>
        </w:rPr>
        <w:t>SRS-RSRP-MeasurementResourceSet</w:t>
      </w:r>
      <w:r>
        <w:rPr>
          <w:rFonts w:ascii="Times New Roman" w:hAnsi="Times New Roman" w:eastAsia="Times New Roman" w:cs="Times New Roman"/>
          <w:b/>
          <w:bCs/>
          <w:i/>
          <w:iCs/>
        </w:rPr>
        <w:t xml:space="preserve"> </w:t>
      </w:r>
      <w:r>
        <w:rPr>
          <w:rFonts w:ascii="Times New Roman" w:hAnsi="Times New Roman" w:eastAsia="Times New Roman" w:cs="Times New Roman"/>
        </w:rPr>
        <w:t xml:space="preserve">and </w:t>
      </w:r>
      <w:r>
        <w:rPr>
          <w:rFonts w:ascii="Times New Roman" w:hAnsi="Times New Roman" w:eastAsia="Times New Roman" w:cs="Times New Roman"/>
          <w:i/>
          <w:iCs/>
          <w:lang w:val="en-GB"/>
        </w:rPr>
        <w:t>CLI-RSSI-MeasurementResourceSet</w:t>
      </w:r>
      <w:r>
        <w:rPr>
          <w:rFonts w:ascii="Times New Roman" w:hAnsi="Times New Roman" w:eastAsia="Times New Roman" w:cs="Times New Roman"/>
          <w:i/>
          <w:iCs/>
        </w:rPr>
        <w:t xml:space="preserve"> </w:t>
      </w:r>
      <w:r>
        <w:rPr>
          <w:rFonts w:ascii="Times New Roman" w:hAnsi="Times New Roman" w:eastAsia="Times New Roman" w:cs="Times New Roman"/>
        </w:rPr>
        <w:t>can be introduced. The RAN1 agreed to reuse the SRS-ResourceConfigCLI-r16 and RSSI-ResourceConfigCLI-r16 parameters for configuring L1 UE-to-UE CLI measurement resources. This IE can be defined using the existing Release-16 parameters as a baseline.</w:t>
      </w:r>
    </w:p>
    <w:p>
      <w:pPr>
        <w:jc w:val="both"/>
        <w:rPr>
          <w:rFonts w:ascii="Times New Roman" w:hAnsi="Times New Roman" w:eastAsia="Times New Roman" w:cs="Times New Roman"/>
        </w:rPr>
      </w:pPr>
      <w:r>
        <w:rPr>
          <w:rFonts w:ascii="Times New Roman" w:hAnsi="Times New Roman" w:eastAsia="Times New Roman" w:cs="Times New Roman"/>
        </w:rPr>
        <w:t xml:space="preserve">For each </w:t>
      </w:r>
      <w:r>
        <w:rPr>
          <w:rFonts w:ascii="Times New Roman" w:hAnsi="Times New Roman" w:eastAsia="Times New Roman" w:cs="Times New Roman"/>
          <w:i/>
          <w:iCs/>
        </w:rPr>
        <w:t xml:space="preserve">SRS-RSRP-MeasurementResource </w:t>
      </w:r>
      <w:r>
        <w:rPr>
          <w:rFonts w:ascii="Times New Roman" w:hAnsi="Times New Roman" w:eastAsia="Times New Roman" w:cs="Times New Roman"/>
        </w:rPr>
        <w:t xml:space="preserve">within the </w:t>
      </w:r>
      <w:r>
        <w:rPr>
          <w:rFonts w:ascii="Times New Roman" w:hAnsi="Times New Roman" w:eastAsia="Times New Roman" w:cs="Times New Roman"/>
          <w:i/>
          <w:iCs/>
        </w:rPr>
        <w:t>SRS-RSRP</w:t>
      </w:r>
      <w:r>
        <w:rPr>
          <w:rFonts w:ascii="Times New Roman" w:hAnsi="Times New Roman" w:eastAsia="Times New Roman" w:cs="Times New Roman"/>
        </w:rPr>
        <w:t>-</w:t>
      </w:r>
      <w:r>
        <w:rPr>
          <w:rFonts w:ascii="Times New Roman" w:hAnsi="Times New Roman" w:eastAsia="Times New Roman" w:cs="Times New Roman"/>
          <w:i/>
          <w:iCs/>
        </w:rPr>
        <w:t>MeasurementResourceSet,</w:t>
      </w:r>
      <w:r>
        <w:rPr>
          <w:rFonts w:ascii="Times New Roman" w:hAnsi="Times New Roman" w:eastAsia="Times New Roman" w:cs="Times New Roman"/>
        </w:rPr>
        <w:t xml:space="preserve"> in addition to the legacy SRS resources, </w:t>
      </w:r>
      <w:r>
        <w:rPr>
          <w:rFonts w:ascii="Times New Roman" w:hAnsi="Times New Roman" w:eastAsia="Times New Roman" w:cs="Times New Roman"/>
          <w:i/>
          <w:iCs/>
        </w:rPr>
        <w:t xml:space="preserve">SRS-RSRP-MeasurementResourceSetId </w:t>
      </w:r>
      <w:r>
        <w:rPr>
          <w:rFonts w:ascii="Times New Roman" w:hAnsi="Times New Roman" w:eastAsia="Times New Roman" w:cs="Times New Roman"/>
        </w:rPr>
        <w:t xml:space="preserve">and </w:t>
      </w:r>
      <w:r>
        <w:rPr>
          <w:rFonts w:ascii="Times New Roman" w:hAnsi="Times New Roman" w:eastAsia="Times New Roman" w:cs="Times New Roman"/>
          <w:i/>
          <w:iCs/>
        </w:rPr>
        <w:t>SRS-RSRP-MeasurementResourceId</w:t>
      </w:r>
      <w:r>
        <w:rPr>
          <w:rFonts w:ascii="Times New Roman" w:hAnsi="Times New Roman" w:eastAsia="Times New Roman" w:cs="Times New Roman"/>
          <w:b/>
          <w:bCs/>
          <w:i/>
          <w:iCs/>
        </w:rPr>
        <w:t xml:space="preserve"> </w:t>
      </w:r>
      <w:r>
        <w:rPr>
          <w:rFonts w:ascii="Times New Roman" w:hAnsi="Times New Roman" w:eastAsia="Times New Roman" w:cs="Times New Roman"/>
        </w:rPr>
        <w:t xml:space="preserve">should also be defined. </w:t>
      </w:r>
      <w:r>
        <w:rPr>
          <w:rFonts w:ascii="Times New Roman" w:hAnsi="Times New Roman" w:eastAsia="Times New Roman" w:cs="Times New Roman"/>
          <w:i/>
          <w:iCs/>
        </w:rPr>
        <w:t xml:space="preserve">SRS-RSRP-MeasurementResourceSetId </w:t>
      </w:r>
      <w:r>
        <w:rPr>
          <w:rFonts w:ascii="Times New Roman" w:hAnsi="Times New Roman" w:eastAsia="Times New Roman" w:cs="Times New Roman"/>
        </w:rPr>
        <w:t xml:space="preserve">gives the ID of the resource set and </w:t>
      </w:r>
      <w:r>
        <w:rPr>
          <w:rFonts w:ascii="Times New Roman" w:hAnsi="Times New Roman" w:eastAsia="Times New Roman" w:cs="Times New Roman"/>
          <w:i/>
          <w:iCs/>
        </w:rPr>
        <w:t xml:space="preserve">SRS-RSRP-MeasurementResourceId </w:t>
      </w:r>
      <w:r>
        <w:rPr>
          <w:rFonts w:ascii="Times New Roman" w:hAnsi="Times New Roman" w:eastAsia="Times New Roman" w:cs="Times New Roman"/>
        </w:rPr>
        <w:t xml:space="preserve">gives the ID of the SRS-RSRP measurement resources used in the </w:t>
      </w:r>
      <w:r>
        <w:rPr>
          <w:rFonts w:ascii="Times New Roman" w:hAnsi="Times New Roman" w:eastAsia="Times New Roman" w:cs="Times New Roman"/>
          <w:i/>
          <w:iCs/>
        </w:rPr>
        <w:t>SRS-RSRP-MeasurementResourceSet</w:t>
      </w:r>
      <w:r>
        <w:rPr>
          <w:rFonts w:ascii="Times New Roman" w:hAnsi="Times New Roman" w:eastAsia="Times New Roman" w:cs="Times New Roman"/>
        </w:rPr>
        <w:t>.</w:t>
      </w:r>
    </w:p>
    <w:p>
      <w:pPr>
        <w:jc w:val="both"/>
        <w:rPr>
          <w:rFonts w:ascii="Times New Roman" w:hAnsi="Times New Roman" w:eastAsia="Times New Roman" w:cs="Times New Roman"/>
        </w:rPr>
      </w:pPr>
      <w:r>
        <w:rPr>
          <w:rFonts w:ascii="Times New Roman" w:hAnsi="Times New Roman" w:eastAsia="Times New Roman" w:cs="Times New Roman"/>
        </w:rPr>
        <w:t>For each CLI</w:t>
      </w:r>
      <w:r>
        <w:rPr>
          <w:rFonts w:ascii="Times New Roman" w:hAnsi="Times New Roman" w:eastAsia="Times New Roman" w:cs="Times New Roman"/>
          <w:i/>
          <w:iCs/>
        </w:rPr>
        <w:t xml:space="preserve">-RSSI-MeasurementResource </w:t>
      </w:r>
      <w:r>
        <w:rPr>
          <w:rFonts w:ascii="Times New Roman" w:hAnsi="Times New Roman" w:eastAsia="Times New Roman" w:cs="Times New Roman"/>
        </w:rPr>
        <w:t>within the CLI</w:t>
      </w:r>
      <w:r>
        <w:rPr>
          <w:rFonts w:ascii="Times New Roman" w:hAnsi="Times New Roman" w:eastAsia="Times New Roman" w:cs="Times New Roman"/>
          <w:i/>
          <w:iCs/>
        </w:rPr>
        <w:t>-RSSI</w:t>
      </w:r>
      <w:r>
        <w:rPr>
          <w:rFonts w:ascii="Times New Roman" w:hAnsi="Times New Roman" w:eastAsia="Times New Roman" w:cs="Times New Roman"/>
        </w:rPr>
        <w:t>-</w:t>
      </w:r>
      <w:r>
        <w:rPr>
          <w:rFonts w:ascii="Times New Roman" w:hAnsi="Times New Roman" w:eastAsia="Times New Roman" w:cs="Times New Roman"/>
          <w:i/>
          <w:iCs/>
        </w:rPr>
        <w:t xml:space="preserve">MeasurementResourceSet, </w:t>
      </w:r>
      <w:r>
        <w:rPr>
          <w:rFonts w:ascii="Times New Roman" w:hAnsi="Times New Roman" w:eastAsia="Times New Roman" w:cs="Times New Roman"/>
        </w:rPr>
        <w:t>CLI</w:t>
      </w:r>
      <w:r>
        <w:rPr>
          <w:rFonts w:ascii="Times New Roman" w:hAnsi="Times New Roman" w:eastAsia="Times New Roman" w:cs="Times New Roman"/>
          <w:i/>
          <w:iCs/>
        </w:rPr>
        <w:t xml:space="preserve">-RSSI-MeasurementResourceSetId </w:t>
      </w:r>
      <w:r>
        <w:rPr>
          <w:rFonts w:ascii="Times New Roman" w:hAnsi="Times New Roman" w:eastAsia="Times New Roman" w:cs="Times New Roman"/>
        </w:rPr>
        <w:t>and CLI</w:t>
      </w:r>
      <w:r>
        <w:rPr>
          <w:rFonts w:ascii="Times New Roman" w:hAnsi="Times New Roman" w:eastAsia="Times New Roman" w:cs="Times New Roman"/>
          <w:i/>
          <w:iCs/>
        </w:rPr>
        <w:t>-RSSI-MeasurementResourceId</w:t>
      </w:r>
      <w:r>
        <w:rPr>
          <w:rFonts w:ascii="Times New Roman" w:hAnsi="Times New Roman" w:eastAsia="Times New Roman" w:cs="Times New Roman"/>
          <w:b/>
          <w:bCs/>
          <w:i/>
          <w:iCs/>
        </w:rPr>
        <w:t xml:space="preserve"> </w:t>
      </w:r>
      <w:r>
        <w:rPr>
          <w:rFonts w:ascii="Times New Roman" w:hAnsi="Times New Roman" w:eastAsia="Times New Roman" w:cs="Times New Roman"/>
        </w:rPr>
        <w:t>should also be defined. CLI</w:t>
      </w:r>
      <w:r>
        <w:rPr>
          <w:rFonts w:ascii="Times New Roman" w:hAnsi="Times New Roman" w:eastAsia="Times New Roman" w:cs="Times New Roman"/>
          <w:i/>
          <w:iCs/>
        </w:rPr>
        <w:t xml:space="preserve">-RSSI-MeasurementResourceSetId </w:t>
      </w:r>
      <w:r>
        <w:rPr>
          <w:rFonts w:ascii="Times New Roman" w:hAnsi="Times New Roman" w:eastAsia="Times New Roman" w:cs="Times New Roman"/>
        </w:rPr>
        <w:t>gives the ID of the resource set and CLI</w:t>
      </w:r>
      <w:r>
        <w:rPr>
          <w:rFonts w:ascii="Times New Roman" w:hAnsi="Times New Roman" w:eastAsia="Times New Roman" w:cs="Times New Roman"/>
          <w:i/>
          <w:iCs/>
        </w:rPr>
        <w:t xml:space="preserve">-RSSI-MeasurementResourceId </w:t>
      </w:r>
      <w:r>
        <w:rPr>
          <w:rFonts w:ascii="Times New Roman" w:hAnsi="Times New Roman" w:eastAsia="Times New Roman" w:cs="Times New Roman"/>
        </w:rPr>
        <w:t>gives the ID of the CLI-RSSI measurement resources used in the CLI</w:t>
      </w:r>
      <w:r>
        <w:rPr>
          <w:rFonts w:ascii="Times New Roman" w:hAnsi="Times New Roman" w:eastAsia="Times New Roman" w:cs="Times New Roman"/>
          <w:i/>
          <w:iCs/>
        </w:rPr>
        <w:t>-RSSI-MeasurementResourceSet</w:t>
      </w:r>
      <w:r>
        <w:rPr>
          <w:rFonts w:ascii="Times New Roman" w:hAnsi="Times New Roman" w:eastAsia="Times New Roman" w:cs="Times New Roman"/>
        </w:rPr>
        <w:t>.</w:t>
      </w:r>
    </w:p>
    <w:p>
      <w:pPr>
        <w:jc w:val="both"/>
        <w:rPr>
          <w:rFonts w:ascii="Times New Roman" w:hAnsi="Times New Roman" w:eastAsia="Times New Roman" w:cs="Times New Roman"/>
        </w:rPr>
      </w:pPr>
    </w:p>
    <w:p>
      <w:pPr>
        <w:jc w:val="both"/>
        <w:rPr>
          <w:rFonts w:ascii="Times New Roman" w:hAnsi="Times New Roman" w:eastAsia="Times New Roman" w:cs="Times New Roman"/>
        </w:rPr>
      </w:pPr>
    </w:p>
    <w:p>
      <w:pPr>
        <w:spacing w:before="0" w:after="50"/>
        <w:jc w:val="both"/>
        <w:rPr>
          <w:rFonts w:ascii="Times New Roman" w:hAnsi="Times New Roman" w:eastAsia="Times New Roman" w:cs="Times New Roman"/>
        </w:rPr>
      </w:pPr>
    </w:p>
    <w:p>
      <w:pPr>
        <w:spacing w:before="0" w:after="50"/>
        <w:jc w:val="both"/>
        <w:rPr>
          <w:rFonts w:ascii="Times New Roman" w:hAnsi="Times New Roman" w:eastAsia="Times New Roman" w:cs="Times New Roman"/>
        </w:rPr>
      </w:pPr>
      <w:r>
        <w:rPr>
          <w:rFonts w:ascii="Times New Roman" w:hAnsi="Times New Roman" w:eastAsia="Times New Roman" w:cs="Times New Roman"/>
          <w:b/>
          <w:bCs/>
          <w:i/>
          <w:iCs/>
        </w:rPr>
        <w:t>Observation 1:  For the CLI measurement resources:</w:t>
      </w:r>
    </w:p>
    <w:p>
      <w:pPr>
        <w:pStyle w:val="43"/>
        <w:numPr>
          <w:ilvl w:val="0"/>
          <w:numId w:val="4"/>
        </w:numPr>
        <w:spacing w:before="0" w:after="50"/>
        <w:contextualSpacing/>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rPr>
        <w:t>SRS-RSRP-MeasurementResourceSetId and SRS-RSRP-MeasurementResourceId allows a single SRS-RSRP Resource Set ID to represent a set of SRS-RSRP resources with distinct resource IDs, simplifying configuration and measurement.</w:t>
      </w:r>
    </w:p>
    <w:p>
      <w:pPr>
        <w:pStyle w:val="43"/>
        <w:numPr>
          <w:ilvl w:val="0"/>
          <w:numId w:val="4"/>
        </w:numPr>
        <w:spacing w:before="0" w:after="5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CLI-RSSI-MeasurementResourceSetId and CLI-RSSI-MeasurementResourceId allows a single CLI-RSSI Resource Set ID to represent a set of CLI-RSSI resources with distinct resource IDs, simplifying configuration and measurement.</w:t>
      </w:r>
    </w:p>
    <w:p>
      <w:pPr>
        <w:spacing w:before="0" w:after="50"/>
        <w:ind w:left="720" w:firstLine="0"/>
        <w:jc w:val="both"/>
        <w:rPr>
          <w:rFonts w:ascii="Times New Roman" w:hAnsi="Times New Roman" w:eastAsia="Times New Roman" w:cs="Times New Roman"/>
          <w:b/>
          <w:bCs/>
          <w:i/>
          <w:iCs/>
          <w:sz w:val="24"/>
          <w:szCs w:val="24"/>
        </w:rPr>
      </w:pPr>
    </w:p>
    <w:p>
      <w:pPr>
        <w:jc w:val="both"/>
        <w:rPr>
          <w:rFonts w:ascii="Times New Roman" w:hAnsi="Times New Roman" w:eastAsia="Times New Roman" w:cs="Times New Roman"/>
          <w:b/>
          <w:bCs/>
          <w:i/>
          <w:iCs/>
        </w:rPr>
      </w:pPr>
      <w:r>
        <w:rPr>
          <w:rFonts w:ascii="Times New Roman" w:hAnsi="Times New Roman" w:eastAsia="Times New Roman" w:cs="Times New Roman"/>
          <w:b/>
          <w:bCs/>
          <w:i/>
          <w:iCs/>
        </w:rPr>
        <w:t>Proposal 1: For definition of CLI measurement resources following configuration is needed:</w:t>
      </w:r>
    </w:p>
    <w:p>
      <w:pPr>
        <w:pStyle w:val="43"/>
        <w:numPr>
          <w:ilvl w:val="0"/>
          <w:numId w:val="5"/>
        </w:numPr>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 SRS-RSRP-MeasurementResourceSetId - unique identifier for the resource set.</w:t>
      </w:r>
    </w:p>
    <w:p>
      <w:pPr>
        <w:pStyle w:val="43"/>
        <w:numPr>
          <w:ilvl w:val="0"/>
          <w:numId w:val="5"/>
        </w:numPr>
        <w:spacing w:before="0" w:after="240"/>
        <w:contextualSpacing/>
        <w:jc w:val="both"/>
        <w:rPr>
          <w:rFonts w:ascii="Times New Roman" w:hAnsi="Times New Roman" w:eastAsia="Times New Roman" w:cs="Times New Roman"/>
        </w:rPr>
      </w:pPr>
      <w:r>
        <w:rPr>
          <w:rFonts w:ascii="Times New Roman" w:hAnsi="Times New Roman" w:eastAsia="Times New Roman" w:cs="Times New Roman"/>
          <w:b/>
          <w:bCs/>
          <w:i/>
          <w:iCs/>
        </w:rPr>
        <w:t>SRS-RSRP-MeasurementResourceId - unique identifier for individual SRS-RSRP measurement resources within the resource set.</w:t>
      </w:r>
    </w:p>
    <w:p>
      <w:pPr>
        <w:pStyle w:val="43"/>
        <w:numPr>
          <w:ilvl w:val="0"/>
          <w:numId w:val="5"/>
        </w:numPr>
        <w:spacing w:before="0" w:after="240"/>
        <w:contextualSpacing/>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rPr>
        <w:t>CLI-RSSI-MeasurementResourceSetId - unique identifier for the resource set.</w:t>
      </w:r>
    </w:p>
    <w:p>
      <w:pPr>
        <w:pStyle w:val="43"/>
        <w:numPr>
          <w:ilvl w:val="0"/>
          <w:numId w:val="5"/>
        </w:numPr>
        <w:spacing w:before="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CLI-RSSI-MeasurementResourceId - unique identifier for individual CLI-RSSI measurement resources within the resource set.</w:t>
      </w:r>
    </w:p>
    <w:p>
      <w:pPr>
        <w:pStyle w:val="43"/>
        <w:spacing w:before="0" w:after="240"/>
        <w:ind w:left="720" w:firstLine="0"/>
        <w:contextualSpacing/>
        <w:jc w:val="both"/>
        <w:rPr>
          <w:rFonts w:ascii="Times New Roman" w:hAnsi="Times New Roman" w:eastAsia="Times New Roman" w:cs="Times New Roman"/>
          <w:b/>
          <w:bCs/>
          <w:i/>
          <w:iCs/>
        </w:rPr>
      </w:pPr>
    </w:p>
    <w:p>
      <w:pPr>
        <w:spacing w:before="0" w:after="240"/>
        <w:ind w:left="0" w:firstLine="0"/>
        <w:jc w:val="both"/>
        <w:rPr>
          <w:rFonts w:ascii="Times New Roman" w:hAnsi="Times New Roman" w:eastAsia="Times New Roman" w:cs="Times New Roman"/>
        </w:rPr>
      </w:pPr>
      <w:r>
        <w:rPr>
          <w:rFonts w:ascii="Times New Roman" w:hAnsi="Times New Roman" w:eastAsia="Times New Roman" w:cs="Times New Roman"/>
        </w:rPr>
        <w:t xml:space="preserve">In RAN#118bis it was agreed that </w:t>
      </w:r>
      <w:r>
        <w:rPr>
          <w:rFonts w:ascii="Times" w:hAnsi="Times" w:eastAsia="Times" w:cs="Times"/>
          <w:lang w:val="en-GB"/>
        </w:rPr>
        <w:t xml:space="preserve">two new CLI measurement resource set lists can be set to periodic, semi-persistent or aperiodic. However, the current 3GPP specifications do not provide a mechanism to activate/deactivate these semi-persistent resources. </w:t>
      </w:r>
      <w:r>
        <w:rPr>
          <w:rFonts w:ascii="Times New Roman" w:hAnsi="Times New Roman" w:eastAsia="Times New Roman" w:cs="Times New Roman"/>
        </w:rPr>
        <w:t xml:space="preserve">To support semi-persistent CLI measurement resources, a new MAC-CE should be introduced to facilitate the activation and deactivation of such resources. Semi-static resource configuration and reporting for semi persistent CLI measurement resources are considered beneficial for minimizing unnecessary overhead and reducing UE complexity. The gNB can activate semi-persistent resources and reporting only when CLI measurement is necessary. </w:t>
      </w: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Observation 2: </w:t>
      </w:r>
      <w:r>
        <w:rPr>
          <w:rFonts w:ascii="Times New Roman" w:hAnsi="Times New Roman" w:eastAsia="Times New Roman" w:cs="Times New Roman"/>
          <w:b/>
          <w:bCs/>
          <w:i/>
          <w:iCs/>
          <w:sz w:val="24"/>
          <w:szCs w:val="24"/>
          <w:lang w:val="en-US"/>
        </w:rPr>
        <w:t>CLI measurement resources set to be periodic, semi-persistent, or aperiodic, but no mechanism exists to activate/deactivate these semi-persistent resources in current specification. To enable their activation and deactivation, a new MAC-CE should be introduced.</w:t>
      </w:r>
    </w:p>
    <w:p>
      <w:pPr>
        <w:spacing w:before="0" w:after="240"/>
        <w:jc w:val="both"/>
        <w:rPr>
          <w:rFonts w:ascii="Times New Roman" w:hAnsi="Times New Roman" w:eastAsia="Times New Roman" w:cs="Times New Roman"/>
        </w:rPr>
      </w:pPr>
      <w:r>
        <w:rPr>
          <w:rFonts w:ascii="Times New Roman" w:hAnsi="Times New Roman" w:eastAsia="Times New Roman" w:cs="Times New Roman"/>
          <w:b/>
          <w:bCs/>
          <w:i/>
          <w:iCs/>
        </w:rPr>
        <w:t>Proposal 2: Introduce a new MAC-CE to enable the activation and deactivation of semi-persistent CLI measurement resources.</w:t>
      </w:r>
    </w:p>
    <w:p>
      <w:pPr>
        <w:spacing w:before="120" w:after="120" w:line="271" w:lineRule="auto"/>
        <w:jc w:val="both"/>
        <w:rPr>
          <w:rFonts w:ascii="Times New Roman" w:hAnsi="Times New Roman" w:eastAsia="Times New Roman" w:cs="Times New Roman"/>
        </w:rPr>
      </w:pPr>
      <w:bookmarkStart w:id="0" w:name="_GoBack"/>
      <w:bookmarkEnd w:id="0"/>
      <w:r>
        <w:rPr>
          <w:rFonts w:ascii="Times New Roman" w:hAnsi="Times New Roman" w:eastAsia="Times New Roman" w:cs="Times New Roman"/>
        </w:rPr>
        <w:t>In the RAN1#119 meeting [4], the following was proposed.</w:t>
      </w:r>
    </w:p>
    <w:tbl>
      <w:tblPr>
        <w:tblStyle w:val="20"/>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9360" w:type="dxa"/>
          </w:tcPr>
          <w:p>
            <w:pPr>
              <w:pStyle w:val="5"/>
              <w:spacing w:before="0" w:after="159" w:line="240" w:lineRule="auto"/>
              <w:ind w:left="862" w:hanging="862"/>
              <w:rPr>
                <w:rFonts w:ascii="Times New Roman" w:hAnsi="Times New Roman" w:eastAsia="Times New Roman" w:cs="Times New Roman"/>
                <w:b/>
                <w:bCs/>
                <w:i w:val="0"/>
                <w:iCs w:val="0"/>
                <w:color w:val="000000" w:themeColor="text1" w:themeTint="FF"/>
                <w:highlight w:val="yellow"/>
                <w:lang w:val="en-GB"/>
                <w14:textFill>
                  <w14:solidFill>
                    <w14:schemeClr w14:val="tx1">
                      <w14:lumMod w14:val="100000"/>
                      <w14:lumOff w14:val="0"/>
                    </w14:schemeClr>
                  </w14:solidFill>
                </w14:textFill>
              </w:rPr>
            </w:pPr>
            <w:r>
              <w:rPr>
                <w:rFonts w:ascii="Times New Roman" w:hAnsi="Times New Roman" w:eastAsia="Times New Roman" w:cs="Times New Roman"/>
                <w:b/>
                <w:bCs/>
                <w:i w:val="0"/>
                <w:iCs w:val="0"/>
                <w:color w:val="000000" w:themeColor="text1" w:themeTint="FF"/>
                <w:highlight w:val="yellow"/>
                <w:lang w:val="en-GB"/>
                <w14:textFill>
                  <w14:solidFill>
                    <w14:schemeClr w14:val="tx1">
                      <w14:lumMod w14:val="100000"/>
                      <w14:lumOff w14:val="0"/>
                    </w14:schemeClr>
                  </w14:solidFill>
                </w14:textFill>
              </w:rPr>
              <w:t>Proposal 2-12</w:t>
            </w:r>
          </w:p>
          <w:p>
            <w:pPr>
              <w:spacing w:before="200" w:after="119" w:line="240" w:lineRule="auto"/>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For L1 UE-to-UE CLI measurement and reporting, support the following new report quantity: </w:t>
            </w:r>
          </w:p>
          <w:p>
            <w:pPr>
              <w:pStyle w:val="43"/>
              <w:numPr>
                <w:ilvl w:val="0"/>
                <w:numId w:val="6"/>
              </w:numPr>
              <w:spacing w:before="200" w:after="119" w:line="240" w:lineRule="auto"/>
              <w:contextualSpacing/>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A bitmap corresponding to a set of SRS-RSRP or CLI-RSSI measurement resource indices indicating whether L1-SRS-RSRP or L1-CLI-RSSI above a given threshold </w:t>
            </w:r>
            <w:r>
              <w:tab/>
            </w:r>
          </w:p>
          <w:p>
            <w:pPr>
              <w:pStyle w:val="43"/>
              <w:numPr>
                <w:ilvl w:val="0"/>
                <w:numId w:val="7"/>
              </w:numPr>
              <w:spacing w:before="0" w:after="0" w:line="240" w:lineRule="auto"/>
              <w:contextualSpacing/>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The length of the bitmap is same as the number of SRS-RSRP or CLI-RSSI measurement    resources within the set</w:t>
            </w:r>
          </w:p>
          <w:p>
            <w:pPr>
              <w:pStyle w:val="43"/>
              <w:numPr>
                <w:ilvl w:val="0"/>
                <w:numId w:val="8"/>
              </w:numPr>
              <w:spacing w:before="0" w:after="0" w:line="240" w:lineRule="auto"/>
              <w:contextualSpacing/>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FFS: Definition of threshold</w:t>
            </w:r>
          </w:p>
        </w:tc>
      </w:tr>
    </w:tbl>
    <w:p>
      <w:pPr>
        <w:spacing w:before="0" w:after="240" w:line="276" w:lineRule="auto"/>
        <w:jc w:val="both"/>
        <w:rPr>
          <w:rFonts w:ascii="Times New Roman" w:hAnsi="Times New Roman" w:eastAsia="Times New Roman" w:cs="Times New Roman"/>
          <w:b/>
          <w:bCs/>
          <w:i/>
          <w:iCs/>
        </w:rPr>
      </w:pPr>
      <w:r>
        <w:rPr>
          <w:rFonts w:ascii="Times New Roman" w:hAnsi="Times New Roman" w:eastAsia="Times New Roman" w:cs="Times New Roman"/>
        </w:rPr>
        <w:t>For L1 based UE-to-UE CLI measurement and reporting, threshold-based reporting is supported, where the UE reports configured new report quantities (i.e., cli-RSSI/cli-SRS-RSRP) only when the measured value of the report quantity goes above the threshold value, which is configured by the gNB using RRC.</w:t>
      </w:r>
    </w:p>
    <w:p>
      <w:pPr>
        <w:spacing w:before="0" w:after="2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3: Support threshold-based reporting for L1 based UE-to-UE CLI measurement and reporting.</w:t>
      </w:r>
    </w:p>
    <w:p>
      <w:pPr>
        <w:spacing w:before="0" w:after="240"/>
        <w:jc w:val="both"/>
        <w:rPr>
          <w:rFonts w:ascii="Times New Roman" w:hAnsi="Times New Roman" w:eastAsia="Times New Roman" w:cs="Times New Roman"/>
        </w:rPr>
      </w:pPr>
      <w:r>
        <w:rPr>
          <w:rFonts w:ascii="Times New Roman" w:hAnsi="Times New Roman" w:eastAsia="Times New Roman" w:cs="Times New Roman"/>
        </w:rPr>
        <w:t>For CLI handling, the gNB can configure one or more CLI measurement resources (</w:t>
      </w: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SRS-RSRP or CLI-RSSI measurement resources</w:t>
      </w:r>
      <w:r>
        <w:rPr>
          <w:rFonts w:ascii="Times New Roman" w:hAnsi="Times New Roman" w:eastAsia="Times New Roman" w:cs="Times New Roman"/>
        </w:rPr>
        <w:t>) within the reporting configuration. However, when there are multiple potential aggressors, and the number of CLI measurement resources corresponds to the number of potential aggressor UEs, it is beneficial to report the index of the measurement resource that experiences interference above a predefined threshold. In such cases, to reduce reporting overhead, reporting only the resource indices is advantageous instead of reporting differential value of measurement. Since all measurement resources are configured via RRC, a bitmap can be used to report the CLI measurement resource indices, where the bitmap size corresponds to the number of measurement resources within the reporting configuration. For e.g. If a reporting configuration contains eight measurement resources, the bitmap size will be 8, with each bit corresponds to a specific CLI measurement resource. If a CLI measurement resource experiences CLI above the predefined threshold, the corresponding bit value will be set to 1, otherwise it will be set to 0.</w:t>
      </w: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4: Support reporting a bitmap corresponding to a set of SRS-RSRP or CLI-RSSI measurement resource indices.</w:t>
      </w:r>
    </w:p>
    <w:p>
      <w:pPr>
        <w:spacing w:before="120" w:after="120" w:line="271" w:lineRule="auto"/>
        <w:jc w:val="both"/>
        <w:rPr>
          <w:rFonts w:ascii="Times New Roman" w:hAnsi="Times New Roman" w:eastAsia="Times New Roman" w:cs="Times New Roman"/>
        </w:rPr>
      </w:pPr>
      <w:r>
        <w:rPr>
          <w:rFonts w:ascii="Times New Roman" w:hAnsi="Times New Roman" w:eastAsia="Times New Roman" w:cs="Times New Roman"/>
        </w:rPr>
        <w:t>In the RAN1#119 meeting [3], the following was agreed.</w:t>
      </w:r>
    </w:p>
    <w:tbl>
      <w:tblPr>
        <w:tblStyle w:val="20"/>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9360" w:type="dxa"/>
          </w:tcPr>
          <w:p>
            <w:pPr>
              <w:spacing w:before="0" w:after="0" w:line="240" w:lineRule="auto"/>
              <w:jc w:val="both"/>
              <w:rPr>
                <w:rFonts w:ascii="Times" w:hAnsi="Times" w:eastAsia="Times" w:cs="Times"/>
                <w:b/>
                <w:bCs/>
                <w:highlight w:val="green"/>
                <w:lang w:val="en-GB"/>
              </w:rPr>
            </w:pPr>
            <w:r>
              <w:rPr>
                <w:rFonts w:ascii="Times" w:hAnsi="Times" w:eastAsia="Times" w:cs="Times"/>
                <w:b/>
                <w:bCs/>
                <w:highlight w:val="green"/>
                <w:lang w:val="en-GB"/>
              </w:rPr>
              <w:t xml:space="preserve">Agreement </w:t>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lang w:val="en-GB"/>
              </w:rPr>
              <w:t xml:space="preserve">For a CSI report with </w:t>
            </w:r>
            <w:r>
              <w:rPr>
                <w:rFonts w:ascii="Times New Roman" w:hAnsi="Times New Roman" w:eastAsia="Times New Roman" w:cs="Times New Roman"/>
                <w:i/>
                <w:iCs/>
                <w:lang w:val="en-GB"/>
              </w:rPr>
              <w:t>CSI-ReportConfig</w:t>
            </w:r>
            <w:r>
              <w:rPr>
                <w:rFonts w:ascii="Times New Roman" w:hAnsi="Times New Roman" w:eastAsia="Times New Roman" w:cs="Times New Roman"/>
                <w:lang w:val="en-GB"/>
              </w:rPr>
              <w:t xml:space="preserve"> with higher layer parameter </w:t>
            </w:r>
            <w:r>
              <w:rPr>
                <w:rFonts w:ascii="Times New Roman" w:hAnsi="Times New Roman" w:eastAsia="Times New Roman" w:cs="Times New Roman"/>
                <w:i/>
                <w:iCs/>
                <w:lang w:val="en-GB"/>
              </w:rPr>
              <w:t>reportQuantity</w:t>
            </w:r>
            <w:r>
              <w:rPr>
                <w:rFonts w:ascii="Times New Roman" w:hAnsi="Times New Roman" w:eastAsia="Times New Roman" w:cs="Times New Roman"/>
                <w:lang w:val="en-GB"/>
              </w:rPr>
              <w:t xml:space="preserve"> set to ‘cli-RSSI’ or ‘cli-SRS-RSRP’, the following are supported</w:t>
            </w:r>
          </w:p>
          <w:p>
            <w:pPr>
              <w:pStyle w:val="43"/>
              <w:numPr>
                <w:ilvl w:val="0"/>
                <w:numId w:val="9"/>
              </w:numPr>
              <w:spacing w:before="0" w:after="0" w:line="240" w:lineRule="auto"/>
              <w:contextualSpacing/>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lang w:val="en-GB"/>
              </w:rPr>
              <w:t>The</w:t>
            </w: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 xml:space="preserve"> number of reported CLI measurement resources </w:t>
            </w:r>
            <w:r>
              <w:rPr>
                <w:rFonts w:ascii="Times New Roman" w:hAnsi="Times New Roman" w:eastAsia="Times New Roman" w:cs="Times New Roman"/>
                <w:i/>
                <w:iCs/>
                <w:color w:val="000000" w:themeColor="text1" w:themeTint="FF"/>
                <w:lang w:val="en-GB"/>
                <w14:textFill>
                  <w14:solidFill>
                    <w14:schemeClr w14:val="tx1">
                      <w14:lumMod w14:val="100000"/>
                      <w14:lumOff w14:val="0"/>
                    </w14:schemeClr>
                  </w14:solidFill>
                </w14:textFill>
              </w:rPr>
              <w:t>M</w:t>
            </w: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 xml:space="preserve"> can be configured as {1, 2, 3, 4}</w:t>
            </w:r>
          </w:p>
          <w:p>
            <w:pPr>
              <w:pStyle w:val="43"/>
              <w:numPr>
                <w:ilvl w:val="0"/>
                <w:numId w:val="9"/>
              </w:numPr>
              <w:spacing w:before="0" w:after="0" w:line="240" w:lineRule="auto"/>
              <w:contextualSpacing/>
              <w:jc w:val="both"/>
              <w:rPr>
                <w:rFonts w:ascii="Times New Roman" w:hAnsi="Times New Roman" w:eastAsia="Times New Roman" w:cs="Times New Roman"/>
              </w:rPr>
            </w:pPr>
            <w:r>
              <w:rPr>
                <w:rFonts w:ascii="Times New Roman" w:hAnsi="Times New Roman" w:eastAsia="Times New Roman" w:cs="Times New Roman"/>
                <w:lang w:val="en-GB"/>
              </w:rPr>
              <w:t xml:space="preserve">The </w:t>
            </w:r>
            <w:r>
              <w:rPr>
                <w:rFonts w:ascii="Times New Roman" w:hAnsi="Times New Roman" w:eastAsia="Times New Roman" w:cs="Times New Roman"/>
                <w:i/>
                <w:iCs/>
                <w:lang w:val="en-GB"/>
              </w:rPr>
              <w:t>M</w:t>
            </w:r>
            <w:r>
              <w:rPr>
                <w:rFonts w:ascii="Times New Roman" w:hAnsi="Times New Roman" w:eastAsia="Times New Roman" w:cs="Times New Roman"/>
                <w:lang w:val="en-GB"/>
              </w:rPr>
              <w:t xml:space="preserve"> CLI measurement resource ID(s) are reported </w:t>
            </w:r>
          </w:p>
          <w:p>
            <w:pPr>
              <w:pStyle w:val="43"/>
              <w:numPr>
                <w:ilvl w:val="0"/>
                <w:numId w:val="9"/>
              </w:numPr>
              <w:spacing w:before="0" w:after="0" w:line="240" w:lineRule="auto"/>
              <w:contextualSpacing/>
              <w:jc w:val="both"/>
              <w:rPr>
                <w:rFonts w:ascii="Times New Roman" w:hAnsi="Times New Roman" w:eastAsia="Times New Roman" w:cs="Times New Roman"/>
              </w:rPr>
            </w:pPr>
            <w:r>
              <w:rPr>
                <w:rFonts w:ascii="Times New Roman" w:hAnsi="Times New Roman" w:eastAsia="Times New Roman" w:cs="Times New Roman"/>
                <w:lang w:val="en-GB"/>
              </w:rPr>
              <w:t>The absolute (not differential) value of the most interfered (largest)</w:t>
            </w: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 xml:space="preserve"> measured L1-CLI-RSSI or L1-SRS-RSRP </w:t>
            </w:r>
            <w:r>
              <w:rPr>
                <w:rFonts w:ascii="Times New Roman" w:hAnsi="Times New Roman" w:eastAsia="Times New Roman" w:cs="Times New Roman"/>
                <w:lang w:val="en-GB"/>
              </w:rPr>
              <w:t>is reported</w:t>
            </w:r>
          </w:p>
          <w:p>
            <w:pPr>
              <w:pStyle w:val="43"/>
              <w:numPr>
                <w:ilvl w:val="0"/>
                <w:numId w:val="9"/>
              </w:numPr>
              <w:spacing w:before="0" w:after="0" w:line="240" w:lineRule="auto"/>
              <w:contextualSpacing/>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lang w:val="en-GB"/>
              </w:rPr>
              <w:t xml:space="preserve">When the number of reported CLI measurement resources is larger than one, a differential reporting method is used taking the most interfered </w:t>
            </w: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measured L1-CLI-RSSI or L1-SRS-RSRP as the reference</w:t>
            </w:r>
          </w:p>
          <w:p>
            <w:pPr>
              <w:pStyle w:val="43"/>
              <w:numPr>
                <w:ilvl w:val="0"/>
                <w:numId w:val="9"/>
              </w:numPr>
              <w:spacing w:before="0" w:after="0" w:line="240" w:lineRule="auto"/>
              <w:contextualSpacing/>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FFS: other reporting criteria, e.g., the least interfered measured L1-CLI-RSSI or L1-SRS-RSRP</w:t>
            </w:r>
          </w:p>
          <w:p>
            <w:pPr>
              <w:pStyle w:val="43"/>
              <w:numPr>
                <w:ilvl w:val="0"/>
                <w:numId w:val="9"/>
              </w:numPr>
              <w:spacing w:before="0" w:after="0" w:line="240" w:lineRule="auto"/>
              <w:contextualSpacing/>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lang w:val="en-GB"/>
                <w14:textFill>
                  <w14:solidFill>
                    <w14:schemeClr w14:val="tx1">
                      <w14:lumMod w14:val="100000"/>
                      <w14:lumOff w14:val="0"/>
                    </w14:schemeClr>
                  </w14:solidFill>
                </w14:textFill>
              </w:rPr>
              <w:t>FFS: whether/how to report differential value in case the largest measurement is out of range</w:t>
            </w:r>
          </w:p>
          <w:p>
            <w:pPr>
              <w:spacing w:before="0" w:after="160"/>
              <w:rPr>
                <w:rFonts w:ascii="Times New Roman" w:hAnsi="Times New Roman" w:eastAsia="Times New Roman" w:cs="Times New Roman"/>
                <w:b/>
                <w:bCs/>
                <w:i/>
                <w:iCs/>
              </w:rPr>
            </w:pPr>
          </w:p>
        </w:tc>
      </w:tr>
    </w:tbl>
    <w:p>
      <w:pPr>
        <w:spacing w:before="0" w:after="51" w:line="276" w:lineRule="auto"/>
        <w:jc w:val="both"/>
        <w:rPr>
          <w:rFonts w:ascii="Times New Roman" w:hAnsi="Times New Roman" w:eastAsia="Times New Roman" w:cs="Times New Roman"/>
        </w:rPr>
      </w:pPr>
    </w:p>
    <w:p>
      <w:pPr>
        <w:spacing w:before="0" w:after="51" w:line="276" w:lineRule="auto"/>
        <w:jc w:val="both"/>
        <w:rPr>
          <w:rFonts w:ascii="Times New Roman" w:hAnsi="Times New Roman" w:eastAsia="Times New Roman" w:cs="Times New Roman"/>
        </w:rPr>
      </w:pPr>
      <w:r>
        <w:rPr>
          <w:rFonts w:ascii="Times New Roman" w:hAnsi="Times New Roman" w:eastAsia="Times New Roman" w:cs="Times New Roman"/>
        </w:rPr>
        <w:t>When the largest measurement in CLI reporting exceeds the representable range, an out-of-range flag can be used to explicitly indicate this condition. In case of largest measurement is out of range, in one alternative UE reports largest measured value as maximum representable level with an out-of-range flag to indicate to the gNB that the largest measured value is out of range. UE reports other measurements differentially relative to this maximum representable level. For e.g. consider a measurement range of –130dBm to –30dBm, and four resources with measurement –25dBm, -35dBm, -40dBm and –32dBm. The largest value (-25dBm) is reported as maximum representable level (-30dBm), and other values are reported differentially: -5dBm, -10dBm, -2dBm.</w:t>
      </w:r>
    </w:p>
    <w:p>
      <w:pPr>
        <w:spacing w:before="0" w:after="240"/>
        <w:jc w:val="both"/>
        <w:rPr>
          <w:rFonts w:ascii="Times New Roman" w:hAnsi="Times New Roman" w:eastAsia="Times New Roman" w:cs="Times New Roman"/>
        </w:rPr>
      </w:pPr>
      <w:r>
        <w:rPr>
          <w:rFonts w:ascii="Times New Roman" w:hAnsi="Times New Roman" w:eastAsia="Times New Roman" w:cs="Times New Roman"/>
        </w:rPr>
        <w:t>In another alternative, When the largest measurement in CLI reporting exceeds the representable range, offset is calculated differentially with respect to maximum representable level and the offset is reported to the gNB. In the above example, the offset would be</w:t>
      </w:r>
      <w:r>
        <w:rPr>
          <w:rFonts w:ascii="Times New Roman" w:hAnsi="Times New Roman" w:eastAsia="Times New Roman" w:cs="Times New Roman"/>
          <w:b/>
          <w:bCs/>
        </w:rPr>
        <w:t xml:space="preserve"> </w:t>
      </w:r>
      <w:r>
        <w:rPr>
          <w:rFonts w:ascii="Times New Roman" w:hAnsi="Times New Roman" w:eastAsia="Times New Roman" w:cs="Times New Roman"/>
        </w:rPr>
        <w:t>+5 dBm</w:t>
      </w:r>
      <w:r>
        <w:rPr>
          <w:rFonts w:ascii="Times New Roman" w:hAnsi="Times New Roman" w:eastAsia="Times New Roman" w:cs="Times New Roman"/>
          <w:b/>
          <w:bCs/>
        </w:rPr>
        <w:t xml:space="preserve"> </w:t>
      </w:r>
      <w:r>
        <w:rPr>
          <w:rFonts w:ascii="Times New Roman" w:hAnsi="Times New Roman" w:eastAsia="Times New Roman" w:cs="Times New Roman"/>
        </w:rPr>
        <w:t>and the largest measured value reported as maximum representable level (–30 dBm) with an out-of-range flag, while the other values are reported differentially. Both alternatives ensure that the CLI measurements remain within the representable range while conveying the necessary information to the gNB.</w:t>
      </w: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5: In cases where the largest CLI measurement is out of range, following alternatives can be considered for reporting:</w:t>
      </w:r>
    </w:p>
    <w:p>
      <w:pPr>
        <w:pStyle w:val="43"/>
        <w:numPr>
          <w:ilvl w:val="0"/>
          <w:numId w:val="10"/>
        </w:numPr>
        <w:spacing w:before="0" w:after="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Reporting maximum representable level along with out-of-range flag.</w:t>
      </w:r>
    </w:p>
    <w:p>
      <w:pPr>
        <w:pStyle w:val="43"/>
        <w:numPr>
          <w:ilvl w:val="0"/>
          <w:numId w:val="10"/>
        </w:numPr>
        <w:spacing w:before="0" w:after="240"/>
        <w:contextualSpacing/>
        <w:jc w:val="both"/>
        <w:rPr>
          <w:rFonts w:ascii="Times New Roman" w:hAnsi="Times New Roman" w:eastAsia="Times New Roman" w:cs="Times New Roman"/>
        </w:rPr>
      </w:pPr>
      <w:r>
        <w:rPr>
          <w:rFonts w:ascii="Times New Roman" w:hAnsi="Times New Roman" w:eastAsia="Times New Roman" w:cs="Times New Roman"/>
          <w:b/>
          <w:bCs/>
          <w:i/>
          <w:iCs/>
        </w:rPr>
        <w:t>Alt 2: Reporting Differential value with respect to maximum representable level along with out-of-range flag.</w:t>
      </w:r>
      <w:r>
        <w:rPr>
          <w:rFonts w:ascii="Times New Roman" w:hAnsi="Times New Roman" w:eastAsia="Times New Roman" w:cs="Times New Roman"/>
        </w:rPr>
        <w:t xml:space="preserve"> </w:t>
      </w:r>
    </w:p>
    <w:p>
      <w:pPr>
        <w:spacing w:before="0" w:after="240"/>
        <w:jc w:val="both"/>
        <w:rPr>
          <w:rFonts w:ascii="Times New Roman" w:hAnsi="Times New Roman" w:eastAsia="Times New Roman" w:cs="Times New Roman"/>
        </w:rPr>
      </w:pPr>
      <w:r>
        <w:rPr>
          <w:rFonts w:ascii="Times New Roman" w:hAnsi="Times New Roman" w:eastAsia="Times New Roman" w:cs="Times New Roman"/>
        </w:rPr>
        <w:t>Regarding CLI-RSSI measurement resources and Reporting, following agreements were made in the previous meetings [2,3 and 5]</w:t>
      </w:r>
    </w:p>
    <w:tbl>
      <w:tblPr>
        <w:tblStyle w:val="20"/>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9360" w:type="dxa"/>
          </w:tcPr>
          <w:p>
            <w:pPr>
              <w:spacing w:before="0" w:after="0" w:line="240" w:lineRule="auto"/>
              <w:jc w:val="both"/>
              <w:rPr>
                <w:rFonts w:ascii="Times" w:hAnsi="Times" w:eastAsia="Times" w:cs="Times"/>
                <w:b/>
                <w:bCs/>
                <w:highlight w:val="green"/>
                <w:lang w:val="en-GB"/>
              </w:rPr>
            </w:pPr>
            <w:r>
              <w:rPr>
                <w:rFonts w:ascii="Times" w:hAnsi="Times" w:eastAsia="Times" w:cs="Times"/>
                <w:b/>
                <w:bCs/>
                <w:highlight w:val="green"/>
                <w:lang w:val="en-GB"/>
              </w:rPr>
              <w:t>Agreement (118-bis)</w:t>
            </w:r>
          </w:p>
          <w:p>
            <w:pPr>
              <w:spacing w:before="0" w:after="0" w:line="240" w:lineRule="auto"/>
              <w:jc w:val="both"/>
              <w:rPr>
                <w:rFonts w:ascii="Times" w:hAnsi="Times" w:eastAsia="Times" w:cs="Times"/>
                <w:b/>
                <w:bCs/>
                <w:highlight w:val="green"/>
                <w:lang w:val="en-GB"/>
              </w:rPr>
            </w:pPr>
            <w:r>
              <w:rPr>
                <w:rFonts w:ascii="Times" w:hAnsi="Times" w:eastAsia="Times" w:cs="Times"/>
                <w:lang w:val="en-GB"/>
              </w:rPr>
              <w:t xml:space="preserve">Extend </w:t>
            </w:r>
            <w:r>
              <w:rPr>
                <w:rFonts w:ascii="Times" w:hAnsi="Times" w:eastAsia="Times" w:cs="Times"/>
                <w:i/>
                <w:iCs/>
                <w:color w:val="000000" w:themeColor="text1"/>
                <w:lang w:val="en-GB"/>
                <w14:textFill>
                  <w14:solidFill>
                    <w14:schemeClr w14:val="tx1"/>
                  </w14:solidFill>
                </w14:textFill>
              </w:rPr>
              <w:t>CSI-ResourceConfig</w:t>
            </w:r>
            <w:r>
              <w:rPr>
                <w:rFonts w:ascii="Times" w:hAnsi="Times" w:eastAsia="Times" w:cs="Times"/>
                <w:lang w:val="en-GB"/>
              </w:rPr>
              <w:t xml:space="preserve"> to include two CLI measurement resource set lists for SRS-RSRP and CLI-RSSI measurements based on Rel-16 </w:t>
            </w:r>
            <w:r>
              <w:rPr>
                <w:rFonts w:ascii="Times" w:hAnsi="Times" w:eastAsia="Times" w:cs="Times"/>
                <w:i/>
                <w:iCs/>
                <w:lang w:val="en-GB"/>
              </w:rPr>
              <w:t>SRS-ResourceConfigCLI</w:t>
            </w:r>
            <w:r>
              <w:rPr>
                <w:rFonts w:ascii="Times" w:hAnsi="Times" w:eastAsia="Times" w:cs="Times"/>
                <w:lang w:val="en-GB"/>
              </w:rPr>
              <w:t xml:space="preserve"> and </w:t>
            </w:r>
            <w:r>
              <w:rPr>
                <w:rFonts w:ascii="Times" w:hAnsi="Times" w:eastAsia="Times" w:cs="Times"/>
                <w:i/>
                <w:iCs/>
                <w:lang w:val="en-GB"/>
              </w:rPr>
              <w:t>rssi-ResourceConfigCLI</w:t>
            </w:r>
            <w:r>
              <w:rPr>
                <w:rFonts w:ascii="Times" w:hAnsi="Times" w:eastAsia="Times" w:cs="Times"/>
                <w:lang w:val="en-GB"/>
              </w:rPr>
              <w:t xml:space="preserve"> defined in </w:t>
            </w:r>
            <w:r>
              <w:rPr>
                <w:rFonts w:ascii="Times" w:hAnsi="Times" w:eastAsia="Times" w:cs="Times"/>
                <w:i/>
                <w:iCs/>
                <w:lang w:val="en-GB"/>
              </w:rPr>
              <w:t>MeasObjectCLI</w:t>
            </w:r>
            <w:r>
              <w:rPr>
                <w:rFonts w:ascii="Times" w:hAnsi="Times" w:eastAsia="Times" w:cs="Times"/>
                <w:lang w:val="en-GB"/>
              </w:rPr>
              <w:t xml:space="preserve"> for L3 based SRS-RSRP and CLI-RSSI measurement.</w:t>
            </w:r>
          </w:p>
          <w:p>
            <w:pPr>
              <w:pStyle w:val="43"/>
              <w:numPr>
                <w:ilvl w:val="0"/>
                <w:numId w:val="1"/>
              </w:numPr>
              <w:spacing w:before="240" w:after="240" w:line="240" w:lineRule="auto"/>
              <w:contextualSpacing/>
              <w:jc w:val="both"/>
              <w:rPr>
                <w:rFonts w:ascii="Times" w:hAnsi="Times" w:eastAsia="Times" w:cs="Times"/>
                <w:lang w:val="en-GB"/>
              </w:rPr>
            </w:pPr>
            <w:r>
              <w:rPr>
                <w:rFonts w:ascii="Times" w:hAnsi="Times" w:eastAsia="Times" w:cs="Times"/>
                <w:lang w:val="en-GB"/>
              </w:rPr>
              <w:t xml:space="preserve">The </w:t>
            </w:r>
            <w:r>
              <w:rPr>
                <w:rFonts w:ascii="Times" w:hAnsi="Times" w:eastAsia="Times" w:cs="Times"/>
                <w:i/>
                <w:iCs/>
                <w:lang w:val="en-GB"/>
              </w:rPr>
              <w:t>resourceType</w:t>
            </w:r>
            <w:r>
              <w:rPr>
                <w:rFonts w:ascii="Times" w:hAnsi="Times" w:eastAsia="Times" w:cs="Times"/>
                <w:lang w:val="en-GB"/>
              </w:rPr>
              <w:t xml:space="preserve"> for the two new CLI measurement resource set lists can be set to periodic, semi-persistent or aperiodic</w:t>
            </w:r>
          </w:p>
          <w:p>
            <w:pPr>
              <w:pStyle w:val="43"/>
              <w:numPr>
                <w:ilvl w:val="0"/>
                <w:numId w:val="1"/>
              </w:numPr>
              <w:spacing w:before="240" w:after="240" w:line="240" w:lineRule="auto"/>
              <w:contextualSpacing/>
              <w:jc w:val="both"/>
              <w:rPr>
                <w:rFonts w:ascii="Times" w:hAnsi="Times" w:eastAsia="Times" w:cs="Times"/>
                <w:color w:val="FF0000"/>
                <w:lang w:val="en-GB"/>
              </w:rPr>
            </w:pPr>
            <w:r>
              <w:rPr>
                <w:rFonts w:ascii="Times" w:hAnsi="Times" w:eastAsia="Times" w:cs="Times"/>
                <w:color w:val="FF0000"/>
                <w:lang w:val="en-GB"/>
              </w:rPr>
              <w:t xml:space="preserve">The number of periodic/semi-persistent CLI measurement resource sets is </w:t>
            </w:r>
            <w:r>
              <w:tab/>
            </w:r>
            <w:r>
              <w:rPr>
                <w:rFonts w:ascii="Times" w:hAnsi="Times" w:eastAsia="Times" w:cs="Times"/>
                <w:color w:val="FF0000"/>
                <w:lang w:val="en-GB"/>
              </w:rPr>
              <w:t xml:space="preserve">restricted to 1 in a </w:t>
            </w:r>
            <w:r>
              <w:rPr>
                <w:rFonts w:ascii="Times" w:hAnsi="Times" w:eastAsia="Times" w:cs="Times"/>
                <w:i/>
                <w:iCs/>
                <w:color w:val="FF0000"/>
                <w:lang w:val="en-GB"/>
              </w:rPr>
              <w:t>CSI-ResourceConfig</w:t>
            </w:r>
            <w:r>
              <w:rPr>
                <w:rFonts w:ascii="Times" w:hAnsi="Times" w:eastAsia="Times" w:cs="Times"/>
                <w:color w:val="FF0000"/>
                <w:lang w:val="en-GB"/>
              </w:rPr>
              <w:t xml:space="preserve"> as in current specifications.</w:t>
            </w:r>
          </w:p>
          <w:p>
            <w:pPr>
              <w:pStyle w:val="43"/>
              <w:numPr>
                <w:ilvl w:val="0"/>
                <w:numId w:val="1"/>
              </w:numPr>
              <w:spacing w:before="240" w:after="240" w:line="240" w:lineRule="auto"/>
              <w:contextualSpacing/>
              <w:jc w:val="both"/>
              <w:rPr>
                <w:rFonts w:ascii="Times" w:hAnsi="Times" w:eastAsia="Times" w:cs="Times"/>
                <w:lang w:val="en-GB"/>
              </w:rPr>
            </w:pPr>
            <w:r>
              <w:rPr>
                <w:rFonts w:ascii="Times" w:hAnsi="Times" w:eastAsia="Times" w:cs="Times"/>
                <w:lang w:val="en-GB"/>
              </w:rPr>
              <w:t>Note: No new usage needs to be defined for SRS resource sets</w:t>
            </w:r>
          </w:p>
          <w:p>
            <w:pPr>
              <w:spacing w:before="0" w:after="0" w:line="240" w:lineRule="auto"/>
              <w:jc w:val="both"/>
            </w:pPr>
            <w:r>
              <w:rPr>
                <w:rFonts w:ascii="Times" w:hAnsi="Times" w:eastAsia="Times" w:cs="Times"/>
                <w:b/>
                <w:bCs/>
                <w:highlight w:val="green"/>
                <w:lang w:val="en-GB"/>
              </w:rPr>
              <w:t>Agreement (118-bis)</w:t>
            </w:r>
          </w:p>
          <w:p>
            <w:pPr>
              <w:spacing w:before="0" w:after="0" w:line="240" w:lineRule="auto"/>
              <w:jc w:val="both"/>
            </w:pPr>
            <w:r>
              <w:rPr>
                <w:rFonts w:ascii="Times" w:hAnsi="Times" w:eastAsia="Times" w:cs="Times"/>
                <w:color w:val="000000" w:themeColor="text1" w:themeTint="FF"/>
                <w:lang w:val="en-GB"/>
                <w14:textFill>
                  <w14:solidFill>
                    <w14:schemeClr w14:val="tx1">
                      <w14:lumMod w14:val="100000"/>
                      <w14:lumOff w14:val="0"/>
                    </w14:schemeClr>
                  </w14:solidFill>
                </w14:textFill>
              </w:rPr>
              <w:t>For Method#1 (RSSI measurement within DL subband), the frequency resources of CLI-RSSI measurement resource type#2 (</w:t>
            </w:r>
            <w:r>
              <w:rPr>
                <w:rFonts w:ascii="Times" w:hAnsi="Times" w:eastAsia="Times" w:cs="Times"/>
                <w:lang w:val="en-GB"/>
              </w:rPr>
              <w:t>One CLI-RSSI measurement resource across two DL (subbands</w:t>
            </w:r>
            <w:r>
              <w:rPr>
                <w:rFonts w:ascii="Times" w:hAnsi="Times" w:eastAsia="Times" w:cs="Times"/>
                <w:color w:val="000000" w:themeColor="text1" w:themeTint="FF"/>
                <w:lang w:val="en-GB"/>
                <w14:textFill>
                  <w14:solidFill>
                    <w14:schemeClr w14:val="tx1">
                      <w14:lumMod w14:val="100000"/>
                      <w14:lumOff w14:val="0"/>
                    </w14:schemeClr>
                  </w14:solidFill>
                </w14:textFill>
              </w:rPr>
              <w:t>) is derived by excluding the frequency resources outside DL usable PRBs.</w:t>
            </w:r>
            <w:r>
              <w:tab/>
            </w:r>
          </w:p>
          <w:p>
            <w:pPr>
              <w:pStyle w:val="43"/>
              <w:numPr>
                <w:ilvl w:val="0"/>
                <w:numId w:val="11"/>
              </w:numPr>
              <w:spacing w:before="240" w:after="240" w:line="240" w:lineRule="auto"/>
              <w:contextualSpacing/>
              <w:jc w:val="both"/>
              <w:rPr>
                <w:rFonts w:ascii="Times New Roman" w:hAnsi="Times New Roman" w:eastAsia="Times New Roman" w:cs="Times New Roman"/>
                <w:lang w:val="en-GB"/>
              </w:rPr>
            </w:pPr>
            <w:r>
              <w:rPr>
                <w:rFonts w:ascii="Times New Roman" w:hAnsi="Times New Roman" w:eastAsia="Times New Roman" w:cs="Times New Roman"/>
                <w:lang w:val="en-GB"/>
              </w:rPr>
              <w:t>A single wideband RSSI measurement report is supported.</w:t>
            </w:r>
          </w:p>
          <w:p>
            <w:pPr>
              <w:pStyle w:val="43"/>
              <w:numPr>
                <w:ilvl w:val="1"/>
                <w:numId w:val="11"/>
              </w:numPr>
              <w:spacing w:before="240" w:after="240" w:line="240" w:lineRule="auto"/>
              <w:contextualSpacing/>
              <w:jc w:val="both"/>
            </w:pPr>
            <w:r>
              <w:rPr>
                <w:rFonts w:ascii="Times New Roman" w:hAnsi="Times New Roman" w:eastAsia="Times New Roman" w:cs="Times New Roman"/>
                <w:lang w:val="en-GB"/>
              </w:rPr>
              <w:t xml:space="preserve">FFS: two per-DL-subband CLI-RSSI measurements reports with wideband </w:t>
            </w:r>
            <w:r>
              <w:tab/>
            </w:r>
            <w:r>
              <w:tab/>
            </w:r>
            <w:r>
              <w:rPr>
                <w:rFonts w:ascii="Times New Roman" w:hAnsi="Times New Roman" w:eastAsia="Times New Roman" w:cs="Times New Roman"/>
                <w:lang w:val="en-GB"/>
              </w:rPr>
              <w:t>report in each DL-subband.</w:t>
            </w:r>
            <w:r>
              <w:tab/>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b/>
                <w:bCs/>
                <w:highlight w:val="green"/>
              </w:rPr>
              <w:t>Agreement</w:t>
            </w:r>
            <w:r>
              <w:rPr>
                <w:rFonts w:ascii="Times New Roman" w:hAnsi="Times New Roman" w:eastAsia="Times New Roman" w:cs="Times New Roman"/>
                <w:highlight w:val="green"/>
              </w:rPr>
              <w:t xml:space="preserve"> </w:t>
            </w:r>
            <w:r>
              <w:rPr>
                <w:rFonts w:ascii="Times New Roman" w:hAnsi="Times New Roman" w:eastAsia="Times New Roman" w:cs="Times New Roman"/>
                <w:b/>
                <w:bCs/>
                <w:highlight w:val="green"/>
              </w:rPr>
              <w:t>(RAN1#119)</w:t>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lang w:val="en-GB"/>
              </w:rPr>
              <w:t>For L1 UE-to-UE CLI measurement and reporting, Method#3 is supported</w:t>
            </w:r>
          </w:p>
          <w:p>
            <w:pPr>
              <w:pStyle w:val="43"/>
              <w:numPr>
                <w:ilvl w:val="0"/>
                <w:numId w:val="12"/>
              </w:numPr>
              <w:spacing w:before="0" w:after="0" w:line="240" w:lineRule="auto"/>
              <w:contextualSpacing/>
              <w:jc w:val="both"/>
              <w:rPr>
                <w:rFonts w:ascii="Times New Roman" w:hAnsi="Times New Roman" w:eastAsia="Times New Roman" w:cs="Times New Roman"/>
              </w:rPr>
            </w:pPr>
            <w:r>
              <w:rPr>
                <w:rFonts w:ascii="Times New Roman" w:hAnsi="Times New Roman" w:eastAsia="Times New Roman" w:cs="Times New Roman"/>
                <w:lang w:val="en-GB"/>
              </w:rPr>
              <w:t>Method #3: UE measures RSSI within UL subband</w:t>
            </w:r>
          </w:p>
          <w:p>
            <w:pPr>
              <w:pStyle w:val="43"/>
              <w:numPr>
                <w:ilvl w:val="0"/>
                <w:numId w:val="12"/>
              </w:numPr>
              <w:spacing w:before="0" w:after="0" w:line="240" w:lineRule="auto"/>
              <w:contextualSpacing/>
              <w:jc w:val="both"/>
              <w:rPr>
                <w:rFonts w:ascii="Times New Roman" w:hAnsi="Times New Roman" w:eastAsia="Times New Roman" w:cs="Times New Roman"/>
              </w:rPr>
            </w:pPr>
            <w:r>
              <w:rPr>
                <w:rFonts w:ascii="Times New Roman" w:hAnsi="Times New Roman" w:eastAsia="Times New Roman" w:cs="Times New Roman"/>
                <w:lang w:val="en-GB"/>
              </w:rPr>
              <w:t xml:space="preserve">A UE cannot be configured to perform measurement using Method #1 and Methods#3 in the same OFDM symbol. Measurement resource(s) corresponding to Methods #1 and #3 shall not be associated with the same </w:t>
            </w:r>
            <w:r>
              <w:rPr>
                <w:rFonts w:ascii="Times New Roman" w:hAnsi="Times New Roman" w:eastAsia="Times New Roman" w:cs="Times New Roman"/>
                <w:i/>
                <w:iCs/>
                <w:lang w:val="en-GB"/>
              </w:rPr>
              <w:t>CSI-ReportConfig</w:t>
            </w:r>
            <w:r>
              <w:rPr>
                <w:rFonts w:ascii="Times New Roman" w:hAnsi="Times New Roman" w:eastAsia="Times New Roman" w:cs="Times New Roman"/>
                <w:lang w:val="en-GB"/>
              </w:rPr>
              <w:t>.</w:t>
            </w:r>
          </w:p>
          <w:p>
            <w:pPr>
              <w:pStyle w:val="43"/>
              <w:spacing w:before="0" w:after="0" w:line="240" w:lineRule="auto"/>
              <w:contextualSpacing/>
              <w:jc w:val="both"/>
              <w:rPr>
                <w:rFonts w:ascii="Times New Roman" w:hAnsi="Times New Roman" w:eastAsia="Times New Roman" w:cs="Times New Roman"/>
              </w:rPr>
            </w:pPr>
          </w:p>
          <w:p>
            <w:pPr>
              <w:spacing w:before="0" w:after="0" w:line="240" w:lineRule="auto"/>
              <w:rPr>
                <w:rFonts w:ascii="Times New Roman" w:hAnsi="Times New Roman" w:eastAsia="Times New Roman" w:cs="Times New Roman"/>
              </w:rPr>
            </w:pPr>
            <w:r>
              <w:rPr>
                <w:rFonts w:ascii="Times New Roman" w:hAnsi="Times New Roman" w:eastAsia="Times New Roman" w:cs="Times New Roman"/>
                <w:b/>
                <w:bCs/>
                <w:highlight w:val="green"/>
              </w:rPr>
              <w:t>Agreement (RAN1#120)</w:t>
            </w:r>
          </w:p>
          <w:p>
            <w:pPr>
              <w:spacing w:before="0" w:after="0" w:line="240" w:lineRule="auto"/>
              <w:jc w:val="both"/>
              <w:rPr>
                <w:rFonts w:ascii="Times" w:hAnsi="Times" w:eastAsia="Times" w:cs="Times"/>
                <w:lang w:val="en-GB"/>
              </w:rPr>
            </w:pPr>
            <w:r>
              <w:rPr>
                <w:rFonts w:ascii="Times" w:hAnsi="Times" w:eastAsia="Times" w:cs="Times"/>
                <w:lang w:val="en-GB"/>
              </w:rPr>
              <w:t>Update the following agreement in RAN1#118 (in red)</w:t>
            </w:r>
          </w:p>
          <w:p>
            <w:pPr>
              <w:spacing w:before="0" w:after="0" w:line="240" w:lineRule="auto"/>
              <w:jc w:val="both"/>
              <w:rPr>
                <w:rFonts w:ascii="Times" w:hAnsi="Times" w:eastAsia="Times" w:cs="Times"/>
                <w:lang w:val="en-GB"/>
              </w:rPr>
            </w:pPr>
            <w:r>
              <w:rPr>
                <w:rFonts w:ascii="Times" w:hAnsi="Times" w:eastAsia="Times" w:cs="Times"/>
                <w:lang w:val="en-GB"/>
              </w:rPr>
              <w:t>For frequency resource allocation of a CLI-RSSI measurement resource, the following are supported</w:t>
            </w:r>
          </w:p>
          <w:p>
            <w:pPr>
              <w:pStyle w:val="43"/>
              <w:numPr>
                <w:ilvl w:val="0"/>
                <w:numId w:val="13"/>
              </w:numPr>
              <w:spacing w:before="0" w:after="0" w:line="240" w:lineRule="auto"/>
              <w:contextualSpacing/>
              <w:jc w:val="both"/>
              <w:rPr>
                <w:rFonts w:ascii="Times New Roman" w:hAnsi="Times New Roman" w:eastAsia="Times New Roman" w:cs="Times New Roman"/>
                <w:color w:val="FF0000"/>
                <w:lang w:val="en-GB"/>
              </w:rPr>
            </w:pPr>
            <w:r>
              <w:rPr>
                <w:rFonts w:ascii="Times New Roman" w:hAnsi="Times New Roman" w:eastAsia="Times New Roman" w:cs="Times New Roman"/>
                <w:lang w:val="en-GB"/>
              </w:rPr>
              <w:t xml:space="preserve">Measurement </w:t>
            </w:r>
            <w:r>
              <w:tab/>
            </w:r>
            <w:r>
              <w:rPr>
                <w:rFonts w:ascii="Times New Roman" w:hAnsi="Times New Roman" w:eastAsia="Times New Roman" w:cs="Times New Roman"/>
                <w:lang w:val="en-GB"/>
              </w:rPr>
              <w:t xml:space="preserve">resource type#1: </w:t>
            </w:r>
            <w:r>
              <w:rPr>
                <w:rFonts w:ascii="Times New Roman" w:hAnsi="Times New Roman" w:eastAsia="Times New Roman" w:cs="Times New Roman"/>
                <w:strike/>
                <w:color w:val="FF0000"/>
                <w:lang w:val="en-GB"/>
              </w:rPr>
              <w:t>One</w:t>
            </w:r>
            <w:r>
              <w:rPr>
                <w:rFonts w:ascii="Times New Roman" w:hAnsi="Times New Roman" w:eastAsia="Times New Roman" w:cs="Times New Roman"/>
                <w:color w:val="FF0000"/>
                <w:lang w:val="en-GB"/>
              </w:rPr>
              <w:t xml:space="preserve">The </w:t>
            </w:r>
            <w:r>
              <w:tab/>
            </w:r>
            <w:r>
              <w:rPr>
                <w:rFonts w:ascii="Times New Roman" w:hAnsi="Times New Roman" w:eastAsia="Times New Roman" w:cs="Times New Roman"/>
                <w:lang w:val="en-GB"/>
              </w:rPr>
              <w:t xml:space="preserve">CLI-RSSI </w:t>
            </w:r>
            <w:r>
              <w:tab/>
            </w:r>
            <w:r>
              <w:rPr>
                <w:rFonts w:ascii="Times New Roman" w:hAnsi="Times New Roman" w:eastAsia="Times New Roman" w:cs="Times New Roman"/>
                <w:lang w:val="en-GB"/>
              </w:rPr>
              <w:t xml:space="preserve">measurement resource is configured within a DL subband </w:t>
            </w:r>
            <w:r>
              <w:rPr>
                <w:rFonts w:ascii="Times New Roman" w:hAnsi="Times New Roman" w:eastAsia="Times New Roman" w:cs="Times New Roman"/>
                <w:color w:val="FF0000"/>
                <w:lang w:val="en-GB"/>
              </w:rPr>
              <w:t xml:space="preserve">or </w:t>
            </w:r>
            <w:r>
              <w:tab/>
            </w:r>
            <w:r>
              <w:rPr>
                <w:rFonts w:ascii="Times New Roman" w:hAnsi="Times New Roman" w:eastAsia="Times New Roman" w:cs="Times New Roman"/>
                <w:color w:val="FF0000"/>
                <w:lang w:val="en-GB"/>
              </w:rPr>
              <w:t>a UL subband</w:t>
            </w:r>
          </w:p>
          <w:p>
            <w:pPr>
              <w:pStyle w:val="43"/>
              <w:numPr>
                <w:ilvl w:val="0"/>
                <w:numId w:val="13"/>
              </w:numPr>
              <w:spacing w:before="0" w:after="0" w:line="240" w:lineRule="auto"/>
              <w:contextualSpacing/>
              <w:rPr>
                <w:rFonts w:ascii="Times New Roman" w:hAnsi="Times New Roman" w:eastAsia="Times New Roman" w:cs="Times New Roman"/>
                <w:lang w:val="en-GB"/>
              </w:rPr>
            </w:pPr>
            <w:r>
              <w:rPr>
                <w:rFonts w:ascii="Times New Roman" w:hAnsi="Times New Roman" w:eastAsia="Times New Roman" w:cs="Times New Roman"/>
                <w:lang w:val="en-GB"/>
              </w:rPr>
              <w:t xml:space="preserve">Measurement </w:t>
            </w:r>
            <w:r>
              <w:tab/>
            </w:r>
            <w:r>
              <w:rPr>
                <w:rFonts w:ascii="Times New Roman" w:hAnsi="Times New Roman" w:eastAsia="Times New Roman" w:cs="Times New Roman"/>
                <w:lang w:val="en-GB"/>
              </w:rPr>
              <w:t xml:space="preserve">resource type#2: </w:t>
            </w:r>
            <w:r>
              <w:rPr>
                <w:rFonts w:ascii="Times New Roman" w:hAnsi="Times New Roman" w:eastAsia="Times New Roman" w:cs="Times New Roman"/>
                <w:strike/>
                <w:color w:val="FF0000"/>
                <w:lang w:val="en-GB"/>
              </w:rPr>
              <w:t>One</w:t>
            </w:r>
            <w:r>
              <w:rPr>
                <w:rFonts w:ascii="Times New Roman" w:hAnsi="Times New Roman" w:eastAsia="Times New Roman" w:cs="Times New Roman"/>
                <w:color w:val="FF0000"/>
                <w:lang w:val="en-GB"/>
              </w:rPr>
              <w:t xml:space="preserve">The </w:t>
            </w:r>
            <w:r>
              <w:tab/>
            </w:r>
            <w:r>
              <w:rPr>
                <w:rFonts w:ascii="Times New Roman" w:hAnsi="Times New Roman" w:eastAsia="Times New Roman" w:cs="Times New Roman"/>
                <w:lang w:val="en-GB"/>
              </w:rPr>
              <w:t xml:space="preserve">CLI-RSSI </w:t>
            </w:r>
            <w:r>
              <w:tab/>
            </w:r>
            <w:r>
              <w:rPr>
                <w:rFonts w:ascii="Times New Roman" w:hAnsi="Times New Roman" w:eastAsia="Times New Roman" w:cs="Times New Roman"/>
                <w:lang w:val="en-GB"/>
              </w:rPr>
              <w:t>measurement resource is configured across two DL subbands</w:t>
            </w:r>
          </w:p>
          <w:p>
            <w:pPr>
              <w:spacing w:before="0" w:after="0" w:line="240" w:lineRule="auto"/>
            </w:pPr>
          </w:p>
          <w:p>
            <w:pPr>
              <w:spacing w:before="0" w:after="0" w:line="240" w:lineRule="auto"/>
              <w:jc w:val="both"/>
              <w:rPr>
                <w:rFonts w:ascii="Times New Roman" w:hAnsi="Times New Roman" w:eastAsia="Times New Roman" w:cs="Times New Roman"/>
                <w:lang w:val="en-GB"/>
              </w:rPr>
            </w:pPr>
            <w:r>
              <w:rPr>
                <w:rFonts w:ascii="Times New Roman" w:hAnsi="Times New Roman" w:eastAsia="Times New Roman" w:cs="Times New Roman"/>
                <w:lang w:val="en-GB"/>
              </w:rPr>
              <w:t>FFS: Number of resources that can be configured</w:t>
            </w:r>
          </w:p>
          <w:p>
            <w:pPr>
              <w:spacing w:before="0" w:after="0" w:line="240" w:lineRule="auto"/>
              <w:jc w:val="both"/>
              <w:rPr>
                <w:rFonts w:ascii="Times" w:hAnsi="Times" w:eastAsia="Times" w:cs="Times"/>
                <w:lang w:val="en-GB"/>
              </w:rPr>
            </w:pPr>
            <w:r>
              <w:rPr>
                <w:rFonts w:ascii="Times" w:hAnsi="Times" w:eastAsia="Times" w:cs="Times"/>
                <w:lang w:val="en-GB"/>
              </w:rPr>
              <w:t>FFS: UE behaviour for measurement</w:t>
            </w:r>
          </w:p>
          <w:p>
            <w:pPr>
              <w:spacing w:before="0" w:after="0" w:line="240" w:lineRule="auto"/>
              <w:rPr>
                <w:rFonts w:ascii="Times New Roman" w:hAnsi="Times New Roman" w:eastAsia="Times New Roman" w:cs="Times New Roman"/>
                <w:b/>
                <w:bCs/>
                <w:i/>
                <w:iCs/>
              </w:rPr>
            </w:pPr>
          </w:p>
        </w:tc>
      </w:tr>
    </w:tbl>
    <w:p>
      <w:pPr>
        <w:spacing w:before="0" w:after="240"/>
        <w:jc w:val="both"/>
        <w:rPr>
          <w:rFonts w:ascii="Times New Roman" w:hAnsi="Times New Roman" w:eastAsia="Times New Roman" w:cs="Times New Roman"/>
        </w:rPr>
      </w:pPr>
    </w:p>
    <w:p>
      <w:pPr>
        <w:spacing w:before="0" w:after="240"/>
        <w:jc w:val="both"/>
        <w:rPr>
          <w:rFonts w:ascii="Times New Roman" w:hAnsi="Times New Roman" w:eastAsia="Times New Roman" w:cs="Times New Roman"/>
        </w:rPr>
      </w:pPr>
      <w:r>
        <w:rPr>
          <w:rFonts w:ascii="Times New Roman" w:hAnsi="Times New Roman" w:eastAsia="Times New Roman" w:cs="Times New Roman"/>
        </w:rPr>
        <w:t>For L1 UE-to-UE CLI measurement and reporting, Method #3 measures RSSI within an UL subband, while Method #1 measures RSSI within a DL subband. Since the measurement timing and accuracy of these methods may differ, Method #1 and Method #3 should be reported separately in different measurement reports.</w:t>
      </w:r>
    </w:p>
    <w:p>
      <w:pPr>
        <w:spacing w:before="240" w:after="240"/>
        <w:jc w:val="both"/>
        <w:rPr>
          <w:rFonts w:ascii="Times New Roman" w:hAnsi="Times New Roman" w:eastAsia="Times New Roman" w:cs="Times New Roman"/>
        </w:rPr>
      </w:pPr>
      <w:r>
        <w:rPr>
          <w:rFonts w:ascii="Times New Roman" w:hAnsi="Times New Roman" w:eastAsia="Times New Roman" w:cs="Times New Roman"/>
        </w:rPr>
        <w:t xml:space="preserve">To perform RSSI measurements, the higher-layer parameter </w:t>
      </w:r>
      <w:r>
        <w:rPr>
          <w:rFonts w:ascii="Times New Roman" w:hAnsi="Times New Roman" w:eastAsia="Times New Roman" w:cs="Times New Roman"/>
          <w:i/>
          <w:iCs/>
        </w:rPr>
        <w:t xml:space="preserve">reportQuantity </w:t>
      </w:r>
      <w:r>
        <w:rPr>
          <w:rFonts w:ascii="Times New Roman" w:hAnsi="Times New Roman" w:eastAsia="Times New Roman" w:cs="Times New Roman"/>
        </w:rPr>
        <w:t xml:space="preserve">is set to </w:t>
      </w:r>
      <w:r>
        <w:rPr>
          <w:rFonts w:ascii="Times New Roman" w:hAnsi="Times New Roman" w:eastAsia="Times New Roman" w:cs="Times New Roman"/>
          <w:i/>
          <w:iCs/>
        </w:rPr>
        <w:t xml:space="preserve">‘cli-RSSI’ </w:t>
      </w:r>
      <w:r>
        <w:rPr>
          <w:rFonts w:ascii="Times New Roman" w:hAnsi="Times New Roman" w:eastAsia="Times New Roman" w:cs="Times New Roman"/>
        </w:rPr>
        <w:t>in the CSI-</w:t>
      </w:r>
      <w:r>
        <w:rPr>
          <w:rFonts w:ascii="Times New Roman" w:hAnsi="Times New Roman" w:eastAsia="Times New Roman" w:cs="Times New Roman"/>
          <w:i/>
          <w:iCs/>
        </w:rPr>
        <w:t xml:space="preserve">ReportConfig </w:t>
      </w:r>
      <w:r>
        <w:rPr>
          <w:rFonts w:ascii="Times New Roman" w:hAnsi="Times New Roman" w:eastAsia="Times New Roman" w:cs="Times New Roman"/>
        </w:rPr>
        <w:t>and the CSI-</w:t>
      </w:r>
      <w:r>
        <w:rPr>
          <w:rFonts w:ascii="Times New Roman" w:hAnsi="Times New Roman" w:eastAsia="Times New Roman" w:cs="Times New Roman"/>
          <w:i/>
          <w:iCs/>
        </w:rPr>
        <w:t>ReportConfig</w:t>
      </w:r>
      <w:r>
        <w:rPr>
          <w:rFonts w:ascii="Times New Roman" w:hAnsi="Times New Roman" w:eastAsia="Times New Roman" w:cs="Times New Roman"/>
        </w:rPr>
        <w:t xml:space="preserve"> should be linked to a CLI-RSSI measurement resource set, which defines the resources used for the measurement. Based on the agreement, the RSSI can be measured in DL subband or UL subband. Therefore, the UE should be indicated whether to perform the RSSI measurement in DL subband or UL subband. The following options can be considered for indication:</w:t>
      </w:r>
    </w:p>
    <w:p>
      <w:pPr>
        <w:pStyle w:val="43"/>
        <w:numPr>
          <w:ilvl w:val="0"/>
          <w:numId w:val="14"/>
        </w:numPr>
        <w:spacing w:before="240" w:after="240"/>
        <w:contextualSpacing/>
        <w:jc w:val="both"/>
        <w:rPr>
          <w:rFonts w:ascii="Times New Roman" w:hAnsi="Times New Roman" w:eastAsia="Times New Roman" w:cs="Times New Roman"/>
        </w:rPr>
      </w:pPr>
      <w:r>
        <w:rPr>
          <w:rFonts w:ascii="Times New Roman" w:hAnsi="Times New Roman" w:eastAsia="Times New Roman" w:cs="Times New Roman"/>
        </w:rPr>
        <w:t>Alt 1: Based on the resources within the CLI-RSSI measurement resource set (i.e., the resources within the CLI-RSSI measurement resource set are confined to either DL subband or UL subband)</w:t>
      </w:r>
    </w:p>
    <w:p>
      <w:pPr>
        <w:pStyle w:val="43"/>
        <w:numPr>
          <w:ilvl w:val="0"/>
          <w:numId w:val="14"/>
        </w:numPr>
        <w:spacing w:before="240" w:after="240"/>
        <w:contextualSpacing/>
        <w:jc w:val="both"/>
        <w:rPr>
          <w:rFonts w:ascii="Times New Roman" w:hAnsi="Times New Roman" w:eastAsia="Times New Roman" w:cs="Times New Roman"/>
        </w:rPr>
      </w:pPr>
      <w:r>
        <w:rPr>
          <w:rFonts w:ascii="Times New Roman" w:hAnsi="Times New Roman" w:eastAsia="Times New Roman" w:cs="Times New Roman"/>
        </w:rPr>
        <w:t xml:space="preserve">Alt 2: Explicit indicating the subband for </w:t>
      </w:r>
      <w:r>
        <w:rPr>
          <w:rFonts w:ascii="Times New Roman" w:hAnsi="Times New Roman" w:eastAsia="Times New Roman" w:cs="Times New Roman"/>
          <w:i/>
          <w:iCs/>
        </w:rPr>
        <w:t xml:space="preserve">‘cli-RSSI’ </w:t>
      </w:r>
      <w:r>
        <w:rPr>
          <w:rFonts w:ascii="Times New Roman" w:hAnsi="Times New Roman" w:eastAsia="Times New Roman" w:cs="Times New Roman"/>
        </w:rPr>
        <w:t>measurement in CSI-</w:t>
      </w:r>
      <w:r>
        <w:rPr>
          <w:rFonts w:ascii="Times New Roman" w:hAnsi="Times New Roman" w:eastAsia="Times New Roman" w:cs="Times New Roman"/>
          <w:i/>
          <w:iCs/>
        </w:rPr>
        <w:t>ReportConfig</w:t>
      </w:r>
    </w:p>
    <w:p>
      <w:pPr>
        <w:spacing w:before="240" w:after="240"/>
        <w:jc w:val="both"/>
        <w:rPr>
          <w:rFonts w:ascii="Times New Roman" w:hAnsi="Times New Roman" w:eastAsia="Times New Roman" w:cs="Times New Roman"/>
        </w:rPr>
      </w:pPr>
      <w:r>
        <w:rPr>
          <w:rFonts w:ascii="Times New Roman" w:hAnsi="Times New Roman" w:eastAsia="Times New Roman" w:cs="Times New Roman"/>
        </w:rPr>
        <w:t xml:space="preserve">The advantage with Alt 1 is that there is no need for explicit indication and hence reduces the signalling. However, it complicates the scheduling as the resource(s) need to be confined to either one of the subband. Also, the </w:t>
      </w:r>
      <w:r>
        <w:rPr>
          <w:rFonts w:ascii="Times" w:hAnsi="Times" w:eastAsia="Times" w:cs="Times"/>
          <w:lang w:val="en-GB"/>
        </w:rPr>
        <w:t>number of periodic/semi-persistent CLI measurement resource sets is restricted to 1</w:t>
      </w:r>
      <w:r>
        <w:rPr>
          <w:rFonts w:ascii="Times" w:hAnsi="Times" w:eastAsia="Times" w:cs="Times"/>
          <w:color w:val="FF0000"/>
          <w:lang w:val="en-GB"/>
        </w:rPr>
        <w:t xml:space="preserve"> </w:t>
      </w:r>
      <w:r>
        <w:rPr>
          <w:rFonts w:ascii="Times" w:hAnsi="Times" w:eastAsia="Times" w:cs="Times"/>
          <w:lang w:val="en-GB"/>
        </w:rPr>
        <w:t xml:space="preserve">in a </w:t>
      </w:r>
      <w:r>
        <w:rPr>
          <w:rFonts w:ascii="Times" w:hAnsi="Times" w:eastAsia="Times" w:cs="Times"/>
          <w:i/>
          <w:iCs/>
          <w:lang w:val="en-GB"/>
        </w:rPr>
        <w:t xml:space="preserve">CSI-ResourceConfig. </w:t>
      </w:r>
      <w:r>
        <w:rPr>
          <w:rFonts w:ascii="Times" w:hAnsi="Times" w:eastAsia="Times" w:cs="Times"/>
          <w:lang w:val="en-GB"/>
        </w:rPr>
        <w:t xml:space="preserve">Therefore, a </w:t>
      </w:r>
      <w:r>
        <w:rPr>
          <w:rFonts w:ascii="Times" w:hAnsi="Times" w:eastAsia="Times" w:cs="Times"/>
          <w:i/>
          <w:iCs/>
          <w:lang w:val="en-GB"/>
        </w:rPr>
        <w:t xml:space="preserve">CSI-ResourceConfig </w:t>
      </w:r>
      <w:r>
        <w:rPr>
          <w:rFonts w:ascii="Times" w:hAnsi="Times" w:eastAsia="Times" w:cs="Times"/>
          <w:lang w:val="en-GB"/>
        </w:rPr>
        <w:t xml:space="preserve">can be used for configuring either RSSI measurement in DL subband or UL subband. </w:t>
      </w:r>
      <w:r>
        <w:rPr>
          <w:rFonts w:ascii="Times New Roman" w:hAnsi="Times New Roman" w:eastAsia="Times New Roman" w:cs="Times New Roman"/>
        </w:rPr>
        <w:t>Further,</w:t>
      </w:r>
      <w:r>
        <w:rPr>
          <w:rFonts w:ascii="Times" w:hAnsi="Times" w:eastAsia="Times" w:cs="Times"/>
          <w:lang w:val="en-GB"/>
        </w:rPr>
        <w:t xml:space="preserve"> Alt 1 is against the common framework followed in SBFD design. </w:t>
      </w:r>
      <w:r>
        <w:rPr>
          <w:rFonts w:ascii="Times New Roman" w:hAnsi="Times New Roman" w:eastAsia="Times New Roman" w:cs="Times New Roman"/>
        </w:rPr>
        <w:t xml:space="preserve">The intention of indicating subbands for SBFD operation and subband location to SBFD aware UE was to simplify the scheduling or reuse the legacy scheduling and defined UE behavior for conflict/overlap scenario. Further, Alt 1 creates ambiguity in case of </w:t>
      </w:r>
      <w:r>
        <w:rPr>
          <w:rFonts w:ascii="Times New Roman" w:hAnsi="Times New Roman" w:eastAsia="Times New Roman" w:cs="Times New Roman"/>
          <w:lang w:val="en-GB"/>
        </w:rPr>
        <w:t xml:space="preserve">Measurement resource type#2, where the CLI-RSSI measurement resource can span across DL and UL subbands. </w:t>
      </w:r>
      <w:r>
        <w:rPr>
          <w:rFonts w:ascii="Times New Roman" w:hAnsi="Times New Roman" w:eastAsia="Times New Roman" w:cs="Times New Roman"/>
        </w:rPr>
        <w:t>However, Alt 2 is simple, and straight forward solution without complicating/constraining the scheduling of resources and reusing the configuration for SBFD already shared with the SBFD aware UEs.</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3: The following options can be considered for indicating the subband for RSSI measurement:</w:t>
      </w:r>
    </w:p>
    <w:p>
      <w:pPr>
        <w:pStyle w:val="43"/>
        <w:numPr>
          <w:ilvl w:val="0"/>
          <w:numId w:val="14"/>
        </w:numPr>
        <w:spacing w:before="24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Based on the resources within the CLI-RSSI measurement resource set (i.e., the resources within the CLI-RSSI measurement resource set are confined to either DL subband or UL subband)</w:t>
      </w:r>
    </w:p>
    <w:p>
      <w:pPr>
        <w:pStyle w:val="43"/>
        <w:numPr>
          <w:ilvl w:val="0"/>
          <w:numId w:val="14"/>
        </w:numPr>
        <w:spacing w:before="24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2: Explicit indicating the subband for ‘cli-RSSI’ measurement in CSI-ReportConfig</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4: Regarding Alt 1 for indicating subband for RSSI measurement</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 xml:space="preserve">Complicates the scheduling of CLI-RSSI resources </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 xml:space="preserve">One CSI-ResourceConfig can be used for configuring either RSSI measurement in DL subband or UL subband, as </w:t>
      </w:r>
      <w:r>
        <w:rPr>
          <w:rFonts w:ascii="Times New Roman" w:hAnsi="Times New Roman" w:eastAsia="Times New Roman" w:cs="Times New Roman"/>
          <w:b/>
          <w:bCs/>
          <w:i/>
          <w:iCs/>
        </w:rPr>
        <w:t xml:space="preserve">the </w:t>
      </w:r>
      <w:r>
        <w:rPr>
          <w:rFonts w:ascii="Times" w:hAnsi="Times" w:eastAsia="Times" w:cs="Times"/>
          <w:b/>
          <w:bCs/>
          <w:i/>
          <w:iCs/>
          <w:lang w:val="en-GB"/>
        </w:rPr>
        <w:t>number of periodic/semi-persistent CLI measurement resource sets is restricted to 1</w:t>
      </w:r>
      <w:r>
        <w:rPr>
          <w:rFonts w:ascii="Times" w:hAnsi="Times" w:eastAsia="Times" w:cs="Times"/>
          <w:b/>
          <w:bCs/>
          <w:i/>
          <w:iCs/>
          <w:color w:val="FF0000"/>
          <w:lang w:val="en-GB"/>
        </w:rPr>
        <w:t xml:space="preserve"> </w:t>
      </w:r>
      <w:r>
        <w:rPr>
          <w:rFonts w:ascii="Times" w:hAnsi="Times" w:eastAsia="Times" w:cs="Times"/>
          <w:b/>
          <w:bCs/>
          <w:i/>
          <w:iCs/>
          <w:lang w:val="en-GB"/>
        </w:rPr>
        <w:t>in a CSI-ResourceConfig</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Creates ambiguity in case of Measurement resource type#2</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Deviates from the common framework followed in SBFD design and not reusing the SBFD configuration shared with the UEs</w:t>
      </w:r>
    </w:p>
    <w:p>
      <w:pPr>
        <w:spacing w:before="240" w:after="240" w:line="271"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6: The CSI-ReportConfig, with the higher-layer parameter reportQuantity is set to ‘cli-RSSI’, explicitly indicating the type of subband (i.e., UL subband and/or DL subband) for RSSI measurement (Alt 2) is supported.</w:t>
      </w:r>
    </w:p>
    <w:p>
      <w:pPr>
        <w:spacing w:before="240" w:after="240"/>
        <w:jc w:val="both"/>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Further, based on the agreement in RAN1#120, there are two types of CLI-RSSI measurement resources: Type 1 confined to either DL or UL subband and Type 2 spanning across the DL subbands. To avoid ambiguity in measurement and reporting, it is important that the measurement resource type (Type 1 or Type 2) should be indicated to the UE. For e. g., </w:t>
      </w:r>
      <w:r>
        <w:rPr>
          <w:rFonts w:ascii="Times New Roman" w:hAnsi="Times New Roman" w:eastAsia="Times New Roman" w:cs="Times New Roman"/>
          <w:i/>
          <w:iCs/>
          <w:sz w:val="24"/>
          <w:szCs w:val="24"/>
          <w:lang w:val="en-US"/>
        </w:rPr>
        <w:t>if reportQuantity is set to ‘cli-RSSI’ and type of subband</w:t>
      </w:r>
      <w:r>
        <w:rPr>
          <w:rFonts w:ascii="Times New Roman" w:hAnsi="Times New Roman" w:eastAsia="Times New Roman" w:cs="Times New Roman"/>
          <w:sz w:val="24"/>
          <w:szCs w:val="24"/>
          <w:lang w:val="en-US"/>
        </w:rPr>
        <w:t xml:space="preserve"> is indicated as </w:t>
      </w:r>
      <w:r>
        <w:rPr>
          <w:rFonts w:ascii="Times New Roman" w:hAnsi="Times New Roman" w:eastAsia="Times New Roman" w:cs="Times New Roman"/>
          <w:i/>
          <w:iCs/>
          <w:sz w:val="24"/>
          <w:szCs w:val="24"/>
          <w:lang w:val="en-US"/>
        </w:rPr>
        <w:t>UL subband</w:t>
      </w:r>
      <w:r>
        <w:rPr>
          <w:rFonts w:ascii="Times New Roman" w:hAnsi="Times New Roman" w:eastAsia="Times New Roman" w:cs="Times New Roman"/>
          <w:sz w:val="24"/>
          <w:szCs w:val="24"/>
          <w:lang w:val="en-US"/>
        </w:rPr>
        <w:t>, then the UE can measure RSSI in CLI-RSSI resource type 1 configured in UL subband and also on portion of CLI-RSSI resource type 2 overlapping with UL subband. The measured value and the accuracy will be different in both cases. Similar ambiguity arises in case type</w:t>
      </w:r>
      <w:r>
        <w:rPr>
          <w:rFonts w:ascii="Times New Roman" w:hAnsi="Times New Roman" w:eastAsia="Times New Roman" w:cs="Times New Roman"/>
          <w:i/>
          <w:iCs/>
          <w:sz w:val="24"/>
          <w:szCs w:val="24"/>
          <w:lang w:val="en-US"/>
        </w:rPr>
        <w:t xml:space="preserve"> of subband</w:t>
      </w:r>
      <w:r>
        <w:rPr>
          <w:rFonts w:ascii="Times New Roman" w:hAnsi="Times New Roman" w:eastAsia="Times New Roman" w:cs="Times New Roman"/>
          <w:sz w:val="24"/>
          <w:szCs w:val="24"/>
          <w:lang w:val="en-US"/>
        </w:rPr>
        <w:t xml:space="preserve"> is DL subband. To ensure clarity, </w:t>
      </w:r>
      <w:r>
        <w:rPr>
          <w:rFonts w:ascii="Times New Roman" w:hAnsi="Times New Roman" w:eastAsia="Times New Roman" w:cs="Times New Roman"/>
          <w:i/>
          <w:iCs/>
          <w:sz w:val="24"/>
          <w:szCs w:val="24"/>
          <w:lang w:val="en-US"/>
        </w:rPr>
        <w:t>CSI-ReportConfig,</w:t>
      </w:r>
      <w:r>
        <w:rPr>
          <w:rFonts w:ascii="Times New Roman" w:hAnsi="Times New Roman" w:eastAsia="Times New Roman" w:cs="Times New Roman"/>
          <w:sz w:val="24"/>
          <w:szCs w:val="24"/>
          <w:lang w:val="en-US"/>
        </w:rPr>
        <w:t xml:space="preserve"> with the higher-layer parameter reportQuantity is set to ‘cli-RSSI’, should explicitly indicate whether to measure RSSI in CLI-RSSI measurement resource type 1 or type 2. For instance, if the configuration specifies UL subband with Measurement Resource Type 1, the UE measure RSSI using CLI-RSSI resource type 1 configured in UL subband and will not attempt any measurement using CLI-RSSI resource type 2, thereby eliminating confusion.</w:t>
      </w:r>
    </w:p>
    <w:p>
      <w:pPr>
        <w:spacing w:before="120" w:after="0" w:line="271" w:lineRule="auto"/>
        <w:jc w:val="both"/>
        <w:rPr>
          <w:rFonts w:ascii="Times New Roman" w:hAnsi="Times New Roman" w:eastAsia="Times New Roman" w:cs="Times New Roman"/>
          <w:b/>
          <w:bCs/>
          <w:i/>
          <w:iCs/>
          <w:sz w:val="24"/>
          <w:szCs w:val="24"/>
          <w:lang w:val="en-US"/>
        </w:rPr>
      </w:pPr>
      <w:r>
        <w:rPr>
          <w:rFonts w:ascii="Times New Roman" w:hAnsi="Times New Roman" w:eastAsia="Times New Roman" w:cs="Times New Roman"/>
          <w:b/>
          <w:bCs/>
          <w:i/>
          <w:iCs/>
        </w:rPr>
        <w:t xml:space="preserve">Observation 5: There are </w:t>
      </w:r>
      <w:r>
        <w:rPr>
          <w:rFonts w:ascii="Times New Roman" w:hAnsi="Times New Roman" w:eastAsia="Times New Roman" w:cs="Times New Roman"/>
          <w:b/>
          <w:bCs/>
          <w:i/>
          <w:iCs/>
          <w:sz w:val="24"/>
          <w:szCs w:val="24"/>
          <w:lang w:val="en-US"/>
        </w:rPr>
        <w:t>two types of CLI-RSSI measurement resources: Type 1, confined to either DL or UL subband, and Type 2, spanning across DL subbands. To avoid ambiguity in measurement and reporting, CSI-ReportConfig with the higher-layer parameter reportQuantity is set to ‘cli-RSSI’ should explicitly indicate whether the UE should measure RSSI using Type 1 or Type 2 resources. If the measurement resource type is not indicated, the UE may measure in both measurement resources, leading to variations in accuracy.</w:t>
      </w:r>
    </w:p>
    <w:p>
      <w:pPr>
        <w:spacing w:before="240" w:after="240" w:line="271" w:lineRule="auto"/>
        <w:jc w:val="both"/>
        <w:rPr>
          <w:rFonts w:ascii="Times New Roman" w:hAnsi="Times New Roman" w:eastAsia="Times New Roman" w:cs="Times New Roman"/>
          <w:b/>
          <w:bCs/>
          <w:i/>
          <w:iCs/>
          <w:lang w:val="en-GB"/>
        </w:rPr>
      </w:pPr>
      <w:r>
        <w:rPr>
          <w:rFonts w:ascii="Times New Roman" w:hAnsi="Times New Roman" w:eastAsia="Times New Roman" w:cs="Times New Roman"/>
          <w:b/>
          <w:bCs/>
          <w:i/>
          <w:iCs/>
        </w:rPr>
        <w:t>Proposal 7: The CSI-ReportConfig, with the higher-layer parameter reportQuantity is set to ‘cli-RSSI’, explicitly indicating the type of measurement resource type (i.e., Type 1 or Type 2) for CLI-RSSI measurement.</w:t>
      </w:r>
    </w:p>
    <w:p>
      <w:pPr>
        <w:spacing w:before="240" w:after="240"/>
        <w:jc w:val="both"/>
        <w:rPr>
          <w:rFonts w:ascii="Times New Roman" w:hAnsi="Times New Roman" w:eastAsia="Times New Roman" w:cs="Times New Roman"/>
          <w:b/>
          <w:bCs/>
          <w:i/>
          <w:iCs/>
        </w:rPr>
      </w:pPr>
    </w:p>
    <w:p>
      <w:pPr>
        <w:pStyle w:val="3"/>
        <w:spacing w:before="159" w:after="79" w:line="276" w:lineRule="auto"/>
        <w:rPr>
          <w:rFonts w:ascii="Times New Roman" w:hAnsi="Times New Roman" w:eastAsia="Times New Roman" w:cs="Times New Roman"/>
          <w:b/>
          <w:bCs/>
          <w:sz w:val="36"/>
          <w:szCs w:val="36"/>
        </w:rPr>
      </w:pPr>
      <w:r>
        <w:rPr>
          <w:rFonts w:ascii="Times New Roman" w:hAnsi="Times New Roman" w:eastAsia="Times New Roman" w:cs="Times New Roman"/>
          <w:b/>
          <w:bCs/>
          <w:sz w:val="36"/>
          <w:szCs w:val="36"/>
        </w:rPr>
        <w:t>3. Conclusion</w:t>
      </w:r>
    </w:p>
    <w:p>
      <w:pPr>
        <w:jc w:val="both"/>
        <w:rPr>
          <w:rFonts w:ascii="Times New Roman" w:hAnsi="Times New Roman" w:eastAsia="Times New Roman" w:cs="Times New Roman"/>
        </w:rPr>
      </w:pPr>
      <w:r>
        <w:rPr>
          <w:rFonts w:ascii="Times New Roman" w:hAnsi="Times New Roman" w:eastAsia="Times New Roman" w:cs="Times New Roman"/>
        </w:rPr>
        <w:t>The following observations and proposals are made in the contribution</w:t>
      </w:r>
    </w:p>
    <w:p>
      <w:pPr>
        <w:spacing w:before="0" w:after="50"/>
        <w:jc w:val="both"/>
        <w:rPr>
          <w:rFonts w:ascii="Times New Roman" w:hAnsi="Times New Roman" w:eastAsia="Times New Roman" w:cs="Times New Roman"/>
        </w:rPr>
      </w:pPr>
      <w:r>
        <w:rPr>
          <w:rFonts w:ascii="Times New Roman" w:hAnsi="Times New Roman" w:eastAsia="Times New Roman" w:cs="Times New Roman"/>
          <w:b/>
          <w:bCs/>
          <w:i/>
          <w:iCs/>
        </w:rPr>
        <w:t>Observation 1:  For the CLI measurement resources:</w:t>
      </w:r>
    </w:p>
    <w:p>
      <w:pPr>
        <w:pStyle w:val="43"/>
        <w:numPr>
          <w:ilvl w:val="0"/>
          <w:numId w:val="4"/>
        </w:numPr>
        <w:spacing w:before="0" w:after="50"/>
        <w:contextualSpacing/>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rPr>
        <w:t>SRS-RSRP-MeasurementResourceSetId and SRS-RSRP-MeasurementResourceId allows a single SRS-RSRP Resource Set ID to represent a set of SRS-RSRP resources with distinct resource IDs, simplifying configuration and measurement.</w:t>
      </w:r>
    </w:p>
    <w:p>
      <w:pPr>
        <w:pStyle w:val="43"/>
        <w:numPr>
          <w:ilvl w:val="0"/>
          <w:numId w:val="4"/>
        </w:numPr>
        <w:spacing w:before="0" w:after="5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CLI-RSSI-MeasurementResourceSetId and CLI-RSSI-MeasurementResourceId allows a single CLI-RSSI Resource Set ID to represent a set of CLI-RSSI resources with distinct resource IDs, simplifying configuration and measurement.</w:t>
      </w:r>
    </w:p>
    <w:p>
      <w:pPr>
        <w:spacing w:before="0" w:after="50"/>
        <w:ind w:left="720" w:firstLine="0"/>
        <w:jc w:val="both"/>
        <w:rPr>
          <w:rFonts w:ascii="Times New Roman" w:hAnsi="Times New Roman" w:eastAsia="Times New Roman" w:cs="Times New Roman"/>
          <w:b/>
          <w:bCs/>
          <w:i/>
          <w:iCs/>
          <w:sz w:val="24"/>
          <w:szCs w:val="24"/>
        </w:rPr>
      </w:pPr>
    </w:p>
    <w:p>
      <w:pPr>
        <w:jc w:val="both"/>
        <w:rPr>
          <w:rFonts w:ascii="Times New Roman" w:hAnsi="Times New Roman" w:eastAsia="Times New Roman" w:cs="Times New Roman"/>
          <w:b/>
          <w:bCs/>
          <w:i/>
          <w:iCs/>
        </w:rPr>
      </w:pPr>
      <w:r>
        <w:rPr>
          <w:rFonts w:ascii="Times New Roman" w:hAnsi="Times New Roman" w:eastAsia="Times New Roman" w:cs="Times New Roman"/>
          <w:b/>
          <w:bCs/>
          <w:i/>
          <w:iCs/>
        </w:rPr>
        <w:t>Proposal 1: For definition of CLI measurement resources following configuration is needed:</w:t>
      </w:r>
    </w:p>
    <w:p>
      <w:pPr>
        <w:pStyle w:val="43"/>
        <w:numPr>
          <w:ilvl w:val="0"/>
          <w:numId w:val="5"/>
        </w:numPr>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 SRS-RSRP-MeasurementResourceSetId - unique identifier for the resource set.</w:t>
      </w:r>
    </w:p>
    <w:p>
      <w:pPr>
        <w:pStyle w:val="43"/>
        <w:numPr>
          <w:ilvl w:val="0"/>
          <w:numId w:val="5"/>
        </w:numPr>
        <w:spacing w:before="0" w:after="240"/>
        <w:contextualSpacing/>
        <w:jc w:val="both"/>
        <w:rPr>
          <w:rFonts w:ascii="Times New Roman" w:hAnsi="Times New Roman" w:eastAsia="Times New Roman" w:cs="Times New Roman"/>
        </w:rPr>
      </w:pPr>
      <w:r>
        <w:rPr>
          <w:rFonts w:ascii="Times New Roman" w:hAnsi="Times New Roman" w:eastAsia="Times New Roman" w:cs="Times New Roman"/>
          <w:b/>
          <w:bCs/>
          <w:i/>
          <w:iCs/>
        </w:rPr>
        <w:t>SRS-RSRP-MeasurementResourceId - unique identifier for individual SRS-RSRP measurement resources within the resource set.</w:t>
      </w:r>
    </w:p>
    <w:p>
      <w:pPr>
        <w:pStyle w:val="43"/>
        <w:numPr>
          <w:ilvl w:val="0"/>
          <w:numId w:val="5"/>
        </w:numPr>
        <w:spacing w:before="0" w:after="240"/>
        <w:contextualSpacing/>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rPr>
        <w:t>CLI-RSSI-MeasurementResourceSetId - unique identifier for the resource set.</w:t>
      </w:r>
    </w:p>
    <w:p>
      <w:pPr>
        <w:pStyle w:val="43"/>
        <w:numPr>
          <w:ilvl w:val="0"/>
          <w:numId w:val="5"/>
        </w:numPr>
        <w:spacing w:before="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CLI-RSSI-MeasurementResourceId - unique identifier for individual CLI-RSSI measurement resources within the resource set.</w:t>
      </w:r>
    </w:p>
    <w:p>
      <w:pPr>
        <w:pStyle w:val="43"/>
        <w:spacing w:before="0" w:after="240"/>
        <w:ind w:left="720" w:firstLine="0"/>
        <w:contextualSpacing/>
        <w:jc w:val="both"/>
        <w:rPr>
          <w:rFonts w:ascii="Times New Roman" w:hAnsi="Times New Roman" w:eastAsia="Times New Roman" w:cs="Times New Roman"/>
          <w:b/>
          <w:bCs/>
          <w:i/>
          <w:iCs/>
        </w:rPr>
      </w:pP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Observation 2: </w:t>
      </w:r>
      <w:r>
        <w:rPr>
          <w:rFonts w:ascii="Times New Roman" w:hAnsi="Times New Roman" w:eastAsia="Times New Roman" w:cs="Times New Roman"/>
          <w:b/>
          <w:bCs/>
          <w:i/>
          <w:iCs/>
          <w:sz w:val="24"/>
          <w:szCs w:val="24"/>
          <w:lang w:val="en-US"/>
        </w:rPr>
        <w:t>CLI measurement resources set to be periodic, semi-persistent, or aperiodic, but no mechanism exists to activate/deactivate these semi-persistent resources in current specification. To enable their activation and deactivation, a new MAC-CE should be introduced.</w:t>
      </w:r>
    </w:p>
    <w:p>
      <w:pPr>
        <w:spacing w:before="0" w:after="240"/>
        <w:jc w:val="both"/>
        <w:rPr>
          <w:rFonts w:ascii="Times New Roman" w:hAnsi="Times New Roman" w:eastAsia="Times New Roman" w:cs="Times New Roman"/>
        </w:rPr>
      </w:pPr>
      <w:r>
        <w:rPr>
          <w:rFonts w:ascii="Times New Roman" w:hAnsi="Times New Roman" w:eastAsia="Times New Roman" w:cs="Times New Roman"/>
          <w:b/>
          <w:bCs/>
          <w:i/>
          <w:iCs/>
        </w:rPr>
        <w:t>Proposal 2: Introduce a new MAC-CE to enable the activation and deactivation of semi-persistent CLI measurement resources.</w:t>
      </w:r>
    </w:p>
    <w:p>
      <w:pPr>
        <w:spacing w:before="0" w:after="2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3: Support threshold-based reporting for L1 based UE-to-UE CLI measurement and reporting.</w:t>
      </w: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4: Support reporting a bitmap corresponding to a set of SRS-RSRP or CLI-RSSI measurement resource indices.</w:t>
      </w:r>
    </w:p>
    <w:p>
      <w:pPr>
        <w:spacing w:before="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5: In cases where the largest CLI measurement is out of range, following alternatives can be considered for reporting:</w:t>
      </w:r>
    </w:p>
    <w:p>
      <w:pPr>
        <w:pStyle w:val="43"/>
        <w:numPr>
          <w:ilvl w:val="0"/>
          <w:numId w:val="10"/>
        </w:numPr>
        <w:spacing w:before="0" w:after="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Reporting maximum representable level along with out-of-range flag.</w:t>
      </w:r>
    </w:p>
    <w:p>
      <w:pPr>
        <w:pStyle w:val="43"/>
        <w:numPr>
          <w:ilvl w:val="0"/>
          <w:numId w:val="10"/>
        </w:numPr>
        <w:spacing w:before="0" w:after="240"/>
        <w:contextualSpacing/>
        <w:jc w:val="both"/>
        <w:rPr>
          <w:rFonts w:ascii="Times New Roman" w:hAnsi="Times New Roman" w:eastAsia="Times New Roman" w:cs="Times New Roman"/>
        </w:rPr>
      </w:pPr>
      <w:r>
        <w:rPr>
          <w:rFonts w:ascii="Times New Roman" w:hAnsi="Times New Roman" w:eastAsia="Times New Roman" w:cs="Times New Roman"/>
          <w:b/>
          <w:bCs/>
          <w:i/>
          <w:iCs/>
        </w:rPr>
        <w:t>Alt 2: Reporting Differential value with respect to maximum representable level along with out-of-range flag.</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3: The following options can be considered for indicating the subband for RSSI measurement:</w:t>
      </w:r>
    </w:p>
    <w:p>
      <w:pPr>
        <w:pStyle w:val="43"/>
        <w:numPr>
          <w:ilvl w:val="0"/>
          <w:numId w:val="14"/>
        </w:numPr>
        <w:spacing w:before="24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Based on the resources within the CLI-RSSI measurement resource set (i.e., the resources within the CLI-RSSI measurement resource set are confined to either DL subband or UL subband)</w:t>
      </w:r>
    </w:p>
    <w:p>
      <w:pPr>
        <w:pStyle w:val="43"/>
        <w:numPr>
          <w:ilvl w:val="0"/>
          <w:numId w:val="14"/>
        </w:numPr>
        <w:spacing w:before="24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2: Explicit indicating the subband for ‘cli-RSSI’ measurement in CSI-ReportConfig</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4: Regarding Alt 1 for indicating subband for RSSI measurement</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 xml:space="preserve">Complicates the scheduling of CLI-RSSI resources </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 xml:space="preserve">One CSI-ResourceConfig can be used for configuring either RSSI measurement in DL subband or UL subband, as </w:t>
      </w:r>
      <w:r>
        <w:rPr>
          <w:rFonts w:ascii="Times New Roman" w:hAnsi="Times New Roman" w:eastAsia="Times New Roman" w:cs="Times New Roman"/>
          <w:b/>
          <w:bCs/>
          <w:i/>
          <w:iCs/>
        </w:rPr>
        <w:t xml:space="preserve">the </w:t>
      </w:r>
      <w:r>
        <w:rPr>
          <w:rFonts w:ascii="Times" w:hAnsi="Times" w:eastAsia="Times" w:cs="Times"/>
          <w:b/>
          <w:bCs/>
          <w:i/>
          <w:iCs/>
          <w:lang w:val="en-GB"/>
        </w:rPr>
        <w:t>number of periodic/semi-persistent CLI measurement resource sets is restricted to 1</w:t>
      </w:r>
      <w:r>
        <w:rPr>
          <w:rFonts w:ascii="Times" w:hAnsi="Times" w:eastAsia="Times" w:cs="Times"/>
          <w:b/>
          <w:bCs/>
          <w:i/>
          <w:iCs/>
          <w:color w:val="FF0000"/>
          <w:lang w:val="en-GB"/>
        </w:rPr>
        <w:t xml:space="preserve"> </w:t>
      </w:r>
      <w:r>
        <w:rPr>
          <w:rFonts w:ascii="Times" w:hAnsi="Times" w:eastAsia="Times" w:cs="Times"/>
          <w:b/>
          <w:bCs/>
          <w:i/>
          <w:iCs/>
          <w:lang w:val="en-GB"/>
        </w:rPr>
        <w:t>in a CSI-ResourceConfig</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Creates ambiguity in case of Measurement resource type#2</w:t>
      </w:r>
    </w:p>
    <w:p>
      <w:pPr>
        <w:pStyle w:val="43"/>
        <w:numPr>
          <w:ilvl w:val="0"/>
          <w:numId w:val="15"/>
        </w:numPr>
        <w:spacing w:before="240" w:after="240"/>
        <w:contextualSpacing/>
        <w:jc w:val="both"/>
        <w:rPr>
          <w:rFonts w:ascii="Times New Roman" w:hAnsi="Times New Roman" w:eastAsia="Times New Roman" w:cs="Times New Roman"/>
          <w:b/>
          <w:bCs/>
          <w:i/>
          <w:iCs/>
        </w:rPr>
      </w:pPr>
      <w:r>
        <w:rPr>
          <w:rFonts w:ascii="Times" w:hAnsi="Times" w:eastAsia="Times" w:cs="Times"/>
          <w:b/>
          <w:bCs/>
          <w:i/>
          <w:iCs/>
          <w:lang w:val="en-GB"/>
        </w:rPr>
        <w:t>Deviates from the common framework followed in SBFD design and not reusing the SBFD configuration shared with the UEs</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6: The CSI-ReportConfig, with the higher-layer parameter reportQuantity is set to ‘cli-RSSI’, explicitly indicating the type of subband (i.e., UL subband and/or DL subband) for RSSI measurement (Alt 2) is supported.</w:t>
      </w:r>
    </w:p>
    <w:p>
      <w:pPr>
        <w:spacing w:before="120" w:after="0" w:line="271" w:lineRule="auto"/>
        <w:jc w:val="both"/>
        <w:rPr>
          <w:rFonts w:ascii="Times New Roman" w:hAnsi="Times New Roman" w:eastAsia="Times New Roman" w:cs="Times New Roman"/>
          <w:b/>
          <w:bCs/>
          <w:i/>
          <w:iCs/>
          <w:sz w:val="24"/>
          <w:szCs w:val="24"/>
          <w:lang w:val="en-US"/>
        </w:rPr>
      </w:pPr>
      <w:r>
        <w:rPr>
          <w:rFonts w:ascii="Times New Roman" w:hAnsi="Times New Roman" w:eastAsia="Times New Roman" w:cs="Times New Roman"/>
          <w:b/>
          <w:bCs/>
          <w:i/>
          <w:iCs/>
        </w:rPr>
        <w:t xml:space="preserve">Observation 5: There are </w:t>
      </w:r>
      <w:r>
        <w:rPr>
          <w:rFonts w:ascii="Times New Roman" w:hAnsi="Times New Roman" w:eastAsia="Times New Roman" w:cs="Times New Roman"/>
          <w:b/>
          <w:bCs/>
          <w:i/>
          <w:iCs/>
          <w:sz w:val="24"/>
          <w:szCs w:val="24"/>
          <w:lang w:val="en-US"/>
        </w:rPr>
        <w:t>two types of CLI-RSSI measurement resources: Type 1, confined to either DL or UL subband, and Type 2, spanning across DL subbands. To avoid ambiguity in measurement and reporting, CSI-ReportConfig with the higher-layer parameter reportQuantity is set to ‘cli-RSSI’ should explicitly indicate whether the UE should measure RSSI using Type 1 or Type 2 resources. If the measurement resource type is not indicated, the UE may measure in both measurement resources, leading to variations in accuracy.</w:t>
      </w:r>
    </w:p>
    <w:p>
      <w:pPr>
        <w:spacing w:before="240"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7: The CSI-ReportConfig, with the higher-layer parameter reportQuantity is set to ‘cli-RSSI’, explicitly indicating the type of measurement resource type (i.e., Type 1 or Type 2) for CLI-RSSI measurement.</w:t>
      </w:r>
    </w:p>
    <w:p>
      <w:pPr>
        <w:pStyle w:val="3"/>
        <w:spacing w:before="159" w:after="240" w:line="276" w:lineRule="auto"/>
        <w:jc w:val="both"/>
        <w:rPr>
          <w:rFonts w:ascii="Times New Roman" w:hAnsi="Times New Roman" w:eastAsia="Times New Roman" w:cs="Times New Roman"/>
          <w:b/>
          <w:bCs/>
          <w:sz w:val="36"/>
          <w:szCs w:val="36"/>
        </w:rPr>
      </w:pPr>
      <w:r>
        <w:rPr>
          <w:rFonts w:ascii="Times New Roman" w:hAnsi="Times New Roman" w:eastAsia="Times New Roman" w:cs="Times New Roman"/>
          <w:b/>
          <w:bCs/>
          <w:sz w:val="36"/>
          <w:szCs w:val="36"/>
        </w:rPr>
        <w:t>4. References</w:t>
      </w:r>
    </w:p>
    <w:p>
      <w:pPr>
        <w:spacing w:before="119" w:after="119" w:line="276" w:lineRule="auto"/>
        <w:jc w:val="both"/>
        <w:rPr>
          <w:rFonts w:ascii="Times New Roman" w:hAnsi="Times New Roman" w:eastAsia="Times New Roman" w:cs="Times New Roman"/>
          <w:sz w:val="22"/>
          <w:szCs w:val="22"/>
        </w:rPr>
      </w:pPr>
      <w:r>
        <w:rPr>
          <w:rFonts w:ascii="Times New Roman" w:hAnsi="Times New Roman" w:eastAsia="Times New Roman" w:cs="Times New Roman"/>
        </w:rPr>
        <w:t xml:space="preserve">[1]. </w:t>
      </w:r>
      <w:r>
        <w:rPr>
          <w:rFonts w:ascii="Times New Roman" w:hAnsi="Times New Roman" w:eastAsia="Times New Roman" w:cs="Times New Roman"/>
          <w:sz w:val="22"/>
          <w:szCs w:val="22"/>
        </w:rPr>
        <w:t xml:space="preserve">RP-241614, Revised WID: Evolution of NR duplex operation: Sub-band full duplex </w:t>
      </w:r>
      <w:r>
        <w:tab/>
      </w:r>
      <w:r>
        <w:rPr>
          <w:rFonts w:ascii="Times New Roman" w:hAnsi="Times New Roman" w:eastAsia="Times New Roman" w:cs="Times New Roman"/>
          <w:sz w:val="22"/>
          <w:szCs w:val="22"/>
        </w:rPr>
        <w:t>(SBFD).</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[2]. Chair notes, 3GPP RAN1#118-bis, Hefei, China, October 14th – 18th, 2024</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[3]. Chair notes, 3GPP RAN1#119, Orlando, US November 18th - 22th, 2024.</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[4]. Summary #3 of CLI handling, 3GPP RAN1#119, Orlando, US November 18th - 22th, 2024.</w:t>
      </w:r>
    </w:p>
    <w:p>
      <w:pPr>
        <w:spacing w:before="0" w:after="0" w:line="240" w:lineRule="auto"/>
        <w:rPr>
          <w:rFonts w:ascii="Times New Roman" w:hAnsi="Times New Roman" w:eastAsia="Times New Roman" w:cs="Times New Roman"/>
        </w:rPr>
      </w:pPr>
      <w:r>
        <w:rPr>
          <w:rFonts w:ascii="Times New Roman" w:hAnsi="Times New Roman" w:eastAsia="Times New Roman" w:cs="Times New Roman"/>
        </w:rPr>
        <w:t>[5]. Chair notes, 3GPP RAN1#120, Athens, Greece, February 17</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 21</w:t>
      </w:r>
      <w:r>
        <w:rPr>
          <w:rFonts w:ascii="Times New Roman" w:hAnsi="Times New Roman" w:eastAsia="Times New Roman" w:cs="Times New Roman"/>
          <w:vertAlign w:val="superscript"/>
        </w:rPr>
        <w:t>st</w:t>
      </w:r>
      <w:r>
        <w:rPr>
          <w:rFonts w:ascii="Times New Roman" w:hAnsi="Times New Roman" w:eastAsia="Times New Roman" w:cs="Times New Roman"/>
        </w:rPr>
        <w:t>, 2025</w:t>
      </w:r>
    </w:p>
    <w:p>
      <w:pPr>
        <w:spacing w:before="119" w:after="119" w:line="276" w:lineRule="auto"/>
        <w:jc w:val="both"/>
        <w:rPr>
          <w:rFonts w:ascii="Times New Roman" w:hAnsi="Times New Roman" w:eastAsia="Times New Roman" w:cs="Times New Roman"/>
        </w:rPr>
      </w:pPr>
    </w:p>
    <w:p>
      <w:pPr>
        <w:spacing w:before="0" w:after="0" w:line="276" w:lineRule="auto"/>
        <w:rPr>
          <w:rFonts w:ascii="Times New Roman" w:hAnsi="Times New Roman" w:eastAsia="Times New Roman" w:cs="Times New Roman"/>
        </w:rPr>
      </w:pPr>
    </w:p>
    <w:p>
      <w:pPr>
        <w:spacing w:before="0" w:after="240"/>
        <w:jc w:val="both"/>
        <w:rPr>
          <w:rFonts w:ascii="Times New Roman" w:hAnsi="Times New Roman" w:eastAsia="Times New Roman" w:cs="Times New Roman"/>
          <w:b/>
          <w:bCs/>
          <w:i/>
          <w:iCs/>
        </w:rPr>
      </w:pPr>
    </w:p>
    <w:p>
      <w:pPr>
        <w:spacing w:before="0" w:after="51" w:line="288" w:lineRule="auto"/>
        <w:jc w:val="both"/>
        <w:rPr>
          <w:rFonts w:ascii="Times New Roman" w:hAnsi="Times New Roman" w:eastAsia="Times New Roman" w:cs="Times New Roman"/>
          <w:b/>
          <w:bCs/>
          <w:i/>
          <w:iCs/>
        </w:rPr>
      </w:pPr>
    </w:p>
    <w:p>
      <w:pPr>
        <w:spacing w:before="0" w:after="240"/>
        <w:jc w:val="both"/>
        <w:rPr>
          <w:rFonts w:ascii="Times New Roman" w:hAnsi="Times New Roman" w:eastAsia="Times New Roman" w:cs="Times New Roman"/>
          <w:b/>
          <w:bCs/>
          <w:i/>
          <w:iCs/>
        </w:rPr>
      </w:pPr>
    </w:p>
    <w:p>
      <w:pPr>
        <w:spacing w:before="0" w:after="240"/>
        <w:jc w:val="both"/>
        <w:rPr>
          <w:rFonts w:ascii="Times New Roman" w:hAnsi="Times New Roman" w:eastAsia="Times New Roman" w:cs="Times New Roman"/>
          <w:b/>
          <w:bCs/>
          <w:i/>
          <w:iCs/>
        </w:rPr>
      </w:pPr>
    </w:p>
    <w:p>
      <w:pPr>
        <w:jc w:val="both"/>
        <w:rPr>
          <w:rFonts w:ascii="Times New Roman" w:hAnsi="Times New Roman" w:eastAsia="Times New Roman" w:cs="Times New Roman"/>
          <w:b/>
          <w:bCs/>
          <w:i/>
          <w:iCs/>
        </w:rPr>
      </w:pPr>
    </w:p>
    <w:p>
      <w:pPr>
        <w:spacing w:before="0" w:after="160"/>
        <w:jc w:val="both"/>
        <w:rPr>
          <w:rFonts w:ascii="Times New Roman" w:hAnsi="Times New Roman" w:eastAsia="Times New Roman" w:cs="Times New Roman"/>
        </w:rPr>
      </w:pPr>
    </w:p>
    <w:sectPr>
      <w:pgSz w:w="12240" w:h="15840"/>
      <w:pgMar w:top="1440" w:right="1440" w:bottom="1440" w:left="1440" w:header="0" w:footer="0" w:gutter="0"/>
      <w:pgNumType w:fmt="decimal"/>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0" w:usb3="00000000" w:csb0="00040001" w:csb1="00000000"/>
  </w:font>
  <w:font w:name="Aptos">
    <w:altName w:val="Gubbi"/>
    <w:panose1 w:val="00000000000000000000"/>
    <w:charset w:val="01"/>
    <w:family w:val="roman"/>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Aptos">
    <w:altName w:val="Gubbi"/>
    <w:panose1 w:val="00000000000000000000"/>
    <w:charset w:val="00"/>
    <w:family w:val="auto"/>
    <w:pitch w:val="default"/>
    <w:sig w:usb0="00000000" w:usb1="00000000" w:usb2="00000000" w:usb3="00000000" w:csb0="00000000" w:csb1="00000000"/>
  </w:font>
  <w:font w:name="Aptos Display">
    <w:altName w:val="Gubbi"/>
    <w:panose1 w:val="00000000000000000000"/>
    <w:charset w:val="01"/>
    <w:family w:val="roman"/>
    <w:pitch w:val="default"/>
    <w:sig w:usb0="00000000" w:usb1="00000000" w:usb2="00000000" w:usb3="00000000" w:csb0="00000000" w:csb1="00000000"/>
  </w:font>
  <w:font w:name="Liberation Sans">
    <w:panose1 w:val="020B0604020202020204"/>
    <w:charset w:val="01"/>
    <w:family w:val="roman"/>
    <w:pitch w:val="default"/>
    <w:sig w:usb0="A00002AF" w:usb1="500078FB" w:usb2="00000000" w:usb3="00000000" w:csb0="6000009F" w:csb1="DFD70000"/>
  </w:font>
  <w:font w:name="Noto Sans CJK SC">
    <w:panose1 w:val="020B05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Times">
    <w:altName w:val="DejaVu Sans"/>
    <w:panose1 w:val="00000000000000000000"/>
    <w:charset w:val="01"/>
    <w:family w:val="roman"/>
    <w:pitch w:val="default"/>
    <w:sig w:usb0="00000000" w:usb1="00000000" w:usb2="00000000" w:usb3="00000000" w:csb0="00000000" w:csb1="00000000"/>
  </w:font>
  <w:font w:name="Symbol">
    <w:altName w:val="Gubbi"/>
    <w:panose1 w:val="00000000000000000000"/>
    <w:charset w:val="02"/>
    <w:family w:val="roman"/>
    <w:pitch w:val="default"/>
    <w:sig w:usb0="00000000" w:usb1="00000000" w:usb2="00000000" w:usb3="00000000" w:csb0="00000000" w:csb1="00000000"/>
  </w:font>
  <w:font w:name="Courier New">
    <w:altName w:val="DejaVu Sans"/>
    <w:panose1 w:val="00000000000000000000"/>
    <w:charset w:val="01"/>
    <w:family w:val="auto"/>
    <w:pitch w:val="default"/>
    <w:sig w:usb0="00000000" w:usb1="00000000" w:usb2="00000000" w:usb3="00000000" w:csb0="00000000" w:csb1="00000000"/>
  </w:font>
  <w:font w:name="Wingdings">
    <w:altName w:val="Gubbi"/>
    <w:panose1 w:val="00000000000000000000"/>
    <w:charset w:val="02"/>
    <w:family w:val="auto"/>
    <w:pitch w:val="default"/>
    <w:sig w:usb0="00000000" w:usb1="00000000" w:usb2="00000000" w:usb3="00000000" w:csb0="00000000"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 w:name="Aptos Display">
    <w:altName w:val="Gubb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4C59B9"/>
    <w:multiLevelType w:val="multilevel"/>
    <w:tmpl w:val="CF4C59B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CFEEFA94"/>
    <w:multiLevelType w:val="multilevel"/>
    <w:tmpl w:val="CFEEFA9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D5FDDDB6"/>
    <w:multiLevelType w:val="multilevel"/>
    <w:tmpl w:val="D5FDDDB6"/>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F1BE0884"/>
    <w:multiLevelType w:val="multilevel"/>
    <w:tmpl w:val="F1BE088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F6E67819"/>
    <w:multiLevelType w:val="multilevel"/>
    <w:tmpl w:val="F6E6781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F9F87942"/>
    <w:multiLevelType w:val="multilevel"/>
    <w:tmpl w:val="F9F8794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FDD3DB7F"/>
    <w:multiLevelType w:val="multilevel"/>
    <w:tmpl w:val="FDD3DB7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FE9BCA1F"/>
    <w:multiLevelType w:val="multilevel"/>
    <w:tmpl w:val="FE9BCA1F"/>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FF77B206"/>
    <w:multiLevelType w:val="multilevel"/>
    <w:tmpl w:val="FF77B20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FFFB7D37"/>
    <w:multiLevelType w:val="multilevel"/>
    <w:tmpl w:val="FFFB7D3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3DF6E7D9"/>
    <w:multiLevelType w:val="multilevel"/>
    <w:tmpl w:val="3DF6E7D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73BE3751"/>
    <w:multiLevelType w:val="multilevel"/>
    <w:tmpl w:val="73BE375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7B36C326"/>
    <w:multiLevelType w:val="multilevel"/>
    <w:tmpl w:val="7B36C326"/>
    <w:lvl w:ilvl="0" w:tentative="0">
      <w:start w:val="1"/>
      <w:numFmt w:val="bullet"/>
      <w:lvlText w:val="o"/>
      <w:lvlJc w:val="left"/>
      <w:pPr>
        <w:tabs>
          <w:tab w:val="left" w:pos="0"/>
        </w:tabs>
        <w:ind w:left="1440" w:hanging="360"/>
      </w:pPr>
      <w:rPr>
        <w:rFonts w:hint="default" w:ascii="Courier New" w:hAnsi="Courier New" w:cs="Courier New"/>
      </w:rPr>
    </w:lvl>
    <w:lvl w:ilvl="1" w:tentative="0">
      <w:start w:val="1"/>
      <w:numFmt w:val="bullet"/>
      <w:lvlText w:val="o"/>
      <w:lvlJc w:val="left"/>
      <w:pPr>
        <w:tabs>
          <w:tab w:val="left" w:pos="0"/>
        </w:tabs>
        <w:ind w:left="2160" w:hanging="360"/>
      </w:pPr>
      <w:rPr>
        <w:rFonts w:hint="default" w:ascii="Courier New" w:hAnsi="Courier New" w:cs="Courier New"/>
      </w:rPr>
    </w:lvl>
    <w:lvl w:ilvl="2" w:tentative="0">
      <w:start w:val="1"/>
      <w:numFmt w:val="bullet"/>
      <w:lvlText w:val=""/>
      <w:lvlJc w:val="left"/>
      <w:pPr>
        <w:tabs>
          <w:tab w:val="left" w:pos="0"/>
        </w:tabs>
        <w:ind w:left="2880" w:hanging="360"/>
      </w:pPr>
      <w:rPr>
        <w:rFonts w:hint="default" w:ascii="Wingdings" w:hAnsi="Wingdings" w:cs="Wingdings"/>
      </w:rPr>
    </w:lvl>
    <w:lvl w:ilvl="3" w:tentative="0">
      <w:start w:val="1"/>
      <w:numFmt w:val="bullet"/>
      <w:lvlText w:val=""/>
      <w:lvlJc w:val="left"/>
      <w:pPr>
        <w:tabs>
          <w:tab w:val="left" w:pos="0"/>
        </w:tabs>
        <w:ind w:left="3600" w:hanging="360"/>
      </w:pPr>
      <w:rPr>
        <w:rFonts w:hint="default" w:ascii="Symbol" w:hAnsi="Symbol" w:cs="Symbol"/>
      </w:rPr>
    </w:lvl>
    <w:lvl w:ilvl="4" w:tentative="0">
      <w:start w:val="1"/>
      <w:numFmt w:val="bullet"/>
      <w:lvlText w:val="o"/>
      <w:lvlJc w:val="left"/>
      <w:pPr>
        <w:tabs>
          <w:tab w:val="left" w:pos="0"/>
        </w:tabs>
        <w:ind w:left="4320" w:hanging="360"/>
      </w:pPr>
      <w:rPr>
        <w:rFonts w:hint="default" w:ascii="Courier New" w:hAnsi="Courier New" w:cs="Courier New"/>
      </w:rPr>
    </w:lvl>
    <w:lvl w:ilvl="5" w:tentative="0">
      <w:start w:val="1"/>
      <w:numFmt w:val="bullet"/>
      <w:lvlText w:val=""/>
      <w:lvlJc w:val="left"/>
      <w:pPr>
        <w:tabs>
          <w:tab w:val="left" w:pos="0"/>
        </w:tabs>
        <w:ind w:left="5040" w:hanging="360"/>
      </w:pPr>
      <w:rPr>
        <w:rFonts w:hint="default" w:ascii="Wingdings" w:hAnsi="Wingdings" w:cs="Wingdings"/>
      </w:rPr>
    </w:lvl>
    <w:lvl w:ilvl="6" w:tentative="0">
      <w:start w:val="1"/>
      <w:numFmt w:val="bullet"/>
      <w:lvlText w:val=""/>
      <w:lvlJc w:val="left"/>
      <w:pPr>
        <w:tabs>
          <w:tab w:val="left" w:pos="0"/>
        </w:tabs>
        <w:ind w:left="5760" w:hanging="360"/>
      </w:pPr>
      <w:rPr>
        <w:rFonts w:hint="default" w:ascii="Symbol" w:hAnsi="Symbol" w:cs="Symbol"/>
      </w:rPr>
    </w:lvl>
    <w:lvl w:ilvl="7" w:tentative="0">
      <w:start w:val="1"/>
      <w:numFmt w:val="bullet"/>
      <w:lvlText w:val="o"/>
      <w:lvlJc w:val="left"/>
      <w:pPr>
        <w:tabs>
          <w:tab w:val="left" w:pos="0"/>
        </w:tabs>
        <w:ind w:left="6480" w:hanging="360"/>
      </w:pPr>
      <w:rPr>
        <w:rFonts w:hint="default" w:ascii="Courier New" w:hAnsi="Courier New" w:cs="Courier New"/>
      </w:rPr>
    </w:lvl>
    <w:lvl w:ilvl="8" w:tentative="0">
      <w:start w:val="1"/>
      <w:numFmt w:val="bullet"/>
      <w:lvlText w:val=""/>
      <w:lvlJc w:val="left"/>
      <w:pPr>
        <w:tabs>
          <w:tab w:val="left" w:pos="0"/>
        </w:tabs>
        <w:ind w:left="7200" w:hanging="360"/>
      </w:pPr>
      <w:rPr>
        <w:rFonts w:hint="default" w:ascii="Wingdings" w:hAnsi="Wingdings" w:cs="Wingdings"/>
      </w:rPr>
    </w:lvl>
  </w:abstractNum>
  <w:abstractNum w:abstractNumId="13">
    <w:nsid w:val="7F3E56A3"/>
    <w:multiLevelType w:val="multilevel"/>
    <w:tmpl w:val="7F3E56A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7F6E84DC"/>
    <w:multiLevelType w:val="multilevel"/>
    <w:tmpl w:val="7F6E84DC"/>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0"/>
  </w:num>
  <w:num w:numId="2">
    <w:abstractNumId w:val="14"/>
  </w:num>
  <w:num w:numId="3">
    <w:abstractNumId w:val="7"/>
  </w:num>
  <w:num w:numId="4">
    <w:abstractNumId w:val="13"/>
  </w:num>
  <w:num w:numId="5">
    <w:abstractNumId w:val="10"/>
  </w:num>
  <w:num w:numId="6">
    <w:abstractNumId w:val="5"/>
  </w:num>
  <w:num w:numId="7">
    <w:abstractNumId w:val="12"/>
  </w:num>
  <w:num w:numId="8">
    <w:abstractNumId w:val="3"/>
  </w:num>
  <w:num w:numId="9">
    <w:abstractNumId w:val="4"/>
  </w:num>
  <w:num w:numId="10">
    <w:abstractNumId w:val="6"/>
  </w:num>
  <w:num w:numId="11">
    <w:abstractNumId w:val="1"/>
  </w:num>
  <w:num w:numId="12">
    <w:abstractNumId w:val="2"/>
  </w:num>
  <w:num w:numId="13">
    <w:abstractNumId w:val="9"/>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autoHyphenation/>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FBFD946"/>
    <w:rsid w:val="3FFE369F"/>
    <w:rsid w:val="633B86A0"/>
    <w:rsid w:val="7B7E0CD8"/>
    <w:rsid w:val="7D8F4399"/>
    <w:rsid w:val="7FFA80AC"/>
    <w:rsid w:val="9FCEA873"/>
    <w:rsid w:val="AEF74935"/>
    <w:rsid w:val="BACD2564"/>
    <w:rsid w:val="DAFD021D"/>
    <w:rsid w:val="F6BB8D36"/>
    <w:rsid w:val="F6EFEDBC"/>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widowControl/>
      <w:suppressAutoHyphens/>
      <w:bidi w:val="0"/>
      <w:spacing w:before="0" w:after="160" w:line="276" w:lineRule="auto"/>
      <w:jc w:val="left"/>
    </w:pPr>
    <w:rPr>
      <w:rFonts w:asciiTheme="minorHAnsi" w:hAnsiTheme="minorHAnsi" w:eastAsiaTheme="minorEastAsia" w:cstheme="minorBidi"/>
      <w:color w:val="auto"/>
      <w:kern w:val="0"/>
      <w:sz w:val="24"/>
      <w:szCs w:val="24"/>
      <w:lang w:val="en-US" w:eastAsia="ja-JP" w:bidi="ar-SA"/>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3"/>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4"/>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5"/>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6"/>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7"/>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unhideWhenUsed/>
    <w:qFormat/>
    <w:uiPriority w:val="9"/>
    <w:pPr>
      <w:keepNext/>
      <w:keepLines/>
      <w:spacing w:before="0"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unhideWhenUsed/>
    <w:qFormat/>
    <w:uiPriority w:val="9"/>
    <w:pPr>
      <w:keepNext/>
      <w:keepLines/>
      <w:spacing w:before="0"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qFormat/>
    <w:uiPriority w:val="0"/>
    <w:pPr>
      <w:spacing w:before="0" w:after="140" w:line="276" w:lineRule="auto"/>
    </w:pPr>
  </w:style>
  <w:style w:type="paragraph" w:styleId="14">
    <w:name w:val="caption"/>
    <w:basedOn w:val="1"/>
    <w:next w:val="1"/>
    <w:qFormat/>
    <w:uiPriority w:val="0"/>
    <w:pPr>
      <w:suppressLineNumbers/>
      <w:spacing w:before="120" w:after="120"/>
    </w:pPr>
    <w:rPr>
      <w:rFonts w:cs="Lohit Devanagari"/>
      <w:i/>
      <w:iCs/>
    </w:rPr>
  </w:style>
  <w:style w:type="character" w:styleId="15">
    <w:name w:val="annotation reference"/>
    <w:basedOn w:val="11"/>
    <w:semiHidden/>
    <w:unhideWhenUsed/>
    <w:qFormat/>
    <w:uiPriority w:val="99"/>
    <w:rPr>
      <w:sz w:val="16"/>
      <w:szCs w:val="16"/>
    </w:rPr>
  </w:style>
  <w:style w:type="paragraph" w:styleId="16">
    <w:name w:val="annotation text"/>
    <w:basedOn w:val="1"/>
    <w:link w:val="39"/>
    <w:unhideWhenUsed/>
    <w:qFormat/>
    <w:uiPriority w:val="99"/>
    <w:pPr>
      <w:spacing w:line="240" w:lineRule="auto"/>
    </w:pPr>
    <w:rPr>
      <w:sz w:val="20"/>
      <w:szCs w:val="20"/>
    </w:rPr>
  </w:style>
  <w:style w:type="paragraph" w:styleId="17">
    <w:name w:val="annotation subject"/>
    <w:basedOn w:val="16"/>
    <w:next w:val="16"/>
    <w:link w:val="40"/>
    <w:semiHidden/>
    <w:unhideWhenUsed/>
    <w:qFormat/>
    <w:uiPriority w:val="99"/>
    <w:rPr>
      <w:b/>
      <w:bCs/>
    </w:rPr>
  </w:style>
  <w:style w:type="paragraph" w:styleId="18">
    <w:name w:val="List"/>
    <w:basedOn w:val="13"/>
    <w:qFormat/>
    <w:uiPriority w:val="0"/>
    <w:rPr>
      <w:rFonts w:cs="Lohit Devanagari"/>
    </w:rPr>
  </w:style>
  <w:style w:type="paragraph" w:styleId="19">
    <w:name w:val="Subtitle"/>
    <w:basedOn w:val="1"/>
    <w:next w:val="1"/>
    <w:link w:val="3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21">
    <w:name w:val="Title"/>
    <w:basedOn w:val="1"/>
    <w:next w:val="1"/>
    <w:link w:val="31"/>
    <w:qFormat/>
    <w:uiPriority w:val="10"/>
    <w:pPr>
      <w:spacing w:before="0" w:after="80" w:line="240" w:lineRule="auto"/>
      <w:contextualSpacing/>
    </w:pPr>
    <w:rPr>
      <w:rFonts w:asciiTheme="majorHAnsi" w:hAnsiTheme="majorHAnsi" w:eastAsiaTheme="majorEastAsia" w:cstheme="majorBidi"/>
      <w:spacing w:val="-10"/>
      <w:kern w:val="2"/>
      <w:sz w:val="56"/>
      <w:szCs w:val="56"/>
    </w:rPr>
  </w:style>
  <w:style w:type="character" w:customStyle="1" w:styleId="22">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3">
    <w:name w:val="Heading 2 Char"/>
    <w:basedOn w:val="11"/>
    <w:link w:val="3"/>
    <w:qFormat/>
    <w:uiPriority w:val="9"/>
    <w:rPr>
      <w:rFonts w:asciiTheme="majorHAnsi" w:hAnsiTheme="majorHAnsi" w:eastAsiaTheme="majorEastAsia" w:cstheme="majorBidi"/>
      <w:color w:val="104862" w:themeColor="accent1" w:themeShade="BF"/>
      <w:sz w:val="32"/>
      <w:szCs w:val="32"/>
    </w:rPr>
  </w:style>
  <w:style w:type="character" w:customStyle="1" w:styleId="24">
    <w:name w:val="Heading 3 Char"/>
    <w:basedOn w:val="11"/>
    <w:link w:val="4"/>
    <w:qFormat/>
    <w:uiPriority w:val="9"/>
    <w:rPr>
      <w:rFonts w:eastAsiaTheme="majorEastAsia" w:cstheme="majorBidi"/>
      <w:color w:val="104862" w:themeColor="accent1" w:themeShade="BF"/>
      <w:sz w:val="28"/>
      <w:szCs w:val="28"/>
    </w:rPr>
  </w:style>
  <w:style w:type="character" w:customStyle="1" w:styleId="25">
    <w:name w:val="Heading 4 Char"/>
    <w:basedOn w:val="11"/>
    <w:link w:val="5"/>
    <w:qFormat/>
    <w:uiPriority w:val="9"/>
    <w:rPr>
      <w:rFonts w:eastAsiaTheme="majorEastAsia" w:cstheme="majorBidi"/>
      <w:i/>
      <w:iCs/>
      <w:color w:val="104862" w:themeColor="accent1" w:themeShade="BF"/>
    </w:rPr>
  </w:style>
  <w:style w:type="character" w:customStyle="1" w:styleId="26">
    <w:name w:val="Heading 5 Char"/>
    <w:basedOn w:val="11"/>
    <w:link w:val="6"/>
    <w:qFormat/>
    <w:uiPriority w:val="9"/>
    <w:rPr>
      <w:rFonts w:eastAsiaTheme="majorEastAsia" w:cstheme="majorBidi"/>
      <w:color w:val="104862" w:themeColor="accent1" w:themeShade="BF"/>
    </w:rPr>
  </w:style>
  <w:style w:type="character" w:customStyle="1" w:styleId="27">
    <w:name w:val="Heading 6 Char"/>
    <w:basedOn w:val="11"/>
    <w:link w:val="7"/>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qFormat/>
    <w:uiPriority w:val="10"/>
    <w:rPr>
      <w:rFonts w:asciiTheme="majorHAnsi" w:hAnsiTheme="majorHAnsi" w:eastAsiaTheme="majorEastAsia" w:cstheme="majorBidi"/>
      <w:spacing w:val="-10"/>
      <w:kern w:val="2"/>
      <w:sz w:val="56"/>
      <w:szCs w:val="56"/>
    </w:rPr>
  </w:style>
  <w:style w:type="character" w:customStyle="1" w:styleId="32">
    <w:name w:val="Subtitle Char"/>
    <w:basedOn w:val="11"/>
    <w:link w:val="1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33">
    <w:name w:val="Intense Emphasis"/>
    <w:basedOn w:val="11"/>
    <w:qFormat/>
    <w:uiPriority w:val="21"/>
    <w:rPr>
      <w:i/>
      <w:iCs/>
      <w:color w:val="104862" w:themeColor="accent1" w:themeShade="BF"/>
    </w:rPr>
  </w:style>
  <w:style w:type="character" w:customStyle="1" w:styleId="34">
    <w:name w:val="Quote Char"/>
    <w:basedOn w:val="11"/>
    <w:link w:val="35"/>
    <w:qFormat/>
    <w:uiPriority w:val="29"/>
    <w:rPr>
      <w:i/>
      <w:iCs/>
      <w:color w:val="404040" w:themeColor="text1" w:themeTint="BF"/>
      <w14:textFill>
        <w14:solidFill>
          <w14:schemeClr w14:val="tx1">
            <w14:lumMod w14:val="75000"/>
            <w14:lumOff w14:val="25000"/>
          </w14:schemeClr>
        </w14:solidFill>
      </w14:textFill>
    </w:rPr>
  </w:style>
  <w:style w:type="paragraph" w:styleId="35">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Intense Quote Char"/>
    <w:basedOn w:val="11"/>
    <w:link w:val="37"/>
    <w:qFormat/>
    <w:uiPriority w:val="30"/>
    <w:rPr>
      <w:i/>
      <w:iCs/>
      <w:color w:val="104862" w:themeColor="accent1" w:themeShade="BF"/>
    </w:rPr>
  </w:style>
  <w:style w:type="paragraph" w:styleId="37">
    <w:name w:val="Intense Quote"/>
    <w:basedOn w:val="1"/>
    <w:next w:val="1"/>
    <w:link w:val="36"/>
    <w:qFormat/>
    <w:uiPriority w:val="30"/>
    <w:pPr>
      <w:pBdr>
        <w:top w:val="single" w:color="0F4761" w:sz="4" w:space="10"/>
        <w:bottom w:val="single" w:color="0F4761" w:sz="4" w:space="10"/>
      </w:pBdr>
      <w:spacing w:before="360" w:after="360"/>
      <w:ind w:left="864" w:right="864" w:firstLine="0"/>
      <w:jc w:val="center"/>
    </w:pPr>
    <w:rPr>
      <w:i/>
      <w:iCs/>
      <w:color w:val="104862" w:themeColor="accent1" w:themeShade="BF"/>
    </w:rPr>
  </w:style>
  <w:style w:type="character" w:customStyle="1" w:styleId="38">
    <w:name w:val="Intense Reference"/>
    <w:basedOn w:val="11"/>
    <w:qFormat/>
    <w:uiPriority w:val="32"/>
    <w:rPr>
      <w:b/>
      <w:bCs/>
      <w:smallCaps/>
      <w:color w:val="104862" w:themeColor="accent1" w:themeShade="BF"/>
      <w:spacing w:val="5"/>
    </w:rPr>
  </w:style>
  <w:style w:type="character" w:customStyle="1" w:styleId="39">
    <w:name w:val="Comment Text Char"/>
    <w:basedOn w:val="11"/>
    <w:link w:val="16"/>
    <w:qFormat/>
    <w:uiPriority w:val="99"/>
    <w:rPr>
      <w:sz w:val="20"/>
      <w:szCs w:val="20"/>
    </w:rPr>
  </w:style>
  <w:style w:type="character" w:customStyle="1" w:styleId="40">
    <w:name w:val="Comment Subject Char"/>
    <w:basedOn w:val="39"/>
    <w:link w:val="17"/>
    <w:semiHidden/>
    <w:qFormat/>
    <w:uiPriority w:val="99"/>
    <w:rPr>
      <w:b/>
      <w:bCs/>
      <w:sz w:val="20"/>
      <w:szCs w:val="20"/>
    </w:rPr>
  </w:style>
  <w:style w:type="paragraph" w:customStyle="1" w:styleId="41">
    <w:name w:val="Heading"/>
    <w:basedOn w:val="1"/>
    <w:next w:val="13"/>
    <w:qFormat/>
    <w:uiPriority w:val="0"/>
    <w:pPr>
      <w:keepNext/>
      <w:spacing w:before="240" w:after="120"/>
    </w:pPr>
    <w:rPr>
      <w:rFonts w:ascii="Liberation Sans" w:hAnsi="Liberation Sans" w:eastAsia="Noto Sans CJK SC" w:cs="Lohit Devanagari"/>
      <w:sz w:val="28"/>
      <w:szCs w:val="28"/>
    </w:rPr>
  </w:style>
  <w:style w:type="paragraph" w:customStyle="1" w:styleId="42">
    <w:name w:val="Index"/>
    <w:basedOn w:val="1"/>
    <w:qFormat/>
    <w:uiPriority w:val="0"/>
    <w:pPr>
      <w:suppressLineNumbers/>
    </w:pPr>
    <w:rPr>
      <w:rFonts w:cs="Lohit Devanagari"/>
    </w:rPr>
  </w:style>
  <w:style w:type="paragraph" w:styleId="43">
    <w:name w:val="List Paragraph"/>
    <w:basedOn w:val="1"/>
    <w:qFormat/>
    <w:uiPriority w:val="34"/>
    <w:pPr>
      <w:spacing w:before="0" w:after="160"/>
      <w:ind w:left="720" w:firstLine="0"/>
      <w:contextualSpacing/>
    </w:pPr>
  </w:style>
  <w:style w:type="paragraph" w:customStyle="1" w:styleId="44">
    <w:name w:val="Revision"/>
    <w:semiHidden/>
    <w:qFormat/>
    <w:uiPriority w:val="99"/>
    <w:pPr>
      <w:widowControl/>
      <w:suppressAutoHyphens w:val="0"/>
      <w:bidi w:val="0"/>
      <w:spacing w:before="0" w:after="0"/>
      <w:jc w:val="left"/>
    </w:pPr>
    <w:rPr>
      <w:rFonts w:asciiTheme="minorHAnsi" w:hAnsiTheme="minorHAnsi" w:eastAsiaTheme="minorEastAsia" w:cstheme="minorBidi"/>
      <w:color w:val="auto"/>
      <w:kern w:val="0"/>
      <w:sz w:val="24"/>
      <w:szCs w:val="24"/>
      <w:lang w:val="en-US"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3118</Words>
  <Characters>18645</Characters>
  <Paragraphs>145</Paragraphs>
  <TotalTime>3</TotalTime>
  <ScaleCrop>false</ScaleCrop>
  <LinksUpToDate>false</LinksUpToDate>
  <CharactersWithSpaces>21708</CharactersWithSpaces>
  <Application>WPS Office_11.1.0.11691_F1E327BC-269C-435d-A152-05C5408002CA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2025-02-07T20:00:00Z</dcterms:created>
  <dc:creator>Sonil Baberwal</dc:creator>
  <cp:lastModifiedBy>deepak</cp:lastModifiedBy>
  <dcterms:modified xsi:type="dcterms:W3CDTF">2025-03-28T16:55:54Z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1033-11.1.0.11691</vt:lpwstr>
  </property>
</Properties>
</file>