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3F476" w14:textId="77777777" w:rsidR="00BD456C" w:rsidRDefault="00827BC9">
      <w:pPr>
        <w:widowControl/>
        <w:tabs>
          <w:tab w:val="center" w:pos="4536"/>
          <w:tab w:val="right" w:pos="7088"/>
          <w:tab w:val="right" w:pos="9781"/>
        </w:tabs>
        <w:snapToGrid w:val="0"/>
        <w:jc w:val="left"/>
        <w:rPr>
          <w:rFonts w:ascii="Arial" w:eastAsia="宋体" w:hAnsi="Arial" w:cs="Arial"/>
          <w:b/>
          <w:kern w:val="0"/>
          <w:sz w:val="28"/>
        </w:rPr>
      </w:pPr>
      <w:r>
        <w:rPr>
          <w:rFonts w:ascii="Arial" w:eastAsia="MS Mincho" w:hAnsi="Arial" w:cs="Arial"/>
          <w:b/>
          <w:kern w:val="0"/>
          <w:sz w:val="28"/>
          <w:szCs w:val="32"/>
          <w:lang w:eastAsia="en-US"/>
        </w:rPr>
        <w:t>3GPP TSG RAN WG1 #</w:t>
      </w:r>
      <w:r>
        <w:rPr>
          <w:rFonts w:ascii="Arial" w:eastAsia="宋体" w:hAnsi="Arial" w:cs="Arial" w:hint="eastAsia"/>
          <w:b/>
          <w:kern w:val="0"/>
          <w:sz w:val="28"/>
          <w:szCs w:val="32"/>
        </w:rPr>
        <w:t>120bis</w:t>
      </w:r>
      <w:r>
        <w:rPr>
          <w:rFonts w:ascii="Arial" w:eastAsia="MS Mincho" w:hAnsi="Arial" w:cs="Arial"/>
          <w:b/>
          <w:kern w:val="0"/>
          <w:sz w:val="28"/>
          <w:szCs w:val="32"/>
          <w:lang w:eastAsia="en-US"/>
        </w:rPr>
        <w:tab/>
      </w:r>
      <w:r>
        <w:rPr>
          <w:rFonts w:ascii="Arial" w:eastAsia="MS Mincho" w:hAnsi="Arial" w:cs="Arial"/>
          <w:b/>
          <w:kern w:val="0"/>
          <w:sz w:val="28"/>
          <w:szCs w:val="32"/>
          <w:lang w:eastAsia="en-US"/>
        </w:rPr>
        <w:tab/>
      </w:r>
      <w:r>
        <w:rPr>
          <w:rFonts w:ascii="Arial" w:eastAsia="MS Mincho" w:hAnsi="Arial" w:cs="Arial"/>
          <w:b/>
          <w:kern w:val="0"/>
          <w:sz w:val="28"/>
          <w:szCs w:val="32"/>
          <w:lang w:eastAsia="en-US"/>
        </w:rPr>
        <w:tab/>
      </w:r>
      <w:r>
        <w:rPr>
          <w:rFonts w:ascii="Arial" w:eastAsia="MS Mincho" w:hAnsi="Arial" w:cs="Arial" w:hint="eastAsia"/>
          <w:b/>
          <w:kern w:val="0"/>
          <w:sz w:val="28"/>
          <w:szCs w:val="32"/>
          <w:lang w:eastAsia="en-US"/>
        </w:rPr>
        <w:t>R1-250</w:t>
      </w:r>
      <w:r>
        <w:rPr>
          <w:rFonts w:ascii="Arial" w:eastAsia="宋体" w:hAnsi="Arial" w:cs="Arial" w:hint="eastAsia"/>
          <w:b/>
          <w:kern w:val="0"/>
          <w:sz w:val="28"/>
          <w:szCs w:val="32"/>
        </w:rPr>
        <w:t>2441</w:t>
      </w:r>
    </w:p>
    <w:p w14:paraId="181604C6" w14:textId="77777777" w:rsidR="00BD456C" w:rsidRDefault="00827BC9">
      <w:pPr>
        <w:widowControl/>
        <w:tabs>
          <w:tab w:val="left" w:pos="1800"/>
          <w:tab w:val="right" w:pos="9072"/>
        </w:tabs>
        <w:snapToGrid w:val="0"/>
        <w:ind w:left="1800" w:hanging="1800"/>
        <w:jc w:val="left"/>
        <w:rPr>
          <w:rFonts w:ascii="Arial" w:eastAsia="宋体" w:hAnsi="Arial" w:cs="Arial"/>
          <w:b/>
          <w:kern w:val="0"/>
          <w:sz w:val="28"/>
          <w:szCs w:val="28"/>
        </w:rPr>
      </w:pPr>
      <w:r>
        <w:rPr>
          <w:rFonts w:ascii="Arial" w:eastAsia="宋体" w:hAnsi="Arial" w:cs="Arial" w:hint="eastAsia"/>
          <w:b/>
          <w:kern w:val="0"/>
          <w:sz w:val="28"/>
          <w:szCs w:val="28"/>
        </w:rPr>
        <w:t>Wuhan, China, 07</w:t>
      </w:r>
      <w:r>
        <w:rPr>
          <w:rFonts w:ascii="Arial" w:eastAsia="宋体" w:hAnsi="Arial" w:cs="Arial" w:hint="eastAsia"/>
          <w:b/>
          <w:kern w:val="0"/>
          <w:sz w:val="28"/>
          <w:szCs w:val="28"/>
          <w:vertAlign w:val="superscript"/>
        </w:rPr>
        <w:t>th</w:t>
      </w:r>
      <w:r>
        <w:rPr>
          <w:rFonts w:ascii="Arial" w:eastAsia="宋体" w:hAnsi="Arial" w:cs="Arial" w:hint="eastAsia"/>
          <w:b/>
          <w:kern w:val="0"/>
          <w:sz w:val="28"/>
          <w:szCs w:val="28"/>
        </w:rPr>
        <w:t xml:space="preserve"> - 11</w:t>
      </w:r>
      <w:r>
        <w:rPr>
          <w:rFonts w:ascii="Arial" w:eastAsia="宋体" w:hAnsi="Arial" w:cs="Arial" w:hint="eastAsia"/>
          <w:b/>
          <w:kern w:val="0"/>
          <w:sz w:val="28"/>
          <w:szCs w:val="28"/>
          <w:vertAlign w:val="superscript"/>
        </w:rPr>
        <w:t>th</w:t>
      </w:r>
      <w:r>
        <w:rPr>
          <w:rFonts w:ascii="Arial" w:eastAsia="宋体" w:hAnsi="Arial" w:cs="Arial" w:hint="eastAsia"/>
          <w:b/>
          <w:kern w:val="0"/>
          <w:sz w:val="28"/>
          <w:szCs w:val="28"/>
        </w:rPr>
        <w:t xml:space="preserve"> April 2025</w:t>
      </w:r>
    </w:p>
    <w:p w14:paraId="1FC1D25C" w14:textId="77777777" w:rsidR="00BD456C" w:rsidRDefault="00BD456C">
      <w:pPr>
        <w:widowControl/>
        <w:tabs>
          <w:tab w:val="left" w:pos="1800"/>
          <w:tab w:val="right" w:pos="9072"/>
        </w:tabs>
        <w:snapToGrid w:val="0"/>
        <w:ind w:left="1800" w:hanging="1800"/>
        <w:jc w:val="left"/>
        <w:rPr>
          <w:rFonts w:ascii="Arial" w:eastAsia="宋体" w:hAnsi="Arial" w:cs="Arial"/>
          <w:b/>
          <w:kern w:val="0"/>
          <w:sz w:val="22"/>
        </w:rPr>
      </w:pPr>
    </w:p>
    <w:p w14:paraId="69AFD043" w14:textId="77777777" w:rsidR="00BD456C" w:rsidRPr="00E73E38" w:rsidRDefault="00827BC9" w:rsidP="00E73E38">
      <w:pPr>
        <w:widowControl/>
        <w:tabs>
          <w:tab w:val="right" w:pos="9072"/>
        </w:tabs>
        <w:snapToGrid w:val="0"/>
        <w:ind w:left="1964" w:hangingChars="815" w:hanging="1964"/>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Agenda Item:</w:t>
      </w:r>
      <w:r>
        <w:rPr>
          <w:rFonts w:ascii="Arial" w:eastAsia="MS Mincho" w:hAnsi="Arial" w:cs="Arial"/>
          <w:b/>
          <w:kern w:val="0"/>
          <w:sz w:val="24"/>
          <w:szCs w:val="24"/>
          <w:lang w:eastAsia="en-US"/>
        </w:rPr>
        <w:tab/>
      </w:r>
      <w:r w:rsidRPr="00E73E38">
        <w:rPr>
          <w:rFonts w:ascii="Arial" w:eastAsia="MS Mincho" w:hAnsi="Arial" w:cs="Arial" w:hint="eastAsia"/>
          <w:b/>
          <w:kern w:val="0"/>
          <w:sz w:val="24"/>
          <w:szCs w:val="24"/>
          <w:lang w:eastAsia="en-US"/>
        </w:rPr>
        <w:t>9.4.1</w:t>
      </w:r>
    </w:p>
    <w:p w14:paraId="18D58710" w14:textId="77777777" w:rsidR="00BD456C" w:rsidRDefault="00827BC9">
      <w:pPr>
        <w:widowControl/>
        <w:tabs>
          <w:tab w:val="right" w:pos="9072"/>
        </w:tabs>
        <w:snapToGrid w:val="0"/>
        <w:ind w:left="1964" w:hangingChars="815" w:hanging="1964"/>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Title:</w:t>
      </w:r>
      <w:r>
        <w:rPr>
          <w:rFonts w:ascii="Arial" w:eastAsia="MS Mincho" w:hAnsi="Arial" w:cs="Arial"/>
          <w:b/>
          <w:kern w:val="0"/>
          <w:sz w:val="24"/>
          <w:szCs w:val="24"/>
          <w:lang w:eastAsia="en-US"/>
        </w:rPr>
        <w:tab/>
      </w:r>
      <w:r>
        <w:rPr>
          <w:rFonts w:ascii="Arial" w:eastAsia="MS Mincho" w:hAnsi="Arial" w:cs="Arial" w:hint="eastAsia"/>
          <w:b/>
          <w:kern w:val="0"/>
          <w:sz w:val="24"/>
          <w:szCs w:val="24"/>
          <w:lang w:eastAsia="en-US"/>
        </w:rPr>
        <w:t xml:space="preserve">Discussion on modulation aspects for </w:t>
      </w:r>
      <w:r>
        <w:rPr>
          <w:rFonts w:ascii="Arial" w:eastAsia="宋体" w:hAnsi="Arial" w:cs="Arial" w:hint="eastAsia"/>
          <w:b/>
          <w:kern w:val="0"/>
          <w:sz w:val="24"/>
          <w:szCs w:val="24"/>
        </w:rPr>
        <w:t>A</w:t>
      </w:r>
      <w:r>
        <w:rPr>
          <w:rFonts w:ascii="Arial" w:eastAsia="MS Mincho" w:hAnsi="Arial" w:cs="Arial" w:hint="eastAsia"/>
          <w:b/>
          <w:kern w:val="0"/>
          <w:sz w:val="24"/>
          <w:szCs w:val="24"/>
          <w:lang w:eastAsia="en-US"/>
        </w:rPr>
        <w:t>mbient IoT</w:t>
      </w:r>
    </w:p>
    <w:p w14:paraId="52AB39CB" w14:textId="77777777" w:rsidR="00BD456C" w:rsidRDefault="00827BC9">
      <w:pPr>
        <w:widowControl/>
        <w:tabs>
          <w:tab w:val="right" w:pos="9072"/>
        </w:tabs>
        <w:snapToGrid w:val="0"/>
        <w:ind w:left="1964" w:hangingChars="815" w:hanging="1964"/>
        <w:jc w:val="left"/>
        <w:rPr>
          <w:rFonts w:ascii="Arial" w:eastAsia="宋体" w:hAnsi="Arial" w:cs="Arial"/>
          <w:b/>
          <w:kern w:val="0"/>
          <w:sz w:val="24"/>
          <w:szCs w:val="24"/>
        </w:rPr>
      </w:pPr>
      <w:r>
        <w:rPr>
          <w:rFonts w:ascii="Arial" w:eastAsia="MS Mincho" w:hAnsi="Arial" w:cs="Arial"/>
          <w:b/>
          <w:kern w:val="0"/>
          <w:sz w:val="24"/>
          <w:szCs w:val="24"/>
          <w:lang w:eastAsia="en-US"/>
        </w:rPr>
        <w:t>Source:</w:t>
      </w:r>
      <w:r>
        <w:rPr>
          <w:rFonts w:ascii="Arial" w:eastAsia="MS Mincho" w:hAnsi="Arial" w:cs="Arial"/>
          <w:b/>
          <w:kern w:val="0"/>
          <w:sz w:val="24"/>
          <w:szCs w:val="24"/>
          <w:lang w:eastAsia="en-US"/>
        </w:rPr>
        <w:tab/>
      </w:r>
      <w:r>
        <w:rPr>
          <w:rFonts w:ascii="Arial" w:eastAsia="宋体" w:hAnsi="Arial" w:cs="Arial"/>
          <w:b/>
          <w:kern w:val="0"/>
          <w:sz w:val="24"/>
          <w:szCs w:val="24"/>
        </w:rPr>
        <w:t>Xiaomi</w:t>
      </w:r>
    </w:p>
    <w:p w14:paraId="0DD4F771" w14:textId="77777777" w:rsidR="00BD456C" w:rsidRPr="00E73E38" w:rsidRDefault="00827BC9" w:rsidP="00E73E38">
      <w:pPr>
        <w:widowControl/>
        <w:tabs>
          <w:tab w:val="right" w:pos="9072"/>
        </w:tabs>
        <w:snapToGrid w:val="0"/>
        <w:ind w:left="1964" w:hangingChars="815" w:hanging="1964"/>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Document for:</w:t>
      </w:r>
      <w:r>
        <w:rPr>
          <w:rFonts w:ascii="Arial" w:eastAsia="MS Mincho" w:hAnsi="Arial" w:cs="Arial"/>
          <w:b/>
          <w:kern w:val="0"/>
          <w:sz w:val="24"/>
          <w:szCs w:val="24"/>
          <w:lang w:eastAsia="en-US"/>
        </w:rPr>
        <w:tab/>
      </w:r>
      <w:r w:rsidRPr="00E73E38">
        <w:rPr>
          <w:rFonts w:ascii="Arial" w:eastAsia="MS Mincho" w:hAnsi="Arial" w:cs="Arial"/>
          <w:b/>
          <w:kern w:val="0"/>
          <w:sz w:val="24"/>
          <w:szCs w:val="24"/>
          <w:lang w:eastAsia="en-US"/>
        </w:rPr>
        <w:t>Decision</w:t>
      </w:r>
    </w:p>
    <w:p w14:paraId="3E256399" w14:textId="77777777" w:rsidR="00BD456C" w:rsidRDefault="00BD456C">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3B6AAB3D" w14:textId="77777777" w:rsidR="00BD456C" w:rsidRDefault="00827BC9">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06382804"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The revised Rel-19 new work item on ambient internet of things (A-IoT) for NR has been approved in RAN#106 plenary meeting [1], which can be found in Appendix. In this contribution, we present our views on modulation aspects for ambient IoT.</w:t>
      </w:r>
    </w:p>
    <w:p w14:paraId="3363E7A9" w14:textId="77777777" w:rsidR="00BD456C" w:rsidRDefault="00827BC9">
      <w:pPr>
        <w:keepNext/>
        <w:widowControl/>
        <w:numPr>
          <w:ilvl w:val="0"/>
          <w:numId w:val="2"/>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R2D waveform and modulation</w:t>
      </w:r>
    </w:p>
    <w:p w14:paraId="1ABB1FCE" w14:textId="77777777" w:rsidR="00BD456C" w:rsidRDefault="00827BC9">
      <w:pPr>
        <w:widowControl/>
        <w:snapToGrid w:val="0"/>
        <w:spacing w:beforeLines="50" w:before="156" w:after="120"/>
        <w:rPr>
          <w:rFonts w:ascii="Times New Roman" w:eastAsia="宋体" w:hAnsi="Times New Roman" w:cs="Times New Roman"/>
          <w:kern w:val="0"/>
          <w:sz w:val="20"/>
          <w:lang w:val="en-GB"/>
        </w:rPr>
      </w:pPr>
      <w:r>
        <w:rPr>
          <w:rFonts w:ascii="Times New Roman" w:eastAsia="宋体" w:hAnsi="Times New Roman" w:cs="Times New Roman" w:hint="eastAsia"/>
          <w:kern w:val="0"/>
          <w:sz w:val="20"/>
          <w:lang w:val="en-GB"/>
        </w:rPr>
        <w:t>In this section, we present our insights into</w:t>
      </w:r>
      <w:r>
        <w:rPr>
          <w:rFonts w:ascii="Times New Roman" w:eastAsia="宋体" w:hAnsi="Times New Roman" w:cs="Times New Roman" w:hint="eastAsia"/>
          <w:kern w:val="0"/>
          <w:sz w:val="20"/>
        </w:rPr>
        <w:t xml:space="preserve"> R2D</w:t>
      </w:r>
      <w:r>
        <w:rPr>
          <w:rFonts w:ascii="Times New Roman" w:eastAsia="宋体" w:hAnsi="Times New Roman" w:cs="Times New Roman" w:hint="eastAsia"/>
          <w:kern w:val="0"/>
          <w:sz w:val="20"/>
          <w:lang w:val="en-GB"/>
        </w:rPr>
        <w:t xml:space="preserve"> waveform and modulation</w:t>
      </w:r>
      <w:r>
        <w:rPr>
          <w:rFonts w:ascii="Times New Roman" w:eastAsia="宋体" w:hAnsi="Times New Roman" w:cs="Times New Roman" w:hint="eastAsia"/>
          <w:kern w:val="0"/>
          <w:sz w:val="20"/>
        </w:rPr>
        <w:t xml:space="preserve"> </w:t>
      </w:r>
      <w:r>
        <w:rPr>
          <w:rFonts w:ascii="Times New Roman" w:eastAsia="宋体" w:hAnsi="Times New Roman" w:cs="Times New Roman" w:hint="eastAsia"/>
          <w:kern w:val="0"/>
          <w:sz w:val="20"/>
          <w:lang w:val="en-GB"/>
        </w:rPr>
        <w:t>related issues. Furthermore, we aim to elucidate certain concepts based on existing conclusions.</w:t>
      </w:r>
    </w:p>
    <w:p w14:paraId="17BFDA69" w14:textId="77777777" w:rsidR="00BD456C" w:rsidRDefault="00827BC9">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Time domain alignment</w:t>
      </w:r>
    </w:p>
    <w:p w14:paraId="362AA6F1"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RAN1#120 meeting, the following proposal is discussed for time domain alignment.</w:t>
      </w:r>
    </w:p>
    <w:tbl>
      <w:tblPr>
        <w:tblStyle w:val="ac"/>
        <w:tblW w:w="0" w:type="auto"/>
        <w:tblLook w:val="04A0" w:firstRow="1" w:lastRow="0" w:firstColumn="1" w:lastColumn="0" w:noHBand="0" w:noVBand="1"/>
      </w:tblPr>
      <w:tblGrid>
        <w:gridCol w:w="9736"/>
      </w:tblGrid>
      <w:tr w:rsidR="00BD456C" w14:paraId="0B2875FE" w14:textId="77777777">
        <w:trPr>
          <w:trHeight w:val="2297"/>
        </w:trPr>
        <w:tc>
          <w:tcPr>
            <w:tcW w:w="9962" w:type="dxa"/>
          </w:tcPr>
          <w:p w14:paraId="1D533941" w14:textId="77777777" w:rsidR="00BD456C" w:rsidRDefault="00827BC9">
            <w:pPr>
              <w:numPr>
                <w:ilvl w:val="255"/>
                <w:numId w:val="0"/>
              </w:numPr>
              <w:rPr>
                <w:rFonts w:ascii="Times New Roman" w:hAnsi="Times New Roman" w:cs="Times New Roman"/>
                <w:b/>
                <w:i/>
                <w:sz w:val="20"/>
                <w:szCs w:val="20"/>
              </w:rPr>
            </w:pPr>
            <w:r>
              <w:rPr>
                <w:rFonts w:ascii="Times New Roman" w:hAnsi="Times New Roman" w:cs="Times New Roman"/>
                <w:b/>
                <w:i/>
                <w:sz w:val="20"/>
                <w:szCs w:val="20"/>
                <w:highlight w:val="yellow"/>
              </w:rPr>
              <w:t>Proposal 2.2.3b-v2:</w:t>
            </w:r>
            <w:r>
              <w:rPr>
                <w:rFonts w:ascii="Times New Roman" w:hAnsi="Times New Roman" w:cs="Times New Roman"/>
                <w:b/>
                <w:i/>
                <w:sz w:val="20"/>
                <w:szCs w:val="20"/>
              </w:rPr>
              <w:t xml:space="preserve"> </w:t>
            </w:r>
          </w:p>
          <w:p w14:paraId="1CC833F4" w14:textId="77777777" w:rsidR="00BD456C" w:rsidRDefault="00827BC9">
            <w:pPr>
              <w:numPr>
                <w:ilvl w:val="255"/>
                <w:numId w:val="0"/>
              </w:numPr>
              <w:rPr>
                <w:rFonts w:ascii="Times New Roman" w:eastAsia="等线" w:hAnsi="Times New Roman" w:cs="Times New Roman"/>
                <w:iCs/>
                <w:sz w:val="20"/>
                <w:szCs w:val="20"/>
              </w:rPr>
            </w:pPr>
            <w:r>
              <w:rPr>
                <w:rFonts w:ascii="Times New Roman" w:eastAsia="等线" w:hAnsi="Times New Roman" w:cs="Times New Roman" w:hint="eastAsia"/>
                <w:iCs/>
                <w:sz w:val="20"/>
                <w:szCs w:val="20"/>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477DDA1A" w14:textId="77777777" w:rsidR="00BD456C" w:rsidRDefault="00827BC9">
            <w:pPr>
              <w:numPr>
                <w:ilvl w:val="0"/>
                <w:numId w:val="4"/>
              </w:numPr>
              <w:rPr>
                <w:rFonts w:ascii="Times New Roman" w:eastAsia="等线" w:hAnsi="Times New Roman" w:cs="Times New Roman"/>
                <w:iCs/>
                <w:sz w:val="20"/>
                <w:szCs w:val="20"/>
              </w:rPr>
            </w:pPr>
            <w:r>
              <w:rPr>
                <w:rFonts w:ascii="Times New Roman" w:eastAsia="等线" w:hAnsi="Times New Roman" w:cs="Times New Roman"/>
                <w:iCs/>
                <w:sz w:val="20"/>
                <w:szCs w:val="20"/>
              </w:rPr>
              <w:t>Padding is to be down-selected between the following alternatives:</w:t>
            </w:r>
          </w:p>
          <w:p w14:paraId="4224F5B5" w14:textId="77777777" w:rsidR="00BD456C" w:rsidRDefault="00827BC9">
            <w:pPr>
              <w:numPr>
                <w:ilvl w:val="1"/>
                <w:numId w:val="4"/>
              </w:numPr>
              <w:rPr>
                <w:rFonts w:ascii="Times New Roman" w:eastAsia="等线" w:hAnsi="Times New Roman" w:cs="Times New Roman"/>
                <w:iCs/>
                <w:sz w:val="20"/>
                <w:szCs w:val="20"/>
              </w:rPr>
            </w:pPr>
            <w:r>
              <w:rPr>
                <w:rFonts w:ascii="Times New Roman" w:eastAsia="等线" w:hAnsi="Times New Roman" w:cs="Times New Roman"/>
                <w:iCs/>
                <w:sz w:val="20"/>
                <w:szCs w:val="20"/>
              </w:rPr>
              <w:t xml:space="preserve">Alt 1: </w:t>
            </w:r>
            <w:r>
              <w:rPr>
                <w:rFonts w:ascii="Times New Roman" w:eastAsia="等线" w:hAnsi="Times New Roman" w:cs="Times New Roman"/>
                <w:iCs/>
                <w:color w:val="FF0000"/>
                <w:sz w:val="20"/>
                <w:szCs w:val="20"/>
              </w:rPr>
              <w:t>The content of</w:t>
            </w:r>
            <w:r>
              <w:rPr>
                <w:rFonts w:ascii="Times New Roman" w:eastAsia="等线" w:hAnsi="Times New Roman" w:cs="Times New Roman"/>
                <w:iCs/>
                <w:sz w:val="20"/>
                <w:szCs w:val="20"/>
              </w:rPr>
              <w:t xml:space="preserve"> padding is up to reader implementation and transparent to A-IoT device.</w:t>
            </w:r>
          </w:p>
          <w:p w14:paraId="1EF2E790" w14:textId="77777777" w:rsidR="00BD456C" w:rsidRDefault="00827BC9">
            <w:pPr>
              <w:numPr>
                <w:ilvl w:val="1"/>
                <w:numId w:val="4"/>
              </w:numPr>
              <w:rPr>
                <w:rFonts w:ascii="Times New Roman" w:eastAsia="等线" w:hAnsi="Times New Roman" w:cs="Times New Roman"/>
                <w:iCs/>
                <w:sz w:val="20"/>
                <w:szCs w:val="20"/>
              </w:rPr>
            </w:pPr>
            <w:r>
              <w:rPr>
                <w:rFonts w:ascii="Times New Roman" w:eastAsia="等线" w:hAnsi="Times New Roman" w:cs="Times New Roman"/>
                <w:iCs/>
                <w:sz w:val="20"/>
                <w:szCs w:val="20"/>
              </w:rPr>
              <w:t>Alt 2: Specify the detail content of padding</w:t>
            </w:r>
            <w:r>
              <w:rPr>
                <w:rFonts w:ascii="Times New Roman" w:eastAsia="等线" w:hAnsi="Times New Roman" w:cs="Times New Roman" w:hint="eastAsia"/>
                <w:iCs/>
                <w:sz w:val="20"/>
                <w:szCs w:val="20"/>
              </w:rPr>
              <w:t>.</w:t>
            </w:r>
          </w:p>
          <w:p w14:paraId="67AA4BBD" w14:textId="77777777" w:rsidR="00BD456C" w:rsidRDefault="00BD456C">
            <w:pPr>
              <w:widowControl/>
              <w:numPr>
                <w:ilvl w:val="255"/>
                <w:numId w:val="0"/>
              </w:numPr>
              <w:spacing w:line="20" w:lineRule="exact"/>
              <w:rPr>
                <w:rFonts w:ascii="Times New Roman" w:eastAsia="宋体" w:hAnsi="Times New Roman" w:cs="Times New Roman"/>
                <w:kern w:val="0"/>
                <w:sz w:val="11"/>
                <w:szCs w:val="11"/>
              </w:rPr>
            </w:pPr>
          </w:p>
        </w:tc>
      </w:tr>
    </w:tbl>
    <w:p w14:paraId="2A434D11"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When the Reader sends R2D, aligning its start with the NR OFDM symbol boundary simplifies implementation. In a deployment environment where both A-IoT communication and NR communication coexist, aligning the R2D transmission start with NR OFDM facilitates the coexistence of these two communication modes. Assuming that the R2D start is aligned with the NR OFDM start, due to the setting of M, each NR OFDM symbol contains M/2 Manchester code bits. If the number of bits carried by R2D is not evenly divisible by M/2, the R2D end will not align with the NR OFDM symbol end. When the chips generated by the R2D sent by the Reader do not fully occupy the last NR OFDM symbol, the Reader can choose to fill the remaining part of the NR OFDM symbol based on its implementation. This approach simplifies the generation of R2D from the Reader's perspective. In addition, the card reader has the option to not transmit the filled portion after completing the coding bit filling, thereby effectively reducing power consumption. From the A-IoT device's perspective, the device acquires the clockwork and performs synchronization to determine where the R2D stops listening, ensuring no ambiguity in understanding. Since an A-IoT device either ignores padding or monitors it without extracting any valuable information, such padding is meaningless.</w:t>
      </w:r>
    </w:p>
    <w:p w14:paraId="72F05D10"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 1: Aligning the R2D beginning with the NR OFDM symbol beginning simplifies the Reader's implementation. However, aligning the R2D end with the NR OFDM symbol end is not energy-efficient for the reader.</w:t>
      </w:r>
    </w:p>
    <w:p w14:paraId="0A2F317E"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 2: From an A-IoT device perspective, aligning the R2D end with the NR OFDM symbol end is not meaningful and may lead to additional listening behavior, which is inefficient.</w:t>
      </w:r>
    </w:p>
    <w:p w14:paraId="4F8A59DB"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w:t>
      </w:r>
      <w:r>
        <w:rPr>
          <w:rFonts w:ascii="Times New Roman" w:eastAsia="宋体" w:hAnsi="Times New Roman" w:cs="Times New Roman" w:hint="eastAsia"/>
          <w:b/>
          <w:bCs/>
          <w:i/>
          <w:iCs/>
          <w:kern w:val="0"/>
          <w:sz w:val="20"/>
          <w:szCs w:val="24"/>
        </w:rPr>
        <w:t>: Support Alt 1 for time domain alignment</w:t>
      </w:r>
    </w:p>
    <w:p w14:paraId="09A61169" w14:textId="77777777" w:rsidR="00BD456C" w:rsidRDefault="00827BC9">
      <w:pPr>
        <w:widowControl/>
        <w:numPr>
          <w:ilvl w:val="0"/>
          <w:numId w:val="5"/>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content of padding is up to reader implementation and transparent to A-IoT device.</w:t>
      </w:r>
    </w:p>
    <w:p w14:paraId="42F69D5F" w14:textId="77777777" w:rsidR="00BD456C" w:rsidRDefault="00827BC9">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lastRenderedPageBreak/>
        <w:t>Waveform generation</w:t>
      </w:r>
    </w:p>
    <w:p w14:paraId="0A001025"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RAN1#120 meeting, the following proposal is discussed for waveform generation.</w:t>
      </w:r>
    </w:p>
    <w:tbl>
      <w:tblPr>
        <w:tblStyle w:val="ac"/>
        <w:tblW w:w="0" w:type="auto"/>
        <w:tblLook w:val="04A0" w:firstRow="1" w:lastRow="0" w:firstColumn="1" w:lastColumn="0" w:noHBand="0" w:noVBand="1"/>
      </w:tblPr>
      <w:tblGrid>
        <w:gridCol w:w="9631"/>
      </w:tblGrid>
      <w:tr w:rsidR="00BD456C" w14:paraId="4A7DB6AD" w14:textId="77777777">
        <w:tc>
          <w:tcPr>
            <w:tcW w:w="9631" w:type="dxa"/>
          </w:tcPr>
          <w:p w14:paraId="3F780B9F" w14:textId="77777777" w:rsidR="00BD456C" w:rsidRDefault="00827BC9">
            <w:pPr>
              <w:rPr>
                <w:rFonts w:ascii="Times New Roman" w:eastAsia="等线" w:hAnsi="Times New Roman" w:cs="Times New Roman"/>
                <w:iCs/>
                <w:sz w:val="20"/>
                <w:szCs w:val="20"/>
              </w:rPr>
            </w:pPr>
            <w:r>
              <w:rPr>
                <w:rFonts w:ascii="Times New Roman" w:hAnsi="Times New Roman" w:cs="Times New Roman"/>
                <w:b/>
                <w:i/>
                <w:sz w:val="20"/>
                <w:szCs w:val="20"/>
                <w:highlight w:val="yellow"/>
              </w:rPr>
              <w:t>Proposal 3.2.1a-v1:</w:t>
            </w:r>
            <w:r>
              <w:rPr>
                <w:rFonts w:ascii="Times New Roman" w:eastAsia="等线" w:hAnsi="Times New Roman" w:cs="Times New Roman"/>
                <w:iCs/>
                <w:sz w:val="20"/>
                <w:szCs w:val="20"/>
              </w:rPr>
              <w:t xml:space="preserve"> </w:t>
            </w:r>
          </w:p>
          <w:p w14:paraId="7B62A4BB" w14:textId="77777777" w:rsidR="00BD456C" w:rsidRDefault="00827BC9">
            <w:pPr>
              <w:rPr>
                <w:rFonts w:ascii="Times New Roman" w:eastAsia="等线" w:hAnsi="Times New Roman" w:cs="Times New Roman"/>
                <w:iCs/>
                <w:sz w:val="20"/>
                <w:szCs w:val="20"/>
              </w:rPr>
            </w:pPr>
            <w:r>
              <w:rPr>
                <w:rFonts w:ascii="Times New Roman" w:eastAsia="等线" w:hAnsi="Times New Roman" w:cs="Times New Roman"/>
                <w:iCs/>
                <w:sz w:val="20"/>
                <w:szCs w:val="20"/>
              </w:rPr>
              <w:t>For R2D transmission, from reader perspective, DFT-s-OFDM waveform is supported for OOK-4 modulation. For the details of DFT-s-OFDM waveform, down-selection between the followings:</w:t>
            </w:r>
          </w:p>
          <w:p w14:paraId="12568F33" w14:textId="77777777" w:rsidR="00BD456C" w:rsidRDefault="00827BC9">
            <w:pPr>
              <w:numPr>
                <w:ilvl w:val="0"/>
                <w:numId w:val="4"/>
              </w:numPr>
              <w:rPr>
                <w:rFonts w:ascii="Times New Roman" w:eastAsia="等线" w:hAnsi="Times New Roman" w:cs="Times New Roman"/>
                <w:iCs/>
                <w:sz w:val="20"/>
                <w:szCs w:val="20"/>
              </w:rPr>
            </w:pPr>
            <w:r>
              <w:rPr>
                <w:rFonts w:ascii="Times New Roman" w:eastAsia="等线" w:hAnsi="Times New Roman" w:cs="Times New Roman"/>
                <w:iCs/>
                <w:sz w:val="20"/>
                <w:szCs w:val="20"/>
              </w:rPr>
              <w:t>Option 1: Details of DFT-s-OFDM waveform generation is up to reader implementation and is not specified in RAN1.</w:t>
            </w:r>
          </w:p>
          <w:p w14:paraId="1DC05558" w14:textId="77777777" w:rsidR="00BD456C" w:rsidRDefault="00827BC9">
            <w:pPr>
              <w:numPr>
                <w:ilvl w:val="1"/>
                <w:numId w:val="4"/>
              </w:numPr>
              <w:rPr>
                <w:rFonts w:ascii="Times New Roman" w:eastAsia="等线" w:hAnsi="Times New Roman" w:cs="Times New Roman"/>
                <w:iCs/>
                <w:color w:val="FF0000"/>
                <w:sz w:val="20"/>
                <w:szCs w:val="20"/>
              </w:rPr>
            </w:pPr>
            <w:r>
              <w:rPr>
                <w:rFonts w:ascii="Times New Roman" w:eastAsia="等线" w:hAnsi="Times New Roman" w:cs="Times New Roman"/>
                <w:iCs/>
                <w:color w:val="FF0000"/>
                <w:sz w:val="20"/>
                <w:szCs w:val="20"/>
              </w:rPr>
              <w:t xml:space="preserve">This does not preclude RAN4 </w:t>
            </w:r>
            <w:r>
              <w:rPr>
                <w:rFonts w:ascii="Times New Roman" w:eastAsia="等线" w:hAnsi="Times New Roman" w:cs="Times New Roman" w:hint="eastAsia"/>
                <w:iCs/>
                <w:color w:val="FF0000"/>
                <w:sz w:val="20"/>
                <w:szCs w:val="20"/>
              </w:rPr>
              <w:t>to</w:t>
            </w:r>
            <w:r>
              <w:rPr>
                <w:rFonts w:ascii="Times New Roman" w:eastAsia="等线" w:hAnsi="Times New Roman" w:cs="Times New Roman"/>
                <w:iCs/>
                <w:color w:val="FF0000"/>
                <w:sz w:val="20"/>
                <w:szCs w:val="20"/>
              </w:rPr>
              <w:t xml:space="preserve"> discuss R2D waveform generation themselves when defining requirement</w:t>
            </w:r>
            <w:r>
              <w:rPr>
                <w:rFonts w:ascii="Times New Roman" w:eastAsia="等线" w:hAnsi="Times New Roman" w:cs="Times New Roman" w:hint="eastAsia"/>
                <w:iCs/>
                <w:color w:val="FF0000"/>
                <w:sz w:val="20"/>
                <w:szCs w:val="20"/>
              </w:rPr>
              <w:t>(</w:t>
            </w:r>
            <w:r>
              <w:rPr>
                <w:rFonts w:ascii="Times New Roman" w:eastAsia="等线" w:hAnsi="Times New Roman" w:cs="Times New Roman"/>
                <w:iCs/>
                <w:color w:val="FF0000"/>
                <w:sz w:val="20"/>
                <w:szCs w:val="20"/>
              </w:rPr>
              <w:t>s), if needed.</w:t>
            </w:r>
          </w:p>
          <w:p w14:paraId="7696E52F" w14:textId="77777777" w:rsidR="00BD456C" w:rsidRDefault="00827BC9">
            <w:pPr>
              <w:numPr>
                <w:ilvl w:val="0"/>
                <w:numId w:val="4"/>
              </w:numPr>
              <w:rPr>
                <w:rFonts w:ascii="Times New Roman" w:eastAsia="等线" w:hAnsi="Times New Roman" w:cs="Times New Roman"/>
                <w:iCs/>
                <w:sz w:val="20"/>
                <w:szCs w:val="20"/>
              </w:rPr>
            </w:pPr>
            <w:r>
              <w:rPr>
                <w:rFonts w:ascii="Times New Roman" w:eastAsia="等线" w:hAnsi="Times New Roman" w:cs="Times New Roman"/>
                <w:iCs/>
                <w:sz w:val="20"/>
                <w:szCs w:val="20"/>
              </w:rPr>
              <w:t>Option 2: Certain specification of DFT-s-OFDM waveform generation is needed in RAN1.</w:t>
            </w:r>
          </w:p>
          <w:p w14:paraId="15E34293" w14:textId="77777777" w:rsidR="00BD456C" w:rsidRDefault="00827BC9">
            <w:pPr>
              <w:numPr>
                <w:ilvl w:val="1"/>
                <w:numId w:val="4"/>
              </w:numPr>
              <w:rPr>
                <w:rFonts w:eastAsia="Batang"/>
              </w:rPr>
            </w:pPr>
            <w:r>
              <w:rPr>
                <w:rFonts w:ascii="Times New Roman" w:eastAsia="等线" w:hAnsi="Times New Roman" w:cs="Times New Roman"/>
                <w:iCs/>
                <w:color w:val="FF0000"/>
                <w:sz w:val="20"/>
                <w:szCs w:val="20"/>
              </w:rPr>
              <w:t>FFS: identify what potential details of 5 steps in section 4.4 of TR 38.769 needs to be specified.</w:t>
            </w:r>
          </w:p>
        </w:tc>
      </w:tr>
    </w:tbl>
    <w:p w14:paraId="53D5EA4E"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From the device</w:t>
      </w:r>
      <w:r>
        <w:rPr>
          <w:rFonts w:ascii="Times New Roman" w:eastAsia="宋体" w:hAnsi="Times New Roman" w:cs="Times New Roman"/>
          <w:kern w:val="0"/>
          <w:sz w:val="20"/>
        </w:rPr>
        <w:t>’</w:t>
      </w:r>
      <w:r>
        <w:rPr>
          <w:rFonts w:ascii="Times New Roman" w:eastAsia="宋体" w:hAnsi="Times New Roman" w:cs="Times New Roman" w:hint="eastAsia"/>
          <w:kern w:val="0"/>
          <w:sz w:val="20"/>
        </w:rPr>
        <w:t>s perspective, the device is indifferent to the method of waveform generation and only needs to confirm the ON-OFF modulation mode along with the definition of the OOK chip duration. From the reader's perspective, the DFT-s-OFDM waveform can be generated based on specific implementations. The reader has the flexibility to select an appropriate number of reference sample points as well as the number of DFT/IDFT points. Additionally, there are several options available for configuring an M-value setup. Standardizing these parameters would unnecessarily constrain the reader's ability to generate DFT-s-OFDM waveforms effectively. Furthermore, it is important to note that the generation mode selected by reader could not be sensed by the device side; thus, the generation of DFT-s-OFDM waveforms relies heavily on the implementation choices made by the reader. However, considering the coexistence with NR, RAN4 might impose additional requirements for waveform generation. Therefore, it is advisable to take RAN4's recommendations into account.</w:t>
      </w:r>
    </w:p>
    <w:p w14:paraId="508A9BE9"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2: Support Option1 for waveform generation</w:t>
      </w:r>
    </w:p>
    <w:p w14:paraId="708C10DC" w14:textId="77777777" w:rsidR="00BD456C" w:rsidRDefault="00827BC9">
      <w:pPr>
        <w:numPr>
          <w:ilvl w:val="0"/>
          <w:numId w:val="6"/>
        </w:numPr>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Option 1: Details of DFT-s-OFDM waveform generation is up to reader implementation and is not specified in RAN1.</w:t>
      </w:r>
    </w:p>
    <w:p w14:paraId="486FB23F" w14:textId="77777777" w:rsidR="00BD456C" w:rsidRDefault="00827BC9">
      <w:pPr>
        <w:numPr>
          <w:ilvl w:val="1"/>
          <w:numId w:val="4"/>
        </w:numPr>
        <w:ind w:left="930" w:hanging="363"/>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This does not preclude RAN4 </w:t>
      </w:r>
      <w:r>
        <w:rPr>
          <w:rFonts w:ascii="Times New Roman" w:eastAsia="等线" w:hAnsi="Times New Roman" w:cs="Times New Roman" w:hint="eastAsia"/>
          <w:b/>
          <w:bCs/>
          <w:i/>
          <w:iCs/>
          <w:sz w:val="20"/>
          <w:szCs w:val="20"/>
        </w:rPr>
        <w:t>to</w:t>
      </w:r>
      <w:r>
        <w:rPr>
          <w:rFonts w:ascii="Times New Roman" w:eastAsia="等线" w:hAnsi="Times New Roman" w:cs="Times New Roman"/>
          <w:b/>
          <w:bCs/>
          <w:i/>
          <w:iCs/>
          <w:sz w:val="20"/>
          <w:szCs w:val="20"/>
        </w:rPr>
        <w:t xml:space="preserve"> discuss R2D waveform generation themselves when defining requirement</w:t>
      </w:r>
      <w:r>
        <w:rPr>
          <w:rFonts w:ascii="Times New Roman" w:eastAsia="等线" w:hAnsi="Times New Roman" w:cs="Times New Roman" w:hint="eastAsia"/>
          <w:b/>
          <w:bCs/>
          <w:i/>
          <w:iCs/>
          <w:sz w:val="20"/>
          <w:szCs w:val="20"/>
        </w:rPr>
        <w:t>(</w:t>
      </w:r>
      <w:r>
        <w:rPr>
          <w:rFonts w:ascii="Times New Roman" w:eastAsia="等线" w:hAnsi="Times New Roman" w:cs="Times New Roman"/>
          <w:b/>
          <w:bCs/>
          <w:i/>
          <w:iCs/>
          <w:sz w:val="20"/>
          <w:szCs w:val="20"/>
        </w:rPr>
        <w:t>s), if needed.</w:t>
      </w:r>
    </w:p>
    <w:p w14:paraId="0015EB24" w14:textId="77777777" w:rsidR="00BD456C" w:rsidRDefault="00827BC9">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CP handling</w:t>
      </w:r>
    </w:p>
    <w:p w14:paraId="63EA65CB" w14:textId="77777777" w:rsidR="00BD456C" w:rsidRDefault="00827BC9">
      <w:pPr>
        <w:widowControl/>
        <w:snapToGrid w:val="0"/>
        <w:spacing w:afterLines="50" w:after="156"/>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In Rel-19 SI </w:t>
      </w:r>
      <w:r>
        <w:rPr>
          <w:rFonts w:ascii="Times New Roman" w:eastAsia="宋体" w:hAnsi="Times New Roman" w:cs="Times New Roman" w:hint="eastAsia"/>
          <w:kern w:val="0"/>
          <w:sz w:val="20"/>
          <w:szCs w:val="24"/>
        </w:rPr>
        <w:t>phase</w:t>
      </w:r>
      <w:r>
        <w:rPr>
          <w:rFonts w:ascii="Times New Roman" w:eastAsia="宋体" w:hAnsi="Times New Roman" w:cs="Times New Roman" w:hint="eastAsia"/>
          <w:kern w:val="0"/>
          <w:sz w:val="20"/>
        </w:rPr>
        <w:t xml:space="preserve">, Method Type 1 and Method Type 2 for R2D CP handing were proposed based on the contributions from companies, and some candidate alternatives of these methods were also discussed during Rel-19 SI </w:t>
      </w:r>
      <w:r>
        <w:rPr>
          <w:rFonts w:ascii="Times New Roman" w:eastAsia="宋体" w:hAnsi="Times New Roman" w:cs="Times New Roman" w:hint="eastAsia"/>
          <w:kern w:val="0"/>
          <w:sz w:val="20"/>
          <w:szCs w:val="24"/>
        </w:rPr>
        <w:t>phase</w:t>
      </w:r>
      <w:r>
        <w:rPr>
          <w:rFonts w:ascii="Times New Roman" w:eastAsia="宋体" w:hAnsi="Times New Roman" w:cs="Times New Roman" w:hint="eastAsia"/>
          <w:kern w:val="0"/>
          <w:sz w:val="20"/>
        </w:rPr>
        <w:t>. In RAN1#120 meeting, based on the discussions held with the individual companies, further details regarding their specific methods were established. These details can be found in the Appendix 2.</w:t>
      </w:r>
    </w:p>
    <w:p w14:paraId="325012E9" w14:textId="77777777" w:rsidR="00BD456C" w:rsidRDefault="00827BC9">
      <w:pPr>
        <w:spacing w:beforeLines="50" w:before="156" w:afterLines="50" w:after="156"/>
        <w:rPr>
          <w:rFonts w:ascii="Times New Roman" w:eastAsia="宋体" w:hAnsi="Times New Roman" w:cs="Times New Roman"/>
          <w:b/>
          <w:color w:val="000000" w:themeColor="text1"/>
          <w:u w:val="single"/>
        </w:rPr>
      </w:pPr>
      <w:r>
        <w:rPr>
          <w:rFonts w:ascii="Times New Roman" w:eastAsia="宋体" w:hAnsi="Times New Roman" w:cs="Times New Roman"/>
          <w:b/>
          <w:color w:val="000000" w:themeColor="text1"/>
          <w:u w:val="single"/>
        </w:rPr>
        <w:t>Method Type 1</w:t>
      </w:r>
    </w:p>
    <w:p w14:paraId="44F246EA"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For Method Type 1, two </w:t>
      </w:r>
      <w:r>
        <w:rPr>
          <w:rFonts w:ascii="Times New Roman" w:eastAsia="宋体" w:hAnsi="Times New Roman" w:cs="Times New Roman" w:hint="eastAsia"/>
          <w:kern w:val="0"/>
          <w:sz w:val="20"/>
        </w:rPr>
        <w:t>candidate alternatives</w:t>
      </w:r>
      <w:r>
        <w:rPr>
          <w:rFonts w:ascii="Times New Roman" w:eastAsia="宋体" w:hAnsi="Times New Roman" w:cs="Times New Roman"/>
          <w:kern w:val="0"/>
          <w:sz w:val="20"/>
        </w:rPr>
        <w:t xml:space="preserve"> </w:t>
      </w:r>
      <w:r>
        <w:rPr>
          <w:rFonts w:ascii="Times New Roman" w:eastAsia="宋体" w:hAnsi="Times New Roman" w:cs="Times New Roman" w:hint="eastAsia"/>
          <w:kern w:val="0"/>
          <w:sz w:val="20"/>
        </w:rPr>
        <w:t>for</w:t>
      </w:r>
      <w:r>
        <w:rPr>
          <w:rFonts w:ascii="Times New Roman" w:eastAsia="宋体" w:hAnsi="Times New Roman" w:cs="Times New Roman"/>
          <w:kern w:val="0"/>
          <w:sz w:val="20"/>
        </w:rPr>
        <w:t xml:space="preserve"> CP location/length are studied:</w:t>
      </w:r>
    </w:p>
    <w:p w14:paraId="1D9769C8" w14:textId="77777777" w:rsidR="00BD456C" w:rsidRDefault="00827BC9">
      <w:pPr>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M1-1:</w:t>
      </w:r>
      <w:r>
        <w:rPr>
          <w:rFonts w:ascii="Times New Roman" w:eastAsia="宋体" w:hAnsi="Times New Roman" w:cs="Times New Roman"/>
          <w:sz w:val="20"/>
          <w:szCs w:val="20"/>
          <w:lang w:val="en-GB"/>
        </w:rPr>
        <w:tab/>
        <w:t xml:space="preserve">Device assumes same CP length for each OFDM symbol, </w:t>
      </w:r>
      <w:proofErr w:type="gramStart"/>
      <w:r>
        <w:rPr>
          <w:rFonts w:ascii="Times New Roman" w:eastAsia="宋体" w:hAnsi="Times New Roman" w:cs="Times New Roman"/>
          <w:sz w:val="20"/>
          <w:szCs w:val="20"/>
          <w:lang w:val="en-GB"/>
        </w:rPr>
        <w:t>i.e.</w:t>
      </w:r>
      <w:proofErr w:type="gramEnd"/>
      <w:r>
        <w:rPr>
          <w:rFonts w:ascii="Times New Roman" w:eastAsia="宋体" w:hAnsi="Times New Roman" w:cs="Times New Roman"/>
          <w:sz w:val="20"/>
          <w:szCs w:val="20"/>
          <w:lang w:val="en-GB"/>
        </w:rPr>
        <w:t xml:space="preserve"> does not distinguish exact CP length among different OFDM symbols</w:t>
      </w:r>
    </w:p>
    <w:p w14:paraId="54C1F146" w14:textId="77777777" w:rsidR="00BD456C" w:rsidRDefault="00827BC9">
      <w:pPr>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M1-2:</w:t>
      </w:r>
      <w:r>
        <w:rPr>
          <w:rFonts w:ascii="Times New Roman" w:eastAsia="宋体" w:hAnsi="Times New Roman" w:cs="Times New Roman"/>
          <w:sz w:val="20"/>
          <w:szCs w:val="20"/>
          <w:lang w:val="en-GB"/>
        </w:rPr>
        <w:tab/>
        <w:t xml:space="preserve">Duration between transition edges is utilized by device to determine CP location/length, </w:t>
      </w:r>
      <w:proofErr w:type="gramStart"/>
      <w:r>
        <w:rPr>
          <w:rFonts w:ascii="Times New Roman" w:eastAsia="宋体" w:hAnsi="Times New Roman" w:cs="Times New Roman"/>
          <w:sz w:val="20"/>
          <w:szCs w:val="20"/>
          <w:lang w:val="en-GB"/>
        </w:rPr>
        <w:t>i.e.</w:t>
      </w:r>
      <w:proofErr w:type="gramEnd"/>
      <w:r>
        <w:rPr>
          <w:rFonts w:ascii="Times New Roman" w:eastAsia="宋体" w:hAnsi="Times New Roman" w:cs="Times New Roman"/>
          <w:sz w:val="20"/>
          <w:szCs w:val="20"/>
          <w:lang w:val="en-GB"/>
        </w:rPr>
        <w:t xml:space="preserve"> if the duration appears to be invalid based on known chip duration</w:t>
      </w:r>
    </w:p>
    <w:p w14:paraId="2F51FF8B"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From the device’</w:t>
      </w:r>
      <w:r>
        <w:rPr>
          <w:rFonts w:ascii="Times New Roman" w:eastAsia="宋体" w:hAnsi="Times New Roman" w:cs="Times New Roman" w:hint="eastAsia"/>
          <w:kern w:val="0"/>
          <w:sz w:val="20"/>
        </w:rPr>
        <w:t>s</w:t>
      </w:r>
      <w:r>
        <w:rPr>
          <w:rFonts w:ascii="Times New Roman" w:eastAsia="宋体" w:hAnsi="Times New Roman" w:cs="Times New Roman"/>
          <w:kern w:val="0"/>
          <w:sz w:val="20"/>
        </w:rPr>
        <w:t xml:space="preserve"> perspective, Method Type 1 demands substantial processing power to accurately locate and remove the CP. This is crucial for maintaining time-frequency offset within a controlled range upon receiving R2D signals. Any deviation can lead to significant inaccuracies in the results. To achieve this, synchronization between the device receiving R2D and the reader transmitting R2D must be ensured, which may indirectly influence synchronization-related designs such as R2D signal enhancements. From the reader's perspective, no additional processing of the R2D signal is required, thereby reducing the complexity on the reader side and supporting cost-effective </w:t>
      </w:r>
      <w:r>
        <w:rPr>
          <w:rFonts w:ascii="Times New Roman" w:eastAsia="宋体" w:hAnsi="Times New Roman" w:cs="Times New Roman" w:hint="eastAsia"/>
          <w:kern w:val="0"/>
          <w:sz w:val="20"/>
        </w:rPr>
        <w:t>reader</w:t>
      </w:r>
      <w:r>
        <w:rPr>
          <w:rFonts w:ascii="Times New Roman" w:eastAsia="宋体" w:hAnsi="Times New Roman" w:cs="Times New Roman"/>
          <w:kern w:val="0"/>
          <w:sz w:val="20"/>
        </w:rPr>
        <w:t xml:space="preserve"> equipment.</w:t>
      </w:r>
    </w:p>
    <w:p w14:paraId="77C54DA9"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Regarding Alt-M1-1, its biggest advantage is its directness and simplicity. However, this </w:t>
      </w:r>
      <w:r>
        <w:rPr>
          <w:rFonts w:ascii="Times New Roman" w:eastAsia="宋体" w:hAnsi="Times New Roman" w:cs="Times New Roman" w:hint="eastAsia"/>
          <w:kern w:val="0"/>
          <w:sz w:val="20"/>
        </w:rPr>
        <w:t>candidate alternative</w:t>
      </w:r>
      <w:r>
        <w:rPr>
          <w:rFonts w:ascii="Times New Roman" w:eastAsia="宋体" w:hAnsi="Times New Roman" w:cs="Times New Roman" w:hint="eastAsia"/>
          <w:kern w:val="0"/>
          <w:sz w:val="20"/>
          <w:szCs w:val="24"/>
        </w:rPr>
        <w:t xml:space="preserve"> requires the device to have strong ability to handle CP. Specifically, the device needs to accurately distinguish the </w:t>
      </w:r>
      <w:r>
        <w:rPr>
          <w:rFonts w:ascii="Times New Roman" w:eastAsia="宋体" w:hAnsi="Times New Roman" w:cs="Times New Roman" w:hint="eastAsia"/>
          <w:kern w:val="0"/>
          <w:sz w:val="20"/>
          <w:szCs w:val="24"/>
          <w:lang w:val="en-GB"/>
        </w:rPr>
        <w:t xml:space="preserve">low-to-high voltage </w:t>
      </w:r>
      <w:r>
        <w:rPr>
          <w:rFonts w:ascii="Times New Roman" w:eastAsia="宋体" w:hAnsi="Times New Roman" w:cs="Times New Roman" w:hint="eastAsia"/>
          <w:kern w:val="0"/>
          <w:sz w:val="20"/>
          <w:szCs w:val="24"/>
          <w:lang w:val="en-GB"/>
        </w:rPr>
        <w:lastRenderedPageBreak/>
        <w:t xml:space="preserve">or </w:t>
      </w:r>
      <w:r>
        <w:rPr>
          <w:rFonts w:ascii="Times New Roman" w:eastAsia="宋体" w:hAnsi="Times New Roman" w:cs="Times New Roman" w:hint="eastAsia"/>
          <w:kern w:val="0"/>
          <w:sz w:val="20"/>
          <w:szCs w:val="24"/>
        </w:rPr>
        <w:t>the</w:t>
      </w:r>
      <w:r>
        <w:rPr>
          <w:rFonts w:ascii="Times New Roman" w:eastAsia="宋体" w:hAnsi="Times New Roman" w:cs="Times New Roman" w:hint="eastAsia"/>
          <w:kern w:val="0"/>
          <w:sz w:val="20"/>
          <w:szCs w:val="24"/>
          <w:lang w:val="en-GB"/>
        </w:rPr>
        <w:t xml:space="preserve"> high-to-low voltage</w:t>
      </w:r>
      <w:r>
        <w:rPr>
          <w:rFonts w:ascii="Times New Roman" w:eastAsia="宋体" w:hAnsi="Times New Roman" w:cs="Times New Roman" w:hint="eastAsia"/>
          <w:kern w:val="0"/>
          <w:sz w:val="20"/>
          <w:szCs w:val="24"/>
        </w:rPr>
        <w:t xml:space="preserve"> and find a suitable reference point in the OFDM symbol to infer the position of the CP. However, due to the large SFO, it is difficult for the device to find a reliable reference point in practice. Furthermore, this method consistently assumes that the CP length is uniform across all OFDM symbols, without distinguishing between regular OFDM symbols and long OFDM symbols. This assumption inherently introduces a degree of error. Therefore, the performance of CP handling based on Alt-M1-1 still needs to be further clarified.</w:t>
      </w:r>
    </w:p>
    <w:p w14:paraId="67414840"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Regarding Alt-M1-2, the determination of CP location/length primarily relies on the duration between transition edges. When M is small, the chip length significantly exceeds the CP length, making it relatively straightforward for devices to distinguish between CP and chips, and the required processing accuracy is lower. Conversely, when M is large and the CP length approaches the chip length, distinguishing between CP and chips becomes challenging. For instance, with M=16, the ON/OFF chip length becomes comparable to the CP length in normal symbols. In addition, for devices with low processing accuracy, the false transformation caused by CP will affect the accurate positioning of the CP position regardless of the value of M. This is because the transition edges between the CP and the data is very similar to the transition edges between the data, making it difficult for devices with lower processing accuracy to distinguish between them. If it is feasible to constrain the configuration of M's value and establish fundamental settings for the device, Alt-M1-2 can effectively mitigate the impact of SFO.</w:t>
      </w:r>
    </w:p>
    <w:p w14:paraId="4E7DA2D4"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Method type 1 imposes more stringent requirements on the device, yet it effectively simplifies the complexity on the reader side.</w:t>
      </w:r>
    </w:p>
    <w:p w14:paraId="44DC8837"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Alt-M1-1 in R2D CP handling, its performance remains to be further validated due to the challenges in establishing a reliable reference point and potential errors in its underlying assumptions.</w:t>
      </w:r>
    </w:p>
    <w:p w14:paraId="5B6280B8"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Alt-M1-2 in R2D CP handling, its performance is significantly influenced by the configuration of the M value. To support Alt-M1-2, the device is also required to feature a more precise clock mechanism.</w:t>
      </w:r>
    </w:p>
    <w:p w14:paraId="6CF0EB68" w14:textId="77777777" w:rsidR="00BD456C" w:rsidRDefault="00827BC9">
      <w:pPr>
        <w:spacing w:beforeLines="50" w:before="156" w:afterLines="50" w:after="156"/>
        <w:rPr>
          <w:rFonts w:ascii="Times New Roman" w:eastAsia="宋体" w:hAnsi="Times New Roman" w:cs="Times New Roman"/>
          <w:b/>
          <w:color w:val="000000" w:themeColor="text1"/>
          <w:u w:val="single"/>
        </w:rPr>
      </w:pPr>
      <w:r>
        <w:rPr>
          <w:rFonts w:ascii="Times New Roman" w:eastAsia="宋体" w:hAnsi="Times New Roman" w:cs="Times New Roman"/>
          <w:b/>
          <w:color w:val="000000" w:themeColor="text1"/>
          <w:u w:val="single"/>
        </w:rPr>
        <w:t xml:space="preserve">Method Type </w:t>
      </w:r>
      <w:r>
        <w:rPr>
          <w:rFonts w:ascii="Times New Roman" w:eastAsia="宋体" w:hAnsi="Times New Roman" w:cs="Times New Roman" w:hint="eastAsia"/>
          <w:b/>
          <w:color w:val="000000" w:themeColor="text1"/>
          <w:u w:val="single"/>
        </w:rPr>
        <w:t>2</w:t>
      </w:r>
    </w:p>
    <w:p w14:paraId="7183E971"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For Method Type </w:t>
      </w:r>
      <w:r>
        <w:rPr>
          <w:rFonts w:ascii="Times New Roman" w:eastAsia="宋体" w:hAnsi="Times New Roman" w:cs="Times New Roman" w:hint="eastAsia"/>
          <w:kern w:val="0"/>
          <w:sz w:val="20"/>
        </w:rPr>
        <w:t>2</w:t>
      </w:r>
      <w:r>
        <w:rPr>
          <w:rFonts w:ascii="Times New Roman" w:eastAsia="宋体" w:hAnsi="Times New Roman" w:cs="Times New Roman"/>
          <w:kern w:val="0"/>
          <w:sz w:val="20"/>
        </w:rPr>
        <w:t xml:space="preserve">, two </w:t>
      </w:r>
      <w:r>
        <w:rPr>
          <w:rFonts w:ascii="Times New Roman" w:eastAsia="宋体" w:hAnsi="Times New Roman" w:cs="Times New Roman" w:hint="eastAsia"/>
          <w:kern w:val="0"/>
          <w:sz w:val="20"/>
        </w:rPr>
        <w:t>candidate alternatives</w:t>
      </w:r>
      <w:r>
        <w:rPr>
          <w:rFonts w:ascii="Times New Roman" w:eastAsia="宋体" w:hAnsi="Times New Roman" w:cs="Times New Roman"/>
          <w:kern w:val="0"/>
          <w:sz w:val="20"/>
        </w:rPr>
        <w:t xml:space="preserve"> </w:t>
      </w:r>
      <w:r>
        <w:rPr>
          <w:rFonts w:ascii="Times New Roman" w:eastAsia="宋体" w:hAnsi="Times New Roman" w:cs="Times New Roman" w:hint="eastAsia"/>
          <w:kern w:val="0"/>
          <w:sz w:val="20"/>
        </w:rPr>
        <w:t>for</w:t>
      </w:r>
      <w:r>
        <w:rPr>
          <w:rFonts w:ascii="Times New Roman" w:eastAsia="宋体" w:hAnsi="Times New Roman" w:cs="Times New Roman"/>
          <w:kern w:val="0"/>
          <w:sz w:val="20"/>
        </w:rPr>
        <w:t xml:space="preserve"> CP location/length are studied:</w:t>
      </w:r>
    </w:p>
    <w:p w14:paraId="6C9F8D35" w14:textId="77777777" w:rsidR="00BD456C" w:rsidRDefault="00827BC9">
      <w:pPr>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Alt M2-1: Method Type 2 retains subcarrier orthogonality, </w:t>
      </w:r>
      <w:proofErr w:type="gramStart"/>
      <w:r>
        <w:rPr>
          <w:rFonts w:ascii="Times New Roman" w:eastAsia="宋体" w:hAnsi="Times New Roman" w:cs="Times New Roman"/>
          <w:sz w:val="20"/>
          <w:szCs w:val="20"/>
          <w:lang w:val="en-GB"/>
        </w:rPr>
        <w:t>i.e.</w:t>
      </w:r>
      <w:proofErr w:type="gramEnd"/>
      <w:r>
        <w:rPr>
          <w:rFonts w:ascii="Times New Roman" w:eastAsia="宋体" w:hAnsi="Times New Roman" w:cs="Times New Roman"/>
          <w:sz w:val="20"/>
          <w:szCs w:val="20"/>
          <w:lang w:val="en-GB"/>
        </w:rPr>
        <w:t xml:space="preserve"> CP is copied from the end of an OFDM symbol.</w:t>
      </w:r>
    </w:p>
    <w:p w14:paraId="3FF91F84" w14:textId="77777777" w:rsidR="00BD456C" w:rsidRDefault="00827BC9">
      <w:pPr>
        <w:numPr>
          <w:ilvl w:val="0"/>
          <w:numId w:val="8"/>
        </w:numPr>
        <w:ind w:left="1985"/>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Alt M2-1-1: The first OOK chip(s) and the last OOK chip(s) in an OFDM symbol are the same.</w:t>
      </w:r>
    </w:p>
    <w:p w14:paraId="533AEF22"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1:</w:t>
      </w:r>
    </w:p>
    <w:p w14:paraId="16F4BF93"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For M less than 6: Use Alt M1-1</w:t>
      </w:r>
    </w:p>
    <w:p w14:paraId="4666242C"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For M &gt;=6: circular shift of the M chips’ samples before CP insertion at the reader side in addition to bit/chip skipping/dropping at the device side after bit decoding</w:t>
      </w:r>
    </w:p>
    <w:p w14:paraId="5786878C"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2:</w:t>
      </w:r>
    </w:p>
    <w:p w14:paraId="5F0ADE59"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Where a known signal shape in the tail-portion of the R2D signal is copied to the CP.</w:t>
      </w:r>
    </w:p>
    <w:p w14:paraId="3F00EA07"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3:</w:t>
      </w:r>
    </w:p>
    <w:p w14:paraId="211EE563"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Insert padding chips at both start and end OOK chips or only at end OOK chips</w:t>
      </w:r>
    </w:p>
    <w:p w14:paraId="3952CE72" w14:textId="77777777" w:rsidR="00BD456C" w:rsidRDefault="00827BC9">
      <w:pPr>
        <w:numPr>
          <w:ilvl w:val="0"/>
          <w:numId w:val="8"/>
        </w:numPr>
        <w:ind w:left="1985"/>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Alt M2-1-2: Ensure a transition edge occurs only at the start or only at the end of the CP, and no transition edge occurs during the CP.</w:t>
      </w:r>
    </w:p>
    <w:p w14:paraId="38C6D032"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4:</w:t>
      </w:r>
    </w:p>
    <w:p w14:paraId="3E2DCD67"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 xml:space="preserve">Change </w:t>
      </w:r>
      <m:oMath>
        <m:r>
          <m:rPr>
            <m:sty m:val="p"/>
          </m:rPr>
          <w:rPr>
            <w:rFonts w:ascii="Cambria Math" w:hAnsi="Cambria Math" w:cs="Times New Roman"/>
            <w:szCs w:val="20"/>
          </w:rPr>
          <m:t>a=b≠c</m:t>
        </m:r>
      </m:oMath>
      <w:r>
        <w:rPr>
          <w:rFonts w:ascii="Times New Roman" w:hAnsi="Times New Roman" w:cs="Times New Roman"/>
          <w:szCs w:val="20"/>
        </w:rPr>
        <w:t xml:space="preserve"> case to </w:t>
      </w:r>
      <m:oMath>
        <m:r>
          <m:rPr>
            <m:sty m:val="p"/>
          </m:rPr>
          <w:rPr>
            <w:rFonts w:ascii="Cambria Math" w:hAnsi="Cambria Math" w:cs="Times New Roman"/>
            <w:szCs w:val="20"/>
          </w:rPr>
          <m:t>a=b=c</m:t>
        </m:r>
      </m:oMath>
      <w:r>
        <w:rPr>
          <w:rFonts w:ascii="Times New Roman" w:hAnsi="Times New Roman" w:cs="Times New Roman"/>
          <w:szCs w:val="20"/>
        </w:rPr>
        <w:t xml:space="preserve"> case by changing OOK-4 M value to adjacent M +/- 1 for OFDM symbol n.</w:t>
      </w:r>
    </w:p>
    <w:p w14:paraId="7E2DCDF1" w14:textId="77777777" w:rsidR="00BD456C" w:rsidRDefault="00827BC9">
      <w:pPr>
        <w:numPr>
          <w:ilvl w:val="5"/>
          <w:numId w:val="4"/>
        </w:numPr>
        <w:rPr>
          <w:rFonts w:ascii="Times New Roman" w:hAnsi="Times New Roman" w:cs="Times New Roman"/>
          <w:szCs w:val="20"/>
        </w:rPr>
      </w:pPr>
      <w:r>
        <w:rPr>
          <w:rFonts w:ascii="Times New Roman" w:hAnsi="Times New Roman" w:cs="Times New Roman"/>
          <w:szCs w:val="20"/>
        </w:rPr>
        <w:t xml:space="preserve">where a, b and c </w:t>
      </w:r>
      <w:proofErr w:type="gramStart"/>
      <w:r>
        <w:rPr>
          <w:rFonts w:ascii="Times New Roman" w:hAnsi="Times New Roman" w:cs="Times New Roman"/>
          <w:szCs w:val="20"/>
        </w:rPr>
        <w:t>is</w:t>
      </w:r>
      <w:proofErr w:type="gramEnd"/>
      <w:r>
        <w:rPr>
          <w:rFonts w:ascii="Times New Roman" w:hAnsi="Times New Roman" w:cs="Times New Roman"/>
          <w:szCs w:val="20"/>
        </w:rPr>
        <w:t xml:space="preserve"> the last chip of symbol n, first chip of symbol n+1 and last chip of symbol n+1.</w:t>
      </w:r>
    </w:p>
    <w:p w14:paraId="3E429B79"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5:</w:t>
      </w:r>
    </w:p>
    <w:p w14:paraId="1C5353CA"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Odd number of chips of PRDCH is transmitted in the first OFDM symbols, while M value is kept unchanged during the remaining OFDM symbols.</w:t>
      </w:r>
    </w:p>
    <w:p w14:paraId="43C23643" w14:textId="77777777" w:rsidR="00BD456C" w:rsidRDefault="00827BC9">
      <w:pPr>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Alt M2-2: Method Type 2 does not retain subcarrier orthogonality.</w:t>
      </w:r>
    </w:p>
    <w:p w14:paraId="0CA885EE"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From the device's perspective, </w:t>
      </w:r>
      <w:r>
        <w:rPr>
          <w:rFonts w:ascii="Times New Roman" w:eastAsia="宋体" w:hAnsi="Times New Roman" w:cs="Times New Roman" w:hint="eastAsia"/>
          <w:kern w:val="0"/>
          <w:sz w:val="20"/>
        </w:rPr>
        <w:t>Method Type 2</w:t>
      </w:r>
      <w:r>
        <w:rPr>
          <w:rFonts w:ascii="Times New Roman" w:eastAsia="宋体" w:hAnsi="Times New Roman" w:cs="Times New Roman" w:hint="eastAsia"/>
          <w:kern w:val="0"/>
          <w:sz w:val="20"/>
          <w:szCs w:val="24"/>
        </w:rPr>
        <w:t xml:space="preserve"> eliminates false rising/falling edges without necessitating additional hardware or software enhancements, thereby reducing both the complexity and energy consumption of the device. From the reader's perspective, the complexity varies depending on the specific candidate alternative: Alt M2-1 preserves the orthogonality of the carrier, avoiding additional modifications to the transmitter and facilitating coexistence with other NR transmissions; in contrast, Alt M2-2 may require significant implementation changes and could have a substantial impact on the protocol.</w:t>
      </w:r>
    </w:p>
    <w:p w14:paraId="3826A9EB" w14:textId="77777777" w:rsidR="00BD456C" w:rsidRDefault="00827BC9">
      <w:pPr>
        <w:widowControl/>
        <w:snapToGrid w:val="0"/>
        <w:spacing w:beforeLines="50" w:before="156" w:afterLines="50" w:after="156"/>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object w:dxaOrig="9740" w:dyaOrig="2900" w14:anchorId="677C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145.15pt" o:ole="">
            <v:imagedata r:id="rId5" o:title=""/>
            <o:lock v:ext="edit" aspectratio="f"/>
          </v:shape>
          <o:OLEObject Type="Embed" ProgID="Visio.Drawing.15" ShapeID="_x0000_i1025" DrawAspect="Content" ObjectID="_1804696565" r:id="rId6"/>
        </w:object>
      </w:r>
    </w:p>
    <w:p w14:paraId="3E516786"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rPr>
        <w:t>Figure 1</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Case1: Same OOK chip lengths within information part of an OFDM symbol</w:t>
      </w:r>
    </w:p>
    <w:p w14:paraId="53FD60A3"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hint="eastAsia"/>
        </w:rPr>
        <w:object w:dxaOrig="5440" w:dyaOrig="2773" w14:anchorId="32CE623F">
          <v:shape id="_x0000_i1026" type="#_x0000_t75" style="width:271.9pt;height:138.4pt" o:ole="">
            <v:imagedata r:id="rId7" o:title=""/>
            <o:lock v:ext="edit" aspectratio="f"/>
          </v:shape>
          <o:OLEObject Type="Embed" ProgID="Visio.Drawing.15" ShapeID="_x0000_i1026" DrawAspect="Content" ObjectID="_1804696566" r:id="rId8"/>
        </w:object>
      </w:r>
    </w:p>
    <w:p w14:paraId="3A7128B4"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hint="eastAsia"/>
        </w:rPr>
        <w:t>Case2: Vary OOK chip lengths within information part of an OFDM symbol</w:t>
      </w:r>
    </w:p>
    <w:p w14:paraId="223352EA" w14:textId="77777777" w:rsidR="00BD456C" w:rsidRDefault="00827BC9">
      <w:pPr>
        <w:jc w:val="center"/>
        <w:rPr>
          <w:rFonts w:ascii="Times New Roman" w:hAnsi="Times New Roman" w:cs="Times New Roman"/>
        </w:rPr>
      </w:pPr>
      <w:r>
        <w:rPr>
          <w:rFonts w:ascii="Times New Roman" w:hAnsi="Times New Roman" w:cs="Times New Roman" w:hint="eastAsia"/>
        </w:rPr>
        <w:object w:dxaOrig="5440" w:dyaOrig="2787" w14:anchorId="329BE28E">
          <v:shape id="_x0000_i1027" type="#_x0000_t75" style="width:271.9pt;height:139.5pt" o:ole="">
            <v:imagedata r:id="rId9" o:title=""/>
            <o:lock v:ext="edit" aspectratio="f"/>
          </v:shape>
          <o:OLEObject Type="Embed" ProgID="Visio.Drawing.15" ShapeID="_x0000_i1027" DrawAspect="Content" ObjectID="_1804696567" r:id="rId10"/>
        </w:object>
      </w:r>
    </w:p>
    <w:p w14:paraId="2600A676"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3.</w:t>
      </w:r>
      <w:r>
        <w:rPr>
          <w:rFonts w:ascii="Times New Roman" w:hAnsi="Times New Roman" w:cs="Times New Roman"/>
        </w:rPr>
        <w:t xml:space="preserve"> </w:t>
      </w:r>
      <w:r>
        <w:rPr>
          <w:rFonts w:ascii="Times New Roman" w:hAnsi="Times New Roman" w:cs="Times New Roman" w:hint="eastAsia"/>
        </w:rPr>
        <w:t>Case3: CP as the first OOK chip length within an OFDM symbol</w:t>
      </w:r>
    </w:p>
    <w:p w14:paraId="01FED357"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Regarding Alt-M2-1-1, it can be implemented in various ways. For candidate 1, various CP handling schemes are determined based on the assessment of the M value. This indicates that the device must acquire information regarding the M value when receiving R2D; otherwise, its overall performance may be compromised. When the M value is equal to or greater than 6, the device eliminates redundant components following bit encoding, which is essentially similar to method type 1. Therefore, this CP handling mechanism that categorizes devices according to their M values appears unnecessary. For candidate 2, a known waveform shape is replicated in the CP. This method introduces redundancy into the signal without creating an additional chip. To minimize unnecessary jump boundaries in the CP, it is advisable to either intercept the length of the known waveform or implement a specialized design for the final OOK chip. For candidate scheme 3, the reader is required to insert padding chips either at the beginning and end of the OOK chip or solely at the end of the OOK </w:t>
      </w:r>
      <w:r>
        <w:rPr>
          <w:rFonts w:ascii="Times New Roman" w:eastAsia="宋体" w:hAnsi="Times New Roman" w:cs="Times New Roman" w:hint="eastAsia"/>
          <w:kern w:val="0"/>
          <w:sz w:val="20"/>
          <w:szCs w:val="24"/>
        </w:rPr>
        <w:lastRenderedPageBreak/>
        <w:t xml:space="preserve">chip. It is essential to ensure that the first OOK chip matches the last OOK chip; therefore, the content of the padding chip is determined based on the data being transmitted. If the device fails to decode this data information in advance, it may easily lead to an incorrect determination regarding the filler chip. From the perspective of device implementation, Candidate 2 does not require a distinct implementation based on the M value, nor does it necessitate the acceptance of a new padding chip in time domain symbol. Consequently, its complexity is lower compared to the other two candidates. From the reader's perspective, Candidate 2 replicates the end of the time domain symbol into the CP, which aligns with more common practices in NR, thereby facilitating easier implementation. As shown in Figure 1 and Figure 2, case 1 and case 2 can be regard as two implementations of Candidate 2. In case 1, all OOK chip lengths within an OFDM symbol are kept consistent. When the CP length is shorter than the OOK chip length, the CP can be integrated into the first OOK chip, thereby also carrying information. The first bit of information is inverted and appended to the end of the OFDM symbol as a redundant part. As illustrated in Figure 1(a), each OOK chip has the same length, carries 3 bits of information using Manchester encoding, with a total of 8 OOK chips, resulting in a redundancy overhead of 2/8 = 25%. When the CP length exceeds the OOK chip length (M &gt; 12), the CP can also be considered part of the OOK chip corresponding to the first information bit, introducing a rising/falling edge in the CP duration. Similarly, the first bit of information is inverted and placed at the end of the entire OFDM symbol as a redundant part. As shown in Figure 1(b), each OOK chip has the same length, carries 7 bits of information using Manchester encoding, with a total of 16 OOK chips, leading to a redundancy overhead of 2/16 = 12.5%, which is lower than when M=8. Maintaining consistent OOK chip lengths aids continuous synchronization at the receiver, thereby improving signal reception. However, this case may lead to an inaccurate duration, the extent of which is contingent upon the discrepancy between the CP and the standard ON/OFF chip length. In case 2, OOK chips within an OFDM symbol may vary in structure. In this case, the CP can serve as an integral component of the first OOK chip, irrespective of whether the CP length exceeds that of the OOK chip. As illustrated in Figure 2, the duration of the first OOK chip is the aggregate of a standard OOK chip's duration and the CP duration. In terms of absolute time, the overhead introduced by the redundant segment remains under 25% if the CP length is shorter than the OOK chip length. Case 2 does not introduce any false rising/falling edges compared to Case 1, and it has a lower overhead in terms of redundancy. Additionally, the CP part can be utilized as part of the first OOK chip, making it substantially longer than subsequent OOK chips within the OFDM symbol. This characteristic serves as valuable reference information for identification purposes. However, when the CP length exceeds the OOK chip length, it may interfere with the OOK chips in other segments of the data. Regarding Alt-M2-1-2, its primary objective is to ensure that transition edges occur exclusively before or after the CP. </w:t>
      </w:r>
    </w:p>
    <w:p w14:paraId="27FE553F"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illustrated in Figure 3, Case 3 satisfies the assumptions of both Alt-M2-1-1 and Alt-M2-1-2. Specifically, CP can be regarded as a special OOK chip, and the OOK chip corresponding to the first information bit is positioned at the end of the OFDM symbol after </w:t>
      </w:r>
      <w:proofErr w:type="spellStart"/>
      <w:r>
        <w:rPr>
          <w:rFonts w:ascii="Times New Roman" w:eastAsia="宋体" w:hAnsi="Times New Roman" w:cs="Times New Roman" w:hint="eastAsia"/>
          <w:kern w:val="0"/>
          <w:sz w:val="20"/>
          <w:szCs w:val="24"/>
        </w:rPr>
        <w:t>bing</w:t>
      </w:r>
      <w:proofErr w:type="spellEnd"/>
      <w:r>
        <w:rPr>
          <w:rFonts w:ascii="Times New Roman" w:eastAsia="宋体" w:hAnsi="Times New Roman" w:cs="Times New Roman" w:hint="eastAsia"/>
          <w:kern w:val="0"/>
          <w:sz w:val="20"/>
          <w:szCs w:val="24"/>
        </w:rPr>
        <w:t xml:space="preserve"> inverted. This method is relatively straightforward, with only one OOK chip in the data segment exhibiting a non-uniform distribution. The candidate 4 and 5 of Alt-M2-1-2 must exhibit distinct M values within an R2D duration, thereby complicating the device detection process. Furthermore, defining which time domain symbols possess different M values and determining the various candidate possibilities associated with these differing M values introduces additional complexities in standardization.</w:t>
      </w:r>
    </w:p>
    <w:p w14:paraId="631924E8"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advantages and disadvantages of Alt-M2-1 may differ across various implementation scenarios. Nonetheless, several consistent characteristics can be observed. In a short, Alt-M2-1-1 does not introduce additional complexity to the implementation of devices and readers, and can coexist seamlessly with NR transmissions. The main challenge lies in ensuring consistency between the last and first OOK chips, which introduces a certain time-domain resource overhead. However, as the M value increases, this overhead decreases progressively. </w:t>
      </w:r>
    </w:p>
    <w:p w14:paraId="56A9D303" w14:textId="77777777" w:rsidR="00BD456C" w:rsidRDefault="00827BC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Compared to candidates 1 and 3, candidate 2 for Alt-M2-1-1 exhibits a simpler implementation process and lower standardization complexity.</w:t>
      </w:r>
    </w:p>
    <w:p w14:paraId="4C110829" w14:textId="77777777" w:rsidR="00BD456C" w:rsidRDefault="00827BC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Candidate 4 and 5 would make device detection more difficult because of distinct M values within an R2D duration.</w:t>
      </w:r>
    </w:p>
    <w:p w14:paraId="4472E037"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Alt-M2-1 in R2D CP handling, various implementations can be adopted, even for the same candidate alternative. Different implementation schemes exert distinct influences on protocols and have varying effects on the implementation in devices and readers.</w:t>
      </w:r>
    </w:p>
    <w:p w14:paraId="06107739"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Regarding Alt-M2-2, it does not preserve the orthogonality of subcarriers, will severely impair the coexistence performance between A-IoT communication and other NR transmissions. This lack of orthogonality results in substantial mutual interference, which is particularly problematic for A-IoT systems with limited coverage. Moreover, in high-reliability NR transmission scenarios, any additional interference must be rigorously evaluated. Furthermore, the introduction of non-orthogonal subcarriers increases protocol complexity and poses additional technical challenges for the design and implementation of reader transmitters. Therefore, support for Alt-M2-2 is not recommended.</w:t>
      </w:r>
    </w:p>
    <w:p w14:paraId="40BA85FF"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Alt-M2-2 in R2D CP handling lacks significant advantages and has a considerable impact on other NR transmissions, making it also unsuitable for A-IoT transmission.</w:t>
      </w:r>
    </w:p>
    <w:p w14:paraId="4EB35BA1"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RAN1 at least supports candidate 2 of Alt-M2-1 in R2D CP handling, and the implementation of Alt-M2-1 could be down selected from the following cases.</w:t>
      </w:r>
    </w:p>
    <w:p w14:paraId="51CF2114" w14:textId="77777777" w:rsidR="00BD456C" w:rsidRDefault="00827BC9">
      <w:pPr>
        <w:widowControl/>
        <w:numPr>
          <w:ilvl w:val="0"/>
          <w:numId w:val="9"/>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Case1: Same OOK chip lengths within information part of an OFDM symbol</w:t>
      </w:r>
    </w:p>
    <w:p w14:paraId="1234E432" w14:textId="77777777" w:rsidR="00BD456C" w:rsidRDefault="00827BC9">
      <w:pPr>
        <w:widowControl/>
        <w:numPr>
          <w:ilvl w:val="0"/>
          <w:numId w:val="9"/>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Case2: Vary OOK chip lengths within information part of an OFDM symbol</w:t>
      </w:r>
    </w:p>
    <w:p w14:paraId="1223032C" w14:textId="77777777" w:rsidR="00BD456C" w:rsidRDefault="00827BC9">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Case3: CP as the first OOK chip length within an OFDM symbol</w:t>
      </w:r>
    </w:p>
    <w:p w14:paraId="643D5A84"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RAN1 should not support Alt-M2-2 because of adverse effects on co-existence and implementation.</w:t>
      </w:r>
    </w:p>
    <w:p w14:paraId="20C66840" w14:textId="77777777" w:rsidR="00BD456C" w:rsidRDefault="00827BC9">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M values</w:t>
      </w:r>
    </w:p>
    <w:p w14:paraId="769A211C" w14:textId="77777777" w:rsidR="00BD456C" w:rsidRDefault="00827BC9">
      <w:pPr>
        <w:pStyle w:val="TH"/>
        <w:rPr>
          <w:rFonts w:ascii="Times New Roman" w:eastAsia="等线" w:hAnsi="Times New Roman" w:cs="Times New Roman"/>
        </w:rPr>
      </w:pPr>
      <w:r>
        <w:rPr>
          <w:rFonts w:ascii="Times New Roman" w:eastAsia="等线" w:hAnsi="Times New Roman" w:cs="Times New Roman"/>
        </w:rPr>
        <w:t xml:space="preserve">Table 1: Starting point for </w:t>
      </w:r>
      <w:r>
        <w:rPr>
          <w:rFonts w:ascii="Times New Roman" w:eastAsia="等线" w:hAnsi="Times New Roman" w:cs="Times New Roman"/>
          <w:i/>
          <w:iCs/>
        </w:rPr>
        <w:t>M</w:t>
      </w:r>
      <w:r>
        <w:rPr>
          <w:rFonts w:ascii="Times New Roman" w:eastAsia="等线" w:hAnsi="Times New Roman" w:cs="Times New Roman"/>
        </w:rPr>
        <w:t xml:space="preserve"> values and the associated minimum </w:t>
      </w:r>
      <w:r>
        <w:rPr>
          <w:rFonts w:ascii="Times New Roman" w:eastAsia="等线" w:hAnsi="Times New Roman" w:cs="Times New Roman"/>
          <w:i/>
          <w:iCs/>
        </w:rPr>
        <w:t>B</w:t>
      </w:r>
      <w:r>
        <w:rPr>
          <w:rFonts w:ascii="Times New Roman" w:eastAsia="等线" w:hAnsi="Times New Roman" w:cs="Times New Roman"/>
          <w:vertAlign w:val="subscript"/>
        </w:rPr>
        <w:t>tx,R2D</w:t>
      </w:r>
      <w:r>
        <w:rPr>
          <w:rFonts w:ascii="Times New Roman" w:eastAsia="等线" w:hAnsi="Times New Roman" w:cs="Times New Rom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BD456C" w14:paraId="2660CFE8" w14:textId="77777777">
        <w:trPr>
          <w:jc w:val="center"/>
        </w:trPr>
        <w:tc>
          <w:tcPr>
            <w:tcW w:w="694" w:type="dxa"/>
            <w:shd w:val="clear" w:color="auto" w:fill="D0CECE"/>
            <w:vAlign w:val="center"/>
          </w:tcPr>
          <w:p w14:paraId="11F5226A" w14:textId="77777777" w:rsidR="00BD456C" w:rsidRDefault="00827BC9">
            <w:pPr>
              <w:keepNext/>
              <w:keepLines/>
              <w:jc w:val="center"/>
              <w:rPr>
                <w:rFonts w:ascii="Arial" w:eastAsia="等线" w:hAnsi="Arial"/>
                <w:b/>
                <w:i/>
                <w:iCs/>
                <w:sz w:val="18"/>
              </w:rPr>
            </w:pPr>
            <w:r>
              <w:rPr>
                <w:rFonts w:ascii="Arial" w:eastAsia="等线" w:hAnsi="Arial"/>
                <w:b/>
                <w:i/>
                <w:iCs/>
                <w:sz w:val="18"/>
              </w:rPr>
              <w:t>M</w:t>
            </w:r>
          </w:p>
        </w:tc>
        <w:tc>
          <w:tcPr>
            <w:tcW w:w="2552" w:type="dxa"/>
            <w:shd w:val="clear" w:color="auto" w:fill="D0CECE"/>
          </w:tcPr>
          <w:p w14:paraId="0435FE13" w14:textId="77777777" w:rsidR="00BD456C" w:rsidRDefault="00827BC9">
            <w:pPr>
              <w:keepNext/>
              <w:keepLines/>
              <w:jc w:val="center"/>
              <w:rPr>
                <w:rFonts w:ascii="Arial" w:eastAsia="等线" w:hAnsi="Arial"/>
                <w:b/>
                <w:sz w:val="18"/>
              </w:rPr>
            </w:pPr>
            <w:r>
              <w:rPr>
                <w:rFonts w:ascii="Arial" w:eastAsia="等线" w:hAnsi="Arial"/>
                <w:b/>
                <w:sz w:val="18"/>
              </w:rPr>
              <w:t xml:space="preserve">Minimum </w:t>
            </w:r>
            <w:r>
              <w:rPr>
                <w:rFonts w:ascii="Arial" w:eastAsia="等线" w:hAnsi="Arial"/>
                <w:b/>
                <w:i/>
                <w:iCs/>
                <w:sz w:val="18"/>
              </w:rPr>
              <w:t>B</w:t>
            </w:r>
            <w:r>
              <w:rPr>
                <w:rFonts w:ascii="Arial" w:eastAsia="等线" w:hAnsi="Arial"/>
                <w:b/>
                <w:sz w:val="18"/>
                <w:vertAlign w:val="subscript"/>
              </w:rPr>
              <w:t>tx,R2D</w:t>
            </w:r>
            <w:r>
              <w:rPr>
                <w:rFonts w:ascii="Arial" w:eastAsia="等线" w:hAnsi="Arial"/>
                <w:b/>
                <w:sz w:val="18"/>
              </w:rPr>
              <w:t xml:space="preserve"> # of PRBs</w:t>
            </w:r>
          </w:p>
        </w:tc>
      </w:tr>
      <w:tr w:rsidR="00BD456C" w14:paraId="3F89C8CE" w14:textId="77777777">
        <w:trPr>
          <w:jc w:val="center"/>
        </w:trPr>
        <w:tc>
          <w:tcPr>
            <w:tcW w:w="694" w:type="dxa"/>
            <w:shd w:val="clear" w:color="auto" w:fill="D0CECE"/>
            <w:vAlign w:val="center"/>
          </w:tcPr>
          <w:p w14:paraId="6B14C92D" w14:textId="77777777" w:rsidR="00BD456C" w:rsidRDefault="00827BC9">
            <w:pPr>
              <w:jc w:val="center"/>
              <w:rPr>
                <w:rFonts w:ascii="Arial" w:eastAsia="等线" w:hAnsi="Arial"/>
                <w:b/>
                <w:bCs/>
                <w:sz w:val="18"/>
              </w:rPr>
            </w:pPr>
            <w:r>
              <w:rPr>
                <w:rFonts w:ascii="Arial" w:eastAsia="等线" w:hAnsi="Arial"/>
                <w:b/>
                <w:bCs/>
                <w:sz w:val="18"/>
              </w:rPr>
              <w:t>1</w:t>
            </w:r>
          </w:p>
        </w:tc>
        <w:tc>
          <w:tcPr>
            <w:tcW w:w="2552" w:type="dxa"/>
            <w:shd w:val="clear" w:color="auto" w:fill="auto"/>
          </w:tcPr>
          <w:p w14:paraId="1776B1A5" w14:textId="77777777" w:rsidR="00BD456C" w:rsidRDefault="00827BC9">
            <w:pPr>
              <w:jc w:val="center"/>
              <w:rPr>
                <w:rFonts w:ascii="Arial" w:eastAsia="等线" w:hAnsi="Arial"/>
                <w:sz w:val="18"/>
              </w:rPr>
            </w:pPr>
            <w:r>
              <w:rPr>
                <w:rFonts w:ascii="Arial" w:eastAsia="等线" w:hAnsi="Arial"/>
                <w:sz w:val="18"/>
              </w:rPr>
              <w:t>1</w:t>
            </w:r>
          </w:p>
        </w:tc>
      </w:tr>
      <w:tr w:rsidR="00BD456C" w14:paraId="50EE9E9F" w14:textId="77777777">
        <w:trPr>
          <w:jc w:val="center"/>
        </w:trPr>
        <w:tc>
          <w:tcPr>
            <w:tcW w:w="694" w:type="dxa"/>
            <w:shd w:val="clear" w:color="auto" w:fill="D0CECE"/>
            <w:vAlign w:val="center"/>
          </w:tcPr>
          <w:p w14:paraId="23E953B7" w14:textId="77777777" w:rsidR="00BD456C" w:rsidRDefault="00827BC9">
            <w:pPr>
              <w:jc w:val="center"/>
              <w:rPr>
                <w:rFonts w:ascii="Arial" w:eastAsia="等线" w:hAnsi="Arial"/>
                <w:b/>
                <w:bCs/>
                <w:sz w:val="18"/>
              </w:rPr>
            </w:pPr>
            <w:r>
              <w:rPr>
                <w:rFonts w:ascii="Arial" w:eastAsia="等线" w:hAnsi="Arial"/>
                <w:b/>
                <w:bCs/>
                <w:sz w:val="18"/>
              </w:rPr>
              <w:t>2</w:t>
            </w:r>
          </w:p>
        </w:tc>
        <w:tc>
          <w:tcPr>
            <w:tcW w:w="2552" w:type="dxa"/>
            <w:shd w:val="clear" w:color="auto" w:fill="auto"/>
          </w:tcPr>
          <w:p w14:paraId="493D54E5" w14:textId="77777777" w:rsidR="00BD456C" w:rsidRDefault="00827BC9">
            <w:pPr>
              <w:jc w:val="center"/>
              <w:rPr>
                <w:rFonts w:ascii="Arial" w:eastAsia="等线" w:hAnsi="Arial"/>
                <w:sz w:val="18"/>
              </w:rPr>
            </w:pPr>
            <w:r>
              <w:rPr>
                <w:rFonts w:ascii="Arial" w:eastAsia="等线" w:hAnsi="Arial"/>
                <w:sz w:val="18"/>
              </w:rPr>
              <w:t>1</w:t>
            </w:r>
          </w:p>
        </w:tc>
      </w:tr>
      <w:tr w:rsidR="00BD456C" w14:paraId="34E44A80" w14:textId="77777777">
        <w:trPr>
          <w:jc w:val="center"/>
        </w:trPr>
        <w:tc>
          <w:tcPr>
            <w:tcW w:w="694" w:type="dxa"/>
            <w:shd w:val="clear" w:color="auto" w:fill="D0CECE"/>
            <w:vAlign w:val="center"/>
          </w:tcPr>
          <w:p w14:paraId="6D4813E6" w14:textId="77777777" w:rsidR="00BD456C" w:rsidRDefault="00827BC9">
            <w:pPr>
              <w:jc w:val="center"/>
              <w:rPr>
                <w:rFonts w:ascii="Arial" w:eastAsia="等线" w:hAnsi="Arial"/>
                <w:b/>
                <w:bCs/>
                <w:sz w:val="18"/>
              </w:rPr>
            </w:pPr>
            <w:r>
              <w:rPr>
                <w:rFonts w:ascii="Arial" w:eastAsia="等线" w:hAnsi="Arial"/>
                <w:b/>
                <w:bCs/>
                <w:sz w:val="18"/>
              </w:rPr>
              <w:t>4</w:t>
            </w:r>
          </w:p>
        </w:tc>
        <w:tc>
          <w:tcPr>
            <w:tcW w:w="2552" w:type="dxa"/>
            <w:shd w:val="clear" w:color="auto" w:fill="auto"/>
          </w:tcPr>
          <w:p w14:paraId="01304C1B" w14:textId="77777777" w:rsidR="00BD456C" w:rsidRDefault="00827BC9">
            <w:pPr>
              <w:jc w:val="center"/>
              <w:rPr>
                <w:rFonts w:ascii="Arial" w:eastAsia="等线" w:hAnsi="Arial"/>
                <w:sz w:val="18"/>
              </w:rPr>
            </w:pPr>
            <w:r>
              <w:rPr>
                <w:rFonts w:ascii="Arial" w:eastAsia="等线" w:hAnsi="Arial"/>
                <w:sz w:val="18"/>
              </w:rPr>
              <w:t>1</w:t>
            </w:r>
          </w:p>
        </w:tc>
      </w:tr>
      <w:tr w:rsidR="00BD456C" w14:paraId="0E121AC2" w14:textId="77777777">
        <w:trPr>
          <w:jc w:val="center"/>
        </w:trPr>
        <w:tc>
          <w:tcPr>
            <w:tcW w:w="694" w:type="dxa"/>
            <w:shd w:val="clear" w:color="auto" w:fill="D0CECE"/>
            <w:vAlign w:val="center"/>
          </w:tcPr>
          <w:p w14:paraId="350AEE2A" w14:textId="77777777" w:rsidR="00BD456C" w:rsidRDefault="00827BC9">
            <w:pPr>
              <w:jc w:val="center"/>
              <w:rPr>
                <w:rFonts w:ascii="Arial" w:eastAsia="等线" w:hAnsi="Arial"/>
                <w:b/>
                <w:bCs/>
                <w:sz w:val="18"/>
              </w:rPr>
            </w:pPr>
            <w:r>
              <w:rPr>
                <w:rFonts w:ascii="Arial" w:eastAsia="等线" w:hAnsi="Arial"/>
                <w:b/>
                <w:bCs/>
                <w:sz w:val="18"/>
              </w:rPr>
              <w:t>6</w:t>
            </w:r>
          </w:p>
        </w:tc>
        <w:tc>
          <w:tcPr>
            <w:tcW w:w="2552" w:type="dxa"/>
            <w:shd w:val="clear" w:color="auto" w:fill="auto"/>
          </w:tcPr>
          <w:p w14:paraId="7F5F822E" w14:textId="77777777" w:rsidR="00BD456C" w:rsidRDefault="00827BC9">
            <w:pPr>
              <w:jc w:val="center"/>
              <w:rPr>
                <w:rFonts w:ascii="Arial" w:eastAsia="等线" w:hAnsi="Arial"/>
                <w:sz w:val="18"/>
              </w:rPr>
            </w:pPr>
            <w:r>
              <w:rPr>
                <w:rFonts w:ascii="Arial" w:eastAsia="等线" w:hAnsi="Arial"/>
                <w:sz w:val="18"/>
              </w:rPr>
              <w:t>1</w:t>
            </w:r>
          </w:p>
        </w:tc>
      </w:tr>
      <w:tr w:rsidR="00BD456C" w14:paraId="77A477DC" w14:textId="77777777">
        <w:trPr>
          <w:jc w:val="center"/>
        </w:trPr>
        <w:tc>
          <w:tcPr>
            <w:tcW w:w="694" w:type="dxa"/>
            <w:shd w:val="clear" w:color="auto" w:fill="D0CECE"/>
            <w:vAlign w:val="center"/>
          </w:tcPr>
          <w:p w14:paraId="67993FE5" w14:textId="77777777" w:rsidR="00BD456C" w:rsidRDefault="00827BC9">
            <w:pPr>
              <w:jc w:val="center"/>
              <w:rPr>
                <w:rFonts w:ascii="Arial" w:eastAsia="等线" w:hAnsi="Arial"/>
                <w:b/>
                <w:bCs/>
                <w:sz w:val="18"/>
              </w:rPr>
            </w:pPr>
            <w:r>
              <w:rPr>
                <w:rFonts w:ascii="Arial" w:eastAsia="等线" w:hAnsi="Arial"/>
                <w:b/>
                <w:bCs/>
                <w:sz w:val="18"/>
              </w:rPr>
              <w:t>8</w:t>
            </w:r>
          </w:p>
        </w:tc>
        <w:tc>
          <w:tcPr>
            <w:tcW w:w="2552" w:type="dxa"/>
            <w:shd w:val="clear" w:color="auto" w:fill="auto"/>
          </w:tcPr>
          <w:p w14:paraId="7D350F9A" w14:textId="77777777" w:rsidR="00BD456C" w:rsidRDefault="00827BC9">
            <w:pPr>
              <w:jc w:val="center"/>
              <w:rPr>
                <w:rFonts w:ascii="Arial" w:eastAsia="等线" w:hAnsi="Arial"/>
                <w:sz w:val="18"/>
              </w:rPr>
            </w:pPr>
            <w:r>
              <w:rPr>
                <w:rFonts w:ascii="Arial" w:eastAsia="等线" w:hAnsi="Arial"/>
                <w:sz w:val="18"/>
              </w:rPr>
              <w:t>2</w:t>
            </w:r>
          </w:p>
        </w:tc>
      </w:tr>
      <w:tr w:rsidR="00BD456C" w14:paraId="2FC4EFD1" w14:textId="77777777">
        <w:trPr>
          <w:jc w:val="center"/>
        </w:trPr>
        <w:tc>
          <w:tcPr>
            <w:tcW w:w="694" w:type="dxa"/>
            <w:shd w:val="clear" w:color="auto" w:fill="D0CECE"/>
            <w:vAlign w:val="center"/>
          </w:tcPr>
          <w:p w14:paraId="7B9728EE" w14:textId="77777777" w:rsidR="00BD456C" w:rsidRDefault="00827BC9">
            <w:pPr>
              <w:jc w:val="center"/>
              <w:rPr>
                <w:rFonts w:ascii="Arial" w:eastAsia="等线" w:hAnsi="Arial"/>
                <w:b/>
                <w:bCs/>
                <w:sz w:val="18"/>
              </w:rPr>
            </w:pPr>
            <w:r>
              <w:rPr>
                <w:rFonts w:ascii="Arial" w:eastAsia="等线" w:hAnsi="Arial"/>
                <w:b/>
                <w:bCs/>
                <w:sz w:val="18"/>
              </w:rPr>
              <w:t>12</w:t>
            </w:r>
          </w:p>
        </w:tc>
        <w:tc>
          <w:tcPr>
            <w:tcW w:w="2552" w:type="dxa"/>
            <w:shd w:val="clear" w:color="auto" w:fill="auto"/>
          </w:tcPr>
          <w:p w14:paraId="710A35F5" w14:textId="77777777" w:rsidR="00BD456C" w:rsidRDefault="00827BC9">
            <w:pPr>
              <w:jc w:val="center"/>
              <w:rPr>
                <w:rFonts w:ascii="Arial" w:eastAsia="等线" w:hAnsi="Arial"/>
                <w:sz w:val="18"/>
              </w:rPr>
            </w:pPr>
            <w:r>
              <w:rPr>
                <w:rFonts w:ascii="Arial" w:eastAsia="等线" w:hAnsi="Arial"/>
                <w:sz w:val="18"/>
              </w:rPr>
              <w:t>2</w:t>
            </w:r>
          </w:p>
        </w:tc>
      </w:tr>
      <w:tr w:rsidR="00BD456C" w14:paraId="3381CFD1" w14:textId="77777777">
        <w:trPr>
          <w:jc w:val="center"/>
        </w:trPr>
        <w:tc>
          <w:tcPr>
            <w:tcW w:w="694" w:type="dxa"/>
            <w:shd w:val="clear" w:color="auto" w:fill="D0CECE"/>
            <w:vAlign w:val="center"/>
          </w:tcPr>
          <w:p w14:paraId="3130E97D" w14:textId="77777777" w:rsidR="00BD456C" w:rsidRDefault="00827BC9">
            <w:pPr>
              <w:jc w:val="center"/>
              <w:rPr>
                <w:rFonts w:ascii="Arial" w:eastAsia="等线" w:hAnsi="Arial"/>
                <w:b/>
                <w:bCs/>
                <w:sz w:val="18"/>
              </w:rPr>
            </w:pPr>
            <w:r>
              <w:rPr>
                <w:rFonts w:ascii="Arial" w:eastAsia="等线" w:hAnsi="Arial"/>
                <w:b/>
                <w:bCs/>
                <w:sz w:val="18"/>
              </w:rPr>
              <w:t>16</w:t>
            </w:r>
          </w:p>
        </w:tc>
        <w:tc>
          <w:tcPr>
            <w:tcW w:w="2552" w:type="dxa"/>
            <w:shd w:val="clear" w:color="auto" w:fill="auto"/>
          </w:tcPr>
          <w:p w14:paraId="3C7A1B9B" w14:textId="77777777" w:rsidR="00BD456C" w:rsidRDefault="00827BC9">
            <w:pPr>
              <w:jc w:val="center"/>
              <w:rPr>
                <w:rFonts w:ascii="Arial" w:eastAsia="等线" w:hAnsi="Arial"/>
                <w:sz w:val="18"/>
              </w:rPr>
            </w:pPr>
            <w:r>
              <w:rPr>
                <w:rFonts w:ascii="Arial" w:eastAsia="等线" w:hAnsi="Arial"/>
                <w:sz w:val="18"/>
              </w:rPr>
              <w:t>2</w:t>
            </w:r>
          </w:p>
        </w:tc>
      </w:tr>
      <w:tr w:rsidR="00BD456C" w14:paraId="7E958706" w14:textId="77777777">
        <w:trPr>
          <w:jc w:val="center"/>
        </w:trPr>
        <w:tc>
          <w:tcPr>
            <w:tcW w:w="694" w:type="dxa"/>
            <w:shd w:val="clear" w:color="auto" w:fill="D0CECE"/>
            <w:vAlign w:val="center"/>
          </w:tcPr>
          <w:p w14:paraId="160E5BD8" w14:textId="77777777" w:rsidR="00BD456C" w:rsidRDefault="00827BC9">
            <w:pPr>
              <w:jc w:val="center"/>
              <w:rPr>
                <w:rFonts w:ascii="Arial" w:eastAsia="等线" w:hAnsi="Arial"/>
                <w:b/>
                <w:bCs/>
                <w:sz w:val="18"/>
              </w:rPr>
            </w:pPr>
            <w:r>
              <w:rPr>
                <w:rFonts w:ascii="Arial" w:eastAsia="等线" w:hAnsi="Arial"/>
                <w:b/>
                <w:bCs/>
                <w:sz w:val="18"/>
              </w:rPr>
              <w:t>24</w:t>
            </w:r>
          </w:p>
        </w:tc>
        <w:tc>
          <w:tcPr>
            <w:tcW w:w="2552" w:type="dxa"/>
            <w:shd w:val="clear" w:color="auto" w:fill="auto"/>
          </w:tcPr>
          <w:p w14:paraId="3FE63BEB" w14:textId="77777777" w:rsidR="00BD456C" w:rsidRDefault="00827BC9">
            <w:pPr>
              <w:jc w:val="center"/>
              <w:rPr>
                <w:rFonts w:ascii="Arial" w:eastAsia="等线" w:hAnsi="Arial"/>
                <w:sz w:val="18"/>
              </w:rPr>
            </w:pPr>
            <w:r>
              <w:rPr>
                <w:rFonts w:ascii="Arial" w:eastAsia="等线" w:hAnsi="Arial"/>
                <w:sz w:val="18"/>
              </w:rPr>
              <w:t>3</w:t>
            </w:r>
          </w:p>
        </w:tc>
      </w:tr>
      <w:tr w:rsidR="00BD456C" w14:paraId="7BE84EF9" w14:textId="77777777">
        <w:trPr>
          <w:jc w:val="center"/>
        </w:trPr>
        <w:tc>
          <w:tcPr>
            <w:tcW w:w="694" w:type="dxa"/>
            <w:shd w:val="clear" w:color="auto" w:fill="D0CECE"/>
            <w:vAlign w:val="center"/>
          </w:tcPr>
          <w:p w14:paraId="4969FD85" w14:textId="77777777" w:rsidR="00BD456C" w:rsidRDefault="00827BC9">
            <w:pPr>
              <w:jc w:val="center"/>
              <w:rPr>
                <w:rFonts w:ascii="Arial" w:eastAsia="等线" w:hAnsi="Arial"/>
                <w:b/>
                <w:bCs/>
                <w:sz w:val="18"/>
              </w:rPr>
            </w:pPr>
            <w:r>
              <w:rPr>
                <w:rFonts w:ascii="Arial" w:eastAsia="等线" w:hAnsi="Arial"/>
                <w:b/>
                <w:bCs/>
                <w:sz w:val="18"/>
              </w:rPr>
              <w:t>32</w:t>
            </w:r>
          </w:p>
        </w:tc>
        <w:tc>
          <w:tcPr>
            <w:tcW w:w="2552" w:type="dxa"/>
            <w:shd w:val="clear" w:color="auto" w:fill="auto"/>
          </w:tcPr>
          <w:p w14:paraId="022FB967" w14:textId="77777777" w:rsidR="00BD456C" w:rsidRDefault="00827BC9">
            <w:pPr>
              <w:jc w:val="center"/>
              <w:rPr>
                <w:rFonts w:ascii="Arial" w:eastAsia="等线" w:hAnsi="Arial"/>
                <w:sz w:val="18"/>
              </w:rPr>
            </w:pPr>
            <w:r>
              <w:rPr>
                <w:rFonts w:ascii="Arial" w:eastAsia="等线" w:hAnsi="Arial"/>
                <w:sz w:val="18"/>
              </w:rPr>
              <w:t>4</w:t>
            </w:r>
          </w:p>
        </w:tc>
      </w:tr>
    </w:tbl>
    <w:p w14:paraId="1A2AAD42"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Rel-19 SI phase, Table 1 specifies the initial parameters of the study for M values and the associated minimum PRBs[2]. The number of information bits transmitted by readers can range from tens to hundreds. When the M value is small and the information bits is large, the transmission time increases significantly, posing a challenge to the device's endurance time. If all bits cannot be transferred in a single transmission, multiple transmissions are required. At this point, the device must possess the capability to merge segmented information blocks and save incomplete data after a power failure; however, not all devices have this functionality. Moreover, the time required for the device to re-establish communication following a power outage is influenced by various factors, leading to conservative estimates by the reader, which in turn results in an increase in overall R2D transmission delay. Therefore, when determining the M value, it is crucial to consider the number of information bits to ensure that the device can receive all necessary information within a short time frame, thereby avoiding additional transmission delays. Furthermore, in light of the transmission of varying data rates and diverse coverage scenarios, the range of M values should encompass at least three distinct cases: high, medium, and low. Given that coverage performance is intrinsically linked to the overhead associated with frequency domain resources, it is imperative that we do not pursue coverage performance indiscriminately while overlooking resource overhead considerations.</w:t>
      </w:r>
    </w:p>
    <w:p w14:paraId="72457EB0"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When determining the M value, it is crucial to consider the number of information bits to ensure that the device can receive all necessary information within a short time frame, thereby avoiding additional transmission delays.</w:t>
      </w:r>
    </w:p>
    <w:p w14:paraId="6F1A0B3D"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evaluation for M values should be grounded in data transmission efficiency and encompass various coverage scenarios. At least three cases must be selected, with resource cost considered as one of the key evaluation criteria.</w:t>
      </w:r>
    </w:p>
    <w:p w14:paraId="552E132D"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In RAN1#120 meeting, the following agreement is achieved for the maximum M value for the OOK-4 modulation.</w:t>
      </w:r>
    </w:p>
    <w:tbl>
      <w:tblPr>
        <w:tblStyle w:val="ac"/>
        <w:tblW w:w="0" w:type="auto"/>
        <w:tblLook w:val="04A0" w:firstRow="1" w:lastRow="0" w:firstColumn="1" w:lastColumn="0" w:noHBand="0" w:noVBand="1"/>
      </w:tblPr>
      <w:tblGrid>
        <w:gridCol w:w="9736"/>
      </w:tblGrid>
      <w:tr w:rsidR="00BD456C" w14:paraId="78F03132" w14:textId="77777777">
        <w:tc>
          <w:tcPr>
            <w:tcW w:w="9962" w:type="dxa"/>
          </w:tcPr>
          <w:p w14:paraId="63A29477" w14:textId="77777777" w:rsidR="00BD456C" w:rsidRDefault="00827BC9">
            <w:pPr>
              <w:numPr>
                <w:ilvl w:val="255"/>
                <w:numId w:val="0"/>
              </w:numPr>
              <w:rPr>
                <w:rFonts w:ascii="Times New Roman" w:hAnsi="Times New Roman" w:cs="Times New Roman"/>
                <w:szCs w:val="20"/>
              </w:rPr>
            </w:pPr>
            <w:r>
              <w:rPr>
                <w:rFonts w:ascii="Times New Roman" w:hAnsi="Times New Roman" w:cs="Times New Roman"/>
                <w:szCs w:val="20"/>
                <w:highlight w:val="green"/>
              </w:rPr>
              <w:t>Agreement</w:t>
            </w:r>
          </w:p>
          <w:p w14:paraId="6F268161" w14:textId="77777777" w:rsidR="00BD456C" w:rsidRDefault="00827BC9">
            <w:pPr>
              <w:numPr>
                <w:ilvl w:val="255"/>
                <w:numId w:val="0"/>
              </w:numPr>
              <w:rPr>
                <w:rFonts w:ascii="Times New Roman" w:hAnsi="Times New Roman" w:cs="Times New Roman"/>
                <w:szCs w:val="20"/>
              </w:rPr>
            </w:pPr>
            <w:r>
              <w:rPr>
                <w:rFonts w:ascii="Times New Roman" w:hAnsi="Times New Roman" w:cs="Times New Roman"/>
                <w:szCs w:val="20"/>
              </w:rPr>
              <w:t>For R2D, for the OOK-4 modulation for M-chip per OFDM symbol transmission:</w:t>
            </w:r>
          </w:p>
          <w:p w14:paraId="333E5283" w14:textId="77777777" w:rsidR="00BD456C" w:rsidRDefault="00827BC9">
            <w:pPr>
              <w:numPr>
                <w:ilvl w:val="0"/>
                <w:numId w:val="4"/>
              </w:numPr>
              <w:ind w:left="720"/>
              <w:rPr>
                <w:rFonts w:ascii="Times New Roman" w:eastAsia="宋体" w:hAnsi="Times New Roman" w:cs="Times New Roman"/>
                <w:b/>
                <w:bCs/>
                <w:i/>
                <w:iCs/>
                <w:kern w:val="0"/>
                <w:sz w:val="20"/>
                <w:szCs w:val="24"/>
              </w:rPr>
            </w:pPr>
            <w:r>
              <w:rPr>
                <w:rFonts w:ascii="Times New Roman" w:hAnsi="Times New Roman" w:cs="Times New Roman"/>
                <w:szCs w:val="20"/>
              </w:rPr>
              <w:t>The maximum M value is no less than 16, and to be down-selected from 32, 24 or 16 at RAN1#120bis.</w:t>
            </w:r>
          </w:p>
        </w:tc>
      </w:tr>
    </w:tbl>
    <w:p w14:paraId="319C418D" w14:textId="77777777" w:rsidR="00BD456C" w:rsidRDefault="00827BC9">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 xml:space="preserve">According to the discussion in the previous meeting, the values M = 16, M = 24, and M = 32 have been identified as critical parameters for further analysis. </w:t>
      </w:r>
      <w:r>
        <w:rPr>
          <w:rFonts w:ascii="Times New Roman" w:eastAsia="宋体" w:hAnsi="Times New Roman" w:cs="Times New Roman" w:hint="eastAsia"/>
          <w:kern w:val="0"/>
          <w:sz w:val="20"/>
          <w:szCs w:val="24"/>
        </w:rPr>
        <w:t xml:space="preserve">Generally, the larger the M value, the poorer the coverage performance. To maintain a </w:t>
      </w:r>
      <w:r>
        <w:rPr>
          <w:rFonts w:ascii="Times New Roman" w:eastAsia="宋体" w:hAnsi="Times New Roman" w:cs="Times New Roman" w:hint="eastAsia"/>
          <w:kern w:val="0"/>
          <w:sz w:val="20"/>
          <w:szCs w:val="24"/>
        </w:rPr>
        <w:lastRenderedPageBreak/>
        <w:t>BLER of 0.1, additional frequency domain resources are required. To evaluate the three candidate M values, we established three simulation cases. In Case 1, the M value was set to 16 with a PRB number of 1,2 and 3; in Case 2, the M value was set to 24 with a PRB number of 2 and 3; and in Case 3, the M value was set to 32 with a PRB number of 3 and 4. The bandwidth for these cases is set to the minimum value specified in Table 1. The payload for R2D is assumed as 20 bits, and other simulation assumptions can be found in Appendix 1. Figure 1 shows the performance results of each case evaluated against simulation assumptions. In addition, taking payload size 20 bits as an example, when M=16, 24, and 32, R2D needs to occupy 4, 3, and 2 OFDM symbols, respectively. Assuming that SCS is 15kHz, its data rates are 70,000, 93333, and 140,000 bits per second, respectively. Table 2 shows the spectral efficiency calculated for each case based on data rate and bandwidth assumptions.</w:t>
      </w:r>
    </w:p>
    <w:p w14:paraId="528B97C3" w14:textId="77777777" w:rsidR="00BD456C" w:rsidRDefault="00827BC9">
      <w:pPr>
        <w:autoSpaceDE w:val="0"/>
        <w:autoSpaceDN w:val="0"/>
        <w:adjustRightInd w:val="0"/>
        <w:snapToGrid w:val="0"/>
        <w:spacing w:beforeLines="50" w:before="156" w:afterLines="50" w:after="156"/>
        <w:jc w:val="center"/>
        <w:rPr>
          <w:b/>
          <w:bCs/>
          <w:sz w:val="24"/>
          <w:szCs w:val="24"/>
        </w:rPr>
      </w:pPr>
      <w:r>
        <w:rPr>
          <w:b/>
          <w:bCs/>
          <w:noProof/>
          <w:sz w:val="24"/>
          <w:szCs w:val="24"/>
        </w:rPr>
        <w:drawing>
          <wp:inline distT="0" distB="0" distL="0" distR="0" wp14:anchorId="214F28FF" wp14:editId="74E47615">
            <wp:extent cx="3295015" cy="2642235"/>
            <wp:effectExtent l="0" t="0" r="63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3295015" cy="2642235"/>
                    </a:xfrm>
                    <a:prstGeom prst="rect">
                      <a:avLst/>
                    </a:prstGeom>
                  </pic:spPr>
                </pic:pic>
              </a:graphicData>
            </a:graphic>
          </wp:inline>
        </w:drawing>
      </w:r>
    </w:p>
    <w:p w14:paraId="5049F000"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hint="eastAsia"/>
        </w:rPr>
        <w:t>Evaluation of the maximum M-value</w:t>
      </w:r>
    </w:p>
    <w:p w14:paraId="3F8919E0" w14:textId="77777777" w:rsidR="00BD456C" w:rsidRDefault="00827BC9">
      <w:pPr>
        <w:pStyle w:val="a3"/>
        <w:rPr>
          <w:rFonts w:ascii="Times New Roman" w:hAnsi="Times New Roman" w:cs="Times New Roman"/>
        </w:rPr>
      </w:pPr>
      <w:r>
        <w:rPr>
          <w:rFonts w:ascii="Times New Roman" w:hAnsi="Times New Roman" w:cs="Times New Roman" w:hint="eastAsia"/>
        </w:rPr>
        <w:t>Table 2: Spectral efficiency in other cases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3"/>
        <w:gridCol w:w="764"/>
        <w:gridCol w:w="1506"/>
        <w:gridCol w:w="2223"/>
        <w:gridCol w:w="2567"/>
      </w:tblGrid>
      <w:tr w:rsidR="00BD456C" w14:paraId="0C3F4F4D" w14:textId="77777777">
        <w:trPr>
          <w:jc w:val="center"/>
        </w:trPr>
        <w:tc>
          <w:tcPr>
            <w:tcW w:w="1486" w:type="dxa"/>
            <w:gridSpan w:val="2"/>
            <w:shd w:val="clear" w:color="auto" w:fill="D0CECE"/>
            <w:vAlign w:val="center"/>
          </w:tcPr>
          <w:p w14:paraId="09B2731B" w14:textId="77777777" w:rsidR="00BD456C" w:rsidRDefault="00827BC9">
            <w:pPr>
              <w:keepNext/>
              <w:keepLines/>
              <w:jc w:val="center"/>
              <w:rPr>
                <w:rFonts w:ascii="Arial" w:eastAsia="等线" w:hAnsi="Arial"/>
                <w:b/>
                <w:i/>
                <w:iCs/>
                <w:sz w:val="18"/>
              </w:rPr>
            </w:pPr>
            <w:r>
              <w:rPr>
                <w:rFonts w:ascii="Arial" w:eastAsia="等线" w:hAnsi="Arial" w:hint="eastAsia"/>
                <w:b/>
                <w:i/>
                <w:iCs/>
                <w:sz w:val="18"/>
              </w:rPr>
              <w:t>Cases</w:t>
            </w:r>
          </w:p>
        </w:tc>
        <w:tc>
          <w:tcPr>
            <w:tcW w:w="764" w:type="dxa"/>
            <w:shd w:val="clear" w:color="auto" w:fill="D0CECE"/>
          </w:tcPr>
          <w:p w14:paraId="1DF68649" w14:textId="77777777" w:rsidR="00BD456C" w:rsidRDefault="00827BC9">
            <w:pPr>
              <w:keepNext/>
              <w:keepLines/>
              <w:jc w:val="center"/>
              <w:rPr>
                <w:rFonts w:ascii="Arial" w:eastAsia="等线" w:hAnsi="Arial"/>
                <w:b/>
                <w:sz w:val="18"/>
              </w:rPr>
            </w:pPr>
            <w:r>
              <w:rPr>
                <w:rFonts w:ascii="Arial" w:eastAsia="等线" w:hAnsi="Arial" w:hint="eastAsia"/>
                <w:b/>
                <w:sz w:val="18"/>
              </w:rPr>
              <w:t>M</w:t>
            </w:r>
          </w:p>
        </w:tc>
        <w:tc>
          <w:tcPr>
            <w:tcW w:w="1507" w:type="dxa"/>
            <w:shd w:val="clear" w:color="auto" w:fill="D0CECE"/>
          </w:tcPr>
          <w:p w14:paraId="158A7032" w14:textId="77777777" w:rsidR="00BD456C" w:rsidRDefault="00827BC9">
            <w:pPr>
              <w:keepNext/>
              <w:keepLines/>
              <w:jc w:val="center"/>
              <w:rPr>
                <w:rFonts w:ascii="Arial" w:eastAsia="等线" w:hAnsi="Arial"/>
                <w:b/>
                <w:sz w:val="18"/>
              </w:rPr>
            </w:pPr>
            <w:r>
              <w:rPr>
                <w:rFonts w:ascii="Arial" w:eastAsia="等线" w:hAnsi="Arial"/>
                <w:b/>
                <w:sz w:val="18"/>
              </w:rPr>
              <w:t>PRBs</w:t>
            </w:r>
          </w:p>
        </w:tc>
        <w:tc>
          <w:tcPr>
            <w:tcW w:w="2225" w:type="dxa"/>
            <w:shd w:val="clear" w:color="auto" w:fill="D0CECE"/>
          </w:tcPr>
          <w:p w14:paraId="7AFEE130" w14:textId="77777777" w:rsidR="00BD456C" w:rsidRDefault="00827BC9">
            <w:pPr>
              <w:keepNext/>
              <w:keepLines/>
              <w:jc w:val="center"/>
              <w:rPr>
                <w:rFonts w:ascii="Arial" w:eastAsia="等线" w:hAnsi="Arial"/>
                <w:b/>
                <w:sz w:val="18"/>
              </w:rPr>
            </w:pPr>
            <w:r>
              <w:rPr>
                <w:rFonts w:ascii="Arial" w:eastAsia="等线" w:hAnsi="Arial" w:hint="eastAsia"/>
                <w:b/>
                <w:sz w:val="18"/>
              </w:rPr>
              <w:t>Payload size (bit)</w:t>
            </w:r>
          </w:p>
        </w:tc>
        <w:tc>
          <w:tcPr>
            <w:tcW w:w="2568" w:type="dxa"/>
            <w:shd w:val="clear" w:color="auto" w:fill="D0CECE"/>
          </w:tcPr>
          <w:p w14:paraId="1F11E307" w14:textId="77777777" w:rsidR="00BD456C" w:rsidRDefault="00827BC9">
            <w:pPr>
              <w:keepNext/>
              <w:keepLines/>
              <w:jc w:val="center"/>
              <w:rPr>
                <w:rFonts w:ascii="Arial" w:eastAsia="等线" w:hAnsi="Arial"/>
                <w:b/>
                <w:sz w:val="18"/>
              </w:rPr>
            </w:pPr>
            <w:r>
              <w:rPr>
                <w:rFonts w:ascii="Arial" w:eastAsia="等线" w:hAnsi="Arial" w:hint="eastAsia"/>
                <w:b/>
                <w:sz w:val="18"/>
              </w:rPr>
              <w:t>Spectral efficiency(bps)</w:t>
            </w:r>
          </w:p>
        </w:tc>
      </w:tr>
      <w:tr w:rsidR="00BD456C" w14:paraId="3311EE46" w14:textId="77777777">
        <w:trPr>
          <w:trHeight w:val="149"/>
          <w:jc w:val="center"/>
        </w:trPr>
        <w:tc>
          <w:tcPr>
            <w:tcW w:w="748" w:type="dxa"/>
            <w:vMerge w:val="restart"/>
            <w:shd w:val="clear" w:color="auto" w:fill="D0CECE"/>
            <w:vAlign w:val="center"/>
          </w:tcPr>
          <w:p w14:paraId="73D1E295" w14:textId="77777777" w:rsidR="00BD456C" w:rsidRDefault="00827BC9">
            <w:pPr>
              <w:jc w:val="center"/>
              <w:rPr>
                <w:rFonts w:ascii="Arial" w:eastAsia="等线" w:hAnsi="Arial"/>
                <w:b/>
                <w:bCs/>
                <w:sz w:val="18"/>
              </w:rPr>
            </w:pPr>
            <w:r>
              <w:rPr>
                <w:rFonts w:ascii="Arial" w:eastAsia="等线" w:hAnsi="Arial"/>
                <w:b/>
                <w:bCs/>
                <w:sz w:val="18"/>
              </w:rPr>
              <w:t>1</w:t>
            </w:r>
          </w:p>
        </w:tc>
        <w:tc>
          <w:tcPr>
            <w:tcW w:w="738" w:type="dxa"/>
            <w:shd w:val="clear" w:color="auto" w:fill="D0CECE"/>
            <w:vAlign w:val="center"/>
          </w:tcPr>
          <w:p w14:paraId="55EE7560" w14:textId="77777777" w:rsidR="00BD456C" w:rsidRDefault="00827BC9">
            <w:pPr>
              <w:jc w:val="center"/>
              <w:rPr>
                <w:rFonts w:ascii="Arial" w:eastAsia="等线" w:hAnsi="Arial"/>
                <w:b/>
                <w:bCs/>
                <w:sz w:val="18"/>
              </w:rPr>
            </w:pPr>
            <w:r>
              <w:rPr>
                <w:rFonts w:ascii="Arial" w:eastAsia="等线" w:hAnsi="Arial" w:hint="eastAsia"/>
                <w:b/>
                <w:bCs/>
                <w:sz w:val="18"/>
              </w:rPr>
              <w:t>1-1</w:t>
            </w:r>
          </w:p>
        </w:tc>
        <w:tc>
          <w:tcPr>
            <w:tcW w:w="764" w:type="dxa"/>
            <w:vMerge w:val="restart"/>
            <w:shd w:val="clear" w:color="auto" w:fill="auto"/>
          </w:tcPr>
          <w:p w14:paraId="3819B878" w14:textId="77777777" w:rsidR="00BD456C" w:rsidRDefault="00827BC9">
            <w:pPr>
              <w:jc w:val="center"/>
              <w:rPr>
                <w:rFonts w:ascii="Arial" w:eastAsia="等线" w:hAnsi="Arial"/>
                <w:sz w:val="18"/>
              </w:rPr>
            </w:pPr>
            <w:r>
              <w:rPr>
                <w:rFonts w:ascii="Arial" w:eastAsia="等线" w:hAnsi="Arial" w:hint="eastAsia"/>
                <w:sz w:val="18"/>
              </w:rPr>
              <w:t>16</w:t>
            </w:r>
          </w:p>
        </w:tc>
        <w:tc>
          <w:tcPr>
            <w:tcW w:w="1507" w:type="dxa"/>
            <w:shd w:val="clear" w:color="auto" w:fill="auto"/>
          </w:tcPr>
          <w:p w14:paraId="4DC6B034" w14:textId="77777777" w:rsidR="00BD456C" w:rsidRDefault="00827BC9">
            <w:pPr>
              <w:jc w:val="center"/>
              <w:rPr>
                <w:rFonts w:ascii="Arial" w:eastAsia="等线" w:hAnsi="Arial"/>
                <w:sz w:val="18"/>
              </w:rPr>
            </w:pPr>
            <w:r>
              <w:rPr>
                <w:rFonts w:ascii="Arial" w:eastAsia="等线" w:hAnsi="Arial" w:hint="eastAsia"/>
                <w:sz w:val="18"/>
              </w:rPr>
              <w:t>1</w:t>
            </w:r>
          </w:p>
        </w:tc>
        <w:tc>
          <w:tcPr>
            <w:tcW w:w="2225" w:type="dxa"/>
            <w:shd w:val="clear" w:color="auto" w:fill="auto"/>
          </w:tcPr>
          <w:p w14:paraId="5A62A836"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15DBF9FC" w14:textId="77777777" w:rsidR="00BD456C" w:rsidRDefault="00827BC9">
            <w:pPr>
              <w:jc w:val="center"/>
              <w:rPr>
                <w:rFonts w:ascii="Arial" w:eastAsia="等线" w:hAnsi="Arial"/>
                <w:sz w:val="18"/>
              </w:rPr>
            </w:pPr>
            <w:r>
              <w:rPr>
                <w:rFonts w:ascii="Arial" w:eastAsia="等线" w:hAnsi="Arial" w:hint="eastAsia"/>
                <w:sz w:val="18"/>
              </w:rPr>
              <w:t>0.388</w:t>
            </w:r>
          </w:p>
        </w:tc>
      </w:tr>
      <w:tr w:rsidR="00BD456C" w14:paraId="5714A797" w14:textId="77777777">
        <w:trPr>
          <w:trHeight w:val="190"/>
          <w:jc w:val="center"/>
        </w:trPr>
        <w:tc>
          <w:tcPr>
            <w:tcW w:w="748" w:type="dxa"/>
            <w:vMerge/>
            <w:shd w:val="clear" w:color="auto" w:fill="D0CECE"/>
            <w:vAlign w:val="center"/>
          </w:tcPr>
          <w:p w14:paraId="51EEAFF9" w14:textId="77777777" w:rsidR="00BD456C" w:rsidRDefault="00BD456C">
            <w:pPr>
              <w:jc w:val="center"/>
              <w:rPr>
                <w:rFonts w:ascii="Arial" w:eastAsia="等线" w:hAnsi="Arial"/>
                <w:b/>
                <w:bCs/>
                <w:sz w:val="18"/>
              </w:rPr>
            </w:pPr>
          </w:p>
        </w:tc>
        <w:tc>
          <w:tcPr>
            <w:tcW w:w="738" w:type="dxa"/>
            <w:shd w:val="clear" w:color="auto" w:fill="D0CECE"/>
            <w:vAlign w:val="center"/>
          </w:tcPr>
          <w:p w14:paraId="4CE1B44E" w14:textId="77777777" w:rsidR="00BD456C" w:rsidRDefault="00827BC9">
            <w:pPr>
              <w:jc w:val="center"/>
              <w:rPr>
                <w:rFonts w:ascii="Arial" w:eastAsia="等线" w:hAnsi="Arial"/>
                <w:b/>
                <w:bCs/>
                <w:sz w:val="18"/>
              </w:rPr>
            </w:pPr>
            <w:r>
              <w:rPr>
                <w:rFonts w:ascii="Arial" w:eastAsia="等线" w:hAnsi="Arial" w:hint="eastAsia"/>
                <w:b/>
                <w:bCs/>
                <w:sz w:val="18"/>
              </w:rPr>
              <w:t>1-2</w:t>
            </w:r>
          </w:p>
        </w:tc>
        <w:tc>
          <w:tcPr>
            <w:tcW w:w="764" w:type="dxa"/>
            <w:vMerge/>
            <w:shd w:val="clear" w:color="auto" w:fill="auto"/>
          </w:tcPr>
          <w:p w14:paraId="09CEEDCE" w14:textId="77777777" w:rsidR="00BD456C" w:rsidRDefault="00BD456C">
            <w:pPr>
              <w:jc w:val="center"/>
              <w:rPr>
                <w:rFonts w:ascii="Arial" w:eastAsia="等线" w:hAnsi="Arial"/>
                <w:sz w:val="18"/>
              </w:rPr>
            </w:pPr>
          </w:p>
        </w:tc>
        <w:tc>
          <w:tcPr>
            <w:tcW w:w="1507" w:type="dxa"/>
            <w:shd w:val="clear" w:color="auto" w:fill="auto"/>
          </w:tcPr>
          <w:p w14:paraId="6285A6AA" w14:textId="77777777" w:rsidR="00BD456C" w:rsidRDefault="00827BC9">
            <w:pPr>
              <w:jc w:val="center"/>
              <w:rPr>
                <w:rFonts w:ascii="Arial" w:eastAsia="等线" w:hAnsi="Arial"/>
                <w:sz w:val="18"/>
              </w:rPr>
            </w:pPr>
            <w:r>
              <w:rPr>
                <w:rFonts w:ascii="Arial" w:eastAsia="等线" w:hAnsi="Arial" w:hint="eastAsia"/>
                <w:sz w:val="18"/>
              </w:rPr>
              <w:t>2</w:t>
            </w:r>
          </w:p>
        </w:tc>
        <w:tc>
          <w:tcPr>
            <w:tcW w:w="2225" w:type="dxa"/>
            <w:shd w:val="clear" w:color="auto" w:fill="auto"/>
          </w:tcPr>
          <w:p w14:paraId="3C57B5C1"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0BE47978" w14:textId="77777777" w:rsidR="00BD456C" w:rsidRDefault="00827BC9">
            <w:pPr>
              <w:jc w:val="center"/>
              <w:rPr>
                <w:rFonts w:ascii="Arial" w:eastAsia="等线" w:hAnsi="Arial"/>
                <w:sz w:val="18"/>
              </w:rPr>
            </w:pPr>
            <w:r>
              <w:rPr>
                <w:rFonts w:ascii="Arial" w:eastAsia="等线" w:hAnsi="Arial" w:hint="eastAsia"/>
                <w:sz w:val="18"/>
              </w:rPr>
              <w:t>0.194</w:t>
            </w:r>
          </w:p>
        </w:tc>
      </w:tr>
      <w:tr w:rsidR="00BD456C" w14:paraId="13760037" w14:textId="77777777">
        <w:trPr>
          <w:trHeight w:val="132"/>
          <w:jc w:val="center"/>
        </w:trPr>
        <w:tc>
          <w:tcPr>
            <w:tcW w:w="748" w:type="dxa"/>
            <w:vMerge/>
            <w:shd w:val="clear" w:color="auto" w:fill="D0CECE"/>
            <w:vAlign w:val="center"/>
          </w:tcPr>
          <w:p w14:paraId="4E6E3222" w14:textId="77777777" w:rsidR="00BD456C" w:rsidRDefault="00BD456C">
            <w:pPr>
              <w:jc w:val="center"/>
              <w:rPr>
                <w:rFonts w:ascii="Arial" w:eastAsia="等线" w:hAnsi="Arial"/>
                <w:b/>
                <w:bCs/>
                <w:sz w:val="18"/>
              </w:rPr>
            </w:pPr>
          </w:p>
        </w:tc>
        <w:tc>
          <w:tcPr>
            <w:tcW w:w="738" w:type="dxa"/>
            <w:shd w:val="clear" w:color="auto" w:fill="D0CECE"/>
            <w:vAlign w:val="center"/>
          </w:tcPr>
          <w:p w14:paraId="748619DD" w14:textId="77777777" w:rsidR="00BD456C" w:rsidRDefault="00827BC9">
            <w:pPr>
              <w:jc w:val="center"/>
              <w:rPr>
                <w:rFonts w:ascii="Arial" w:eastAsia="等线" w:hAnsi="Arial"/>
                <w:b/>
                <w:bCs/>
                <w:sz w:val="18"/>
              </w:rPr>
            </w:pPr>
            <w:r>
              <w:rPr>
                <w:rFonts w:ascii="Arial" w:eastAsia="等线" w:hAnsi="Arial" w:hint="eastAsia"/>
                <w:b/>
                <w:bCs/>
                <w:sz w:val="18"/>
              </w:rPr>
              <w:t>1-3</w:t>
            </w:r>
          </w:p>
        </w:tc>
        <w:tc>
          <w:tcPr>
            <w:tcW w:w="764" w:type="dxa"/>
            <w:vMerge/>
            <w:shd w:val="clear" w:color="auto" w:fill="auto"/>
          </w:tcPr>
          <w:p w14:paraId="579B397B" w14:textId="77777777" w:rsidR="00BD456C" w:rsidRDefault="00BD456C">
            <w:pPr>
              <w:jc w:val="center"/>
              <w:rPr>
                <w:rFonts w:ascii="Arial" w:eastAsia="等线" w:hAnsi="Arial"/>
                <w:sz w:val="18"/>
              </w:rPr>
            </w:pPr>
          </w:p>
        </w:tc>
        <w:tc>
          <w:tcPr>
            <w:tcW w:w="1507" w:type="dxa"/>
            <w:shd w:val="clear" w:color="auto" w:fill="auto"/>
          </w:tcPr>
          <w:p w14:paraId="78F909CF" w14:textId="77777777" w:rsidR="00BD456C" w:rsidRDefault="00827BC9">
            <w:pPr>
              <w:jc w:val="center"/>
              <w:rPr>
                <w:rFonts w:ascii="Arial" w:eastAsia="等线" w:hAnsi="Arial"/>
                <w:sz w:val="18"/>
              </w:rPr>
            </w:pPr>
            <w:r>
              <w:rPr>
                <w:rFonts w:ascii="Arial" w:eastAsia="等线" w:hAnsi="Arial" w:hint="eastAsia"/>
                <w:sz w:val="18"/>
              </w:rPr>
              <w:t>3</w:t>
            </w:r>
          </w:p>
        </w:tc>
        <w:tc>
          <w:tcPr>
            <w:tcW w:w="2225" w:type="dxa"/>
            <w:shd w:val="clear" w:color="auto" w:fill="auto"/>
          </w:tcPr>
          <w:p w14:paraId="04FA3A25"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0E955F4F" w14:textId="77777777" w:rsidR="00BD456C" w:rsidRDefault="00827BC9">
            <w:pPr>
              <w:jc w:val="center"/>
              <w:rPr>
                <w:rFonts w:ascii="Arial" w:eastAsia="等线" w:hAnsi="Arial"/>
                <w:sz w:val="18"/>
              </w:rPr>
            </w:pPr>
            <w:r>
              <w:rPr>
                <w:rFonts w:ascii="Arial" w:eastAsia="等线" w:hAnsi="Arial" w:hint="eastAsia"/>
                <w:sz w:val="18"/>
              </w:rPr>
              <w:t>0.129</w:t>
            </w:r>
          </w:p>
        </w:tc>
      </w:tr>
      <w:tr w:rsidR="00BD456C" w14:paraId="75EA5957" w14:textId="77777777">
        <w:trPr>
          <w:jc w:val="center"/>
        </w:trPr>
        <w:tc>
          <w:tcPr>
            <w:tcW w:w="743" w:type="dxa"/>
            <w:vMerge w:val="restart"/>
            <w:shd w:val="clear" w:color="auto" w:fill="D0CECE"/>
            <w:vAlign w:val="center"/>
          </w:tcPr>
          <w:p w14:paraId="30F2FF65" w14:textId="77777777" w:rsidR="00BD456C" w:rsidRDefault="00827BC9">
            <w:pPr>
              <w:jc w:val="center"/>
              <w:rPr>
                <w:rFonts w:ascii="Arial" w:eastAsia="等线" w:hAnsi="Arial"/>
                <w:b/>
                <w:bCs/>
                <w:sz w:val="18"/>
              </w:rPr>
            </w:pPr>
            <w:r>
              <w:rPr>
                <w:rFonts w:ascii="Arial" w:eastAsia="等线" w:hAnsi="Arial"/>
                <w:b/>
                <w:bCs/>
                <w:sz w:val="18"/>
              </w:rPr>
              <w:t>2</w:t>
            </w:r>
          </w:p>
        </w:tc>
        <w:tc>
          <w:tcPr>
            <w:tcW w:w="743" w:type="dxa"/>
            <w:shd w:val="clear" w:color="auto" w:fill="D0CECE"/>
            <w:vAlign w:val="center"/>
          </w:tcPr>
          <w:p w14:paraId="753C8F1E" w14:textId="77777777" w:rsidR="00BD456C" w:rsidRDefault="00827BC9">
            <w:pPr>
              <w:jc w:val="center"/>
              <w:rPr>
                <w:rFonts w:ascii="Arial" w:eastAsia="等线" w:hAnsi="Arial"/>
                <w:b/>
                <w:bCs/>
                <w:sz w:val="18"/>
              </w:rPr>
            </w:pPr>
            <w:r>
              <w:rPr>
                <w:rFonts w:ascii="Arial" w:eastAsia="等线" w:hAnsi="Arial"/>
                <w:b/>
                <w:bCs/>
                <w:sz w:val="18"/>
              </w:rPr>
              <w:t>2</w:t>
            </w:r>
            <w:r>
              <w:rPr>
                <w:rFonts w:ascii="Arial" w:eastAsia="等线" w:hAnsi="Arial" w:hint="eastAsia"/>
                <w:b/>
                <w:bCs/>
                <w:sz w:val="18"/>
              </w:rPr>
              <w:t>-1</w:t>
            </w:r>
          </w:p>
        </w:tc>
        <w:tc>
          <w:tcPr>
            <w:tcW w:w="764" w:type="dxa"/>
            <w:vMerge w:val="restart"/>
            <w:shd w:val="clear" w:color="auto" w:fill="auto"/>
          </w:tcPr>
          <w:p w14:paraId="2F4B7267" w14:textId="77777777" w:rsidR="00BD456C" w:rsidRDefault="00827BC9">
            <w:pPr>
              <w:jc w:val="center"/>
              <w:rPr>
                <w:rFonts w:ascii="Arial" w:eastAsia="等线" w:hAnsi="Arial"/>
                <w:sz w:val="18"/>
              </w:rPr>
            </w:pPr>
            <w:r>
              <w:rPr>
                <w:rFonts w:ascii="Arial" w:eastAsia="等线" w:hAnsi="Arial" w:hint="eastAsia"/>
                <w:sz w:val="18"/>
              </w:rPr>
              <w:t>24</w:t>
            </w:r>
          </w:p>
        </w:tc>
        <w:tc>
          <w:tcPr>
            <w:tcW w:w="1507" w:type="dxa"/>
            <w:shd w:val="clear" w:color="auto" w:fill="auto"/>
          </w:tcPr>
          <w:p w14:paraId="7C70A0AC" w14:textId="77777777" w:rsidR="00BD456C" w:rsidRDefault="00827BC9">
            <w:pPr>
              <w:jc w:val="center"/>
              <w:rPr>
                <w:rFonts w:ascii="Arial" w:eastAsia="等线" w:hAnsi="Arial"/>
                <w:sz w:val="18"/>
              </w:rPr>
            </w:pPr>
            <w:r>
              <w:rPr>
                <w:rFonts w:ascii="Arial" w:eastAsia="等线" w:hAnsi="Arial" w:hint="eastAsia"/>
                <w:sz w:val="18"/>
              </w:rPr>
              <w:t>2</w:t>
            </w:r>
          </w:p>
        </w:tc>
        <w:tc>
          <w:tcPr>
            <w:tcW w:w="2225" w:type="dxa"/>
            <w:shd w:val="clear" w:color="auto" w:fill="auto"/>
          </w:tcPr>
          <w:p w14:paraId="07D0DCBA"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72B070F5" w14:textId="77777777" w:rsidR="00BD456C" w:rsidRDefault="00827BC9">
            <w:pPr>
              <w:jc w:val="center"/>
              <w:rPr>
                <w:rFonts w:ascii="Arial" w:eastAsia="等线" w:hAnsi="Arial"/>
                <w:sz w:val="18"/>
              </w:rPr>
            </w:pPr>
            <w:r>
              <w:rPr>
                <w:rFonts w:ascii="Arial" w:eastAsia="等线" w:hAnsi="Arial" w:hint="eastAsia"/>
                <w:sz w:val="18"/>
              </w:rPr>
              <w:t>0.259</w:t>
            </w:r>
          </w:p>
        </w:tc>
      </w:tr>
      <w:tr w:rsidR="00BD456C" w14:paraId="73BFCC31" w14:textId="77777777">
        <w:trPr>
          <w:jc w:val="center"/>
        </w:trPr>
        <w:tc>
          <w:tcPr>
            <w:tcW w:w="743" w:type="dxa"/>
            <w:vMerge/>
            <w:shd w:val="clear" w:color="auto" w:fill="D0CECE"/>
            <w:vAlign w:val="center"/>
          </w:tcPr>
          <w:p w14:paraId="3A726600" w14:textId="77777777" w:rsidR="00BD456C" w:rsidRDefault="00BD456C">
            <w:pPr>
              <w:jc w:val="center"/>
              <w:rPr>
                <w:rFonts w:ascii="Arial" w:eastAsia="等线" w:hAnsi="Arial"/>
                <w:b/>
                <w:bCs/>
                <w:sz w:val="18"/>
              </w:rPr>
            </w:pPr>
          </w:p>
        </w:tc>
        <w:tc>
          <w:tcPr>
            <w:tcW w:w="743" w:type="dxa"/>
            <w:shd w:val="clear" w:color="auto" w:fill="D0CECE"/>
            <w:vAlign w:val="center"/>
          </w:tcPr>
          <w:p w14:paraId="51BFF088" w14:textId="77777777" w:rsidR="00BD456C" w:rsidRDefault="00827BC9">
            <w:pPr>
              <w:jc w:val="center"/>
              <w:rPr>
                <w:rFonts w:ascii="Arial" w:eastAsia="等线" w:hAnsi="Arial"/>
                <w:b/>
                <w:bCs/>
                <w:sz w:val="18"/>
              </w:rPr>
            </w:pPr>
            <w:r>
              <w:rPr>
                <w:rFonts w:ascii="Arial" w:eastAsia="等线" w:hAnsi="Arial" w:hint="eastAsia"/>
                <w:b/>
                <w:bCs/>
                <w:sz w:val="18"/>
              </w:rPr>
              <w:t>2-2</w:t>
            </w:r>
          </w:p>
        </w:tc>
        <w:tc>
          <w:tcPr>
            <w:tcW w:w="764" w:type="dxa"/>
            <w:vMerge/>
            <w:shd w:val="clear" w:color="auto" w:fill="auto"/>
          </w:tcPr>
          <w:p w14:paraId="4B7B65C6" w14:textId="77777777" w:rsidR="00BD456C" w:rsidRDefault="00BD456C">
            <w:pPr>
              <w:jc w:val="center"/>
              <w:rPr>
                <w:rFonts w:ascii="Arial" w:eastAsia="等线" w:hAnsi="Arial"/>
                <w:sz w:val="18"/>
              </w:rPr>
            </w:pPr>
          </w:p>
        </w:tc>
        <w:tc>
          <w:tcPr>
            <w:tcW w:w="1507" w:type="dxa"/>
            <w:shd w:val="clear" w:color="auto" w:fill="auto"/>
          </w:tcPr>
          <w:p w14:paraId="57FC4B00" w14:textId="77777777" w:rsidR="00BD456C" w:rsidRDefault="00827BC9">
            <w:pPr>
              <w:jc w:val="center"/>
              <w:rPr>
                <w:rFonts w:ascii="Arial" w:eastAsia="等线" w:hAnsi="Arial"/>
                <w:sz w:val="18"/>
              </w:rPr>
            </w:pPr>
            <w:r>
              <w:rPr>
                <w:rFonts w:ascii="Arial" w:eastAsia="等线" w:hAnsi="Arial" w:hint="eastAsia"/>
                <w:sz w:val="18"/>
              </w:rPr>
              <w:t>3</w:t>
            </w:r>
          </w:p>
        </w:tc>
        <w:tc>
          <w:tcPr>
            <w:tcW w:w="2225" w:type="dxa"/>
            <w:shd w:val="clear" w:color="auto" w:fill="auto"/>
          </w:tcPr>
          <w:p w14:paraId="04D61253"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2389AD08" w14:textId="77777777" w:rsidR="00BD456C" w:rsidRDefault="00827BC9">
            <w:pPr>
              <w:jc w:val="center"/>
              <w:rPr>
                <w:rFonts w:ascii="Arial" w:eastAsia="等线" w:hAnsi="Arial"/>
                <w:sz w:val="18"/>
              </w:rPr>
            </w:pPr>
            <w:r>
              <w:rPr>
                <w:rFonts w:ascii="Arial" w:eastAsia="等线" w:hAnsi="Arial" w:hint="eastAsia"/>
                <w:sz w:val="18"/>
              </w:rPr>
              <w:t>0.173</w:t>
            </w:r>
          </w:p>
        </w:tc>
      </w:tr>
      <w:tr w:rsidR="00BD456C" w14:paraId="41E22CF7" w14:textId="77777777">
        <w:trPr>
          <w:jc w:val="center"/>
        </w:trPr>
        <w:tc>
          <w:tcPr>
            <w:tcW w:w="743" w:type="dxa"/>
            <w:vMerge w:val="restart"/>
            <w:shd w:val="clear" w:color="auto" w:fill="D0CECE"/>
            <w:vAlign w:val="center"/>
          </w:tcPr>
          <w:p w14:paraId="20096E29" w14:textId="77777777" w:rsidR="00BD456C" w:rsidRDefault="00827BC9">
            <w:pPr>
              <w:jc w:val="center"/>
              <w:rPr>
                <w:rFonts w:ascii="Arial" w:eastAsia="等线" w:hAnsi="Arial"/>
                <w:b/>
                <w:bCs/>
                <w:sz w:val="18"/>
              </w:rPr>
            </w:pPr>
            <w:r>
              <w:rPr>
                <w:rFonts w:ascii="Arial" w:eastAsia="等线" w:hAnsi="Arial" w:hint="eastAsia"/>
                <w:b/>
                <w:bCs/>
                <w:sz w:val="18"/>
              </w:rPr>
              <w:t>3</w:t>
            </w:r>
          </w:p>
        </w:tc>
        <w:tc>
          <w:tcPr>
            <w:tcW w:w="743" w:type="dxa"/>
            <w:shd w:val="clear" w:color="auto" w:fill="D0CECE"/>
            <w:vAlign w:val="center"/>
          </w:tcPr>
          <w:p w14:paraId="24D3E633" w14:textId="77777777" w:rsidR="00BD456C" w:rsidRDefault="00827BC9">
            <w:pPr>
              <w:jc w:val="center"/>
              <w:rPr>
                <w:rFonts w:ascii="Arial" w:eastAsia="等线" w:hAnsi="Arial"/>
                <w:b/>
                <w:bCs/>
                <w:sz w:val="18"/>
              </w:rPr>
            </w:pPr>
            <w:r>
              <w:rPr>
                <w:rFonts w:ascii="Arial" w:eastAsia="等线" w:hAnsi="Arial" w:hint="eastAsia"/>
                <w:b/>
                <w:bCs/>
                <w:sz w:val="18"/>
              </w:rPr>
              <w:t>3-1</w:t>
            </w:r>
          </w:p>
        </w:tc>
        <w:tc>
          <w:tcPr>
            <w:tcW w:w="764" w:type="dxa"/>
            <w:vMerge w:val="restart"/>
            <w:shd w:val="clear" w:color="auto" w:fill="auto"/>
          </w:tcPr>
          <w:p w14:paraId="7032FB0E" w14:textId="77777777" w:rsidR="00BD456C" w:rsidRDefault="00827BC9">
            <w:pPr>
              <w:jc w:val="center"/>
              <w:rPr>
                <w:rFonts w:ascii="Arial" w:eastAsia="等线" w:hAnsi="Arial"/>
                <w:sz w:val="18"/>
              </w:rPr>
            </w:pPr>
            <w:r>
              <w:rPr>
                <w:rFonts w:ascii="Arial" w:eastAsia="等线" w:hAnsi="Arial" w:hint="eastAsia"/>
                <w:sz w:val="18"/>
              </w:rPr>
              <w:t>32</w:t>
            </w:r>
          </w:p>
        </w:tc>
        <w:tc>
          <w:tcPr>
            <w:tcW w:w="1507" w:type="dxa"/>
            <w:shd w:val="clear" w:color="auto" w:fill="auto"/>
          </w:tcPr>
          <w:p w14:paraId="6ED641B1" w14:textId="77777777" w:rsidR="00BD456C" w:rsidRDefault="00827BC9">
            <w:pPr>
              <w:jc w:val="center"/>
              <w:rPr>
                <w:rFonts w:ascii="Arial" w:eastAsia="等线" w:hAnsi="Arial"/>
                <w:sz w:val="18"/>
              </w:rPr>
            </w:pPr>
            <w:r>
              <w:rPr>
                <w:rFonts w:ascii="Arial" w:eastAsia="等线" w:hAnsi="Arial" w:hint="eastAsia"/>
                <w:sz w:val="18"/>
              </w:rPr>
              <w:t>3</w:t>
            </w:r>
          </w:p>
        </w:tc>
        <w:tc>
          <w:tcPr>
            <w:tcW w:w="2225" w:type="dxa"/>
            <w:shd w:val="clear" w:color="auto" w:fill="auto"/>
          </w:tcPr>
          <w:p w14:paraId="2CA31C03"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08766A8C" w14:textId="77777777" w:rsidR="00BD456C" w:rsidRDefault="00827BC9">
            <w:pPr>
              <w:jc w:val="center"/>
              <w:rPr>
                <w:rFonts w:ascii="Arial" w:eastAsia="等线" w:hAnsi="Arial"/>
                <w:sz w:val="18"/>
              </w:rPr>
            </w:pPr>
            <w:r>
              <w:rPr>
                <w:rFonts w:ascii="Arial" w:eastAsia="等线" w:hAnsi="Arial" w:hint="eastAsia"/>
                <w:sz w:val="18"/>
              </w:rPr>
              <w:t>0.259</w:t>
            </w:r>
          </w:p>
        </w:tc>
      </w:tr>
      <w:tr w:rsidR="00BD456C" w14:paraId="4DA748EC" w14:textId="77777777">
        <w:trPr>
          <w:jc w:val="center"/>
        </w:trPr>
        <w:tc>
          <w:tcPr>
            <w:tcW w:w="743" w:type="dxa"/>
            <w:vMerge/>
            <w:shd w:val="clear" w:color="auto" w:fill="D0CECE"/>
            <w:vAlign w:val="center"/>
          </w:tcPr>
          <w:p w14:paraId="1CE3CABC" w14:textId="77777777" w:rsidR="00BD456C" w:rsidRDefault="00BD456C">
            <w:pPr>
              <w:jc w:val="center"/>
              <w:rPr>
                <w:rFonts w:ascii="Arial" w:eastAsia="等线" w:hAnsi="Arial"/>
                <w:b/>
                <w:bCs/>
                <w:sz w:val="18"/>
              </w:rPr>
            </w:pPr>
          </w:p>
        </w:tc>
        <w:tc>
          <w:tcPr>
            <w:tcW w:w="743" w:type="dxa"/>
            <w:shd w:val="clear" w:color="auto" w:fill="D0CECE"/>
            <w:vAlign w:val="center"/>
          </w:tcPr>
          <w:p w14:paraId="69E56151" w14:textId="77777777" w:rsidR="00BD456C" w:rsidRDefault="00827BC9">
            <w:pPr>
              <w:jc w:val="center"/>
              <w:rPr>
                <w:rFonts w:ascii="Arial" w:eastAsia="等线" w:hAnsi="Arial"/>
                <w:b/>
                <w:bCs/>
                <w:sz w:val="18"/>
              </w:rPr>
            </w:pPr>
            <w:r>
              <w:rPr>
                <w:rFonts w:ascii="Arial" w:eastAsia="等线" w:hAnsi="Arial" w:hint="eastAsia"/>
                <w:b/>
                <w:bCs/>
                <w:sz w:val="18"/>
              </w:rPr>
              <w:t>3-2</w:t>
            </w:r>
          </w:p>
        </w:tc>
        <w:tc>
          <w:tcPr>
            <w:tcW w:w="764" w:type="dxa"/>
            <w:vMerge/>
            <w:shd w:val="clear" w:color="auto" w:fill="auto"/>
          </w:tcPr>
          <w:p w14:paraId="1FD34428" w14:textId="77777777" w:rsidR="00BD456C" w:rsidRDefault="00BD456C">
            <w:pPr>
              <w:jc w:val="center"/>
              <w:rPr>
                <w:rFonts w:ascii="Arial" w:eastAsia="等线" w:hAnsi="Arial"/>
                <w:sz w:val="18"/>
              </w:rPr>
            </w:pPr>
          </w:p>
        </w:tc>
        <w:tc>
          <w:tcPr>
            <w:tcW w:w="1507" w:type="dxa"/>
            <w:shd w:val="clear" w:color="auto" w:fill="auto"/>
          </w:tcPr>
          <w:p w14:paraId="06EA834F" w14:textId="77777777" w:rsidR="00BD456C" w:rsidRDefault="00827BC9">
            <w:pPr>
              <w:jc w:val="center"/>
              <w:rPr>
                <w:rFonts w:ascii="Arial" w:eastAsia="等线" w:hAnsi="Arial"/>
                <w:sz w:val="18"/>
              </w:rPr>
            </w:pPr>
            <w:r>
              <w:rPr>
                <w:rFonts w:ascii="Arial" w:eastAsia="等线" w:hAnsi="Arial" w:hint="eastAsia"/>
                <w:sz w:val="18"/>
              </w:rPr>
              <w:t>4</w:t>
            </w:r>
          </w:p>
        </w:tc>
        <w:tc>
          <w:tcPr>
            <w:tcW w:w="2225" w:type="dxa"/>
            <w:shd w:val="clear" w:color="auto" w:fill="auto"/>
          </w:tcPr>
          <w:p w14:paraId="6DBC19D4" w14:textId="77777777" w:rsidR="00BD456C" w:rsidRDefault="00827BC9">
            <w:pPr>
              <w:jc w:val="center"/>
              <w:rPr>
                <w:rFonts w:ascii="Arial" w:eastAsia="等线" w:hAnsi="Arial"/>
                <w:sz w:val="18"/>
              </w:rPr>
            </w:pPr>
            <w:r>
              <w:rPr>
                <w:rFonts w:ascii="Arial" w:eastAsia="等线" w:hAnsi="Arial" w:hint="eastAsia"/>
                <w:sz w:val="18"/>
              </w:rPr>
              <w:t>20</w:t>
            </w:r>
          </w:p>
        </w:tc>
        <w:tc>
          <w:tcPr>
            <w:tcW w:w="2568" w:type="dxa"/>
            <w:shd w:val="clear" w:color="auto" w:fill="auto"/>
          </w:tcPr>
          <w:p w14:paraId="6437D9B1" w14:textId="77777777" w:rsidR="00BD456C" w:rsidRDefault="00827BC9">
            <w:pPr>
              <w:jc w:val="center"/>
              <w:rPr>
                <w:rFonts w:ascii="Arial" w:eastAsia="等线" w:hAnsi="Arial"/>
                <w:sz w:val="18"/>
              </w:rPr>
            </w:pPr>
            <w:r>
              <w:rPr>
                <w:rFonts w:ascii="Arial" w:eastAsia="等线" w:hAnsi="Arial" w:hint="eastAsia"/>
                <w:sz w:val="18"/>
              </w:rPr>
              <w:t>0.194</w:t>
            </w:r>
          </w:p>
        </w:tc>
      </w:tr>
    </w:tbl>
    <w:p w14:paraId="25A5559C"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As shown in Figure 5, comparing these cases, case 1-1, case 2-1 and case 3-1 case will not work because its BLER cannot reach 0.1. The performance of Case 1-3 is the most favorable; however, the improvement observed is limited when compared to Case 1-2. Additionally, this case exhibits the lowest spectral efficiency among all considered cases.  Compared to case 1-2, case 2-2 exhibits inferior performance and lower spectral efficiency. In comparison with case 1-2, although case 3-2 demonstrates equivalent spectral efficiency, its overall performance is relatively subpar.</w:t>
      </w:r>
    </w:p>
    <w:p w14:paraId="52D20D46"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Case 1-1, case 2-1 and case 3-1 case will not work because its BLER cannot reach 0.1.</w:t>
      </w:r>
    </w:p>
    <w:p w14:paraId="5F541AD5"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13</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In comparison to cases 1-3, 2-2, and 3-2, case 1-2 demonstrates superior overall performance.</w:t>
      </w:r>
    </w:p>
    <w:p w14:paraId="38964681"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M=16 as the maximum M value for the OOK-4 modulation because of its superior overall performance.</w:t>
      </w:r>
    </w:p>
    <w:p w14:paraId="781B96A1" w14:textId="77777777" w:rsidR="00BD456C" w:rsidRDefault="00827BC9">
      <w:pPr>
        <w:autoSpaceDE w:val="0"/>
        <w:autoSpaceDN w:val="0"/>
        <w:adjustRightInd w:val="0"/>
        <w:snapToGrid w:val="0"/>
        <w:spacing w:beforeLines="50" w:before="156" w:afterLines="50" w:after="156"/>
        <w:jc w:val="center"/>
        <w:rPr>
          <w:rFonts w:ascii="Times New Roman" w:eastAsia="宋体" w:hAnsi="Times New Roman" w:cs="Times New Roman"/>
          <w:b/>
          <w:bCs/>
          <w:i/>
          <w:iCs/>
          <w:kern w:val="0"/>
          <w:sz w:val="20"/>
          <w:szCs w:val="24"/>
        </w:rPr>
      </w:pPr>
      <w:r>
        <w:rPr>
          <w:b/>
          <w:bCs/>
          <w:noProof/>
        </w:rPr>
        <w:lastRenderedPageBreak/>
        <w:drawing>
          <wp:inline distT="0" distB="0" distL="0" distR="0" wp14:anchorId="7B92ED59" wp14:editId="4EA87AEC">
            <wp:extent cx="3293745" cy="2573020"/>
            <wp:effectExtent l="0" t="0" r="1905"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293745" cy="2573020"/>
                    </a:xfrm>
                    <a:prstGeom prst="rect">
                      <a:avLst/>
                    </a:prstGeom>
                  </pic:spPr>
                </pic:pic>
              </a:graphicData>
            </a:graphic>
          </wp:inline>
        </w:drawing>
      </w:r>
    </w:p>
    <w:p w14:paraId="556EA189" w14:textId="77777777" w:rsidR="00BD456C" w:rsidRDefault="00827BC9">
      <w:pPr>
        <w:pStyle w:val="a3"/>
        <w:numPr>
          <w:ilvl w:val="255"/>
          <w:numId w:val="0"/>
        </w:numP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hint="eastAsia"/>
        </w:rPr>
        <w:t>5.</w:t>
      </w:r>
      <w:r>
        <w:rPr>
          <w:rFonts w:ascii="Times New Roman" w:hAnsi="Times New Roman" w:cs="Times New Roman"/>
        </w:rPr>
        <w:t xml:space="preserve"> </w:t>
      </w:r>
      <w:r>
        <w:rPr>
          <w:rFonts w:ascii="Times New Roman" w:hAnsi="Times New Roman" w:cs="Times New Roman" w:hint="eastAsia"/>
        </w:rPr>
        <w:t>Evaluation of other M-value</w:t>
      </w:r>
    </w:p>
    <w:p w14:paraId="1037F923" w14:textId="77777777" w:rsidR="00BD456C" w:rsidRDefault="00827BC9">
      <w:pPr>
        <w:pStyle w:val="a3"/>
        <w:rPr>
          <w:rFonts w:ascii="Times New Roman" w:hAnsi="Times New Roman" w:cs="Times New Roman"/>
        </w:rPr>
      </w:pPr>
      <w:r>
        <w:rPr>
          <w:rFonts w:ascii="Times New Roman" w:hAnsi="Times New Roman" w:cs="Times New Roman" w:hint="eastAsia"/>
        </w:rPr>
        <w:t>Table 3: Spectral efficiency in different cases</w:t>
      </w:r>
    </w:p>
    <w:tbl>
      <w:tblPr>
        <w:tblW w:w="8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733"/>
        <w:gridCol w:w="764"/>
        <w:gridCol w:w="891"/>
        <w:gridCol w:w="2047"/>
        <w:gridCol w:w="2860"/>
      </w:tblGrid>
      <w:tr w:rsidR="00BD456C" w14:paraId="2C710FF1" w14:textId="77777777">
        <w:trPr>
          <w:jc w:val="center"/>
        </w:trPr>
        <w:tc>
          <w:tcPr>
            <w:tcW w:w="1486" w:type="dxa"/>
            <w:gridSpan w:val="2"/>
            <w:shd w:val="clear" w:color="auto" w:fill="D0CECE"/>
            <w:vAlign w:val="center"/>
          </w:tcPr>
          <w:p w14:paraId="4E5D6A90" w14:textId="77777777" w:rsidR="00BD456C" w:rsidRDefault="00827BC9">
            <w:pPr>
              <w:keepNext/>
              <w:keepLines/>
              <w:jc w:val="center"/>
              <w:rPr>
                <w:rFonts w:ascii="Arial" w:eastAsia="等线" w:hAnsi="Arial"/>
                <w:b/>
                <w:i/>
                <w:iCs/>
                <w:sz w:val="18"/>
              </w:rPr>
            </w:pPr>
            <w:r>
              <w:rPr>
                <w:rFonts w:ascii="Arial" w:eastAsia="等线" w:hAnsi="Arial" w:hint="eastAsia"/>
                <w:b/>
                <w:i/>
                <w:iCs/>
                <w:sz w:val="18"/>
              </w:rPr>
              <w:t>Cases</w:t>
            </w:r>
          </w:p>
        </w:tc>
        <w:tc>
          <w:tcPr>
            <w:tcW w:w="764" w:type="dxa"/>
            <w:shd w:val="clear" w:color="auto" w:fill="D0CECE"/>
          </w:tcPr>
          <w:p w14:paraId="70CDEEA6" w14:textId="77777777" w:rsidR="00BD456C" w:rsidRDefault="00827BC9">
            <w:pPr>
              <w:keepNext/>
              <w:keepLines/>
              <w:jc w:val="center"/>
              <w:rPr>
                <w:rFonts w:ascii="Arial" w:eastAsia="等线" w:hAnsi="Arial"/>
                <w:b/>
                <w:sz w:val="18"/>
              </w:rPr>
            </w:pPr>
            <w:r>
              <w:rPr>
                <w:rFonts w:ascii="Arial" w:eastAsia="等线" w:hAnsi="Arial" w:hint="eastAsia"/>
                <w:b/>
                <w:sz w:val="18"/>
              </w:rPr>
              <w:t>M</w:t>
            </w:r>
          </w:p>
        </w:tc>
        <w:tc>
          <w:tcPr>
            <w:tcW w:w="891" w:type="dxa"/>
            <w:shd w:val="clear" w:color="auto" w:fill="D0CECE"/>
          </w:tcPr>
          <w:p w14:paraId="27495C6E" w14:textId="77777777" w:rsidR="00BD456C" w:rsidRDefault="00827BC9">
            <w:pPr>
              <w:keepNext/>
              <w:keepLines/>
              <w:jc w:val="center"/>
              <w:rPr>
                <w:rFonts w:ascii="Arial" w:eastAsia="等线" w:hAnsi="Arial"/>
                <w:b/>
                <w:sz w:val="18"/>
              </w:rPr>
            </w:pPr>
            <w:r>
              <w:rPr>
                <w:rFonts w:ascii="Arial" w:eastAsia="等线" w:hAnsi="Arial"/>
                <w:b/>
                <w:sz w:val="18"/>
              </w:rPr>
              <w:t>PRBs</w:t>
            </w:r>
          </w:p>
        </w:tc>
        <w:tc>
          <w:tcPr>
            <w:tcW w:w="2047" w:type="dxa"/>
            <w:shd w:val="clear" w:color="auto" w:fill="D0CECE"/>
          </w:tcPr>
          <w:p w14:paraId="446BA0D5" w14:textId="77777777" w:rsidR="00BD456C" w:rsidRDefault="00827BC9">
            <w:pPr>
              <w:keepNext/>
              <w:keepLines/>
              <w:jc w:val="center"/>
              <w:rPr>
                <w:rFonts w:ascii="Arial" w:eastAsia="等线" w:hAnsi="Arial"/>
                <w:b/>
                <w:sz w:val="18"/>
              </w:rPr>
            </w:pPr>
            <w:r>
              <w:rPr>
                <w:rFonts w:ascii="Arial" w:eastAsia="等线" w:hAnsi="Arial" w:hint="eastAsia"/>
                <w:b/>
                <w:sz w:val="18"/>
              </w:rPr>
              <w:t>Payload size (bit)</w:t>
            </w:r>
          </w:p>
        </w:tc>
        <w:tc>
          <w:tcPr>
            <w:tcW w:w="2860" w:type="dxa"/>
            <w:shd w:val="clear" w:color="auto" w:fill="D0CECE"/>
          </w:tcPr>
          <w:p w14:paraId="7005E00C" w14:textId="77777777" w:rsidR="00BD456C" w:rsidRDefault="00827BC9">
            <w:pPr>
              <w:keepNext/>
              <w:keepLines/>
              <w:jc w:val="center"/>
              <w:rPr>
                <w:rFonts w:ascii="Arial" w:eastAsia="等线" w:hAnsi="Arial"/>
                <w:b/>
                <w:sz w:val="18"/>
              </w:rPr>
            </w:pPr>
            <w:r>
              <w:rPr>
                <w:rFonts w:ascii="Arial" w:eastAsia="等线" w:hAnsi="Arial" w:hint="eastAsia"/>
                <w:b/>
                <w:sz w:val="18"/>
              </w:rPr>
              <w:t>Spectral efficiency(bps)</w:t>
            </w:r>
          </w:p>
        </w:tc>
      </w:tr>
      <w:tr w:rsidR="00BD456C" w14:paraId="3DACDCB2" w14:textId="77777777">
        <w:trPr>
          <w:trHeight w:val="149"/>
          <w:jc w:val="center"/>
        </w:trPr>
        <w:tc>
          <w:tcPr>
            <w:tcW w:w="753" w:type="dxa"/>
            <w:shd w:val="clear" w:color="auto" w:fill="D0CECE"/>
            <w:vAlign w:val="center"/>
          </w:tcPr>
          <w:p w14:paraId="087D5377" w14:textId="77777777" w:rsidR="00BD456C" w:rsidRDefault="00827BC9">
            <w:pPr>
              <w:jc w:val="center"/>
              <w:rPr>
                <w:rFonts w:ascii="Arial" w:eastAsia="等线" w:hAnsi="Arial"/>
                <w:b/>
                <w:bCs/>
                <w:sz w:val="18"/>
              </w:rPr>
            </w:pPr>
            <w:r>
              <w:rPr>
                <w:rFonts w:ascii="Arial" w:eastAsia="等线" w:hAnsi="Arial" w:hint="eastAsia"/>
                <w:b/>
                <w:bCs/>
                <w:sz w:val="18"/>
              </w:rPr>
              <w:t>4</w:t>
            </w:r>
          </w:p>
        </w:tc>
        <w:tc>
          <w:tcPr>
            <w:tcW w:w="733" w:type="dxa"/>
            <w:shd w:val="clear" w:color="auto" w:fill="D0CECE"/>
            <w:vAlign w:val="center"/>
          </w:tcPr>
          <w:p w14:paraId="4AF7B793" w14:textId="77777777" w:rsidR="00BD456C" w:rsidRDefault="00827BC9">
            <w:pPr>
              <w:jc w:val="center"/>
              <w:rPr>
                <w:rFonts w:ascii="Arial" w:eastAsia="等线" w:hAnsi="Arial"/>
                <w:b/>
                <w:bCs/>
                <w:sz w:val="18"/>
              </w:rPr>
            </w:pPr>
            <w:r>
              <w:rPr>
                <w:rFonts w:ascii="Arial" w:eastAsia="等线" w:hAnsi="Arial" w:hint="eastAsia"/>
                <w:b/>
                <w:bCs/>
                <w:sz w:val="18"/>
              </w:rPr>
              <w:t>4-1</w:t>
            </w:r>
          </w:p>
        </w:tc>
        <w:tc>
          <w:tcPr>
            <w:tcW w:w="764" w:type="dxa"/>
            <w:shd w:val="clear" w:color="auto" w:fill="auto"/>
          </w:tcPr>
          <w:p w14:paraId="1C4A56D9" w14:textId="77777777" w:rsidR="00BD456C" w:rsidRDefault="00827BC9">
            <w:pPr>
              <w:jc w:val="center"/>
              <w:rPr>
                <w:rFonts w:ascii="Arial" w:eastAsia="等线" w:hAnsi="Arial"/>
                <w:sz w:val="18"/>
              </w:rPr>
            </w:pPr>
            <w:r>
              <w:rPr>
                <w:rFonts w:ascii="Arial" w:eastAsia="等线" w:hAnsi="Arial" w:hint="eastAsia"/>
                <w:sz w:val="18"/>
              </w:rPr>
              <w:t>1</w:t>
            </w:r>
          </w:p>
        </w:tc>
        <w:tc>
          <w:tcPr>
            <w:tcW w:w="891" w:type="dxa"/>
            <w:shd w:val="clear" w:color="auto" w:fill="auto"/>
          </w:tcPr>
          <w:p w14:paraId="6AF29181" w14:textId="77777777" w:rsidR="00BD456C" w:rsidRDefault="00827BC9">
            <w:pPr>
              <w:jc w:val="center"/>
              <w:rPr>
                <w:rFonts w:ascii="Arial" w:eastAsia="等线" w:hAnsi="Arial"/>
                <w:sz w:val="18"/>
              </w:rPr>
            </w:pPr>
            <w:r>
              <w:rPr>
                <w:rFonts w:ascii="Arial" w:eastAsia="等线" w:hAnsi="Arial" w:hint="eastAsia"/>
                <w:sz w:val="18"/>
              </w:rPr>
              <w:t>1</w:t>
            </w:r>
          </w:p>
        </w:tc>
        <w:tc>
          <w:tcPr>
            <w:tcW w:w="2047" w:type="dxa"/>
            <w:shd w:val="clear" w:color="auto" w:fill="auto"/>
          </w:tcPr>
          <w:p w14:paraId="76C4F76C" w14:textId="77777777" w:rsidR="00BD456C" w:rsidRDefault="00827BC9">
            <w:pPr>
              <w:jc w:val="center"/>
              <w:rPr>
                <w:rFonts w:ascii="Arial" w:eastAsia="等线" w:hAnsi="Arial"/>
                <w:sz w:val="18"/>
              </w:rPr>
            </w:pPr>
            <w:r>
              <w:rPr>
                <w:rFonts w:ascii="Arial" w:eastAsia="等线" w:hAnsi="Arial" w:hint="eastAsia"/>
                <w:sz w:val="18"/>
              </w:rPr>
              <w:t>20</w:t>
            </w:r>
          </w:p>
        </w:tc>
        <w:tc>
          <w:tcPr>
            <w:tcW w:w="2860" w:type="dxa"/>
            <w:shd w:val="clear" w:color="auto" w:fill="auto"/>
          </w:tcPr>
          <w:p w14:paraId="7D54EA49" w14:textId="77777777" w:rsidR="00BD456C" w:rsidRDefault="00827BC9">
            <w:pPr>
              <w:jc w:val="center"/>
              <w:rPr>
                <w:rFonts w:ascii="Arial" w:eastAsia="等线" w:hAnsi="Arial"/>
                <w:sz w:val="18"/>
              </w:rPr>
            </w:pPr>
            <w:r>
              <w:rPr>
                <w:rFonts w:ascii="Arial" w:eastAsia="等线" w:hAnsi="Arial" w:hint="eastAsia"/>
                <w:sz w:val="18"/>
              </w:rPr>
              <w:t>0.030</w:t>
            </w:r>
          </w:p>
        </w:tc>
      </w:tr>
      <w:tr w:rsidR="00BD456C" w14:paraId="3D439C8E" w14:textId="77777777">
        <w:trPr>
          <w:jc w:val="center"/>
        </w:trPr>
        <w:tc>
          <w:tcPr>
            <w:tcW w:w="753" w:type="dxa"/>
            <w:shd w:val="clear" w:color="auto" w:fill="D0CECE"/>
            <w:vAlign w:val="center"/>
          </w:tcPr>
          <w:p w14:paraId="2B9B5AFA" w14:textId="77777777" w:rsidR="00BD456C" w:rsidRDefault="00827BC9">
            <w:pPr>
              <w:jc w:val="center"/>
              <w:rPr>
                <w:rFonts w:ascii="Arial" w:eastAsia="等线" w:hAnsi="Arial"/>
                <w:b/>
                <w:bCs/>
                <w:sz w:val="18"/>
              </w:rPr>
            </w:pPr>
            <w:r>
              <w:rPr>
                <w:rFonts w:ascii="Arial" w:eastAsia="等线" w:hAnsi="Arial" w:hint="eastAsia"/>
                <w:b/>
                <w:bCs/>
                <w:sz w:val="18"/>
              </w:rPr>
              <w:t>5</w:t>
            </w:r>
          </w:p>
        </w:tc>
        <w:tc>
          <w:tcPr>
            <w:tcW w:w="733" w:type="dxa"/>
            <w:shd w:val="clear" w:color="auto" w:fill="D0CECE"/>
            <w:vAlign w:val="center"/>
          </w:tcPr>
          <w:p w14:paraId="01FDF926" w14:textId="77777777" w:rsidR="00BD456C" w:rsidRDefault="00827BC9">
            <w:pPr>
              <w:jc w:val="center"/>
              <w:rPr>
                <w:rFonts w:ascii="Arial" w:eastAsia="等线" w:hAnsi="Arial"/>
                <w:b/>
                <w:bCs/>
                <w:sz w:val="18"/>
              </w:rPr>
            </w:pPr>
            <w:r>
              <w:rPr>
                <w:rFonts w:ascii="Arial" w:eastAsia="等线" w:hAnsi="Arial" w:hint="eastAsia"/>
                <w:b/>
                <w:bCs/>
                <w:sz w:val="18"/>
              </w:rPr>
              <w:t>5-1</w:t>
            </w:r>
          </w:p>
        </w:tc>
        <w:tc>
          <w:tcPr>
            <w:tcW w:w="764" w:type="dxa"/>
            <w:shd w:val="clear" w:color="auto" w:fill="auto"/>
          </w:tcPr>
          <w:p w14:paraId="074BCF7F" w14:textId="77777777" w:rsidR="00BD456C" w:rsidRDefault="00827BC9">
            <w:pPr>
              <w:jc w:val="center"/>
              <w:rPr>
                <w:rFonts w:ascii="Arial" w:eastAsia="等线" w:hAnsi="Arial"/>
                <w:sz w:val="18"/>
              </w:rPr>
            </w:pPr>
            <w:r>
              <w:rPr>
                <w:rFonts w:ascii="Arial" w:eastAsia="等线" w:hAnsi="Arial" w:hint="eastAsia"/>
                <w:sz w:val="18"/>
              </w:rPr>
              <w:t>6</w:t>
            </w:r>
          </w:p>
        </w:tc>
        <w:tc>
          <w:tcPr>
            <w:tcW w:w="891" w:type="dxa"/>
            <w:shd w:val="clear" w:color="auto" w:fill="auto"/>
          </w:tcPr>
          <w:p w14:paraId="0263E075" w14:textId="77777777" w:rsidR="00BD456C" w:rsidRDefault="00827BC9">
            <w:pPr>
              <w:jc w:val="center"/>
              <w:rPr>
                <w:rFonts w:ascii="Arial" w:eastAsia="等线" w:hAnsi="Arial"/>
                <w:sz w:val="18"/>
              </w:rPr>
            </w:pPr>
            <w:r>
              <w:rPr>
                <w:rFonts w:ascii="Arial" w:eastAsia="等线" w:hAnsi="Arial" w:hint="eastAsia"/>
                <w:sz w:val="18"/>
              </w:rPr>
              <w:t>1</w:t>
            </w:r>
          </w:p>
        </w:tc>
        <w:tc>
          <w:tcPr>
            <w:tcW w:w="2047" w:type="dxa"/>
            <w:shd w:val="clear" w:color="auto" w:fill="auto"/>
          </w:tcPr>
          <w:p w14:paraId="4CA69E25" w14:textId="77777777" w:rsidR="00BD456C" w:rsidRDefault="00827BC9">
            <w:pPr>
              <w:jc w:val="center"/>
              <w:rPr>
                <w:rFonts w:ascii="Arial" w:eastAsia="等线" w:hAnsi="Arial"/>
                <w:sz w:val="18"/>
              </w:rPr>
            </w:pPr>
            <w:r>
              <w:rPr>
                <w:rFonts w:ascii="Arial" w:eastAsia="等线" w:hAnsi="Arial" w:hint="eastAsia"/>
                <w:sz w:val="18"/>
              </w:rPr>
              <w:t>20</w:t>
            </w:r>
          </w:p>
        </w:tc>
        <w:tc>
          <w:tcPr>
            <w:tcW w:w="2860" w:type="dxa"/>
            <w:shd w:val="clear" w:color="auto" w:fill="auto"/>
          </w:tcPr>
          <w:p w14:paraId="2F0DBE20" w14:textId="77777777" w:rsidR="00BD456C" w:rsidRDefault="00827BC9">
            <w:pPr>
              <w:jc w:val="center"/>
              <w:rPr>
                <w:rFonts w:ascii="Arial" w:eastAsia="等线" w:hAnsi="Arial"/>
                <w:sz w:val="18"/>
              </w:rPr>
            </w:pPr>
            <w:r>
              <w:rPr>
                <w:rFonts w:ascii="Arial" w:eastAsia="等线" w:hAnsi="Arial" w:hint="eastAsia"/>
                <w:sz w:val="18"/>
              </w:rPr>
              <w:t>0.173</w:t>
            </w:r>
          </w:p>
        </w:tc>
      </w:tr>
      <w:tr w:rsidR="00BD456C" w14:paraId="3703DBAC" w14:textId="77777777">
        <w:trPr>
          <w:jc w:val="center"/>
        </w:trPr>
        <w:tc>
          <w:tcPr>
            <w:tcW w:w="753" w:type="dxa"/>
            <w:vMerge w:val="restart"/>
            <w:shd w:val="clear" w:color="auto" w:fill="D0CECE"/>
            <w:vAlign w:val="center"/>
          </w:tcPr>
          <w:p w14:paraId="65D9BFA3" w14:textId="77777777" w:rsidR="00BD456C" w:rsidRDefault="00827BC9">
            <w:pPr>
              <w:jc w:val="center"/>
              <w:rPr>
                <w:rFonts w:ascii="Arial" w:eastAsia="等线" w:hAnsi="Arial"/>
                <w:b/>
                <w:bCs/>
                <w:sz w:val="18"/>
              </w:rPr>
            </w:pPr>
            <w:r>
              <w:rPr>
                <w:rFonts w:ascii="Arial" w:eastAsia="等线" w:hAnsi="Arial" w:hint="eastAsia"/>
                <w:b/>
                <w:bCs/>
                <w:sz w:val="18"/>
              </w:rPr>
              <w:t>6</w:t>
            </w:r>
          </w:p>
        </w:tc>
        <w:tc>
          <w:tcPr>
            <w:tcW w:w="733" w:type="dxa"/>
            <w:shd w:val="clear" w:color="auto" w:fill="D0CECE"/>
            <w:vAlign w:val="center"/>
          </w:tcPr>
          <w:p w14:paraId="6D99B810" w14:textId="77777777" w:rsidR="00BD456C" w:rsidRDefault="00827BC9">
            <w:pPr>
              <w:jc w:val="center"/>
              <w:rPr>
                <w:rFonts w:ascii="Arial" w:eastAsia="等线" w:hAnsi="Arial"/>
                <w:b/>
                <w:bCs/>
                <w:sz w:val="18"/>
              </w:rPr>
            </w:pPr>
            <w:r>
              <w:rPr>
                <w:rFonts w:ascii="Arial" w:eastAsia="等线" w:hAnsi="Arial" w:hint="eastAsia"/>
                <w:b/>
                <w:bCs/>
                <w:sz w:val="18"/>
              </w:rPr>
              <w:t>6-1</w:t>
            </w:r>
          </w:p>
        </w:tc>
        <w:tc>
          <w:tcPr>
            <w:tcW w:w="764" w:type="dxa"/>
            <w:vMerge w:val="restart"/>
            <w:shd w:val="clear" w:color="auto" w:fill="auto"/>
          </w:tcPr>
          <w:p w14:paraId="3D373493" w14:textId="77777777" w:rsidR="00BD456C" w:rsidRDefault="00827BC9">
            <w:pPr>
              <w:jc w:val="center"/>
              <w:rPr>
                <w:rFonts w:ascii="Arial" w:eastAsia="等线" w:hAnsi="Arial"/>
                <w:sz w:val="18"/>
              </w:rPr>
            </w:pPr>
            <w:r>
              <w:rPr>
                <w:rFonts w:ascii="Arial" w:eastAsia="等线" w:hAnsi="Arial" w:hint="eastAsia"/>
                <w:sz w:val="18"/>
              </w:rPr>
              <w:t>8</w:t>
            </w:r>
          </w:p>
        </w:tc>
        <w:tc>
          <w:tcPr>
            <w:tcW w:w="891" w:type="dxa"/>
            <w:shd w:val="clear" w:color="auto" w:fill="auto"/>
          </w:tcPr>
          <w:p w14:paraId="09E8C180" w14:textId="77777777" w:rsidR="00BD456C" w:rsidRDefault="00827BC9">
            <w:pPr>
              <w:jc w:val="center"/>
              <w:rPr>
                <w:rFonts w:ascii="Arial" w:eastAsia="等线" w:hAnsi="Arial"/>
                <w:sz w:val="18"/>
              </w:rPr>
            </w:pPr>
            <w:r>
              <w:rPr>
                <w:rFonts w:ascii="Arial" w:eastAsia="等线" w:hAnsi="Arial" w:hint="eastAsia"/>
                <w:sz w:val="18"/>
              </w:rPr>
              <w:t>1</w:t>
            </w:r>
          </w:p>
        </w:tc>
        <w:tc>
          <w:tcPr>
            <w:tcW w:w="2047" w:type="dxa"/>
            <w:shd w:val="clear" w:color="auto" w:fill="auto"/>
          </w:tcPr>
          <w:p w14:paraId="4153F3A9" w14:textId="77777777" w:rsidR="00BD456C" w:rsidRDefault="00827BC9">
            <w:pPr>
              <w:jc w:val="center"/>
              <w:rPr>
                <w:rFonts w:ascii="Arial" w:eastAsia="等线" w:hAnsi="Arial"/>
                <w:sz w:val="18"/>
              </w:rPr>
            </w:pPr>
            <w:r>
              <w:rPr>
                <w:rFonts w:ascii="Arial" w:eastAsia="等线" w:hAnsi="Arial" w:hint="eastAsia"/>
                <w:sz w:val="18"/>
              </w:rPr>
              <w:t>20</w:t>
            </w:r>
          </w:p>
        </w:tc>
        <w:tc>
          <w:tcPr>
            <w:tcW w:w="2860" w:type="dxa"/>
            <w:shd w:val="clear" w:color="auto" w:fill="auto"/>
          </w:tcPr>
          <w:p w14:paraId="4CB78205" w14:textId="77777777" w:rsidR="00BD456C" w:rsidRDefault="00827BC9">
            <w:pPr>
              <w:jc w:val="center"/>
              <w:rPr>
                <w:rFonts w:ascii="Arial" w:eastAsia="等线" w:hAnsi="Arial"/>
                <w:sz w:val="18"/>
              </w:rPr>
            </w:pPr>
            <w:r>
              <w:rPr>
                <w:rFonts w:ascii="Arial" w:eastAsia="等线" w:hAnsi="Arial" w:hint="eastAsia"/>
                <w:sz w:val="18"/>
              </w:rPr>
              <w:t>0.222</w:t>
            </w:r>
          </w:p>
        </w:tc>
      </w:tr>
      <w:tr w:rsidR="00BD456C" w14:paraId="271EA8F6" w14:textId="77777777">
        <w:trPr>
          <w:jc w:val="center"/>
        </w:trPr>
        <w:tc>
          <w:tcPr>
            <w:tcW w:w="753" w:type="dxa"/>
            <w:vMerge/>
            <w:shd w:val="clear" w:color="auto" w:fill="D0CECE"/>
            <w:vAlign w:val="center"/>
          </w:tcPr>
          <w:p w14:paraId="2A0F37DE" w14:textId="77777777" w:rsidR="00BD456C" w:rsidRDefault="00BD456C">
            <w:pPr>
              <w:jc w:val="center"/>
              <w:rPr>
                <w:rFonts w:ascii="Arial" w:eastAsia="等线" w:hAnsi="Arial"/>
                <w:b/>
                <w:bCs/>
                <w:sz w:val="18"/>
              </w:rPr>
            </w:pPr>
          </w:p>
        </w:tc>
        <w:tc>
          <w:tcPr>
            <w:tcW w:w="733" w:type="dxa"/>
            <w:shd w:val="clear" w:color="auto" w:fill="D0CECE"/>
            <w:vAlign w:val="center"/>
          </w:tcPr>
          <w:p w14:paraId="24DF0615" w14:textId="77777777" w:rsidR="00BD456C" w:rsidRDefault="00827BC9">
            <w:pPr>
              <w:jc w:val="center"/>
              <w:rPr>
                <w:rFonts w:ascii="Arial" w:eastAsia="等线" w:hAnsi="Arial"/>
                <w:b/>
                <w:bCs/>
                <w:sz w:val="18"/>
              </w:rPr>
            </w:pPr>
            <w:r>
              <w:rPr>
                <w:rFonts w:ascii="Arial" w:eastAsia="等线" w:hAnsi="Arial" w:hint="eastAsia"/>
                <w:b/>
                <w:bCs/>
                <w:sz w:val="18"/>
              </w:rPr>
              <w:t>6-2</w:t>
            </w:r>
          </w:p>
        </w:tc>
        <w:tc>
          <w:tcPr>
            <w:tcW w:w="764" w:type="dxa"/>
            <w:vMerge/>
            <w:shd w:val="clear" w:color="auto" w:fill="auto"/>
          </w:tcPr>
          <w:p w14:paraId="1AF92394" w14:textId="77777777" w:rsidR="00BD456C" w:rsidRDefault="00BD456C">
            <w:pPr>
              <w:jc w:val="center"/>
              <w:rPr>
                <w:rFonts w:ascii="Arial" w:eastAsia="等线" w:hAnsi="Arial"/>
                <w:sz w:val="18"/>
              </w:rPr>
            </w:pPr>
          </w:p>
        </w:tc>
        <w:tc>
          <w:tcPr>
            <w:tcW w:w="891" w:type="dxa"/>
            <w:shd w:val="clear" w:color="auto" w:fill="auto"/>
          </w:tcPr>
          <w:p w14:paraId="62D6B756" w14:textId="77777777" w:rsidR="00BD456C" w:rsidRDefault="00827BC9">
            <w:pPr>
              <w:jc w:val="center"/>
              <w:rPr>
                <w:rFonts w:ascii="Arial" w:eastAsia="等线" w:hAnsi="Arial"/>
                <w:sz w:val="18"/>
              </w:rPr>
            </w:pPr>
            <w:r>
              <w:rPr>
                <w:rFonts w:ascii="Arial" w:eastAsia="等线" w:hAnsi="Arial" w:hint="eastAsia"/>
                <w:sz w:val="18"/>
              </w:rPr>
              <w:t>2</w:t>
            </w:r>
          </w:p>
        </w:tc>
        <w:tc>
          <w:tcPr>
            <w:tcW w:w="2047" w:type="dxa"/>
            <w:shd w:val="clear" w:color="auto" w:fill="auto"/>
          </w:tcPr>
          <w:p w14:paraId="62443E86" w14:textId="77777777" w:rsidR="00BD456C" w:rsidRDefault="00827BC9">
            <w:pPr>
              <w:jc w:val="center"/>
              <w:rPr>
                <w:rFonts w:ascii="Arial" w:eastAsia="等线" w:hAnsi="Arial"/>
                <w:sz w:val="18"/>
              </w:rPr>
            </w:pPr>
            <w:r>
              <w:rPr>
                <w:rFonts w:ascii="Arial" w:eastAsia="等线" w:hAnsi="Arial" w:hint="eastAsia"/>
                <w:sz w:val="18"/>
              </w:rPr>
              <w:t>20</w:t>
            </w:r>
          </w:p>
        </w:tc>
        <w:tc>
          <w:tcPr>
            <w:tcW w:w="2860" w:type="dxa"/>
            <w:shd w:val="clear" w:color="auto" w:fill="auto"/>
          </w:tcPr>
          <w:p w14:paraId="6F1F842D" w14:textId="77777777" w:rsidR="00BD456C" w:rsidRDefault="00827BC9">
            <w:pPr>
              <w:jc w:val="center"/>
              <w:rPr>
                <w:rFonts w:ascii="Arial" w:eastAsia="等线" w:hAnsi="Arial"/>
                <w:sz w:val="18"/>
              </w:rPr>
            </w:pPr>
            <w:r>
              <w:rPr>
                <w:rFonts w:ascii="Arial" w:eastAsia="等线" w:hAnsi="Arial" w:hint="eastAsia"/>
                <w:sz w:val="18"/>
              </w:rPr>
              <w:t>0.111</w:t>
            </w:r>
          </w:p>
        </w:tc>
      </w:tr>
    </w:tbl>
    <w:p w14:paraId="5E44AD86"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r>
        <w:rPr>
          <w:rFonts w:ascii="Segoe UI" w:eastAsia="Segoe UI" w:hAnsi="Segoe UI" w:cs="Segoe UI" w:hint="eastAsia"/>
          <w:color w:val="2A2F45"/>
          <w:sz w:val="19"/>
          <w:szCs w:val="19"/>
          <w:shd w:val="clear" w:color="auto" w:fill="FFFFFF"/>
        </w:rPr>
        <w:t>I</w:t>
      </w:r>
      <w:r>
        <w:rPr>
          <w:rFonts w:ascii="Times New Roman" w:eastAsia="宋体" w:hAnsi="Times New Roman" w:cs="Times New Roman" w:hint="eastAsia"/>
          <w:kern w:val="0"/>
          <w:sz w:val="20"/>
          <w:szCs w:val="24"/>
        </w:rPr>
        <w:t>n addition to M=16/24/32, M=1/2/4/6/8/12 was confirmed to be considered in the R19 SI phase. From a device</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s perspective, when configurations with adjacent M values are supported, it becomes challenging for devices to differentiate between them. Moreover, an excessive number of M-value configurations leads to increased standard complexity and higher signaling overhead. Therefore, the adjacent M values 6 and 8 are more worth evaluating. As shown in Fig.5, the R2D performance for M=1/6/8 has been evaluated. Since M=1 can avoid the influence of CP, it is a more suitable configuration for supporting low-rate transmission. An M value of 1 offers optimal performance in scenarios requiring high coverage but low speed. The performance of Case 6-2 surpasses that of Case 5-1; although its spectral efficiency is lower, it remains significantly higher than that of Case 4-1. Therefore, an M value of 8 is more appropriate for standardization to effectively differentiate it from M values of 1 and 16.</w:t>
      </w:r>
    </w:p>
    <w:p w14:paraId="0BC1C473"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performance of Case 6-2 surpasses that of Case 5-1; although its spectral efficiency is lower, it remains significantly higher than that of Case 4-1.</w:t>
      </w:r>
    </w:p>
    <w:p w14:paraId="239A304B"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M values from {1,8,16} should be supported to ensure optimal data transmission efficiency and diverse coverage scenarios.</w:t>
      </w:r>
    </w:p>
    <w:p w14:paraId="6D3B6FC8"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general understanding, the larger bandwidth can improve the reliability of signal transmission and channel coverage performance. However, this also increases the resource overhead of the reader. From the reader's point of view, the amount of bandwidth used to send PRDCH depends on how it is implemented. As far as the device is concerned, it does not know the size of the PRDCH bandwidth. According to the simulation results presented in Fig. 4 and Fig. 5, when the M value is set to 16, a bandwidth of 1 PRB fails to satisfy the requirement that the BLER remains below or equal to 0.1. Consequently, the minimum required bandwidth for an M value of 16 is 2 PRBs. Furthermore, for an M value of 8, when the bandwidth is set to 1 PRB, its performance is comparable to Case 1-2 at the BLER of 0.1, thus eliminating the need for additional support.</w:t>
      </w:r>
    </w:p>
    <w:p w14:paraId="1C3C30E3"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bandwidth allocated by the reader for transmitting PRDCH depends on its specific implementation, provided that it meets the minimum bandwidth requirements.</w:t>
      </w:r>
    </w:p>
    <w:p w14:paraId="4C2C373A"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minimum bandwidth values of 1, 2, 2 PRBs respectively when M=1, 8, 16.</w:t>
      </w:r>
    </w:p>
    <w:p w14:paraId="574F7FD7" w14:textId="77777777" w:rsidR="00BD456C" w:rsidRDefault="00827BC9">
      <w:pPr>
        <w:keepNext/>
        <w:widowControl/>
        <w:numPr>
          <w:ilvl w:val="1"/>
          <w:numId w:val="2"/>
        </w:numPr>
        <w:snapToGrid w:val="0"/>
        <w:spacing w:before="240" w:after="120"/>
        <w:jc w:val="left"/>
        <w:outlineLvl w:val="1"/>
        <w:rPr>
          <w:rFonts w:ascii="Arial" w:eastAsia="宋体" w:hAnsi="Arial" w:cs="Arial"/>
          <w:b/>
          <w:bCs/>
          <w:kern w:val="32"/>
          <w:sz w:val="22"/>
          <w:szCs w:val="24"/>
        </w:rPr>
      </w:pPr>
      <w:r>
        <w:rPr>
          <w:rFonts w:ascii="Arial" w:eastAsia="宋体" w:hAnsi="Arial" w:cs="Arial" w:hint="eastAsia"/>
          <w:b/>
          <w:bCs/>
          <w:kern w:val="32"/>
          <w:sz w:val="22"/>
          <w:szCs w:val="24"/>
        </w:rPr>
        <w:t>R2D chip duration</w:t>
      </w:r>
    </w:p>
    <w:p w14:paraId="1FE837CB"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Based on previous discussion, two viable approaches exist for dividing OOK chips as following. </w:t>
      </w:r>
    </w:p>
    <w:p w14:paraId="2AB134AC" w14:textId="77777777" w:rsidR="00BD456C" w:rsidRDefault="00827BC9">
      <w:pPr>
        <w:widowControl/>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Option 1:The chip duration is equal to (1/M) × {OFDM symbol duration without CP}</w:t>
      </w:r>
    </w:p>
    <w:p w14:paraId="6B3E80B9" w14:textId="77777777" w:rsidR="00BD456C" w:rsidRDefault="00827BC9">
      <w:pPr>
        <w:widowControl/>
        <w:numPr>
          <w:ilvl w:val="0"/>
          <w:numId w:val="7"/>
        </w:num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Option 2: The chip duration is equal to (1/M) × {OFDM symbol duration with CP}</w:t>
      </w:r>
    </w:p>
    <w:p w14:paraId="57DD3C08"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Option 1, the M-value corresponds solely to the OFDM symbol. For Option 2, the M-value encompasses both the OFDM symbol and the CP, resulting in an extended OOK chip duration, which enhances R2D performance. In addition, adopting option 1 can reduce the complexity of the transmitter from the reader's perspective, allowing the R2D signal to be transmitted without additional design. However, this may affect the normal reception of the R2D signal from the device's perspective, especially when a large M value is used and OFDM symbol orthogonality must be maintained. Specifically, if the CP length exceeds the OOK chip length, the CP duration will contain a complete OOK chip such as Fig.1(b). If the M value of the OFDM symbol is defined without considering the impact of CP, there will be inconsistent understanding of the OOK chip between the device and the reader. In contrast, using the option 1 can avoid these issues but will increase the processing complexity for the reader. Therefore, the M-value should be determined based on the OFDM symbol and its CP, meaning that the duration corresponding to the M-value must encompass the CP.</w:t>
      </w:r>
    </w:p>
    <w:p w14:paraId="5D54DE70"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duration corresponding to the M-value including the CP enhances the performance of R2D by extending the OOK chip length and mitigating ambiguities in OOK chip.</w:t>
      </w:r>
    </w:p>
    <w:p w14:paraId="1BE65F3B"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option 1 for R2D chip duration</w:t>
      </w:r>
    </w:p>
    <w:p w14:paraId="6FE02D87" w14:textId="77777777" w:rsidR="00BD456C" w:rsidRDefault="00827BC9">
      <w:pPr>
        <w:numPr>
          <w:ilvl w:val="0"/>
          <w:numId w:val="1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chip duration is equal to (1/M) </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{OFDM symbol duration without CP}</w:t>
      </w:r>
    </w:p>
    <w:p w14:paraId="063F7EBF" w14:textId="77777777" w:rsidR="00BD456C" w:rsidRDefault="00827BC9">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4CEE0BAD" w14:textId="77777777" w:rsidR="00BD456C" w:rsidRDefault="00827BC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In this contribution, we provide </w:t>
      </w:r>
      <w:r>
        <w:rPr>
          <w:rFonts w:ascii="Times New Roman" w:eastAsia="宋体" w:hAnsi="Times New Roman" w:cs="Times New Roman"/>
          <w:kern w:val="0"/>
          <w:sz w:val="22"/>
        </w:rPr>
        <w:t>t</w:t>
      </w:r>
      <w:r>
        <w:rPr>
          <w:rFonts w:ascii="Times New Roman" w:eastAsia="宋体" w:hAnsi="Times New Roman" w:cs="Times New Roman"/>
          <w:kern w:val="0"/>
          <w:sz w:val="22"/>
          <w:lang w:eastAsia="ja-JP"/>
        </w:rPr>
        <w:t>he following proposals and observation</w:t>
      </w:r>
      <w:r>
        <w:rPr>
          <w:rFonts w:ascii="Times New Roman" w:eastAsia="宋体" w:hAnsi="Times New Roman" w:cs="Times New Roman"/>
          <w:kern w:val="0"/>
          <w:sz w:val="22"/>
        </w:rPr>
        <w:t>s</w:t>
      </w:r>
      <w:r>
        <w:rPr>
          <w:rFonts w:ascii="Times New Roman" w:eastAsia="宋体" w:hAnsi="Times New Roman" w:cs="Times New Roman"/>
          <w:kern w:val="0"/>
          <w:sz w:val="22"/>
          <w:lang w:eastAsia="ja-JP"/>
        </w:rPr>
        <w:t>.</w:t>
      </w:r>
    </w:p>
    <w:p w14:paraId="6342BEB7"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 1: Aligning the R2D beginning with the NR OFDM symbol beginning simplifies the Reader's implementation. However, aligning the R2D end with the NR OFDM symbol end is not energy-efficient for the reader.</w:t>
      </w:r>
    </w:p>
    <w:p w14:paraId="129B6EA4"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 2: From an A-IoT device perspective, aligning the R2D end with the NR OFDM symbol end is not meaningful and may lead to additional listening behavior, which is inefficient.</w:t>
      </w:r>
    </w:p>
    <w:p w14:paraId="6FF03C3A"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Method type 1 imposes more stringent requirements on the device, yet it effectively simplifies the complexity on the reader side.</w:t>
      </w:r>
    </w:p>
    <w:p w14:paraId="6E43752E"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Alt-M1-1 in R2D CP handling, its performance remains to be further validated due to the challenges in establishing a reliable reference point and potential errors in its underlying assumptions.</w:t>
      </w:r>
    </w:p>
    <w:p w14:paraId="2CF34625" w14:textId="77777777" w:rsidR="00BD456C" w:rsidRDefault="00827BC9">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Alt-M1-2 in R2D CP handling, its performance is significantly influenced by the configuration of the M value. To support Alt-M1-2, the device is also required to feature a more precise clock mechanism.</w:t>
      </w:r>
    </w:p>
    <w:p w14:paraId="0BD6CA98" w14:textId="77777777" w:rsidR="00BD456C" w:rsidRDefault="00827BC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Compared to candidates 1 and 3, candidate 2 for Alt-M2-1-1 exhibits a simpler implementation process and lower standardization complexity.</w:t>
      </w:r>
    </w:p>
    <w:p w14:paraId="4A26D1D4" w14:textId="77777777" w:rsidR="00BD456C" w:rsidRDefault="00827BC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Candidate 4 and 5 would make device detection more difficult because of distinct M values within an R2D duration.</w:t>
      </w:r>
    </w:p>
    <w:p w14:paraId="4E4C9D16"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 Alt-M2-1 in R2D CP handling, various implementations can be adopted, even for the same candidate alternative. Different implementation schemes exert distinct influences on protocols and have varying effects on the implementation in devices and readers.</w:t>
      </w:r>
    </w:p>
    <w:p w14:paraId="6C33447C"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Alt-M2-2 in R2D CP handling lacks significant advantages and has a considerable impact on other NR transmissions, making it also unsuitable for A-IoT transmission.</w:t>
      </w:r>
    </w:p>
    <w:p w14:paraId="05D72DAE"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When determining the M value, it is crucial to consider the number of information bits to ensure that the device can receive all necessary information within a short time frame, thereby avoiding additional transmission delays.</w:t>
      </w:r>
    </w:p>
    <w:p w14:paraId="2B001D97"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evaluation for M values should be grounded in data transmission efficiency and encompass various coverage scenarios. At least three cases must be selected, with resource cost considered as one of the key evaluation criteria.</w:t>
      </w:r>
    </w:p>
    <w:p w14:paraId="3E7BF83B"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Case 1-1, case 2-1 and case 3-1 case will not work because its BLER cannot reach 0.1.</w:t>
      </w:r>
    </w:p>
    <w:p w14:paraId="34EEC920"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13</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In comparison to cases 1-3, 2-2, and 3-2, case 1-2 demonstrates superior overall performance.</w:t>
      </w:r>
    </w:p>
    <w:p w14:paraId="47A6945C"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performance of Case 6-2 surpasses that of Case 5-1; although its spectral efficiency is lower, it remains significantly higher than that of Case 4-1.</w:t>
      </w:r>
    </w:p>
    <w:p w14:paraId="5C966F0D"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bandwidth allocated by the reader for transmitting PRDCH depends on its specific implementation, provided that it meets the minimum bandwidth requirements.</w:t>
      </w:r>
    </w:p>
    <w:p w14:paraId="122F3991"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16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duration corresponding to the M-value including the CP enhances the performance of R2D by extending the OOK chip length and mitigating ambiguities in OOK chip.</w:t>
      </w:r>
    </w:p>
    <w:p w14:paraId="38C01C1C"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w:t>
      </w:r>
      <w:r>
        <w:rPr>
          <w:rFonts w:ascii="Times New Roman" w:eastAsia="宋体" w:hAnsi="Times New Roman" w:cs="Times New Roman" w:hint="eastAsia"/>
          <w:b/>
          <w:bCs/>
          <w:i/>
          <w:iCs/>
          <w:kern w:val="0"/>
          <w:sz w:val="20"/>
          <w:szCs w:val="24"/>
        </w:rPr>
        <w:t>: Support Alt 1 for time domain alignment</w:t>
      </w:r>
    </w:p>
    <w:p w14:paraId="3D032CFF" w14:textId="77777777" w:rsidR="00BD456C" w:rsidRDefault="00827BC9">
      <w:pPr>
        <w:widowControl/>
        <w:numPr>
          <w:ilvl w:val="0"/>
          <w:numId w:val="5"/>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content of padding is up to reader implementation and transparent to A-IoT device.</w:t>
      </w:r>
    </w:p>
    <w:p w14:paraId="3DE20FC6" w14:textId="77777777" w:rsidR="00BD456C" w:rsidRDefault="00827BC9">
      <w:pPr>
        <w:widowControl/>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2: Support Option1 for waveform generation</w:t>
      </w:r>
    </w:p>
    <w:p w14:paraId="2483F04E" w14:textId="77777777" w:rsidR="00BD456C" w:rsidRDefault="00827BC9">
      <w:pPr>
        <w:numPr>
          <w:ilvl w:val="0"/>
          <w:numId w:val="6"/>
        </w:numPr>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Option 1: Details of DFT-s-OFDM waveform generation is up to reader implementation and is not specified in RAN1.</w:t>
      </w:r>
    </w:p>
    <w:p w14:paraId="74A69DD9" w14:textId="77777777" w:rsidR="00BD456C" w:rsidRDefault="00827BC9">
      <w:pPr>
        <w:numPr>
          <w:ilvl w:val="1"/>
          <w:numId w:val="4"/>
        </w:numPr>
        <w:ind w:left="930" w:hanging="363"/>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This does not preclude RAN4 </w:t>
      </w:r>
      <w:r>
        <w:rPr>
          <w:rFonts w:ascii="Times New Roman" w:eastAsia="等线" w:hAnsi="Times New Roman" w:cs="Times New Roman" w:hint="eastAsia"/>
          <w:b/>
          <w:bCs/>
          <w:i/>
          <w:iCs/>
          <w:sz w:val="20"/>
          <w:szCs w:val="20"/>
        </w:rPr>
        <w:t>to</w:t>
      </w:r>
      <w:r>
        <w:rPr>
          <w:rFonts w:ascii="Times New Roman" w:eastAsia="等线" w:hAnsi="Times New Roman" w:cs="Times New Roman"/>
          <w:b/>
          <w:bCs/>
          <w:i/>
          <w:iCs/>
          <w:sz w:val="20"/>
          <w:szCs w:val="20"/>
        </w:rPr>
        <w:t xml:space="preserve"> discuss R2D waveform generation themselves when defining requirement</w:t>
      </w:r>
      <w:r>
        <w:rPr>
          <w:rFonts w:ascii="Times New Roman" w:eastAsia="等线" w:hAnsi="Times New Roman" w:cs="Times New Roman" w:hint="eastAsia"/>
          <w:b/>
          <w:bCs/>
          <w:i/>
          <w:iCs/>
          <w:sz w:val="20"/>
          <w:szCs w:val="20"/>
        </w:rPr>
        <w:t>(</w:t>
      </w:r>
      <w:r>
        <w:rPr>
          <w:rFonts w:ascii="Times New Roman" w:eastAsia="等线" w:hAnsi="Times New Roman" w:cs="Times New Roman"/>
          <w:b/>
          <w:bCs/>
          <w:i/>
          <w:iCs/>
          <w:sz w:val="20"/>
          <w:szCs w:val="20"/>
        </w:rPr>
        <w:t>s), if needed.</w:t>
      </w:r>
    </w:p>
    <w:p w14:paraId="370292E8"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RAN1 at least supports candidate 2 of Alt-M2-1 in R2D CP handling, and the implementation of Alt-M2-1 could be down selected from the following cases.</w:t>
      </w:r>
    </w:p>
    <w:p w14:paraId="78CA9888" w14:textId="77777777" w:rsidR="00BD456C" w:rsidRDefault="00827BC9">
      <w:pPr>
        <w:widowControl/>
        <w:numPr>
          <w:ilvl w:val="0"/>
          <w:numId w:val="9"/>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Case1: Same OOK chip lengths within information part of an OFDM symbol</w:t>
      </w:r>
    </w:p>
    <w:p w14:paraId="0F4A99D6" w14:textId="77777777" w:rsidR="00BD456C" w:rsidRDefault="00827BC9">
      <w:pPr>
        <w:widowControl/>
        <w:numPr>
          <w:ilvl w:val="0"/>
          <w:numId w:val="9"/>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Case2: Vary OOK chip lengths within information part of an OFDM symbol</w:t>
      </w:r>
    </w:p>
    <w:p w14:paraId="3BFC671B" w14:textId="77777777" w:rsidR="00BD456C" w:rsidRDefault="00827BC9">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Case3: CP as the first OOK chip length within an OFDM symbol</w:t>
      </w:r>
    </w:p>
    <w:p w14:paraId="5D0C51C5"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RAN1 should not support Alt-M2-2 because of adverse effects on co-existence and implementation.</w:t>
      </w:r>
    </w:p>
    <w:p w14:paraId="3CA9E00A"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M=16 as the maximum M value for the OOK-4 modulation because of its superior overall performance.</w:t>
      </w:r>
    </w:p>
    <w:p w14:paraId="5C04A191"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M values from {1,8,16} should be supported to ensure optimal data transmission efficiency and diverse coverage scenarios.</w:t>
      </w:r>
    </w:p>
    <w:p w14:paraId="38B731E2"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minimum bandwidth values of 1, 2, 2 PRBs respectively when M=1, 8, 16.</w:t>
      </w:r>
    </w:p>
    <w:p w14:paraId="67018EC1" w14:textId="77777777" w:rsidR="00BD456C" w:rsidRDefault="00827BC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Support option 1 for R2D chip duration</w:t>
      </w:r>
    </w:p>
    <w:p w14:paraId="41CE7248" w14:textId="77777777" w:rsidR="00BD456C" w:rsidRDefault="00827BC9">
      <w:pPr>
        <w:numPr>
          <w:ilvl w:val="0"/>
          <w:numId w:val="10"/>
        </w:num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chip duration is equal to (1/M) </w:t>
      </w:r>
      <w:r>
        <w:rPr>
          <w:rFonts w:ascii="Times New Roman" w:eastAsia="宋体" w:hAnsi="Times New Roman" w:cs="Times New Roman" w:hint="eastAsia"/>
          <w:b/>
          <w:bCs/>
          <w:i/>
          <w:iCs/>
          <w:kern w:val="0"/>
          <w:sz w:val="20"/>
          <w:szCs w:val="24"/>
        </w:rPr>
        <w:t>×</w:t>
      </w:r>
      <w:r>
        <w:rPr>
          <w:rFonts w:ascii="Times New Roman" w:eastAsia="宋体" w:hAnsi="Times New Roman" w:cs="Times New Roman" w:hint="eastAsia"/>
          <w:b/>
          <w:bCs/>
          <w:i/>
          <w:iCs/>
          <w:kern w:val="0"/>
          <w:sz w:val="20"/>
          <w:szCs w:val="24"/>
        </w:rPr>
        <w:t xml:space="preserve"> {OFDM symbol duration without CP}</w:t>
      </w:r>
    </w:p>
    <w:p w14:paraId="28030AC6" w14:textId="77777777" w:rsidR="00BD456C" w:rsidRDefault="00827BC9">
      <w:pPr>
        <w:keepNext/>
        <w:widowControl/>
        <w:numPr>
          <w:ilvl w:val="0"/>
          <w:numId w:val="2"/>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1"/>
      <w:bookmarkStart w:id="3" w:name="OLE_LINK2"/>
      <w:r>
        <w:rPr>
          <w:rFonts w:ascii="Arial" w:eastAsia="MS Mincho" w:hAnsi="Arial" w:cs="Arial" w:hint="eastAsia"/>
          <w:b/>
          <w:bCs/>
          <w:kern w:val="0"/>
          <w:sz w:val="28"/>
          <w:szCs w:val="32"/>
          <w:lang w:eastAsia="en-US"/>
        </w:rPr>
        <w:t>R</w:t>
      </w:r>
      <w:r>
        <w:rPr>
          <w:rFonts w:ascii="Arial" w:eastAsia="MS Mincho" w:hAnsi="Arial" w:cs="Arial"/>
          <w:b/>
          <w:bCs/>
          <w:kern w:val="0"/>
          <w:sz w:val="28"/>
          <w:szCs w:val="32"/>
          <w:lang w:eastAsia="en-US"/>
        </w:rPr>
        <w:t>eference</w:t>
      </w:r>
    </w:p>
    <w:p w14:paraId="17C126DF" w14:textId="77777777" w:rsidR="00BD456C" w:rsidRDefault="00827BC9">
      <w:pPr>
        <w:widowControl/>
        <w:numPr>
          <w:ilvl w:val="0"/>
          <w:numId w:val="11"/>
        </w:numPr>
        <w:snapToGrid w:val="0"/>
        <w:spacing w:beforeLines="50" w:before="156" w:afterLines="50" w:after="156"/>
        <w:jc w:val="left"/>
        <w:rPr>
          <w:rFonts w:ascii="Times New Roman" w:eastAsia="宋体" w:hAnsi="Times New Roman"/>
          <w:color w:val="000000"/>
          <w:szCs w:val="20"/>
        </w:rPr>
      </w:pPr>
      <w:bookmarkStart w:id="4" w:name="_Ref102030294"/>
      <w:r>
        <w:rPr>
          <w:rFonts w:ascii="Times New Roman" w:eastAsia="宋体" w:hAnsi="Times New Roman" w:cs="Times New Roman" w:hint="eastAsia"/>
          <w:kern w:val="0"/>
          <w:sz w:val="20"/>
        </w:rPr>
        <w:t>RP-243326, New Work Item: Solutions for Ambient IoT (Internet of Things) in NR, 3GPP RAN meeting#106, Madrid, Spain, December 9</w:t>
      </w:r>
      <w:r>
        <w:rPr>
          <w:rFonts w:ascii="Times New Roman" w:eastAsia="宋体" w:hAnsi="Times New Roman" w:cs="Times New Roman" w:hint="eastAsia"/>
          <w:kern w:val="0"/>
          <w:sz w:val="20"/>
          <w:vertAlign w:val="superscript"/>
        </w:rPr>
        <w:t xml:space="preserve">th </w:t>
      </w:r>
      <w:r>
        <w:rPr>
          <w:rFonts w:ascii="Times New Roman" w:eastAsia="宋体" w:hAnsi="Times New Roman" w:cs="Times New Roman" w:hint="eastAsia"/>
          <w:kern w:val="0"/>
          <w:sz w:val="20"/>
        </w:rPr>
        <w:t>- 12</w:t>
      </w:r>
      <w:r>
        <w:rPr>
          <w:rFonts w:ascii="Times New Roman" w:eastAsia="宋体" w:hAnsi="Times New Roman" w:cs="Times New Roman" w:hint="eastAsia"/>
          <w:kern w:val="0"/>
          <w:sz w:val="20"/>
          <w:vertAlign w:val="superscript"/>
        </w:rPr>
        <w:t>th</w:t>
      </w:r>
      <w:r>
        <w:rPr>
          <w:rFonts w:ascii="Times New Roman" w:eastAsia="宋体" w:hAnsi="Times New Roman" w:cs="Times New Roman" w:hint="eastAsia"/>
          <w:kern w:val="0"/>
          <w:sz w:val="20"/>
        </w:rPr>
        <w:t>, 2024</w:t>
      </w:r>
      <w:bookmarkStart w:id="5" w:name="_Hlk162969216"/>
    </w:p>
    <w:p w14:paraId="67FD03CA" w14:textId="77777777" w:rsidR="00BD456C" w:rsidRDefault="00827BC9">
      <w:pPr>
        <w:widowControl/>
        <w:numPr>
          <w:ilvl w:val="0"/>
          <w:numId w:val="11"/>
        </w:numPr>
        <w:snapToGrid w:val="0"/>
        <w:spacing w:beforeLines="50" w:before="156" w:afterLines="50" w:after="156"/>
        <w:ind w:left="0" w:firstLine="0"/>
        <w:jc w:val="left"/>
        <w:rPr>
          <w:rFonts w:ascii="Times New Roman" w:eastAsia="宋体" w:hAnsi="Times New Roman"/>
          <w:color w:val="000000"/>
          <w:szCs w:val="20"/>
        </w:rPr>
      </w:pPr>
      <w:r>
        <w:rPr>
          <w:rFonts w:ascii="Times New Roman" w:eastAsia="宋体" w:hAnsi="Times New Roman"/>
          <w:color w:val="000000"/>
          <w:szCs w:val="20"/>
        </w:rPr>
        <w:t>3GPP TR 38.769, Study on solutions for ambient IoT (Internet of Things), V19.0.0 (2024-12).</w:t>
      </w:r>
    </w:p>
    <w:bookmarkEnd w:id="5"/>
    <w:p w14:paraId="708740DC" w14:textId="77777777" w:rsidR="00BD456C" w:rsidRDefault="00BD456C">
      <w:pPr>
        <w:widowControl/>
        <w:snapToGrid w:val="0"/>
        <w:spacing w:beforeLines="50" w:before="156" w:afterLines="50" w:after="156"/>
        <w:jc w:val="left"/>
        <w:rPr>
          <w:rFonts w:ascii="Times New Roman" w:eastAsia="Batang" w:hAnsi="Times New Roman" w:cs="Times New Roman"/>
          <w:kern w:val="0"/>
          <w:sz w:val="20"/>
        </w:rPr>
      </w:pPr>
    </w:p>
    <w:p w14:paraId="0FD02805" w14:textId="77777777" w:rsidR="00BD456C" w:rsidRDefault="00827BC9">
      <w:pPr>
        <w:numPr>
          <w:ilvl w:val="255"/>
          <w:numId w:val="0"/>
        </w:numPr>
        <w:tabs>
          <w:tab w:val="left" w:pos="567"/>
        </w:tabs>
        <w:spacing w:before="240"/>
        <w:rPr>
          <w:rFonts w:ascii="Arial" w:eastAsia="宋体" w:hAnsi="Arial" w:cs="Arial"/>
          <w:b/>
          <w:bCs/>
          <w:kern w:val="0"/>
          <w:sz w:val="28"/>
          <w:szCs w:val="32"/>
        </w:rPr>
      </w:pPr>
      <w:r>
        <w:rPr>
          <w:rFonts w:ascii="Arial" w:eastAsia="MS Mincho" w:hAnsi="Arial" w:cs="Arial"/>
          <w:b/>
          <w:bCs/>
          <w:kern w:val="0"/>
          <w:sz w:val="28"/>
          <w:szCs w:val="32"/>
          <w:lang w:eastAsia="en-US"/>
        </w:rPr>
        <w:t>Appendix</w:t>
      </w:r>
      <w:r>
        <w:rPr>
          <w:rFonts w:ascii="Arial" w:eastAsia="宋体" w:hAnsi="Arial" w:cs="Arial" w:hint="eastAsia"/>
          <w:b/>
          <w:bCs/>
          <w:kern w:val="0"/>
          <w:sz w:val="28"/>
          <w:szCs w:val="32"/>
        </w:rPr>
        <w:t xml:space="preserve"> 1</w:t>
      </w:r>
    </w:p>
    <w:p w14:paraId="3F9BF11A" w14:textId="77777777" w:rsidR="00BD456C" w:rsidRDefault="00827BC9">
      <w:pPr>
        <w:jc w:val="center"/>
        <w:rPr>
          <w:rFonts w:ascii="Times New Roman" w:hAnsi="Times New Roman" w:cs="Times New Roman"/>
          <w:b/>
        </w:rPr>
      </w:pPr>
      <w:r>
        <w:rPr>
          <w:rFonts w:ascii="Times New Roman" w:hAnsi="Times New Roman" w:cs="Times New Roman"/>
          <w:b/>
        </w:rPr>
        <w:t>Simulation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BD456C" w14:paraId="52D2207D" w14:textId="77777777">
        <w:tc>
          <w:tcPr>
            <w:tcW w:w="4653" w:type="dxa"/>
            <w:shd w:val="clear" w:color="auto" w:fill="auto"/>
            <w:vAlign w:val="center"/>
          </w:tcPr>
          <w:p w14:paraId="5C7D4F81" w14:textId="77777777" w:rsidR="00BD456C" w:rsidRDefault="00827BC9">
            <w:pPr>
              <w:jc w:val="center"/>
              <w:rPr>
                <w:rFonts w:ascii="Times New Roman" w:hAnsi="Times New Roman" w:cs="Times New Roman"/>
              </w:rPr>
            </w:pPr>
            <w:r>
              <w:rPr>
                <w:rFonts w:ascii="Times New Roman" w:hAnsi="Times New Roman" w:cs="Times New Roman"/>
              </w:rPr>
              <w:t>Carrier frequency</w:t>
            </w:r>
            <w:r>
              <w:rPr>
                <w:rFonts w:ascii="Times New Roman" w:hAnsi="Times New Roman" w:cs="Times New Roman"/>
              </w:rPr>
              <w:tab/>
            </w:r>
          </w:p>
        </w:tc>
        <w:tc>
          <w:tcPr>
            <w:tcW w:w="4654" w:type="dxa"/>
            <w:shd w:val="clear" w:color="auto" w:fill="auto"/>
            <w:vAlign w:val="center"/>
          </w:tcPr>
          <w:p w14:paraId="4E5FF8A1" w14:textId="77777777" w:rsidR="00BD456C" w:rsidRDefault="00827BC9">
            <w:pPr>
              <w:jc w:val="center"/>
              <w:rPr>
                <w:rFonts w:ascii="Times New Roman" w:hAnsi="Times New Roman" w:cs="Times New Roman"/>
              </w:rPr>
            </w:pPr>
            <w:r>
              <w:rPr>
                <w:rFonts w:ascii="Times New Roman" w:hAnsi="Times New Roman" w:cs="Times New Roman"/>
              </w:rPr>
              <w:t>900 MHz</w:t>
            </w:r>
          </w:p>
        </w:tc>
      </w:tr>
      <w:tr w:rsidR="00BD456C" w14:paraId="0D2C6D91" w14:textId="77777777">
        <w:tc>
          <w:tcPr>
            <w:tcW w:w="4653" w:type="dxa"/>
            <w:shd w:val="clear" w:color="auto" w:fill="FFFFFF"/>
          </w:tcPr>
          <w:p w14:paraId="623539BE" w14:textId="77777777" w:rsidR="00BD456C" w:rsidRDefault="00827BC9">
            <w:pPr>
              <w:jc w:val="center"/>
              <w:rPr>
                <w:rFonts w:ascii="Times New Roman" w:hAnsi="Times New Roman" w:cs="Times New Roman"/>
              </w:rPr>
            </w:pPr>
            <w:r>
              <w:rPr>
                <w:rFonts w:ascii="Times New Roman" w:hAnsi="Times New Roman" w:cs="Times New Roman"/>
              </w:rPr>
              <w:t>Subcarrier spacing</w:t>
            </w:r>
          </w:p>
        </w:tc>
        <w:tc>
          <w:tcPr>
            <w:tcW w:w="4654" w:type="dxa"/>
            <w:shd w:val="clear" w:color="auto" w:fill="FFFFFF"/>
          </w:tcPr>
          <w:p w14:paraId="2EF5222A" w14:textId="77777777" w:rsidR="00BD456C" w:rsidRDefault="00827BC9">
            <w:pPr>
              <w:jc w:val="center"/>
              <w:rPr>
                <w:rFonts w:ascii="Times New Roman" w:hAnsi="Times New Roman" w:cs="Times New Roman"/>
              </w:rPr>
            </w:pPr>
            <w:r>
              <w:rPr>
                <w:rFonts w:ascii="Times New Roman" w:hAnsi="Times New Roman" w:cs="Times New Roman"/>
              </w:rPr>
              <w:t>15kHz</w:t>
            </w:r>
          </w:p>
        </w:tc>
      </w:tr>
      <w:tr w:rsidR="00BD456C" w14:paraId="4530EFB7" w14:textId="77777777">
        <w:tc>
          <w:tcPr>
            <w:tcW w:w="4653" w:type="dxa"/>
            <w:shd w:val="clear" w:color="auto" w:fill="auto"/>
            <w:vAlign w:val="center"/>
          </w:tcPr>
          <w:p w14:paraId="7C741203" w14:textId="77777777" w:rsidR="00BD456C" w:rsidRDefault="00827BC9">
            <w:pPr>
              <w:jc w:val="center"/>
              <w:rPr>
                <w:rFonts w:ascii="Times New Roman" w:hAnsi="Times New Roman" w:cs="Times New Roman"/>
              </w:rPr>
            </w:pPr>
            <w:r>
              <w:rPr>
                <w:rFonts w:ascii="Times New Roman" w:hAnsi="Times New Roman" w:cs="Times New Roman"/>
              </w:rPr>
              <w:t>Channel model</w:t>
            </w:r>
          </w:p>
        </w:tc>
        <w:tc>
          <w:tcPr>
            <w:tcW w:w="4654" w:type="dxa"/>
            <w:shd w:val="clear" w:color="auto" w:fill="auto"/>
            <w:vAlign w:val="center"/>
          </w:tcPr>
          <w:p w14:paraId="0BE40217" w14:textId="77777777" w:rsidR="00BD456C" w:rsidRDefault="00827BC9">
            <w:pPr>
              <w:jc w:val="center"/>
              <w:rPr>
                <w:rFonts w:ascii="Times New Roman" w:hAnsi="Times New Roman" w:cs="Times New Roman"/>
              </w:rPr>
            </w:pPr>
            <w:r>
              <w:rPr>
                <w:rFonts w:ascii="Times New Roman" w:hAnsi="Times New Roman" w:cs="Times New Roman"/>
              </w:rPr>
              <w:t xml:space="preserve">TDL-A 30ns </w:t>
            </w:r>
          </w:p>
        </w:tc>
      </w:tr>
      <w:tr w:rsidR="00BD456C" w14:paraId="12C16DC0" w14:textId="77777777">
        <w:tc>
          <w:tcPr>
            <w:tcW w:w="4653" w:type="dxa"/>
            <w:shd w:val="clear" w:color="auto" w:fill="auto"/>
            <w:vAlign w:val="center"/>
          </w:tcPr>
          <w:p w14:paraId="016924A3" w14:textId="77777777" w:rsidR="00BD456C" w:rsidRDefault="00827BC9">
            <w:pPr>
              <w:jc w:val="center"/>
              <w:rPr>
                <w:rFonts w:ascii="Times New Roman" w:hAnsi="Times New Roman" w:cs="Times New Roman"/>
              </w:rPr>
            </w:pPr>
            <w:r>
              <w:rPr>
                <w:rFonts w:ascii="Times New Roman" w:hAnsi="Times New Roman" w:cs="Times New Roman"/>
              </w:rPr>
              <w:t>UE velocity</w:t>
            </w:r>
          </w:p>
        </w:tc>
        <w:tc>
          <w:tcPr>
            <w:tcW w:w="4654" w:type="dxa"/>
            <w:shd w:val="clear" w:color="auto" w:fill="auto"/>
            <w:vAlign w:val="center"/>
          </w:tcPr>
          <w:p w14:paraId="39AF3CEF" w14:textId="77777777" w:rsidR="00BD456C" w:rsidRDefault="00827BC9">
            <w:pPr>
              <w:jc w:val="center"/>
              <w:rPr>
                <w:rFonts w:ascii="Times New Roman" w:hAnsi="Times New Roman" w:cs="Times New Roman"/>
              </w:rPr>
            </w:pPr>
            <w:r>
              <w:rPr>
                <w:rFonts w:ascii="Times New Roman" w:hAnsi="Times New Roman" w:cs="Times New Roman"/>
              </w:rPr>
              <w:t>3 km/h</w:t>
            </w:r>
          </w:p>
        </w:tc>
      </w:tr>
      <w:tr w:rsidR="00BD456C" w14:paraId="7E635E0F" w14:textId="77777777">
        <w:tc>
          <w:tcPr>
            <w:tcW w:w="4653" w:type="dxa"/>
            <w:shd w:val="clear" w:color="auto" w:fill="auto"/>
            <w:vAlign w:val="center"/>
          </w:tcPr>
          <w:p w14:paraId="219C2449" w14:textId="77777777" w:rsidR="00BD456C" w:rsidRDefault="00827BC9">
            <w:pPr>
              <w:jc w:val="center"/>
              <w:rPr>
                <w:rFonts w:ascii="Times New Roman" w:hAnsi="Times New Roman" w:cs="Times New Roman"/>
              </w:rPr>
            </w:pPr>
            <w:r>
              <w:rPr>
                <w:rFonts w:ascii="Times New Roman" w:hAnsi="Times New Roman" w:cs="Times New Roman"/>
              </w:rPr>
              <w:lastRenderedPageBreak/>
              <w:t>SFO</w:t>
            </w:r>
          </w:p>
        </w:tc>
        <w:tc>
          <w:tcPr>
            <w:tcW w:w="4654" w:type="dxa"/>
            <w:shd w:val="clear" w:color="auto" w:fill="auto"/>
            <w:vAlign w:val="center"/>
          </w:tcPr>
          <w:p w14:paraId="7E28CD92" w14:textId="77777777" w:rsidR="00BD456C" w:rsidRDefault="00827BC9">
            <w:pPr>
              <w:jc w:val="center"/>
              <w:rPr>
                <w:rFonts w:ascii="Times New Roman" w:hAnsi="Times New Roman" w:cs="Times New Roman"/>
              </w:rPr>
            </w:pPr>
            <w:r>
              <w:rPr>
                <w:rFonts w:ascii="Times New Roman" w:hAnsi="Times New Roman" w:cs="Times New Roman"/>
              </w:rPr>
              <w:t>104 ppm~ 105 ppm</w:t>
            </w:r>
          </w:p>
        </w:tc>
      </w:tr>
      <w:tr w:rsidR="00BD456C" w14:paraId="3A7C1CCE" w14:textId="77777777">
        <w:tc>
          <w:tcPr>
            <w:tcW w:w="4653" w:type="dxa"/>
            <w:shd w:val="clear" w:color="auto" w:fill="auto"/>
            <w:vAlign w:val="center"/>
          </w:tcPr>
          <w:p w14:paraId="451C67C0" w14:textId="77777777" w:rsidR="00BD456C" w:rsidRDefault="00827BC9">
            <w:pPr>
              <w:jc w:val="center"/>
              <w:rPr>
                <w:rFonts w:ascii="Times New Roman" w:hAnsi="Times New Roman" w:cs="Times New Roman"/>
              </w:rPr>
            </w:pPr>
            <w:r>
              <w:rPr>
                <w:rFonts w:ascii="Times New Roman" w:hAnsi="Times New Roman" w:cs="Times New Roman"/>
              </w:rPr>
              <w:t>Transmission Bandwidth</w:t>
            </w:r>
          </w:p>
        </w:tc>
        <w:tc>
          <w:tcPr>
            <w:tcW w:w="4654" w:type="dxa"/>
            <w:shd w:val="clear" w:color="auto" w:fill="auto"/>
            <w:vAlign w:val="center"/>
          </w:tcPr>
          <w:p w14:paraId="6DC505CB" w14:textId="77777777" w:rsidR="00BD456C" w:rsidRDefault="00827BC9">
            <w:pPr>
              <w:jc w:val="center"/>
              <w:rPr>
                <w:rFonts w:ascii="Times New Roman" w:hAnsi="Times New Roman" w:cs="Times New Roman"/>
              </w:rPr>
            </w:pPr>
            <w:r>
              <w:rPr>
                <w:rFonts w:ascii="Times New Roman" w:hAnsi="Times New Roman" w:cs="Times New Roman"/>
              </w:rPr>
              <w:t>180*N kHz</w:t>
            </w:r>
          </w:p>
        </w:tc>
      </w:tr>
      <w:tr w:rsidR="00BD456C" w14:paraId="002BB125" w14:textId="77777777">
        <w:tc>
          <w:tcPr>
            <w:tcW w:w="4653" w:type="dxa"/>
            <w:shd w:val="clear" w:color="auto" w:fill="auto"/>
            <w:vAlign w:val="center"/>
          </w:tcPr>
          <w:p w14:paraId="4669DF94" w14:textId="77777777" w:rsidR="00BD456C" w:rsidRDefault="00827BC9">
            <w:pPr>
              <w:jc w:val="center"/>
              <w:rPr>
                <w:rFonts w:ascii="Times New Roman" w:hAnsi="Times New Roman" w:cs="Times New Roman"/>
              </w:rPr>
            </w:pPr>
            <w:r>
              <w:rPr>
                <w:rFonts w:ascii="Times New Roman" w:hAnsi="Times New Roman" w:cs="Times New Roman"/>
              </w:rPr>
              <w:t>TBS</w:t>
            </w:r>
          </w:p>
        </w:tc>
        <w:tc>
          <w:tcPr>
            <w:tcW w:w="4654" w:type="dxa"/>
            <w:shd w:val="clear" w:color="auto" w:fill="auto"/>
            <w:vAlign w:val="center"/>
          </w:tcPr>
          <w:p w14:paraId="66B31B50" w14:textId="77777777" w:rsidR="00BD456C" w:rsidRDefault="00827BC9">
            <w:pPr>
              <w:jc w:val="center"/>
              <w:rPr>
                <w:rFonts w:ascii="Times New Roman" w:hAnsi="Times New Roman" w:cs="Times New Roman"/>
              </w:rPr>
            </w:pPr>
            <w:r>
              <w:rPr>
                <w:rFonts w:ascii="Times New Roman" w:hAnsi="Times New Roman" w:cs="Times New Roman"/>
              </w:rPr>
              <w:t>20 bits</w:t>
            </w:r>
          </w:p>
        </w:tc>
      </w:tr>
      <w:tr w:rsidR="00BD456C" w14:paraId="70BFFDE9" w14:textId="77777777">
        <w:tc>
          <w:tcPr>
            <w:tcW w:w="4653" w:type="dxa"/>
            <w:shd w:val="clear" w:color="auto" w:fill="auto"/>
            <w:vAlign w:val="center"/>
          </w:tcPr>
          <w:p w14:paraId="27378D31" w14:textId="77777777" w:rsidR="00BD456C" w:rsidRDefault="00827BC9">
            <w:pPr>
              <w:jc w:val="center"/>
              <w:rPr>
                <w:rFonts w:ascii="Times New Roman" w:hAnsi="Times New Roman" w:cs="Times New Roman"/>
              </w:rPr>
            </w:pPr>
            <w:r>
              <w:rPr>
                <w:rFonts w:ascii="Times New Roman" w:hAnsi="Times New Roman" w:cs="Times New Roman"/>
              </w:rPr>
              <w:t>CRC</w:t>
            </w:r>
          </w:p>
        </w:tc>
        <w:tc>
          <w:tcPr>
            <w:tcW w:w="4654" w:type="dxa"/>
            <w:shd w:val="clear" w:color="auto" w:fill="auto"/>
            <w:vAlign w:val="center"/>
          </w:tcPr>
          <w:p w14:paraId="193065D9" w14:textId="77777777" w:rsidR="00BD456C" w:rsidRDefault="00827BC9">
            <w:pPr>
              <w:jc w:val="center"/>
              <w:rPr>
                <w:rFonts w:ascii="Times New Roman" w:hAnsi="Times New Roman" w:cs="Times New Roman"/>
              </w:rPr>
            </w:pPr>
            <w:r>
              <w:rPr>
                <w:rFonts w:ascii="Times New Roman" w:hAnsi="Times New Roman" w:cs="Times New Roman"/>
              </w:rPr>
              <w:t>6 bits</w:t>
            </w:r>
          </w:p>
        </w:tc>
      </w:tr>
      <w:tr w:rsidR="00BD456C" w14:paraId="034C89C7" w14:textId="77777777">
        <w:tc>
          <w:tcPr>
            <w:tcW w:w="4653" w:type="dxa"/>
            <w:shd w:val="clear" w:color="auto" w:fill="auto"/>
            <w:vAlign w:val="center"/>
          </w:tcPr>
          <w:p w14:paraId="107CC9CF" w14:textId="77777777" w:rsidR="00BD456C" w:rsidRDefault="00827BC9">
            <w:pPr>
              <w:jc w:val="center"/>
              <w:rPr>
                <w:rFonts w:ascii="Times New Roman" w:hAnsi="Times New Roman" w:cs="Times New Roman"/>
              </w:rPr>
            </w:pPr>
            <w:r>
              <w:rPr>
                <w:rFonts w:ascii="Times New Roman" w:hAnsi="Times New Roman" w:cs="Times New Roman"/>
              </w:rPr>
              <w:t>Line code</w:t>
            </w:r>
          </w:p>
        </w:tc>
        <w:tc>
          <w:tcPr>
            <w:tcW w:w="4654" w:type="dxa"/>
            <w:shd w:val="clear" w:color="auto" w:fill="auto"/>
            <w:vAlign w:val="center"/>
          </w:tcPr>
          <w:p w14:paraId="1E56CEE9" w14:textId="77777777" w:rsidR="00BD456C" w:rsidRDefault="00827BC9">
            <w:pPr>
              <w:jc w:val="center"/>
              <w:rPr>
                <w:rFonts w:ascii="Times New Roman" w:hAnsi="Times New Roman" w:cs="Times New Roman"/>
              </w:rPr>
            </w:pPr>
            <w:r>
              <w:rPr>
                <w:rFonts w:ascii="Times New Roman" w:hAnsi="Times New Roman" w:cs="Times New Roman"/>
              </w:rPr>
              <w:t xml:space="preserve">Manchester </w:t>
            </w:r>
          </w:p>
        </w:tc>
      </w:tr>
      <w:tr w:rsidR="00BD456C" w14:paraId="041759D0" w14:textId="77777777">
        <w:tc>
          <w:tcPr>
            <w:tcW w:w="4653" w:type="dxa"/>
            <w:shd w:val="clear" w:color="auto" w:fill="auto"/>
            <w:vAlign w:val="center"/>
          </w:tcPr>
          <w:p w14:paraId="2A4E558F" w14:textId="77777777" w:rsidR="00BD456C" w:rsidRDefault="00827BC9">
            <w:pPr>
              <w:jc w:val="center"/>
              <w:rPr>
                <w:rFonts w:ascii="Times New Roman" w:hAnsi="Times New Roman" w:cs="Times New Roman"/>
              </w:rPr>
            </w:pPr>
            <w:r>
              <w:rPr>
                <w:rFonts w:ascii="Times New Roman" w:hAnsi="Times New Roman" w:cs="Times New Roman"/>
              </w:rPr>
              <w:t>Repetition</w:t>
            </w:r>
          </w:p>
        </w:tc>
        <w:tc>
          <w:tcPr>
            <w:tcW w:w="4654" w:type="dxa"/>
            <w:shd w:val="clear" w:color="auto" w:fill="auto"/>
            <w:vAlign w:val="center"/>
          </w:tcPr>
          <w:p w14:paraId="1A35269F" w14:textId="77777777" w:rsidR="00BD456C" w:rsidRDefault="00827BC9">
            <w:pPr>
              <w:jc w:val="center"/>
              <w:rPr>
                <w:rFonts w:ascii="Times New Roman" w:hAnsi="Times New Roman" w:cs="Times New Roman"/>
              </w:rPr>
            </w:pPr>
            <w:r>
              <w:rPr>
                <w:rFonts w:ascii="Times New Roman" w:hAnsi="Times New Roman" w:cs="Times New Roman"/>
              </w:rPr>
              <w:t>None</w:t>
            </w:r>
          </w:p>
        </w:tc>
      </w:tr>
      <w:tr w:rsidR="00BD456C" w14:paraId="0BAFAA2A" w14:textId="77777777">
        <w:tc>
          <w:tcPr>
            <w:tcW w:w="4653" w:type="dxa"/>
            <w:shd w:val="clear" w:color="auto" w:fill="auto"/>
            <w:vAlign w:val="center"/>
          </w:tcPr>
          <w:p w14:paraId="0EDD2EF2" w14:textId="77777777" w:rsidR="00BD456C" w:rsidRDefault="00827BC9">
            <w:pPr>
              <w:jc w:val="center"/>
              <w:rPr>
                <w:rFonts w:ascii="Times New Roman" w:hAnsi="Times New Roman" w:cs="Times New Roman"/>
              </w:rPr>
            </w:pPr>
            <w:r>
              <w:rPr>
                <w:rFonts w:ascii="Times New Roman" w:hAnsi="Times New Roman" w:cs="Times New Roman"/>
              </w:rPr>
              <w:t>Waveform</w:t>
            </w:r>
          </w:p>
        </w:tc>
        <w:tc>
          <w:tcPr>
            <w:tcW w:w="4654" w:type="dxa"/>
            <w:shd w:val="clear" w:color="auto" w:fill="auto"/>
            <w:vAlign w:val="center"/>
          </w:tcPr>
          <w:p w14:paraId="565EBE19" w14:textId="77777777" w:rsidR="00BD456C" w:rsidRDefault="00827BC9">
            <w:pPr>
              <w:jc w:val="center"/>
              <w:rPr>
                <w:rFonts w:ascii="Times New Roman" w:hAnsi="Times New Roman" w:cs="Times New Roman"/>
              </w:rPr>
            </w:pPr>
            <w:r>
              <w:rPr>
                <w:rFonts w:ascii="Times New Roman" w:hAnsi="Times New Roman" w:cs="Times New Roman"/>
              </w:rPr>
              <w:t>OFDM based OOK-4</w:t>
            </w:r>
          </w:p>
        </w:tc>
      </w:tr>
      <w:tr w:rsidR="00BD456C" w14:paraId="3FFEB4B3" w14:textId="77777777">
        <w:tc>
          <w:tcPr>
            <w:tcW w:w="4653" w:type="dxa"/>
            <w:shd w:val="clear" w:color="auto" w:fill="FFFFFF"/>
          </w:tcPr>
          <w:p w14:paraId="6D1FC201" w14:textId="77777777" w:rsidR="00BD456C" w:rsidRDefault="00827BC9">
            <w:pPr>
              <w:jc w:val="center"/>
              <w:rPr>
                <w:rFonts w:ascii="Times New Roman" w:hAnsi="Times New Roman" w:cs="Times New Roman"/>
              </w:rPr>
            </w:pPr>
            <w:r>
              <w:rPr>
                <w:rFonts w:ascii="Times New Roman" w:hAnsi="Times New Roman" w:cs="Times New Roman"/>
              </w:rPr>
              <w:t>Sampling frequency</w:t>
            </w:r>
          </w:p>
        </w:tc>
        <w:tc>
          <w:tcPr>
            <w:tcW w:w="4654" w:type="dxa"/>
            <w:shd w:val="clear" w:color="auto" w:fill="FFFFFF"/>
          </w:tcPr>
          <w:p w14:paraId="76629BC4" w14:textId="77777777" w:rsidR="00BD456C" w:rsidRDefault="00827BC9">
            <w:pPr>
              <w:jc w:val="center"/>
              <w:rPr>
                <w:rFonts w:ascii="Times New Roman" w:hAnsi="Times New Roman" w:cs="Times New Roman"/>
              </w:rPr>
            </w:pPr>
            <w:r>
              <w:rPr>
                <w:rFonts w:ascii="Times New Roman" w:hAnsi="Times New Roman" w:cs="Times New Roman"/>
              </w:rPr>
              <w:t>1.92 MHz for device</w:t>
            </w:r>
          </w:p>
        </w:tc>
      </w:tr>
      <w:tr w:rsidR="00BD456C" w14:paraId="31709E8E" w14:textId="77777777">
        <w:tc>
          <w:tcPr>
            <w:tcW w:w="4653" w:type="dxa"/>
            <w:shd w:val="clear" w:color="auto" w:fill="FFFFFF"/>
          </w:tcPr>
          <w:p w14:paraId="296712AB" w14:textId="77777777" w:rsidR="00BD456C" w:rsidRDefault="00827BC9">
            <w:pPr>
              <w:jc w:val="center"/>
              <w:rPr>
                <w:rFonts w:ascii="Times New Roman" w:hAnsi="Times New Roman" w:cs="Times New Roman"/>
              </w:rPr>
            </w:pPr>
            <w:r>
              <w:rPr>
                <w:rFonts w:ascii="Times New Roman" w:hAnsi="Times New Roman" w:cs="Times New Roman"/>
              </w:rPr>
              <w:t>Quantization</w:t>
            </w:r>
          </w:p>
        </w:tc>
        <w:tc>
          <w:tcPr>
            <w:tcW w:w="4654" w:type="dxa"/>
            <w:shd w:val="clear" w:color="auto" w:fill="FFFFFF"/>
          </w:tcPr>
          <w:p w14:paraId="7243E337" w14:textId="77777777" w:rsidR="00BD456C" w:rsidRDefault="00827BC9">
            <w:pPr>
              <w:numPr>
                <w:ilvl w:val="255"/>
                <w:numId w:val="0"/>
              </w:numPr>
              <w:jc w:val="center"/>
              <w:rPr>
                <w:rFonts w:ascii="Times New Roman" w:hAnsi="Times New Roman" w:cs="Times New Roman"/>
              </w:rPr>
            </w:pPr>
            <w:r>
              <w:rPr>
                <w:rFonts w:ascii="Times New Roman" w:hAnsi="Times New Roman" w:cs="Times New Roman"/>
              </w:rPr>
              <w:t>1 bit</w:t>
            </w:r>
          </w:p>
        </w:tc>
      </w:tr>
      <w:tr w:rsidR="00BD456C" w14:paraId="2D2C61D6" w14:textId="77777777">
        <w:tc>
          <w:tcPr>
            <w:tcW w:w="4653" w:type="dxa"/>
            <w:shd w:val="clear" w:color="auto" w:fill="FFFFFF"/>
          </w:tcPr>
          <w:p w14:paraId="487F84E1" w14:textId="77777777" w:rsidR="00BD456C" w:rsidRDefault="00827BC9">
            <w:pPr>
              <w:jc w:val="center"/>
              <w:rPr>
                <w:rFonts w:ascii="Times New Roman" w:hAnsi="Times New Roman" w:cs="Times New Roman"/>
              </w:rPr>
            </w:pPr>
            <w:r>
              <w:rPr>
                <w:rFonts w:ascii="Times New Roman" w:hAnsi="Times New Roman" w:cs="Times New Roman"/>
              </w:rPr>
              <w:t>Antennas</w:t>
            </w:r>
          </w:p>
        </w:tc>
        <w:tc>
          <w:tcPr>
            <w:tcW w:w="4654" w:type="dxa"/>
            <w:shd w:val="clear" w:color="auto" w:fill="FFFFFF"/>
          </w:tcPr>
          <w:p w14:paraId="5F1976AA" w14:textId="77777777" w:rsidR="00BD456C" w:rsidRDefault="00827BC9">
            <w:pPr>
              <w:numPr>
                <w:ilvl w:val="255"/>
                <w:numId w:val="0"/>
              </w:numPr>
              <w:jc w:val="center"/>
              <w:rPr>
                <w:rFonts w:ascii="Times New Roman" w:hAnsi="Times New Roman" w:cs="Times New Roman"/>
              </w:rPr>
            </w:pPr>
            <w:r>
              <w:rPr>
                <w:rFonts w:ascii="Times New Roman" w:hAnsi="Times New Roman" w:cs="Times New Roman"/>
              </w:rPr>
              <w:t>1 for Tx</w:t>
            </w:r>
          </w:p>
          <w:p w14:paraId="6EEA4A2C" w14:textId="77777777" w:rsidR="00BD456C" w:rsidRDefault="00827BC9">
            <w:pPr>
              <w:numPr>
                <w:ilvl w:val="255"/>
                <w:numId w:val="0"/>
              </w:numPr>
              <w:jc w:val="center"/>
              <w:rPr>
                <w:rFonts w:ascii="Times New Roman" w:hAnsi="Times New Roman" w:cs="Times New Roman"/>
              </w:rPr>
            </w:pPr>
            <w:r>
              <w:rPr>
                <w:rFonts w:ascii="Times New Roman" w:hAnsi="Times New Roman" w:cs="Times New Roman"/>
              </w:rPr>
              <w:t>1 for Rx</w:t>
            </w:r>
          </w:p>
        </w:tc>
      </w:tr>
    </w:tbl>
    <w:p w14:paraId="1AB21F4B" w14:textId="77777777" w:rsidR="00BD456C" w:rsidRDefault="00BD456C">
      <w:pPr>
        <w:widowControl/>
        <w:snapToGrid w:val="0"/>
        <w:spacing w:beforeLines="50" w:before="156" w:afterLines="50" w:after="156"/>
        <w:jc w:val="left"/>
        <w:rPr>
          <w:rFonts w:ascii="Times New Roman" w:eastAsia="Batang" w:hAnsi="Times New Roman" w:cs="Times New Roman"/>
          <w:kern w:val="0"/>
          <w:sz w:val="20"/>
        </w:rPr>
      </w:pPr>
    </w:p>
    <w:bookmarkEnd w:id="2"/>
    <w:bookmarkEnd w:id="3"/>
    <w:bookmarkEnd w:id="4"/>
    <w:p w14:paraId="3E673DD6" w14:textId="77777777" w:rsidR="00BD456C" w:rsidRDefault="00827BC9">
      <w:pPr>
        <w:numPr>
          <w:ilvl w:val="255"/>
          <w:numId w:val="0"/>
        </w:numPr>
        <w:tabs>
          <w:tab w:val="left" w:pos="567"/>
        </w:tabs>
        <w:spacing w:before="240"/>
        <w:rPr>
          <w:rFonts w:ascii="Arial" w:eastAsia="宋体" w:hAnsi="Arial" w:cs="Arial"/>
          <w:b/>
          <w:bCs/>
          <w:kern w:val="0"/>
          <w:sz w:val="28"/>
          <w:szCs w:val="32"/>
        </w:rPr>
      </w:pPr>
      <w:r>
        <w:rPr>
          <w:rFonts w:ascii="Arial" w:eastAsia="MS Mincho" w:hAnsi="Arial" w:cs="Arial"/>
          <w:b/>
          <w:bCs/>
          <w:kern w:val="0"/>
          <w:sz w:val="28"/>
          <w:szCs w:val="32"/>
          <w:lang w:eastAsia="en-US"/>
        </w:rPr>
        <w:t>Appendix</w:t>
      </w:r>
      <w:r>
        <w:rPr>
          <w:rFonts w:ascii="Arial" w:eastAsia="宋体" w:hAnsi="Arial" w:cs="Arial" w:hint="eastAsia"/>
          <w:b/>
          <w:bCs/>
          <w:kern w:val="0"/>
          <w:sz w:val="28"/>
          <w:szCs w:val="32"/>
        </w:rPr>
        <w:t xml:space="preserve"> 2</w:t>
      </w:r>
    </w:p>
    <w:p w14:paraId="19BC206C" w14:textId="77777777" w:rsidR="00BD456C" w:rsidRDefault="00827BC9">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t>WI in RAN#106</w:t>
      </w:r>
    </w:p>
    <w:tbl>
      <w:tblPr>
        <w:tblStyle w:val="ac"/>
        <w:tblW w:w="0" w:type="auto"/>
        <w:tblLook w:val="04A0" w:firstRow="1" w:lastRow="0" w:firstColumn="1" w:lastColumn="0" w:noHBand="0" w:noVBand="1"/>
      </w:tblPr>
      <w:tblGrid>
        <w:gridCol w:w="9736"/>
      </w:tblGrid>
      <w:tr w:rsidR="00BD456C" w14:paraId="5616DEE4" w14:textId="77777777">
        <w:tc>
          <w:tcPr>
            <w:tcW w:w="9962" w:type="dxa"/>
          </w:tcPr>
          <w:p w14:paraId="6134955E" w14:textId="77777777" w:rsidR="00BD456C" w:rsidRDefault="00827BC9">
            <w:pPr>
              <w:spacing w:after="120"/>
              <w:ind w:right="-96"/>
              <w:rPr>
                <w:rFonts w:ascii="Times New Roman" w:eastAsia="宋体" w:hAnsi="Times New Roman" w:cs="Times New Roman"/>
                <w:u w:val="single"/>
                <w:lang w:eastAsia="ja-JP"/>
              </w:rPr>
            </w:pPr>
            <w:bookmarkStart w:id="6" w:name="_Hlk180502956"/>
            <w:r>
              <w:rPr>
                <w:rFonts w:ascii="Times New Roman" w:eastAsia="宋体" w:hAnsi="Times New Roman" w:cs="Times New Roman"/>
                <w:u w:val="single"/>
                <w:lang w:eastAsia="ja-JP"/>
              </w:rPr>
              <w:t>General Scope</w:t>
            </w:r>
          </w:p>
          <w:p w14:paraId="39531196" w14:textId="77777777" w:rsidR="00BD456C" w:rsidRDefault="00827BC9">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The definitions provided in TR 38.848, TR 38.769, and decisions, etc. made during the Rel-19 SI in RAN WGs are taken into this WI, and the following is the exclusive general scope:</w:t>
            </w:r>
          </w:p>
          <w:p w14:paraId="42D68A8C" w14:textId="77777777" w:rsidR="00BD456C" w:rsidRDefault="00827BC9">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The overall objective shall be to standardize the following Ambient IoT device:</w:t>
            </w:r>
          </w:p>
          <w:p w14:paraId="3B8DFBA5" w14:textId="77777777" w:rsidR="00BD456C" w:rsidRDefault="00827BC9">
            <w:pPr>
              <w:spacing w:after="120"/>
              <w:ind w:left="720" w:right="-96"/>
              <w:rPr>
                <w:rFonts w:ascii="Times New Roman" w:eastAsia="宋体" w:hAnsi="Times New Roman" w:cs="Times New Roman"/>
                <w:lang w:eastAsia="ja-JP"/>
              </w:rPr>
            </w:pPr>
            <w:r>
              <w:rPr>
                <w:rFonts w:ascii="Times New Roman" w:eastAsia="宋体" w:hAnsi="Times New Roman" w:cs="Times New Roman"/>
                <w:lang w:eastAsia="ja-JP"/>
              </w:rPr>
              <w:t xml:space="preserve">Device 1: ~1 </w:t>
            </w:r>
            <w:r>
              <w:rPr>
                <w:rFonts w:ascii="Times New Roman" w:eastAsia="宋体" w:hAnsi="Times New Roman" w:cs="Times New Roman"/>
                <w:i/>
                <w:iCs/>
                <w:lang w:eastAsia="ja-JP"/>
              </w:rPr>
              <w:t>µ</w:t>
            </w:r>
            <w:r>
              <w:rPr>
                <w:rFonts w:ascii="Times New Roman" w:eastAsia="宋体" w:hAnsi="Times New Roman" w:cs="Times New Roman"/>
                <w:lang w:eastAsia="ja-JP"/>
              </w:rPr>
              <w:t>W peak power consumption, has energy storage, RF envelope detector receiver, initial sampling frequency offset (SFO) up to 10</w:t>
            </w:r>
            <w:r>
              <w:rPr>
                <w:rFonts w:ascii="Times New Roman" w:eastAsia="宋体" w:hAnsi="Times New Roman" w:cs="Times New Roman"/>
                <w:i/>
                <w:iCs/>
                <w:vertAlign w:val="superscript"/>
                <w:lang w:eastAsia="ja-JP"/>
              </w:rPr>
              <w:t>X</w:t>
            </w:r>
            <w:r>
              <w:rPr>
                <w:rFonts w:ascii="Times New Roman" w:eastAsia="宋体" w:hAnsi="Times New Roman" w:cs="Times New Roman"/>
                <w:lang w:eastAsia="ja-JP"/>
              </w:rPr>
              <w:t xml:space="preserve"> ppm, neither R2D nor D2R amplification in the device. The device’s D2R transmission is backscattered on a carrier wave provided externally.</w:t>
            </w:r>
          </w:p>
          <w:p w14:paraId="50FBBA2A" w14:textId="77777777" w:rsidR="00BD456C" w:rsidRDefault="00827BC9">
            <w:pPr>
              <w:numPr>
                <w:ilvl w:val="0"/>
                <w:numId w:val="12"/>
              </w:numPr>
              <w:rPr>
                <w:rFonts w:ascii="Times New Roman" w:hAnsi="Times New Roman" w:cs="Times New Roman"/>
              </w:rPr>
            </w:pPr>
            <w:bookmarkStart w:id="7" w:name="_Hlk160560296"/>
            <w:r>
              <w:rPr>
                <w:rFonts w:ascii="Times New Roman" w:hAnsi="Times New Roman" w:cs="Times New Roman"/>
              </w:rPr>
              <w:t xml:space="preserve">Deployment scenario 1 with Topology 1, according to D1T1-B. </w:t>
            </w:r>
          </w:p>
          <w:bookmarkEnd w:id="7"/>
          <w:p w14:paraId="6421B333" w14:textId="77777777" w:rsidR="00BD456C" w:rsidRDefault="00827BC9">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FR1 licensed spectrum in FDD, with R2D in DL spectrum and D2R </w:t>
            </w:r>
            <w:r>
              <w:rPr>
                <w:rFonts w:ascii="Times New Roman" w:hAnsi="Times New Roman" w:cs="Times New Roman"/>
                <w:lang w:eastAsia="ja-JP"/>
              </w:rPr>
              <w:t>and CW</w:t>
            </w:r>
            <w:r>
              <w:rPr>
                <w:rFonts w:ascii="Times New Roman" w:eastAsia="宋体" w:hAnsi="Times New Roman" w:cs="Times New Roman"/>
                <w:lang w:eastAsia="ja-JP"/>
              </w:rPr>
              <w:t xml:space="preserve"> in UL spectrum.</w:t>
            </w:r>
          </w:p>
          <w:p w14:paraId="7BE4927A" w14:textId="77777777" w:rsidR="00BD456C" w:rsidRDefault="00827BC9">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Spectrum deployment in-band to NR and standalone, with A-IoT BS located indoor.</w:t>
            </w:r>
          </w:p>
          <w:p w14:paraId="0AD44231" w14:textId="77777777" w:rsidR="00BD456C" w:rsidRDefault="00827BC9">
            <w:pPr>
              <w:numPr>
                <w:ilvl w:val="0"/>
                <w:numId w:val="12"/>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Traffic types DO-DTT, DT, for rUC1 (indoor inventory) and rUC4 (indoor command).</w:t>
            </w:r>
            <w:r>
              <w:rPr>
                <w:rFonts w:ascii="Times New Roman" w:eastAsia="宋体" w:hAnsi="Times New Roman" w:cs="Times New Roman"/>
                <w:sz w:val="16"/>
                <w:szCs w:val="16"/>
              </w:rPr>
              <w:t xml:space="preserve"> </w:t>
            </w:r>
          </w:p>
          <w:p w14:paraId="0BFC0C9F" w14:textId="77777777" w:rsidR="00BD456C" w:rsidRDefault="00827BC9">
            <w:pPr>
              <w:numPr>
                <w:ilvl w:val="0"/>
                <w:numId w:val="12"/>
              </w:numPr>
              <w:spacing w:after="120"/>
              <w:ind w:right="-96"/>
              <w:rPr>
                <w:rFonts w:ascii="Times New Roman" w:hAnsi="Times New Roman" w:cs="Times New Roman"/>
              </w:rPr>
            </w:pPr>
            <w:r>
              <w:rPr>
                <w:rFonts w:ascii="Times New Roman" w:eastAsia="宋体" w:hAnsi="Times New Roman" w:cs="Times New Roman"/>
                <w:lang w:eastAsia="ja-JP"/>
              </w:rPr>
              <w:t>Carrier wave transmission for waveform 1 only, without hopping, per the following cases in TR 38.769:</w:t>
            </w:r>
          </w:p>
          <w:p w14:paraId="5F7CF9CA" w14:textId="77777777" w:rsidR="00BD456C" w:rsidRDefault="00827BC9">
            <w:pPr>
              <w:pStyle w:val="B2"/>
              <w:numPr>
                <w:ilvl w:val="1"/>
                <w:numId w:val="13"/>
              </w:numPr>
              <w:rPr>
                <w:rFonts w:ascii="Times New Roman" w:hAnsi="Times New Roman" w:cs="Times New Roman"/>
              </w:rPr>
            </w:pPr>
            <w:r>
              <w:rPr>
                <w:rFonts w:ascii="Times New Roman" w:eastAsia="宋体" w:hAnsi="Times New Roman" w:cs="Times New Roman"/>
                <w:lang w:eastAsia="ja-JP"/>
              </w:rPr>
              <w:t>Case 1-4 for D1T1-B</w:t>
            </w:r>
          </w:p>
          <w:p w14:paraId="5887A5E7" w14:textId="77777777" w:rsidR="00BD456C" w:rsidRDefault="00827BC9">
            <w:pPr>
              <w:pStyle w:val="B2"/>
              <w:numPr>
                <w:ilvl w:val="0"/>
                <w:numId w:val="12"/>
              </w:numPr>
              <w:rPr>
                <w:rFonts w:ascii="Times New Roman" w:hAnsi="Times New Roman" w:cs="Times New Roman"/>
              </w:rPr>
            </w:pPr>
            <w:r>
              <w:rPr>
                <w:rFonts w:ascii="Times New Roman" w:eastAsia="宋体" w:hAnsi="Times New Roman" w:cs="Times New Roman"/>
                <w:lang w:eastAsia="ja-JP"/>
              </w:rPr>
              <w:t>Proximity determination via Solution 1 in TR 38.769 only.</w:t>
            </w:r>
          </w:p>
          <w:p w14:paraId="66F481DB" w14:textId="77777777" w:rsidR="00BD456C" w:rsidRDefault="00827BC9">
            <w:pPr>
              <w:numPr>
                <w:ilvl w:val="0"/>
                <w:numId w:val="12"/>
              </w:numPr>
              <w:rPr>
                <w:rFonts w:ascii="Times New Roman" w:hAnsi="Times New Roman" w:cs="Times New Roman"/>
              </w:rPr>
            </w:pPr>
            <w:r>
              <w:rPr>
                <w:rFonts w:ascii="Times New Roman" w:hAnsi="Times New Roman" w:cs="Times New Roman"/>
              </w:rPr>
              <w:t>Device (un)availability via Direction 1 in TR 38.769 only.</w:t>
            </w:r>
          </w:p>
          <w:p w14:paraId="4D26A0D3" w14:textId="77777777" w:rsidR="00BD456C" w:rsidRDefault="00BD456C">
            <w:pPr>
              <w:spacing w:after="120"/>
              <w:ind w:right="-96"/>
              <w:rPr>
                <w:rFonts w:ascii="Times New Roman" w:eastAsia="宋体" w:hAnsi="Times New Roman" w:cs="Times New Roman"/>
                <w:lang w:eastAsia="ja-JP"/>
              </w:rPr>
            </w:pPr>
          </w:p>
          <w:bookmarkEnd w:id="6"/>
          <w:p w14:paraId="5DF49891" w14:textId="77777777" w:rsidR="00BD456C" w:rsidRDefault="00827BC9">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WGs begin their discussions from the decisions already made in TR 38.769, with the following refinements for the scope: </w:t>
            </w:r>
          </w:p>
          <w:p w14:paraId="0B8DCB52" w14:textId="77777777" w:rsidR="00BD456C" w:rsidRDefault="00BD456C">
            <w:pPr>
              <w:spacing w:after="120"/>
              <w:ind w:right="-96"/>
              <w:rPr>
                <w:rFonts w:ascii="Times New Roman" w:eastAsia="Yu Mincho" w:hAnsi="Times New Roman" w:cs="Times New Roman"/>
                <w:lang w:eastAsia="ja-JP"/>
              </w:rPr>
            </w:pPr>
          </w:p>
          <w:p w14:paraId="59BDB7B1" w14:textId="77777777" w:rsidR="00BD456C" w:rsidRDefault="00827BC9">
            <w:pPr>
              <w:spacing w:after="120"/>
              <w:ind w:right="-96"/>
              <w:rPr>
                <w:rFonts w:ascii="Times New Roman" w:eastAsia="宋体" w:hAnsi="Times New Roman" w:cs="Times New Roman"/>
                <w:lang w:eastAsia="ja-JP"/>
              </w:rPr>
            </w:pPr>
            <w:r>
              <w:rPr>
                <w:rFonts w:ascii="Times New Roman" w:eastAsia="宋体" w:hAnsi="Times New Roman" w:cs="Times New Roman"/>
                <w:lang w:eastAsia="ja-JP"/>
              </w:rPr>
              <w:lastRenderedPageBreak/>
              <w:t>The following objectives are set, within the General Scope:</w:t>
            </w:r>
          </w:p>
          <w:p w14:paraId="5E3CF643" w14:textId="77777777" w:rsidR="00BD456C" w:rsidRDefault="00827BC9">
            <w:pPr>
              <w:numPr>
                <w:ilvl w:val="0"/>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RAN1 scope:</w:t>
            </w:r>
          </w:p>
          <w:p w14:paraId="63C056EF"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PRDCH and PDRCH, which are the only physical channels in R2D and D2R, respectively.</w:t>
            </w:r>
          </w:p>
          <w:p w14:paraId="64D3EC8F"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and D2R signal(s)</w:t>
            </w:r>
          </w:p>
          <w:p w14:paraId="31270CB5"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Multiplexing/multiple access in R2D is by only TDMA, and in D2R is by only TDMA and FDMA.</w:t>
            </w:r>
          </w:p>
          <w:p w14:paraId="421F3EAA"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supports only OOK-4 modulation, one solution for CP handling. D2R backscattering supports only OOK and BPSK modulations.</w:t>
            </w:r>
          </w:p>
          <w:p w14:paraId="43B3E177"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transmission supports only the Manchester line code in TR 38.769</w:t>
            </w:r>
          </w:p>
          <w:p w14:paraId="66DD66AC"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D2R transmission supports:</w:t>
            </w:r>
          </w:p>
          <w:p w14:paraId="56B8C985" w14:textId="77777777" w:rsidR="00BD456C" w:rsidRDefault="00827BC9">
            <w:pPr>
              <w:numPr>
                <w:ilvl w:val="2"/>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Either the Manchester line code in TR 38.769 or no line code (one to be down-selected); and</w:t>
            </w:r>
          </w:p>
          <w:p w14:paraId="0A17E8E2" w14:textId="77777777" w:rsidR="00BD456C" w:rsidRDefault="00827BC9">
            <w:pPr>
              <w:numPr>
                <w:ilvl w:val="2"/>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A corresponding small frequency shift method according to the options in TR 38.769.</w:t>
            </w:r>
          </w:p>
          <w:p w14:paraId="524DD95A"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R2D does not support FEC. D2R supports only convolutional code with generator polynomials as per TS 36.212 (unless RAN1 decides to use other generator polynomials by RAN1#120bis).</w:t>
            </w:r>
          </w:p>
          <w:p w14:paraId="0F9834D4"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D2F6867"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D2R supports physical layer repetition transmission. R2D does not support physical-layer repetition transmission. </w:t>
            </w:r>
          </w:p>
          <w:p w14:paraId="7EC52AE1" w14:textId="77777777" w:rsidR="00BD456C" w:rsidRDefault="00827BC9">
            <w:pPr>
              <w:numPr>
                <w:ilvl w:val="0"/>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RAN2 scope:</w:t>
            </w:r>
          </w:p>
          <w:p w14:paraId="6D0AF66B" w14:textId="77777777" w:rsidR="00BD456C" w:rsidRDefault="00827BC9">
            <w:pPr>
              <w:numPr>
                <w:ilvl w:val="1"/>
                <w:numId w:val="14"/>
              </w:numPr>
              <w:rPr>
                <w:rFonts w:ascii="Times New Roman" w:hAnsi="Times New Roman" w:cs="Times New Roman"/>
              </w:rPr>
            </w:pPr>
            <w:r>
              <w:rPr>
                <w:rFonts w:ascii="Times New Roman" w:hAnsi="Times New Roman" w:cs="Times New Roman"/>
              </w:rPr>
              <w:t xml:space="preserve">Specify the necessary functions and procedures for an Ambient IoT compact protocol stack and lightweight </w:t>
            </w:r>
            <w:proofErr w:type="spellStart"/>
            <w:r>
              <w:rPr>
                <w:rFonts w:ascii="Times New Roman" w:hAnsi="Times New Roman" w:cs="Times New Roman"/>
              </w:rPr>
              <w:t>signalling</w:t>
            </w:r>
            <w:proofErr w:type="spellEnd"/>
            <w:r>
              <w:rPr>
                <w:rFonts w:ascii="Times New Roman" w:hAnsi="Times New Roman" w:cs="Times New Roman"/>
              </w:rPr>
              <w:t xml:space="preserve"> procedure to enable DO-DTT and DT data transmission</w:t>
            </w:r>
            <w:r>
              <w:rPr>
                <w:rFonts w:ascii="Times New Roman" w:eastAsia="Times New Roman" w:hAnsi="Times New Roman" w:cs="Times New Roman"/>
                <w:lang w:eastAsia="ja-JP"/>
              </w:rPr>
              <w:t>:</w:t>
            </w:r>
          </w:p>
          <w:p w14:paraId="589C4A4D" w14:textId="77777777" w:rsidR="00BD456C" w:rsidRDefault="00827BC9">
            <w:pPr>
              <w:numPr>
                <w:ilvl w:val="2"/>
                <w:numId w:val="15"/>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Paging, including subsequent paging for the same service. Support the options that a paging message contains one identifier, and that a paging message contains no identifier. Temporary identifier is not supported, unless required by SA WGs.</w:t>
            </w:r>
          </w:p>
          <w:p w14:paraId="7EDB474F" w14:textId="77777777" w:rsidR="00BD456C" w:rsidRDefault="00827BC9">
            <w:pPr>
              <w:ind w:left="2160"/>
              <w:rPr>
                <w:rFonts w:ascii="Times New Roman" w:hAnsi="Times New Roman" w:cs="Times New Roman"/>
              </w:rPr>
            </w:pPr>
            <w:r>
              <w:rPr>
                <w:rFonts w:ascii="Times New Roman" w:eastAsia="Times New Roman" w:hAnsi="Times New Roman" w:cs="Times New Roman"/>
              </w:rPr>
              <w:t>Note: RAN2 aims to design a paging message format such that multiple identifiers can be contained in one paging message, for forward compatibility purposes.</w:t>
            </w:r>
          </w:p>
          <w:p w14:paraId="3D4B8BA6" w14:textId="77777777" w:rsidR="00BD456C" w:rsidRDefault="00827BC9">
            <w:pPr>
              <w:numPr>
                <w:ilvl w:val="2"/>
                <w:numId w:val="15"/>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Random access, including re-access for failure handling. Contention-based and contention-free cases are supported. For the contention-based random access, only Solution 1 (3-step only) is included (</w:t>
            </w:r>
            <w:r>
              <w:rPr>
                <w:rFonts w:ascii="Times New Roman" w:eastAsia="宋体" w:hAnsi="Times New Roman" w:cs="Times New Roman"/>
                <w:lang w:eastAsia="ja-JP"/>
              </w:rPr>
              <w:t>unless RAN2 decides to use</w:t>
            </w:r>
            <w:r>
              <w:rPr>
                <w:rFonts w:ascii="Times New Roman" w:hAnsi="Times New Roman" w:cs="Times New Roman"/>
              </w:rPr>
              <w:t xml:space="preserve"> Solution 3 (unified solution) by RAN2#129).</w:t>
            </w:r>
          </w:p>
          <w:p w14:paraId="16393327" w14:textId="77777777" w:rsidR="00BD456C" w:rsidRDefault="00827BC9">
            <w:pPr>
              <w:numPr>
                <w:ilvl w:val="2"/>
                <w:numId w:val="15"/>
              </w:numPr>
              <w:rPr>
                <w:rFonts w:ascii="Times New Roman" w:hAnsi="Times New Roman" w:cs="Times New Roman"/>
              </w:rPr>
            </w:pPr>
            <w:r>
              <w:rPr>
                <w:rFonts w:ascii="Times New Roman" w:eastAsia="Times New Roman" w:hAnsi="Times New Roman" w:cs="Times New Roman"/>
              </w:rPr>
              <w:t xml:space="preserve">A-IoT </w:t>
            </w:r>
            <w:r>
              <w:rPr>
                <w:rFonts w:ascii="Times New Roman" w:hAnsi="Times New Roman" w:cs="Times New Roman"/>
              </w:rPr>
              <w:t>data transmission, including data (re-)transmission for failure handling. Segmentation is supported at least in D2R.</w:t>
            </w:r>
          </w:p>
          <w:p w14:paraId="2B6C1C76" w14:textId="77777777" w:rsidR="00BD456C" w:rsidRDefault="00827BC9">
            <w:pPr>
              <w:numPr>
                <w:ilvl w:val="2"/>
                <w:numId w:val="15"/>
              </w:numPr>
              <w:rPr>
                <w:rFonts w:ascii="Times New Roman" w:hAnsi="Times New Roman" w:cs="Times New Roman"/>
              </w:rPr>
            </w:pPr>
            <w:r>
              <w:rPr>
                <w:rFonts w:ascii="Times New Roman" w:eastAsia="Times New Roman" w:hAnsi="Times New Roman" w:cs="Times New Roman"/>
              </w:rPr>
              <w:t>Only MAC layer is included</w:t>
            </w:r>
          </w:p>
          <w:p w14:paraId="6D8CA4AB" w14:textId="77777777" w:rsidR="00BD456C" w:rsidRDefault="00827BC9">
            <w:pPr>
              <w:numPr>
                <w:ilvl w:val="0"/>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RAN3 scope: </w:t>
            </w:r>
          </w:p>
          <w:p w14:paraId="4796311A" w14:textId="77777777" w:rsidR="00BD456C" w:rsidRDefault="00827BC9">
            <w:pPr>
              <w:numPr>
                <w:ilvl w:val="1"/>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Specify necessary architectural aspects, and signaling and procedures between A-IoT RAN and A-IoT CN to support the A-IoT functions, assuming an architecture of aggregated </w:t>
            </w:r>
            <w:proofErr w:type="spellStart"/>
            <w:r>
              <w:rPr>
                <w:rFonts w:ascii="Times New Roman" w:eastAsia="宋体" w:hAnsi="Times New Roman" w:cs="Times New Roman"/>
                <w:lang w:eastAsia="ja-JP"/>
              </w:rPr>
              <w:t>gNB</w:t>
            </w:r>
            <w:proofErr w:type="spellEnd"/>
            <w:r>
              <w:rPr>
                <w:rFonts w:ascii="Times New Roman" w:eastAsia="宋体" w:hAnsi="Times New Roman" w:cs="Times New Roman"/>
                <w:lang w:eastAsia="ja-JP"/>
              </w:rPr>
              <w:t>, including:</w:t>
            </w:r>
          </w:p>
          <w:p w14:paraId="67E68B62" w14:textId="77777777" w:rsidR="00BD456C" w:rsidRDefault="00827BC9">
            <w:pPr>
              <w:numPr>
                <w:ilvl w:val="2"/>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lastRenderedPageBreak/>
              <w:t>Inventory and command operations</w:t>
            </w:r>
          </w:p>
          <w:p w14:paraId="127E1FBF" w14:textId="77777777" w:rsidR="00BD456C" w:rsidRDefault="00827BC9">
            <w:pPr>
              <w:numPr>
                <w:ilvl w:val="2"/>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 xml:space="preserve">Device location reporting </w:t>
            </w:r>
            <w:bookmarkStart w:id="8" w:name="_Hlk181184120"/>
            <w:r>
              <w:rPr>
                <w:rFonts w:ascii="Times New Roman" w:eastAsia="宋体" w:hAnsi="Times New Roman" w:cs="Times New Roman"/>
                <w:lang w:eastAsia="ja-JP"/>
              </w:rPr>
              <w:t>at reader ID granularity</w:t>
            </w:r>
            <w:bookmarkEnd w:id="8"/>
          </w:p>
          <w:p w14:paraId="0B94A081" w14:textId="77777777" w:rsidR="00BD456C" w:rsidRDefault="00827BC9">
            <w:pPr>
              <w:spacing w:after="120"/>
              <w:ind w:left="1080" w:right="-96"/>
              <w:rPr>
                <w:rFonts w:ascii="Times New Roman" w:eastAsia="宋体" w:hAnsi="Times New Roman" w:cs="Times New Roman"/>
                <w:lang w:eastAsia="ja-JP"/>
              </w:rPr>
            </w:pPr>
            <w:r>
              <w:rPr>
                <w:rFonts w:ascii="Times New Roman" w:eastAsia="宋体" w:hAnsi="Times New Roman" w:cs="Times New Roman"/>
                <w:lang w:eastAsia="ja-JP"/>
              </w:rPr>
              <w:t>Note: The above A-IoT functions are supported over the existing NG interface, based on architecture(s) defined by RAN3/SA2.</w:t>
            </w:r>
          </w:p>
          <w:p w14:paraId="5FDE3E97" w14:textId="77777777" w:rsidR="00BD456C" w:rsidRDefault="00827BC9">
            <w:pPr>
              <w:numPr>
                <w:ilvl w:val="0"/>
                <w:numId w:val="14"/>
              </w:numPr>
              <w:spacing w:after="120"/>
              <w:ind w:right="-96"/>
              <w:rPr>
                <w:rFonts w:ascii="Times New Roman" w:eastAsia="宋体" w:hAnsi="Times New Roman" w:cs="Times New Roman"/>
                <w:lang w:eastAsia="ja-JP"/>
              </w:rPr>
            </w:pPr>
            <w:r>
              <w:rPr>
                <w:rFonts w:ascii="Times New Roman" w:eastAsia="宋体" w:hAnsi="Times New Roman" w:cs="Times New Roman"/>
                <w:lang w:eastAsia="ja-JP"/>
              </w:rPr>
              <w:t>RAN4 scope:</w:t>
            </w:r>
          </w:p>
          <w:p w14:paraId="6C141CDD" w14:textId="77777777" w:rsidR="00BD456C" w:rsidRDefault="00827BC9">
            <w:pPr>
              <w:numPr>
                <w:ilvl w:val="1"/>
                <w:numId w:val="14"/>
              </w:numPr>
              <w:spacing w:after="120"/>
              <w:ind w:right="-96"/>
              <w:rPr>
                <w:rFonts w:ascii="Times New Roman" w:eastAsia="宋体" w:hAnsi="Times New Roman" w:cs="Times New Roman"/>
                <w:bCs/>
              </w:rPr>
            </w:pPr>
            <w:r>
              <w:rPr>
                <w:rFonts w:ascii="Times New Roman" w:eastAsia="宋体" w:hAnsi="Times New Roman" w:cs="Times New Roman"/>
                <w:bCs/>
              </w:rPr>
              <w:t>Specify RF requirements for Ambient-IoT BS, device 1, and CW</w:t>
            </w:r>
          </w:p>
          <w:p w14:paraId="5AA44DB5" w14:textId="77777777" w:rsidR="00BD456C" w:rsidRDefault="00827BC9">
            <w:pPr>
              <w:numPr>
                <w:ilvl w:val="2"/>
                <w:numId w:val="14"/>
              </w:numPr>
              <w:spacing w:after="120"/>
              <w:ind w:right="-96"/>
              <w:rPr>
                <w:rFonts w:ascii="Times New Roman" w:eastAsia="宋体" w:hAnsi="Times New Roman" w:cs="Times New Roman"/>
                <w:bCs/>
              </w:rPr>
            </w:pPr>
            <w:r>
              <w:rPr>
                <w:rFonts w:ascii="Times New Roman" w:eastAsia="宋体" w:hAnsi="Times New Roman" w:cs="Times New Roman"/>
                <w:bCs/>
              </w:rPr>
              <w:t>RF requirements for Type 1-C Ambient-IoT BS</w:t>
            </w:r>
          </w:p>
          <w:p w14:paraId="6C4609AB" w14:textId="77777777" w:rsidR="00BD456C" w:rsidRDefault="00827BC9">
            <w:pPr>
              <w:numPr>
                <w:ilvl w:val="2"/>
                <w:numId w:val="14"/>
              </w:numPr>
              <w:spacing w:after="120"/>
              <w:ind w:right="-96"/>
              <w:rPr>
                <w:rFonts w:ascii="Times New Roman" w:eastAsia="宋体" w:hAnsi="Times New Roman" w:cs="Times New Roman"/>
                <w:bCs/>
              </w:rPr>
            </w:pPr>
            <w:r>
              <w:rPr>
                <w:rFonts w:ascii="Times New Roman" w:eastAsia="宋体" w:hAnsi="Times New Roman" w:cs="Times New Roman"/>
                <w:bCs/>
              </w:rPr>
              <w:t>RF requirements for device 1</w:t>
            </w:r>
          </w:p>
          <w:p w14:paraId="55EDDB0F" w14:textId="77777777" w:rsidR="00BD456C" w:rsidRDefault="00827BC9">
            <w:pPr>
              <w:numPr>
                <w:ilvl w:val="2"/>
                <w:numId w:val="14"/>
              </w:numPr>
              <w:spacing w:after="120"/>
              <w:ind w:right="-96"/>
              <w:rPr>
                <w:rFonts w:ascii="Times New Roman" w:eastAsia="宋体" w:hAnsi="Times New Roman" w:cs="Times New Roman"/>
                <w:bCs/>
              </w:rPr>
            </w:pPr>
            <w:r>
              <w:rPr>
                <w:rFonts w:ascii="Times New Roman" w:eastAsia="宋体" w:hAnsi="Times New Roman" w:cs="Times New Roman"/>
                <w:bCs/>
              </w:rPr>
              <w:t>RF requirements for CW</w:t>
            </w:r>
          </w:p>
          <w:p w14:paraId="20F9A4B2" w14:textId="77777777" w:rsidR="00BD456C" w:rsidRDefault="00827BC9">
            <w:pPr>
              <w:numPr>
                <w:ilvl w:val="1"/>
                <w:numId w:val="14"/>
              </w:numPr>
              <w:spacing w:after="120"/>
              <w:ind w:right="-96"/>
              <w:rPr>
                <w:rFonts w:ascii="Times New Roman" w:eastAsia="宋体" w:hAnsi="Times New Roman" w:cs="Times New Roman"/>
                <w:bCs/>
              </w:rPr>
            </w:pPr>
            <w:r>
              <w:rPr>
                <w:rFonts w:ascii="Times New Roman" w:eastAsia="宋体" w:hAnsi="Times New Roman" w:cs="Times New Roman"/>
                <w:bCs/>
              </w:rPr>
              <w:t>Specify RRM core requirements for device 1, if necessary</w:t>
            </w:r>
          </w:p>
          <w:p w14:paraId="242FF6C4" w14:textId="77777777" w:rsidR="00BD456C" w:rsidRDefault="00827BC9">
            <w:pPr>
              <w:numPr>
                <w:ilvl w:val="1"/>
                <w:numId w:val="14"/>
              </w:numPr>
              <w:rPr>
                <w:rFonts w:ascii="Times New Roman" w:eastAsia="宋体" w:hAnsi="Times New Roman" w:cs="Times New Roman"/>
                <w:bCs/>
              </w:rPr>
            </w:pPr>
            <w:r>
              <w:rPr>
                <w:rFonts w:ascii="Times New Roman" w:eastAsia="宋体" w:hAnsi="Times New Roman" w:cs="Times New Roman"/>
                <w:bCs/>
              </w:rPr>
              <w:t>Study and develop OTA test methodology for A-IoT device 1</w:t>
            </w:r>
          </w:p>
          <w:p w14:paraId="5F1A7639" w14:textId="77777777" w:rsidR="00BD456C" w:rsidRDefault="00827BC9">
            <w:pPr>
              <w:numPr>
                <w:ilvl w:val="2"/>
                <w:numId w:val="14"/>
              </w:numPr>
              <w:rPr>
                <w:rFonts w:ascii="Times New Roman" w:eastAsia="宋体" w:hAnsi="Times New Roman" w:cs="Times New Roman"/>
                <w:bCs/>
              </w:rPr>
            </w:pPr>
            <w:r>
              <w:rPr>
                <w:rFonts w:ascii="Times New Roman" w:eastAsia="宋体" w:hAnsi="Times New Roman" w:cs="Times New Roman"/>
                <w:bCs/>
              </w:rPr>
              <w:t>Consider test methods specified in TR 38.870 as starting point. Take test system reuse, test system complexity and test time into account, when developing test methods suitable for Ambient IoT.</w:t>
            </w:r>
          </w:p>
          <w:p w14:paraId="15364B51" w14:textId="77777777" w:rsidR="00BD456C" w:rsidRDefault="00827BC9">
            <w:pPr>
              <w:numPr>
                <w:ilvl w:val="2"/>
                <w:numId w:val="14"/>
              </w:numPr>
              <w:rPr>
                <w:rFonts w:ascii="Times New Roman" w:eastAsia="宋体" w:hAnsi="Times New Roman" w:cs="Times New Roman"/>
                <w:bCs/>
              </w:rPr>
            </w:pPr>
            <w:r>
              <w:rPr>
                <w:rFonts w:ascii="Times New Roman" w:eastAsia="宋体" w:hAnsi="Times New Roman" w:cs="Times New Roman"/>
                <w:bCs/>
              </w:rPr>
              <w:t>Develop the preliminary Measurement Uncertainty (MU) assessment for the test system</w:t>
            </w:r>
          </w:p>
          <w:p w14:paraId="5EF41766" w14:textId="77777777" w:rsidR="00BD456C" w:rsidRDefault="00827BC9">
            <w:pPr>
              <w:numPr>
                <w:ilvl w:val="1"/>
                <w:numId w:val="14"/>
              </w:numPr>
              <w:spacing w:after="120"/>
              <w:ind w:right="-96"/>
              <w:rPr>
                <w:rFonts w:ascii="Times New Roman" w:eastAsia="宋体" w:hAnsi="Times New Roman" w:cs="Times New Roman"/>
                <w:bCs/>
              </w:rPr>
            </w:pPr>
            <w:r>
              <w:rPr>
                <w:rFonts w:ascii="Times New Roman" w:eastAsia="宋体" w:hAnsi="Times New Roman" w:cs="Times New Roman"/>
                <w:bCs/>
              </w:rPr>
              <w:t>Use band n8 as an example band</w:t>
            </w:r>
          </w:p>
          <w:p w14:paraId="55328E01" w14:textId="77777777" w:rsidR="00BD456C" w:rsidRDefault="00BD456C">
            <w:pPr>
              <w:spacing w:after="120" w:line="257" w:lineRule="auto"/>
              <w:contextualSpacing/>
              <w:rPr>
                <w:rFonts w:ascii="Times New Roman" w:eastAsia="宋体" w:hAnsi="Times New Roman" w:cs="Times New Roman"/>
                <w:bCs/>
              </w:rPr>
            </w:pPr>
          </w:p>
          <w:p w14:paraId="0F7E9010" w14:textId="77777777" w:rsidR="00BD456C" w:rsidRDefault="00827BC9">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Note 1: Coordination with SA2 and SA3 is expected. Updates to the WID objectives should be considered if needed.</w:t>
            </w:r>
          </w:p>
          <w:p w14:paraId="0569652C" w14:textId="77777777" w:rsidR="00BD456C" w:rsidRDefault="00BD456C">
            <w:pPr>
              <w:spacing w:after="120" w:line="257" w:lineRule="auto"/>
              <w:contextualSpacing/>
              <w:rPr>
                <w:rFonts w:ascii="Times New Roman" w:eastAsia="宋体" w:hAnsi="Times New Roman" w:cs="Times New Roman"/>
                <w:bCs/>
              </w:rPr>
            </w:pPr>
          </w:p>
          <w:p w14:paraId="375AF4AB" w14:textId="77777777" w:rsidR="00BD456C" w:rsidRDefault="00827BC9">
            <w:pPr>
              <w:spacing w:after="120" w:line="257" w:lineRule="auto"/>
              <w:contextualSpacing/>
              <w:rPr>
                <w:rFonts w:ascii="Times New Roman" w:eastAsia="宋体" w:hAnsi="Times New Roman" w:cs="Times New Roman"/>
                <w:bCs/>
              </w:rPr>
            </w:pPr>
            <w:r>
              <w:rPr>
                <w:rFonts w:ascii="Times New Roman" w:eastAsia="宋体" w:hAnsi="Times New Roman" w:cs="Times New Roman"/>
                <w:bCs/>
              </w:rPr>
              <w:t xml:space="preserve">Note 2: This WI shall target for an IoT segment well below the existing 3GPP IoT technologies, </w:t>
            </w:r>
            <w:proofErr w:type="gramStart"/>
            <w:r>
              <w:rPr>
                <w:rFonts w:ascii="Times New Roman" w:eastAsia="宋体" w:hAnsi="Times New Roman" w:cs="Times New Roman"/>
                <w:bCs/>
              </w:rPr>
              <w:t>e.g.</w:t>
            </w:r>
            <w:proofErr w:type="gramEnd"/>
            <w:r>
              <w:rPr>
                <w:rFonts w:ascii="Times New Roman" w:eastAsia="宋体" w:hAnsi="Times New Roman" w:cs="Times New Roman"/>
                <w:bCs/>
              </w:rPr>
              <w:t xml:space="preserve"> NB-IoT, </w:t>
            </w:r>
            <w:proofErr w:type="spellStart"/>
            <w:r>
              <w:rPr>
                <w:rFonts w:ascii="Times New Roman" w:eastAsia="宋体" w:hAnsi="Times New Roman" w:cs="Times New Roman"/>
                <w:bCs/>
              </w:rPr>
              <w:t>eMTC</w:t>
            </w:r>
            <w:proofErr w:type="spellEnd"/>
            <w:r>
              <w:rPr>
                <w:rFonts w:ascii="Times New Roman" w:eastAsia="宋体" w:hAnsi="Times New Roman" w:cs="Times New Roman"/>
                <w:bCs/>
              </w:rPr>
              <w:t xml:space="preserve">, </w:t>
            </w:r>
            <w:proofErr w:type="spellStart"/>
            <w:r>
              <w:rPr>
                <w:rFonts w:ascii="Times New Roman" w:eastAsia="宋体" w:hAnsi="Times New Roman" w:cs="Times New Roman"/>
                <w:bCs/>
              </w:rPr>
              <w:t>RedCap</w:t>
            </w:r>
            <w:proofErr w:type="spellEnd"/>
            <w:r>
              <w:rPr>
                <w:rFonts w:ascii="Times New Roman" w:eastAsia="宋体" w:hAnsi="Times New Roman" w:cs="Times New Roman"/>
                <w:bCs/>
              </w:rPr>
              <w:t>, etc. The WI shall not aim to replace existing 3GPP LPWA technologies.</w:t>
            </w:r>
          </w:p>
          <w:p w14:paraId="376919FD" w14:textId="77777777" w:rsidR="00BD456C" w:rsidRDefault="00BD456C">
            <w:pPr>
              <w:snapToGrid w:val="0"/>
              <w:rPr>
                <w:rFonts w:ascii="Times New Roman" w:hAnsi="Times New Roman" w:cs="Times New Roman"/>
              </w:rPr>
            </w:pPr>
          </w:p>
        </w:tc>
      </w:tr>
    </w:tbl>
    <w:p w14:paraId="4671C4D1" w14:textId="77777777" w:rsidR="00BD456C" w:rsidRDefault="00BD456C">
      <w:pPr>
        <w:snapToGrid w:val="0"/>
      </w:pPr>
    </w:p>
    <w:p w14:paraId="159866A9" w14:textId="77777777" w:rsidR="00BD456C" w:rsidRDefault="00827BC9">
      <w:pPr>
        <w:numPr>
          <w:ilvl w:val="255"/>
          <w:numId w:val="0"/>
        </w:numPr>
        <w:tabs>
          <w:tab w:val="left" w:pos="567"/>
        </w:tabs>
        <w:spacing w:before="240"/>
        <w:rPr>
          <w:rFonts w:ascii="Arial" w:eastAsia="MS Mincho" w:hAnsi="Arial" w:cs="Arial"/>
          <w:b/>
          <w:bCs/>
          <w:kern w:val="0"/>
          <w:sz w:val="28"/>
          <w:szCs w:val="32"/>
          <w:lang w:eastAsia="en-US"/>
        </w:rPr>
      </w:pPr>
      <w:r>
        <w:rPr>
          <w:rFonts w:ascii="Times New Roman" w:eastAsia="宋体" w:hAnsi="Times New Roman" w:cs="Times New Roman" w:hint="eastAsia"/>
          <w:b/>
          <w:bCs/>
          <w:kern w:val="0"/>
          <w:sz w:val="20"/>
        </w:rPr>
        <w:t>Agreements achieved in RAN1#120</w:t>
      </w:r>
    </w:p>
    <w:tbl>
      <w:tblPr>
        <w:tblStyle w:val="ac"/>
        <w:tblW w:w="0" w:type="auto"/>
        <w:tblLook w:val="04A0" w:firstRow="1" w:lastRow="0" w:firstColumn="1" w:lastColumn="0" w:noHBand="0" w:noVBand="1"/>
      </w:tblPr>
      <w:tblGrid>
        <w:gridCol w:w="9736"/>
      </w:tblGrid>
      <w:tr w:rsidR="00BD456C" w14:paraId="616DB2BE" w14:textId="77777777">
        <w:tc>
          <w:tcPr>
            <w:tcW w:w="9962" w:type="dxa"/>
          </w:tcPr>
          <w:p w14:paraId="12A727FB" w14:textId="77777777" w:rsidR="00BD456C" w:rsidRDefault="00827BC9">
            <w:pPr>
              <w:rPr>
                <w:rFonts w:ascii="Times New Roman" w:hAnsi="Times New Roman" w:cs="Times New Roman"/>
                <w:szCs w:val="20"/>
              </w:rPr>
            </w:pPr>
            <w:r>
              <w:rPr>
                <w:rFonts w:ascii="Times New Roman" w:hAnsi="Times New Roman" w:cs="Times New Roman"/>
                <w:szCs w:val="20"/>
                <w:highlight w:val="green"/>
              </w:rPr>
              <w:t>Agreement</w:t>
            </w:r>
          </w:p>
          <w:p w14:paraId="31B57FB5" w14:textId="77777777" w:rsidR="00BD456C" w:rsidRDefault="00827BC9">
            <w:pPr>
              <w:rPr>
                <w:rFonts w:ascii="Times New Roman" w:hAnsi="Times New Roman" w:cs="Times New Roman"/>
                <w:szCs w:val="20"/>
              </w:rPr>
            </w:pPr>
            <w:r>
              <w:rPr>
                <w:rFonts w:ascii="Times New Roman" w:hAnsi="Times New Roman" w:cs="Times New Roman"/>
                <w:szCs w:val="20"/>
              </w:rPr>
              <w:t>For D2R, only 2SB (Double sideband) modulation is supported.</w:t>
            </w:r>
          </w:p>
          <w:p w14:paraId="1AF10D16" w14:textId="77777777" w:rsidR="00BD456C" w:rsidRDefault="00BD456C">
            <w:pPr>
              <w:rPr>
                <w:rFonts w:ascii="Times New Roman" w:hAnsi="Times New Roman" w:cs="Times New Roman"/>
              </w:rPr>
            </w:pPr>
          </w:p>
          <w:p w14:paraId="2C8FBFAA" w14:textId="77777777" w:rsidR="00BD456C" w:rsidRDefault="00827BC9">
            <w:pPr>
              <w:rPr>
                <w:rFonts w:ascii="Times New Roman" w:hAnsi="Times New Roman" w:cs="Times New Roman"/>
                <w:szCs w:val="20"/>
              </w:rPr>
            </w:pPr>
            <w:r>
              <w:rPr>
                <w:rFonts w:ascii="Times New Roman" w:hAnsi="Times New Roman" w:cs="Times New Roman"/>
                <w:szCs w:val="20"/>
                <w:highlight w:val="green"/>
              </w:rPr>
              <w:t>Agreement</w:t>
            </w:r>
          </w:p>
          <w:p w14:paraId="21B898DA" w14:textId="77777777" w:rsidR="00BD456C" w:rsidRDefault="00827BC9">
            <w:pPr>
              <w:rPr>
                <w:rFonts w:ascii="Times New Roman" w:hAnsi="Times New Roman" w:cs="Times New Roman"/>
              </w:rPr>
            </w:pPr>
            <w:r>
              <w:rPr>
                <w:rFonts w:ascii="Times New Roman" w:hAnsi="Times New Roman" w:cs="Times New Roman"/>
              </w:rPr>
              <w:t>For R2D transmission, only subcarrier spacing of 15 kHz is supported (as per TR 38.769), and no other SCS are further considered.</w:t>
            </w:r>
          </w:p>
          <w:p w14:paraId="41CCB099" w14:textId="77777777" w:rsidR="00BD456C" w:rsidRDefault="00BD456C">
            <w:pPr>
              <w:rPr>
                <w:rFonts w:ascii="Times New Roman" w:hAnsi="Times New Roman" w:cs="Times New Roman"/>
              </w:rPr>
            </w:pPr>
          </w:p>
          <w:p w14:paraId="649FA968" w14:textId="77777777" w:rsidR="00BD456C" w:rsidRDefault="00827BC9">
            <w:pPr>
              <w:rPr>
                <w:rFonts w:ascii="Times New Roman" w:hAnsi="Times New Roman" w:cs="Times New Roman"/>
                <w:szCs w:val="20"/>
              </w:rPr>
            </w:pPr>
            <w:r>
              <w:rPr>
                <w:rFonts w:ascii="Times New Roman" w:hAnsi="Times New Roman" w:cs="Times New Roman"/>
                <w:szCs w:val="20"/>
                <w:highlight w:val="green"/>
              </w:rPr>
              <w:t>Agreement</w:t>
            </w:r>
          </w:p>
          <w:p w14:paraId="5C32F417" w14:textId="77777777" w:rsidR="00BD456C" w:rsidRDefault="00827BC9">
            <w:pPr>
              <w:rPr>
                <w:rFonts w:ascii="Times New Roman" w:hAnsi="Times New Roman" w:cs="Times New Roman"/>
              </w:rPr>
            </w:pPr>
            <w:r>
              <w:rPr>
                <w:rFonts w:ascii="Times New Roman" w:hAnsi="Times New Roman" w:cs="Times New Roman"/>
              </w:rPr>
              <w:t>For a D2R transmission, it is up to device implementation to use OOK or BPSK modulation. It is assumed that a device operates consistently with the same D2R modulation in the same inventory/command round.</w:t>
            </w:r>
          </w:p>
          <w:p w14:paraId="29CAF31E" w14:textId="77777777" w:rsidR="00BD456C" w:rsidRDefault="00BD456C">
            <w:pPr>
              <w:rPr>
                <w:rFonts w:ascii="Times New Roman" w:hAnsi="Times New Roman" w:cs="Times New Roman"/>
              </w:rPr>
            </w:pPr>
          </w:p>
          <w:p w14:paraId="69DD9ACA" w14:textId="77777777" w:rsidR="00BD456C" w:rsidRDefault="00827BC9">
            <w:pPr>
              <w:rPr>
                <w:rFonts w:ascii="Times New Roman" w:hAnsi="Times New Roman" w:cs="Times New Roman"/>
                <w:b/>
              </w:rPr>
            </w:pPr>
            <w:r>
              <w:rPr>
                <w:rFonts w:ascii="Times New Roman" w:hAnsi="Times New Roman" w:cs="Times New Roman"/>
                <w:b/>
              </w:rPr>
              <w:t>Conclusion</w:t>
            </w:r>
          </w:p>
          <w:p w14:paraId="75882FDD" w14:textId="77777777" w:rsidR="00BD456C" w:rsidRDefault="00827BC9">
            <w:pPr>
              <w:rPr>
                <w:rFonts w:ascii="Times New Roman" w:hAnsi="Times New Roman" w:cs="Times New Roman"/>
              </w:rPr>
            </w:pPr>
            <w:r>
              <w:rPr>
                <w:rFonts w:ascii="Times New Roman" w:hAnsi="Times New Roman" w:cs="Times New Roman"/>
              </w:rPr>
              <w:t>For R2D, B</w:t>
            </w:r>
            <w:r>
              <w:rPr>
                <w:rFonts w:ascii="Times New Roman" w:hAnsi="Times New Roman" w:cs="Times New Roman"/>
                <w:vertAlign w:val="subscript"/>
              </w:rPr>
              <w:t>occ,R2D</w:t>
            </w:r>
            <w:r>
              <w:rPr>
                <w:rFonts w:ascii="Times New Roman" w:hAnsi="Times New Roman" w:cs="Times New Roman"/>
              </w:rPr>
              <w:t xml:space="preserve"> is not specified in RAN1.</w:t>
            </w:r>
          </w:p>
          <w:p w14:paraId="04A1347D" w14:textId="77777777" w:rsidR="00BD456C" w:rsidRDefault="00827BC9">
            <w:pPr>
              <w:numPr>
                <w:ilvl w:val="0"/>
                <w:numId w:val="4"/>
              </w:numPr>
              <w:ind w:left="720"/>
              <w:rPr>
                <w:rFonts w:ascii="Times New Roman" w:hAnsi="Times New Roman" w:cs="Times New Roman"/>
              </w:rPr>
            </w:pPr>
            <w:r>
              <w:rPr>
                <w:rFonts w:ascii="Times New Roman" w:eastAsia="等线" w:hAnsi="Times New Roman" w:cs="Times New Roman"/>
                <w:bCs/>
              </w:rPr>
              <w:t xml:space="preserve">This does not preclude RAN4 to discuss </w:t>
            </w:r>
            <w:r>
              <w:rPr>
                <w:rFonts w:ascii="Times New Roman" w:hAnsi="Times New Roman" w:cs="Times New Roman"/>
              </w:rPr>
              <w:t>B</w:t>
            </w:r>
            <w:r>
              <w:rPr>
                <w:rFonts w:ascii="Times New Roman" w:hAnsi="Times New Roman" w:cs="Times New Roman"/>
                <w:vertAlign w:val="subscript"/>
              </w:rPr>
              <w:t>occ,R2D</w:t>
            </w:r>
            <w:r>
              <w:rPr>
                <w:rFonts w:ascii="Times New Roman" w:eastAsia="等线" w:hAnsi="Times New Roman" w:cs="Times New Roman"/>
                <w:bCs/>
              </w:rPr>
              <w:t xml:space="preserve"> themselves when defining requirement(s), if needed.</w:t>
            </w:r>
          </w:p>
          <w:p w14:paraId="376754FC" w14:textId="77777777" w:rsidR="00BD456C" w:rsidRDefault="00BD456C">
            <w:pPr>
              <w:rPr>
                <w:rFonts w:ascii="Times New Roman" w:hAnsi="Times New Roman" w:cs="Times New Roman"/>
                <w:iCs/>
              </w:rPr>
            </w:pPr>
          </w:p>
          <w:p w14:paraId="12341C85" w14:textId="77777777" w:rsidR="00BD456C" w:rsidRDefault="00827BC9">
            <w:pPr>
              <w:rPr>
                <w:rFonts w:ascii="Times New Roman" w:hAnsi="Times New Roman" w:cs="Times New Roman"/>
              </w:rPr>
            </w:pPr>
            <w:r>
              <w:rPr>
                <w:rFonts w:ascii="Times New Roman" w:hAnsi="Times New Roman" w:cs="Times New Roman"/>
                <w:highlight w:val="green"/>
              </w:rPr>
              <w:t>Agreement</w:t>
            </w:r>
          </w:p>
          <w:p w14:paraId="7436CD0A" w14:textId="77777777" w:rsidR="00BD456C" w:rsidRDefault="00827BC9">
            <w:pPr>
              <w:rPr>
                <w:rFonts w:ascii="Times New Roman" w:hAnsi="Times New Roman" w:cs="Times New Roman"/>
              </w:rPr>
            </w:pPr>
            <w:r>
              <w:rPr>
                <w:rFonts w:ascii="Times New Roman" w:hAnsi="Times New Roman" w:cs="Times New Roman"/>
              </w:rPr>
              <w:t xml:space="preserve">RAN1 does not specify the exact </w:t>
            </w:r>
            <w:r>
              <w:rPr>
                <w:rFonts w:ascii="Times New Roman" w:eastAsia="等线" w:hAnsi="Times New Roman" w:cs="Times New Roman"/>
              </w:rPr>
              <w:t>bandwidth</w:t>
            </w:r>
            <w:r>
              <w:rPr>
                <w:rFonts w:ascii="Times New Roman" w:hAnsi="Times New Roman" w:cs="Times New Roman"/>
              </w:rPr>
              <w:t xml:space="preserve"> a reader shall use for B</w:t>
            </w:r>
            <w:r>
              <w:rPr>
                <w:rFonts w:ascii="Times New Roman" w:hAnsi="Times New Roman" w:cs="Times New Roman"/>
                <w:vertAlign w:val="subscript"/>
              </w:rPr>
              <w:t>tx,R2D</w:t>
            </w:r>
            <w:r>
              <w:rPr>
                <w:rFonts w:ascii="Times New Roman" w:hAnsi="Times New Roman" w:cs="Times New Roman"/>
              </w:rPr>
              <w:t>.</w:t>
            </w:r>
          </w:p>
          <w:p w14:paraId="7564F7B5" w14:textId="77777777" w:rsidR="00BD456C" w:rsidRDefault="00827BC9">
            <w:pPr>
              <w:numPr>
                <w:ilvl w:val="0"/>
                <w:numId w:val="4"/>
              </w:numPr>
              <w:ind w:left="720"/>
              <w:rPr>
                <w:rFonts w:ascii="Times New Roman" w:eastAsia="等线" w:hAnsi="Times New Roman" w:cs="Times New Roman"/>
              </w:rPr>
            </w:pPr>
            <w:r>
              <w:rPr>
                <w:rFonts w:ascii="Times New Roman" w:eastAsia="等线" w:hAnsi="Times New Roman" w:cs="Times New Roman"/>
              </w:rPr>
              <w:t>For R2D, specify the minimum B</w:t>
            </w:r>
            <w:r>
              <w:rPr>
                <w:rFonts w:ascii="Times New Roman" w:eastAsia="等线" w:hAnsi="Times New Roman" w:cs="Times New Roman"/>
                <w:vertAlign w:val="subscript"/>
              </w:rPr>
              <w:t>tx,R2D</w:t>
            </w:r>
            <w:r>
              <w:rPr>
                <w:rFonts w:ascii="Times New Roman" w:eastAsia="等线" w:hAnsi="Times New Roman" w:cs="Times New Roman"/>
              </w:rPr>
              <w:t xml:space="preserve"> # of PRBs associated to each M value.</w:t>
            </w:r>
          </w:p>
          <w:p w14:paraId="3D7FDD5B" w14:textId="77777777" w:rsidR="00BD456C" w:rsidRDefault="00827BC9">
            <w:pPr>
              <w:numPr>
                <w:ilvl w:val="0"/>
                <w:numId w:val="4"/>
              </w:numPr>
              <w:ind w:left="720"/>
              <w:rPr>
                <w:rFonts w:ascii="Times New Roman" w:hAnsi="Times New Roman" w:cs="Times New Roman"/>
              </w:rPr>
            </w:pPr>
            <w:r>
              <w:rPr>
                <w:rFonts w:ascii="Times New Roman" w:eastAsia="等线" w:hAnsi="Times New Roman" w:cs="Times New Roman"/>
              </w:rPr>
              <w:t>For R2D, whether</w:t>
            </w:r>
            <w:r>
              <w:rPr>
                <w:rFonts w:ascii="Times New Roman" w:hAnsi="Times New Roman" w:cs="Times New Roman"/>
              </w:rPr>
              <w:t xml:space="preserve"> to specify the maximum B</w:t>
            </w:r>
            <w:r>
              <w:rPr>
                <w:rFonts w:ascii="Times New Roman" w:hAnsi="Times New Roman" w:cs="Times New Roman"/>
                <w:vertAlign w:val="subscript"/>
              </w:rPr>
              <w:t>tx,R2D</w:t>
            </w:r>
            <w:r>
              <w:rPr>
                <w:rFonts w:ascii="Times New Roman" w:hAnsi="Times New Roman" w:cs="Times New Roman"/>
              </w:rPr>
              <w:t xml:space="preserve"> # of PRBs is up to RAN4</w:t>
            </w:r>
          </w:p>
          <w:p w14:paraId="6D5BB69C" w14:textId="77777777" w:rsidR="00BD456C" w:rsidRDefault="00827BC9">
            <w:pPr>
              <w:numPr>
                <w:ilvl w:val="0"/>
                <w:numId w:val="4"/>
              </w:numPr>
              <w:ind w:left="720"/>
              <w:rPr>
                <w:rFonts w:ascii="Times New Roman" w:eastAsia="等线" w:hAnsi="Times New Roman" w:cs="Times New Roman"/>
              </w:rPr>
            </w:pPr>
            <w:r>
              <w:rPr>
                <w:rFonts w:ascii="Times New Roman" w:eastAsia="等线" w:hAnsi="Times New Roman" w:cs="Times New Roman"/>
              </w:rPr>
              <w:t>Note: Reader can transmit any B</w:t>
            </w:r>
            <w:r>
              <w:rPr>
                <w:rFonts w:ascii="Times New Roman" w:eastAsia="等线" w:hAnsi="Times New Roman" w:cs="Times New Roman"/>
                <w:vertAlign w:val="subscript"/>
              </w:rPr>
              <w:t>tx,R2D</w:t>
            </w:r>
            <w:r>
              <w:rPr>
                <w:rFonts w:ascii="Times New Roman" w:eastAsia="等线" w:hAnsi="Times New Roman" w:cs="Times New Roman"/>
              </w:rPr>
              <w:t xml:space="preserve"> subject to this minimum B</w:t>
            </w:r>
            <w:r>
              <w:rPr>
                <w:rFonts w:ascii="Times New Roman" w:eastAsia="等线" w:hAnsi="Times New Roman" w:cs="Times New Roman"/>
                <w:vertAlign w:val="subscript"/>
              </w:rPr>
              <w:t xml:space="preserve">tx,R2D </w:t>
            </w:r>
            <w:r>
              <w:rPr>
                <w:rFonts w:ascii="Times New Roman" w:eastAsia="等线" w:hAnsi="Times New Roman" w:cs="Times New Roman"/>
              </w:rPr>
              <w:t>and the agreed 15 kHz subcarrier spacing, and subject to other limitations that are up to RAN4.</w:t>
            </w:r>
          </w:p>
          <w:p w14:paraId="7279749B" w14:textId="77777777" w:rsidR="00BD456C" w:rsidRDefault="00BD456C">
            <w:pPr>
              <w:rPr>
                <w:rFonts w:ascii="Times New Roman" w:hAnsi="Times New Roman" w:cs="Times New Roman"/>
                <w:szCs w:val="20"/>
              </w:rPr>
            </w:pPr>
          </w:p>
          <w:p w14:paraId="387B5AEA" w14:textId="77777777" w:rsidR="00BD456C" w:rsidRDefault="00827BC9">
            <w:pPr>
              <w:rPr>
                <w:rFonts w:ascii="Times New Roman" w:eastAsia="等线" w:hAnsi="Times New Roman" w:cs="Times New Roman"/>
                <w:b/>
                <w:szCs w:val="20"/>
              </w:rPr>
            </w:pPr>
            <w:r>
              <w:rPr>
                <w:rFonts w:ascii="Times New Roman" w:hAnsi="Times New Roman" w:cs="Times New Roman"/>
                <w:b/>
                <w:szCs w:val="20"/>
              </w:rPr>
              <w:t>C</w:t>
            </w:r>
            <w:r>
              <w:rPr>
                <w:rFonts w:ascii="Times New Roman" w:eastAsia="等线" w:hAnsi="Times New Roman" w:cs="Times New Roman"/>
                <w:b/>
                <w:szCs w:val="20"/>
              </w:rPr>
              <w:t>onclusion</w:t>
            </w:r>
          </w:p>
          <w:p w14:paraId="6F5B9F8B" w14:textId="77777777" w:rsidR="00BD456C" w:rsidRDefault="00827BC9">
            <w:pPr>
              <w:rPr>
                <w:rFonts w:ascii="Times New Roman" w:eastAsia="等线" w:hAnsi="Times New Roman" w:cs="Times New Roman"/>
                <w:szCs w:val="20"/>
              </w:rPr>
            </w:pPr>
            <w:r>
              <w:rPr>
                <w:rFonts w:ascii="Times New Roman" w:eastAsia="等线" w:hAnsi="Times New Roman" w:cs="Times New Roman"/>
                <w:szCs w:val="20"/>
              </w:rPr>
              <w:t>For CW waveform, A-IoT WID RP-243326 and TR 38.769 already give us:</w:t>
            </w:r>
          </w:p>
          <w:p w14:paraId="29047DDA" w14:textId="77777777" w:rsidR="00BD456C" w:rsidRDefault="00827BC9">
            <w:pPr>
              <w:rPr>
                <w:rFonts w:ascii="Times New Roman" w:eastAsia="等线" w:hAnsi="Times New Roman" w:cs="Times New Roman"/>
                <w:szCs w:val="20"/>
              </w:rPr>
            </w:pPr>
            <w:r>
              <w:rPr>
                <w:rFonts w:ascii="Times New Roman" w:eastAsia="等线" w:hAnsi="Times New Roman" w:cs="Times New Roman"/>
                <w:szCs w:val="20"/>
              </w:rPr>
              <w:t>It is left up to specification drafting phase how to capture the following.</w:t>
            </w:r>
          </w:p>
          <w:tbl>
            <w:tblPr>
              <w:tblStyle w:val="ac"/>
              <w:tblW w:w="0" w:type="auto"/>
              <w:tblInd w:w="269" w:type="dxa"/>
              <w:tblLook w:val="04A0" w:firstRow="1" w:lastRow="0" w:firstColumn="1" w:lastColumn="0" w:noHBand="0" w:noVBand="1"/>
            </w:tblPr>
            <w:tblGrid>
              <w:gridCol w:w="9241"/>
            </w:tblGrid>
            <w:tr w:rsidR="00BD456C" w14:paraId="1105C7ED" w14:textId="77777777">
              <w:tc>
                <w:tcPr>
                  <w:tcW w:w="9342" w:type="dxa"/>
                  <w:shd w:val="clear" w:color="auto" w:fill="auto"/>
                </w:tcPr>
                <w:p w14:paraId="2C5CCC78" w14:textId="77777777" w:rsidR="00BD456C" w:rsidRDefault="00827BC9">
                  <w:pPr>
                    <w:numPr>
                      <w:ilvl w:val="0"/>
                      <w:numId w:val="16"/>
                    </w:numPr>
                    <w:overflowPunct w:val="0"/>
                    <w:autoSpaceDE w:val="0"/>
                    <w:autoSpaceDN w:val="0"/>
                    <w:adjustRightInd w:val="0"/>
                    <w:spacing w:after="120"/>
                    <w:ind w:right="-96"/>
                    <w:textAlignment w:val="baseline"/>
                    <w:rPr>
                      <w:rFonts w:ascii="Times New Roman" w:hAnsi="Times New Roman" w:cs="Times New Roman"/>
                    </w:rPr>
                  </w:pPr>
                  <w:r>
                    <w:rPr>
                      <w:rFonts w:ascii="Times New Roman" w:eastAsia="宋体" w:hAnsi="Times New Roman" w:cs="Times New Roman"/>
                      <w:b/>
                      <w:lang w:eastAsia="ja-JP"/>
                    </w:rPr>
                    <w:t>Carrier wave transmission for waveform 1 only, without hopping, per the following cases in TR 38.769</w:t>
                  </w:r>
                  <w:r>
                    <w:rPr>
                      <w:rFonts w:ascii="Times New Roman" w:eastAsia="宋体" w:hAnsi="Times New Roman" w:cs="Times New Roman"/>
                      <w:lang w:eastAsia="ja-JP"/>
                    </w:rPr>
                    <w:t>:</w:t>
                  </w:r>
                </w:p>
                <w:p w14:paraId="7F1CDAE0" w14:textId="77777777" w:rsidR="00BD456C" w:rsidRDefault="00827BC9">
                  <w:pPr>
                    <w:pStyle w:val="B2"/>
                    <w:numPr>
                      <w:ilvl w:val="1"/>
                      <w:numId w:val="13"/>
                    </w:numPr>
                    <w:overflowPunct w:val="0"/>
                    <w:autoSpaceDE w:val="0"/>
                    <w:autoSpaceDN w:val="0"/>
                    <w:adjustRightInd w:val="0"/>
                    <w:textAlignment w:val="baseline"/>
                    <w:rPr>
                      <w:rFonts w:ascii="Times New Roman" w:hAnsi="Times New Roman" w:cs="Times New Roman"/>
                    </w:rPr>
                  </w:pPr>
                  <w:r>
                    <w:rPr>
                      <w:rFonts w:ascii="Times New Roman" w:eastAsia="宋体" w:hAnsi="Times New Roman" w:cs="Times New Roman"/>
                      <w:lang w:eastAsia="ja-JP"/>
                    </w:rPr>
                    <w:t>Case 1-4 for D1T1-B</w:t>
                  </w:r>
                </w:p>
              </w:tc>
            </w:tr>
          </w:tbl>
          <w:p w14:paraId="25D38F03" w14:textId="77777777" w:rsidR="00BD456C" w:rsidRDefault="00BD456C">
            <w:pPr>
              <w:rPr>
                <w:rFonts w:ascii="Times New Roman" w:eastAsia="等线" w:hAnsi="Times New Roman" w:cs="Times New Roman"/>
                <w:b/>
                <w:i/>
              </w:rPr>
            </w:pPr>
          </w:p>
          <w:tbl>
            <w:tblPr>
              <w:tblStyle w:val="ac"/>
              <w:tblW w:w="0" w:type="auto"/>
              <w:tblInd w:w="269" w:type="dxa"/>
              <w:tblLook w:val="04A0" w:firstRow="1" w:lastRow="0" w:firstColumn="1" w:lastColumn="0" w:noHBand="0" w:noVBand="1"/>
            </w:tblPr>
            <w:tblGrid>
              <w:gridCol w:w="9241"/>
            </w:tblGrid>
            <w:tr w:rsidR="00BD456C" w14:paraId="3B4EED61" w14:textId="77777777">
              <w:tc>
                <w:tcPr>
                  <w:tcW w:w="9342" w:type="dxa"/>
                </w:tcPr>
                <w:p w14:paraId="40223D9B" w14:textId="77777777" w:rsidR="00BD456C" w:rsidRDefault="00827BC9">
                  <w:pPr>
                    <w:pStyle w:val="0Maintext"/>
                    <w:rPr>
                      <w:rFonts w:ascii="Times New Roman" w:hAnsi="Times New Roman" w:cs="Times New Roman"/>
                    </w:rPr>
                  </w:pPr>
                  <w:r>
                    <w:rPr>
                      <w:rFonts w:ascii="Times New Roman" w:hAnsi="Times New Roman" w:cs="Times New Roman"/>
                    </w:rPr>
                    <w:t>6.8.2  CW characteristics</w:t>
                  </w:r>
                </w:p>
                <w:p w14:paraId="7CA24323" w14:textId="77777777" w:rsidR="00BD456C" w:rsidRDefault="00827BC9">
                  <w:pPr>
                    <w:rPr>
                      <w:rFonts w:ascii="Times New Roman" w:eastAsia="等线" w:hAnsi="Times New Roman" w:cs="Times New Roman"/>
                    </w:rPr>
                  </w:pPr>
                  <w:r>
                    <w:rPr>
                      <w:rFonts w:ascii="Times New Roman" w:eastAsia="等线" w:hAnsi="Times New Roman" w:cs="Times New Roman"/>
                    </w:rPr>
                    <w:t>Candidates for the CW for D2R backscattering are waveforms consisting of:</w:t>
                  </w:r>
                </w:p>
                <w:p w14:paraId="77F6A221" w14:textId="77777777" w:rsidR="00BD456C" w:rsidRDefault="00827BC9">
                  <w:pPr>
                    <w:pStyle w:val="B1"/>
                    <w:rPr>
                      <w:rFonts w:ascii="Times New Roman" w:eastAsia="等线" w:hAnsi="Times New Roman"/>
                      <w:b/>
                    </w:rPr>
                  </w:pPr>
                  <w:r>
                    <w:rPr>
                      <w:rFonts w:ascii="Times New Roman" w:eastAsia="等线" w:hAnsi="Times New Roman"/>
                      <w:b/>
                    </w:rPr>
                    <w:t>Waveform 1: A single-tone unmodulated sinusoid, also referred to as 'a single tone'.</w:t>
                  </w:r>
                </w:p>
                <w:p w14:paraId="4BB6B51D" w14:textId="77777777" w:rsidR="00BD456C" w:rsidRDefault="00827BC9">
                  <w:pPr>
                    <w:pStyle w:val="B1"/>
                    <w:rPr>
                      <w:rFonts w:ascii="Times New Roman" w:eastAsia="等线" w:hAnsi="Times New Roman"/>
                    </w:rPr>
                  </w:pPr>
                  <w:r>
                    <w:rPr>
                      <w:rFonts w:ascii="Times New Roman" w:eastAsia="等线" w:hAnsi="Times New Roman"/>
                    </w:rPr>
                    <w:t>Waveform 2: Two single tones</w:t>
                  </w:r>
                  <w:r>
                    <w:rPr>
                      <w:rFonts w:ascii="Times New Roman" w:eastAsia="等线" w:hAnsi="Times New Roman"/>
                      <w:sz w:val="21"/>
                      <w:szCs w:val="21"/>
                    </w:rPr>
                    <w:t>.</w:t>
                  </w:r>
                </w:p>
              </w:tc>
            </w:tr>
          </w:tbl>
          <w:p w14:paraId="5DF585E4" w14:textId="77777777" w:rsidR="00BD456C" w:rsidRDefault="00BD456C">
            <w:pPr>
              <w:rPr>
                <w:rFonts w:ascii="Times New Roman" w:eastAsia="等线" w:hAnsi="Times New Roman" w:cs="Times New Roman"/>
                <w:b/>
                <w:i/>
              </w:rPr>
            </w:pPr>
          </w:p>
          <w:p w14:paraId="2F1E6BFF" w14:textId="77777777" w:rsidR="00BD456C" w:rsidRDefault="00827BC9">
            <w:pPr>
              <w:rPr>
                <w:rFonts w:ascii="Times New Roman" w:hAnsi="Times New Roman" w:cs="Times New Roman"/>
                <w:szCs w:val="20"/>
              </w:rPr>
            </w:pPr>
            <w:r>
              <w:rPr>
                <w:rFonts w:ascii="Times New Roman" w:hAnsi="Times New Roman" w:cs="Times New Roman"/>
                <w:szCs w:val="20"/>
                <w:highlight w:val="green"/>
              </w:rPr>
              <w:t>Agreement</w:t>
            </w:r>
          </w:p>
          <w:p w14:paraId="3D21EC41" w14:textId="77777777" w:rsidR="00BD456C" w:rsidRDefault="00827BC9">
            <w:pPr>
              <w:rPr>
                <w:rFonts w:ascii="Times New Roman" w:hAnsi="Times New Roman" w:cs="Times New Roman"/>
                <w:szCs w:val="20"/>
              </w:rPr>
            </w:pPr>
            <w:r>
              <w:rPr>
                <w:rFonts w:ascii="Times New Roman" w:hAnsi="Times New Roman" w:cs="Times New Roman"/>
                <w:szCs w:val="20"/>
              </w:rPr>
              <w:t>For R2D, for the OOK-4 modulation for M-chip per OFDM symbol transmission:</w:t>
            </w:r>
          </w:p>
          <w:p w14:paraId="5971528D" w14:textId="77777777" w:rsidR="00BD456C" w:rsidRDefault="00827BC9">
            <w:pPr>
              <w:numPr>
                <w:ilvl w:val="0"/>
                <w:numId w:val="4"/>
              </w:numPr>
              <w:ind w:left="720"/>
              <w:rPr>
                <w:rFonts w:ascii="Times New Roman" w:eastAsia="等线" w:hAnsi="Times New Roman" w:cs="Times New Roman"/>
                <w:bCs/>
                <w:szCs w:val="20"/>
              </w:rPr>
            </w:pPr>
            <w:r>
              <w:rPr>
                <w:rFonts w:ascii="Times New Roman" w:hAnsi="Times New Roman" w:cs="Times New Roman"/>
                <w:szCs w:val="20"/>
              </w:rPr>
              <w:t>The maximum M value is no less than 16, and to be down-selected from 32, 24 or 16 at RAN1#120bis.</w:t>
            </w:r>
          </w:p>
          <w:p w14:paraId="6B78DC5D" w14:textId="77777777" w:rsidR="00BD456C" w:rsidRDefault="00BD456C">
            <w:pPr>
              <w:rPr>
                <w:rFonts w:ascii="Times New Roman" w:hAnsi="Times New Roman" w:cs="Times New Roman"/>
              </w:rPr>
            </w:pPr>
          </w:p>
          <w:p w14:paraId="16AAC044" w14:textId="77777777" w:rsidR="00BD456C" w:rsidRDefault="00827BC9">
            <w:pPr>
              <w:pStyle w:val="0Maintext"/>
              <w:rPr>
                <w:rFonts w:ascii="Times New Roman" w:hAnsi="Times New Roman" w:cs="Times New Roman"/>
              </w:rPr>
            </w:pPr>
            <w:r>
              <w:rPr>
                <w:rFonts w:ascii="Times New Roman" w:hAnsi="Times New Roman" w:cs="Times New Roman"/>
                <w:highlight w:val="green"/>
              </w:rPr>
              <w:t>Agreement</w:t>
            </w:r>
          </w:p>
          <w:p w14:paraId="2F9EBA82" w14:textId="77777777" w:rsidR="00BD456C" w:rsidRDefault="00827BC9">
            <w:pPr>
              <w:rPr>
                <w:rFonts w:ascii="Times New Roman" w:hAnsi="Times New Roman" w:cs="Times New Roman"/>
              </w:rPr>
            </w:pPr>
            <w:r>
              <w:rPr>
                <w:rFonts w:ascii="Times New Roman" w:hAnsi="Times New Roman" w:cs="Times New Roman"/>
              </w:rPr>
              <w:t>For CP handling which retains subcarrier orthogonality, the candidate methods are clarified as follows:</w:t>
            </w:r>
          </w:p>
          <w:p w14:paraId="7765E3D7" w14:textId="77777777" w:rsidR="00BD456C" w:rsidRDefault="00827BC9">
            <w:pPr>
              <w:numPr>
                <w:ilvl w:val="0"/>
                <w:numId w:val="4"/>
              </w:numPr>
              <w:rPr>
                <w:rFonts w:ascii="Times New Roman" w:hAnsi="Times New Roman" w:cs="Times New Roman"/>
                <w:szCs w:val="20"/>
              </w:rPr>
            </w:pPr>
            <w:r>
              <w:rPr>
                <w:rFonts w:ascii="Times New Roman" w:hAnsi="Times New Roman" w:cs="Times New Roman"/>
                <w:szCs w:val="20"/>
              </w:rPr>
              <w:t>For Method Type 1 (as per TR 38.769)</w:t>
            </w:r>
          </w:p>
          <w:p w14:paraId="1AE2AE69" w14:textId="77777777" w:rsidR="00BD456C" w:rsidRDefault="00827BC9">
            <w:pPr>
              <w:numPr>
                <w:ilvl w:val="1"/>
                <w:numId w:val="4"/>
              </w:numPr>
              <w:rPr>
                <w:rFonts w:ascii="Times New Roman" w:hAnsi="Times New Roman" w:cs="Times New Roman"/>
                <w:bCs/>
                <w:szCs w:val="20"/>
              </w:rPr>
            </w:pPr>
            <w:r>
              <w:rPr>
                <w:rFonts w:ascii="Times New Roman" w:hAnsi="Times New Roman" w:cs="Times New Roman"/>
                <w:szCs w:val="20"/>
              </w:rPr>
              <w:t>For purposes of evaluating Method Type 1, it is assumed the device is aware of or determines the boundary of an OFDM symbol using the R2D timing acquisition signal (R-TAS), at least for Alt M1-1</w:t>
            </w:r>
          </w:p>
          <w:p w14:paraId="0549BD00" w14:textId="77777777" w:rsidR="00BD456C" w:rsidRDefault="00827BC9">
            <w:pPr>
              <w:numPr>
                <w:ilvl w:val="2"/>
                <w:numId w:val="4"/>
              </w:numPr>
              <w:rPr>
                <w:rFonts w:ascii="Times New Roman" w:hAnsi="Times New Roman" w:cs="Times New Roman"/>
                <w:bCs/>
                <w:szCs w:val="20"/>
              </w:rPr>
            </w:pPr>
            <w:r>
              <w:rPr>
                <w:rFonts w:ascii="Times New Roman" w:hAnsi="Times New Roman" w:cs="Times New Roman"/>
                <w:szCs w:val="20"/>
              </w:rPr>
              <w:t>Detail is up to R2D preamble design</w:t>
            </w:r>
          </w:p>
          <w:p w14:paraId="78E46E15" w14:textId="77777777" w:rsidR="00BD456C" w:rsidRDefault="00827BC9">
            <w:pPr>
              <w:numPr>
                <w:ilvl w:val="1"/>
                <w:numId w:val="4"/>
              </w:numPr>
              <w:rPr>
                <w:rFonts w:ascii="Times New Roman" w:hAnsi="Times New Roman" w:cs="Times New Roman"/>
                <w:bCs/>
                <w:szCs w:val="20"/>
              </w:rPr>
            </w:pPr>
            <w:r>
              <w:rPr>
                <w:rFonts w:ascii="Times New Roman" w:hAnsi="Times New Roman" w:cs="Times New Roman"/>
                <w:szCs w:val="20"/>
              </w:rPr>
              <w:t>Using Alt M1-1 and/or Alt M1-2 is up to device implementation as per TR 38.769</w:t>
            </w:r>
          </w:p>
          <w:p w14:paraId="6E600799" w14:textId="77777777" w:rsidR="00BD456C" w:rsidRDefault="00827BC9">
            <w:pPr>
              <w:numPr>
                <w:ilvl w:val="1"/>
                <w:numId w:val="4"/>
              </w:numPr>
              <w:rPr>
                <w:rFonts w:ascii="Times New Roman" w:hAnsi="Times New Roman" w:cs="Times New Roman"/>
                <w:bCs/>
                <w:szCs w:val="20"/>
              </w:rPr>
            </w:pPr>
            <w:r>
              <w:rPr>
                <w:rFonts w:ascii="Times New Roman" w:hAnsi="Times New Roman" w:cs="Times New Roman"/>
                <w:szCs w:val="20"/>
              </w:rPr>
              <w:t>FFS: applicable M values</w:t>
            </w:r>
          </w:p>
          <w:p w14:paraId="75106F0A" w14:textId="77777777" w:rsidR="00BD456C" w:rsidRDefault="00827BC9">
            <w:pPr>
              <w:numPr>
                <w:ilvl w:val="0"/>
                <w:numId w:val="4"/>
              </w:numPr>
              <w:rPr>
                <w:rFonts w:ascii="Times New Roman" w:hAnsi="Times New Roman" w:cs="Times New Roman"/>
                <w:szCs w:val="20"/>
              </w:rPr>
            </w:pPr>
            <w:r>
              <w:rPr>
                <w:rFonts w:ascii="Times New Roman" w:hAnsi="Times New Roman" w:cs="Times New Roman"/>
                <w:szCs w:val="20"/>
              </w:rPr>
              <w:t>For Method Type 2 Alt M2-1 (as per TR 38.769)</w:t>
            </w:r>
          </w:p>
          <w:p w14:paraId="1280D995" w14:textId="77777777" w:rsidR="00BD456C" w:rsidRDefault="00827BC9">
            <w:pPr>
              <w:numPr>
                <w:ilvl w:val="1"/>
                <w:numId w:val="4"/>
              </w:numPr>
              <w:rPr>
                <w:rFonts w:ascii="Times New Roman" w:hAnsi="Times New Roman" w:cs="Times New Roman"/>
                <w:szCs w:val="20"/>
              </w:rPr>
            </w:pPr>
            <w:r>
              <w:rPr>
                <w:rFonts w:ascii="Times New Roman" w:hAnsi="Times New Roman" w:cs="Times New Roman"/>
                <w:szCs w:val="20"/>
              </w:rPr>
              <w:t>Detail design of Alt M2-1-1 or Alt M2-1-2 from the followings:</w:t>
            </w:r>
          </w:p>
          <w:p w14:paraId="7427E1D9" w14:textId="77777777" w:rsidR="00BD456C" w:rsidRDefault="00827BC9">
            <w:pPr>
              <w:numPr>
                <w:ilvl w:val="2"/>
                <w:numId w:val="4"/>
              </w:numPr>
              <w:rPr>
                <w:rFonts w:ascii="Times New Roman" w:hAnsi="Times New Roman" w:cs="Times New Roman"/>
                <w:szCs w:val="20"/>
              </w:rPr>
            </w:pPr>
            <w:r>
              <w:rPr>
                <w:rFonts w:ascii="Times New Roman" w:hAnsi="Times New Roman" w:cs="Times New Roman"/>
                <w:szCs w:val="20"/>
              </w:rPr>
              <w:t>Alt M2-1-1</w:t>
            </w:r>
          </w:p>
          <w:p w14:paraId="39102EEE"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 xml:space="preserve">Candidate 1: </w:t>
            </w:r>
          </w:p>
          <w:p w14:paraId="3CE525EC"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For M less than 6: Use Alt M1-1</w:t>
            </w:r>
          </w:p>
          <w:p w14:paraId="3DEC90D2"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For M &gt;=6: circular shift of the M chips’ samples before CP insertion at the reader side in addition to bit/chip skipping/dropping at the device side after bit decoding</w:t>
            </w:r>
          </w:p>
          <w:p w14:paraId="377CAA12"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2:</w:t>
            </w:r>
          </w:p>
          <w:p w14:paraId="44954FF4"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Where a known signal shape in the tail-portion of the R2D signal is copied to the CP.</w:t>
            </w:r>
          </w:p>
          <w:p w14:paraId="2F290E32"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lastRenderedPageBreak/>
              <w:t>Candidate 3:</w:t>
            </w:r>
          </w:p>
          <w:p w14:paraId="551263BD"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Insert padding chips at both start and end OOK chips or only at end OOK chips</w:t>
            </w:r>
          </w:p>
          <w:p w14:paraId="3D891FC1" w14:textId="77777777" w:rsidR="00BD456C" w:rsidRDefault="00827BC9">
            <w:pPr>
              <w:numPr>
                <w:ilvl w:val="2"/>
                <w:numId w:val="4"/>
              </w:numPr>
              <w:rPr>
                <w:rFonts w:ascii="Times New Roman" w:hAnsi="Times New Roman" w:cs="Times New Roman"/>
                <w:szCs w:val="20"/>
              </w:rPr>
            </w:pPr>
            <w:r>
              <w:rPr>
                <w:rFonts w:ascii="Times New Roman" w:hAnsi="Times New Roman" w:cs="Times New Roman"/>
                <w:szCs w:val="20"/>
              </w:rPr>
              <w:t>Alt M2-1-2</w:t>
            </w:r>
          </w:p>
          <w:p w14:paraId="5093FDA3"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4:</w:t>
            </w:r>
          </w:p>
          <w:p w14:paraId="58763DD7"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 xml:space="preserve">Change </w:t>
            </w:r>
            <m:oMath>
              <m:r>
                <m:rPr>
                  <m:sty m:val="p"/>
                </m:rPr>
                <w:rPr>
                  <w:rFonts w:ascii="Cambria Math" w:hAnsi="Cambria Math" w:cs="Times New Roman"/>
                  <w:szCs w:val="20"/>
                </w:rPr>
                <m:t>a=b≠c</m:t>
              </m:r>
            </m:oMath>
            <w:r>
              <w:rPr>
                <w:rFonts w:ascii="Times New Roman" w:hAnsi="Times New Roman" w:cs="Times New Roman"/>
                <w:szCs w:val="20"/>
              </w:rPr>
              <w:t xml:space="preserve"> case to </w:t>
            </w:r>
            <m:oMath>
              <m:r>
                <m:rPr>
                  <m:sty m:val="p"/>
                </m:rPr>
                <w:rPr>
                  <w:rFonts w:ascii="Cambria Math" w:hAnsi="Cambria Math" w:cs="Times New Roman"/>
                  <w:szCs w:val="20"/>
                </w:rPr>
                <m:t>a=b=c</m:t>
              </m:r>
            </m:oMath>
            <w:r>
              <w:rPr>
                <w:rFonts w:ascii="Times New Roman" w:hAnsi="Times New Roman" w:cs="Times New Roman"/>
                <w:szCs w:val="20"/>
              </w:rPr>
              <w:t xml:space="preserve"> case by changing OOK-4 M value to adjacent M +/- 1 for OFDM symbol n.</w:t>
            </w:r>
          </w:p>
          <w:p w14:paraId="4B2F42F6" w14:textId="77777777" w:rsidR="00BD456C" w:rsidRDefault="00827BC9">
            <w:pPr>
              <w:numPr>
                <w:ilvl w:val="5"/>
                <w:numId w:val="4"/>
              </w:numPr>
              <w:rPr>
                <w:rFonts w:ascii="Times New Roman" w:hAnsi="Times New Roman" w:cs="Times New Roman"/>
                <w:szCs w:val="20"/>
              </w:rPr>
            </w:pPr>
            <w:r>
              <w:rPr>
                <w:rFonts w:ascii="Times New Roman" w:hAnsi="Times New Roman" w:cs="Times New Roman"/>
                <w:szCs w:val="20"/>
              </w:rPr>
              <w:t xml:space="preserve">where a, b and c </w:t>
            </w:r>
            <w:proofErr w:type="gramStart"/>
            <w:r>
              <w:rPr>
                <w:rFonts w:ascii="Times New Roman" w:hAnsi="Times New Roman" w:cs="Times New Roman"/>
                <w:szCs w:val="20"/>
              </w:rPr>
              <w:t>is</w:t>
            </w:r>
            <w:proofErr w:type="gramEnd"/>
            <w:r>
              <w:rPr>
                <w:rFonts w:ascii="Times New Roman" w:hAnsi="Times New Roman" w:cs="Times New Roman"/>
                <w:szCs w:val="20"/>
              </w:rPr>
              <w:t xml:space="preserve"> the last chip of symbol n, first chip of symbol n+1 and last chip of symbol n+1.</w:t>
            </w:r>
          </w:p>
          <w:p w14:paraId="6F28B9BF" w14:textId="77777777" w:rsidR="00BD456C" w:rsidRDefault="00827BC9">
            <w:pPr>
              <w:numPr>
                <w:ilvl w:val="3"/>
                <w:numId w:val="4"/>
              </w:numPr>
              <w:rPr>
                <w:rFonts w:ascii="Times New Roman" w:hAnsi="Times New Roman" w:cs="Times New Roman"/>
                <w:szCs w:val="20"/>
              </w:rPr>
            </w:pPr>
            <w:r>
              <w:rPr>
                <w:rFonts w:ascii="Times New Roman" w:hAnsi="Times New Roman" w:cs="Times New Roman"/>
                <w:szCs w:val="20"/>
              </w:rPr>
              <w:t>Candidate 5:</w:t>
            </w:r>
          </w:p>
          <w:p w14:paraId="086AC130" w14:textId="77777777" w:rsidR="00BD456C" w:rsidRDefault="00827BC9">
            <w:pPr>
              <w:numPr>
                <w:ilvl w:val="4"/>
                <w:numId w:val="4"/>
              </w:numPr>
              <w:rPr>
                <w:rFonts w:ascii="Times New Roman" w:hAnsi="Times New Roman" w:cs="Times New Roman"/>
                <w:szCs w:val="20"/>
              </w:rPr>
            </w:pPr>
            <w:r>
              <w:rPr>
                <w:rFonts w:ascii="Times New Roman" w:hAnsi="Times New Roman" w:cs="Times New Roman"/>
                <w:szCs w:val="20"/>
              </w:rPr>
              <w:t>Odd number of chips of PRDCH is transmitted in the first OFDM symbols, while M value is kept unchanged during the remaining OFDM symbols.</w:t>
            </w:r>
          </w:p>
          <w:p w14:paraId="0281F807" w14:textId="77777777" w:rsidR="00BD456C" w:rsidRDefault="00827BC9">
            <w:pPr>
              <w:numPr>
                <w:ilvl w:val="1"/>
                <w:numId w:val="4"/>
              </w:numPr>
              <w:rPr>
                <w:rFonts w:ascii="Times New Roman" w:hAnsi="Times New Roman" w:cs="Times New Roman"/>
                <w:szCs w:val="20"/>
              </w:rPr>
            </w:pPr>
            <w:r>
              <w:rPr>
                <w:rFonts w:ascii="Times New Roman" w:hAnsi="Times New Roman" w:cs="Times New Roman"/>
                <w:szCs w:val="20"/>
              </w:rPr>
              <w:t>FFS: applicable M values with or without combination of Method Type 1</w:t>
            </w:r>
          </w:p>
          <w:p w14:paraId="4F14D0C0" w14:textId="77777777" w:rsidR="00BD456C" w:rsidRDefault="00BD456C">
            <w:pPr>
              <w:rPr>
                <w:rFonts w:ascii="Times New Roman" w:hAnsi="Times New Roman" w:cs="Times New Roman"/>
              </w:rPr>
            </w:pPr>
          </w:p>
          <w:p w14:paraId="6C993608" w14:textId="77777777" w:rsidR="00BD456C" w:rsidRDefault="00827BC9">
            <w:pPr>
              <w:rPr>
                <w:rFonts w:ascii="Times New Roman" w:hAnsi="Times New Roman" w:cs="Times New Roman"/>
              </w:rPr>
            </w:pPr>
            <w:r>
              <w:rPr>
                <w:rFonts w:ascii="Times New Roman" w:hAnsi="Times New Roman" w:cs="Times New Roman"/>
              </w:rPr>
              <w:t>For CP handling which does not retain subcarrier orthogonality, the candidate methods are clarified as follows:</w:t>
            </w:r>
          </w:p>
          <w:p w14:paraId="4CBAD168" w14:textId="77777777" w:rsidR="00BD456C" w:rsidRDefault="00827BC9">
            <w:pPr>
              <w:numPr>
                <w:ilvl w:val="0"/>
                <w:numId w:val="4"/>
              </w:numPr>
              <w:rPr>
                <w:rFonts w:ascii="Times New Roman" w:hAnsi="Times New Roman" w:cs="Times New Roman"/>
              </w:rPr>
            </w:pPr>
            <w:r>
              <w:rPr>
                <w:rFonts w:ascii="Times New Roman" w:hAnsi="Times New Roman" w:cs="Times New Roman"/>
              </w:rPr>
              <w:t>For Method Type 2 Alt M2-2 (as per TR 38.769)</w:t>
            </w:r>
          </w:p>
          <w:p w14:paraId="36007067" w14:textId="77777777" w:rsidR="00BD456C" w:rsidRDefault="00827BC9">
            <w:pPr>
              <w:numPr>
                <w:ilvl w:val="1"/>
                <w:numId w:val="4"/>
              </w:numPr>
              <w:rPr>
                <w:rFonts w:ascii="Times New Roman" w:hAnsi="Times New Roman" w:cs="Times New Roman"/>
              </w:rPr>
            </w:pPr>
            <w:r>
              <w:rPr>
                <w:rFonts w:ascii="Times New Roman" w:hAnsi="Times New Roman" w:cs="Times New Roman"/>
              </w:rPr>
              <w:t>FFS detail design of Alt M2-2 from the following:</w:t>
            </w:r>
          </w:p>
          <w:p w14:paraId="49E4EF4B" w14:textId="77777777" w:rsidR="00BD456C" w:rsidRDefault="00827BC9">
            <w:pPr>
              <w:numPr>
                <w:ilvl w:val="2"/>
                <w:numId w:val="4"/>
              </w:numPr>
              <w:rPr>
                <w:rFonts w:ascii="Times New Roman" w:hAnsi="Times New Roman" w:cs="Times New Roman"/>
              </w:rPr>
            </w:pPr>
            <w:r>
              <w:rPr>
                <w:rFonts w:ascii="Times New Roman" w:hAnsi="Times New Roman" w:cs="Times New Roman"/>
              </w:rPr>
              <w:t>Candidate 1:</w:t>
            </w:r>
          </w:p>
          <w:p w14:paraId="6EBCDBD9" w14:textId="77777777" w:rsidR="00BD456C" w:rsidRDefault="00827BC9">
            <w:pPr>
              <w:numPr>
                <w:ilvl w:val="3"/>
                <w:numId w:val="4"/>
              </w:numPr>
              <w:rPr>
                <w:rFonts w:ascii="Times New Roman" w:hAnsi="Times New Roman" w:cs="Times New Roman"/>
              </w:rPr>
            </w:pPr>
            <w:r>
              <w:rPr>
                <w:rFonts w:ascii="Times New Roman" w:hAnsi="Times New Roman" w:cs="Times New Roman"/>
              </w:rPr>
              <w:t>A duration of OFDM symbol with CP has integer number of OOK symbols. CP is not copied from the end of OFDM symbol. Total 14 OFDM symbols fit in a slot.</w:t>
            </w:r>
          </w:p>
          <w:p w14:paraId="5E4AF83C" w14:textId="77777777" w:rsidR="00BD456C" w:rsidRDefault="00BD456C">
            <w:pPr>
              <w:rPr>
                <w:rFonts w:ascii="Times New Roman" w:hAnsi="Times New Roman" w:cs="Times New Roman"/>
              </w:rPr>
            </w:pPr>
          </w:p>
          <w:p w14:paraId="7D21FEEB" w14:textId="77777777" w:rsidR="00BD456C" w:rsidRDefault="00827BC9">
            <w:pPr>
              <w:rPr>
                <w:rFonts w:ascii="Times New Roman" w:hAnsi="Times New Roman" w:cs="Times New Roman"/>
                <w:szCs w:val="20"/>
              </w:rPr>
            </w:pPr>
            <w:r>
              <w:rPr>
                <w:rFonts w:ascii="Times New Roman" w:hAnsi="Times New Roman" w:cs="Times New Roman"/>
                <w:szCs w:val="20"/>
              </w:rPr>
              <w:t xml:space="preserve">For further down-selection among candidate methods </w:t>
            </w:r>
            <w:r>
              <w:rPr>
                <w:rFonts w:ascii="Times New Roman" w:hAnsi="Times New Roman" w:cs="Times New Roman"/>
              </w:rPr>
              <w:t>which retains subcarrier orthogonality</w:t>
            </w:r>
            <w:r>
              <w:rPr>
                <w:rFonts w:ascii="Times New Roman" w:hAnsi="Times New Roman" w:cs="Times New Roman"/>
                <w:szCs w:val="20"/>
              </w:rPr>
              <w:t>, companies are encouraged to provide evaluation (including overhead) among the followings to RAN1#120bis:</w:t>
            </w:r>
          </w:p>
          <w:p w14:paraId="1C3D7782" w14:textId="77777777" w:rsidR="00BD456C" w:rsidRDefault="00827BC9">
            <w:pPr>
              <w:numPr>
                <w:ilvl w:val="0"/>
                <w:numId w:val="4"/>
              </w:numPr>
              <w:ind w:left="720"/>
              <w:rPr>
                <w:rFonts w:ascii="Times New Roman" w:hAnsi="Times New Roman" w:cs="Times New Roman"/>
                <w:szCs w:val="20"/>
              </w:rPr>
            </w:pPr>
            <w:r>
              <w:rPr>
                <w:rFonts w:ascii="Times New Roman" w:hAnsi="Times New Roman" w:cs="Times New Roman"/>
                <w:szCs w:val="20"/>
              </w:rPr>
              <w:t>Method Type 1</w:t>
            </w:r>
          </w:p>
          <w:p w14:paraId="7D1E6CB2" w14:textId="77777777" w:rsidR="00BD456C" w:rsidRDefault="00827BC9">
            <w:pPr>
              <w:numPr>
                <w:ilvl w:val="0"/>
                <w:numId w:val="4"/>
              </w:numPr>
              <w:ind w:left="720"/>
              <w:rPr>
                <w:rFonts w:ascii="Times New Roman" w:hAnsi="Times New Roman" w:cs="Times New Roman"/>
                <w:szCs w:val="20"/>
              </w:rPr>
            </w:pPr>
            <w:r>
              <w:rPr>
                <w:rFonts w:ascii="Times New Roman" w:hAnsi="Times New Roman" w:cs="Times New Roman"/>
                <w:szCs w:val="20"/>
              </w:rPr>
              <w:t>Method Type 2 Alt M2-1-1 with or without combination of Method Type 1</w:t>
            </w:r>
          </w:p>
          <w:p w14:paraId="133CEAE4" w14:textId="77777777" w:rsidR="00BD456C" w:rsidRDefault="00827BC9">
            <w:pPr>
              <w:numPr>
                <w:ilvl w:val="0"/>
                <w:numId w:val="4"/>
              </w:numPr>
              <w:ind w:left="720"/>
              <w:rPr>
                <w:rFonts w:ascii="Times New Roman" w:hAnsi="Times New Roman" w:cs="Times New Roman"/>
                <w:szCs w:val="20"/>
              </w:rPr>
            </w:pPr>
            <w:r>
              <w:rPr>
                <w:rFonts w:ascii="Times New Roman" w:hAnsi="Times New Roman" w:cs="Times New Roman"/>
                <w:szCs w:val="20"/>
              </w:rPr>
              <w:t>Method Type 2 Alt M2-1-2 with or without combination of Method Type 1</w:t>
            </w:r>
          </w:p>
          <w:p w14:paraId="230BFAFB" w14:textId="77777777" w:rsidR="00BD456C" w:rsidRDefault="00827BC9">
            <w:pPr>
              <w:numPr>
                <w:ilvl w:val="0"/>
                <w:numId w:val="4"/>
              </w:numPr>
              <w:ind w:left="720"/>
              <w:rPr>
                <w:rFonts w:ascii="Times New Roman" w:hAnsi="Times New Roman" w:cs="Times New Roman"/>
                <w:szCs w:val="20"/>
              </w:rPr>
            </w:pPr>
            <w:r>
              <w:rPr>
                <w:rFonts w:ascii="Times New Roman" w:hAnsi="Times New Roman" w:cs="Times New Roman"/>
                <w:szCs w:val="20"/>
              </w:rPr>
              <w:t>Note: The evaluation for CP handling at least includes a M value from {2,4,6,8}, a M value from {12, 16}, and a M value from {24, 32}</w:t>
            </w:r>
          </w:p>
          <w:p w14:paraId="1DA833F8" w14:textId="77777777" w:rsidR="00BD456C" w:rsidRDefault="00827BC9">
            <w:pPr>
              <w:numPr>
                <w:ilvl w:val="0"/>
                <w:numId w:val="4"/>
              </w:numPr>
              <w:ind w:left="720"/>
              <w:rPr>
                <w:rFonts w:ascii="Times New Roman" w:hAnsi="Times New Roman" w:cs="Times New Roman"/>
                <w:szCs w:val="20"/>
              </w:rPr>
            </w:pPr>
            <w:r>
              <w:rPr>
                <w:rFonts w:ascii="Times New Roman" w:hAnsi="Times New Roman" w:cs="Times New Roman"/>
                <w:szCs w:val="20"/>
              </w:rPr>
              <w:t>Note: In this evaluation, the transmit power of the ON chips remains constant</w:t>
            </w:r>
          </w:p>
          <w:p w14:paraId="58DE8131" w14:textId="77777777" w:rsidR="00BD456C" w:rsidRDefault="00BD456C">
            <w:pPr>
              <w:rPr>
                <w:rFonts w:ascii="Times New Roman" w:hAnsi="Times New Roman" w:cs="Times New Roman"/>
              </w:rPr>
            </w:pPr>
          </w:p>
          <w:p w14:paraId="6B0F154E" w14:textId="77777777" w:rsidR="00BD456C" w:rsidRDefault="00827BC9">
            <w:pPr>
              <w:pStyle w:val="0Maintext"/>
              <w:rPr>
                <w:rFonts w:ascii="Times New Roman" w:hAnsi="Times New Roman" w:cs="Times New Roman"/>
              </w:rPr>
            </w:pPr>
            <w:r>
              <w:rPr>
                <w:rFonts w:ascii="Times New Roman" w:hAnsi="Times New Roman" w:cs="Times New Roman"/>
                <w:highlight w:val="green"/>
              </w:rPr>
              <w:t>Agreement</w:t>
            </w:r>
          </w:p>
          <w:p w14:paraId="3CB14FBE" w14:textId="77777777" w:rsidR="00BD456C" w:rsidRDefault="00827BC9">
            <w:pPr>
              <w:rPr>
                <w:rFonts w:ascii="Times New Roman" w:eastAsia="等线" w:hAnsi="Times New Roman" w:cs="Times New Roman"/>
                <w:bCs/>
                <w:szCs w:val="20"/>
              </w:rPr>
            </w:pPr>
            <w:r>
              <w:rPr>
                <w:rFonts w:ascii="Times New Roman" w:hAnsi="Times New Roman" w:cs="Times New Roman"/>
                <w:bCs/>
                <w:szCs w:val="20"/>
              </w:rPr>
              <w:t>For D2R BPSK modulation</w:t>
            </w:r>
          </w:p>
          <w:p w14:paraId="794CEFFB" w14:textId="77777777" w:rsidR="00BD456C" w:rsidRDefault="00827BC9">
            <w:pPr>
              <w:numPr>
                <w:ilvl w:val="0"/>
                <w:numId w:val="4"/>
              </w:numPr>
              <w:rPr>
                <w:rFonts w:ascii="Times New Roman" w:hAnsi="Times New Roman" w:cs="Times New Roman"/>
                <w:bCs/>
                <w:szCs w:val="20"/>
              </w:rPr>
            </w:pPr>
            <w:r>
              <w:rPr>
                <w:rFonts w:ascii="Times New Roman" w:hAnsi="Times New Roman" w:cs="Times New Roman"/>
                <w:szCs w:val="20"/>
              </w:rPr>
              <w:t>After line coding or square wave, chip “1” is mapped to the real-valued modulation symbol {1} and chip “0” is mapped to the real-valued modulation symbol {-1} in the baseband.</w:t>
            </w:r>
          </w:p>
          <w:p w14:paraId="179F66B9" w14:textId="77777777" w:rsidR="00BD456C" w:rsidRDefault="00BD456C">
            <w:pPr>
              <w:rPr>
                <w:rFonts w:ascii="Times New Roman" w:hAnsi="Times New Roman" w:cs="Times New Roman"/>
                <w:szCs w:val="20"/>
              </w:rPr>
            </w:pPr>
          </w:p>
          <w:p w14:paraId="59348878" w14:textId="77777777" w:rsidR="00BD456C" w:rsidRDefault="00827BC9">
            <w:pPr>
              <w:pStyle w:val="0Maintext"/>
              <w:rPr>
                <w:rFonts w:ascii="Times New Roman" w:hAnsi="Times New Roman" w:cs="Times New Roman"/>
              </w:rPr>
            </w:pPr>
            <w:r>
              <w:rPr>
                <w:rFonts w:ascii="Times New Roman" w:hAnsi="Times New Roman" w:cs="Times New Roman"/>
                <w:highlight w:val="green"/>
              </w:rPr>
              <w:t>Agreement</w:t>
            </w:r>
          </w:p>
          <w:p w14:paraId="4F644573" w14:textId="77777777" w:rsidR="00BD456C" w:rsidRDefault="00827BC9">
            <w:pPr>
              <w:rPr>
                <w:rFonts w:ascii="Times New Roman" w:hAnsi="Times New Roman" w:cs="Times New Roman"/>
                <w:szCs w:val="20"/>
              </w:rPr>
            </w:pPr>
            <w:r>
              <w:rPr>
                <w:rFonts w:ascii="Times New Roman" w:hAnsi="Times New Roman" w:cs="Times New Roman"/>
                <w:szCs w:val="20"/>
              </w:rPr>
              <w:t>For D2R OOK modulation</w:t>
            </w:r>
          </w:p>
          <w:p w14:paraId="54C92F28" w14:textId="77777777" w:rsidR="00BD456C" w:rsidRDefault="00827BC9">
            <w:pPr>
              <w:numPr>
                <w:ilvl w:val="0"/>
                <w:numId w:val="4"/>
              </w:numPr>
              <w:rPr>
                <w:rFonts w:ascii="Times New Roman" w:eastAsia="等线" w:hAnsi="Times New Roman" w:cs="Times New Roman"/>
                <w:szCs w:val="20"/>
              </w:rPr>
            </w:pPr>
            <w:r>
              <w:rPr>
                <w:rFonts w:ascii="Times New Roman" w:hAnsi="Times New Roman" w:cs="Times New Roman"/>
                <w:szCs w:val="20"/>
              </w:rPr>
              <w:t>After line coding or square wave, chip “1” is mapped to the real-valued modulation symbol {1} and chip “0” is mapped to the real-valued modulation symbol {0} in baseband.</w:t>
            </w:r>
          </w:p>
          <w:p w14:paraId="4522FE54" w14:textId="77777777" w:rsidR="00BD456C" w:rsidRDefault="00BD456C">
            <w:pPr>
              <w:rPr>
                <w:rFonts w:ascii="Times New Roman" w:hAnsi="Times New Roman" w:cs="Times New Roman"/>
                <w:szCs w:val="20"/>
              </w:rPr>
            </w:pPr>
          </w:p>
          <w:p w14:paraId="6A83AC76" w14:textId="77777777" w:rsidR="00BD456C" w:rsidRDefault="00827BC9">
            <w:pPr>
              <w:pStyle w:val="0Maintext"/>
              <w:rPr>
                <w:rFonts w:ascii="Times New Roman" w:hAnsi="Times New Roman" w:cs="Times New Roman"/>
                <w:highlight w:val="green"/>
              </w:rPr>
            </w:pPr>
            <w:r>
              <w:rPr>
                <w:rFonts w:ascii="Times New Roman" w:hAnsi="Times New Roman" w:cs="Times New Roman"/>
                <w:highlight w:val="green"/>
              </w:rPr>
              <w:t>Agreement</w:t>
            </w:r>
          </w:p>
          <w:p w14:paraId="587C23CD" w14:textId="77777777" w:rsidR="00BD456C" w:rsidRDefault="00827BC9">
            <w:pPr>
              <w:rPr>
                <w:rFonts w:ascii="Times New Roman" w:hAnsi="Times New Roman" w:cs="Times New Roman"/>
                <w:szCs w:val="20"/>
              </w:rPr>
            </w:pPr>
            <w:r>
              <w:rPr>
                <w:rFonts w:ascii="Times New Roman" w:hAnsi="Times New Roman" w:cs="Times New Roman"/>
                <w:szCs w:val="20"/>
              </w:rPr>
              <w:t xml:space="preserve">For R2D transmission, from reader perspective, DFT-s-OFDM waveform is supported for OOK-4 modulation. For </w:t>
            </w:r>
            <w:r>
              <w:rPr>
                <w:rFonts w:ascii="Times New Roman" w:hAnsi="Times New Roman" w:cs="Times New Roman"/>
                <w:szCs w:val="20"/>
              </w:rPr>
              <w:lastRenderedPageBreak/>
              <w:t>the details of DFT-s-OFDM waveform generation of OOK-4 modulation:</w:t>
            </w:r>
          </w:p>
          <w:p w14:paraId="2D764FC2" w14:textId="77777777" w:rsidR="00BD456C" w:rsidRDefault="00827BC9">
            <w:pPr>
              <w:numPr>
                <w:ilvl w:val="0"/>
                <w:numId w:val="4"/>
              </w:numPr>
              <w:rPr>
                <w:rFonts w:ascii="Times New Roman" w:eastAsia="等线" w:hAnsi="Times New Roman" w:cs="Times New Roman"/>
                <w:bCs/>
                <w:szCs w:val="20"/>
              </w:rPr>
            </w:pPr>
            <w:r>
              <w:rPr>
                <w:rFonts w:ascii="Times New Roman" w:eastAsia="等线" w:hAnsi="Times New Roman" w:cs="Times New Roman"/>
                <w:bCs/>
                <w:szCs w:val="20"/>
              </w:rPr>
              <w:t>Certain specification of DFT-s-OFDM waveform generation for OOK-4 modulation is needed in RAN1.</w:t>
            </w:r>
          </w:p>
          <w:p w14:paraId="2EDE889D" w14:textId="77777777" w:rsidR="00BD456C" w:rsidRDefault="00827BC9">
            <w:pPr>
              <w:numPr>
                <w:ilvl w:val="1"/>
                <w:numId w:val="4"/>
              </w:numPr>
              <w:rPr>
                <w:rFonts w:ascii="Times New Roman" w:eastAsia="等线" w:hAnsi="Times New Roman" w:cs="Times New Roman"/>
                <w:bCs/>
                <w:szCs w:val="20"/>
              </w:rPr>
            </w:pPr>
            <w:r>
              <w:rPr>
                <w:rFonts w:ascii="Times New Roman" w:eastAsia="等线" w:hAnsi="Times New Roman" w:cs="Times New Roman"/>
                <w:bCs/>
                <w:szCs w:val="20"/>
              </w:rPr>
              <w:t>FFS: identify what potential details of 5 steps in section 4.4 of TR 38.769 needs to be specified.</w:t>
            </w:r>
          </w:p>
          <w:p w14:paraId="2A2BBF49" w14:textId="77777777" w:rsidR="00BD456C" w:rsidRDefault="00827BC9">
            <w:pPr>
              <w:numPr>
                <w:ilvl w:val="0"/>
                <w:numId w:val="4"/>
              </w:numPr>
              <w:rPr>
                <w:rFonts w:ascii="Times New Roman" w:eastAsia="等线" w:hAnsi="Times New Roman" w:cs="Times New Roman"/>
                <w:bCs/>
                <w:szCs w:val="20"/>
              </w:rPr>
            </w:pPr>
            <w:r>
              <w:rPr>
                <w:rFonts w:ascii="Times New Roman" w:eastAsia="等线" w:hAnsi="Times New Roman" w:cs="Times New Roman"/>
                <w:bCs/>
                <w:szCs w:val="20"/>
              </w:rPr>
              <w:t>This does not preclude RAN4 to discuss R2D waveform generation themselves when defining requirement(s), if needed.</w:t>
            </w:r>
          </w:p>
          <w:p w14:paraId="6B561B99" w14:textId="77777777" w:rsidR="00BD456C" w:rsidRDefault="00BD456C">
            <w:pPr>
              <w:snapToGrid w:val="0"/>
              <w:rPr>
                <w:rFonts w:ascii="Times New Roman" w:hAnsi="Times New Roman" w:cs="Times New Roman"/>
              </w:rPr>
            </w:pPr>
          </w:p>
        </w:tc>
      </w:tr>
    </w:tbl>
    <w:p w14:paraId="486F0E19" w14:textId="77777777" w:rsidR="00BD456C" w:rsidRDefault="00BD456C">
      <w:pPr>
        <w:snapToGrid w:val="0"/>
      </w:pPr>
    </w:p>
    <w:sectPr w:rsidR="00BD456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E342A1"/>
    <w:multiLevelType w:val="singleLevel"/>
    <w:tmpl w:val="D1E342A1"/>
    <w:lvl w:ilvl="0">
      <w:start w:val="1"/>
      <w:numFmt w:val="bullet"/>
      <w:lvlText w:val=""/>
      <w:lvlJc w:val="left"/>
      <w:pPr>
        <w:ind w:left="420" w:hanging="420"/>
      </w:pPr>
      <w:rPr>
        <w:rFonts w:ascii="Wingdings" w:hAnsi="Wingdings" w:hint="default"/>
      </w:rPr>
    </w:lvl>
  </w:abstractNum>
  <w:abstractNum w:abstractNumId="1" w15:restartNumberingAfterBreak="0">
    <w:nsid w:val="E22448C2"/>
    <w:multiLevelType w:val="singleLevel"/>
    <w:tmpl w:val="E22448C2"/>
    <w:lvl w:ilvl="0">
      <w:start w:val="1"/>
      <w:numFmt w:val="bullet"/>
      <w:lvlText w:val=""/>
      <w:lvlJc w:val="left"/>
      <w:pPr>
        <w:ind w:left="420" w:hanging="420"/>
      </w:pPr>
      <w:rPr>
        <w:rFonts w:ascii="Wingdings" w:hAnsi="Wingdings" w:hint="default"/>
      </w:rPr>
    </w:lvl>
  </w:abstractNum>
  <w:abstractNum w:abstractNumId="2" w15:restartNumberingAfterBreak="0">
    <w:nsid w:val="F5D5AA65"/>
    <w:multiLevelType w:val="singleLevel"/>
    <w:tmpl w:val="F5D5AA65"/>
    <w:lvl w:ilvl="0">
      <w:start w:val="1"/>
      <w:numFmt w:val="bullet"/>
      <w:lvlText w:val=""/>
      <w:lvlJc w:val="left"/>
      <w:pPr>
        <w:ind w:left="420" w:hanging="420"/>
      </w:pPr>
      <w:rPr>
        <w:rFonts w:ascii="Wingdings" w:hAnsi="Wingdings" w:hint="default"/>
      </w:rPr>
    </w:lvl>
  </w:abstractNum>
  <w:abstractNum w:abstractNumId="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10"/>
  </w:num>
  <w:num w:numId="4">
    <w:abstractNumId w:val="5"/>
  </w:num>
  <w:num w:numId="5">
    <w:abstractNumId w:val="0"/>
  </w:num>
  <w:num w:numId="6">
    <w:abstractNumId w:val="2"/>
  </w:num>
  <w:num w:numId="7">
    <w:abstractNumId w:val="15"/>
  </w:num>
  <w:num w:numId="8">
    <w:abstractNumId w:val="11"/>
  </w:num>
  <w:num w:numId="9">
    <w:abstractNumId w:val="8"/>
  </w:num>
  <w:num w:numId="10">
    <w:abstractNumId w:val="1"/>
  </w:num>
  <w:num w:numId="11">
    <w:abstractNumId w:val="13"/>
  </w:num>
  <w:num w:numId="12">
    <w:abstractNumId w:val="9"/>
  </w:num>
  <w:num w:numId="13">
    <w:abstractNumId w:val="3"/>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22F2"/>
    <w:rsid w:val="00004C74"/>
    <w:rsid w:val="00013ABB"/>
    <w:rsid w:val="00042155"/>
    <w:rsid w:val="000437B3"/>
    <w:rsid w:val="000705AF"/>
    <w:rsid w:val="00080DB7"/>
    <w:rsid w:val="000A1303"/>
    <w:rsid w:val="000A484B"/>
    <w:rsid w:val="001030BF"/>
    <w:rsid w:val="00113BF0"/>
    <w:rsid w:val="00121BBF"/>
    <w:rsid w:val="00121CFB"/>
    <w:rsid w:val="0015240C"/>
    <w:rsid w:val="00154C24"/>
    <w:rsid w:val="001656F4"/>
    <w:rsid w:val="00175D2E"/>
    <w:rsid w:val="00185318"/>
    <w:rsid w:val="001A4A56"/>
    <w:rsid w:val="001B2767"/>
    <w:rsid w:val="001C1B2A"/>
    <w:rsid w:val="001C6DFC"/>
    <w:rsid w:val="001D574A"/>
    <w:rsid w:val="001E39FB"/>
    <w:rsid w:val="001E4EF6"/>
    <w:rsid w:val="001F1CB5"/>
    <w:rsid w:val="001F20B0"/>
    <w:rsid w:val="001F2ED2"/>
    <w:rsid w:val="00204620"/>
    <w:rsid w:val="00204986"/>
    <w:rsid w:val="00206672"/>
    <w:rsid w:val="00225DC9"/>
    <w:rsid w:val="00233D08"/>
    <w:rsid w:val="0023626F"/>
    <w:rsid w:val="002426D9"/>
    <w:rsid w:val="002632A9"/>
    <w:rsid w:val="00291217"/>
    <w:rsid w:val="002A00E4"/>
    <w:rsid w:val="002A0F88"/>
    <w:rsid w:val="00311459"/>
    <w:rsid w:val="00316283"/>
    <w:rsid w:val="0031692E"/>
    <w:rsid w:val="0035412D"/>
    <w:rsid w:val="003712E2"/>
    <w:rsid w:val="003737D2"/>
    <w:rsid w:val="003769C1"/>
    <w:rsid w:val="00396439"/>
    <w:rsid w:val="003A2DF6"/>
    <w:rsid w:val="003B48A8"/>
    <w:rsid w:val="003B56EC"/>
    <w:rsid w:val="003C21E0"/>
    <w:rsid w:val="003D50E6"/>
    <w:rsid w:val="003E0053"/>
    <w:rsid w:val="004015E5"/>
    <w:rsid w:val="004125F3"/>
    <w:rsid w:val="004136F9"/>
    <w:rsid w:val="00416D7C"/>
    <w:rsid w:val="00417820"/>
    <w:rsid w:val="00423574"/>
    <w:rsid w:val="00426282"/>
    <w:rsid w:val="00427EA2"/>
    <w:rsid w:val="004303F8"/>
    <w:rsid w:val="00437055"/>
    <w:rsid w:val="0044333A"/>
    <w:rsid w:val="0045752F"/>
    <w:rsid w:val="00461329"/>
    <w:rsid w:val="004818B1"/>
    <w:rsid w:val="004C50BF"/>
    <w:rsid w:val="004C6D86"/>
    <w:rsid w:val="004D59D9"/>
    <w:rsid w:val="004F6C68"/>
    <w:rsid w:val="0051655B"/>
    <w:rsid w:val="005228FD"/>
    <w:rsid w:val="0053123F"/>
    <w:rsid w:val="0054219D"/>
    <w:rsid w:val="00545EB7"/>
    <w:rsid w:val="005665D5"/>
    <w:rsid w:val="005677B9"/>
    <w:rsid w:val="005738FD"/>
    <w:rsid w:val="00581640"/>
    <w:rsid w:val="00583A86"/>
    <w:rsid w:val="005953BA"/>
    <w:rsid w:val="005A3FBF"/>
    <w:rsid w:val="005C2044"/>
    <w:rsid w:val="005C41A3"/>
    <w:rsid w:val="00607F43"/>
    <w:rsid w:val="00612C2F"/>
    <w:rsid w:val="006706A6"/>
    <w:rsid w:val="00674177"/>
    <w:rsid w:val="006821B4"/>
    <w:rsid w:val="006A3F08"/>
    <w:rsid w:val="006A5C0A"/>
    <w:rsid w:val="006B1181"/>
    <w:rsid w:val="006B2802"/>
    <w:rsid w:val="006C7348"/>
    <w:rsid w:val="006D6C09"/>
    <w:rsid w:val="006E658C"/>
    <w:rsid w:val="006F0B56"/>
    <w:rsid w:val="006F53E7"/>
    <w:rsid w:val="006F6310"/>
    <w:rsid w:val="00701DD5"/>
    <w:rsid w:val="007037C6"/>
    <w:rsid w:val="0072155F"/>
    <w:rsid w:val="0072749B"/>
    <w:rsid w:val="00735B50"/>
    <w:rsid w:val="0077013F"/>
    <w:rsid w:val="00771746"/>
    <w:rsid w:val="007946D0"/>
    <w:rsid w:val="007D612F"/>
    <w:rsid w:val="007F7CBE"/>
    <w:rsid w:val="008109D8"/>
    <w:rsid w:val="00816F29"/>
    <w:rsid w:val="00821695"/>
    <w:rsid w:val="0082799A"/>
    <w:rsid w:val="00827BC9"/>
    <w:rsid w:val="00840E7E"/>
    <w:rsid w:val="00843168"/>
    <w:rsid w:val="00872742"/>
    <w:rsid w:val="008E404B"/>
    <w:rsid w:val="008F1555"/>
    <w:rsid w:val="008F3808"/>
    <w:rsid w:val="00911823"/>
    <w:rsid w:val="00914756"/>
    <w:rsid w:val="009312B4"/>
    <w:rsid w:val="0093646D"/>
    <w:rsid w:val="00957B3B"/>
    <w:rsid w:val="009614A7"/>
    <w:rsid w:val="00973259"/>
    <w:rsid w:val="009770E4"/>
    <w:rsid w:val="009813EA"/>
    <w:rsid w:val="00990719"/>
    <w:rsid w:val="009C5B69"/>
    <w:rsid w:val="009E2368"/>
    <w:rsid w:val="009F3662"/>
    <w:rsid w:val="00A25A7A"/>
    <w:rsid w:val="00A44A66"/>
    <w:rsid w:val="00A5075E"/>
    <w:rsid w:val="00A53365"/>
    <w:rsid w:val="00A731E3"/>
    <w:rsid w:val="00A7672F"/>
    <w:rsid w:val="00A95F85"/>
    <w:rsid w:val="00AA0FFC"/>
    <w:rsid w:val="00AA1044"/>
    <w:rsid w:val="00AC51DD"/>
    <w:rsid w:val="00AC7BD8"/>
    <w:rsid w:val="00AD0A5C"/>
    <w:rsid w:val="00AF7306"/>
    <w:rsid w:val="00B1002B"/>
    <w:rsid w:val="00B12DD6"/>
    <w:rsid w:val="00B16847"/>
    <w:rsid w:val="00B17C3E"/>
    <w:rsid w:val="00B404DA"/>
    <w:rsid w:val="00B72341"/>
    <w:rsid w:val="00B75CB0"/>
    <w:rsid w:val="00B81697"/>
    <w:rsid w:val="00B97A44"/>
    <w:rsid w:val="00BA2653"/>
    <w:rsid w:val="00BA3BCE"/>
    <w:rsid w:val="00BB7DE3"/>
    <w:rsid w:val="00BD456C"/>
    <w:rsid w:val="00BE47CE"/>
    <w:rsid w:val="00C33921"/>
    <w:rsid w:val="00C4367A"/>
    <w:rsid w:val="00C832BF"/>
    <w:rsid w:val="00C96840"/>
    <w:rsid w:val="00CA6B9B"/>
    <w:rsid w:val="00CF7493"/>
    <w:rsid w:val="00D06D5F"/>
    <w:rsid w:val="00D248DF"/>
    <w:rsid w:val="00D64EA3"/>
    <w:rsid w:val="00D82882"/>
    <w:rsid w:val="00D904CA"/>
    <w:rsid w:val="00DA6480"/>
    <w:rsid w:val="00DB5556"/>
    <w:rsid w:val="00DB64B4"/>
    <w:rsid w:val="00DC3ED5"/>
    <w:rsid w:val="00DD16BA"/>
    <w:rsid w:val="00DE4E33"/>
    <w:rsid w:val="00DF0D13"/>
    <w:rsid w:val="00E05BC4"/>
    <w:rsid w:val="00E077FF"/>
    <w:rsid w:val="00E13093"/>
    <w:rsid w:val="00E272E6"/>
    <w:rsid w:val="00E31F72"/>
    <w:rsid w:val="00E35458"/>
    <w:rsid w:val="00E3750A"/>
    <w:rsid w:val="00E402A6"/>
    <w:rsid w:val="00E53024"/>
    <w:rsid w:val="00E535B7"/>
    <w:rsid w:val="00E60A5A"/>
    <w:rsid w:val="00E62D68"/>
    <w:rsid w:val="00E72DC4"/>
    <w:rsid w:val="00E73E38"/>
    <w:rsid w:val="00E75990"/>
    <w:rsid w:val="00E85DDB"/>
    <w:rsid w:val="00E979B3"/>
    <w:rsid w:val="00EB1F4E"/>
    <w:rsid w:val="00EB30F6"/>
    <w:rsid w:val="00EB7BCC"/>
    <w:rsid w:val="00EC1680"/>
    <w:rsid w:val="00EC6EDE"/>
    <w:rsid w:val="00ED62D2"/>
    <w:rsid w:val="00EF25A8"/>
    <w:rsid w:val="00EF5066"/>
    <w:rsid w:val="00F07220"/>
    <w:rsid w:val="00F356FA"/>
    <w:rsid w:val="00F6397F"/>
    <w:rsid w:val="00F823C1"/>
    <w:rsid w:val="00FA1ECF"/>
    <w:rsid w:val="00FA4D38"/>
    <w:rsid w:val="00FA6440"/>
    <w:rsid w:val="0117607D"/>
    <w:rsid w:val="014A26A9"/>
    <w:rsid w:val="01675739"/>
    <w:rsid w:val="01C355D2"/>
    <w:rsid w:val="029B75CA"/>
    <w:rsid w:val="03F418F6"/>
    <w:rsid w:val="03F45C54"/>
    <w:rsid w:val="05FD666C"/>
    <w:rsid w:val="074F1149"/>
    <w:rsid w:val="08277001"/>
    <w:rsid w:val="0897720D"/>
    <w:rsid w:val="08C0460E"/>
    <w:rsid w:val="0B2667BA"/>
    <w:rsid w:val="0C420240"/>
    <w:rsid w:val="0CC86604"/>
    <w:rsid w:val="0DD1320C"/>
    <w:rsid w:val="0F7142C4"/>
    <w:rsid w:val="0F752BDC"/>
    <w:rsid w:val="100D394F"/>
    <w:rsid w:val="102D513A"/>
    <w:rsid w:val="10EC78B1"/>
    <w:rsid w:val="10F542CE"/>
    <w:rsid w:val="13285F50"/>
    <w:rsid w:val="142F4392"/>
    <w:rsid w:val="16E416F0"/>
    <w:rsid w:val="186C459C"/>
    <w:rsid w:val="18DD1DAB"/>
    <w:rsid w:val="197907A5"/>
    <w:rsid w:val="197F5574"/>
    <w:rsid w:val="1AF34F1C"/>
    <w:rsid w:val="1B867575"/>
    <w:rsid w:val="1BAF2AA7"/>
    <w:rsid w:val="1BCE0EF0"/>
    <w:rsid w:val="1BE7227A"/>
    <w:rsid w:val="1D9B6BDB"/>
    <w:rsid w:val="1E576918"/>
    <w:rsid w:val="1E9A72CC"/>
    <w:rsid w:val="1ED21252"/>
    <w:rsid w:val="21596EFB"/>
    <w:rsid w:val="22054086"/>
    <w:rsid w:val="22293E83"/>
    <w:rsid w:val="227D6F18"/>
    <w:rsid w:val="22E83E3E"/>
    <w:rsid w:val="23EC0E25"/>
    <w:rsid w:val="25670CAF"/>
    <w:rsid w:val="26D16002"/>
    <w:rsid w:val="29630454"/>
    <w:rsid w:val="298C5917"/>
    <w:rsid w:val="29F86FF3"/>
    <w:rsid w:val="2A025DDB"/>
    <w:rsid w:val="2B6D28EF"/>
    <w:rsid w:val="2B920D55"/>
    <w:rsid w:val="2BB47F03"/>
    <w:rsid w:val="2C67287B"/>
    <w:rsid w:val="2D5821E7"/>
    <w:rsid w:val="2E862DF3"/>
    <w:rsid w:val="2EA1617D"/>
    <w:rsid w:val="30CE68D5"/>
    <w:rsid w:val="32C76101"/>
    <w:rsid w:val="35106AD4"/>
    <w:rsid w:val="35E17A7E"/>
    <w:rsid w:val="37935B32"/>
    <w:rsid w:val="37E955BE"/>
    <w:rsid w:val="3CD5525A"/>
    <w:rsid w:val="3D3262FF"/>
    <w:rsid w:val="3EA535F3"/>
    <w:rsid w:val="40616A36"/>
    <w:rsid w:val="411A1397"/>
    <w:rsid w:val="422363B0"/>
    <w:rsid w:val="426118C4"/>
    <w:rsid w:val="43285D6B"/>
    <w:rsid w:val="43524C7E"/>
    <w:rsid w:val="447A2E31"/>
    <w:rsid w:val="451311F1"/>
    <w:rsid w:val="456419AB"/>
    <w:rsid w:val="468F57CB"/>
    <w:rsid w:val="474B44CC"/>
    <w:rsid w:val="47563FDA"/>
    <w:rsid w:val="47AA4F02"/>
    <w:rsid w:val="4A6047DD"/>
    <w:rsid w:val="4AE41045"/>
    <w:rsid w:val="4BA53A78"/>
    <w:rsid w:val="4BB4170F"/>
    <w:rsid w:val="4D045295"/>
    <w:rsid w:val="4F067E8A"/>
    <w:rsid w:val="4F262351"/>
    <w:rsid w:val="4FBA14FC"/>
    <w:rsid w:val="505F4DFA"/>
    <w:rsid w:val="54216F96"/>
    <w:rsid w:val="546A4609"/>
    <w:rsid w:val="54A31CA7"/>
    <w:rsid w:val="55304019"/>
    <w:rsid w:val="56592FDF"/>
    <w:rsid w:val="5675129F"/>
    <w:rsid w:val="56D54E28"/>
    <w:rsid w:val="56FC10CC"/>
    <w:rsid w:val="57652A2C"/>
    <w:rsid w:val="57A526FF"/>
    <w:rsid w:val="582241FC"/>
    <w:rsid w:val="58E97957"/>
    <w:rsid w:val="5900615E"/>
    <w:rsid w:val="590D648E"/>
    <w:rsid w:val="59DF058F"/>
    <w:rsid w:val="5AB3146C"/>
    <w:rsid w:val="5BB2368E"/>
    <w:rsid w:val="5CEF7590"/>
    <w:rsid w:val="5D1D59BC"/>
    <w:rsid w:val="5DFA345F"/>
    <w:rsid w:val="612F612F"/>
    <w:rsid w:val="643F32E7"/>
    <w:rsid w:val="687F3E33"/>
    <w:rsid w:val="68A00F17"/>
    <w:rsid w:val="6ACE3E7C"/>
    <w:rsid w:val="6AD4224F"/>
    <w:rsid w:val="6AE6320B"/>
    <w:rsid w:val="6B230AB3"/>
    <w:rsid w:val="6BC21C87"/>
    <w:rsid w:val="6CBD57C6"/>
    <w:rsid w:val="6D750ED5"/>
    <w:rsid w:val="6D807502"/>
    <w:rsid w:val="6FB50225"/>
    <w:rsid w:val="70326F1C"/>
    <w:rsid w:val="70BD279B"/>
    <w:rsid w:val="70D33AFD"/>
    <w:rsid w:val="729B7ABC"/>
    <w:rsid w:val="74730CF0"/>
    <w:rsid w:val="757A217C"/>
    <w:rsid w:val="75EC16C1"/>
    <w:rsid w:val="765A1B2E"/>
    <w:rsid w:val="78883343"/>
    <w:rsid w:val="79B465A8"/>
    <w:rsid w:val="7A62631D"/>
    <w:rsid w:val="7ADF10DE"/>
    <w:rsid w:val="7F9A11C7"/>
    <w:rsid w:val="7FC0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03B1"/>
  <w15:docId w15:val="{3235029F-6B48-4EAD-B4E0-2BED99AE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sz w:val="20"/>
      <w:szCs w:val="20"/>
    </w:rPr>
  </w:style>
  <w:style w:type="paragraph" w:styleId="a4">
    <w:name w:val="annotation text"/>
    <w:basedOn w:val="a"/>
    <w:qFormat/>
    <w:rPr>
      <w:szCs w:val="20"/>
    </w:rPr>
  </w:style>
  <w:style w:type="paragraph" w:styleId="a5">
    <w:name w:val="Body Text"/>
    <w:basedOn w:val="a"/>
    <w:link w:val="a6"/>
    <w:uiPriority w:val="99"/>
    <w:semiHidden/>
    <w:unhideWhenUsed/>
    <w:qFormat/>
    <w:pPr>
      <w:spacing w:after="120"/>
    </w:pPr>
  </w:style>
  <w:style w:type="paragraph" w:styleId="21">
    <w:name w:val="List 2"/>
    <w:basedOn w:val="a"/>
    <w:qFormat/>
    <w:pPr>
      <w:ind w:left="851"/>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568" w:hanging="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0"/>
    <w:link w:val="1"/>
    <w:qFormat/>
    <w:rPr>
      <w:rFonts w:ascii="Arial" w:eastAsia="宋体" w:hAnsi="Arial" w:cs="Arial"/>
      <w:b/>
      <w:bCs/>
      <w:kern w:val="32"/>
      <w:sz w:val="28"/>
      <w:szCs w:val="32"/>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30">
    <w:name w:val="标题 3 字符"/>
    <w:basedOn w:val="a0"/>
    <w:link w:val="3"/>
    <w:qFormat/>
    <w:rPr>
      <w:rFonts w:ascii="Arial" w:eastAsia="MS Mincho" w:hAnsi="Arial" w:cs="Arial"/>
      <w:b/>
      <w:bCs/>
      <w:kern w:val="0"/>
      <w:sz w:val="26"/>
      <w:szCs w:val="26"/>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character" w:customStyle="1" w:styleId="a6">
    <w:name w:val="正文文本 字符"/>
    <w:basedOn w:val="a0"/>
    <w:link w:val="a5"/>
    <w:uiPriority w:val="99"/>
    <w:semiHidden/>
    <w:qFormat/>
  </w:style>
  <w:style w:type="paragraph" w:customStyle="1" w:styleId="StyleHeading1NMPHeading1H1h11h12h13h14h15h16appheadin">
    <w:name w:val="Style Heading 1NMP Heading 1H1h11h12h13h14h15h16app headin..."/>
    <w:basedOn w:val="1"/>
    <w:qFormat/>
    <w:pPr>
      <w:numPr>
        <w:numId w:val="2"/>
      </w:numPr>
      <w:spacing w:before="240" w:after="60"/>
    </w:pPr>
    <w:rPr>
      <w:rFonts w:eastAsia="Batang"/>
      <w:lang w:val="en-GB" w:eastAsia="en-US"/>
    </w:rPr>
  </w:style>
  <w:style w:type="paragraph" w:customStyle="1" w:styleId="B1">
    <w:name w:val="B1"/>
    <w:basedOn w:val="ab"/>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3"/>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d">
    <w:name w:val="List Paragraph"/>
    <w:basedOn w:val="a"/>
    <w:uiPriority w:val="34"/>
    <w:qFormat/>
    <w:pPr>
      <w:ind w:firstLineChars="200" w:firstLine="420"/>
    </w:pPr>
  </w:style>
  <w:style w:type="paragraph" w:customStyle="1" w:styleId="EX">
    <w:name w:val="EX"/>
    <w:basedOn w:val="a"/>
    <w:qFormat/>
    <w:pPr>
      <w:keepLines/>
      <w:ind w:left="1702" w:hanging="1418"/>
    </w:pPr>
  </w:style>
  <w:style w:type="paragraph" w:customStyle="1" w:styleId="TH">
    <w:name w:val="TH"/>
    <w:basedOn w:val="a"/>
    <w:qFormat/>
    <w:pPr>
      <w:keepNext/>
      <w:keepLines/>
      <w:spacing w:before="60"/>
      <w:jc w:val="center"/>
    </w:pPr>
    <w:rPr>
      <w:rFonts w:ascii="Arial" w:hAnsi="Arial"/>
      <w:b/>
    </w:rPr>
  </w:style>
  <w:style w:type="paragraph" w:customStyle="1" w:styleId="B2">
    <w:name w:val="B2"/>
    <w:basedOn w:val="21"/>
    <w:qFormat/>
  </w:style>
  <w:style w:type="paragraph" w:customStyle="1" w:styleId="0Maintext">
    <w:name w:val="0 Main text"/>
    <w:basedOn w:val="a"/>
    <w:qFormat/>
    <w:rPr>
      <w:rFonts w:eastAsia="Malgun Gothic"/>
      <w:sz w:val="20"/>
      <w:szCs w:val="20"/>
      <w:lang w:val="en-GB"/>
    </w:rPr>
  </w:style>
  <w:style w:type="paragraph" w:customStyle="1" w:styleId="NO">
    <w:name w:val="NO"/>
    <w:basedOn w:val="a"/>
    <w:qFormat/>
    <w:pPr>
      <w:keepLines/>
      <w:spacing w:after="180"/>
      <w:ind w:left="1135" w:hanging="851"/>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png"/><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6451</Words>
  <Characters>36776</Characters>
  <Application>Microsoft Office Word</Application>
  <DocSecurity>0</DocSecurity>
  <Lines>306</Lines>
  <Paragraphs>86</Paragraphs>
  <ScaleCrop>false</ScaleCrop>
  <Company/>
  <LinksUpToDate>false</LinksUpToDate>
  <CharactersWithSpaces>43141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 Ma</dc:creator>
  <cp:lastModifiedBy>Yanping Xing</cp:lastModifiedBy>
  <cp:revision>4</cp:revision>
  <dcterms:created xsi:type="dcterms:W3CDTF">2025-03-28T11:10:00Z</dcterms:created>
  <dcterms:modified xsi:type="dcterms:W3CDTF">2025-03-28T11:50:00Z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2052-12.1.0.20305</vt:lpwstr>
  </property>
  <property fmtid="{D5CDD505-2E9C-101B-9397-08002B2CF9AE}" pid="5" name="ICV">
    <vt:lpwstr>F04DEFB4FA714C729432941841D2EF9A_12</vt:lpwstr>
  </property>
  <property fmtid="{D5CDD505-2E9C-101B-9397-08002B2CF9AE}" pid="6" name="CWMac79d4100bca11f080004d7500004c75">
    <vt:lpwstr>CWM6GthWhA+mkpLnwFz+HW1v6B1S9JGe6lhJzAWM1/6LEdU1y9SLX+qRXQjPjBqMjyHxhprr2NtSKc6eVFPsmfK4A==</vt:lpwstr>
  </property>
</Properties>
</file>