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EDA15A" w14:textId="2227CE3F" w:rsidR="00260561" w:rsidRDefault="00260561" w:rsidP="00260561">
      <w:pPr>
        <w:pStyle w:val="Header"/>
        <w:tabs>
          <w:tab w:val="right" w:pos="9639"/>
        </w:tabs>
        <w:rPr>
          <w:noProof w:val="0"/>
          <w:sz w:val="24"/>
        </w:rPr>
      </w:pPr>
      <w:bookmarkStart w:id="0" w:name="_Hlk110382182"/>
      <w:bookmarkEnd w:id="0"/>
      <w:r>
        <w:rPr>
          <w:noProof w:val="0"/>
          <w:sz w:val="24"/>
        </w:rPr>
        <w:t xml:space="preserve">3GPP TSG-RAN WG1 Meeting #120                                                   </w:t>
      </w:r>
      <w:r w:rsidR="00B3660D">
        <w:rPr>
          <w:noProof w:val="0"/>
          <w:sz w:val="24"/>
        </w:rPr>
        <w:t xml:space="preserve">        </w:t>
      </w:r>
      <w:r>
        <w:rPr>
          <w:noProof w:val="0"/>
          <w:sz w:val="24"/>
        </w:rPr>
        <w:t xml:space="preserve">     </w:t>
      </w:r>
      <w:r w:rsidR="002A2BEF" w:rsidRPr="002A2BEF">
        <w:rPr>
          <w:noProof w:val="0"/>
          <w:sz w:val="24"/>
        </w:rPr>
        <w:t>R1-2500979</w:t>
      </w:r>
      <w:r w:rsidR="00B3660D">
        <w:rPr>
          <w:noProof w:val="0"/>
          <w:sz w:val="24"/>
        </w:rPr>
        <w:tab/>
      </w:r>
    </w:p>
    <w:p w14:paraId="6A53E630" w14:textId="46005475" w:rsidR="00260561" w:rsidRDefault="00260561" w:rsidP="00260561">
      <w:pPr>
        <w:pStyle w:val="Header"/>
        <w:tabs>
          <w:tab w:val="right" w:pos="10206"/>
        </w:tabs>
        <w:rPr>
          <w:noProof w:val="0"/>
          <w:sz w:val="24"/>
        </w:rPr>
      </w:pPr>
      <w:r>
        <w:rPr>
          <w:noProof w:val="0"/>
          <w:sz w:val="24"/>
        </w:rPr>
        <w:t xml:space="preserve">Athens Greece, </w:t>
      </w:r>
      <w:r w:rsidR="005C129A">
        <w:rPr>
          <w:noProof w:val="0"/>
          <w:sz w:val="24"/>
        </w:rPr>
        <w:t>February 17</w:t>
      </w:r>
      <w:r>
        <w:rPr>
          <w:noProof w:val="0"/>
          <w:sz w:val="24"/>
        </w:rPr>
        <w:t xml:space="preserve"> – </w:t>
      </w:r>
      <w:r w:rsidR="005C129A">
        <w:rPr>
          <w:noProof w:val="0"/>
          <w:sz w:val="24"/>
        </w:rPr>
        <w:t>February</w:t>
      </w:r>
      <w:r>
        <w:rPr>
          <w:noProof w:val="0"/>
          <w:sz w:val="24"/>
        </w:rPr>
        <w:t xml:space="preserve"> 2</w:t>
      </w:r>
      <w:r w:rsidR="005C129A">
        <w:rPr>
          <w:noProof w:val="0"/>
          <w:sz w:val="24"/>
        </w:rPr>
        <w:t>1</w:t>
      </w:r>
      <w:r>
        <w:rPr>
          <w:noProof w:val="0"/>
          <w:sz w:val="24"/>
        </w:rPr>
        <w:t>, 202</w:t>
      </w:r>
      <w:r w:rsidR="005C129A">
        <w:rPr>
          <w:noProof w:val="0"/>
          <w:sz w:val="24"/>
        </w:rPr>
        <w:t>5</w:t>
      </w:r>
    </w:p>
    <w:p w14:paraId="49A00F50" w14:textId="77777777" w:rsidR="00260561" w:rsidRDefault="00260561" w:rsidP="00871B6E">
      <w:pPr>
        <w:tabs>
          <w:tab w:val="left" w:pos="2127"/>
        </w:tabs>
        <w:spacing w:before="120" w:after="0"/>
        <w:rPr>
          <w:rFonts w:ascii="Arial" w:hAnsi="Arial"/>
          <w:b/>
          <w:sz w:val="24"/>
        </w:rPr>
      </w:pPr>
    </w:p>
    <w:p w14:paraId="19B80D77" w14:textId="0263CC44" w:rsidR="002E2FAF" w:rsidRDefault="002E2FAF" w:rsidP="00871B6E">
      <w:pPr>
        <w:tabs>
          <w:tab w:val="left" w:pos="2127"/>
        </w:tabs>
        <w:spacing w:before="120" w:after="0"/>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5E3F1D50"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7750E6" w:rsidRPr="007750E6">
        <w:rPr>
          <w:rFonts w:ascii="Arial" w:hAnsi="Arial"/>
          <w:bCs/>
          <w:sz w:val="24"/>
        </w:rPr>
        <w:t xml:space="preserve">Discussion on </w:t>
      </w:r>
      <w:r w:rsidR="00215407" w:rsidRPr="007750E6">
        <w:rPr>
          <w:rFonts w:ascii="Arial" w:hAnsi="Arial"/>
          <w:bCs/>
          <w:sz w:val="24"/>
        </w:rPr>
        <w:t>ISAC</w:t>
      </w:r>
      <w:r w:rsidR="00215407" w:rsidRPr="00215407">
        <w:rPr>
          <w:rFonts w:ascii="Arial" w:hAnsi="Arial"/>
          <w:bCs/>
          <w:sz w:val="24"/>
        </w:rPr>
        <w:t xml:space="preserve"> channel modelling</w:t>
      </w:r>
      <w:r>
        <w:rPr>
          <w:rFonts w:ascii="Arial" w:hAnsi="Arial"/>
          <w:b/>
          <w:sz w:val="24"/>
        </w:rPr>
        <w:tab/>
      </w:r>
    </w:p>
    <w:p w14:paraId="4675ECCD" w14:textId="2DEC262D"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B80196">
        <w:rPr>
          <w:rFonts w:ascii="Arial" w:hAnsi="Arial"/>
          <w:sz w:val="24"/>
        </w:rPr>
        <w:t>7.</w:t>
      </w:r>
      <w:r w:rsidR="005D7721">
        <w:rPr>
          <w:rFonts w:ascii="Arial" w:hAnsi="Arial"/>
          <w:sz w:val="24"/>
        </w:rPr>
        <w:t>2</w:t>
      </w:r>
    </w:p>
    <w:p w14:paraId="350A508F" w14:textId="425CEFAE"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00C20345" w14:textId="76CD4962" w:rsidR="00327730" w:rsidRDefault="00B70D70" w:rsidP="00B70D70">
      <w:pPr>
        <w:pStyle w:val="BodyText"/>
      </w:pPr>
      <w:r w:rsidRPr="006E062B">
        <w:t>During RAN#</w:t>
      </w:r>
      <w:r w:rsidR="00833508">
        <w:t>102</w:t>
      </w:r>
      <w:r w:rsidRPr="006E062B">
        <w:t xml:space="preserve">, a </w:t>
      </w:r>
      <w:r>
        <w:t>new</w:t>
      </w:r>
      <w:r w:rsidRPr="006E062B">
        <w:t xml:space="preserve"> </w:t>
      </w:r>
      <w:r w:rsidR="00833508">
        <w:t>S</w:t>
      </w:r>
      <w:r w:rsidRPr="006E062B">
        <w:t>ID for Rel-1</w:t>
      </w:r>
      <w:r w:rsidR="008D0382">
        <w:t>9</w:t>
      </w:r>
      <w:r w:rsidRPr="006E062B">
        <w:t xml:space="preserve"> </w:t>
      </w:r>
      <w:r w:rsidR="008D0382" w:rsidRPr="008D0382">
        <w:t xml:space="preserve">on channel modelling for Integrated Sensing </w:t>
      </w:r>
      <w:proofErr w:type="gramStart"/>
      <w:r w:rsidR="008D0382" w:rsidRPr="008D0382">
        <w:t>And</w:t>
      </w:r>
      <w:proofErr w:type="gramEnd"/>
      <w:r w:rsidR="008D0382" w:rsidRPr="008D0382">
        <w:t xml:space="preserve"> Communication (ISAC) for NR</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327730">
        <w:t>T</w:t>
      </w:r>
      <w:r w:rsidR="00E54982">
        <w:t>he</w:t>
      </w:r>
      <w:r>
        <w:t xml:space="preserve"> objective</w:t>
      </w:r>
      <w:r w:rsidR="00327730">
        <w:t xml:space="preserve"> of the study item</w:t>
      </w:r>
      <w:r>
        <w:t xml:space="preserve"> </w:t>
      </w:r>
      <w:r w:rsidR="00EB6C9C">
        <w:t>is:</w:t>
      </w:r>
    </w:p>
    <w:tbl>
      <w:tblPr>
        <w:tblStyle w:val="TableGrid"/>
        <w:tblW w:w="9650" w:type="dxa"/>
        <w:tblLook w:val="04A0" w:firstRow="1" w:lastRow="0" w:firstColumn="1" w:lastColumn="0" w:noHBand="0" w:noVBand="1"/>
      </w:tblPr>
      <w:tblGrid>
        <w:gridCol w:w="9650"/>
      </w:tblGrid>
      <w:tr w:rsidR="006271D0" w14:paraId="5BA8853C" w14:textId="77777777" w:rsidTr="007750E6">
        <w:trPr>
          <w:trHeight w:val="5389"/>
        </w:trPr>
        <w:tc>
          <w:tcPr>
            <w:tcW w:w="9650" w:type="dxa"/>
          </w:tcPr>
          <w:p w14:paraId="1A7D2905" w14:textId="77777777" w:rsidR="006271D0" w:rsidRPr="001A5065" w:rsidRDefault="006271D0" w:rsidP="006271D0">
            <w:pPr>
              <w:spacing w:after="0"/>
              <w:ind w:left="568"/>
              <w:rPr>
                <w:bCs/>
                <w:sz w:val="18"/>
                <w:szCs w:val="18"/>
              </w:rPr>
            </w:pPr>
            <w:r w:rsidRPr="001A5065">
              <w:rPr>
                <w:bCs/>
                <w:sz w:val="18"/>
                <w:szCs w:val="18"/>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E9B56A5"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UAVs</w:t>
            </w:r>
          </w:p>
          <w:p w14:paraId="3857C9C4"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 xml:space="preserve">Humans indoors and outdoors </w:t>
            </w:r>
          </w:p>
          <w:p w14:paraId="1AE4252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Automotive vehicles (at least outdoors)</w:t>
            </w:r>
          </w:p>
          <w:p w14:paraId="3D72A89B"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Automated guided vehicles (e.g. in indoor factories)</w:t>
            </w:r>
          </w:p>
          <w:p w14:paraId="72BB0ECF" w14:textId="77777777" w:rsidR="006271D0" w:rsidRPr="001A5065" w:rsidRDefault="006271D0" w:rsidP="006271D0">
            <w:pPr>
              <w:numPr>
                <w:ilvl w:val="0"/>
                <w:numId w:val="9"/>
              </w:numPr>
              <w:overflowPunct w:val="0"/>
              <w:autoSpaceDE w:val="0"/>
              <w:autoSpaceDN w:val="0"/>
              <w:adjustRightInd w:val="0"/>
              <w:spacing w:after="0"/>
              <w:ind w:left="1288"/>
              <w:textAlignment w:val="baseline"/>
              <w:rPr>
                <w:bCs/>
                <w:sz w:val="18"/>
                <w:szCs w:val="18"/>
              </w:rPr>
            </w:pPr>
            <w:r w:rsidRPr="001A5065">
              <w:rPr>
                <w:bCs/>
                <w:sz w:val="18"/>
                <w:szCs w:val="18"/>
              </w:rPr>
              <w:t>Objects creating hazards on roads/railways, with a minimum size dependent on frequency</w:t>
            </w:r>
          </w:p>
          <w:p w14:paraId="0D340680" w14:textId="77777777" w:rsidR="006271D0" w:rsidRPr="001A5065" w:rsidRDefault="006271D0" w:rsidP="006271D0">
            <w:pPr>
              <w:spacing w:after="0"/>
              <w:ind w:left="568"/>
              <w:rPr>
                <w:bCs/>
                <w:sz w:val="18"/>
                <w:szCs w:val="18"/>
              </w:rPr>
            </w:pPr>
          </w:p>
          <w:p w14:paraId="1FEA142D" w14:textId="77777777" w:rsidR="006271D0" w:rsidRPr="001A5065" w:rsidRDefault="006271D0" w:rsidP="006271D0">
            <w:pPr>
              <w:spacing w:after="0"/>
              <w:ind w:left="568"/>
              <w:rPr>
                <w:bCs/>
                <w:sz w:val="18"/>
                <w:szCs w:val="18"/>
              </w:rPr>
            </w:pPr>
            <w:r w:rsidRPr="001A5065">
              <w:rPr>
                <w:bCs/>
                <w:sz w:val="18"/>
                <w:szCs w:val="18"/>
              </w:rPr>
              <w:t xml:space="preserve">All six sensing modes should be considered (i.e. TRP-TRP bistatic, TRP monostatic, TRP-UE bistatic, UE-TRP bistatic, UE-UE bistatic, UE monostatic). </w:t>
            </w:r>
          </w:p>
          <w:p w14:paraId="7214B43F" w14:textId="77777777" w:rsidR="006271D0" w:rsidRPr="001A5065" w:rsidRDefault="006271D0" w:rsidP="006271D0">
            <w:pPr>
              <w:spacing w:after="0"/>
              <w:ind w:left="568"/>
              <w:rPr>
                <w:bCs/>
                <w:sz w:val="18"/>
                <w:szCs w:val="18"/>
              </w:rPr>
            </w:pPr>
          </w:p>
          <w:p w14:paraId="1F53D40B" w14:textId="77777777" w:rsidR="006271D0" w:rsidRPr="001A5065" w:rsidRDefault="006271D0" w:rsidP="006271D0">
            <w:pPr>
              <w:spacing w:after="0"/>
              <w:ind w:left="568"/>
              <w:rPr>
                <w:bCs/>
                <w:sz w:val="18"/>
                <w:szCs w:val="18"/>
              </w:rPr>
            </w:pPr>
            <w:r w:rsidRPr="001A5065">
              <w:rPr>
                <w:bCs/>
                <w:sz w:val="18"/>
                <w:szCs w:val="18"/>
              </w:rPr>
              <w:t>Frequencies from 0.5 to 52.6 GHz are the primary focus, with the assumption that the modelling approach should scale to 100 GHz. (If significant problems are identified with scaling above 52.6 GHz, the range above 52.6 GHz can be deprioritized.)</w:t>
            </w:r>
          </w:p>
          <w:p w14:paraId="6DFA66E9" w14:textId="77777777" w:rsidR="006271D0" w:rsidRPr="001A5065" w:rsidRDefault="006271D0" w:rsidP="006271D0">
            <w:pPr>
              <w:spacing w:after="0"/>
              <w:ind w:left="568"/>
              <w:rPr>
                <w:bCs/>
                <w:sz w:val="18"/>
                <w:szCs w:val="18"/>
              </w:rPr>
            </w:pPr>
          </w:p>
          <w:p w14:paraId="3A4AEC56" w14:textId="77777777" w:rsidR="006271D0" w:rsidRPr="001A5065" w:rsidRDefault="006271D0" w:rsidP="006271D0">
            <w:pPr>
              <w:spacing w:after="0"/>
              <w:ind w:left="568"/>
              <w:rPr>
                <w:bCs/>
                <w:sz w:val="18"/>
                <w:szCs w:val="18"/>
              </w:rPr>
            </w:pPr>
            <w:r w:rsidRPr="001A5065">
              <w:rPr>
                <w:bCs/>
                <w:sz w:val="18"/>
                <w:szCs w:val="18"/>
              </w:rPr>
              <w:t>For the above use cases, sensing modes and frequencies:</w:t>
            </w:r>
          </w:p>
          <w:p w14:paraId="67596419"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Identify details of the deployment scenarios corresponding to the above use cases.</w:t>
            </w:r>
          </w:p>
          <w:p w14:paraId="6B621082" w14:textId="77777777" w:rsidR="006271D0" w:rsidRPr="001A5065" w:rsidRDefault="006271D0" w:rsidP="006271D0">
            <w:pPr>
              <w:numPr>
                <w:ilvl w:val="0"/>
                <w:numId w:val="7"/>
              </w:numPr>
              <w:overflowPunct w:val="0"/>
              <w:autoSpaceDE w:val="0"/>
              <w:autoSpaceDN w:val="0"/>
              <w:adjustRightInd w:val="0"/>
              <w:spacing w:after="0"/>
              <w:ind w:left="1288"/>
              <w:textAlignment w:val="baseline"/>
              <w:rPr>
                <w:bCs/>
                <w:sz w:val="18"/>
                <w:szCs w:val="18"/>
              </w:rPr>
            </w:pPr>
            <w:r w:rsidRPr="001A5065">
              <w:rPr>
                <w:bCs/>
                <w:sz w:val="18"/>
                <w:szCs w:val="18"/>
              </w:rPr>
              <w:t xml:space="preserve">Define channel modelling details for sensing using 38.901 as a starting point, and </w:t>
            </w:r>
            <w:proofErr w:type="gramStart"/>
            <w:r w:rsidRPr="001A5065">
              <w:rPr>
                <w:bCs/>
                <w:sz w:val="18"/>
                <w:szCs w:val="18"/>
              </w:rPr>
              <w:t>taking into account</w:t>
            </w:r>
            <w:proofErr w:type="gramEnd"/>
            <w:r w:rsidRPr="001A5065">
              <w:rPr>
                <w:bCs/>
                <w:sz w:val="18"/>
                <w:szCs w:val="18"/>
              </w:rPr>
              <w:t xml:space="preserve"> relevant measurements, including:</w:t>
            </w:r>
          </w:p>
          <w:p w14:paraId="2C204DFA"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 xml:space="preserve">modelling of sensing targets and background environment, including, for example (if needed by the above use cases), radar cross-section (RCS), mobility and clutter/scattering </w:t>
            </w:r>
            <w:proofErr w:type="gramStart"/>
            <w:r w:rsidRPr="001A5065">
              <w:rPr>
                <w:bCs/>
                <w:sz w:val="18"/>
                <w:szCs w:val="18"/>
              </w:rPr>
              <w:t>patterns;</w:t>
            </w:r>
            <w:proofErr w:type="gramEnd"/>
          </w:p>
          <w:p w14:paraId="6E5C484F" w14:textId="77777777" w:rsidR="006271D0" w:rsidRPr="001A5065" w:rsidRDefault="006271D0" w:rsidP="006271D0">
            <w:pPr>
              <w:numPr>
                <w:ilvl w:val="0"/>
                <w:numId w:val="8"/>
              </w:numPr>
              <w:overflowPunct w:val="0"/>
              <w:autoSpaceDE w:val="0"/>
              <w:autoSpaceDN w:val="0"/>
              <w:adjustRightInd w:val="0"/>
              <w:spacing w:after="0"/>
              <w:ind w:left="1648"/>
              <w:textAlignment w:val="baseline"/>
              <w:rPr>
                <w:bCs/>
                <w:sz w:val="18"/>
                <w:szCs w:val="18"/>
              </w:rPr>
            </w:pPr>
            <w:r w:rsidRPr="001A5065">
              <w:rPr>
                <w:bCs/>
                <w:sz w:val="18"/>
                <w:szCs w:val="18"/>
              </w:rPr>
              <w:t>spatial consistency.</w:t>
            </w:r>
          </w:p>
          <w:p w14:paraId="654EEC64" w14:textId="77777777" w:rsidR="006271D0" w:rsidRPr="001A5065" w:rsidRDefault="006271D0" w:rsidP="006271D0">
            <w:pPr>
              <w:spacing w:after="0"/>
              <w:ind w:left="568"/>
              <w:rPr>
                <w:bCs/>
                <w:sz w:val="18"/>
                <w:szCs w:val="18"/>
              </w:rPr>
            </w:pPr>
          </w:p>
          <w:p w14:paraId="47A33802" w14:textId="7A10C637" w:rsidR="006271D0" w:rsidRPr="006271D0" w:rsidRDefault="006271D0" w:rsidP="007750E6">
            <w:pPr>
              <w:spacing w:after="0"/>
              <w:ind w:left="568"/>
            </w:pPr>
            <w:r w:rsidRPr="001A5065">
              <w:rPr>
                <w:bCs/>
                <w:sz w:val="18"/>
                <w:szCs w:val="18"/>
              </w:rPr>
              <w:t>It will be discussed at RAN#105 whether to include additional study beyond channel modelling for ISAC.</w:t>
            </w:r>
          </w:p>
        </w:tc>
      </w:tr>
    </w:tbl>
    <w:p w14:paraId="7E154993" w14:textId="77777777" w:rsidR="007750E6" w:rsidRDefault="007750E6" w:rsidP="00D03326">
      <w:pPr>
        <w:spacing w:after="0"/>
        <w:jc w:val="both"/>
        <w:rPr>
          <w:rFonts w:ascii="Times" w:eastAsia="Batang" w:hAnsi="Times" w:cs="Times"/>
          <w:szCs w:val="24"/>
          <w:lang w:eastAsia="zh-TW"/>
        </w:rPr>
      </w:pPr>
    </w:p>
    <w:p w14:paraId="748E8744" w14:textId="2CC75575" w:rsidR="00767D7C" w:rsidRDefault="0031358B" w:rsidP="00D03326">
      <w:pPr>
        <w:spacing w:after="0"/>
        <w:jc w:val="both"/>
        <w:rPr>
          <w:rFonts w:ascii="Times" w:eastAsia="Batang" w:hAnsi="Times" w:cs="Times"/>
          <w:szCs w:val="24"/>
          <w:lang w:eastAsia="zh-TW"/>
        </w:rPr>
      </w:pPr>
      <w:r>
        <w:rPr>
          <w:rFonts w:ascii="Times" w:eastAsia="Batang" w:hAnsi="Times" w:cs="Times"/>
          <w:szCs w:val="24"/>
          <w:lang w:eastAsia="zh-TW"/>
        </w:rPr>
        <w:t xml:space="preserve">In this </w:t>
      </w:r>
      <w:r w:rsidR="00871B6E">
        <w:rPr>
          <w:rFonts w:ascii="Times" w:eastAsia="Batang" w:hAnsi="Times" w:cs="Times"/>
          <w:szCs w:val="24"/>
          <w:lang w:eastAsia="zh-TW"/>
        </w:rPr>
        <w:t>discussion</w:t>
      </w:r>
      <w:r>
        <w:rPr>
          <w:rFonts w:ascii="Times" w:eastAsia="Batang" w:hAnsi="Times" w:cs="Times"/>
          <w:szCs w:val="24"/>
          <w:lang w:eastAsia="zh-TW"/>
        </w:rPr>
        <w:t>, we discuss</w:t>
      </w:r>
      <w:r w:rsidR="007730FB">
        <w:rPr>
          <w:rFonts w:ascii="Times" w:eastAsia="Batang" w:hAnsi="Times" w:cs="Times"/>
          <w:szCs w:val="24"/>
          <w:lang w:eastAsia="zh-TW"/>
        </w:rPr>
        <w:t xml:space="preserve"> </w:t>
      </w:r>
      <w:r w:rsidR="006A6A84">
        <w:rPr>
          <w:rFonts w:ascii="Times" w:eastAsia="Batang" w:hAnsi="Times" w:cs="Times"/>
          <w:szCs w:val="24"/>
          <w:lang w:eastAsia="zh-TW"/>
        </w:rPr>
        <w:t>a few issues regarding channel modelling for ISA</w:t>
      </w:r>
      <w:r w:rsidR="00F92772">
        <w:rPr>
          <w:rFonts w:ascii="Times" w:eastAsia="Batang" w:hAnsi="Times" w:cs="Times"/>
          <w:szCs w:val="24"/>
          <w:lang w:eastAsia="zh-TW"/>
        </w:rPr>
        <w:t xml:space="preserve">C. </w:t>
      </w:r>
    </w:p>
    <w:p w14:paraId="1B70A940" w14:textId="77777777" w:rsidR="002E2FAF" w:rsidRDefault="00CB24EA">
      <w:pPr>
        <w:pStyle w:val="Heading1"/>
        <w:rPr>
          <w:rFonts w:cs="Arial"/>
        </w:rPr>
      </w:pPr>
      <w:r>
        <w:rPr>
          <w:rFonts w:cs="Arial"/>
        </w:rPr>
        <w:t>Discussion</w:t>
      </w:r>
    </w:p>
    <w:p w14:paraId="6B27B0B4" w14:textId="52058D4E" w:rsidR="00FB4440" w:rsidRDefault="00DC4124" w:rsidP="0082629B">
      <w:pPr>
        <w:pStyle w:val="Heading2"/>
      </w:pPr>
      <w:r>
        <w:t xml:space="preserve">ISAC Chennel for </w:t>
      </w:r>
      <w:r w:rsidR="00A17B36">
        <w:t>Communication</w:t>
      </w:r>
    </w:p>
    <w:p w14:paraId="00A1C864" w14:textId="0EE465F2" w:rsidR="00C338C0" w:rsidRDefault="00C338C0" w:rsidP="00C338C0">
      <w:r>
        <w:t>In the previous meeting</w:t>
      </w:r>
      <w:r w:rsidR="006A4945">
        <w:t>s</w:t>
      </w:r>
      <w:r>
        <w:t xml:space="preserve">, RAN1 discussed whether </w:t>
      </w:r>
      <w:r w:rsidRPr="00893938">
        <w:t>a joint channel model for sensing and communication is necessary.</w:t>
      </w:r>
      <w:r>
        <w:t xml:space="preserve"> The channel modelling methodology should be aligned with legacy communication channel modelling in the cases of bistatic sensing modes, while this does not apply to monostatic modes. </w:t>
      </w:r>
      <w:r w:rsidR="00B0600E">
        <w:t>Moreover,</w:t>
      </w:r>
      <w:r>
        <w:t xml:space="preserve"> we think f</w:t>
      </w:r>
      <w:r w:rsidRPr="00EE7820">
        <w:t xml:space="preserve">or ISAC channel </w:t>
      </w:r>
      <w:r w:rsidR="000F6492" w:rsidRPr="00EE7820">
        <w:t>modelling</w:t>
      </w:r>
      <w:r>
        <w:t xml:space="preserve">, RAN1 should </w:t>
      </w:r>
      <w:r w:rsidRPr="00EE7820">
        <w:t>focus on the sensing channel without considering spatial consistency between communication and sensing</w:t>
      </w:r>
      <w:r w:rsidR="008F3C14">
        <w:t xml:space="preserve"> channels</w:t>
      </w:r>
      <w:r w:rsidR="00F30755">
        <w:t>,</w:t>
      </w:r>
      <w:r w:rsidR="005D0C52">
        <w:t xml:space="preserve"> </w:t>
      </w:r>
      <w:r w:rsidR="003243DF">
        <w:t xml:space="preserve">to </w:t>
      </w:r>
      <w:r w:rsidR="00490594">
        <w:t xml:space="preserve">reduce the model complexity, especially </w:t>
      </w:r>
      <w:r w:rsidR="00092420">
        <w:t>since</w:t>
      </w:r>
      <w:r w:rsidR="00490594" w:rsidRPr="00092420">
        <w:t xml:space="preserve"> the SID </w:t>
      </w:r>
      <w:r w:rsidR="00092420" w:rsidRPr="00092420">
        <w:t xml:space="preserve">only mentions that </w:t>
      </w:r>
      <w:r w:rsidR="00092420" w:rsidRPr="005718A0">
        <w:rPr>
          <w:bCs/>
        </w:rPr>
        <w:t>the focus of the study is to define channel modelling aspects to support object detection and/or tracking</w:t>
      </w:r>
      <w:r w:rsidRPr="00092420">
        <w:t>.</w:t>
      </w:r>
    </w:p>
    <w:p w14:paraId="44750FF7" w14:textId="2CACA0D1" w:rsidR="00B0600E" w:rsidRDefault="00B0600E" w:rsidP="00B0600E">
      <w:pPr>
        <w:pStyle w:val="Proposal"/>
      </w:pPr>
      <w:r>
        <w:t xml:space="preserve">The channel modelling methodology should be </w:t>
      </w:r>
      <w:r w:rsidR="00923F34">
        <w:t>compatible</w:t>
      </w:r>
      <w:r>
        <w:t xml:space="preserve"> with legacy communication channel modelling in the cases of bistatic sensing modes</w:t>
      </w:r>
      <w:r w:rsidR="00104328">
        <w:t>.</w:t>
      </w:r>
    </w:p>
    <w:p w14:paraId="13B1623A" w14:textId="13EB6F6D" w:rsidR="00104328" w:rsidRDefault="00104328" w:rsidP="0083490B">
      <w:pPr>
        <w:pStyle w:val="Proposal"/>
        <w:numPr>
          <w:ilvl w:val="5"/>
          <w:numId w:val="10"/>
        </w:numPr>
      </w:pPr>
      <w:r>
        <w:t>FFS: monostatic sensing mode scenario</w:t>
      </w:r>
    </w:p>
    <w:p w14:paraId="0C05CCB4" w14:textId="26715541" w:rsidR="00104328" w:rsidRDefault="00104328" w:rsidP="00104328">
      <w:pPr>
        <w:pStyle w:val="Proposal"/>
      </w:pPr>
      <w:r>
        <w:lastRenderedPageBreak/>
        <w:t>F</w:t>
      </w:r>
      <w:r w:rsidRPr="00EE7820">
        <w:t>or ISAC channel modeling</w:t>
      </w:r>
      <w:r>
        <w:t xml:space="preserve">, RAN1 should </w:t>
      </w:r>
      <w:r w:rsidRPr="00EE7820">
        <w:t>focus on the sensing channel without considering spatial consistency between communication and sensing</w:t>
      </w:r>
      <w:r w:rsidR="008F3C14">
        <w:t xml:space="preserve"> channels</w:t>
      </w:r>
      <w:r w:rsidRPr="00EE7820">
        <w:t>.</w:t>
      </w:r>
    </w:p>
    <w:p w14:paraId="398D5928" w14:textId="09FC13C5" w:rsidR="00FB4440" w:rsidRDefault="00DC4124" w:rsidP="0061178F">
      <w:pPr>
        <w:pStyle w:val="Heading2"/>
      </w:pPr>
      <w:r>
        <w:t>Background Channel for Monostatic Sensing</w:t>
      </w:r>
    </w:p>
    <w:p w14:paraId="7EC13C47" w14:textId="6BAD047C" w:rsidR="00B61F30" w:rsidRPr="00524CF9" w:rsidRDefault="008543C2" w:rsidP="00B61F30">
      <w:pPr>
        <w:rPr>
          <w:lang w:val="en-US"/>
        </w:rPr>
      </w:pPr>
      <w:r>
        <w:t>RAN1 had the following agreement in RAN1#118 meeting</w:t>
      </w:r>
      <w:r w:rsidR="00524CF9">
        <w:t xml:space="preserve"> on </w:t>
      </w:r>
      <w:r w:rsidR="00524CF9" w:rsidRPr="00524CF9">
        <w:rPr>
          <w:lang w:val="en-US"/>
        </w:rPr>
        <w:t xml:space="preserve">how to model the background channel for monostatic sensing mode. </w:t>
      </w:r>
    </w:p>
    <w:p w14:paraId="13940E62" w14:textId="77777777" w:rsidR="008543C2" w:rsidRPr="00A67678" w:rsidRDefault="008543C2" w:rsidP="00A67678">
      <w:pPr>
        <w:pStyle w:val="0Maintext"/>
        <w:ind w:left="568"/>
        <w:rPr>
          <w:sz w:val="18"/>
          <w:szCs w:val="18"/>
          <w:highlight w:val="green"/>
        </w:rPr>
      </w:pPr>
      <w:r w:rsidRPr="00A67678">
        <w:rPr>
          <w:sz w:val="18"/>
          <w:szCs w:val="18"/>
          <w:highlight w:val="green"/>
        </w:rPr>
        <w:t>Agreement</w:t>
      </w:r>
    </w:p>
    <w:p w14:paraId="31F88824" w14:textId="77777777" w:rsidR="008543C2" w:rsidRPr="00A67678" w:rsidRDefault="008543C2" w:rsidP="00A67678">
      <w:pPr>
        <w:tabs>
          <w:tab w:val="left" w:pos="0"/>
        </w:tabs>
        <w:ind w:left="568"/>
        <w:rPr>
          <w:rFonts w:eastAsia="DengXian"/>
          <w:sz w:val="18"/>
          <w:szCs w:val="18"/>
          <w:lang w:val="en-US" w:eastAsia="zh-CN"/>
        </w:rPr>
      </w:pPr>
      <w:proofErr w:type="gramStart"/>
      <w:r w:rsidRPr="00A67678">
        <w:rPr>
          <w:rFonts w:eastAsia="DengXian"/>
          <w:sz w:val="18"/>
          <w:szCs w:val="18"/>
          <w:lang w:val="en-US" w:eastAsia="zh-CN"/>
        </w:rPr>
        <w:t>In order to</w:t>
      </w:r>
      <w:proofErr w:type="gramEnd"/>
      <w:r w:rsidRPr="00A67678">
        <w:rPr>
          <w:rFonts w:eastAsia="DengXian"/>
          <w:sz w:val="18"/>
          <w:szCs w:val="18"/>
          <w:lang w:val="en-US" w:eastAsia="zh-CN"/>
        </w:rPr>
        <w:t xml:space="preserve"> define the background channel for </w:t>
      </w:r>
      <w:r w:rsidRPr="00A67678">
        <w:rPr>
          <w:sz w:val="18"/>
          <w:szCs w:val="18"/>
        </w:rPr>
        <w:t xml:space="preserve">TRP and UE </w:t>
      </w:r>
      <w:r w:rsidRPr="00A67678">
        <w:rPr>
          <w:rFonts w:eastAsia="SimSun"/>
          <w:sz w:val="18"/>
          <w:szCs w:val="18"/>
          <w:lang w:val="en-US" w:eastAsia="zh-CN"/>
        </w:rPr>
        <w:t>mono-static</w:t>
      </w:r>
      <w:r w:rsidRPr="00A67678">
        <w:rPr>
          <w:sz w:val="18"/>
          <w:szCs w:val="18"/>
        </w:rPr>
        <w:t xml:space="preserve"> sensing mode</w:t>
      </w:r>
      <w:r w:rsidRPr="00A67678">
        <w:rPr>
          <w:rFonts w:eastAsia="DengXian"/>
          <w:sz w:val="18"/>
          <w:szCs w:val="18"/>
          <w:lang w:val="en-US" w:eastAsia="zh-CN"/>
        </w:rPr>
        <w:t xml:space="preserve">, </w:t>
      </w:r>
    </w:p>
    <w:p w14:paraId="268B8BF2" w14:textId="77777777" w:rsidR="008543C2" w:rsidRPr="00A67678" w:rsidRDefault="008543C2" w:rsidP="00A67678">
      <w:pPr>
        <w:pStyle w:val="ListParagraph"/>
        <w:numPr>
          <w:ilvl w:val="0"/>
          <w:numId w:val="27"/>
        </w:numPr>
        <w:suppressAutoHyphens/>
        <w:spacing w:after="0"/>
        <w:ind w:left="988"/>
        <w:contextualSpacing w:val="0"/>
        <w:rPr>
          <w:sz w:val="18"/>
          <w:szCs w:val="18"/>
          <w:lang w:val="en-US"/>
        </w:rPr>
      </w:pPr>
      <w:r w:rsidRPr="00A67678">
        <w:rPr>
          <w:rFonts w:eastAsia="DengXian"/>
          <w:sz w:val="18"/>
          <w:szCs w:val="18"/>
          <w:lang w:val="en-US" w:eastAsia="zh-CN"/>
        </w:rPr>
        <w:t xml:space="preserve">RAN1 to study how to model the background channel </w:t>
      </w:r>
    </w:p>
    <w:p w14:paraId="53834307" w14:textId="77777777" w:rsidR="00F246F7" w:rsidRPr="00A67678" w:rsidRDefault="008543C2" w:rsidP="00F246F7">
      <w:pPr>
        <w:pStyle w:val="ListParagraph"/>
        <w:numPr>
          <w:ilvl w:val="1"/>
          <w:numId w:val="27"/>
        </w:numPr>
        <w:suppressAutoHyphens/>
        <w:spacing w:after="0"/>
        <w:ind w:left="1408"/>
        <w:contextualSpacing w:val="0"/>
        <w:rPr>
          <w:sz w:val="18"/>
          <w:szCs w:val="18"/>
          <w:lang w:val="en-US"/>
        </w:rPr>
      </w:pPr>
      <w:r w:rsidRPr="00F246F7">
        <w:rPr>
          <w:rFonts w:eastAsia="SimSun"/>
          <w:sz w:val="18"/>
          <w:szCs w:val="18"/>
          <w:lang w:val="en-US" w:eastAsia="zh-CN"/>
        </w:rPr>
        <w:t xml:space="preserve">Option 1: </w:t>
      </w:r>
      <w:r w:rsidR="00F246F7" w:rsidRPr="00A67678">
        <w:rPr>
          <w:rFonts w:eastAsia="SimSun"/>
          <w:sz w:val="18"/>
          <w:szCs w:val="18"/>
          <w:lang w:val="en-US" w:eastAsia="zh-CN"/>
        </w:rPr>
        <w:t>randomly drop at least one virtual Rx, and then the background channel is generated based on the channel generated as TR 38.901 between the real Tx and each virtual Rx for a scenario</w:t>
      </w:r>
    </w:p>
    <w:p w14:paraId="410631BF" w14:textId="6DAF48C5" w:rsidR="008543C2" w:rsidRPr="00F246F7" w:rsidRDefault="008543C2">
      <w:pPr>
        <w:pStyle w:val="ListParagraph"/>
        <w:numPr>
          <w:ilvl w:val="2"/>
          <w:numId w:val="27"/>
        </w:numPr>
        <w:suppressAutoHyphens/>
        <w:spacing w:after="0"/>
        <w:ind w:left="1828"/>
        <w:contextualSpacing w:val="0"/>
        <w:rPr>
          <w:sz w:val="18"/>
          <w:szCs w:val="18"/>
          <w:lang w:val="en-US" w:eastAsia="zh-CN"/>
        </w:rPr>
      </w:pPr>
      <w:r w:rsidRPr="00F246F7">
        <w:rPr>
          <w:rFonts w:eastAsia="DengXian"/>
          <w:sz w:val="18"/>
          <w:szCs w:val="18"/>
          <w:lang w:val="en-US" w:eastAsia="zh-CN"/>
        </w:rPr>
        <w:t>FFS EO is modelled in the background channel</w:t>
      </w:r>
    </w:p>
    <w:p w14:paraId="25AF4D32" w14:textId="77777777" w:rsidR="008543C2" w:rsidRPr="00A67678" w:rsidRDefault="008543C2" w:rsidP="00A67678">
      <w:pPr>
        <w:pStyle w:val="ListParagraph"/>
        <w:numPr>
          <w:ilvl w:val="1"/>
          <w:numId w:val="27"/>
        </w:numPr>
        <w:suppressAutoHyphens/>
        <w:spacing w:after="0"/>
        <w:ind w:left="1408"/>
        <w:contextualSpacing w:val="0"/>
        <w:rPr>
          <w:sz w:val="18"/>
          <w:szCs w:val="18"/>
          <w:lang w:val="en-US"/>
        </w:rPr>
      </w:pPr>
      <w:r w:rsidRPr="00A67678">
        <w:rPr>
          <w:rFonts w:eastAsia="SimSun"/>
          <w:sz w:val="18"/>
          <w:szCs w:val="18"/>
          <w:lang w:val="en-US" w:eastAsia="zh-CN"/>
        </w:rPr>
        <w:t xml:space="preserve">Option 2: </w:t>
      </w:r>
      <w:r w:rsidRPr="00A67678">
        <w:rPr>
          <w:rFonts w:eastAsia="DengXian"/>
          <w:sz w:val="18"/>
          <w:szCs w:val="18"/>
          <w:lang w:val="en-US" w:eastAsia="zh-CN"/>
        </w:rPr>
        <w:t xml:space="preserve">New channel model based on measurement results or ray-tracing model validated by experimental results or radar literatures </w:t>
      </w:r>
    </w:p>
    <w:p w14:paraId="513144B7" w14:textId="77777777" w:rsidR="008543C2" w:rsidRPr="00A67678" w:rsidRDefault="008543C2" w:rsidP="00A67678">
      <w:pPr>
        <w:pStyle w:val="ListParagraph"/>
        <w:numPr>
          <w:ilvl w:val="2"/>
          <w:numId w:val="27"/>
        </w:numPr>
        <w:suppressAutoHyphens/>
        <w:spacing w:after="0"/>
        <w:ind w:left="1828"/>
        <w:contextualSpacing w:val="0"/>
        <w:rPr>
          <w:sz w:val="18"/>
          <w:szCs w:val="18"/>
          <w:lang w:val="en-US" w:eastAsia="zh-CN"/>
        </w:rPr>
      </w:pPr>
      <w:r w:rsidRPr="00A67678">
        <w:rPr>
          <w:rFonts w:eastAsia="DengXian"/>
          <w:sz w:val="18"/>
          <w:szCs w:val="18"/>
          <w:lang w:val="en-US" w:eastAsia="zh-CN"/>
        </w:rPr>
        <w:t>FFS EO is modelled in the background channel</w:t>
      </w:r>
    </w:p>
    <w:p w14:paraId="6A25FA3E" w14:textId="77777777" w:rsidR="008543C2" w:rsidRPr="00A67678" w:rsidRDefault="008543C2" w:rsidP="00A67678">
      <w:pPr>
        <w:pStyle w:val="ListParagraph"/>
        <w:numPr>
          <w:ilvl w:val="1"/>
          <w:numId w:val="27"/>
        </w:numPr>
        <w:suppressAutoHyphens/>
        <w:spacing w:after="0"/>
        <w:ind w:left="1408"/>
        <w:contextualSpacing w:val="0"/>
        <w:rPr>
          <w:sz w:val="18"/>
          <w:szCs w:val="18"/>
          <w:lang w:val="en-US"/>
        </w:rPr>
      </w:pPr>
      <w:r w:rsidRPr="00A67678">
        <w:rPr>
          <w:rFonts w:eastAsia="SimSun"/>
          <w:sz w:val="18"/>
          <w:szCs w:val="18"/>
          <w:lang w:val="en-US" w:eastAsia="zh-CN"/>
        </w:rPr>
        <w:t>Option 3: the locations of clusters in the target channel are deterministically generated, then the background channel is generated using the clusters with the determined locations.</w:t>
      </w:r>
    </w:p>
    <w:p w14:paraId="4DFE0D97" w14:textId="77777777" w:rsidR="008543C2" w:rsidRPr="00A67678" w:rsidRDefault="008543C2" w:rsidP="00A67678">
      <w:pPr>
        <w:pStyle w:val="ListParagraph"/>
        <w:numPr>
          <w:ilvl w:val="1"/>
          <w:numId w:val="27"/>
        </w:numPr>
        <w:suppressAutoHyphens/>
        <w:spacing w:after="0"/>
        <w:ind w:left="1408"/>
        <w:contextualSpacing w:val="0"/>
        <w:rPr>
          <w:sz w:val="18"/>
          <w:szCs w:val="18"/>
        </w:rPr>
      </w:pPr>
      <w:r w:rsidRPr="00A67678">
        <w:rPr>
          <w:rFonts w:eastAsia="SimSun"/>
          <w:sz w:val="18"/>
          <w:szCs w:val="18"/>
          <w:lang w:val="en-US" w:eastAsia="zh-CN"/>
        </w:rPr>
        <w:t>Other options are not precluded</w:t>
      </w:r>
    </w:p>
    <w:p w14:paraId="11D42B76" w14:textId="77777777" w:rsidR="008543C2" w:rsidRDefault="008543C2" w:rsidP="00B61F30"/>
    <w:p w14:paraId="46C5F03C" w14:textId="1815B139" w:rsidR="00110D6B" w:rsidRDefault="002711B8" w:rsidP="00B61F30">
      <w:r>
        <w:t xml:space="preserve">The idea behind Option 1 is that the channel </w:t>
      </w:r>
      <w:r w:rsidRPr="002711B8">
        <w:t>characteristic</w:t>
      </w:r>
      <w:r>
        <w:t>s</w:t>
      </w:r>
      <w:r w:rsidRPr="002711B8">
        <w:t xml:space="preserve"> between the Tx and the virtual Rx should well</w:t>
      </w:r>
      <w:r>
        <w:t>-</w:t>
      </w:r>
      <w:r w:rsidRPr="002711B8">
        <w:t xml:space="preserve">reflect the channel of </w:t>
      </w:r>
      <w:proofErr w:type="spellStart"/>
      <w:r w:rsidRPr="002711B8">
        <w:t>gNB</w:t>
      </w:r>
      <w:proofErr w:type="spellEnd"/>
      <w:r w:rsidRPr="002711B8">
        <w:t xml:space="preserve"> mono-static sensing</w:t>
      </w:r>
      <w:r w:rsidR="006C28E4">
        <w:t xml:space="preserve">. </w:t>
      </w:r>
      <w:r w:rsidR="003605B1">
        <w:t xml:space="preserve">And then </w:t>
      </w:r>
      <w:r w:rsidR="003605B1" w:rsidRPr="003605B1">
        <w:t>the distribution of virtual Rx</w:t>
      </w:r>
      <w:r w:rsidR="003605B1">
        <w:t xml:space="preserve"> is modified to </w:t>
      </w:r>
      <w:r w:rsidR="003605B1" w:rsidRPr="003605B1">
        <w:t>try to make the sampled distribution fit the R</w:t>
      </w:r>
      <w:r w:rsidR="00C76F58">
        <w:t>ay tracing-</w:t>
      </w:r>
      <w:r w:rsidR="003605B1" w:rsidRPr="003605B1">
        <w:t>simulated distribution.</w:t>
      </w:r>
      <w:r w:rsidR="00F7793F">
        <w:t xml:space="preserve"> </w:t>
      </w:r>
      <w:r w:rsidR="002127FD">
        <w:t>This solution is clear, h</w:t>
      </w:r>
      <w:r w:rsidR="00F7793F">
        <w:t>owever</w:t>
      </w:r>
      <w:r w:rsidR="00810297">
        <w:t>,</w:t>
      </w:r>
      <w:r w:rsidR="002127FD">
        <w:t xml:space="preserve"> RAN1 should discuss whether</w:t>
      </w:r>
      <w:r w:rsidR="00F7793F">
        <w:t xml:space="preserve"> </w:t>
      </w:r>
      <w:r w:rsidR="00654190">
        <w:t>this is always feasible</w:t>
      </w:r>
      <w:r w:rsidR="00810297">
        <w:t xml:space="preserve"> with a big number of scatterers</w:t>
      </w:r>
      <w:r w:rsidR="002127FD">
        <w:t xml:space="preserve">. </w:t>
      </w:r>
    </w:p>
    <w:p w14:paraId="185D7197" w14:textId="05DA66B8" w:rsidR="002127FD" w:rsidRPr="002711B8" w:rsidRDefault="00F246F7" w:rsidP="00883303">
      <w:pPr>
        <w:pStyle w:val="Proposal"/>
      </w:pPr>
      <w:r>
        <w:t xml:space="preserve">Support Option 1: </w:t>
      </w:r>
      <w:r w:rsidRPr="00F246F7">
        <w:t>randomly drop at least one virtual Rx, and then the background channel is generated based on the channel generated as TR 38.901 between the real Tx and each virtual Rx for a scenario</w:t>
      </w:r>
    </w:p>
    <w:p w14:paraId="3E436A34" w14:textId="245EEA34" w:rsidR="003E07BD" w:rsidRDefault="003E07BD" w:rsidP="003E07BD">
      <w:r>
        <w:rPr>
          <w:rFonts w:cs="Times"/>
        </w:rPr>
        <w:t xml:space="preserve">Finally, </w:t>
      </w:r>
      <w:r>
        <w:t>in the monostatic channel case</w:t>
      </w:r>
      <w:r w:rsidRPr="43A4130F">
        <w:t>,</w:t>
      </w:r>
      <w:r>
        <w:t xml:space="preserve"> the transmitter and receiver are collocated. There is no direct propagation path between the transmitter and receiver. Instead, there is crosstalk between the transmitter and receiver hardware which is not necessarily a linear function of the transmitted signal because of nonlinear effects such as clipping, etc. </w:t>
      </w:r>
      <w:r w:rsidRPr="1B1B4EF1">
        <w:t xml:space="preserve">When studying monostatic sensing, </w:t>
      </w:r>
      <w:r>
        <w:t xml:space="preserve">it is important to take the </w:t>
      </w:r>
      <w:r w:rsidRPr="1B1B4EF1">
        <w:t xml:space="preserve">crosstalk </w:t>
      </w:r>
      <w:r>
        <w:t xml:space="preserve">effect into account. </w:t>
      </w:r>
      <w:r w:rsidR="00C84CA8">
        <w:t xml:space="preserve">But RAN1 should discuss how to do since </w:t>
      </w:r>
      <w:r w:rsidR="000B2EF8">
        <w:t>discussing</w:t>
      </w:r>
      <w:r w:rsidRPr="002D3780">
        <w:t xml:space="preserve"> hardware assumptions </w:t>
      </w:r>
      <w:r w:rsidR="000B2EF8">
        <w:t>is</w:t>
      </w:r>
      <w:r w:rsidRPr="002D3780">
        <w:t xml:space="preserve"> </w:t>
      </w:r>
      <w:r>
        <w:t>beyond the scope of</w:t>
      </w:r>
      <w:r w:rsidRPr="002D3780">
        <w:t xml:space="preserve"> </w:t>
      </w:r>
      <w:r>
        <w:t>TR</w:t>
      </w:r>
      <w:r w:rsidRPr="002D3780">
        <w:t>38.90</w:t>
      </w:r>
      <w:r>
        <w:t>1.</w:t>
      </w:r>
    </w:p>
    <w:p w14:paraId="597A2752" w14:textId="05B17E74" w:rsidR="003E07BD" w:rsidRDefault="003E07BD" w:rsidP="00B61F30">
      <w:pPr>
        <w:pStyle w:val="Proposal"/>
      </w:pPr>
      <w:r w:rsidRPr="000F1E91">
        <w:t>Additional aspects</w:t>
      </w:r>
      <w:r>
        <w:t xml:space="preserve">, for example crosstalk, </w:t>
      </w:r>
      <w:r w:rsidRPr="000F1E91">
        <w:t>of the direct Tx-to-Rx channel should be considered in th</w:t>
      </w:r>
      <w:r>
        <w:t xml:space="preserve">e </w:t>
      </w:r>
      <w:r w:rsidRPr="000F1E91">
        <w:t>case</w:t>
      </w:r>
      <w:r>
        <w:t xml:space="preserve"> of modeling the </w:t>
      </w:r>
      <w:r w:rsidR="000B2EF8">
        <w:t xml:space="preserve">target channel of </w:t>
      </w:r>
      <w:r>
        <w:t xml:space="preserve">monostatic sensing mode. </w:t>
      </w:r>
    </w:p>
    <w:p w14:paraId="57CD8E9F" w14:textId="072E7122" w:rsidR="00CC7C5C" w:rsidRDefault="00060F68" w:rsidP="00CC7C5C">
      <w:pPr>
        <w:pStyle w:val="Heading2"/>
      </w:pPr>
      <w:r>
        <w:t>LOS conditions for EO type-2</w:t>
      </w:r>
    </w:p>
    <w:p w14:paraId="50B4AEC9" w14:textId="7008824D" w:rsidR="00CC7C5C" w:rsidRDefault="00A167F9" w:rsidP="00CC7C5C">
      <w:pPr>
        <w:rPr>
          <w:rFonts w:eastAsia="DengXian"/>
          <w:lang w:val="en-US" w:eastAsia="zh-CN"/>
        </w:rPr>
      </w:pPr>
      <w:r>
        <w:rPr>
          <w:rFonts w:eastAsia="DengXian"/>
          <w:lang w:val="en-US" w:eastAsia="zh-CN"/>
        </w:rPr>
        <w:t>RAN1 had the following agreement</w:t>
      </w:r>
      <w:r w:rsidR="00E812BE">
        <w:rPr>
          <w:rFonts w:eastAsia="DengXian"/>
          <w:lang w:val="en-US" w:eastAsia="zh-CN"/>
        </w:rPr>
        <w:t xml:space="preserve"> on how </w:t>
      </w:r>
      <w:r w:rsidR="00E812BE">
        <w:t xml:space="preserve">to </w:t>
      </w:r>
      <w:r w:rsidR="00E812BE" w:rsidRPr="00F64D28">
        <w:rPr>
          <w:rFonts w:eastAsia="DengXian" w:hint="eastAsia"/>
          <w:lang w:val="en-US" w:eastAsia="zh-CN"/>
        </w:rPr>
        <w:t xml:space="preserve">determine </w:t>
      </w:r>
      <w:r w:rsidR="00E812BE" w:rsidRPr="00F64D28">
        <w:rPr>
          <w:rFonts w:eastAsia="DengXian"/>
          <w:lang w:val="en-US" w:eastAsia="zh-CN"/>
        </w:rPr>
        <w:t xml:space="preserve">the LOS condition of the </w:t>
      </w:r>
      <w:r w:rsidR="00E812BE" w:rsidRPr="00F64D28">
        <w:rPr>
          <w:rFonts w:eastAsia="DengXian"/>
          <w:lang w:eastAsia="zh-CN"/>
        </w:rPr>
        <w:t xml:space="preserve">Tx-target link and target-Rx link </w:t>
      </w:r>
      <w:r w:rsidR="00E812BE">
        <w:rPr>
          <w:rFonts w:eastAsia="DengXian"/>
          <w:lang w:eastAsia="zh-CN"/>
        </w:rPr>
        <w:t>w</w:t>
      </w:r>
      <w:r w:rsidR="00E812BE" w:rsidRPr="00F64D28">
        <w:rPr>
          <w:rFonts w:eastAsia="DengXian"/>
          <w:lang w:eastAsia="zh-CN"/>
        </w:rPr>
        <w:t>hen the EO type-2 is modelled in the target channel</w:t>
      </w:r>
      <w:r w:rsidR="00E812BE">
        <w:rPr>
          <w:rFonts w:eastAsia="DengXian"/>
          <w:lang w:val="en-US" w:eastAsia="zh-CN"/>
        </w:rPr>
        <w:t xml:space="preserve">.  </w:t>
      </w:r>
    </w:p>
    <w:p w14:paraId="7358903D" w14:textId="439DE858" w:rsidR="00A167F9" w:rsidRPr="00C80EB6" w:rsidRDefault="00A167F9" w:rsidP="00C80EB6">
      <w:pPr>
        <w:pStyle w:val="0Maintext"/>
        <w:ind w:left="568"/>
        <w:rPr>
          <w:sz w:val="18"/>
          <w:szCs w:val="18"/>
          <w:highlight w:val="green"/>
        </w:rPr>
      </w:pPr>
      <w:r w:rsidRPr="00C80EB6">
        <w:rPr>
          <w:sz w:val="18"/>
          <w:szCs w:val="18"/>
          <w:highlight w:val="green"/>
        </w:rPr>
        <w:t>Agreement</w:t>
      </w:r>
    </w:p>
    <w:p w14:paraId="27A26D8C" w14:textId="77777777" w:rsidR="00A167F9" w:rsidRPr="00C80EB6" w:rsidRDefault="00A167F9" w:rsidP="00C80EB6">
      <w:pPr>
        <w:ind w:left="568"/>
        <w:rPr>
          <w:rFonts w:eastAsia="DengXian"/>
          <w:sz w:val="18"/>
          <w:szCs w:val="18"/>
          <w:lang w:eastAsia="zh-CN"/>
        </w:rPr>
      </w:pPr>
      <w:r w:rsidRPr="00C80EB6">
        <w:rPr>
          <w:rFonts w:eastAsia="DengXian"/>
          <w:sz w:val="18"/>
          <w:szCs w:val="18"/>
          <w:lang w:eastAsia="zh-CN"/>
        </w:rPr>
        <w:t>When the EO type-2 is modelled in the target channel</w:t>
      </w:r>
      <w:r w:rsidRPr="00C80EB6">
        <w:rPr>
          <w:rFonts w:eastAsia="DengXian"/>
          <w:sz w:val="18"/>
          <w:szCs w:val="18"/>
          <w:lang w:val="en-US" w:eastAsia="zh-CN"/>
        </w:rPr>
        <w:t xml:space="preserve">, </w:t>
      </w:r>
      <w:r w:rsidRPr="00C80EB6">
        <w:rPr>
          <w:rFonts w:eastAsia="DengXian" w:hint="eastAsia"/>
          <w:sz w:val="18"/>
          <w:szCs w:val="18"/>
          <w:lang w:val="en-US" w:eastAsia="zh-CN"/>
        </w:rPr>
        <w:t xml:space="preserve">down select between </w:t>
      </w:r>
      <w:r w:rsidRPr="00C80EB6">
        <w:rPr>
          <w:rFonts w:eastAsia="DengXian"/>
          <w:sz w:val="18"/>
          <w:szCs w:val="18"/>
          <w:lang w:val="en-US" w:eastAsia="zh-CN"/>
        </w:rPr>
        <w:t>the</w:t>
      </w:r>
      <w:r w:rsidRPr="00C80EB6">
        <w:rPr>
          <w:rFonts w:eastAsia="DengXian" w:hint="eastAsia"/>
          <w:sz w:val="18"/>
          <w:szCs w:val="18"/>
          <w:lang w:val="en-US" w:eastAsia="zh-CN"/>
        </w:rPr>
        <w:t xml:space="preserve"> following options to determine </w:t>
      </w:r>
      <w:r w:rsidRPr="00C80EB6">
        <w:rPr>
          <w:rFonts w:eastAsia="DengXian"/>
          <w:sz w:val="18"/>
          <w:szCs w:val="18"/>
          <w:lang w:val="en-US" w:eastAsia="zh-CN"/>
        </w:rPr>
        <w:t xml:space="preserve">the LOS condition of the </w:t>
      </w:r>
      <w:r w:rsidRPr="00C80EB6">
        <w:rPr>
          <w:rFonts w:eastAsia="DengXian"/>
          <w:sz w:val="18"/>
          <w:szCs w:val="18"/>
          <w:lang w:eastAsia="zh-CN"/>
        </w:rPr>
        <w:t xml:space="preserve">Tx-target link and target-Rx link </w:t>
      </w:r>
    </w:p>
    <w:p w14:paraId="1D51513A" w14:textId="77777777" w:rsidR="00A167F9" w:rsidRPr="00C80EB6" w:rsidRDefault="00A167F9" w:rsidP="00C80EB6">
      <w:pPr>
        <w:pStyle w:val="ListParagraph"/>
        <w:numPr>
          <w:ilvl w:val="0"/>
          <w:numId w:val="28"/>
        </w:numPr>
        <w:suppressAutoHyphens/>
        <w:spacing w:after="0"/>
        <w:ind w:left="988"/>
        <w:contextualSpacing w:val="0"/>
        <w:rPr>
          <w:rFonts w:eastAsia="DengXian"/>
          <w:sz w:val="18"/>
          <w:szCs w:val="18"/>
          <w:lang w:val="en-US" w:eastAsia="zh-CN"/>
        </w:rPr>
      </w:pPr>
      <w:r w:rsidRPr="00C80EB6">
        <w:rPr>
          <w:rFonts w:eastAsia="DengXian"/>
          <w:sz w:val="18"/>
          <w:szCs w:val="18"/>
          <w:lang w:val="en-US" w:eastAsia="zh-CN"/>
        </w:rPr>
        <w:t xml:space="preserve">Option </w:t>
      </w:r>
      <w:r w:rsidRPr="00C80EB6">
        <w:rPr>
          <w:rFonts w:eastAsia="DengXian" w:hint="eastAsia"/>
          <w:sz w:val="18"/>
          <w:szCs w:val="18"/>
          <w:lang w:val="en-US" w:eastAsia="zh-CN"/>
        </w:rPr>
        <w:t>A</w:t>
      </w:r>
      <w:r w:rsidRPr="00C80EB6">
        <w:rPr>
          <w:rFonts w:eastAsia="DengXian"/>
          <w:sz w:val="18"/>
          <w:szCs w:val="18"/>
          <w:lang w:val="en-US" w:eastAsia="zh-CN"/>
        </w:rPr>
        <w:t xml:space="preserve">: If type-2 EO </w:t>
      </w:r>
      <w:r w:rsidRPr="00C80EB6">
        <w:rPr>
          <w:rFonts w:eastAsia="DengXian" w:hint="eastAsia"/>
          <w:sz w:val="18"/>
          <w:szCs w:val="18"/>
          <w:lang w:val="en-US" w:eastAsia="zh-CN"/>
        </w:rPr>
        <w:t>is in</w:t>
      </w:r>
      <w:r w:rsidRPr="00C80EB6">
        <w:rPr>
          <w:rFonts w:eastAsia="DengXian"/>
          <w:sz w:val="18"/>
          <w:szCs w:val="18"/>
          <w:lang w:val="en-US" w:eastAsia="zh-CN"/>
        </w:rPr>
        <w:t xml:space="preserve"> the LOS ray of one link, the link is determined as NLOS condition, and otherwise use the LOS probability equation to determine the LOS/NLOS condition</w:t>
      </w:r>
    </w:p>
    <w:p w14:paraId="53A5EED8" w14:textId="77777777" w:rsidR="00A167F9" w:rsidRPr="00C80EB6" w:rsidRDefault="00A167F9" w:rsidP="00C80EB6">
      <w:pPr>
        <w:pStyle w:val="ListParagraph"/>
        <w:numPr>
          <w:ilvl w:val="1"/>
          <w:numId w:val="28"/>
        </w:numPr>
        <w:tabs>
          <w:tab w:val="left" w:pos="840"/>
        </w:tabs>
        <w:suppressAutoHyphens/>
        <w:spacing w:after="0"/>
        <w:ind w:left="1408"/>
        <w:contextualSpacing w:val="0"/>
        <w:rPr>
          <w:rFonts w:eastAsia="DengXian"/>
          <w:sz w:val="18"/>
          <w:szCs w:val="18"/>
          <w:lang w:val="en-US" w:eastAsia="zh-CN"/>
        </w:rPr>
      </w:pPr>
      <w:r w:rsidRPr="00C80EB6">
        <w:rPr>
          <w:rFonts w:eastAsia="DengXian"/>
          <w:sz w:val="18"/>
          <w:szCs w:val="18"/>
          <w:lang w:val="en-US" w:eastAsia="zh-CN"/>
        </w:rPr>
        <w:t>FFS changes to the LOS probability defined in existing TRs</w:t>
      </w:r>
    </w:p>
    <w:p w14:paraId="1FC8A6F8" w14:textId="77777777" w:rsidR="00A167F9" w:rsidRPr="00C80EB6" w:rsidRDefault="00A167F9" w:rsidP="00C80EB6">
      <w:pPr>
        <w:pStyle w:val="ListParagraph"/>
        <w:numPr>
          <w:ilvl w:val="1"/>
          <w:numId w:val="28"/>
        </w:numPr>
        <w:tabs>
          <w:tab w:val="left" w:pos="840"/>
        </w:tabs>
        <w:suppressAutoHyphens/>
        <w:spacing w:after="0"/>
        <w:ind w:left="1408"/>
        <w:contextualSpacing w:val="0"/>
        <w:rPr>
          <w:rFonts w:eastAsia="DengXian"/>
          <w:sz w:val="18"/>
          <w:szCs w:val="18"/>
          <w:lang w:val="en-US" w:eastAsia="zh-CN"/>
        </w:rPr>
      </w:pPr>
      <w:r w:rsidRPr="00C80EB6">
        <w:rPr>
          <w:rFonts w:eastAsia="DengXian"/>
          <w:sz w:val="18"/>
          <w:szCs w:val="18"/>
          <w:lang w:val="en-US" w:eastAsia="zh-CN"/>
        </w:rPr>
        <w:t>FFS details on blockage by EO type-2</w:t>
      </w:r>
    </w:p>
    <w:p w14:paraId="6FBA2B0B" w14:textId="77777777" w:rsidR="00A167F9" w:rsidRPr="00C80EB6" w:rsidRDefault="00A167F9" w:rsidP="00C80EB6">
      <w:pPr>
        <w:numPr>
          <w:ilvl w:val="0"/>
          <w:numId w:val="28"/>
        </w:numPr>
        <w:suppressAutoHyphens/>
        <w:spacing w:after="0"/>
        <w:ind w:left="988"/>
        <w:rPr>
          <w:rFonts w:eastAsia="DengXian"/>
          <w:sz w:val="18"/>
          <w:szCs w:val="18"/>
          <w:lang w:eastAsia="zh-CN"/>
        </w:rPr>
      </w:pPr>
      <w:r w:rsidRPr="00C80EB6">
        <w:rPr>
          <w:rFonts w:eastAsia="DengXian"/>
          <w:sz w:val="18"/>
          <w:szCs w:val="18"/>
          <w:lang w:eastAsia="zh-CN"/>
        </w:rPr>
        <w:t xml:space="preserve">Option </w:t>
      </w:r>
      <w:r w:rsidRPr="00C80EB6">
        <w:rPr>
          <w:rFonts w:eastAsia="DengXian" w:hint="eastAsia"/>
          <w:sz w:val="18"/>
          <w:szCs w:val="18"/>
          <w:lang w:eastAsia="zh-CN"/>
        </w:rPr>
        <w:t>B</w:t>
      </w:r>
      <w:r w:rsidRPr="00C80EB6">
        <w:rPr>
          <w:rFonts w:eastAsia="DengXian"/>
          <w:sz w:val="18"/>
          <w:szCs w:val="18"/>
          <w:lang w:eastAsia="zh-CN"/>
        </w:rPr>
        <w:t xml:space="preserve">: </w:t>
      </w:r>
      <w:r w:rsidRPr="00C80EB6">
        <w:rPr>
          <w:rFonts w:eastAsia="DengXian" w:hint="eastAsia"/>
          <w:sz w:val="18"/>
          <w:szCs w:val="18"/>
          <w:lang w:eastAsia="zh-CN"/>
        </w:rPr>
        <w:t>U</w:t>
      </w:r>
      <w:r w:rsidRPr="00C80EB6">
        <w:rPr>
          <w:rFonts w:eastAsia="DengXian"/>
          <w:sz w:val="18"/>
          <w:szCs w:val="18"/>
          <w:lang w:eastAsia="zh-CN"/>
        </w:rPr>
        <w:t>se the LOS probability equation to determine the LOS/NLOS condition of one link</w:t>
      </w:r>
      <w:r w:rsidRPr="00C80EB6">
        <w:rPr>
          <w:rFonts w:eastAsia="DengXian" w:hint="eastAsia"/>
          <w:sz w:val="18"/>
          <w:szCs w:val="18"/>
          <w:lang w:eastAsia="zh-CN"/>
        </w:rPr>
        <w:t>, and then the impacts of</w:t>
      </w:r>
      <w:r w:rsidRPr="00C80EB6">
        <w:rPr>
          <w:rFonts w:eastAsia="DengXian"/>
          <w:sz w:val="18"/>
          <w:szCs w:val="18"/>
          <w:lang w:eastAsia="zh-CN"/>
        </w:rPr>
        <w:t xml:space="preserve"> type-2 EO </w:t>
      </w:r>
      <w:r w:rsidRPr="00C80EB6">
        <w:rPr>
          <w:rFonts w:eastAsia="DengXian" w:hint="eastAsia"/>
          <w:sz w:val="18"/>
          <w:szCs w:val="18"/>
          <w:lang w:eastAsia="zh-CN"/>
        </w:rPr>
        <w:t xml:space="preserve">is </w:t>
      </w:r>
      <w:proofErr w:type="spellStart"/>
      <w:r w:rsidRPr="00C80EB6">
        <w:rPr>
          <w:rFonts w:eastAsia="DengXian" w:hint="eastAsia"/>
          <w:sz w:val="18"/>
          <w:szCs w:val="18"/>
          <w:lang w:eastAsia="zh-CN"/>
        </w:rPr>
        <w:t>modeled</w:t>
      </w:r>
      <w:proofErr w:type="spellEnd"/>
      <w:r w:rsidRPr="00C80EB6">
        <w:rPr>
          <w:rFonts w:eastAsia="DengXian" w:hint="eastAsia"/>
          <w:sz w:val="18"/>
          <w:szCs w:val="18"/>
          <w:lang w:eastAsia="zh-CN"/>
        </w:rPr>
        <w:t xml:space="preserve"> by a blockage model</w:t>
      </w:r>
    </w:p>
    <w:p w14:paraId="65744488" w14:textId="77777777" w:rsidR="00C80EB6" w:rsidRDefault="00C80EB6" w:rsidP="00CC7C5C">
      <w:pPr>
        <w:rPr>
          <w:rFonts w:eastAsia="DengXian"/>
          <w:lang w:eastAsia="zh-CN"/>
        </w:rPr>
      </w:pPr>
    </w:p>
    <w:p w14:paraId="2AA99727" w14:textId="682A1ED5" w:rsidR="002A7609" w:rsidRDefault="002A7609" w:rsidP="00CC7C5C">
      <w:pPr>
        <w:rPr>
          <w:rFonts w:eastAsia="DengXian"/>
          <w:lang w:val="en-US" w:eastAsia="zh-CN"/>
        </w:rPr>
      </w:pPr>
      <w:r>
        <w:rPr>
          <w:rFonts w:eastAsia="DengXian"/>
          <w:lang w:eastAsia="zh-CN"/>
        </w:rPr>
        <w:t>EO type 2 are usually big objects</w:t>
      </w:r>
      <w:r w:rsidR="00C40E49">
        <w:rPr>
          <w:rFonts w:eastAsia="DengXian"/>
          <w:lang w:eastAsia="zh-CN"/>
        </w:rPr>
        <w:t>, and they are</w:t>
      </w:r>
      <w:r>
        <w:rPr>
          <w:rFonts w:eastAsia="DengXian"/>
          <w:lang w:eastAsia="zh-CN"/>
        </w:rPr>
        <w:t xml:space="preserve"> </w:t>
      </w:r>
      <w:r w:rsidR="00D52520">
        <w:rPr>
          <w:rFonts w:eastAsia="DengXian"/>
          <w:lang w:eastAsia="zh-CN"/>
        </w:rPr>
        <w:t xml:space="preserve">most likely to be stationary. </w:t>
      </w:r>
      <w:r w:rsidR="004D6AF1">
        <w:rPr>
          <w:rFonts w:eastAsia="DengXian"/>
          <w:lang w:eastAsia="zh-CN"/>
        </w:rPr>
        <w:t xml:space="preserve">Given their size, </w:t>
      </w:r>
      <w:r w:rsidR="003C1CC7">
        <w:rPr>
          <w:rFonts w:eastAsia="DengXian"/>
          <w:lang w:eastAsia="zh-CN"/>
        </w:rPr>
        <w:t>t</w:t>
      </w:r>
      <w:r w:rsidR="00797F0A">
        <w:rPr>
          <w:rFonts w:eastAsia="DengXian"/>
          <w:lang w:eastAsia="zh-CN"/>
        </w:rPr>
        <w:t xml:space="preserve">heir impact on blocking </w:t>
      </w:r>
      <w:r w:rsidR="00C40E49">
        <w:rPr>
          <w:rFonts w:eastAsia="DengXian"/>
          <w:lang w:eastAsia="zh-CN"/>
        </w:rPr>
        <w:t xml:space="preserve">the </w:t>
      </w:r>
      <w:r w:rsidR="00797F0A">
        <w:rPr>
          <w:rFonts w:eastAsia="DengXian"/>
          <w:lang w:eastAsia="zh-CN"/>
        </w:rPr>
        <w:t>LOS</w:t>
      </w:r>
      <w:r w:rsidR="003C1CC7">
        <w:rPr>
          <w:rFonts w:eastAsia="DengXian"/>
          <w:lang w:eastAsia="zh-CN"/>
        </w:rPr>
        <w:t xml:space="preserve"> link</w:t>
      </w:r>
      <w:r w:rsidR="00797F0A">
        <w:rPr>
          <w:rFonts w:eastAsia="DengXian"/>
          <w:lang w:eastAsia="zh-CN"/>
        </w:rPr>
        <w:t xml:space="preserve"> </w:t>
      </w:r>
      <w:r w:rsidR="003D423B">
        <w:rPr>
          <w:rFonts w:eastAsia="DengXian"/>
          <w:lang w:eastAsia="zh-CN"/>
        </w:rPr>
        <w:t xml:space="preserve">is </w:t>
      </w:r>
      <w:r w:rsidR="0044589E">
        <w:rPr>
          <w:rFonts w:eastAsia="DengXian"/>
          <w:lang w:eastAsia="zh-CN"/>
        </w:rPr>
        <w:t xml:space="preserve">not affected </w:t>
      </w:r>
      <w:r w:rsidR="003D423B">
        <w:rPr>
          <w:rFonts w:eastAsia="DengXian"/>
          <w:lang w:eastAsia="zh-CN"/>
        </w:rPr>
        <w:t>by the movement of the target. Therefore</w:t>
      </w:r>
      <w:r w:rsidR="0044589E">
        <w:rPr>
          <w:rFonts w:eastAsia="DengXian"/>
          <w:lang w:eastAsia="zh-CN"/>
        </w:rPr>
        <w:t>,</w:t>
      </w:r>
      <w:r w:rsidR="003D423B">
        <w:rPr>
          <w:rFonts w:eastAsia="DengXian"/>
          <w:lang w:eastAsia="zh-CN"/>
        </w:rPr>
        <w:t xml:space="preserve"> it make</w:t>
      </w:r>
      <w:r w:rsidR="0044589E">
        <w:rPr>
          <w:rFonts w:eastAsia="DengXian"/>
          <w:lang w:eastAsia="zh-CN"/>
        </w:rPr>
        <w:t>s</w:t>
      </w:r>
      <w:r w:rsidR="003D423B">
        <w:rPr>
          <w:rFonts w:eastAsia="DengXian"/>
          <w:lang w:eastAsia="zh-CN"/>
        </w:rPr>
        <w:t xml:space="preserve"> sense </w:t>
      </w:r>
      <w:r w:rsidR="00FD05B2">
        <w:rPr>
          <w:rFonts w:eastAsia="DengXian"/>
          <w:lang w:eastAsia="zh-CN"/>
        </w:rPr>
        <w:t xml:space="preserve">to first determine whether the </w:t>
      </w:r>
      <w:r w:rsidR="00FD05B2" w:rsidRPr="00394ED1">
        <w:rPr>
          <w:rFonts w:eastAsia="DengXian"/>
          <w:lang w:val="en-US" w:eastAsia="zh-CN"/>
        </w:rPr>
        <w:t xml:space="preserve">type-2 EO </w:t>
      </w:r>
      <w:r w:rsidR="00FD05B2" w:rsidRPr="00394ED1">
        <w:rPr>
          <w:rFonts w:eastAsia="DengXian" w:hint="eastAsia"/>
          <w:lang w:val="en-US" w:eastAsia="zh-CN"/>
        </w:rPr>
        <w:t>is in</w:t>
      </w:r>
      <w:r w:rsidR="00FD05B2" w:rsidRPr="00394ED1">
        <w:rPr>
          <w:rFonts w:eastAsia="DengXian"/>
          <w:lang w:val="en-US" w:eastAsia="zh-CN"/>
        </w:rPr>
        <w:t xml:space="preserve"> the LOS ray of</w:t>
      </w:r>
      <w:r w:rsidR="00ED7631">
        <w:rPr>
          <w:rFonts w:eastAsia="DengXian"/>
          <w:lang w:val="en-US" w:eastAsia="zh-CN"/>
        </w:rPr>
        <w:t xml:space="preserve"> a</w:t>
      </w:r>
      <w:r w:rsidR="00FD05B2" w:rsidRPr="00394ED1">
        <w:rPr>
          <w:rFonts w:eastAsia="DengXian"/>
          <w:lang w:val="en-US" w:eastAsia="zh-CN"/>
        </w:rPr>
        <w:t xml:space="preserve"> link</w:t>
      </w:r>
      <w:r w:rsidR="00ED7631">
        <w:rPr>
          <w:rFonts w:eastAsia="DengXian"/>
          <w:lang w:val="en-US" w:eastAsia="zh-CN"/>
        </w:rPr>
        <w:t xml:space="preserve"> (TX-Target/Target-RX). </w:t>
      </w:r>
      <w:r w:rsidR="00032C3A">
        <w:rPr>
          <w:rFonts w:eastAsia="DengXian"/>
          <w:lang w:val="en-US" w:eastAsia="zh-CN"/>
        </w:rPr>
        <w:t xml:space="preserve">If </w:t>
      </w:r>
      <w:r w:rsidR="00DD4CB3">
        <w:rPr>
          <w:rFonts w:eastAsia="DengXian"/>
          <w:lang w:eastAsia="zh-CN"/>
        </w:rPr>
        <w:t xml:space="preserve">the </w:t>
      </w:r>
      <w:r w:rsidR="00DD4CB3" w:rsidRPr="00394ED1">
        <w:rPr>
          <w:rFonts w:eastAsia="DengXian"/>
          <w:lang w:val="en-US" w:eastAsia="zh-CN"/>
        </w:rPr>
        <w:t>type-2 EO</w:t>
      </w:r>
      <w:r w:rsidR="00DD4CB3">
        <w:rPr>
          <w:rFonts w:eastAsia="DengXian"/>
          <w:lang w:val="en-US" w:eastAsia="zh-CN"/>
        </w:rPr>
        <w:t xml:space="preserve"> blocks </w:t>
      </w:r>
      <w:r w:rsidR="00DD4CB3" w:rsidRPr="00394ED1">
        <w:rPr>
          <w:rFonts w:eastAsia="DengXian"/>
          <w:lang w:val="en-US" w:eastAsia="zh-CN"/>
        </w:rPr>
        <w:t>the LOS</w:t>
      </w:r>
      <w:r w:rsidR="00DD4CB3">
        <w:rPr>
          <w:rFonts w:eastAsia="DengXian"/>
          <w:lang w:val="en-US" w:eastAsia="zh-CN"/>
        </w:rPr>
        <w:t>,</w:t>
      </w:r>
      <w:r w:rsidR="00DD4CB3" w:rsidRPr="00394ED1">
        <w:rPr>
          <w:rFonts w:eastAsia="DengXian"/>
          <w:lang w:val="en-US" w:eastAsia="zh-CN"/>
        </w:rPr>
        <w:t xml:space="preserve"> </w:t>
      </w:r>
      <w:r w:rsidR="00FD05B2" w:rsidRPr="00394ED1">
        <w:rPr>
          <w:rFonts w:eastAsia="DengXian"/>
          <w:lang w:val="en-US" w:eastAsia="zh-CN"/>
        </w:rPr>
        <w:t>the link is determined as NLOS condition</w:t>
      </w:r>
      <w:r w:rsidR="00032C3A">
        <w:rPr>
          <w:rFonts w:eastAsia="DengXian"/>
          <w:lang w:val="en-US" w:eastAsia="zh-CN"/>
        </w:rPr>
        <w:t>. Otherwise</w:t>
      </w:r>
      <w:r w:rsidR="00F464BC">
        <w:rPr>
          <w:rFonts w:eastAsia="DengXian"/>
          <w:lang w:val="en-US" w:eastAsia="zh-CN"/>
        </w:rPr>
        <w:t>,</w:t>
      </w:r>
      <w:r w:rsidR="00875553">
        <w:rPr>
          <w:rFonts w:eastAsia="DengXian"/>
          <w:lang w:val="en-US" w:eastAsia="zh-CN"/>
        </w:rPr>
        <w:t xml:space="preserve"> </w:t>
      </w:r>
      <w:r w:rsidR="003E2A8D">
        <w:rPr>
          <w:rFonts w:eastAsia="DengXian"/>
          <w:lang w:val="en-US" w:eastAsia="zh-CN"/>
        </w:rPr>
        <w:t xml:space="preserve">the </w:t>
      </w:r>
      <w:r w:rsidR="003E2A8D">
        <w:rPr>
          <w:lang w:eastAsia="zh-CN"/>
        </w:rPr>
        <w:t>LOS probability methodology defined in TR 38.901</w:t>
      </w:r>
      <w:r w:rsidR="00897581">
        <w:rPr>
          <w:lang w:eastAsia="zh-CN"/>
        </w:rPr>
        <w:t xml:space="preserve"> </w:t>
      </w:r>
      <w:r w:rsidR="00875553">
        <w:rPr>
          <w:lang w:eastAsia="zh-CN"/>
        </w:rPr>
        <w:t xml:space="preserve">is used </w:t>
      </w:r>
      <w:r w:rsidR="00032C3A" w:rsidRPr="00032C3A">
        <w:rPr>
          <w:rFonts w:eastAsia="DengXian"/>
          <w:lang w:val="en-US" w:eastAsia="zh-CN"/>
        </w:rPr>
        <w:t>to determine the LOS/NLOS condition</w:t>
      </w:r>
      <w:r w:rsidR="00897581">
        <w:rPr>
          <w:rFonts w:eastAsia="DengXian"/>
          <w:lang w:val="en-US" w:eastAsia="zh-CN"/>
        </w:rPr>
        <w:t xml:space="preserve">. </w:t>
      </w:r>
    </w:p>
    <w:p w14:paraId="66FBA4E8" w14:textId="0B53B868" w:rsidR="00F464BC" w:rsidRPr="00032C3A" w:rsidRDefault="00C6528D" w:rsidP="00AA021D">
      <w:pPr>
        <w:pStyle w:val="Proposal"/>
        <w:rPr>
          <w:lang w:eastAsia="zh-CN"/>
        </w:rPr>
      </w:pPr>
      <w:r>
        <w:rPr>
          <w:lang w:eastAsia="zh-CN"/>
        </w:rPr>
        <w:lastRenderedPageBreak/>
        <w:t xml:space="preserve">If the </w:t>
      </w:r>
      <w:r w:rsidRPr="00394ED1">
        <w:rPr>
          <w:lang w:eastAsia="zh-CN"/>
        </w:rPr>
        <w:t>type-2 EO</w:t>
      </w:r>
      <w:r>
        <w:rPr>
          <w:lang w:eastAsia="zh-CN"/>
        </w:rPr>
        <w:t xml:space="preserve"> blocks </w:t>
      </w:r>
      <w:r w:rsidRPr="00394ED1">
        <w:rPr>
          <w:lang w:eastAsia="zh-CN"/>
        </w:rPr>
        <w:t>the LOS</w:t>
      </w:r>
      <w:r>
        <w:rPr>
          <w:lang w:eastAsia="zh-CN"/>
        </w:rPr>
        <w:t>,</w:t>
      </w:r>
      <w:r w:rsidRPr="00394ED1">
        <w:rPr>
          <w:lang w:eastAsia="zh-CN"/>
        </w:rPr>
        <w:t xml:space="preserve"> the link is determined as NLOS condition</w:t>
      </w:r>
      <w:r>
        <w:rPr>
          <w:lang w:eastAsia="zh-CN"/>
        </w:rPr>
        <w:t xml:space="preserve">. Otherwise, the LOS probability methodology defined in TR 38.901 is used </w:t>
      </w:r>
      <w:r w:rsidRPr="00032C3A">
        <w:rPr>
          <w:lang w:eastAsia="zh-CN"/>
        </w:rPr>
        <w:t>to determine the LOS/NLOS condition</w:t>
      </w:r>
      <w:r>
        <w:rPr>
          <w:lang w:eastAsia="zh-CN"/>
        </w:rPr>
        <w:t xml:space="preserve">. </w:t>
      </w:r>
    </w:p>
    <w:p w14:paraId="23320288" w14:textId="7D740D2B" w:rsidR="005269A9" w:rsidRDefault="00875553" w:rsidP="00CC7C5C">
      <w:pPr>
        <w:rPr>
          <w:rFonts w:eastAsia="DengXian"/>
          <w:lang w:eastAsia="zh-CN"/>
        </w:rPr>
      </w:pPr>
      <w:r>
        <w:rPr>
          <w:rFonts w:eastAsia="DengXian"/>
          <w:lang w:eastAsia="zh-CN"/>
        </w:rPr>
        <w:t xml:space="preserve">Moreover, </w:t>
      </w:r>
      <w:r w:rsidR="0025163D">
        <w:rPr>
          <w:rFonts w:eastAsia="DengXian"/>
          <w:lang w:eastAsia="zh-CN"/>
        </w:rPr>
        <w:t xml:space="preserve">the LOS probability of the target channel and background channel </w:t>
      </w:r>
      <w:r w:rsidR="00820C14">
        <w:rPr>
          <w:rFonts w:eastAsia="DengXian"/>
          <w:lang w:eastAsia="zh-CN"/>
        </w:rPr>
        <w:t>are determined independently since the definition of LOS for the target channel is different</w:t>
      </w:r>
      <w:r w:rsidR="00F464BC">
        <w:rPr>
          <w:rFonts w:eastAsia="DengXian"/>
          <w:lang w:eastAsia="zh-CN"/>
        </w:rPr>
        <w:t xml:space="preserve"> than that of the of background channel. </w:t>
      </w:r>
    </w:p>
    <w:p w14:paraId="6DA02679" w14:textId="4D7FAF17" w:rsidR="005269A9" w:rsidRDefault="00AA021D" w:rsidP="00AA021D">
      <w:pPr>
        <w:pStyle w:val="Proposal"/>
        <w:rPr>
          <w:lang w:eastAsia="zh-CN"/>
        </w:rPr>
      </w:pPr>
      <w:r>
        <w:rPr>
          <w:rFonts w:eastAsia="DengXian"/>
          <w:lang w:eastAsia="zh-CN"/>
        </w:rPr>
        <w:t>The LOS probability of the target channel and background channel are determined independently.</w:t>
      </w:r>
    </w:p>
    <w:p w14:paraId="50FCE6D0" w14:textId="413659AC" w:rsidR="00334D62" w:rsidRDefault="009F0D2B" w:rsidP="00334D62">
      <w:pPr>
        <w:pStyle w:val="Heading2"/>
      </w:pPr>
      <w:r>
        <w:t xml:space="preserve">Angle </w:t>
      </w:r>
      <w:r>
        <w:rPr>
          <w:rFonts w:eastAsia="DengXian"/>
          <w:lang w:eastAsia="zh-CN"/>
        </w:rPr>
        <w:t xml:space="preserve">Continuity in RCS </w:t>
      </w:r>
      <w:proofErr w:type="spellStart"/>
      <w:r>
        <w:rPr>
          <w:rFonts w:eastAsia="DengXian"/>
          <w:lang w:eastAsia="zh-CN"/>
        </w:rPr>
        <w:t>Modeling</w:t>
      </w:r>
      <w:proofErr w:type="spellEnd"/>
    </w:p>
    <w:p w14:paraId="1A910267" w14:textId="77777777" w:rsidR="00C6180E" w:rsidRDefault="00334D62" w:rsidP="00CC7C5C">
      <w:pPr>
        <w:rPr>
          <w:rFonts w:eastAsia="DengXian"/>
          <w:lang w:eastAsia="zh-CN"/>
        </w:rPr>
      </w:pPr>
      <w:r>
        <w:rPr>
          <w:rFonts w:eastAsia="DengXian"/>
          <w:lang w:eastAsia="zh-CN"/>
        </w:rPr>
        <w:t xml:space="preserve">This section deals with the issue of angle continuity in </w:t>
      </w:r>
      <w:r w:rsidR="006D4359">
        <w:rPr>
          <w:rFonts w:eastAsia="DengXian"/>
          <w:lang w:eastAsia="zh-CN"/>
        </w:rPr>
        <w:t xml:space="preserve">RCS </w:t>
      </w:r>
      <w:proofErr w:type="spellStart"/>
      <w:r w:rsidR="006D4359">
        <w:rPr>
          <w:rFonts w:eastAsia="DengXian"/>
          <w:lang w:eastAsia="zh-CN"/>
        </w:rPr>
        <w:t>modeling</w:t>
      </w:r>
      <w:proofErr w:type="spellEnd"/>
      <w:r w:rsidR="006D4359">
        <w:rPr>
          <w:rFonts w:eastAsia="DengXian"/>
          <w:lang w:eastAsia="zh-CN"/>
        </w:rPr>
        <w:t>. There was</w:t>
      </w:r>
      <w:r w:rsidR="00100446">
        <w:rPr>
          <w:rFonts w:eastAsia="DengXian"/>
          <w:lang w:eastAsia="zh-CN"/>
        </w:rPr>
        <w:t xml:space="preserve"> the following</w:t>
      </w:r>
      <w:r w:rsidR="006D4359">
        <w:rPr>
          <w:rFonts w:eastAsia="DengXian"/>
          <w:lang w:eastAsia="zh-CN"/>
        </w:rPr>
        <w:t xml:space="preserve"> agreement from RAN1#119 </w:t>
      </w:r>
    </w:p>
    <w:p w14:paraId="7B0BF592" w14:textId="77777777" w:rsidR="00ED2018" w:rsidRPr="00ED2018" w:rsidRDefault="00ED2018" w:rsidP="00ED2018">
      <w:pPr>
        <w:pStyle w:val="0Maintext"/>
        <w:ind w:left="568"/>
        <w:rPr>
          <w:sz w:val="18"/>
          <w:szCs w:val="18"/>
          <w:highlight w:val="green"/>
        </w:rPr>
      </w:pPr>
      <w:r w:rsidRPr="00ED2018">
        <w:rPr>
          <w:sz w:val="18"/>
          <w:szCs w:val="18"/>
          <w:highlight w:val="green"/>
        </w:rPr>
        <w:t>Agreement</w:t>
      </w:r>
    </w:p>
    <w:p w14:paraId="60770FA6" w14:textId="61B270CB" w:rsidR="00C6180E" w:rsidRPr="004B5591" w:rsidRDefault="00ED2018" w:rsidP="004B5591">
      <w:pPr>
        <w:ind w:left="568"/>
        <w:rPr>
          <w:sz w:val="18"/>
          <w:szCs w:val="18"/>
          <w:lang w:eastAsia="x-none"/>
        </w:rPr>
      </w:pPr>
      <w:r w:rsidRPr="00ED2018">
        <w:rPr>
          <w:rFonts w:eastAsia="DengXian"/>
          <w:sz w:val="18"/>
          <w:szCs w:val="18"/>
          <w:lang w:val="en-US" w:eastAsia="zh-CN"/>
        </w:rPr>
        <w:t xml:space="preserve">Bistatic RCS values for a scattering point of a target </w:t>
      </w:r>
      <w:r w:rsidRPr="00ED2018">
        <w:rPr>
          <w:rFonts w:eastAsia="DengXian" w:hint="eastAsia"/>
          <w:sz w:val="18"/>
          <w:szCs w:val="18"/>
          <w:lang w:val="en-US" w:eastAsia="zh-CN"/>
        </w:rPr>
        <w:t>are</w:t>
      </w:r>
      <w:r w:rsidRPr="00ED2018">
        <w:rPr>
          <w:rFonts w:eastAsia="DengXian"/>
          <w:sz w:val="18"/>
          <w:szCs w:val="18"/>
          <w:lang w:val="en-US" w:eastAsia="zh-CN"/>
        </w:rPr>
        <w:t xml:space="preserve"> obtained</w:t>
      </w:r>
      <w:r w:rsidRPr="00ED2018">
        <w:rPr>
          <w:rFonts w:eastAsia="DengXian" w:hint="eastAsia"/>
          <w:sz w:val="18"/>
          <w:szCs w:val="18"/>
          <w:lang w:val="en-US" w:eastAsia="zh-CN"/>
        </w:rPr>
        <w:t xml:space="preserve"> </w:t>
      </w:r>
      <w:r w:rsidRPr="00ED2018">
        <w:rPr>
          <w:rFonts w:eastAsia="DengXian"/>
          <w:sz w:val="18"/>
          <w:szCs w:val="18"/>
          <w:lang w:val="en-US" w:eastAsia="zh-CN"/>
        </w:rPr>
        <w:t>by fixing an incident direction</w:t>
      </w:r>
      <w:r w:rsidRPr="00ED2018">
        <w:rPr>
          <w:rFonts w:eastAsia="DengXian" w:hint="eastAsia"/>
          <w:sz w:val="18"/>
          <w:szCs w:val="18"/>
          <w:lang w:val="en-US" w:eastAsia="zh-CN"/>
        </w:rPr>
        <w:t xml:space="preserve"> in LCS of target</w:t>
      </w:r>
      <w:r w:rsidRPr="00ED2018">
        <w:rPr>
          <w:rFonts w:eastAsia="DengXian"/>
          <w:sz w:val="18"/>
          <w:szCs w:val="18"/>
          <w:lang w:val="en-US" w:eastAsia="zh-CN"/>
        </w:rPr>
        <w:t xml:space="preserve"> and varying the scattered directions</w:t>
      </w:r>
      <w:r w:rsidRPr="00ED2018">
        <w:rPr>
          <w:rFonts w:eastAsia="DengXian" w:hint="eastAsia"/>
          <w:sz w:val="18"/>
          <w:szCs w:val="18"/>
          <w:lang w:val="en-US" w:eastAsia="zh-CN"/>
        </w:rPr>
        <w:t xml:space="preserve"> in LCS of target</w:t>
      </w:r>
      <w:r w:rsidRPr="00ED2018">
        <w:rPr>
          <w:rFonts w:eastAsia="DengXian"/>
          <w:sz w:val="18"/>
          <w:szCs w:val="18"/>
          <w:lang w:val="en-US" w:eastAsia="zh-CN"/>
        </w:rPr>
        <w:t>; then changing to other incident direction.</w:t>
      </w:r>
    </w:p>
    <w:p w14:paraId="1284EA6C" w14:textId="0B453A51" w:rsidR="00941921" w:rsidRPr="00A82BE7" w:rsidRDefault="001F1F45" w:rsidP="00CC7C5C">
      <w:pPr>
        <w:rPr>
          <w:rFonts w:eastAsia="DengXian"/>
          <w:lang w:val="en-US" w:eastAsia="zh-CN"/>
        </w:rPr>
      </w:pPr>
      <w:r>
        <w:rPr>
          <w:rFonts w:eastAsia="DengXian"/>
          <w:lang w:eastAsia="zh-CN"/>
        </w:rPr>
        <w:t xml:space="preserve">It is natural that there is </w:t>
      </w:r>
      <w:r>
        <w:rPr>
          <w:lang w:eastAsia="zh-CN"/>
        </w:rPr>
        <w:t>c</w:t>
      </w:r>
      <w:r w:rsidR="00B81726">
        <w:rPr>
          <w:lang w:eastAsia="zh-CN"/>
        </w:rPr>
        <w:t xml:space="preserve">orrelation between RCS values </w:t>
      </w:r>
      <w:r w:rsidR="0066472C">
        <w:rPr>
          <w:lang w:eastAsia="zh-CN"/>
        </w:rPr>
        <w:t>for</w:t>
      </w:r>
      <w:r w:rsidR="00B81726">
        <w:rPr>
          <w:lang w:eastAsia="zh-CN"/>
        </w:rPr>
        <w:t xml:space="preserve"> adjacent incident</w:t>
      </w:r>
      <w:r w:rsidR="0066472C">
        <w:rPr>
          <w:lang w:eastAsia="zh-CN"/>
        </w:rPr>
        <w:t xml:space="preserve"> angles at the</w:t>
      </w:r>
      <w:r w:rsidR="00B81726">
        <w:rPr>
          <w:lang w:eastAsia="zh-CN"/>
        </w:rPr>
        <w:t xml:space="preserve"> target</w:t>
      </w:r>
      <w:r w:rsidR="00C13D43">
        <w:rPr>
          <w:lang w:eastAsia="zh-CN"/>
        </w:rPr>
        <w:t xml:space="preserve">, and based on the agreed RCS model in previous meetings, the correlation can be </w:t>
      </w:r>
      <w:r w:rsidR="00CC0C4B">
        <w:rPr>
          <w:rFonts w:eastAsia="DengXian"/>
          <w:lang w:eastAsia="zh-CN"/>
        </w:rPr>
        <w:t xml:space="preserve">captured in the B2 </w:t>
      </w:r>
      <w:proofErr w:type="gramStart"/>
      <w:r w:rsidR="00CC0C4B">
        <w:rPr>
          <w:rFonts w:eastAsia="DengXian"/>
          <w:lang w:eastAsia="zh-CN"/>
        </w:rPr>
        <w:t>function</w:t>
      </w:r>
      <w:proofErr w:type="gramEnd"/>
      <w:r w:rsidR="00A82BE7">
        <w:rPr>
          <w:rFonts w:eastAsia="DengXian"/>
          <w:lang w:eastAsia="zh-CN"/>
        </w:rPr>
        <w:t xml:space="preserve"> which </w:t>
      </w:r>
      <w:r w:rsidR="00A82BE7" w:rsidRPr="00A82BE7">
        <w:rPr>
          <w:rFonts w:eastAsia="DengXian"/>
          <w:lang w:eastAsia="zh-CN"/>
        </w:rPr>
        <w:t>is generated by some probability distribution, where B2 is separately generated for each direct/indirect path at the scattering point.</w:t>
      </w:r>
    </w:p>
    <w:p w14:paraId="2A795AC0" w14:textId="09DB7273" w:rsidR="000068BB" w:rsidRPr="00107F4A" w:rsidRDefault="009F6FEF" w:rsidP="00CC7C5C">
      <w:pPr>
        <w:pStyle w:val="Proposal"/>
        <w:rPr>
          <w:lang w:eastAsia="zh-CN"/>
        </w:rPr>
      </w:pPr>
      <w:r>
        <w:rPr>
          <w:lang w:eastAsia="zh-CN"/>
        </w:rPr>
        <w:t xml:space="preserve">The </w:t>
      </w:r>
      <w:r w:rsidRPr="009F6FEF">
        <w:rPr>
          <w:lang w:eastAsia="zh-CN"/>
        </w:rPr>
        <w:t xml:space="preserve">correlation between RCS values for adjacent incident angles at the </w:t>
      </w:r>
      <w:r w:rsidR="00DD5401">
        <w:rPr>
          <w:lang w:eastAsia="zh-CN"/>
        </w:rPr>
        <w:t>scattering point is</w:t>
      </w:r>
      <w:r w:rsidRPr="009F6FEF">
        <w:rPr>
          <w:lang w:eastAsia="zh-CN"/>
        </w:rPr>
        <w:t xml:space="preserve"> captured in the B2 function.</w:t>
      </w:r>
    </w:p>
    <w:p w14:paraId="10C3793D" w14:textId="585DE0D8" w:rsidR="000068BB" w:rsidRDefault="009F0D2B" w:rsidP="000068BB">
      <w:pPr>
        <w:pStyle w:val="Heading2"/>
      </w:pPr>
      <w:r>
        <w:t>Capturing B2 function in the TR</w:t>
      </w:r>
    </w:p>
    <w:p w14:paraId="3AEF7E0D" w14:textId="677AD859" w:rsidR="000068BB" w:rsidRPr="00E7176A" w:rsidRDefault="00750867" w:rsidP="00CC7C5C">
      <w:pPr>
        <w:rPr>
          <w:lang w:eastAsia="zh-CN"/>
        </w:rPr>
      </w:pPr>
      <w:r w:rsidRPr="00E7176A">
        <w:rPr>
          <w:lang w:eastAsia="zh-CN"/>
        </w:rPr>
        <w:t>The earl</w:t>
      </w:r>
      <w:r w:rsidR="006F2558">
        <w:rPr>
          <w:lang w:eastAsia="zh-CN"/>
        </w:rPr>
        <w:t>ier</w:t>
      </w:r>
      <w:r w:rsidRPr="00E7176A">
        <w:rPr>
          <w:lang w:eastAsia="zh-CN"/>
        </w:rPr>
        <w:t xml:space="preserve"> agreement RCS=A*B1*B2 assum</w:t>
      </w:r>
      <w:r w:rsidR="006F2558">
        <w:rPr>
          <w:lang w:eastAsia="zh-CN"/>
        </w:rPr>
        <w:t>es that</w:t>
      </w:r>
      <w:r w:rsidRPr="00E7176A">
        <w:rPr>
          <w:lang w:eastAsia="zh-CN"/>
        </w:rPr>
        <w:t xml:space="preserve"> A, B1, B2 are all linear values. On the other hand, dB values are commonly used in the definition of many other parameters in TR 38.901.</w:t>
      </w:r>
    </w:p>
    <w:p w14:paraId="7A6F4100" w14:textId="38A90243" w:rsidR="00DE2DD4" w:rsidRDefault="00DE2DD4" w:rsidP="00066D14">
      <w:pPr>
        <w:suppressAutoHyphens/>
        <w:overflowPunct w:val="0"/>
        <w:snapToGrid w:val="0"/>
        <w:spacing w:after="0" w:line="288" w:lineRule="auto"/>
        <w:textAlignment w:val="baseline"/>
        <w:rPr>
          <w:color w:val="FF0000"/>
          <w:u w:val="single"/>
          <w:lang w:val="en-US" w:eastAsia="zh-CN"/>
        </w:rPr>
      </w:pPr>
      <w:r w:rsidRPr="00E7176A">
        <w:rPr>
          <w:lang w:val="en-US" w:eastAsia="zh-CN"/>
        </w:rPr>
        <w:t>The component A is the mean of the linear RCS values and is expressed in dB scale</w:t>
      </w:r>
      <w:r w:rsidR="00C26246" w:rsidRPr="00E7176A">
        <w:rPr>
          <w:lang w:val="en-US" w:eastAsia="zh-CN"/>
        </w:rPr>
        <w:t>.</w:t>
      </w:r>
      <w:r w:rsidR="006D644A" w:rsidRPr="00E7176A">
        <w:rPr>
          <w:lang w:val="en-US" w:eastAsia="zh-CN"/>
        </w:rPr>
        <w:t xml:space="preserve"> </w:t>
      </w:r>
      <w:r w:rsidRPr="00E7176A">
        <w:rPr>
          <w:lang w:val="en-US" w:eastAsia="zh-CN"/>
        </w:rPr>
        <w:t>The component B1 is expressed in dB scale</w:t>
      </w:r>
      <w:r w:rsidR="006D644A" w:rsidRPr="00E7176A">
        <w:rPr>
          <w:lang w:val="en-US" w:eastAsia="zh-CN"/>
        </w:rPr>
        <w:t xml:space="preserve"> but </w:t>
      </w:r>
      <w:r w:rsidRPr="00E7176A">
        <w:rPr>
          <w:lang w:val="en-US" w:eastAsia="zh-CN"/>
        </w:rPr>
        <w:t>the mean of linear B1 value equals to 1.</w:t>
      </w:r>
      <w:r w:rsidR="001D4C9F" w:rsidRPr="00E7176A">
        <w:rPr>
          <w:lang w:val="en-US" w:eastAsia="zh-CN"/>
        </w:rPr>
        <w:t xml:space="preserve"> Linear B2</w:t>
      </w:r>
      <w:r w:rsidR="00444393">
        <w:rPr>
          <w:lang w:val="en-US" w:eastAsia="zh-CN"/>
        </w:rPr>
        <w:t xml:space="preserve"> also has a linear mean value of 1but it</w:t>
      </w:r>
      <w:r w:rsidR="001D4C9F" w:rsidRPr="00E7176A">
        <w:rPr>
          <w:lang w:val="en-US" w:eastAsia="zh-CN"/>
        </w:rPr>
        <w:t xml:space="preserve"> follows </w:t>
      </w:r>
      <w:r w:rsidR="001D4C9F" w:rsidRPr="00BD143C">
        <w:rPr>
          <w:lang w:val="en-US" w:eastAsia="zh-CN"/>
        </w:rPr>
        <w:t>a</w:t>
      </w:r>
      <w:r w:rsidRPr="00BD143C">
        <w:rPr>
          <w:lang w:val="en-US" w:eastAsia="zh-CN"/>
        </w:rPr>
        <w:t xml:space="preserve"> log-normal distribution</w:t>
      </w:r>
      <w:r w:rsidR="00444393">
        <w:rPr>
          <w:lang w:val="en-US" w:eastAsia="zh-CN"/>
        </w:rPr>
        <w:t xml:space="preserve">. </w:t>
      </w:r>
      <w:r w:rsidR="002215B9">
        <w:rPr>
          <w:lang w:val="en-US" w:eastAsia="zh-CN"/>
        </w:rPr>
        <w:t>I</w:t>
      </w:r>
      <w:r w:rsidR="001D4C9F" w:rsidRPr="00E7176A">
        <w:rPr>
          <w:lang w:val="en-US" w:eastAsia="zh-CN"/>
        </w:rPr>
        <w:t xml:space="preserve">t is captured </w:t>
      </w:r>
      <w:r w:rsidR="002215B9">
        <w:rPr>
          <w:lang w:val="en-US" w:eastAsia="zh-CN"/>
        </w:rPr>
        <w:t xml:space="preserve">in the TR </w:t>
      </w:r>
      <w:r w:rsidR="001D4C9F" w:rsidRPr="00E7176A">
        <w:rPr>
          <w:lang w:val="en-US" w:eastAsia="zh-CN"/>
        </w:rPr>
        <w:t>as</w:t>
      </w:r>
      <w:r w:rsidRPr="00E7176A">
        <w:rPr>
          <w:lang w:val="en-US" w:eastAsia="zh-CN"/>
        </w:rPr>
        <w:t xml:space="preserve"> a Gaussian distribution (</w:t>
      </w:r>
      <m:oMath>
        <m:sSub>
          <m:sSubPr>
            <m:ctrlPr>
              <w:rPr>
                <w:rFonts w:ascii="Cambria Math" w:hAnsi="Cambria Math"/>
              </w:rPr>
            </m:ctrlPr>
          </m:sSubPr>
          <m:e>
            <m:r>
              <w:rPr>
                <w:rFonts w:ascii="Cambria Math" w:hAnsi="Cambria Math"/>
              </w:rPr>
              <m:t>μ</m:t>
            </m:r>
          </m:e>
          <m:sub>
            <m:r>
              <w:rPr>
                <w:rFonts w:ascii="Cambria Math" w:hAnsi="Cambria Math"/>
              </w:rPr>
              <m:t>B</m:t>
            </m:r>
            <m:r>
              <w:rPr>
                <w:rFonts w:ascii="Cambria Math" w:hAnsi="Cambria Math"/>
                <w:lang w:val="en-US"/>
              </w:rPr>
              <m:t>2</m:t>
            </m:r>
          </m:sub>
        </m:sSub>
      </m:oMath>
      <w:r w:rsidRPr="00E7176A">
        <w:rPr>
          <w:lang w:val="en-US" w:eastAsia="zh-CN"/>
        </w:rPr>
        <w:t xml:space="preserve">, </w:t>
      </w:r>
      <m:oMath>
        <m:sSubSup>
          <m:sSubSupPr>
            <m:ctrlPr>
              <w:rPr>
                <w:rFonts w:ascii="Cambria Math" w:hAnsi="Cambria Math"/>
              </w:rPr>
            </m:ctrlPr>
          </m:sSubSupPr>
          <m:e>
            <m:r>
              <w:rPr>
                <w:rFonts w:ascii="Cambria Math" w:hAnsi="Cambria Math"/>
              </w:rPr>
              <m:t>σ</m:t>
            </m:r>
          </m:e>
          <m:sub>
            <m:r>
              <w:rPr>
                <w:rFonts w:ascii="Cambria Math" w:hAnsi="Cambria Math"/>
              </w:rPr>
              <m:t>B</m:t>
            </m:r>
            <m:r>
              <w:rPr>
                <w:rFonts w:ascii="Cambria Math" w:hAnsi="Cambria Math"/>
                <w:lang w:val="en-US"/>
              </w:rPr>
              <m:t>2</m:t>
            </m:r>
          </m:sub>
          <m:sup>
            <m:r>
              <w:rPr>
                <w:rFonts w:ascii="Cambria Math" w:hAnsi="Cambria Math"/>
                <w:lang w:val="en-US"/>
              </w:rPr>
              <m:t>2</m:t>
            </m:r>
          </m:sup>
        </m:sSubSup>
      </m:oMath>
      <w:r w:rsidRPr="00E7176A">
        <w:rPr>
          <w:lang w:val="en-US" w:eastAsia="zh-CN"/>
        </w:rPr>
        <w:t>)</w:t>
      </w:r>
      <w:r w:rsidR="00363FF8" w:rsidRPr="00E7176A">
        <w:rPr>
          <w:lang w:val="en-US" w:eastAsia="zh-CN"/>
        </w:rPr>
        <w:t xml:space="preserve"> which is in </w:t>
      </w:r>
      <w:proofErr w:type="spellStart"/>
      <w:r w:rsidR="00363FF8" w:rsidRPr="00E7176A">
        <w:rPr>
          <w:lang w:val="en-US" w:eastAsia="zh-CN"/>
        </w:rPr>
        <w:t>dB.</w:t>
      </w:r>
      <w:proofErr w:type="spellEnd"/>
      <w:r w:rsidR="00363FF8" w:rsidRPr="00E7176A">
        <w:rPr>
          <w:lang w:val="en-US" w:eastAsia="zh-CN"/>
        </w:rPr>
        <w:t xml:space="preserve"> </w:t>
      </w:r>
      <w:r w:rsidR="006E14CD" w:rsidRPr="00E7176A">
        <w:rPr>
          <w:lang w:val="en-US" w:eastAsia="zh-CN"/>
        </w:rPr>
        <w:t>The mean of the linear B2 is</w:t>
      </w:r>
      <w:r w:rsidR="00081337" w:rsidRPr="00E7176A">
        <w:rPr>
          <w:i/>
        </w:rPr>
        <w:t xml:space="preserve"> </w:t>
      </w:r>
      <m:oMath>
        <m:r>
          <w:rPr>
            <w:rFonts w:ascii="Cambria Math" w:hAnsi="Cambria Math"/>
          </w:rPr>
          <m:t>exp</m:t>
        </m:r>
        <m:d>
          <m:dPr>
            <m:ctrlPr>
              <w:rPr>
                <w:rFonts w:ascii="Cambria Math" w:hAnsi="Cambria Math"/>
              </w:rPr>
            </m:ctrlPr>
          </m:dPr>
          <m:e>
            <m:f>
              <m:fPr>
                <m:ctrlPr>
                  <w:rPr>
                    <w:rFonts w:ascii="Cambria Math" w:hAnsi="Cambria Math"/>
                  </w:rPr>
                </m:ctrlPr>
              </m:fPr>
              <m:num>
                <m:r>
                  <w:rPr>
                    <w:rFonts w:ascii="Cambria Math" w:hAnsi="Cambria Math"/>
                  </w:rPr>
                  <m:t>ln</m:t>
                </m:r>
                <m:d>
                  <m:dPr>
                    <m:ctrlPr>
                      <w:rPr>
                        <w:rFonts w:ascii="Cambria Math" w:hAnsi="Cambria Math"/>
                      </w:rPr>
                    </m:ctrlPr>
                  </m:dPr>
                  <m:e>
                    <m:r>
                      <w:rPr>
                        <w:rFonts w:ascii="Cambria Math" w:hAnsi="Cambria Math"/>
                        <w:lang w:val="en-US"/>
                      </w:rPr>
                      <m:t>10</m:t>
                    </m:r>
                  </m:e>
                </m:d>
              </m:num>
              <m:den>
                <m:r>
                  <w:rPr>
                    <w:rFonts w:ascii="Cambria Math" w:hAnsi="Cambria Math"/>
                    <w:lang w:val="en-US"/>
                  </w:rPr>
                  <m:t>10</m:t>
                </m:r>
              </m:den>
            </m:f>
            <m:sSub>
              <m:sSubPr>
                <m:ctrlPr>
                  <w:rPr>
                    <w:rFonts w:ascii="Cambria Math" w:hAnsi="Cambria Math"/>
                  </w:rPr>
                </m:ctrlPr>
              </m:sSubPr>
              <m:e>
                <m:r>
                  <w:rPr>
                    <w:rFonts w:ascii="Cambria Math" w:hAnsi="Cambria Math"/>
                  </w:rPr>
                  <m:t>μ</m:t>
                </m:r>
              </m:e>
              <m:sub>
                <m:r>
                  <w:rPr>
                    <w:rFonts w:ascii="Cambria Math" w:hAnsi="Cambria Math"/>
                  </w:rPr>
                  <m:t>B</m:t>
                </m:r>
                <m:r>
                  <w:rPr>
                    <w:rFonts w:ascii="Cambria Math" w:hAnsi="Cambria Math"/>
                    <w:lang w:val="en-US"/>
                  </w:rPr>
                  <m:t>2</m:t>
                </m:r>
              </m:sub>
            </m:sSub>
            <m:r>
              <w:rPr>
                <w:rFonts w:ascii="Cambria Math" w:hAnsi="Cambria Math"/>
                <w:lang w:val="en-US"/>
              </w:rPr>
              <m:t>+</m:t>
            </m:r>
            <m:f>
              <m:fPr>
                <m:ctrlPr>
                  <w:rPr>
                    <w:rFonts w:ascii="Cambria Math" w:hAnsi="Cambria Math"/>
                  </w:rPr>
                </m:ctrlPr>
              </m:fPr>
              <m:num>
                <m:sSup>
                  <m:sSupPr>
                    <m:ctrlPr>
                      <w:rPr>
                        <w:rFonts w:ascii="Cambria Math" w:hAnsi="Cambria Math"/>
                      </w:rPr>
                    </m:ctrlPr>
                  </m:sSupPr>
                  <m:e>
                    <m:r>
                      <w:rPr>
                        <w:rFonts w:ascii="Cambria Math" w:hAnsi="Cambria Math"/>
                      </w:rPr>
                      <m:t>ln</m:t>
                    </m:r>
                  </m:e>
                  <m:sup>
                    <m:r>
                      <w:rPr>
                        <w:rFonts w:ascii="Cambria Math" w:hAnsi="Cambria Math"/>
                        <w:lang w:val="en-US"/>
                      </w:rPr>
                      <m:t>2</m:t>
                    </m:r>
                  </m:sup>
                </m:sSup>
                <m:r>
                  <w:rPr>
                    <w:rFonts w:ascii="Cambria Math" w:hAnsi="Cambria Math"/>
                    <w:lang w:val="en-US"/>
                  </w:rPr>
                  <m:t>10</m:t>
                </m:r>
              </m:num>
              <m:den>
                <m:r>
                  <w:rPr>
                    <w:rFonts w:ascii="Cambria Math" w:hAnsi="Cambria Math"/>
                    <w:lang w:val="en-US"/>
                  </w:rPr>
                  <m:t>200</m:t>
                </m:r>
              </m:den>
            </m:f>
            <m:sSubSup>
              <m:sSubSupPr>
                <m:ctrlPr>
                  <w:rPr>
                    <w:rFonts w:ascii="Cambria Math" w:hAnsi="Cambria Math"/>
                  </w:rPr>
                </m:ctrlPr>
              </m:sSubSupPr>
              <m:e>
                <m:r>
                  <w:rPr>
                    <w:rFonts w:ascii="Cambria Math" w:hAnsi="Cambria Math"/>
                  </w:rPr>
                  <m:t>σ</m:t>
                </m:r>
              </m:e>
              <m:sub>
                <m:r>
                  <w:rPr>
                    <w:rFonts w:ascii="Cambria Math" w:hAnsi="Cambria Math"/>
                  </w:rPr>
                  <m:t>B</m:t>
                </m:r>
                <m:r>
                  <w:rPr>
                    <w:rFonts w:ascii="Cambria Math" w:hAnsi="Cambria Math"/>
                    <w:lang w:val="en-US"/>
                  </w:rPr>
                  <m:t>2</m:t>
                </m:r>
              </m:sub>
              <m:sup>
                <m:r>
                  <w:rPr>
                    <w:rFonts w:ascii="Cambria Math" w:hAnsi="Cambria Math"/>
                    <w:lang w:val="en-US"/>
                  </w:rPr>
                  <m:t>2</m:t>
                </m:r>
              </m:sup>
            </m:sSubSup>
          </m:e>
        </m:d>
      </m:oMath>
      <w:r w:rsidR="002215B9">
        <w:rPr>
          <w:i/>
        </w:rPr>
        <w:t xml:space="preserve"> </w:t>
      </w:r>
      <w:r w:rsidR="002215B9" w:rsidRPr="00833CDF">
        <w:rPr>
          <w:iCs/>
        </w:rPr>
        <w:t xml:space="preserve">and </w:t>
      </w:r>
      <w:r w:rsidR="00833CDF" w:rsidRPr="00833CDF">
        <w:rPr>
          <w:iCs/>
        </w:rPr>
        <w:t>w</w:t>
      </w:r>
      <w:r w:rsidR="00081337" w:rsidRPr="00833CDF">
        <w:rPr>
          <w:iCs/>
        </w:rPr>
        <w:t>hen</w:t>
      </w:r>
      <w:r w:rsidR="00081337" w:rsidRPr="00E7176A">
        <w:rPr>
          <w:iCs/>
        </w:rPr>
        <w:t xml:space="preserve"> this linear mean is equal to 1, then</w:t>
      </w:r>
      <w:r w:rsidR="00833CDF">
        <w:rPr>
          <w:iCs/>
        </w:rPr>
        <w:t xml:space="preserve"> we have the extra restriction that</w:t>
      </w:r>
      <w:r w:rsidR="00081337" w:rsidRPr="00E7176A">
        <w:rPr>
          <w:iCs/>
        </w:rPr>
        <w:t xml:space="preserve"> </w:t>
      </w:r>
      <w:r w:rsidRPr="00E7176A">
        <w:rPr>
          <w:lang w:val="en-US" w:eastAsia="zh-CN"/>
        </w:rPr>
        <w:t xml:space="preserve"> </w:t>
      </w:r>
      <m:oMath>
        <m:sSub>
          <m:sSubPr>
            <m:ctrlPr>
              <w:rPr>
                <w:rFonts w:ascii="Cambria Math" w:hAnsi="Cambria Math"/>
              </w:rPr>
            </m:ctrlPr>
          </m:sSubPr>
          <m:e>
            <m:r>
              <w:rPr>
                <w:rFonts w:ascii="Cambria Math" w:hAnsi="Cambria Math"/>
              </w:rPr>
              <m:t>μ</m:t>
            </m:r>
          </m:e>
          <m:sub>
            <m:r>
              <w:rPr>
                <w:rFonts w:ascii="Cambria Math" w:hAnsi="Cambria Math"/>
              </w:rPr>
              <m:t>B</m:t>
            </m:r>
            <m:r>
              <w:rPr>
                <w:rFonts w:ascii="Cambria Math" w:hAnsi="Cambria Math"/>
                <w:lang w:val="en-US"/>
              </w:rPr>
              <m:t>2</m:t>
            </m:r>
          </m:sub>
        </m:sSub>
        <m:r>
          <w:rPr>
            <w:rFonts w:ascii="Cambria Math" w:hAnsi="Cambria Math"/>
            <w:lang w:val="en-US"/>
          </w:rPr>
          <m:t>=</m:t>
        </m:r>
        <m:f>
          <m:fPr>
            <m:ctrlPr>
              <w:rPr>
                <w:rFonts w:ascii="Cambria Math" w:hAnsi="Cambria Math"/>
              </w:rPr>
            </m:ctrlPr>
          </m:fPr>
          <m:num>
            <m:r>
              <w:rPr>
                <w:rFonts w:ascii="Cambria Math" w:hAnsi="Cambria Math"/>
                <w:lang w:val="en-US"/>
              </w:rPr>
              <m:t>-</m:t>
            </m:r>
            <m:r>
              <w:rPr>
                <w:rFonts w:ascii="Cambria Math" w:hAnsi="Cambria Math"/>
              </w:rPr>
              <m:t>ln</m:t>
            </m:r>
            <m:d>
              <m:dPr>
                <m:ctrlPr>
                  <w:rPr>
                    <w:rFonts w:ascii="Cambria Math" w:hAnsi="Cambria Math"/>
                  </w:rPr>
                </m:ctrlPr>
              </m:dPr>
              <m:e>
                <m:r>
                  <w:rPr>
                    <w:rFonts w:ascii="Cambria Math" w:hAnsi="Cambria Math"/>
                    <w:lang w:val="en-US"/>
                  </w:rPr>
                  <m:t>10</m:t>
                </m:r>
              </m:e>
            </m:d>
          </m:num>
          <m:den>
            <m:r>
              <w:rPr>
                <w:rFonts w:ascii="Cambria Math" w:hAnsi="Cambria Math"/>
                <w:lang w:val="en-US"/>
              </w:rPr>
              <m:t>20</m:t>
            </m:r>
          </m:den>
        </m:f>
        <m:sSubSup>
          <m:sSubSupPr>
            <m:ctrlPr>
              <w:rPr>
                <w:rFonts w:ascii="Cambria Math" w:hAnsi="Cambria Math"/>
              </w:rPr>
            </m:ctrlPr>
          </m:sSubSupPr>
          <m:e>
            <m:r>
              <w:rPr>
                <w:rFonts w:ascii="Cambria Math" w:hAnsi="Cambria Math"/>
              </w:rPr>
              <m:t>σ</m:t>
            </m:r>
          </m:e>
          <m:sub>
            <m:r>
              <w:rPr>
                <w:rFonts w:ascii="Cambria Math" w:hAnsi="Cambria Math"/>
              </w:rPr>
              <m:t>B</m:t>
            </m:r>
            <m:r>
              <w:rPr>
                <w:rFonts w:ascii="Cambria Math" w:hAnsi="Cambria Math"/>
                <w:lang w:val="en-US"/>
              </w:rPr>
              <m:t>2</m:t>
            </m:r>
          </m:sub>
          <m:sup>
            <m:r>
              <w:rPr>
                <w:rFonts w:ascii="Cambria Math" w:hAnsi="Cambria Math"/>
                <w:lang w:val="en-US"/>
              </w:rPr>
              <m:t>2</m:t>
            </m:r>
          </m:sup>
        </m:sSubSup>
      </m:oMath>
      <w:r w:rsidR="00066D14" w:rsidRPr="00E7176A">
        <w:rPr>
          <w:iCs/>
          <w:lang w:val="en-US" w:eastAsia="zh-CN"/>
        </w:rPr>
        <w:t>.</w:t>
      </w:r>
      <w:r w:rsidRPr="00E7176A">
        <w:rPr>
          <w:color w:val="FF0000"/>
          <w:u w:val="single"/>
          <w:lang w:val="en-US" w:eastAsia="zh-CN"/>
        </w:rPr>
        <w:t xml:space="preserve"> </w:t>
      </w:r>
    </w:p>
    <w:p w14:paraId="5373BB7A" w14:textId="77777777" w:rsidR="001666F2" w:rsidRPr="00E7176A" w:rsidRDefault="001666F2" w:rsidP="00066D14">
      <w:pPr>
        <w:suppressAutoHyphens/>
        <w:overflowPunct w:val="0"/>
        <w:snapToGrid w:val="0"/>
        <w:spacing w:after="0" w:line="288" w:lineRule="auto"/>
        <w:textAlignment w:val="baseline"/>
        <w:rPr>
          <w:iCs/>
          <w:lang w:val="en-US" w:eastAsia="zh-CN"/>
        </w:rPr>
      </w:pPr>
    </w:p>
    <w:p w14:paraId="1F995034" w14:textId="02224889" w:rsidR="003D1BDF" w:rsidRPr="0099405A" w:rsidRDefault="006F7713" w:rsidP="0099405A">
      <w:pPr>
        <w:pStyle w:val="Proposal"/>
        <w:rPr>
          <w:lang w:eastAsia="zh-CN"/>
        </w:rPr>
      </w:pPr>
      <w:r w:rsidRPr="006F7713">
        <w:rPr>
          <w:lang w:eastAsia="zh-CN"/>
        </w:rPr>
        <w:t>To capture the component B2 of the RCS model for a scattering point of a target into the TR</w:t>
      </w:r>
      <w:r>
        <w:rPr>
          <w:rFonts w:ascii="Times New Roman" w:eastAsiaTheme="minorEastAsia" w:hAnsi="Times New Roman" w:cs="Times New Roman"/>
          <w:b w:val="0"/>
          <w:bCs w:val="0"/>
          <w:lang w:val="en-GB" w:eastAsia="ko-KR"/>
        </w:rPr>
        <w:t xml:space="preserve">, </w:t>
      </w:r>
      <w:r w:rsidR="001C7118">
        <w:rPr>
          <w:lang w:eastAsia="zh-CN"/>
        </w:rPr>
        <w:t>t</w:t>
      </w:r>
      <w:r w:rsidR="003B768A" w:rsidRPr="003B768A">
        <w:rPr>
          <w:lang w:eastAsia="zh-CN"/>
        </w:rPr>
        <w:t xml:space="preserve">he </w:t>
      </w:r>
      <w:r w:rsidR="003B768A" w:rsidRPr="001C7118">
        <w:rPr>
          <w:lang w:eastAsia="zh-CN"/>
        </w:rPr>
        <w:t>log-normal distribution of component B2 is charactered by a Gaussian distribution (</w:t>
      </w:r>
      <m:oMath>
        <m:sSub>
          <m:sSubPr>
            <m:ctrlPr>
              <w:rPr>
                <w:rFonts w:ascii="Cambria Math" w:hAnsi="Cambria Math"/>
              </w:rPr>
            </m:ctrlPr>
          </m:sSubPr>
          <m:e>
            <m:r>
              <m:rPr>
                <m:sty m:val="bi"/>
              </m:rPr>
              <w:rPr>
                <w:rFonts w:ascii="Cambria Math" w:hAnsi="Cambria Math"/>
              </w:rPr>
              <m:t>μ</m:t>
            </m:r>
          </m:e>
          <m:sub>
            <m:r>
              <m:rPr>
                <m:sty m:val="bi"/>
              </m:rPr>
              <w:rPr>
                <w:rFonts w:ascii="Cambria Math" w:hAnsi="Cambria Math"/>
              </w:rPr>
              <m:t>B</m:t>
            </m:r>
            <m:r>
              <m:rPr>
                <m:sty m:val="bi"/>
              </m:rPr>
              <w:rPr>
                <w:rFonts w:ascii="Cambria Math" w:hAnsi="Cambria Math"/>
              </w:rPr>
              <m:t>2</m:t>
            </m:r>
          </m:sub>
        </m:sSub>
      </m:oMath>
      <w:r w:rsidR="003B768A" w:rsidRPr="001C7118">
        <w:rPr>
          <w:lang w:eastAsia="zh-CN"/>
        </w:rPr>
        <w:t xml:space="preserve">, </w:t>
      </w:r>
      <m:oMath>
        <m:sSubSup>
          <m:sSubSupPr>
            <m:ctrlPr>
              <w:rPr>
                <w:rFonts w:ascii="Cambria Math" w:hAnsi="Cambria Math"/>
              </w:rPr>
            </m:ctrlPr>
          </m:sSubSupPr>
          <m:e>
            <m:r>
              <m:rPr>
                <m:sty m:val="bi"/>
              </m:rPr>
              <w:rPr>
                <w:rFonts w:ascii="Cambria Math" w:hAnsi="Cambria Math"/>
              </w:rPr>
              <m:t>σ</m:t>
            </m:r>
          </m:e>
          <m:sub>
            <m:r>
              <m:rPr>
                <m:sty m:val="bi"/>
              </m:rPr>
              <w:rPr>
                <w:rFonts w:ascii="Cambria Math" w:hAnsi="Cambria Math"/>
              </w:rPr>
              <m:t>B</m:t>
            </m:r>
            <m:r>
              <m:rPr>
                <m:sty m:val="bi"/>
              </m:rPr>
              <w:rPr>
                <w:rFonts w:ascii="Cambria Math" w:hAnsi="Cambria Math"/>
              </w:rPr>
              <m:t>2</m:t>
            </m:r>
          </m:sub>
          <m:sup>
            <m:r>
              <m:rPr>
                <m:sty m:val="bi"/>
              </m:rPr>
              <w:rPr>
                <w:rFonts w:ascii="Cambria Math" w:hAnsi="Cambria Math"/>
              </w:rPr>
              <m:t>2</m:t>
            </m:r>
          </m:sup>
        </m:sSubSup>
      </m:oMath>
      <w:r w:rsidR="003B768A" w:rsidRPr="001C7118">
        <w:rPr>
          <w:lang w:eastAsia="zh-CN"/>
        </w:rPr>
        <w:t>)</w:t>
      </w:r>
      <w:r w:rsidR="001C7118">
        <w:rPr>
          <w:lang w:eastAsia="zh-CN"/>
        </w:rPr>
        <w:t xml:space="preserve"> where </w:t>
      </w:r>
      <w:r w:rsidR="003B768A" w:rsidRPr="003B768A">
        <w:rPr>
          <w:lang w:eastAsia="zh-CN"/>
        </w:rPr>
        <w:t xml:space="preserve"> </w:t>
      </w:r>
      <m:oMath>
        <m:sSub>
          <m:sSubPr>
            <m:ctrlPr>
              <w:rPr>
                <w:rFonts w:ascii="Cambria Math" w:hAnsi="Cambria Math"/>
              </w:rPr>
            </m:ctrlPr>
          </m:sSubPr>
          <m:e>
            <m:r>
              <m:rPr>
                <m:sty m:val="bi"/>
              </m:rPr>
              <w:rPr>
                <w:rFonts w:ascii="Cambria Math" w:hAnsi="Cambria Math"/>
              </w:rPr>
              <m:t>μ</m:t>
            </m:r>
          </m:e>
          <m:sub>
            <m:r>
              <m:rPr>
                <m:sty m:val="bi"/>
              </m:rPr>
              <w:rPr>
                <w:rFonts w:ascii="Cambria Math" w:hAnsi="Cambria Math"/>
              </w:rPr>
              <m:t>B</m:t>
            </m:r>
            <m:r>
              <m:rPr>
                <m:sty m:val="bi"/>
              </m:rPr>
              <w:rPr>
                <w:rFonts w:ascii="Cambria Math" w:hAnsi="Cambria Math"/>
              </w:rPr>
              <m:t>2</m:t>
            </m:r>
          </m:sub>
        </m:sSub>
        <m:r>
          <m:rPr>
            <m:sty m:val="bi"/>
          </m:rPr>
          <w:rPr>
            <w:rFonts w:ascii="Cambria Math" w:hAnsi="Cambria Math"/>
          </w:rPr>
          <m:t>=</m:t>
        </m:r>
        <m:f>
          <m:fPr>
            <m:ctrlPr>
              <w:rPr>
                <w:rFonts w:ascii="Cambria Math" w:hAnsi="Cambria Math"/>
              </w:rPr>
            </m:ctrlPr>
          </m:fPr>
          <m:num>
            <m:r>
              <m:rPr>
                <m:sty m:val="bi"/>
              </m:rPr>
              <w:rPr>
                <w:rFonts w:ascii="Cambria Math" w:hAnsi="Cambria Math"/>
              </w:rPr>
              <m:t>-ln</m:t>
            </m:r>
            <m:d>
              <m:dPr>
                <m:ctrlPr>
                  <w:rPr>
                    <w:rFonts w:ascii="Cambria Math" w:hAnsi="Cambria Math"/>
                  </w:rPr>
                </m:ctrlPr>
              </m:dPr>
              <m:e>
                <m:r>
                  <m:rPr>
                    <m:sty m:val="bi"/>
                  </m:rPr>
                  <w:rPr>
                    <w:rFonts w:ascii="Cambria Math" w:hAnsi="Cambria Math"/>
                  </w:rPr>
                  <m:t>10</m:t>
                </m:r>
              </m:e>
            </m:d>
          </m:num>
          <m:den>
            <m:r>
              <m:rPr>
                <m:sty m:val="bi"/>
              </m:rPr>
              <w:rPr>
                <w:rFonts w:ascii="Cambria Math" w:hAnsi="Cambria Math"/>
              </w:rPr>
              <m:t>20</m:t>
            </m:r>
          </m:den>
        </m:f>
        <m:sSubSup>
          <m:sSubSupPr>
            <m:ctrlPr>
              <w:rPr>
                <w:rFonts w:ascii="Cambria Math" w:hAnsi="Cambria Math"/>
              </w:rPr>
            </m:ctrlPr>
          </m:sSubSupPr>
          <m:e>
            <m:r>
              <m:rPr>
                <m:sty m:val="bi"/>
              </m:rPr>
              <w:rPr>
                <w:rFonts w:ascii="Cambria Math" w:hAnsi="Cambria Math"/>
              </w:rPr>
              <m:t>σ</m:t>
            </m:r>
          </m:e>
          <m:sub>
            <m:r>
              <m:rPr>
                <m:sty m:val="bi"/>
              </m:rPr>
              <w:rPr>
                <w:rFonts w:ascii="Cambria Math" w:hAnsi="Cambria Math"/>
              </w:rPr>
              <m:t>B</m:t>
            </m:r>
            <m:r>
              <m:rPr>
                <m:sty m:val="bi"/>
              </m:rPr>
              <w:rPr>
                <w:rFonts w:ascii="Cambria Math" w:hAnsi="Cambria Math"/>
              </w:rPr>
              <m:t>2</m:t>
            </m:r>
          </m:sub>
          <m:sup>
            <m:r>
              <m:rPr>
                <m:sty m:val="bi"/>
              </m:rPr>
              <w:rPr>
                <w:rFonts w:ascii="Cambria Math" w:hAnsi="Cambria Math"/>
              </w:rPr>
              <m:t>2</m:t>
            </m:r>
          </m:sup>
        </m:sSubSup>
      </m:oMath>
      <w:r w:rsidR="001C7118">
        <w:t>.</w:t>
      </w:r>
    </w:p>
    <w:p w14:paraId="306E431C" w14:textId="773A2B6C" w:rsidR="0028337D" w:rsidRDefault="00434D07" w:rsidP="0028337D">
      <w:pPr>
        <w:pStyle w:val="Heading2"/>
      </w:pPr>
      <w:r>
        <w:t>Modelling</w:t>
      </w:r>
      <w:r w:rsidR="00041C4D">
        <w:t xml:space="preserve"> a Target with Multiple Scattering Points</w:t>
      </w:r>
    </w:p>
    <w:p w14:paraId="53EE0F84" w14:textId="7C3C5BE5" w:rsidR="0028337D" w:rsidRDefault="001D54F3" w:rsidP="000527CC">
      <w:pPr>
        <w:rPr>
          <w:bCs/>
        </w:rPr>
      </w:pPr>
      <w:r>
        <w:t xml:space="preserve">RAN1 still needs to </w:t>
      </w:r>
      <w:r w:rsidR="006965D5">
        <w:t xml:space="preserve">discuss how to determine </w:t>
      </w:r>
      <w:r w:rsidR="002E2D52">
        <w:t xml:space="preserve">whether a vehicle is </w:t>
      </w:r>
      <w:proofErr w:type="spellStart"/>
      <w:r w:rsidR="002E2D52">
        <w:t>modeled</w:t>
      </w:r>
      <w:proofErr w:type="spellEnd"/>
      <w:r w:rsidR="002E2D52">
        <w:t xml:space="preserve"> </w:t>
      </w:r>
      <w:r w:rsidR="00A57905">
        <w:rPr>
          <w:bCs/>
        </w:rPr>
        <w:t xml:space="preserve">with a single or multiple scattering points. One aspect that </w:t>
      </w:r>
      <w:r w:rsidR="007C2C71">
        <w:rPr>
          <w:bCs/>
        </w:rPr>
        <w:t>can be considered</w:t>
      </w:r>
      <w:r w:rsidR="00A57905">
        <w:rPr>
          <w:bCs/>
        </w:rPr>
        <w:t xml:space="preserve"> is the distance from the transmitter.</w:t>
      </w:r>
      <w:r w:rsidR="007C2C71">
        <w:rPr>
          <w:bCs/>
        </w:rPr>
        <w:t xml:space="preserve"> If the distance is large, a single scattering point can be used.</w:t>
      </w:r>
      <w:r w:rsidR="000527CC">
        <w:rPr>
          <w:bCs/>
        </w:rPr>
        <w:t xml:space="preserve"> </w:t>
      </w:r>
      <w:r w:rsidR="007940F0">
        <w:rPr>
          <w:bCs/>
        </w:rPr>
        <w:t xml:space="preserve">Other factors include the </w:t>
      </w:r>
      <w:r w:rsidR="007940F0">
        <w:rPr>
          <w:lang w:eastAsia="zh-CN"/>
        </w:rPr>
        <w:t>type/size of the target and the scenario.</w:t>
      </w:r>
      <w:r w:rsidR="007940F0">
        <w:rPr>
          <w:bCs/>
        </w:rPr>
        <w:t xml:space="preserve"> </w:t>
      </w:r>
      <w:r w:rsidR="00DB24E7">
        <w:rPr>
          <w:bCs/>
        </w:rPr>
        <w:t>However</w:t>
      </w:r>
      <w:r w:rsidR="00507F1A">
        <w:rPr>
          <w:bCs/>
        </w:rPr>
        <w:t>,</w:t>
      </w:r>
      <w:r w:rsidR="00DB24E7">
        <w:rPr>
          <w:bCs/>
        </w:rPr>
        <w:t xml:space="preserve"> in general, RAN1 can first agree that </w:t>
      </w:r>
      <w:r w:rsidR="002329E4">
        <w:rPr>
          <w:bCs/>
        </w:rPr>
        <w:t xml:space="preserve">vehicles can be </w:t>
      </w:r>
      <w:r w:rsidR="00507F1A">
        <w:rPr>
          <w:bCs/>
        </w:rPr>
        <w:t>modelled</w:t>
      </w:r>
      <w:r w:rsidR="002329E4">
        <w:rPr>
          <w:bCs/>
        </w:rPr>
        <w:t xml:space="preserve"> as multi</w:t>
      </w:r>
      <w:r w:rsidR="00507F1A">
        <w:rPr>
          <w:bCs/>
        </w:rPr>
        <w:t>ple scattering points</w:t>
      </w:r>
      <w:r w:rsidR="002329E4">
        <w:rPr>
          <w:bCs/>
        </w:rPr>
        <w:t xml:space="preserve">. </w:t>
      </w:r>
    </w:p>
    <w:p w14:paraId="323EA28A" w14:textId="64A1FB6C" w:rsidR="00507F1A" w:rsidRDefault="00507F1A" w:rsidP="00507F1A">
      <w:pPr>
        <w:pStyle w:val="Proposal"/>
      </w:pPr>
      <w:r>
        <w:t>Support modeling vehicular targets as multi</w:t>
      </w:r>
      <w:r>
        <w:rPr>
          <w:bCs w:val="0"/>
        </w:rPr>
        <w:t>ple scattering points</w:t>
      </w:r>
      <w:r>
        <w:t>.</w:t>
      </w:r>
    </w:p>
    <w:p w14:paraId="5249267E" w14:textId="22D694EF" w:rsidR="0028337D" w:rsidRPr="00606A49" w:rsidRDefault="002329E4" w:rsidP="00606A49">
      <w:pPr>
        <w:suppressAutoHyphens/>
        <w:spacing w:after="0"/>
        <w:rPr>
          <w:lang w:val="en-US" w:eastAsia="zh-CN"/>
        </w:rPr>
      </w:pPr>
      <w:r w:rsidRPr="007151A5">
        <w:rPr>
          <w:bCs/>
        </w:rPr>
        <w:t>When we model a target as a multipoint scatterer, many aspects should be considered</w:t>
      </w:r>
      <w:r w:rsidR="007151A5" w:rsidRPr="007151A5">
        <w:rPr>
          <w:bCs/>
        </w:rPr>
        <w:t xml:space="preserve">. </w:t>
      </w:r>
      <w:r w:rsidR="007151A5" w:rsidRPr="007151A5">
        <w:rPr>
          <w:bCs/>
          <w:lang w:val="en-US"/>
        </w:rPr>
        <w:t>For example</w:t>
      </w:r>
      <w:r w:rsidR="00606A49">
        <w:rPr>
          <w:bCs/>
          <w:lang w:val="en-US"/>
        </w:rPr>
        <w:t>,</w:t>
      </w:r>
      <w:r w:rsidR="007151A5" w:rsidRPr="007151A5">
        <w:rPr>
          <w:bCs/>
          <w:lang w:val="en-US"/>
        </w:rPr>
        <w:t xml:space="preserve"> RAN1 should determine whether </w:t>
      </w:r>
      <w:r w:rsidR="00894BF9">
        <w:rPr>
          <w:lang w:val="en-US" w:eastAsia="zh-CN"/>
        </w:rPr>
        <w:t>t</w:t>
      </w:r>
      <w:r w:rsidR="007151A5" w:rsidRPr="007151A5">
        <w:rPr>
          <w:lang w:val="en-US" w:eastAsia="zh-CN"/>
        </w:rPr>
        <w:t xml:space="preserve">he number of scattering points of a target </w:t>
      </w:r>
      <w:r w:rsidR="00894BF9" w:rsidRPr="007151A5">
        <w:rPr>
          <w:lang w:val="en-US" w:eastAsia="zh-CN"/>
        </w:rPr>
        <w:t xml:space="preserve">vary over </w:t>
      </w:r>
      <w:r w:rsidR="00585F6A">
        <w:rPr>
          <w:lang w:val="en-US" w:eastAsia="zh-CN"/>
        </w:rPr>
        <w:t xml:space="preserve">the </w:t>
      </w:r>
      <w:r w:rsidR="00894BF9" w:rsidRPr="007151A5">
        <w:rPr>
          <w:lang w:val="en-US" w:eastAsia="zh-CN"/>
        </w:rPr>
        <w:t>time</w:t>
      </w:r>
      <w:r w:rsidR="00585F6A">
        <w:rPr>
          <w:lang w:val="en-US" w:eastAsia="zh-CN"/>
        </w:rPr>
        <w:t xml:space="preserve"> span of </w:t>
      </w:r>
      <w:r w:rsidR="00894BF9" w:rsidRPr="007151A5">
        <w:rPr>
          <w:lang w:val="en-US" w:eastAsia="zh-CN"/>
        </w:rPr>
        <w:t xml:space="preserve">the </w:t>
      </w:r>
      <w:r w:rsidR="00606A49" w:rsidRPr="007151A5">
        <w:rPr>
          <w:lang w:val="en-US" w:eastAsia="zh-CN"/>
        </w:rPr>
        <w:t>simulat</w:t>
      </w:r>
      <w:r w:rsidR="00606A49">
        <w:rPr>
          <w:lang w:val="en-US" w:eastAsia="zh-CN"/>
        </w:rPr>
        <w:t>ion,</w:t>
      </w:r>
      <w:r w:rsidR="00894BF9">
        <w:rPr>
          <w:lang w:val="en-US" w:eastAsia="zh-CN"/>
        </w:rPr>
        <w:t xml:space="preserve"> or</w:t>
      </w:r>
      <w:r w:rsidR="002A3520">
        <w:rPr>
          <w:lang w:val="en-US" w:eastAsia="zh-CN"/>
        </w:rPr>
        <w:t xml:space="preserve"> it remains</w:t>
      </w:r>
      <w:r w:rsidR="007151A5" w:rsidRPr="00894BF9">
        <w:rPr>
          <w:lang w:val="en-US" w:eastAsia="zh-CN"/>
        </w:rPr>
        <w:t xml:space="preserve"> unchanged </w:t>
      </w:r>
      <w:r w:rsidR="002A3520">
        <w:rPr>
          <w:lang w:val="en-US" w:eastAsia="zh-CN"/>
        </w:rPr>
        <w:t>throughout</w:t>
      </w:r>
      <w:r w:rsidR="007151A5" w:rsidRPr="00894BF9">
        <w:rPr>
          <w:lang w:val="en-US" w:eastAsia="zh-CN"/>
        </w:rPr>
        <w:t xml:space="preserve"> simulation</w:t>
      </w:r>
      <w:r w:rsidR="00894BF9">
        <w:rPr>
          <w:lang w:val="en-US" w:eastAsia="zh-CN"/>
        </w:rPr>
        <w:t>. Also</w:t>
      </w:r>
      <w:r w:rsidR="002A3520">
        <w:rPr>
          <w:lang w:val="en-US" w:eastAsia="zh-CN"/>
        </w:rPr>
        <w:t>,</w:t>
      </w:r>
      <w:r w:rsidR="00894BF9">
        <w:rPr>
          <w:lang w:val="en-US" w:eastAsia="zh-CN"/>
        </w:rPr>
        <w:t xml:space="preserve"> RAN1 should consider </w:t>
      </w:r>
      <w:r w:rsidR="00492AB2">
        <w:rPr>
          <w:lang w:val="en-US" w:eastAsia="zh-CN"/>
        </w:rPr>
        <w:t xml:space="preserve">the </w:t>
      </w:r>
      <w:r w:rsidR="00894BF9">
        <w:rPr>
          <w:lang w:val="en-US" w:eastAsia="zh-CN"/>
        </w:rPr>
        <w:t xml:space="preserve">relative </w:t>
      </w:r>
      <w:r w:rsidR="007151A5">
        <w:rPr>
          <w:lang w:eastAsia="zh-CN"/>
        </w:rPr>
        <w:t>location of scattering points of a target</w:t>
      </w:r>
      <w:r w:rsidR="002A3520">
        <w:rPr>
          <w:lang w:eastAsia="zh-CN"/>
        </w:rPr>
        <w:t xml:space="preserve"> and whether the distance between these points </w:t>
      </w:r>
      <w:r w:rsidR="003A1845">
        <w:rPr>
          <w:lang w:eastAsia="zh-CN"/>
        </w:rPr>
        <w:t xml:space="preserve">is </w:t>
      </w:r>
      <w:proofErr w:type="gramStart"/>
      <w:r w:rsidR="003A1845">
        <w:rPr>
          <w:lang w:eastAsia="zh-CN"/>
        </w:rPr>
        <w:t>fixed, or</w:t>
      </w:r>
      <w:proofErr w:type="gramEnd"/>
      <w:r w:rsidR="003A1845">
        <w:rPr>
          <w:lang w:eastAsia="zh-CN"/>
        </w:rPr>
        <w:t xml:space="preserve"> varies within the shape of the target</w:t>
      </w:r>
      <w:r w:rsidR="00EE6607">
        <w:rPr>
          <w:lang w:eastAsia="zh-CN"/>
        </w:rPr>
        <w:t xml:space="preserve"> (</w:t>
      </w:r>
      <w:proofErr w:type="spellStart"/>
      <w:r w:rsidR="00EE6607">
        <w:rPr>
          <w:lang w:eastAsia="zh-CN"/>
        </w:rPr>
        <w:t>mico</w:t>
      </w:r>
      <w:proofErr w:type="spellEnd"/>
      <w:r w:rsidR="00EE6607">
        <w:rPr>
          <w:lang w:eastAsia="zh-CN"/>
        </w:rPr>
        <w:t>-motion)</w:t>
      </w:r>
      <w:r w:rsidR="00A93D12">
        <w:rPr>
          <w:lang w:eastAsia="zh-CN"/>
        </w:rPr>
        <w:t>, and whether to model any</w:t>
      </w:r>
      <w:r w:rsidR="00B80A87">
        <w:rPr>
          <w:lang w:eastAsia="zh-CN"/>
        </w:rPr>
        <w:t xml:space="preserve"> interaction between those scattering points. </w:t>
      </w:r>
      <w:r w:rsidR="008E6429">
        <w:rPr>
          <w:lang w:eastAsia="zh-CN"/>
        </w:rPr>
        <w:t xml:space="preserve">To keep things simple, we </w:t>
      </w:r>
      <w:r w:rsidR="008E6429" w:rsidRPr="008E6429">
        <w:rPr>
          <w:lang w:eastAsia="zh-CN"/>
        </w:rPr>
        <w:t xml:space="preserve">suggest </w:t>
      </w:r>
      <w:r w:rsidR="008E6429" w:rsidRPr="008E6429">
        <w:t xml:space="preserve">that no rays </w:t>
      </w:r>
      <w:r w:rsidR="00790DE3">
        <w:t xml:space="preserve">are </w:t>
      </w:r>
      <w:r w:rsidR="008E6429">
        <w:t>scattered from one point to another point of the same target</w:t>
      </w:r>
      <w:r w:rsidR="00C26EF1">
        <w:rPr>
          <w:lang w:val="en-US" w:eastAsia="zh-CN"/>
        </w:rPr>
        <w:t xml:space="preserve">. </w:t>
      </w:r>
      <w:r w:rsidR="00703EC4">
        <w:rPr>
          <w:lang w:val="en-US" w:eastAsia="zh-CN"/>
        </w:rPr>
        <w:t xml:space="preserve">To reduce complexity further, we suggest </w:t>
      </w:r>
      <w:r w:rsidR="00606A49">
        <w:rPr>
          <w:lang w:val="en-US" w:eastAsia="zh-CN"/>
        </w:rPr>
        <w:t>making</w:t>
      </w:r>
      <w:r w:rsidR="00703EC4">
        <w:rPr>
          <w:lang w:val="en-US" w:eastAsia="zh-CN"/>
        </w:rPr>
        <w:t xml:space="preserve"> the angles of incident mutually exclusive </w:t>
      </w:r>
      <w:r w:rsidR="00606A49">
        <w:rPr>
          <w:lang w:val="en-US" w:eastAsia="zh-CN"/>
        </w:rPr>
        <w:t xml:space="preserve">among the different scattering points. </w:t>
      </w:r>
    </w:p>
    <w:p w14:paraId="49E9F7EB" w14:textId="77777777" w:rsidR="00970D02" w:rsidRDefault="00970D02" w:rsidP="00CC7C5C">
      <w:pPr>
        <w:rPr>
          <w:rFonts w:eastAsia="DengXian"/>
          <w:lang w:val="en-US" w:eastAsia="zh-CN"/>
        </w:rPr>
      </w:pPr>
    </w:p>
    <w:p w14:paraId="0468EF70" w14:textId="3C1A92B8" w:rsidR="001B1D80" w:rsidRDefault="001B1D80">
      <w:pPr>
        <w:pStyle w:val="Proposal"/>
        <w:rPr>
          <w:lang w:eastAsia="zh-CN"/>
        </w:rPr>
      </w:pPr>
      <w:r>
        <w:rPr>
          <w:lang w:eastAsia="zh-CN"/>
        </w:rPr>
        <w:lastRenderedPageBreak/>
        <w:t xml:space="preserve">The number of scattering points </w:t>
      </w:r>
      <w:r w:rsidR="007940F0">
        <w:rPr>
          <w:lang w:eastAsia="zh-CN"/>
        </w:rPr>
        <w:t xml:space="preserve">N </w:t>
      </w:r>
      <w:r>
        <w:rPr>
          <w:lang w:eastAsia="zh-CN"/>
        </w:rPr>
        <w:t>of a target is generated at the beginning of the simulation and remains unchanged throughout the whole simulation</w:t>
      </w:r>
      <w:r w:rsidR="007940F0">
        <w:rPr>
          <w:lang w:eastAsia="zh-CN"/>
        </w:rPr>
        <w:t>.</w:t>
      </w:r>
      <w:r>
        <w:rPr>
          <w:lang w:eastAsia="zh-CN"/>
        </w:rPr>
        <w:t xml:space="preserve"> </w:t>
      </w:r>
      <w:r w:rsidR="007940F0">
        <w:rPr>
          <w:lang w:eastAsia="zh-CN"/>
        </w:rPr>
        <w:t xml:space="preserve">FFS: the values of N. </w:t>
      </w:r>
    </w:p>
    <w:p w14:paraId="24D9B0D1" w14:textId="1262B048" w:rsidR="00522400" w:rsidRDefault="00522400" w:rsidP="00522400">
      <w:pPr>
        <w:pStyle w:val="Proposal"/>
        <w:rPr>
          <w:lang w:eastAsia="zh-CN"/>
        </w:rPr>
      </w:pPr>
      <w:r w:rsidRPr="00E75B9A">
        <w:rPr>
          <w:lang w:eastAsia="zh-CN"/>
        </w:rPr>
        <w:t xml:space="preserve">The changes of relative locations of the multiple scattering points </w:t>
      </w:r>
      <w:r w:rsidR="0023741E">
        <w:rPr>
          <w:lang w:eastAsia="zh-CN"/>
        </w:rPr>
        <w:t>are not</w:t>
      </w:r>
      <w:r w:rsidRPr="00E75B9A">
        <w:rPr>
          <w:lang w:eastAsia="zh-CN"/>
        </w:rPr>
        <w:t xml:space="preserve"> </w:t>
      </w:r>
      <w:r w:rsidR="00E22B05">
        <w:rPr>
          <w:lang w:eastAsia="zh-CN"/>
        </w:rPr>
        <w:t>modeled.</w:t>
      </w:r>
    </w:p>
    <w:p w14:paraId="34B23CBF" w14:textId="1B49D7AD" w:rsidR="001B1D80" w:rsidRDefault="003C34E5" w:rsidP="00434D07">
      <w:pPr>
        <w:pStyle w:val="Proposal"/>
        <w:rPr>
          <w:lang w:eastAsia="zh-CN"/>
        </w:rPr>
      </w:pPr>
      <w:r>
        <w:rPr>
          <w:lang w:eastAsia="zh-CN"/>
        </w:rPr>
        <w:t xml:space="preserve">The scattering of one ray </w:t>
      </w:r>
      <w:r w:rsidR="00232A67" w:rsidRPr="00E75B9A">
        <w:rPr>
          <w:lang w:eastAsia="zh-CN"/>
        </w:rPr>
        <w:t>from one scattering point to another scattering point of the same target</w:t>
      </w:r>
      <w:r>
        <w:rPr>
          <w:lang w:eastAsia="zh-CN"/>
        </w:rPr>
        <w:t xml:space="preserve"> is not modeled.</w:t>
      </w:r>
    </w:p>
    <w:p w14:paraId="539854CC" w14:textId="5BC038E0" w:rsidR="00497E4D" w:rsidRDefault="00FC03DC" w:rsidP="00E75B9A">
      <w:pPr>
        <w:rPr>
          <w:lang w:val="en-US" w:eastAsia="zh-CN"/>
        </w:rPr>
      </w:pPr>
      <w:r>
        <w:rPr>
          <w:bCs/>
        </w:rPr>
        <w:t xml:space="preserve">However, </w:t>
      </w:r>
      <w:r w:rsidR="000E6BAA">
        <w:rPr>
          <w:bCs/>
        </w:rPr>
        <w:t xml:space="preserve">for targets like a UAV, </w:t>
      </w:r>
      <w:r w:rsidR="000E6BAA" w:rsidRPr="008C6348">
        <w:rPr>
          <w:lang w:eastAsia="x-none"/>
        </w:rPr>
        <w:t xml:space="preserve">UAV detection/identification based on micro-Doppler </w:t>
      </w:r>
      <w:r w:rsidR="000E6BAA">
        <w:rPr>
          <w:lang w:eastAsia="x-none"/>
        </w:rPr>
        <w:t>is an</w:t>
      </w:r>
      <w:r w:rsidR="000E6BAA" w:rsidRPr="008C6348">
        <w:rPr>
          <w:lang w:eastAsia="x-none"/>
        </w:rPr>
        <w:t xml:space="preserve"> effective feature where the micro-Doppler characteristics differ significantly between drones and birds. </w:t>
      </w:r>
      <w:proofErr w:type="gramStart"/>
      <w:r w:rsidR="00043F22">
        <w:rPr>
          <w:lang w:eastAsia="x-none"/>
        </w:rPr>
        <w:t>Therefore</w:t>
      </w:r>
      <w:proofErr w:type="gramEnd"/>
      <w:r w:rsidR="00043F22">
        <w:rPr>
          <w:lang w:eastAsia="x-none"/>
        </w:rPr>
        <w:t xml:space="preserve"> i</w:t>
      </w:r>
      <w:r w:rsidR="003F31DC">
        <w:rPr>
          <w:bCs/>
        </w:rPr>
        <w:t>f a target</w:t>
      </w:r>
      <w:r w:rsidR="001C7279">
        <w:rPr>
          <w:bCs/>
        </w:rPr>
        <w:t xml:space="preserve"> like a UAV is </w:t>
      </w:r>
      <w:r w:rsidR="00CB142E">
        <w:rPr>
          <w:bCs/>
        </w:rPr>
        <w:t>modelled</w:t>
      </w:r>
      <w:r w:rsidR="001C7279">
        <w:rPr>
          <w:bCs/>
        </w:rPr>
        <w:t xml:space="preserve"> as a single scattering point, </w:t>
      </w:r>
      <w:r w:rsidR="005270A9">
        <w:rPr>
          <w:bCs/>
        </w:rPr>
        <w:t xml:space="preserve">or </w:t>
      </w:r>
      <w:r w:rsidR="005270A9">
        <w:rPr>
          <w:lang w:val="en-US" w:eastAsia="zh-CN"/>
        </w:rPr>
        <w:t>i</w:t>
      </w:r>
      <w:r w:rsidR="005270A9" w:rsidRPr="004D3566">
        <w:rPr>
          <w:lang w:val="en-US" w:eastAsia="zh-CN"/>
        </w:rPr>
        <w:t>f relative location change</w:t>
      </w:r>
      <w:r w:rsidR="00A4212A">
        <w:rPr>
          <w:lang w:val="en-US" w:eastAsia="zh-CN"/>
        </w:rPr>
        <w:t>s</w:t>
      </w:r>
      <w:r w:rsidR="005270A9" w:rsidRPr="004D3566">
        <w:rPr>
          <w:lang w:val="en-US" w:eastAsia="zh-CN"/>
        </w:rPr>
        <w:t xml:space="preserve"> </w:t>
      </w:r>
      <w:r w:rsidR="00A4212A">
        <w:rPr>
          <w:lang w:val="en-US" w:eastAsia="zh-CN"/>
        </w:rPr>
        <w:t>are</w:t>
      </w:r>
      <w:r w:rsidR="005270A9" w:rsidRPr="004D3566">
        <w:rPr>
          <w:lang w:val="en-US" w:eastAsia="zh-CN"/>
        </w:rPr>
        <w:t xml:space="preserve"> not considered,</w:t>
      </w:r>
      <w:r w:rsidR="005270A9">
        <w:rPr>
          <w:lang w:val="en-US" w:eastAsia="zh-CN"/>
        </w:rPr>
        <w:t xml:space="preserve"> RAN1 </w:t>
      </w:r>
      <w:r w:rsidR="00CB142E">
        <w:rPr>
          <w:lang w:val="en-US" w:eastAsia="zh-CN"/>
        </w:rPr>
        <w:t>should discuss how to model</w:t>
      </w:r>
      <w:r w:rsidR="005270A9" w:rsidRPr="004D3566">
        <w:rPr>
          <w:lang w:val="en-US" w:eastAsia="zh-CN"/>
        </w:rPr>
        <w:t xml:space="preserve"> micro doppler </w:t>
      </w:r>
      <w:r w:rsidR="00CB142E">
        <w:rPr>
          <w:lang w:val="en-US" w:eastAsia="zh-CN"/>
        </w:rPr>
        <w:t xml:space="preserve">in this case. </w:t>
      </w:r>
      <w:r w:rsidR="005270A9" w:rsidRPr="004D3566">
        <w:rPr>
          <w:lang w:val="en-US" w:eastAsia="zh-CN"/>
        </w:rPr>
        <w:t xml:space="preserve">  </w:t>
      </w:r>
    </w:p>
    <w:p w14:paraId="3D2EA729" w14:textId="4FD8735C" w:rsidR="005269A9" w:rsidRDefault="00CB142E" w:rsidP="00CC7C5C">
      <w:pPr>
        <w:pStyle w:val="Proposal"/>
      </w:pPr>
      <w:r>
        <w:t xml:space="preserve">Study </w:t>
      </w:r>
      <w:r w:rsidRPr="00CB142E">
        <w:t>whether</w:t>
      </w:r>
      <w:r w:rsidR="00C0335E">
        <w:t xml:space="preserve"> and how </w:t>
      </w:r>
      <w:r w:rsidRPr="00CB142E">
        <w:t xml:space="preserve">to </w:t>
      </w:r>
      <w:r w:rsidR="00C0335E">
        <w:t xml:space="preserve">consider </w:t>
      </w:r>
      <w:r w:rsidRPr="00CB142E">
        <w:t>the changes of relative locations (i.e., micro motion) of the multiple scattering points in the modelling of delay and angle of a direct/indirect path</w:t>
      </w:r>
      <w:r w:rsidR="007E231E">
        <w:t xml:space="preserve">. </w:t>
      </w:r>
    </w:p>
    <w:p w14:paraId="0D934737" w14:textId="5B83006F" w:rsidR="0064131A" w:rsidRPr="00493FBF" w:rsidRDefault="00542D4F" w:rsidP="00542D4F">
      <w:pPr>
        <w:pStyle w:val="Proposal"/>
      </w:pPr>
      <w:r>
        <w:t>Discuss whether the micro</w:t>
      </w:r>
      <w:r w:rsidR="002D08E9">
        <w:t>-D</w:t>
      </w:r>
      <w:r>
        <w:t xml:space="preserve">oppler patterns are per target or per scattering point. </w:t>
      </w:r>
    </w:p>
    <w:p w14:paraId="157762BF" w14:textId="6690EE58" w:rsidR="00493FBF" w:rsidRDefault="00434D07" w:rsidP="00493FBF">
      <w:pPr>
        <w:pStyle w:val="Heading2"/>
      </w:pPr>
      <w:r>
        <w:rPr>
          <w:lang w:val="en-US"/>
        </w:rPr>
        <w:t>L</w:t>
      </w:r>
      <w:proofErr w:type="spellStart"/>
      <w:r>
        <w:rPr>
          <w:rFonts w:eastAsia="DengXian"/>
          <w:lang w:eastAsia="zh-CN"/>
        </w:rPr>
        <w:t>arge</w:t>
      </w:r>
      <w:proofErr w:type="spellEnd"/>
      <w:r>
        <w:rPr>
          <w:rFonts w:eastAsia="DengXian"/>
          <w:lang w:eastAsia="zh-CN"/>
        </w:rPr>
        <w:t>-</w:t>
      </w:r>
      <w:r>
        <w:rPr>
          <w:lang w:eastAsia="zh-CN"/>
        </w:rPr>
        <w:t>scale Factor for the Target Channel</w:t>
      </w:r>
    </w:p>
    <w:p w14:paraId="557A5DC0" w14:textId="7B5CA8A8" w:rsidR="00A14BCA" w:rsidRDefault="006D7168" w:rsidP="00CC7C5C">
      <w:pPr>
        <w:rPr>
          <w:lang w:eastAsia="zh-CN"/>
        </w:rPr>
      </w:pPr>
      <w:r>
        <w:rPr>
          <w:rFonts w:eastAsia="DengXian"/>
          <w:lang w:eastAsia="zh-CN"/>
        </w:rPr>
        <w:t>It was discussed in past meetings how to model the pathloss of the target channel</w:t>
      </w:r>
      <w:r w:rsidR="007B285D">
        <w:rPr>
          <w:rFonts w:eastAsia="DengXian"/>
          <w:lang w:eastAsia="zh-CN"/>
        </w:rPr>
        <w:t xml:space="preserve"> or </w:t>
      </w:r>
      <w:r w:rsidR="00A14BCA">
        <w:rPr>
          <w:rFonts w:eastAsia="DengXian"/>
          <w:lang w:eastAsia="zh-CN"/>
        </w:rPr>
        <w:t>in other words the large</w:t>
      </w:r>
      <w:r w:rsidR="00E75009">
        <w:rPr>
          <w:rFonts w:eastAsia="DengXian"/>
          <w:lang w:eastAsia="zh-CN"/>
        </w:rPr>
        <w:t>-</w:t>
      </w:r>
      <w:r w:rsidR="00A14BCA">
        <w:rPr>
          <w:lang w:eastAsia="zh-CN"/>
        </w:rPr>
        <w:t xml:space="preserve">scale factor </w:t>
      </w:r>
      <w:r w:rsidR="00E75009">
        <w:rPr>
          <w:lang w:eastAsia="zh-CN"/>
        </w:rPr>
        <w:t xml:space="preserve">that is used for scaling </w:t>
      </w:r>
      <w:r w:rsidR="00A14BCA">
        <w:rPr>
          <w:lang w:eastAsia="zh-CN"/>
        </w:rPr>
        <w:t>the generated channel coefficient of the target channel</w:t>
      </w:r>
      <w:r w:rsidR="00E75009">
        <w:rPr>
          <w:lang w:eastAsia="zh-CN"/>
        </w:rPr>
        <w:t>.</w:t>
      </w:r>
      <w:r w:rsidR="006E3D65">
        <w:rPr>
          <w:lang w:eastAsia="zh-CN"/>
        </w:rPr>
        <w:t xml:space="preserve"> It was discussed that the </w:t>
      </w:r>
      <w:r w:rsidR="00D45877">
        <w:rPr>
          <w:lang w:eastAsia="zh-CN"/>
        </w:rPr>
        <w:t xml:space="preserve">concatenated </w:t>
      </w:r>
      <w:r w:rsidR="001013BE">
        <w:rPr>
          <w:lang w:val="en-US" w:eastAsia="zh-CN"/>
        </w:rPr>
        <w:t xml:space="preserve">pathloss (Tx-target link + target-Rx link) used </w:t>
      </w:r>
      <w:r w:rsidR="00F37522">
        <w:rPr>
          <w:lang w:val="en-US" w:eastAsia="zh-CN"/>
        </w:rPr>
        <w:t xml:space="preserve">for </w:t>
      </w:r>
      <w:r w:rsidR="001013BE">
        <w:rPr>
          <w:lang w:val="en-US" w:eastAsia="zh-CN"/>
        </w:rPr>
        <w:t>scal</w:t>
      </w:r>
      <w:r w:rsidR="00C74175">
        <w:rPr>
          <w:lang w:val="en-US" w:eastAsia="zh-CN"/>
        </w:rPr>
        <w:t>ing</w:t>
      </w:r>
      <w:r w:rsidR="001013BE">
        <w:rPr>
          <w:lang w:val="en-US" w:eastAsia="zh-CN"/>
        </w:rPr>
        <w:t xml:space="preserve"> the channel coefficients of direct/indirect paths to form the final fast fading channel </w:t>
      </w:r>
      <w:r w:rsidR="003D7E26">
        <w:rPr>
          <w:lang w:eastAsia="zh-CN"/>
        </w:rPr>
        <w:t xml:space="preserve">can be </w:t>
      </w:r>
      <w:r w:rsidR="00C74175">
        <w:rPr>
          <w:lang w:eastAsia="zh-CN"/>
        </w:rPr>
        <w:t>modelled</w:t>
      </w:r>
      <w:r w:rsidR="003D7E26">
        <w:rPr>
          <w:lang w:eastAsia="zh-CN"/>
        </w:rPr>
        <w:t xml:space="preserve"> as </w:t>
      </w:r>
    </w:p>
    <w:p w14:paraId="64ADB772" w14:textId="77636D2C" w:rsidR="003D7E26" w:rsidRPr="008F6B17" w:rsidRDefault="00000000" w:rsidP="00CC7C5C">
      <w:pPr>
        <w:rPr>
          <w:rFonts w:eastAsia="DengXian"/>
        </w:rPr>
      </w:pPr>
      <m:oMathPara>
        <m:oMath>
          <m:sSub>
            <m:sSubPr>
              <m:ctrlPr>
                <w:rPr>
                  <w:rFonts w:ascii="Cambria Math" w:hAnsi="Cambria Math"/>
                </w:rPr>
              </m:ctrlPr>
            </m:sSubPr>
            <m:e>
              <m:r>
                <w:rPr>
                  <w:rFonts w:ascii="Cambria Math" w:hAnsi="Cambria Math"/>
                </w:rPr>
                <m:t>PL</m:t>
              </m:r>
            </m:e>
            <m:sub>
              <m:r>
                <w:rPr>
                  <w:rFonts w:ascii="Cambria Math" w:hAnsi="Cambria Math"/>
                </w:rPr>
                <m:t>target,dB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3CAB8CFA" w14:textId="3077283B" w:rsidR="008F6B17" w:rsidRDefault="008F6B17" w:rsidP="00CC7C5C">
      <w:pPr>
        <w:rPr>
          <w:rFonts w:eastAsia="DengXian"/>
          <w:lang w:eastAsia="zh-CN"/>
        </w:rPr>
      </w:pPr>
      <w:r>
        <w:rPr>
          <w:rFonts w:eastAsia="DengXian"/>
        </w:rPr>
        <w:t xml:space="preserve">where: </w:t>
      </w:r>
    </w:p>
    <w:p w14:paraId="6145319B" w14:textId="4768F8D4" w:rsidR="008F6B17" w:rsidRPr="008F6B17" w:rsidRDefault="008F6B17" w:rsidP="008F6B17">
      <w:pPr>
        <w:pStyle w:val="ListParagraph"/>
        <w:numPr>
          <w:ilvl w:val="0"/>
          <w:numId w:val="32"/>
        </w:numPr>
        <w:spacing w:before="60" w:after="0"/>
        <w:rPr>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lang w:val="en-US"/>
                  </w:rPr>
                  <m:t>1</m:t>
                </m:r>
              </m:sub>
            </m:sSub>
          </m:e>
        </m:d>
      </m:oMath>
      <w:r w:rsidRPr="008F6B17">
        <w:rPr>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lang w:val="en-US"/>
              </w:rPr>
              <m:t>1</m:t>
            </m:r>
          </m:sub>
        </m:sSub>
      </m:oMath>
      <w:r w:rsidRPr="008F6B17">
        <w:rPr>
          <w:iCs/>
          <w:lang w:val="en-US" w:eastAsia="zh-CN"/>
        </w:rPr>
        <w:t xml:space="preserve"> is the distance between Tx and target </w:t>
      </w:r>
    </w:p>
    <w:p w14:paraId="368CE75E" w14:textId="77777777" w:rsidR="008F6B17" w:rsidRPr="008F6B17" w:rsidRDefault="008F6B17" w:rsidP="008F6B17">
      <w:pPr>
        <w:pStyle w:val="ListParagraph"/>
        <w:numPr>
          <w:ilvl w:val="0"/>
          <w:numId w:val="32"/>
        </w:numPr>
        <w:spacing w:before="60" w:after="0"/>
        <w:rPr>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lang w:val="en-US"/>
                  </w:rPr>
                  <m:t>2</m:t>
                </m:r>
              </m:sub>
            </m:sSub>
          </m:e>
        </m:d>
      </m:oMath>
      <w:r w:rsidRPr="008F6B17">
        <w:rPr>
          <w:iCs/>
          <w:lang w:val="en-US" w:eastAsia="zh-CN"/>
        </w:rPr>
        <w:t xml:space="preserve"> is pathloss </w:t>
      </w:r>
      <w:r w:rsidRPr="008F6B17">
        <w:rPr>
          <w:rFonts w:ascii="Cambria Math" w:hAnsi="Cambria Math"/>
          <w:iCs/>
          <w:lang w:val="en-US"/>
        </w:rPr>
        <w:t>between</w:t>
      </w:r>
      <w:r w:rsidRPr="008F6B17">
        <w:rPr>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lang w:val="en-US"/>
              </w:rPr>
              <m:t>2</m:t>
            </m:r>
          </m:sub>
        </m:sSub>
      </m:oMath>
      <w:r w:rsidRPr="008F6B17">
        <w:rPr>
          <w:iCs/>
          <w:lang w:val="en-US" w:eastAsia="zh-CN"/>
        </w:rPr>
        <w:t xml:space="preserve"> is the distance between target and Rx </w:t>
      </w:r>
    </w:p>
    <w:p w14:paraId="5694D5BE" w14:textId="77777777" w:rsidR="008F6B17" w:rsidRPr="008F6B17" w:rsidRDefault="00000000" w:rsidP="008F6B17">
      <w:pPr>
        <w:pStyle w:val="ListParagraph"/>
        <w:numPr>
          <w:ilvl w:val="0"/>
          <w:numId w:val="32"/>
        </w:numPr>
        <w:spacing w:before="60" w:after="0"/>
        <w:rPr>
          <w:iCs/>
          <w:lang w:val="en-US" w:eastAsia="zh-CN"/>
        </w:rPr>
      </w:pPr>
      <m:oMath>
        <m:sSub>
          <m:sSubPr>
            <m:ctrlPr>
              <w:rPr>
                <w:rFonts w:ascii="Cambria Math" w:hAnsi="Cambria Math"/>
              </w:rPr>
            </m:ctrlPr>
          </m:sSubPr>
          <m:e>
            <m:r>
              <w:rPr>
                <w:rFonts w:ascii="Cambria Math" w:hAnsi="Cambria Math"/>
              </w:rPr>
              <m:t>σ</m:t>
            </m:r>
          </m:e>
          <m:sub>
            <m:r>
              <w:rPr>
                <w:rFonts w:ascii="Cambria Math" w:hAnsi="Cambria Math"/>
              </w:rPr>
              <m:t>RCS</m:t>
            </m:r>
            <m:r>
              <w:rPr>
                <w:rFonts w:ascii="Cambria Math" w:hAnsi="Cambria Math"/>
                <w:lang w:val="en-US"/>
              </w:rPr>
              <m:t>,</m:t>
            </m:r>
            <m:r>
              <w:rPr>
                <w:rFonts w:ascii="Cambria Math" w:hAnsi="Cambria Math"/>
              </w:rPr>
              <m:t>A</m:t>
            </m:r>
          </m:sub>
        </m:sSub>
      </m:oMath>
      <w:r w:rsidR="008F6B17" w:rsidRPr="008F6B17">
        <w:rPr>
          <w:lang w:val="en-US" w:eastAsia="zh-CN"/>
        </w:rPr>
        <w:t xml:space="preserve"> is RCS component A of the target </w:t>
      </w:r>
    </w:p>
    <w:p w14:paraId="234135FD" w14:textId="26D8B6A3" w:rsidR="00334D62" w:rsidRPr="008F6B17" w:rsidRDefault="00334D62" w:rsidP="00CC7C5C">
      <w:pPr>
        <w:rPr>
          <w:rFonts w:eastAsia="DengXian"/>
          <w:lang w:val="en-US" w:eastAsia="zh-CN"/>
        </w:rPr>
      </w:pPr>
    </w:p>
    <w:p w14:paraId="622AF391" w14:textId="4EDFF015" w:rsidR="00334D62" w:rsidRDefault="003F536D" w:rsidP="00CC7C5C">
      <w:pPr>
        <w:rPr>
          <w:rFonts w:eastAsia="DengXian"/>
          <w:lang w:eastAsia="zh-CN"/>
        </w:rPr>
      </w:pPr>
      <w:r>
        <w:rPr>
          <w:rFonts w:eastAsia="DengXian"/>
          <w:lang w:eastAsia="zh-CN"/>
        </w:rPr>
        <w:t xml:space="preserve">However, it might be unnecessary to introduce </w:t>
      </w:r>
      <w:r w:rsidR="00256668">
        <w:rPr>
          <w:rFonts w:eastAsia="DengXian"/>
          <w:lang w:eastAsia="zh-CN"/>
        </w:rPr>
        <w:t xml:space="preserve">the notion of concatenated pathloss in the CR of 38.901. </w:t>
      </w:r>
      <w:r w:rsidR="00B35C4D">
        <w:rPr>
          <w:lang w:val="en-US" w:eastAsia="zh-CN"/>
        </w:rPr>
        <w:t xml:space="preserve">The pathloss for Tx-target link and target-Rx link </w:t>
      </w:r>
      <w:r w:rsidR="00CE394F">
        <w:rPr>
          <w:lang w:val="en-US" w:eastAsia="zh-CN"/>
        </w:rPr>
        <w:t xml:space="preserve">(Step 12 </w:t>
      </w:r>
      <w:r w:rsidR="00A26B9E">
        <w:rPr>
          <w:lang w:val="en-US" w:eastAsia="zh-CN"/>
        </w:rPr>
        <w:t xml:space="preserve">in the channel generation) </w:t>
      </w:r>
      <w:r w:rsidR="00B35C4D">
        <w:rPr>
          <w:lang w:val="en-US" w:eastAsia="zh-CN"/>
        </w:rPr>
        <w:t>can be used respectively to scale the channel</w:t>
      </w:r>
      <w:r w:rsidR="00B36E5C">
        <w:rPr>
          <w:lang w:val="en-US" w:eastAsia="zh-CN"/>
        </w:rPr>
        <w:t>s</w:t>
      </w:r>
      <w:r w:rsidR="00B35C4D">
        <w:rPr>
          <w:lang w:val="en-US" w:eastAsia="zh-CN"/>
        </w:rPr>
        <w:t xml:space="preserve"> in the two links. Then, the pathloss scaled channel coefficients of the two links are concatenated to form the final fast fading channel for </w:t>
      </w:r>
      <w:r w:rsidR="00A26B9E">
        <w:rPr>
          <w:lang w:val="en-US" w:eastAsia="zh-CN"/>
        </w:rPr>
        <w:t>the target channel</w:t>
      </w:r>
      <w:r w:rsidR="00B35C4D">
        <w:rPr>
          <w:lang w:val="en-US" w:eastAsia="zh-CN"/>
        </w:rPr>
        <w:t>.</w:t>
      </w:r>
    </w:p>
    <w:p w14:paraId="78179FE4" w14:textId="5610E161" w:rsidR="000E6584" w:rsidRPr="007E7C2D" w:rsidRDefault="004800A4" w:rsidP="005269A9">
      <w:pPr>
        <w:pStyle w:val="Proposal"/>
      </w:pPr>
      <w:r>
        <w:t xml:space="preserve">Do not introduce the notion of </w:t>
      </w:r>
      <w:r>
        <w:rPr>
          <w:rFonts w:eastAsia="DengXian"/>
          <w:lang w:eastAsia="zh-CN"/>
        </w:rPr>
        <w:t xml:space="preserve">concatenated pathloss in the CR of 38.901. </w:t>
      </w:r>
      <w:proofErr w:type="gramStart"/>
      <w:r>
        <w:rPr>
          <w:rFonts w:eastAsia="DengXian"/>
          <w:lang w:eastAsia="zh-CN"/>
        </w:rPr>
        <w:t>Instead</w:t>
      </w:r>
      <w:proofErr w:type="gramEnd"/>
      <w:r>
        <w:rPr>
          <w:rFonts w:eastAsia="DengXian"/>
          <w:lang w:eastAsia="zh-CN"/>
        </w:rPr>
        <w:t xml:space="preserve"> </w:t>
      </w:r>
      <w:r>
        <w:rPr>
          <w:lang w:eastAsia="zh-CN"/>
        </w:rPr>
        <w:t>The pathloss for Tx-target link and target-Rx link (Step 12 in the channel generation) is used respectively to scale the channels in the two links</w:t>
      </w:r>
    </w:p>
    <w:p w14:paraId="0894396B" w14:textId="77777777" w:rsidR="00DA7E00" w:rsidRDefault="00DA7E00" w:rsidP="00DA7E00">
      <w:pPr>
        <w:spacing w:after="0"/>
        <w:rPr>
          <w:rFonts w:cs="Times"/>
        </w:rPr>
      </w:pPr>
    </w:p>
    <w:p w14:paraId="172D6ECE" w14:textId="77777777" w:rsidR="002E2FAF" w:rsidRDefault="002E2FAF">
      <w:pPr>
        <w:pStyle w:val="Heading1"/>
        <w:ind w:left="0" w:firstLine="0"/>
      </w:pPr>
      <w:r>
        <w:rPr>
          <w:rFonts w:hint="eastAsia"/>
        </w:rPr>
        <w:t>Conclusions</w:t>
      </w:r>
    </w:p>
    <w:p w14:paraId="2D5E000F" w14:textId="1DDD6954" w:rsidR="00280BC5" w:rsidRDefault="00C73C41" w:rsidP="00387D28">
      <w:pPr>
        <w:spacing w:after="0"/>
        <w:rPr>
          <w:lang w:eastAsia="x-none"/>
        </w:rPr>
      </w:pPr>
      <w:r w:rsidRPr="007750E6">
        <w:rPr>
          <w:lang w:eastAsia="x-none"/>
        </w:rPr>
        <w:t>Based on the discussion above, we propose the followi</w:t>
      </w:r>
      <w:r w:rsidR="00387D28">
        <w:rPr>
          <w:lang w:eastAsia="x-none"/>
        </w:rPr>
        <w:t>ng:</w:t>
      </w:r>
    </w:p>
    <w:p w14:paraId="0320DEFC" w14:textId="77777777" w:rsidR="000E62DA" w:rsidRDefault="000E62DA" w:rsidP="000E62DA"/>
    <w:p w14:paraId="1F171276" w14:textId="77777777" w:rsidR="000E62DA" w:rsidRDefault="000E62DA" w:rsidP="000E62DA">
      <w:pPr>
        <w:pStyle w:val="Proposal"/>
        <w:numPr>
          <w:ilvl w:val="0"/>
          <w:numId w:val="33"/>
        </w:numPr>
      </w:pPr>
      <w:r>
        <w:t>The channel modelling methodology should be compatible with legacy communication channel modelling in the cases of bistatic sensing modes.</w:t>
      </w:r>
    </w:p>
    <w:p w14:paraId="532BF317" w14:textId="77777777" w:rsidR="000E62DA" w:rsidRDefault="000E62DA" w:rsidP="000E62DA">
      <w:pPr>
        <w:pStyle w:val="Proposal"/>
        <w:numPr>
          <w:ilvl w:val="5"/>
          <w:numId w:val="10"/>
        </w:numPr>
      </w:pPr>
      <w:r>
        <w:t>FFS: monostatic sensing mode scenario</w:t>
      </w:r>
    </w:p>
    <w:p w14:paraId="58198901" w14:textId="77777777" w:rsidR="000E62DA" w:rsidRDefault="000E62DA" w:rsidP="000E62DA">
      <w:pPr>
        <w:pStyle w:val="Proposal"/>
      </w:pPr>
      <w:r>
        <w:t>F</w:t>
      </w:r>
      <w:r w:rsidRPr="00EE7820">
        <w:t>or ISAC channel modeling</w:t>
      </w:r>
      <w:r>
        <w:t xml:space="preserve">, RAN1 should </w:t>
      </w:r>
      <w:r w:rsidRPr="00EE7820">
        <w:t>focus on the sensing channel without considering spatial consistency between communication and sensing</w:t>
      </w:r>
      <w:r>
        <w:t xml:space="preserve"> channels</w:t>
      </w:r>
      <w:r w:rsidRPr="00EE7820">
        <w:t>.</w:t>
      </w:r>
    </w:p>
    <w:p w14:paraId="2EFEE195" w14:textId="77777777" w:rsidR="000E62DA" w:rsidRPr="000E62DA" w:rsidRDefault="000E62DA" w:rsidP="00387D28">
      <w:pPr>
        <w:spacing w:after="0"/>
        <w:rPr>
          <w:lang w:val="en-US" w:eastAsia="x-none"/>
        </w:rPr>
      </w:pPr>
    </w:p>
    <w:p w14:paraId="4230340A" w14:textId="77777777" w:rsidR="000E62DA" w:rsidRPr="002711B8" w:rsidRDefault="000E62DA" w:rsidP="000E62DA">
      <w:pPr>
        <w:pStyle w:val="Proposal"/>
      </w:pPr>
      <w:r>
        <w:lastRenderedPageBreak/>
        <w:t xml:space="preserve">Support Option 1: </w:t>
      </w:r>
      <w:r w:rsidRPr="00F246F7">
        <w:t>randomly drop at least one virtual Rx, and then the background channel is generated based on the channel generated as TR 38.901 between the real Tx and each virtual Rx for a scenario</w:t>
      </w:r>
    </w:p>
    <w:p w14:paraId="67C5BF49" w14:textId="77777777" w:rsidR="000E62DA" w:rsidRDefault="000E62DA" w:rsidP="000E62DA">
      <w:pPr>
        <w:pStyle w:val="Proposal"/>
      </w:pPr>
      <w:r w:rsidRPr="000F1E91">
        <w:t>Additional aspects</w:t>
      </w:r>
      <w:r>
        <w:t xml:space="preserve">, for example crosstalk, </w:t>
      </w:r>
      <w:r w:rsidRPr="000F1E91">
        <w:t>of the direct Tx-to-Rx channel should be considered in th</w:t>
      </w:r>
      <w:r>
        <w:t xml:space="preserve">e </w:t>
      </w:r>
      <w:r w:rsidRPr="000F1E91">
        <w:t>case</w:t>
      </w:r>
      <w:r>
        <w:t xml:space="preserve"> of modeling the target channel of monostatic sensing mode. </w:t>
      </w:r>
    </w:p>
    <w:p w14:paraId="21C37298" w14:textId="77777777" w:rsidR="000E62DA" w:rsidRPr="00032C3A" w:rsidRDefault="000E62DA" w:rsidP="000E62DA">
      <w:pPr>
        <w:pStyle w:val="Proposal"/>
        <w:rPr>
          <w:lang w:eastAsia="zh-CN"/>
        </w:rPr>
      </w:pPr>
      <w:r>
        <w:rPr>
          <w:lang w:eastAsia="zh-CN"/>
        </w:rPr>
        <w:t xml:space="preserve">If the </w:t>
      </w:r>
      <w:r w:rsidRPr="00394ED1">
        <w:rPr>
          <w:lang w:eastAsia="zh-CN"/>
        </w:rPr>
        <w:t>type-2 EO</w:t>
      </w:r>
      <w:r>
        <w:rPr>
          <w:lang w:eastAsia="zh-CN"/>
        </w:rPr>
        <w:t xml:space="preserve"> blocks </w:t>
      </w:r>
      <w:r w:rsidRPr="00394ED1">
        <w:rPr>
          <w:lang w:eastAsia="zh-CN"/>
        </w:rPr>
        <w:t>the LOS</w:t>
      </w:r>
      <w:r>
        <w:rPr>
          <w:lang w:eastAsia="zh-CN"/>
        </w:rPr>
        <w:t>,</w:t>
      </w:r>
      <w:r w:rsidRPr="00394ED1">
        <w:rPr>
          <w:lang w:eastAsia="zh-CN"/>
        </w:rPr>
        <w:t xml:space="preserve"> the link is determined as NLOS condition</w:t>
      </w:r>
      <w:r>
        <w:rPr>
          <w:lang w:eastAsia="zh-CN"/>
        </w:rPr>
        <w:t xml:space="preserve">. Otherwise, the LOS probability methodology defined in TR 38.901 is used </w:t>
      </w:r>
      <w:r w:rsidRPr="00032C3A">
        <w:rPr>
          <w:lang w:eastAsia="zh-CN"/>
        </w:rPr>
        <w:t>to determine the LOS/NLOS condition</w:t>
      </w:r>
      <w:r>
        <w:rPr>
          <w:lang w:eastAsia="zh-CN"/>
        </w:rPr>
        <w:t xml:space="preserve">. </w:t>
      </w:r>
    </w:p>
    <w:p w14:paraId="1BD2D824" w14:textId="77777777" w:rsidR="000E62DA" w:rsidRDefault="000E62DA" w:rsidP="000E62DA">
      <w:pPr>
        <w:pStyle w:val="Proposal"/>
        <w:rPr>
          <w:lang w:eastAsia="zh-CN"/>
        </w:rPr>
      </w:pPr>
      <w:r>
        <w:rPr>
          <w:rFonts w:eastAsia="DengXian"/>
          <w:lang w:eastAsia="zh-CN"/>
        </w:rPr>
        <w:t>The LOS probability of the target channel and background channel are determined independently.</w:t>
      </w:r>
    </w:p>
    <w:p w14:paraId="6DD1BEE2" w14:textId="77777777" w:rsidR="000E62DA" w:rsidRPr="00107F4A" w:rsidRDefault="000E62DA" w:rsidP="000E62DA">
      <w:pPr>
        <w:pStyle w:val="Proposal"/>
        <w:rPr>
          <w:lang w:eastAsia="zh-CN"/>
        </w:rPr>
      </w:pPr>
      <w:r>
        <w:rPr>
          <w:lang w:eastAsia="zh-CN"/>
        </w:rPr>
        <w:t xml:space="preserve">The </w:t>
      </w:r>
      <w:r w:rsidRPr="009F6FEF">
        <w:rPr>
          <w:lang w:eastAsia="zh-CN"/>
        </w:rPr>
        <w:t xml:space="preserve">correlation between RCS values for adjacent incident angles at the </w:t>
      </w:r>
      <w:r>
        <w:rPr>
          <w:lang w:eastAsia="zh-CN"/>
        </w:rPr>
        <w:t>scattering point is</w:t>
      </w:r>
      <w:r w:rsidRPr="009F6FEF">
        <w:rPr>
          <w:lang w:eastAsia="zh-CN"/>
        </w:rPr>
        <w:t xml:space="preserve"> captured in the B2 function.</w:t>
      </w:r>
    </w:p>
    <w:p w14:paraId="0447E55E" w14:textId="633CCEC7" w:rsidR="000E62DA" w:rsidRPr="000E62DA" w:rsidRDefault="000E62DA" w:rsidP="000E62DA">
      <w:pPr>
        <w:pStyle w:val="Proposal"/>
        <w:rPr>
          <w:lang w:eastAsia="zh-CN"/>
        </w:rPr>
      </w:pPr>
      <w:r w:rsidRPr="006F7713">
        <w:rPr>
          <w:lang w:eastAsia="zh-CN"/>
        </w:rPr>
        <w:t>To capture the component B2 of the RCS model for a scattering point of a target into the TR</w:t>
      </w:r>
      <w:r>
        <w:rPr>
          <w:rFonts w:ascii="Times New Roman" w:eastAsiaTheme="minorEastAsia" w:hAnsi="Times New Roman" w:cs="Times New Roman"/>
          <w:b w:val="0"/>
          <w:bCs w:val="0"/>
          <w:lang w:val="en-GB" w:eastAsia="ko-KR"/>
        </w:rPr>
        <w:t xml:space="preserve">, </w:t>
      </w:r>
      <w:r>
        <w:rPr>
          <w:lang w:eastAsia="zh-CN"/>
        </w:rPr>
        <w:t>t</w:t>
      </w:r>
      <w:r w:rsidRPr="003B768A">
        <w:rPr>
          <w:lang w:eastAsia="zh-CN"/>
        </w:rPr>
        <w:t xml:space="preserve">he </w:t>
      </w:r>
      <w:r w:rsidRPr="001C7118">
        <w:rPr>
          <w:lang w:eastAsia="zh-CN"/>
        </w:rPr>
        <w:t>log-normal distribution of component B2 is charactered by a Gaussian distribution (</w:t>
      </w:r>
      <m:oMath>
        <m:sSub>
          <m:sSubPr>
            <m:ctrlPr>
              <w:rPr>
                <w:rFonts w:ascii="Cambria Math" w:hAnsi="Cambria Math"/>
              </w:rPr>
            </m:ctrlPr>
          </m:sSubPr>
          <m:e>
            <m:r>
              <m:rPr>
                <m:sty m:val="bi"/>
              </m:rPr>
              <w:rPr>
                <w:rFonts w:ascii="Cambria Math" w:hAnsi="Cambria Math"/>
              </w:rPr>
              <m:t>μ</m:t>
            </m:r>
          </m:e>
          <m:sub>
            <m:r>
              <m:rPr>
                <m:sty m:val="bi"/>
              </m:rPr>
              <w:rPr>
                <w:rFonts w:ascii="Cambria Math" w:hAnsi="Cambria Math"/>
              </w:rPr>
              <m:t>B</m:t>
            </m:r>
            <m:r>
              <m:rPr>
                <m:sty m:val="bi"/>
              </m:rPr>
              <w:rPr>
                <w:rFonts w:ascii="Cambria Math" w:hAnsi="Cambria Math"/>
              </w:rPr>
              <m:t>2</m:t>
            </m:r>
          </m:sub>
        </m:sSub>
      </m:oMath>
      <w:r w:rsidRPr="001C7118">
        <w:rPr>
          <w:lang w:eastAsia="zh-CN"/>
        </w:rPr>
        <w:t xml:space="preserve">, </w:t>
      </w:r>
      <m:oMath>
        <m:sSubSup>
          <m:sSubSupPr>
            <m:ctrlPr>
              <w:rPr>
                <w:rFonts w:ascii="Cambria Math" w:hAnsi="Cambria Math"/>
              </w:rPr>
            </m:ctrlPr>
          </m:sSubSupPr>
          <m:e>
            <m:r>
              <m:rPr>
                <m:sty m:val="bi"/>
              </m:rPr>
              <w:rPr>
                <w:rFonts w:ascii="Cambria Math" w:hAnsi="Cambria Math"/>
              </w:rPr>
              <m:t>σ</m:t>
            </m:r>
          </m:e>
          <m:sub>
            <m:r>
              <m:rPr>
                <m:sty m:val="bi"/>
              </m:rPr>
              <w:rPr>
                <w:rFonts w:ascii="Cambria Math" w:hAnsi="Cambria Math"/>
              </w:rPr>
              <m:t>B</m:t>
            </m:r>
            <m:r>
              <m:rPr>
                <m:sty m:val="bi"/>
              </m:rPr>
              <w:rPr>
                <w:rFonts w:ascii="Cambria Math" w:hAnsi="Cambria Math"/>
              </w:rPr>
              <m:t>2</m:t>
            </m:r>
          </m:sub>
          <m:sup>
            <m:r>
              <m:rPr>
                <m:sty m:val="bi"/>
              </m:rPr>
              <w:rPr>
                <w:rFonts w:ascii="Cambria Math" w:hAnsi="Cambria Math"/>
              </w:rPr>
              <m:t>2</m:t>
            </m:r>
          </m:sup>
        </m:sSubSup>
      </m:oMath>
      <w:r w:rsidRPr="001C7118">
        <w:rPr>
          <w:lang w:eastAsia="zh-CN"/>
        </w:rPr>
        <w:t>)</w:t>
      </w:r>
      <w:r>
        <w:rPr>
          <w:lang w:eastAsia="zh-CN"/>
        </w:rPr>
        <w:t xml:space="preserve"> where </w:t>
      </w:r>
      <w:r w:rsidRPr="003B768A">
        <w:rPr>
          <w:lang w:eastAsia="zh-CN"/>
        </w:rPr>
        <w:t xml:space="preserve"> </w:t>
      </w:r>
      <m:oMath>
        <m:sSub>
          <m:sSubPr>
            <m:ctrlPr>
              <w:rPr>
                <w:rFonts w:ascii="Cambria Math" w:hAnsi="Cambria Math"/>
              </w:rPr>
            </m:ctrlPr>
          </m:sSubPr>
          <m:e>
            <m:r>
              <m:rPr>
                <m:sty m:val="bi"/>
              </m:rPr>
              <w:rPr>
                <w:rFonts w:ascii="Cambria Math" w:hAnsi="Cambria Math"/>
              </w:rPr>
              <m:t>μ</m:t>
            </m:r>
          </m:e>
          <m:sub>
            <m:r>
              <m:rPr>
                <m:sty m:val="bi"/>
              </m:rPr>
              <w:rPr>
                <w:rFonts w:ascii="Cambria Math" w:hAnsi="Cambria Math"/>
              </w:rPr>
              <m:t>B</m:t>
            </m:r>
            <m:r>
              <m:rPr>
                <m:sty m:val="bi"/>
              </m:rPr>
              <w:rPr>
                <w:rFonts w:ascii="Cambria Math" w:hAnsi="Cambria Math"/>
              </w:rPr>
              <m:t>2</m:t>
            </m:r>
          </m:sub>
        </m:sSub>
        <m:r>
          <m:rPr>
            <m:sty m:val="bi"/>
          </m:rPr>
          <w:rPr>
            <w:rFonts w:ascii="Cambria Math" w:hAnsi="Cambria Math"/>
          </w:rPr>
          <m:t>=</m:t>
        </m:r>
        <m:f>
          <m:fPr>
            <m:ctrlPr>
              <w:rPr>
                <w:rFonts w:ascii="Cambria Math" w:hAnsi="Cambria Math"/>
              </w:rPr>
            </m:ctrlPr>
          </m:fPr>
          <m:num>
            <m:r>
              <m:rPr>
                <m:sty m:val="bi"/>
              </m:rPr>
              <w:rPr>
                <w:rFonts w:ascii="Cambria Math" w:hAnsi="Cambria Math"/>
              </w:rPr>
              <m:t>-ln</m:t>
            </m:r>
            <m:d>
              <m:dPr>
                <m:ctrlPr>
                  <w:rPr>
                    <w:rFonts w:ascii="Cambria Math" w:hAnsi="Cambria Math"/>
                  </w:rPr>
                </m:ctrlPr>
              </m:dPr>
              <m:e>
                <m:r>
                  <m:rPr>
                    <m:sty m:val="bi"/>
                  </m:rPr>
                  <w:rPr>
                    <w:rFonts w:ascii="Cambria Math" w:hAnsi="Cambria Math"/>
                  </w:rPr>
                  <m:t>10</m:t>
                </m:r>
              </m:e>
            </m:d>
          </m:num>
          <m:den>
            <m:r>
              <m:rPr>
                <m:sty m:val="bi"/>
              </m:rPr>
              <w:rPr>
                <w:rFonts w:ascii="Cambria Math" w:hAnsi="Cambria Math"/>
              </w:rPr>
              <m:t>20</m:t>
            </m:r>
          </m:den>
        </m:f>
        <m:sSubSup>
          <m:sSubSupPr>
            <m:ctrlPr>
              <w:rPr>
                <w:rFonts w:ascii="Cambria Math" w:hAnsi="Cambria Math"/>
              </w:rPr>
            </m:ctrlPr>
          </m:sSubSupPr>
          <m:e>
            <m:r>
              <m:rPr>
                <m:sty m:val="bi"/>
              </m:rPr>
              <w:rPr>
                <w:rFonts w:ascii="Cambria Math" w:hAnsi="Cambria Math"/>
              </w:rPr>
              <m:t>σ</m:t>
            </m:r>
          </m:e>
          <m:sub>
            <m:r>
              <m:rPr>
                <m:sty m:val="bi"/>
              </m:rPr>
              <w:rPr>
                <w:rFonts w:ascii="Cambria Math" w:hAnsi="Cambria Math"/>
              </w:rPr>
              <m:t>B</m:t>
            </m:r>
            <m:r>
              <m:rPr>
                <m:sty m:val="bi"/>
              </m:rPr>
              <w:rPr>
                <w:rFonts w:ascii="Cambria Math" w:hAnsi="Cambria Math"/>
              </w:rPr>
              <m:t>2</m:t>
            </m:r>
          </m:sub>
          <m:sup>
            <m:r>
              <m:rPr>
                <m:sty m:val="bi"/>
              </m:rPr>
              <w:rPr>
                <w:rFonts w:ascii="Cambria Math" w:hAnsi="Cambria Math"/>
              </w:rPr>
              <m:t>2</m:t>
            </m:r>
          </m:sup>
        </m:sSubSup>
      </m:oMath>
      <w:r>
        <w:t>.</w:t>
      </w:r>
    </w:p>
    <w:p w14:paraId="5536EA97" w14:textId="77777777" w:rsidR="000E62DA" w:rsidRDefault="000E62DA" w:rsidP="000E62DA">
      <w:pPr>
        <w:pStyle w:val="Proposal"/>
      </w:pPr>
      <w:r>
        <w:t>Support modeling vehicular targets as multi</w:t>
      </w:r>
      <w:r>
        <w:rPr>
          <w:bCs w:val="0"/>
        </w:rPr>
        <w:t>ple scattering points</w:t>
      </w:r>
      <w:r>
        <w:t>.</w:t>
      </w:r>
    </w:p>
    <w:p w14:paraId="44221555" w14:textId="77777777" w:rsidR="000E62DA" w:rsidRDefault="000E62DA" w:rsidP="000E62DA">
      <w:pPr>
        <w:pStyle w:val="Proposal"/>
        <w:rPr>
          <w:lang w:eastAsia="zh-CN"/>
        </w:rPr>
      </w:pPr>
      <w:r>
        <w:rPr>
          <w:lang w:eastAsia="zh-CN"/>
        </w:rPr>
        <w:t xml:space="preserve">The number of scattering points N of a target is generated at the beginning of the simulation and remains unchanged throughout the whole simulation. FFS: the values of N. </w:t>
      </w:r>
    </w:p>
    <w:p w14:paraId="6A99425B" w14:textId="77777777" w:rsidR="000E62DA" w:rsidRDefault="000E62DA" w:rsidP="000E62DA">
      <w:pPr>
        <w:pStyle w:val="Proposal"/>
        <w:rPr>
          <w:lang w:eastAsia="zh-CN"/>
        </w:rPr>
      </w:pPr>
      <w:r w:rsidRPr="00E75B9A">
        <w:rPr>
          <w:lang w:eastAsia="zh-CN"/>
        </w:rPr>
        <w:t xml:space="preserve">The changes of relative locations of the multiple scattering points </w:t>
      </w:r>
      <w:r>
        <w:rPr>
          <w:lang w:eastAsia="zh-CN"/>
        </w:rPr>
        <w:t>are not</w:t>
      </w:r>
      <w:r w:rsidRPr="00E75B9A">
        <w:rPr>
          <w:lang w:eastAsia="zh-CN"/>
        </w:rPr>
        <w:t xml:space="preserve"> </w:t>
      </w:r>
      <w:r>
        <w:rPr>
          <w:lang w:eastAsia="zh-CN"/>
        </w:rPr>
        <w:t>modeled.</w:t>
      </w:r>
    </w:p>
    <w:p w14:paraId="14938D27" w14:textId="77777777" w:rsidR="000E62DA" w:rsidRDefault="000E62DA" w:rsidP="000E62DA">
      <w:pPr>
        <w:pStyle w:val="Proposal"/>
        <w:rPr>
          <w:lang w:eastAsia="zh-CN"/>
        </w:rPr>
      </w:pPr>
      <w:r>
        <w:rPr>
          <w:lang w:eastAsia="zh-CN"/>
        </w:rPr>
        <w:t xml:space="preserve">The scattering of one ray </w:t>
      </w:r>
      <w:r w:rsidRPr="00E75B9A">
        <w:rPr>
          <w:lang w:eastAsia="zh-CN"/>
        </w:rPr>
        <w:t>from one scattering point to another scattering point of the same target</w:t>
      </w:r>
      <w:r>
        <w:rPr>
          <w:lang w:eastAsia="zh-CN"/>
        </w:rPr>
        <w:t xml:space="preserve"> is not modeled.</w:t>
      </w:r>
    </w:p>
    <w:p w14:paraId="7FAF8EFC" w14:textId="77777777" w:rsidR="000E62DA" w:rsidRDefault="000E62DA" w:rsidP="000E62DA">
      <w:pPr>
        <w:pStyle w:val="Proposal"/>
      </w:pPr>
      <w:r>
        <w:t xml:space="preserve">Study </w:t>
      </w:r>
      <w:r w:rsidRPr="00CB142E">
        <w:t>whether</w:t>
      </w:r>
      <w:r>
        <w:t xml:space="preserve"> and how </w:t>
      </w:r>
      <w:r w:rsidRPr="00CB142E">
        <w:t xml:space="preserve">to </w:t>
      </w:r>
      <w:r>
        <w:t xml:space="preserve">consider </w:t>
      </w:r>
      <w:r w:rsidRPr="00CB142E">
        <w:t>the changes of relative locations (i.e., micro motion) of the multiple scattering points in the modelling of delay and angle of a direct/indirect path</w:t>
      </w:r>
      <w:r>
        <w:t xml:space="preserve">. </w:t>
      </w:r>
    </w:p>
    <w:p w14:paraId="0D0D4A78" w14:textId="77777777" w:rsidR="000E62DA" w:rsidRPr="00493FBF" w:rsidRDefault="000E62DA" w:rsidP="000E62DA">
      <w:pPr>
        <w:pStyle w:val="Proposal"/>
      </w:pPr>
      <w:r>
        <w:t xml:space="preserve">Discuss whether the micro-Doppler patterns are per target or per scattering point. </w:t>
      </w:r>
    </w:p>
    <w:p w14:paraId="41499035" w14:textId="77777777" w:rsidR="000E62DA" w:rsidRPr="007E7C2D" w:rsidRDefault="000E62DA" w:rsidP="000E62DA">
      <w:pPr>
        <w:pStyle w:val="Proposal"/>
      </w:pPr>
      <w:r>
        <w:t xml:space="preserve">Do not introduce the notion of </w:t>
      </w:r>
      <w:r>
        <w:rPr>
          <w:rFonts w:eastAsia="DengXian"/>
          <w:lang w:eastAsia="zh-CN"/>
        </w:rPr>
        <w:t xml:space="preserve">concatenated pathloss in the CR of 38.901. </w:t>
      </w:r>
      <w:proofErr w:type="gramStart"/>
      <w:r>
        <w:rPr>
          <w:rFonts w:eastAsia="DengXian"/>
          <w:lang w:eastAsia="zh-CN"/>
        </w:rPr>
        <w:t>Instead</w:t>
      </w:r>
      <w:proofErr w:type="gramEnd"/>
      <w:r>
        <w:rPr>
          <w:rFonts w:eastAsia="DengXian"/>
          <w:lang w:eastAsia="zh-CN"/>
        </w:rPr>
        <w:t xml:space="preserve"> </w:t>
      </w:r>
      <w:r>
        <w:rPr>
          <w:lang w:eastAsia="zh-CN"/>
        </w:rPr>
        <w:t>The pathloss for Tx-target link and target-Rx link (Step 12 in the channel generation) is used respectively to scale the channels in the two links</w:t>
      </w:r>
    </w:p>
    <w:p w14:paraId="742D5C99" w14:textId="77777777" w:rsidR="00387D28" w:rsidRPr="000E62DA" w:rsidRDefault="00387D28" w:rsidP="00387D28">
      <w:pPr>
        <w:spacing w:after="0"/>
        <w:rPr>
          <w:lang w:val="en-US" w:eastAsia="x-none"/>
        </w:rPr>
      </w:pPr>
    </w:p>
    <w:p w14:paraId="436B54DA" w14:textId="77777777" w:rsidR="002E2FAF" w:rsidRDefault="002E2FAF">
      <w:pPr>
        <w:pStyle w:val="Heading1"/>
        <w:rPr>
          <w:rFonts w:cs="Arial"/>
        </w:rPr>
      </w:pPr>
      <w:r>
        <w:rPr>
          <w:rFonts w:cs="Arial" w:hint="eastAsia"/>
        </w:rPr>
        <w:t>References</w:t>
      </w:r>
    </w:p>
    <w:p w14:paraId="41D72EF1" w14:textId="515334B9" w:rsidR="003975AD" w:rsidRDefault="002E2FAF" w:rsidP="007750E6">
      <w:pPr>
        <w:spacing w:after="0"/>
        <w:rPr>
          <w:lang w:eastAsia="x-none"/>
        </w:rPr>
      </w:pPr>
      <w:r>
        <w:rPr>
          <w:lang w:eastAsia="x-none"/>
        </w:rPr>
        <w:t>[</w:t>
      </w:r>
      <w:r>
        <w:rPr>
          <w:lang w:eastAsia="x-none"/>
        </w:rPr>
        <w:fldChar w:fldCharType="begin"/>
      </w:r>
      <w:r>
        <w:rPr>
          <w:lang w:eastAsia="x-none"/>
        </w:rPr>
        <w:instrText xml:space="preserve"> SEQ test \* Arabic \* MERGEFORMAT </w:instrText>
      </w:r>
      <w:r>
        <w:rPr>
          <w:lang w:eastAsia="x-none"/>
        </w:rPr>
        <w:fldChar w:fldCharType="separate"/>
      </w:r>
      <w:r w:rsidR="00D90795">
        <w:rPr>
          <w:lang w:eastAsia="x-none"/>
        </w:rPr>
        <w:t>1</w:t>
      </w:r>
      <w:r>
        <w:rPr>
          <w:lang w:eastAsia="x-none"/>
        </w:rPr>
        <w:fldChar w:fldCharType="end"/>
      </w:r>
      <w:r>
        <w:rPr>
          <w:lang w:eastAsia="x-none"/>
        </w:rPr>
        <w:t>]</w:t>
      </w:r>
      <w:r>
        <w:rPr>
          <w:lang w:eastAsia="x-none"/>
        </w:rPr>
        <w:tab/>
      </w:r>
      <w:r>
        <w:rPr>
          <w:lang w:eastAsia="x-none"/>
        </w:rPr>
        <w:tab/>
      </w:r>
      <w:bookmarkStart w:id="1" w:name="_Ref31185007"/>
      <w:bookmarkStart w:id="2" w:name="_Ref174151459"/>
      <w:bookmarkStart w:id="3" w:name="_Ref189809556"/>
      <w:r w:rsidR="001B68D3" w:rsidRPr="00B25BEA">
        <w:rPr>
          <w:lang w:eastAsia="x-none"/>
        </w:rPr>
        <w:t>RP-</w:t>
      </w:r>
      <w:r w:rsidR="001B68D3">
        <w:rPr>
          <w:lang w:eastAsia="x-none"/>
        </w:rPr>
        <w:t>2</w:t>
      </w:r>
      <w:r w:rsidR="00AF1853">
        <w:rPr>
          <w:lang w:eastAsia="x-none"/>
        </w:rPr>
        <w:t>34069</w:t>
      </w:r>
      <w:r w:rsidR="001B68D3" w:rsidRPr="00B25BEA">
        <w:rPr>
          <w:lang w:eastAsia="x-none"/>
        </w:rPr>
        <w:t xml:space="preserve">, </w:t>
      </w:r>
      <w:r w:rsidR="005840BD" w:rsidRPr="005840BD">
        <w:rPr>
          <w:lang w:eastAsia="x-none"/>
        </w:rPr>
        <w:t xml:space="preserve">New SID: Study on channel modelling for Integrated Sensing </w:t>
      </w:r>
      <w:proofErr w:type="gramStart"/>
      <w:r w:rsidR="005840BD" w:rsidRPr="005840BD">
        <w:rPr>
          <w:lang w:eastAsia="x-none"/>
        </w:rPr>
        <w:t>And</w:t>
      </w:r>
      <w:proofErr w:type="gramEnd"/>
      <w:r w:rsidR="005840BD" w:rsidRPr="005840BD">
        <w:rPr>
          <w:lang w:eastAsia="x-none"/>
        </w:rPr>
        <w:t xml:space="preserve"> Communication (ISAC) for NR</w:t>
      </w:r>
      <w:r w:rsidR="001B68D3" w:rsidRPr="00B25BEA">
        <w:rPr>
          <w:lang w:eastAsia="x-none"/>
        </w:rPr>
        <w:t>, RAN#</w:t>
      </w:r>
      <w:r w:rsidR="005840BD">
        <w:rPr>
          <w:lang w:eastAsia="x-none"/>
        </w:rPr>
        <w:t>102</w:t>
      </w:r>
      <w:r w:rsidR="001B68D3" w:rsidRPr="00B25BEA">
        <w:rPr>
          <w:lang w:eastAsia="x-none"/>
        </w:rPr>
        <w:t xml:space="preserve">, </w:t>
      </w:r>
      <w:r w:rsidR="001B68D3">
        <w:rPr>
          <w:lang w:eastAsia="x-none"/>
        </w:rPr>
        <w:t>Dec 202</w:t>
      </w:r>
      <w:bookmarkEnd w:id="1"/>
      <w:r w:rsidR="005840BD">
        <w:rPr>
          <w:lang w:eastAsia="x-none"/>
        </w:rPr>
        <w:t>3</w:t>
      </w:r>
      <w:r w:rsidR="001B68D3" w:rsidRPr="00B25BEA">
        <w:rPr>
          <w:lang w:eastAsia="x-none"/>
        </w:rPr>
        <w:t xml:space="preserve"> </w:t>
      </w:r>
      <w:bookmarkEnd w:id="2"/>
      <w:bookmarkEnd w:id="3"/>
    </w:p>
    <w:p w14:paraId="6404460B" w14:textId="791879C8" w:rsidR="00736B05" w:rsidRPr="009670E3" w:rsidRDefault="00736B05" w:rsidP="007750E6">
      <w:pPr>
        <w:spacing w:after="0"/>
        <w:rPr>
          <w:lang w:eastAsia="x-none"/>
        </w:rPr>
      </w:pPr>
      <w:r w:rsidRPr="00736B05">
        <w:rPr>
          <w:lang w:eastAsia="x-none"/>
        </w:rPr>
        <w:t>[2]</w:t>
      </w:r>
      <w:r w:rsidRPr="00736B05">
        <w:rPr>
          <w:lang w:eastAsia="x-none"/>
        </w:rPr>
        <w:tab/>
        <w:t>3GPP TR 38.901, Study on channel model for frequencies from 0.5 to 100 GHz, V17.1.0 (2024-01)</w:t>
      </w: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4DED0" w14:textId="77777777" w:rsidR="00546109" w:rsidRDefault="00546109">
      <w:r>
        <w:separator/>
      </w:r>
    </w:p>
  </w:endnote>
  <w:endnote w:type="continuationSeparator" w:id="0">
    <w:p w14:paraId="7E03EDFF" w14:textId="77777777" w:rsidR="00546109" w:rsidRDefault="00546109">
      <w:r>
        <w:continuationSeparator/>
      </w:r>
    </w:p>
  </w:endnote>
  <w:endnote w:type="continuationNotice" w:id="1">
    <w:p w14:paraId="418ED4C8" w14:textId="77777777" w:rsidR="00546109" w:rsidRDefault="005461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2F28A" w14:textId="77777777" w:rsidR="00546109" w:rsidRDefault="00546109">
      <w:r>
        <w:separator/>
      </w:r>
    </w:p>
  </w:footnote>
  <w:footnote w:type="continuationSeparator" w:id="0">
    <w:p w14:paraId="2955A898" w14:textId="77777777" w:rsidR="00546109" w:rsidRDefault="00546109">
      <w:r>
        <w:continuationSeparator/>
      </w:r>
    </w:p>
  </w:footnote>
  <w:footnote w:type="continuationNotice" w:id="1">
    <w:p w14:paraId="47697610" w14:textId="77777777" w:rsidR="00546109" w:rsidRDefault="005461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5C2597"/>
    <w:multiLevelType w:val="hybridMultilevel"/>
    <w:tmpl w:val="9C04F67A"/>
    <w:lvl w:ilvl="0" w:tplc="50F2CCE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AB2B6C"/>
    <w:multiLevelType w:val="hybridMultilevel"/>
    <w:tmpl w:val="2F76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1721705"/>
    <w:multiLevelType w:val="multilevel"/>
    <w:tmpl w:val="3172170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AA46647"/>
    <w:multiLevelType w:val="hybridMultilevel"/>
    <w:tmpl w:val="6CCC5462"/>
    <w:lvl w:ilvl="0" w:tplc="977E3A58">
      <w:start w:val="1"/>
      <w:numFmt w:val="decimal"/>
      <w:pStyle w:val="Proposal"/>
      <w:lvlText w:val="Proposal %1"/>
      <w:lvlJc w:val="left"/>
      <w:pPr>
        <w:tabs>
          <w:tab w:val="num" w:pos="1304"/>
        </w:tabs>
        <w:ind w:left="1304" w:hanging="1304"/>
      </w:pPr>
      <w:rPr>
        <w:rFonts w:hint="default"/>
        <w:i w:val="0"/>
        <w:iCs w:val="0"/>
      </w:rPr>
    </w:lvl>
    <w:lvl w:ilvl="1" w:tplc="4B741714">
      <w:numFmt w:val="bullet"/>
      <w:lvlText w:val="-"/>
      <w:lvlJc w:val="left"/>
      <w:pPr>
        <w:ind w:left="-1173" w:hanging="360"/>
      </w:pPr>
      <w:rPr>
        <w:rFonts w:ascii="Arial" w:eastAsiaTheme="minorHAnsi" w:hAnsi="Arial" w:cs="Arial" w:hint="default"/>
      </w:rPr>
    </w:lvl>
    <w:lvl w:ilvl="2" w:tplc="04090001">
      <w:start w:val="1"/>
      <w:numFmt w:val="bullet"/>
      <w:lvlText w:val=""/>
      <w:lvlJc w:val="left"/>
      <w:pPr>
        <w:ind w:left="-900" w:hanging="360"/>
      </w:pPr>
      <w:rPr>
        <w:rFonts w:ascii="Symbol" w:hAnsi="Symbol" w:hint="default"/>
      </w:rPr>
    </w:lvl>
    <w:lvl w:ilvl="3" w:tplc="04090001">
      <w:start w:val="1"/>
      <w:numFmt w:val="bullet"/>
      <w:lvlText w:val=""/>
      <w:lvlJc w:val="left"/>
      <w:pPr>
        <w:ind w:left="267" w:hanging="360"/>
      </w:pPr>
      <w:rPr>
        <w:rFonts w:ascii="Symbol" w:hAnsi="Symbol" w:hint="default"/>
      </w:rPr>
    </w:lvl>
    <w:lvl w:ilvl="4" w:tplc="04090001">
      <w:start w:val="1"/>
      <w:numFmt w:val="bullet"/>
      <w:lvlText w:val=""/>
      <w:lvlJc w:val="left"/>
      <w:pPr>
        <w:ind w:left="987" w:hanging="360"/>
      </w:pPr>
      <w:rPr>
        <w:rFonts w:ascii="Symbol" w:hAnsi="Symbol" w:hint="default"/>
      </w:rPr>
    </w:lvl>
    <w:lvl w:ilvl="5" w:tplc="04090001">
      <w:start w:val="1"/>
      <w:numFmt w:val="bullet"/>
      <w:lvlText w:val=""/>
      <w:lvlJc w:val="left"/>
      <w:pPr>
        <w:ind w:left="1887" w:hanging="360"/>
      </w:pPr>
      <w:rPr>
        <w:rFonts w:ascii="Symbol" w:hAnsi="Symbol" w:hint="default"/>
      </w:rPr>
    </w:lvl>
    <w:lvl w:ilvl="6" w:tplc="0409000F">
      <w:start w:val="1"/>
      <w:numFmt w:val="decimal"/>
      <w:lvlText w:val="%7."/>
      <w:lvlJc w:val="left"/>
      <w:pPr>
        <w:tabs>
          <w:tab w:val="num" w:pos="2427"/>
        </w:tabs>
        <w:ind w:left="2427" w:hanging="360"/>
      </w:pPr>
    </w:lvl>
    <w:lvl w:ilvl="7" w:tplc="04090019" w:tentative="1">
      <w:start w:val="1"/>
      <w:numFmt w:val="lowerLetter"/>
      <w:lvlText w:val="%8."/>
      <w:lvlJc w:val="left"/>
      <w:pPr>
        <w:tabs>
          <w:tab w:val="num" w:pos="3147"/>
        </w:tabs>
        <w:ind w:left="3147" w:hanging="360"/>
      </w:pPr>
    </w:lvl>
    <w:lvl w:ilvl="8" w:tplc="0409001B" w:tentative="1">
      <w:start w:val="1"/>
      <w:numFmt w:val="lowerRoman"/>
      <w:lvlText w:val="%9."/>
      <w:lvlJc w:val="right"/>
      <w:pPr>
        <w:tabs>
          <w:tab w:val="num" w:pos="3867"/>
        </w:tabs>
        <w:ind w:left="3867" w:hanging="180"/>
      </w:pPr>
    </w:lvl>
  </w:abstractNum>
  <w:abstractNum w:abstractNumId="1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E655895"/>
    <w:multiLevelType w:val="hybridMultilevel"/>
    <w:tmpl w:val="2FB836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6EB154FD"/>
    <w:multiLevelType w:val="hybridMultilevel"/>
    <w:tmpl w:val="083AE77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751D23CD"/>
    <w:multiLevelType w:val="multilevel"/>
    <w:tmpl w:val="751D23CD"/>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B927315"/>
    <w:multiLevelType w:val="multilevel"/>
    <w:tmpl w:val="7B927315"/>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003170814">
    <w:abstractNumId w:val="25"/>
  </w:num>
  <w:num w:numId="2" w16cid:durableId="377896395">
    <w:abstractNumId w:val="14"/>
  </w:num>
  <w:num w:numId="3" w16cid:durableId="1828667656">
    <w:abstractNumId w:val="15"/>
  </w:num>
  <w:num w:numId="4" w16cid:durableId="1230851042">
    <w:abstractNumId w:val="19"/>
  </w:num>
  <w:num w:numId="5" w16cid:durableId="1790659296">
    <w:abstractNumId w:val="18"/>
  </w:num>
  <w:num w:numId="6" w16cid:durableId="85154347">
    <w:abstractNumId w:val="20"/>
  </w:num>
  <w:num w:numId="7" w16cid:durableId="44986589">
    <w:abstractNumId w:val="17"/>
  </w:num>
  <w:num w:numId="8" w16cid:durableId="121580487">
    <w:abstractNumId w:val="7"/>
  </w:num>
  <w:num w:numId="9" w16cid:durableId="1230535956">
    <w:abstractNumId w:val="12"/>
  </w:num>
  <w:num w:numId="10" w16cid:durableId="1359503459">
    <w:abstractNumId w:val="10"/>
  </w:num>
  <w:num w:numId="11" w16cid:durableId="337731841">
    <w:abstractNumId w:val="2"/>
  </w:num>
  <w:num w:numId="12" w16cid:durableId="1716080527">
    <w:abstractNumId w:val="1"/>
  </w:num>
  <w:num w:numId="13" w16cid:durableId="738020681">
    <w:abstractNumId w:val="10"/>
    <w:lvlOverride w:ilvl="0">
      <w:startOverride w:val="1"/>
    </w:lvlOverride>
  </w:num>
  <w:num w:numId="14" w16cid:durableId="1610888089">
    <w:abstractNumId w:val="10"/>
    <w:lvlOverride w:ilvl="0">
      <w:startOverride w:val="1"/>
    </w:lvlOverride>
  </w:num>
  <w:num w:numId="15" w16cid:durableId="83721281">
    <w:abstractNumId w:val="6"/>
  </w:num>
  <w:num w:numId="16" w16cid:durableId="2106873734">
    <w:abstractNumId w:val="0"/>
  </w:num>
  <w:num w:numId="17" w16cid:durableId="872309403">
    <w:abstractNumId w:val="11"/>
  </w:num>
  <w:num w:numId="18" w16cid:durableId="500391508">
    <w:abstractNumId w:val="16"/>
  </w:num>
  <w:num w:numId="19" w16cid:durableId="1886985276">
    <w:abstractNumId w:val="21"/>
  </w:num>
  <w:num w:numId="20" w16cid:durableId="1616450275">
    <w:abstractNumId w:val="10"/>
    <w:lvlOverride w:ilvl="0">
      <w:startOverride w:val="1"/>
    </w:lvlOverride>
  </w:num>
  <w:num w:numId="21" w16cid:durableId="1424646141">
    <w:abstractNumId w:val="3"/>
  </w:num>
  <w:num w:numId="22" w16cid:durableId="236402689">
    <w:abstractNumId w:val="5"/>
  </w:num>
  <w:num w:numId="23" w16cid:durableId="118376079">
    <w:abstractNumId w:val="13"/>
  </w:num>
  <w:num w:numId="24" w16cid:durableId="673607897">
    <w:abstractNumId w:val="22"/>
  </w:num>
  <w:num w:numId="25" w16cid:durableId="751271599">
    <w:abstractNumId w:val="10"/>
    <w:lvlOverride w:ilvl="0">
      <w:startOverride w:val="1"/>
    </w:lvlOverride>
  </w:num>
  <w:num w:numId="26" w16cid:durableId="75249335">
    <w:abstractNumId w:val="10"/>
    <w:lvlOverride w:ilvl="0">
      <w:startOverride w:val="1"/>
    </w:lvlOverride>
  </w:num>
  <w:num w:numId="27" w16cid:durableId="451485222">
    <w:abstractNumId w:val="4"/>
  </w:num>
  <w:num w:numId="28" w16cid:durableId="51970236">
    <w:abstractNumId w:val="23"/>
  </w:num>
  <w:num w:numId="29" w16cid:durableId="807354636">
    <w:abstractNumId w:val="8"/>
  </w:num>
  <w:num w:numId="30" w16cid:durableId="1440368508">
    <w:abstractNumId w:val="9"/>
  </w:num>
  <w:num w:numId="31" w16cid:durableId="199123680">
    <w:abstractNumId w:val="26"/>
  </w:num>
  <w:num w:numId="32" w16cid:durableId="1804149921">
    <w:abstractNumId w:val="24"/>
  </w:num>
  <w:num w:numId="33" w16cid:durableId="1442846629">
    <w:abstractNumId w:val="10"/>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392"/>
    <w:rsid w:val="000068BB"/>
    <w:rsid w:val="0001224C"/>
    <w:rsid w:val="00020534"/>
    <w:rsid w:val="00021EE8"/>
    <w:rsid w:val="000249B1"/>
    <w:rsid w:val="000310B0"/>
    <w:rsid w:val="00031584"/>
    <w:rsid w:val="00031B8A"/>
    <w:rsid w:val="00032C3A"/>
    <w:rsid w:val="00034279"/>
    <w:rsid w:val="000346D8"/>
    <w:rsid w:val="000354C8"/>
    <w:rsid w:val="00036A11"/>
    <w:rsid w:val="00041728"/>
    <w:rsid w:val="0004197E"/>
    <w:rsid w:val="00041A3B"/>
    <w:rsid w:val="00041C4D"/>
    <w:rsid w:val="00042A6D"/>
    <w:rsid w:val="00043F22"/>
    <w:rsid w:val="0004462A"/>
    <w:rsid w:val="00044DBD"/>
    <w:rsid w:val="000527CC"/>
    <w:rsid w:val="00054A03"/>
    <w:rsid w:val="00056543"/>
    <w:rsid w:val="00057BE2"/>
    <w:rsid w:val="00060F68"/>
    <w:rsid w:val="0006501C"/>
    <w:rsid w:val="000668D2"/>
    <w:rsid w:val="00066D14"/>
    <w:rsid w:val="0007372F"/>
    <w:rsid w:val="000740AC"/>
    <w:rsid w:val="00075451"/>
    <w:rsid w:val="00081337"/>
    <w:rsid w:val="00081545"/>
    <w:rsid w:val="00082340"/>
    <w:rsid w:val="00083C04"/>
    <w:rsid w:val="000848C6"/>
    <w:rsid w:val="00086E70"/>
    <w:rsid w:val="00087341"/>
    <w:rsid w:val="00091A8A"/>
    <w:rsid w:val="00092420"/>
    <w:rsid w:val="00092C30"/>
    <w:rsid w:val="00093E90"/>
    <w:rsid w:val="00094478"/>
    <w:rsid w:val="0009665C"/>
    <w:rsid w:val="000A0146"/>
    <w:rsid w:val="000A20A0"/>
    <w:rsid w:val="000A24FB"/>
    <w:rsid w:val="000A2D18"/>
    <w:rsid w:val="000A304E"/>
    <w:rsid w:val="000A3750"/>
    <w:rsid w:val="000A50C0"/>
    <w:rsid w:val="000A6A76"/>
    <w:rsid w:val="000A779A"/>
    <w:rsid w:val="000A7F50"/>
    <w:rsid w:val="000B02FC"/>
    <w:rsid w:val="000B0C6E"/>
    <w:rsid w:val="000B1A19"/>
    <w:rsid w:val="000B2EF8"/>
    <w:rsid w:val="000B34D8"/>
    <w:rsid w:val="000B5E0A"/>
    <w:rsid w:val="000D1AA1"/>
    <w:rsid w:val="000D65E3"/>
    <w:rsid w:val="000D6793"/>
    <w:rsid w:val="000E0297"/>
    <w:rsid w:val="000E02C9"/>
    <w:rsid w:val="000E0387"/>
    <w:rsid w:val="000E139A"/>
    <w:rsid w:val="000E1419"/>
    <w:rsid w:val="000E26C7"/>
    <w:rsid w:val="000E5621"/>
    <w:rsid w:val="000E62DA"/>
    <w:rsid w:val="000E6584"/>
    <w:rsid w:val="000E6736"/>
    <w:rsid w:val="000E6BAA"/>
    <w:rsid w:val="000F3FFD"/>
    <w:rsid w:val="000F44AA"/>
    <w:rsid w:val="000F6410"/>
    <w:rsid w:val="000F6492"/>
    <w:rsid w:val="000F6ADB"/>
    <w:rsid w:val="00100446"/>
    <w:rsid w:val="001013BE"/>
    <w:rsid w:val="00101AA3"/>
    <w:rsid w:val="00104328"/>
    <w:rsid w:val="00107F4A"/>
    <w:rsid w:val="001109CD"/>
    <w:rsid w:val="00110D6B"/>
    <w:rsid w:val="00114D48"/>
    <w:rsid w:val="00117667"/>
    <w:rsid w:val="00120FF3"/>
    <w:rsid w:val="00121F35"/>
    <w:rsid w:val="001225E3"/>
    <w:rsid w:val="001236B5"/>
    <w:rsid w:val="001259BF"/>
    <w:rsid w:val="0012708D"/>
    <w:rsid w:val="001319CB"/>
    <w:rsid w:val="00131F3E"/>
    <w:rsid w:val="00134CDE"/>
    <w:rsid w:val="00135F02"/>
    <w:rsid w:val="0013711A"/>
    <w:rsid w:val="001415DD"/>
    <w:rsid w:val="001419B0"/>
    <w:rsid w:val="00144B0E"/>
    <w:rsid w:val="00144B4A"/>
    <w:rsid w:val="001469FF"/>
    <w:rsid w:val="00151F19"/>
    <w:rsid w:val="00162809"/>
    <w:rsid w:val="001633A4"/>
    <w:rsid w:val="001666F2"/>
    <w:rsid w:val="00167156"/>
    <w:rsid w:val="001671D6"/>
    <w:rsid w:val="00167A94"/>
    <w:rsid w:val="00173FF4"/>
    <w:rsid w:val="001866C7"/>
    <w:rsid w:val="00191256"/>
    <w:rsid w:val="00197C71"/>
    <w:rsid w:val="001A30C0"/>
    <w:rsid w:val="001A37EB"/>
    <w:rsid w:val="001A5065"/>
    <w:rsid w:val="001A58AA"/>
    <w:rsid w:val="001A6589"/>
    <w:rsid w:val="001A7B0F"/>
    <w:rsid w:val="001B1D80"/>
    <w:rsid w:val="001B3138"/>
    <w:rsid w:val="001B3794"/>
    <w:rsid w:val="001B5383"/>
    <w:rsid w:val="001B5ACC"/>
    <w:rsid w:val="001B6003"/>
    <w:rsid w:val="001B64E8"/>
    <w:rsid w:val="001B68D3"/>
    <w:rsid w:val="001B6C87"/>
    <w:rsid w:val="001B718E"/>
    <w:rsid w:val="001C6F8A"/>
    <w:rsid w:val="001C7118"/>
    <w:rsid w:val="001C7279"/>
    <w:rsid w:val="001D0377"/>
    <w:rsid w:val="001D0B1F"/>
    <w:rsid w:val="001D0FC6"/>
    <w:rsid w:val="001D2E3E"/>
    <w:rsid w:val="001D3747"/>
    <w:rsid w:val="001D4C9F"/>
    <w:rsid w:val="001D4DD3"/>
    <w:rsid w:val="001D54F3"/>
    <w:rsid w:val="001D61EF"/>
    <w:rsid w:val="001E10A2"/>
    <w:rsid w:val="001E1101"/>
    <w:rsid w:val="001E44D6"/>
    <w:rsid w:val="001E4617"/>
    <w:rsid w:val="001E7B65"/>
    <w:rsid w:val="001F0D99"/>
    <w:rsid w:val="001F1831"/>
    <w:rsid w:val="001F1ACE"/>
    <w:rsid w:val="001F1F45"/>
    <w:rsid w:val="001F4236"/>
    <w:rsid w:val="00204B4D"/>
    <w:rsid w:val="002056FD"/>
    <w:rsid w:val="00210C66"/>
    <w:rsid w:val="002127FD"/>
    <w:rsid w:val="00212E26"/>
    <w:rsid w:val="00213B7D"/>
    <w:rsid w:val="0021531E"/>
    <w:rsid w:val="00215407"/>
    <w:rsid w:val="00215BD5"/>
    <w:rsid w:val="0021695C"/>
    <w:rsid w:val="002169A1"/>
    <w:rsid w:val="00216F7D"/>
    <w:rsid w:val="002215B9"/>
    <w:rsid w:val="0022193C"/>
    <w:rsid w:val="00223FA5"/>
    <w:rsid w:val="00227CCA"/>
    <w:rsid w:val="00230FDF"/>
    <w:rsid w:val="00231132"/>
    <w:rsid w:val="002325CB"/>
    <w:rsid w:val="002329E4"/>
    <w:rsid w:val="00232A67"/>
    <w:rsid w:val="002338CD"/>
    <w:rsid w:val="00233A19"/>
    <w:rsid w:val="00235114"/>
    <w:rsid w:val="0023741E"/>
    <w:rsid w:val="00241E38"/>
    <w:rsid w:val="00242815"/>
    <w:rsid w:val="00243790"/>
    <w:rsid w:val="002466FB"/>
    <w:rsid w:val="002471B5"/>
    <w:rsid w:val="00247FF6"/>
    <w:rsid w:val="0025163D"/>
    <w:rsid w:val="00256668"/>
    <w:rsid w:val="00260561"/>
    <w:rsid w:val="00263129"/>
    <w:rsid w:val="00263A8C"/>
    <w:rsid w:val="00263B2C"/>
    <w:rsid w:val="002711B8"/>
    <w:rsid w:val="00271893"/>
    <w:rsid w:val="00272F37"/>
    <w:rsid w:val="0027386B"/>
    <w:rsid w:val="00273ECC"/>
    <w:rsid w:val="00280134"/>
    <w:rsid w:val="00280BC5"/>
    <w:rsid w:val="0028337D"/>
    <w:rsid w:val="00283ABC"/>
    <w:rsid w:val="00283DE0"/>
    <w:rsid w:val="00287A1D"/>
    <w:rsid w:val="00291C44"/>
    <w:rsid w:val="0029593E"/>
    <w:rsid w:val="002A0B8F"/>
    <w:rsid w:val="002A2BEF"/>
    <w:rsid w:val="002A3520"/>
    <w:rsid w:val="002A47F6"/>
    <w:rsid w:val="002A7609"/>
    <w:rsid w:val="002B151B"/>
    <w:rsid w:val="002B1C16"/>
    <w:rsid w:val="002B2561"/>
    <w:rsid w:val="002B5DAA"/>
    <w:rsid w:val="002B79AE"/>
    <w:rsid w:val="002C04F0"/>
    <w:rsid w:val="002C142B"/>
    <w:rsid w:val="002C2117"/>
    <w:rsid w:val="002C257D"/>
    <w:rsid w:val="002C2954"/>
    <w:rsid w:val="002C388E"/>
    <w:rsid w:val="002C3F13"/>
    <w:rsid w:val="002C7178"/>
    <w:rsid w:val="002D08B6"/>
    <w:rsid w:val="002D08E9"/>
    <w:rsid w:val="002D302D"/>
    <w:rsid w:val="002D33B4"/>
    <w:rsid w:val="002D3ACD"/>
    <w:rsid w:val="002D4F9C"/>
    <w:rsid w:val="002D51A9"/>
    <w:rsid w:val="002D5441"/>
    <w:rsid w:val="002E1C82"/>
    <w:rsid w:val="002E2D52"/>
    <w:rsid w:val="002E2FAF"/>
    <w:rsid w:val="002E39D1"/>
    <w:rsid w:val="002F1A20"/>
    <w:rsid w:val="002F1A53"/>
    <w:rsid w:val="002F1D8A"/>
    <w:rsid w:val="002F2490"/>
    <w:rsid w:val="002F6744"/>
    <w:rsid w:val="002F6EB4"/>
    <w:rsid w:val="002F6FB6"/>
    <w:rsid w:val="00300780"/>
    <w:rsid w:val="00300DCE"/>
    <w:rsid w:val="00302183"/>
    <w:rsid w:val="0030248C"/>
    <w:rsid w:val="003028E4"/>
    <w:rsid w:val="00302F72"/>
    <w:rsid w:val="003042E7"/>
    <w:rsid w:val="00304871"/>
    <w:rsid w:val="00305251"/>
    <w:rsid w:val="00305347"/>
    <w:rsid w:val="00306919"/>
    <w:rsid w:val="00307488"/>
    <w:rsid w:val="00311466"/>
    <w:rsid w:val="00311A68"/>
    <w:rsid w:val="0031358B"/>
    <w:rsid w:val="00323781"/>
    <w:rsid w:val="003243DF"/>
    <w:rsid w:val="00326C82"/>
    <w:rsid w:val="00326F3A"/>
    <w:rsid w:val="00327730"/>
    <w:rsid w:val="00327DEE"/>
    <w:rsid w:val="00332DFD"/>
    <w:rsid w:val="0033300E"/>
    <w:rsid w:val="00333270"/>
    <w:rsid w:val="00334295"/>
    <w:rsid w:val="00334D62"/>
    <w:rsid w:val="00336217"/>
    <w:rsid w:val="00343B49"/>
    <w:rsid w:val="00344BE2"/>
    <w:rsid w:val="003453BC"/>
    <w:rsid w:val="003460A8"/>
    <w:rsid w:val="00347055"/>
    <w:rsid w:val="003541C0"/>
    <w:rsid w:val="00354904"/>
    <w:rsid w:val="00355FB6"/>
    <w:rsid w:val="003571BC"/>
    <w:rsid w:val="003605B1"/>
    <w:rsid w:val="0036331A"/>
    <w:rsid w:val="00363FF8"/>
    <w:rsid w:val="003679BC"/>
    <w:rsid w:val="00373E37"/>
    <w:rsid w:val="0037594D"/>
    <w:rsid w:val="0037605E"/>
    <w:rsid w:val="00376F96"/>
    <w:rsid w:val="00382BA4"/>
    <w:rsid w:val="00382E6D"/>
    <w:rsid w:val="00383762"/>
    <w:rsid w:val="0038510C"/>
    <w:rsid w:val="00385525"/>
    <w:rsid w:val="00385B44"/>
    <w:rsid w:val="00387D28"/>
    <w:rsid w:val="00391565"/>
    <w:rsid w:val="00394BC4"/>
    <w:rsid w:val="0039517D"/>
    <w:rsid w:val="003965E7"/>
    <w:rsid w:val="003975AD"/>
    <w:rsid w:val="00397882"/>
    <w:rsid w:val="003A0D68"/>
    <w:rsid w:val="003A17C8"/>
    <w:rsid w:val="003A1845"/>
    <w:rsid w:val="003A25A6"/>
    <w:rsid w:val="003A6A1F"/>
    <w:rsid w:val="003B01A8"/>
    <w:rsid w:val="003B041F"/>
    <w:rsid w:val="003B316D"/>
    <w:rsid w:val="003B4B56"/>
    <w:rsid w:val="003B768A"/>
    <w:rsid w:val="003C1CC7"/>
    <w:rsid w:val="003C288D"/>
    <w:rsid w:val="003C34E5"/>
    <w:rsid w:val="003C6C90"/>
    <w:rsid w:val="003C7A0A"/>
    <w:rsid w:val="003D08FE"/>
    <w:rsid w:val="003D1BDF"/>
    <w:rsid w:val="003D3489"/>
    <w:rsid w:val="003D423B"/>
    <w:rsid w:val="003D6382"/>
    <w:rsid w:val="003D7E26"/>
    <w:rsid w:val="003E07BD"/>
    <w:rsid w:val="003E21FF"/>
    <w:rsid w:val="003E257D"/>
    <w:rsid w:val="003E2A8D"/>
    <w:rsid w:val="003E3349"/>
    <w:rsid w:val="003E7A2F"/>
    <w:rsid w:val="003E7A87"/>
    <w:rsid w:val="003E7B9B"/>
    <w:rsid w:val="003F0B8E"/>
    <w:rsid w:val="003F0BE8"/>
    <w:rsid w:val="003F1006"/>
    <w:rsid w:val="003F31DC"/>
    <w:rsid w:val="003F39FE"/>
    <w:rsid w:val="003F536D"/>
    <w:rsid w:val="004005CD"/>
    <w:rsid w:val="004014BC"/>
    <w:rsid w:val="0041039A"/>
    <w:rsid w:val="00410FB0"/>
    <w:rsid w:val="00412C0A"/>
    <w:rsid w:val="00413119"/>
    <w:rsid w:val="00414252"/>
    <w:rsid w:val="00414BBC"/>
    <w:rsid w:val="004154E7"/>
    <w:rsid w:val="00416FB5"/>
    <w:rsid w:val="00420BFD"/>
    <w:rsid w:val="00422A47"/>
    <w:rsid w:val="004259A7"/>
    <w:rsid w:val="00425A7E"/>
    <w:rsid w:val="00430341"/>
    <w:rsid w:val="00431B0C"/>
    <w:rsid w:val="00434D07"/>
    <w:rsid w:val="00435CEC"/>
    <w:rsid w:val="004362A4"/>
    <w:rsid w:val="00437B56"/>
    <w:rsid w:val="0044074F"/>
    <w:rsid w:val="00441E43"/>
    <w:rsid w:val="00444393"/>
    <w:rsid w:val="00444848"/>
    <w:rsid w:val="0044589E"/>
    <w:rsid w:val="00446BD7"/>
    <w:rsid w:val="00447051"/>
    <w:rsid w:val="00451CEE"/>
    <w:rsid w:val="00451E25"/>
    <w:rsid w:val="00453524"/>
    <w:rsid w:val="00454020"/>
    <w:rsid w:val="00462DC3"/>
    <w:rsid w:val="00465B56"/>
    <w:rsid w:val="00470B1D"/>
    <w:rsid w:val="00472599"/>
    <w:rsid w:val="00473DE3"/>
    <w:rsid w:val="00477B19"/>
    <w:rsid w:val="004800A4"/>
    <w:rsid w:val="00480524"/>
    <w:rsid w:val="00480724"/>
    <w:rsid w:val="0048498F"/>
    <w:rsid w:val="004878E5"/>
    <w:rsid w:val="00490594"/>
    <w:rsid w:val="00490941"/>
    <w:rsid w:val="004921DE"/>
    <w:rsid w:val="004926E7"/>
    <w:rsid w:val="00492AB2"/>
    <w:rsid w:val="00493FBF"/>
    <w:rsid w:val="00495EB3"/>
    <w:rsid w:val="00497E4D"/>
    <w:rsid w:val="004A7084"/>
    <w:rsid w:val="004B4A8D"/>
    <w:rsid w:val="004B5591"/>
    <w:rsid w:val="004C0F0F"/>
    <w:rsid w:val="004C36D6"/>
    <w:rsid w:val="004C513E"/>
    <w:rsid w:val="004D3CC1"/>
    <w:rsid w:val="004D5EED"/>
    <w:rsid w:val="004D69EF"/>
    <w:rsid w:val="004D6AF1"/>
    <w:rsid w:val="004E25C0"/>
    <w:rsid w:val="004E3071"/>
    <w:rsid w:val="004E353F"/>
    <w:rsid w:val="004E7656"/>
    <w:rsid w:val="004F037C"/>
    <w:rsid w:val="004F07BB"/>
    <w:rsid w:val="004F2BDB"/>
    <w:rsid w:val="004F3D9F"/>
    <w:rsid w:val="00505E7A"/>
    <w:rsid w:val="00507F1A"/>
    <w:rsid w:val="00510ACA"/>
    <w:rsid w:val="00513F5F"/>
    <w:rsid w:val="00516E5E"/>
    <w:rsid w:val="0051710A"/>
    <w:rsid w:val="0051775A"/>
    <w:rsid w:val="00521BE3"/>
    <w:rsid w:val="00522400"/>
    <w:rsid w:val="00523B2F"/>
    <w:rsid w:val="00524CF9"/>
    <w:rsid w:val="005269A9"/>
    <w:rsid w:val="005270A9"/>
    <w:rsid w:val="005302BD"/>
    <w:rsid w:val="005307DB"/>
    <w:rsid w:val="00531267"/>
    <w:rsid w:val="005313AA"/>
    <w:rsid w:val="0053158D"/>
    <w:rsid w:val="005328A9"/>
    <w:rsid w:val="0053324B"/>
    <w:rsid w:val="00533C3B"/>
    <w:rsid w:val="0053573E"/>
    <w:rsid w:val="00536EC5"/>
    <w:rsid w:val="00537364"/>
    <w:rsid w:val="005407CB"/>
    <w:rsid w:val="00542D4F"/>
    <w:rsid w:val="00546109"/>
    <w:rsid w:val="005469A2"/>
    <w:rsid w:val="00553567"/>
    <w:rsid w:val="00553FBD"/>
    <w:rsid w:val="00555393"/>
    <w:rsid w:val="00556795"/>
    <w:rsid w:val="00556D90"/>
    <w:rsid w:val="00557DDE"/>
    <w:rsid w:val="00560E35"/>
    <w:rsid w:val="00563022"/>
    <w:rsid w:val="00565B72"/>
    <w:rsid w:val="0056609A"/>
    <w:rsid w:val="00566AB3"/>
    <w:rsid w:val="00567176"/>
    <w:rsid w:val="00570D6B"/>
    <w:rsid w:val="005718A0"/>
    <w:rsid w:val="00572EB5"/>
    <w:rsid w:val="005744D8"/>
    <w:rsid w:val="00580A90"/>
    <w:rsid w:val="00582A8E"/>
    <w:rsid w:val="00583A58"/>
    <w:rsid w:val="00583E20"/>
    <w:rsid w:val="005840BD"/>
    <w:rsid w:val="0058472A"/>
    <w:rsid w:val="0058587B"/>
    <w:rsid w:val="00585F6A"/>
    <w:rsid w:val="00586831"/>
    <w:rsid w:val="00587B28"/>
    <w:rsid w:val="00590AF6"/>
    <w:rsid w:val="005924CB"/>
    <w:rsid w:val="005934B0"/>
    <w:rsid w:val="0059452B"/>
    <w:rsid w:val="005A4ED1"/>
    <w:rsid w:val="005A77FE"/>
    <w:rsid w:val="005B062A"/>
    <w:rsid w:val="005B0791"/>
    <w:rsid w:val="005B117B"/>
    <w:rsid w:val="005B190C"/>
    <w:rsid w:val="005B2D7E"/>
    <w:rsid w:val="005B6BC9"/>
    <w:rsid w:val="005C129A"/>
    <w:rsid w:val="005C2B89"/>
    <w:rsid w:val="005C3E31"/>
    <w:rsid w:val="005C5964"/>
    <w:rsid w:val="005D0C52"/>
    <w:rsid w:val="005D0FA5"/>
    <w:rsid w:val="005D2AFB"/>
    <w:rsid w:val="005D3759"/>
    <w:rsid w:val="005D7721"/>
    <w:rsid w:val="005D7B28"/>
    <w:rsid w:val="005E321E"/>
    <w:rsid w:val="005E46B8"/>
    <w:rsid w:val="005F133B"/>
    <w:rsid w:val="005F30EC"/>
    <w:rsid w:val="005F3435"/>
    <w:rsid w:val="005F3F23"/>
    <w:rsid w:val="005F54FD"/>
    <w:rsid w:val="006027B9"/>
    <w:rsid w:val="00604344"/>
    <w:rsid w:val="00604ED9"/>
    <w:rsid w:val="00606A49"/>
    <w:rsid w:val="00607823"/>
    <w:rsid w:val="0061178F"/>
    <w:rsid w:val="00612D5A"/>
    <w:rsid w:val="006149D4"/>
    <w:rsid w:val="00614E92"/>
    <w:rsid w:val="00624D86"/>
    <w:rsid w:val="006271D0"/>
    <w:rsid w:val="00630297"/>
    <w:rsid w:val="006325ED"/>
    <w:rsid w:val="00633D34"/>
    <w:rsid w:val="00634163"/>
    <w:rsid w:val="0064131A"/>
    <w:rsid w:val="00641405"/>
    <w:rsid w:val="006428A0"/>
    <w:rsid w:val="00643026"/>
    <w:rsid w:val="00646789"/>
    <w:rsid w:val="00647E1B"/>
    <w:rsid w:val="0065294D"/>
    <w:rsid w:val="0065375D"/>
    <w:rsid w:val="00654190"/>
    <w:rsid w:val="00654DA1"/>
    <w:rsid w:val="006556BE"/>
    <w:rsid w:val="00655CD9"/>
    <w:rsid w:val="00655EDE"/>
    <w:rsid w:val="00656B27"/>
    <w:rsid w:val="00657BA7"/>
    <w:rsid w:val="006627F2"/>
    <w:rsid w:val="006635B4"/>
    <w:rsid w:val="0066472C"/>
    <w:rsid w:val="006717B0"/>
    <w:rsid w:val="00674388"/>
    <w:rsid w:val="00674C00"/>
    <w:rsid w:val="0068005D"/>
    <w:rsid w:val="00682DE0"/>
    <w:rsid w:val="00687FFE"/>
    <w:rsid w:val="00693B44"/>
    <w:rsid w:val="0069402F"/>
    <w:rsid w:val="006965D5"/>
    <w:rsid w:val="00696F96"/>
    <w:rsid w:val="006A0B42"/>
    <w:rsid w:val="006A4726"/>
    <w:rsid w:val="006A4945"/>
    <w:rsid w:val="006A5A34"/>
    <w:rsid w:val="006A641D"/>
    <w:rsid w:val="006A6A84"/>
    <w:rsid w:val="006A6D3E"/>
    <w:rsid w:val="006B0BD8"/>
    <w:rsid w:val="006B2ABD"/>
    <w:rsid w:val="006B38FC"/>
    <w:rsid w:val="006B79E9"/>
    <w:rsid w:val="006B7FD4"/>
    <w:rsid w:val="006C13E2"/>
    <w:rsid w:val="006C1E99"/>
    <w:rsid w:val="006C28E4"/>
    <w:rsid w:val="006C3898"/>
    <w:rsid w:val="006C3C4C"/>
    <w:rsid w:val="006C5C30"/>
    <w:rsid w:val="006C648B"/>
    <w:rsid w:val="006C6566"/>
    <w:rsid w:val="006D4359"/>
    <w:rsid w:val="006D4B95"/>
    <w:rsid w:val="006D570F"/>
    <w:rsid w:val="006D603F"/>
    <w:rsid w:val="006D644A"/>
    <w:rsid w:val="006D6867"/>
    <w:rsid w:val="006D7168"/>
    <w:rsid w:val="006D71CB"/>
    <w:rsid w:val="006E02E9"/>
    <w:rsid w:val="006E14CD"/>
    <w:rsid w:val="006E2671"/>
    <w:rsid w:val="006E3AB5"/>
    <w:rsid w:val="006E3D65"/>
    <w:rsid w:val="006E7FBD"/>
    <w:rsid w:val="006F2558"/>
    <w:rsid w:val="006F33BD"/>
    <w:rsid w:val="006F7713"/>
    <w:rsid w:val="00701DD0"/>
    <w:rsid w:val="00703803"/>
    <w:rsid w:val="00703892"/>
    <w:rsid w:val="00703EC4"/>
    <w:rsid w:val="007061CA"/>
    <w:rsid w:val="0071052A"/>
    <w:rsid w:val="00710DE3"/>
    <w:rsid w:val="00711B66"/>
    <w:rsid w:val="0071259B"/>
    <w:rsid w:val="0071463A"/>
    <w:rsid w:val="00715099"/>
    <w:rsid w:val="007151A5"/>
    <w:rsid w:val="007221AD"/>
    <w:rsid w:val="007224BA"/>
    <w:rsid w:val="00724534"/>
    <w:rsid w:val="00724D87"/>
    <w:rsid w:val="0072642C"/>
    <w:rsid w:val="0072665C"/>
    <w:rsid w:val="0072725D"/>
    <w:rsid w:val="00731A7C"/>
    <w:rsid w:val="0073580A"/>
    <w:rsid w:val="00735BC3"/>
    <w:rsid w:val="0073663E"/>
    <w:rsid w:val="00736B05"/>
    <w:rsid w:val="00737095"/>
    <w:rsid w:val="00737532"/>
    <w:rsid w:val="00740D41"/>
    <w:rsid w:val="00744499"/>
    <w:rsid w:val="00746CAC"/>
    <w:rsid w:val="00750867"/>
    <w:rsid w:val="00752E57"/>
    <w:rsid w:val="007535A7"/>
    <w:rsid w:val="00753D52"/>
    <w:rsid w:val="00756F7A"/>
    <w:rsid w:val="00757195"/>
    <w:rsid w:val="00757263"/>
    <w:rsid w:val="00761240"/>
    <w:rsid w:val="00763E69"/>
    <w:rsid w:val="007653B5"/>
    <w:rsid w:val="00767D7C"/>
    <w:rsid w:val="00770455"/>
    <w:rsid w:val="00771369"/>
    <w:rsid w:val="00771D1D"/>
    <w:rsid w:val="0077247D"/>
    <w:rsid w:val="007730FB"/>
    <w:rsid w:val="007750E6"/>
    <w:rsid w:val="00777050"/>
    <w:rsid w:val="0078015F"/>
    <w:rsid w:val="0078132B"/>
    <w:rsid w:val="00781348"/>
    <w:rsid w:val="0078624F"/>
    <w:rsid w:val="00786B17"/>
    <w:rsid w:val="00790DE3"/>
    <w:rsid w:val="007936F9"/>
    <w:rsid w:val="007940F0"/>
    <w:rsid w:val="0079410D"/>
    <w:rsid w:val="00794F4E"/>
    <w:rsid w:val="007972E4"/>
    <w:rsid w:val="00797F0A"/>
    <w:rsid w:val="007A1331"/>
    <w:rsid w:val="007A2C93"/>
    <w:rsid w:val="007A32E2"/>
    <w:rsid w:val="007B06B8"/>
    <w:rsid w:val="007B0938"/>
    <w:rsid w:val="007B0974"/>
    <w:rsid w:val="007B116C"/>
    <w:rsid w:val="007B13ED"/>
    <w:rsid w:val="007B285D"/>
    <w:rsid w:val="007B43EA"/>
    <w:rsid w:val="007B6241"/>
    <w:rsid w:val="007C2447"/>
    <w:rsid w:val="007C2C71"/>
    <w:rsid w:val="007C5ABC"/>
    <w:rsid w:val="007C5E48"/>
    <w:rsid w:val="007C730B"/>
    <w:rsid w:val="007D0A69"/>
    <w:rsid w:val="007D13A6"/>
    <w:rsid w:val="007D13F3"/>
    <w:rsid w:val="007D3899"/>
    <w:rsid w:val="007D55C8"/>
    <w:rsid w:val="007D6A53"/>
    <w:rsid w:val="007E22E0"/>
    <w:rsid w:val="007E231E"/>
    <w:rsid w:val="007E3C89"/>
    <w:rsid w:val="007E4416"/>
    <w:rsid w:val="007E7C2D"/>
    <w:rsid w:val="007F180E"/>
    <w:rsid w:val="007F3B71"/>
    <w:rsid w:val="007F709E"/>
    <w:rsid w:val="007F7EA1"/>
    <w:rsid w:val="00806081"/>
    <w:rsid w:val="00807E61"/>
    <w:rsid w:val="00810297"/>
    <w:rsid w:val="008104AD"/>
    <w:rsid w:val="008104BF"/>
    <w:rsid w:val="00813E29"/>
    <w:rsid w:val="0081646A"/>
    <w:rsid w:val="00820C14"/>
    <w:rsid w:val="00823CB5"/>
    <w:rsid w:val="00825296"/>
    <w:rsid w:val="00825CC1"/>
    <w:rsid w:val="0082629B"/>
    <w:rsid w:val="0082654C"/>
    <w:rsid w:val="00831272"/>
    <w:rsid w:val="00832326"/>
    <w:rsid w:val="0083244F"/>
    <w:rsid w:val="00832CE9"/>
    <w:rsid w:val="00833508"/>
    <w:rsid w:val="00833CDF"/>
    <w:rsid w:val="0083490B"/>
    <w:rsid w:val="008361FA"/>
    <w:rsid w:val="00836CE2"/>
    <w:rsid w:val="00837990"/>
    <w:rsid w:val="00845194"/>
    <w:rsid w:val="00845FFC"/>
    <w:rsid w:val="00847727"/>
    <w:rsid w:val="008543C2"/>
    <w:rsid w:val="0085456D"/>
    <w:rsid w:val="00855A4C"/>
    <w:rsid w:val="0086217A"/>
    <w:rsid w:val="008632B1"/>
    <w:rsid w:val="00863BE8"/>
    <w:rsid w:val="00866657"/>
    <w:rsid w:val="00871B6E"/>
    <w:rsid w:val="00875553"/>
    <w:rsid w:val="0087649B"/>
    <w:rsid w:val="008804A2"/>
    <w:rsid w:val="00880AB4"/>
    <w:rsid w:val="0088195C"/>
    <w:rsid w:val="00883303"/>
    <w:rsid w:val="00884897"/>
    <w:rsid w:val="00884A3C"/>
    <w:rsid w:val="00885589"/>
    <w:rsid w:val="00885673"/>
    <w:rsid w:val="00887D72"/>
    <w:rsid w:val="0089146B"/>
    <w:rsid w:val="00891D9D"/>
    <w:rsid w:val="00893C66"/>
    <w:rsid w:val="008943A7"/>
    <w:rsid w:val="00894BF9"/>
    <w:rsid w:val="0089521E"/>
    <w:rsid w:val="00897581"/>
    <w:rsid w:val="008975A5"/>
    <w:rsid w:val="008A22BC"/>
    <w:rsid w:val="008A2491"/>
    <w:rsid w:val="008A312E"/>
    <w:rsid w:val="008A599D"/>
    <w:rsid w:val="008A7DB5"/>
    <w:rsid w:val="008B0BBB"/>
    <w:rsid w:val="008B3146"/>
    <w:rsid w:val="008B31B3"/>
    <w:rsid w:val="008B3988"/>
    <w:rsid w:val="008B4027"/>
    <w:rsid w:val="008C5FC2"/>
    <w:rsid w:val="008C72C4"/>
    <w:rsid w:val="008D0382"/>
    <w:rsid w:val="008D13E6"/>
    <w:rsid w:val="008D2A6D"/>
    <w:rsid w:val="008D4A68"/>
    <w:rsid w:val="008D4BC7"/>
    <w:rsid w:val="008D4D2E"/>
    <w:rsid w:val="008D4F6A"/>
    <w:rsid w:val="008D64A0"/>
    <w:rsid w:val="008E05EB"/>
    <w:rsid w:val="008E067E"/>
    <w:rsid w:val="008E10EA"/>
    <w:rsid w:val="008E1647"/>
    <w:rsid w:val="008E1AC3"/>
    <w:rsid w:val="008E3EAF"/>
    <w:rsid w:val="008E4CB9"/>
    <w:rsid w:val="008E6429"/>
    <w:rsid w:val="008F0D46"/>
    <w:rsid w:val="008F1910"/>
    <w:rsid w:val="008F2F27"/>
    <w:rsid w:val="008F3C14"/>
    <w:rsid w:val="008F6B17"/>
    <w:rsid w:val="00901F06"/>
    <w:rsid w:val="00902AFB"/>
    <w:rsid w:val="00903810"/>
    <w:rsid w:val="00904B6E"/>
    <w:rsid w:val="009051A0"/>
    <w:rsid w:val="00906CE8"/>
    <w:rsid w:val="00912859"/>
    <w:rsid w:val="0092153A"/>
    <w:rsid w:val="00921CA8"/>
    <w:rsid w:val="00921CAD"/>
    <w:rsid w:val="00922CB3"/>
    <w:rsid w:val="00922D4A"/>
    <w:rsid w:val="00923F34"/>
    <w:rsid w:val="0092529F"/>
    <w:rsid w:val="0092566C"/>
    <w:rsid w:val="00926CC5"/>
    <w:rsid w:val="00931D3C"/>
    <w:rsid w:val="00933FD5"/>
    <w:rsid w:val="009359F1"/>
    <w:rsid w:val="0093661C"/>
    <w:rsid w:val="009408E2"/>
    <w:rsid w:val="00941921"/>
    <w:rsid w:val="00941BC8"/>
    <w:rsid w:val="009429F1"/>
    <w:rsid w:val="00944DB9"/>
    <w:rsid w:val="00944F80"/>
    <w:rsid w:val="009472BD"/>
    <w:rsid w:val="009536AC"/>
    <w:rsid w:val="0095700B"/>
    <w:rsid w:val="00957414"/>
    <w:rsid w:val="009639E9"/>
    <w:rsid w:val="009670E3"/>
    <w:rsid w:val="00970185"/>
    <w:rsid w:val="00970D02"/>
    <w:rsid w:val="00972D3D"/>
    <w:rsid w:val="00980D3C"/>
    <w:rsid w:val="00983E66"/>
    <w:rsid w:val="00987811"/>
    <w:rsid w:val="009905B2"/>
    <w:rsid w:val="00991B3F"/>
    <w:rsid w:val="009926D5"/>
    <w:rsid w:val="0099405A"/>
    <w:rsid w:val="009962AD"/>
    <w:rsid w:val="009A02EC"/>
    <w:rsid w:val="009A1E3E"/>
    <w:rsid w:val="009A5AEA"/>
    <w:rsid w:val="009A5F84"/>
    <w:rsid w:val="009A68F2"/>
    <w:rsid w:val="009A7673"/>
    <w:rsid w:val="009A7DBB"/>
    <w:rsid w:val="009B4AF1"/>
    <w:rsid w:val="009C18A7"/>
    <w:rsid w:val="009C1B02"/>
    <w:rsid w:val="009C6515"/>
    <w:rsid w:val="009C75FD"/>
    <w:rsid w:val="009D2AEA"/>
    <w:rsid w:val="009D5F59"/>
    <w:rsid w:val="009D7C28"/>
    <w:rsid w:val="009E11FC"/>
    <w:rsid w:val="009E3A35"/>
    <w:rsid w:val="009F0B81"/>
    <w:rsid w:val="009F0D2B"/>
    <w:rsid w:val="009F1BF3"/>
    <w:rsid w:val="009F6FEF"/>
    <w:rsid w:val="00A00F28"/>
    <w:rsid w:val="00A03CE0"/>
    <w:rsid w:val="00A04E24"/>
    <w:rsid w:val="00A06759"/>
    <w:rsid w:val="00A06B6C"/>
    <w:rsid w:val="00A14BCA"/>
    <w:rsid w:val="00A15329"/>
    <w:rsid w:val="00A167F9"/>
    <w:rsid w:val="00A169FE"/>
    <w:rsid w:val="00A17B36"/>
    <w:rsid w:val="00A23116"/>
    <w:rsid w:val="00A260C1"/>
    <w:rsid w:val="00A26B9E"/>
    <w:rsid w:val="00A27E55"/>
    <w:rsid w:val="00A315FD"/>
    <w:rsid w:val="00A31EF0"/>
    <w:rsid w:val="00A33A08"/>
    <w:rsid w:val="00A35666"/>
    <w:rsid w:val="00A4212A"/>
    <w:rsid w:val="00A44132"/>
    <w:rsid w:val="00A44A5E"/>
    <w:rsid w:val="00A44E8C"/>
    <w:rsid w:val="00A44E9A"/>
    <w:rsid w:val="00A46AE4"/>
    <w:rsid w:val="00A5015B"/>
    <w:rsid w:val="00A503E8"/>
    <w:rsid w:val="00A533A2"/>
    <w:rsid w:val="00A547F8"/>
    <w:rsid w:val="00A55BB4"/>
    <w:rsid w:val="00A55D7E"/>
    <w:rsid w:val="00A57905"/>
    <w:rsid w:val="00A63678"/>
    <w:rsid w:val="00A6368A"/>
    <w:rsid w:val="00A64A15"/>
    <w:rsid w:val="00A64EDE"/>
    <w:rsid w:val="00A66A6C"/>
    <w:rsid w:val="00A67080"/>
    <w:rsid w:val="00A672EE"/>
    <w:rsid w:val="00A67678"/>
    <w:rsid w:val="00A70159"/>
    <w:rsid w:val="00A71BB4"/>
    <w:rsid w:val="00A73D25"/>
    <w:rsid w:val="00A76BD4"/>
    <w:rsid w:val="00A810E2"/>
    <w:rsid w:val="00A8260C"/>
    <w:rsid w:val="00A82BE7"/>
    <w:rsid w:val="00A8331A"/>
    <w:rsid w:val="00A86509"/>
    <w:rsid w:val="00A914A7"/>
    <w:rsid w:val="00A915FB"/>
    <w:rsid w:val="00A93444"/>
    <w:rsid w:val="00A93D12"/>
    <w:rsid w:val="00A94285"/>
    <w:rsid w:val="00AA021D"/>
    <w:rsid w:val="00AA4A89"/>
    <w:rsid w:val="00AA6646"/>
    <w:rsid w:val="00AA75A1"/>
    <w:rsid w:val="00AB05C0"/>
    <w:rsid w:val="00AB511C"/>
    <w:rsid w:val="00AB7B8C"/>
    <w:rsid w:val="00AC0DDD"/>
    <w:rsid w:val="00AC18B0"/>
    <w:rsid w:val="00AC24F5"/>
    <w:rsid w:val="00AC355C"/>
    <w:rsid w:val="00AC56B2"/>
    <w:rsid w:val="00AD037E"/>
    <w:rsid w:val="00AD2A61"/>
    <w:rsid w:val="00AD2B55"/>
    <w:rsid w:val="00AD35C4"/>
    <w:rsid w:val="00AD4FA6"/>
    <w:rsid w:val="00AD65E6"/>
    <w:rsid w:val="00AD6CF8"/>
    <w:rsid w:val="00AD6E67"/>
    <w:rsid w:val="00AE1DA2"/>
    <w:rsid w:val="00AE5560"/>
    <w:rsid w:val="00AF1853"/>
    <w:rsid w:val="00AF1BBC"/>
    <w:rsid w:val="00AF27B9"/>
    <w:rsid w:val="00AF2CE4"/>
    <w:rsid w:val="00AF487C"/>
    <w:rsid w:val="00AF4EE3"/>
    <w:rsid w:val="00AF6E29"/>
    <w:rsid w:val="00B0074F"/>
    <w:rsid w:val="00B02580"/>
    <w:rsid w:val="00B02CB3"/>
    <w:rsid w:val="00B03E5A"/>
    <w:rsid w:val="00B0600E"/>
    <w:rsid w:val="00B107E1"/>
    <w:rsid w:val="00B15599"/>
    <w:rsid w:val="00B17EA1"/>
    <w:rsid w:val="00B17F76"/>
    <w:rsid w:val="00B20BD6"/>
    <w:rsid w:val="00B22D6E"/>
    <w:rsid w:val="00B27C0D"/>
    <w:rsid w:val="00B30980"/>
    <w:rsid w:val="00B31E59"/>
    <w:rsid w:val="00B335BD"/>
    <w:rsid w:val="00B33B09"/>
    <w:rsid w:val="00B35C4D"/>
    <w:rsid w:val="00B3660D"/>
    <w:rsid w:val="00B36E5C"/>
    <w:rsid w:val="00B440BC"/>
    <w:rsid w:val="00B46D3E"/>
    <w:rsid w:val="00B503F2"/>
    <w:rsid w:val="00B510E0"/>
    <w:rsid w:val="00B54DDF"/>
    <w:rsid w:val="00B56B5C"/>
    <w:rsid w:val="00B605F3"/>
    <w:rsid w:val="00B61F30"/>
    <w:rsid w:val="00B63367"/>
    <w:rsid w:val="00B65722"/>
    <w:rsid w:val="00B70D70"/>
    <w:rsid w:val="00B71766"/>
    <w:rsid w:val="00B71B6B"/>
    <w:rsid w:val="00B72644"/>
    <w:rsid w:val="00B7341C"/>
    <w:rsid w:val="00B80196"/>
    <w:rsid w:val="00B80A87"/>
    <w:rsid w:val="00B81726"/>
    <w:rsid w:val="00B82F34"/>
    <w:rsid w:val="00B836E8"/>
    <w:rsid w:val="00B86E9D"/>
    <w:rsid w:val="00B87660"/>
    <w:rsid w:val="00B908F3"/>
    <w:rsid w:val="00B916E0"/>
    <w:rsid w:val="00B917B8"/>
    <w:rsid w:val="00B930C9"/>
    <w:rsid w:val="00B93415"/>
    <w:rsid w:val="00B946EF"/>
    <w:rsid w:val="00BA09BC"/>
    <w:rsid w:val="00BA19E3"/>
    <w:rsid w:val="00BA24A2"/>
    <w:rsid w:val="00BC1088"/>
    <w:rsid w:val="00BC125D"/>
    <w:rsid w:val="00BC1884"/>
    <w:rsid w:val="00BC1F2C"/>
    <w:rsid w:val="00BC1FD4"/>
    <w:rsid w:val="00BC2B2D"/>
    <w:rsid w:val="00BC3342"/>
    <w:rsid w:val="00BC42C1"/>
    <w:rsid w:val="00BC44F7"/>
    <w:rsid w:val="00BC4E8F"/>
    <w:rsid w:val="00BC53E0"/>
    <w:rsid w:val="00BD143C"/>
    <w:rsid w:val="00BD2F8A"/>
    <w:rsid w:val="00BD33D2"/>
    <w:rsid w:val="00BD47B7"/>
    <w:rsid w:val="00BD577A"/>
    <w:rsid w:val="00BD5EA2"/>
    <w:rsid w:val="00BD7055"/>
    <w:rsid w:val="00BE418D"/>
    <w:rsid w:val="00BF13DA"/>
    <w:rsid w:val="00BF42D5"/>
    <w:rsid w:val="00BF5625"/>
    <w:rsid w:val="00C00940"/>
    <w:rsid w:val="00C0335E"/>
    <w:rsid w:val="00C05170"/>
    <w:rsid w:val="00C05AFC"/>
    <w:rsid w:val="00C13012"/>
    <w:rsid w:val="00C13D43"/>
    <w:rsid w:val="00C15666"/>
    <w:rsid w:val="00C16189"/>
    <w:rsid w:val="00C20BA9"/>
    <w:rsid w:val="00C26246"/>
    <w:rsid w:val="00C26EF1"/>
    <w:rsid w:val="00C338C0"/>
    <w:rsid w:val="00C33F8C"/>
    <w:rsid w:val="00C340D3"/>
    <w:rsid w:val="00C369B4"/>
    <w:rsid w:val="00C402F7"/>
    <w:rsid w:val="00C40CA4"/>
    <w:rsid w:val="00C40E49"/>
    <w:rsid w:val="00C427EC"/>
    <w:rsid w:val="00C45515"/>
    <w:rsid w:val="00C50620"/>
    <w:rsid w:val="00C51133"/>
    <w:rsid w:val="00C61594"/>
    <w:rsid w:val="00C6180E"/>
    <w:rsid w:val="00C6512A"/>
    <w:rsid w:val="00C6528D"/>
    <w:rsid w:val="00C72002"/>
    <w:rsid w:val="00C7207C"/>
    <w:rsid w:val="00C7270F"/>
    <w:rsid w:val="00C72D6C"/>
    <w:rsid w:val="00C73C41"/>
    <w:rsid w:val="00C74175"/>
    <w:rsid w:val="00C74279"/>
    <w:rsid w:val="00C74BFF"/>
    <w:rsid w:val="00C76390"/>
    <w:rsid w:val="00C76772"/>
    <w:rsid w:val="00C76F58"/>
    <w:rsid w:val="00C8059C"/>
    <w:rsid w:val="00C806EC"/>
    <w:rsid w:val="00C807AE"/>
    <w:rsid w:val="00C80EB6"/>
    <w:rsid w:val="00C8115B"/>
    <w:rsid w:val="00C81C81"/>
    <w:rsid w:val="00C836AB"/>
    <w:rsid w:val="00C84CA8"/>
    <w:rsid w:val="00C84CB1"/>
    <w:rsid w:val="00C85039"/>
    <w:rsid w:val="00C86D8B"/>
    <w:rsid w:val="00C90405"/>
    <w:rsid w:val="00C91395"/>
    <w:rsid w:val="00C91690"/>
    <w:rsid w:val="00C91C38"/>
    <w:rsid w:val="00C92EA9"/>
    <w:rsid w:val="00C949B2"/>
    <w:rsid w:val="00C95C64"/>
    <w:rsid w:val="00CA1FF2"/>
    <w:rsid w:val="00CA2B87"/>
    <w:rsid w:val="00CA2F59"/>
    <w:rsid w:val="00CA509B"/>
    <w:rsid w:val="00CB142E"/>
    <w:rsid w:val="00CB24EA"/>
    <w:rsid w:val="00CB5496"/>
    <w:rsid w:val="00CC0C4B"/>
    <w:rsid w:val="00CC3563"/>
    <w:rsid w:val="00CC3C24"/>
    <w:rsid w:val="00CC44C4"/>
    <w:rsid w:val="00CC489E"/>
    <w:rsid w:val="00CC5785"/>
    <w:rsid w:val="00CC7571"/>
    <w:rsid w:val="00CC7C5C"/>
    <w:rsid w:val="00CD0D28"/>
    <w:rsid w:val="00CD4DAC"/>
    <w:rsid w:val="00CD5C3A"/>
    <w:rsid w:val="00CD5CB3"/>
    <w:rsid w:val="00CE28A2"/>
    <w:rsid w:val="00CE394F"/>
    <w:rsid w:val="00CE3D57"/>
    <w:rsid w:val="00CF5A86"/>
    <w:rsid w:val="00D026C2"/>
    <w:rsid w:val="00D03326"/>
    <w:rsid w:val="00D040B1"/>
    <w:rsid w:val="00D06D77"/>
    <w:rsid w:val="00D105A3"/>
    <w:rsid w:val="00D1519D"/>
    <w:rsid w:val="00D17F7A"/>
    <w:rsid w:val="00D21A36"/>
    <w:rsid w:val="00D249D0"/>
    <w:rsid w:val="00D25130"/>
    <w:rsid w:val="00D3060A"/>
    <w:rsid w:val="00D356A3"/>
    <w:rsid w:val="00D374F4"/>
    <w:rsid w:val="00D41BA2"/>
    <w:rsid w:val="00D444C2"/>
    <w:rsid w:val="00D45877"/>
    <w:rsid w:val="00D4621A"/>
    <w:rsid w:val="00D50D7C"/>
    <w:rsid w:val="00D5141C"/>
    <w:rsid w:val="00D52520"/>
    <w:rsid w:val="00D527BF"/>
    <w:rsid w:val="00D55C04"/>
    <w:rsid w:val="00D5764E"/>
    <w:rsid w:val="00D61276"/>
    <w:rsid w:val="00D636B3"/>
    <w:rsid w:val="00D6540F"/>
    <w:rsid w:val="00D6755C"/>
    <w:rsid w:val="00D7120A"/>
    <w:rsid w:val="00D73EBF"/>
    <w:rsid w:val="00D74AA5"/>
    <w:rsid w:val="00D752DD"/>
    <w:rsid w:val="00D75AEC"/>
    <w:rsid w:val="00D75CC2"/>
    <w:rsid w:val="00D75FEE"/>
    <w:rsid w:val="00D8505D"/>
    <w:rsid w:val="00D85662"/>
    <w:rsid w:val="00D86C53"/>
    <w:rsid w:val="00D87F90"/>
    <w:rsid w:val="00D906F7"/>
    <w:rsid w:val="00D90795"/>
    <w:rsid w:val="00D93F11"/>
    <w:rsid w:val="00D95DAC"/>
    <w:rsid w:val="00D95F67"/>
    <w:rsid w:val="00D9748E"/>
    <w:rsid w:val="00DA0F24"/>
    <w:rsid w:val="00DA1021"/>
    <w:rsid w:val="00DA1E54"/>
    <w:rsid w:val="00DA7118"/>
    <w:rsid w:val="00DA7DB7"/>
    <w:rsid w:val="00DA7E00"/>
    <w:rsid w:val="00DB0A54"/>
    <w:rsid w:val="00DB24E7"/>
    <w:rsid w:val="00DB3EE8"/>
    <w:rsid w:val="00DB58D7"/>
    <w:rsid w:val="00DB7103"/>
    <w:rsid w:val="00DB7D83"/>
    <w:rsid w:val="00DC0A2C"/>
    <w:rsid w:val="00DC1147"/>
    <w:rsid w:val="00DC21A7"/>
    <w:rsid w:val="00DC3A46"/>
    <w:rsid w:val="00DC4124"/>
    <w:rsid w:val="00DC426E"/>
    <w:rsid w:val="00DC6F64"/>
    <w:rsid w:val="00DC7391"/>
    <w:rsid w:val="00DC73E1"/>
    <w:rsid w:val="00DC7ECE"/>
    <w:rsid w:val="00DD08E1"/>
    <w:rsid w:val="00DD2B24"/>
    <w:rsid w:val="00DD368F"/>
    <w:rsid w:val="00DD3F9C"/>
    <w:rsid w:val="00DD4CB3"/>
    <w:rsid w:val="00DD5401"/>
    <w:rsid w:val="00DD6C5D"/>
    <w:rsid w:val="00DE2DD4"/>
    <w:rsid w:val="00DE5A2F"/>
    <w:rsid w:val="00DE7576"/>
    <w:rsid w:val="00DE7A43"/>
    <w:rsid w:val="00DF003A"/>
    <w:rsid w:val="00DF0F64"/>
    <w:rsid w:val="00DF1E37"/>
    <w:rsid w:val="00DF382F"/>
    <w:rsid w:val="00DF5ECD"/>
    <w:rsid w:val="00DF615A"/>
    <w:rsid w:val="00DF6AB8"/>
    <w:rsid w:val="00E05568"/>
    <w:rsid w:val="00E072AC"/>
    <w:rsid w:val="00E0761E"/>
    <w:rsid w:val="00E12065"/>
    <w:rsid w:val="00E22B05"/>
    <w:rsid w:val="00E275EF"/>
    <w:rsid w:val="00E305F8"/>
    <w:rsid w:val="00E30FF6"/>
    <w:rsid w:val="00E31C8B"/>
    <w:rsid w:val="00E337BB"/>
    <w:rsid w:val="00E37403"/>
    <w:rsid w:val="00E40980"/>
    <w:rsid w:val="00E41F0F"/>
    <w:rsid w:val="00E43810"/>
    <w:rsid w:val="00E44DB8"/>
    <w:rsid w:val="00E511C6"/>
    <w:rsid w:val="00E5440E"/>
    <w:rsid w:val="00E54982"/>
    <w:rsid w:val="00E54DB0"/>
    <w:rsid w:val="00E579B4"/>
    <w:rsid w:val="00E60E2C"/>
    <w:rsid w:val="00E610D1"/>
    <w:rsid w:val="00E710AE"/>
    <w:rsid w:val="00E7176A"/>
    <w:rsid w:val="00E73F7E"/>
    <w:rsid w:val="00E744A3"/>
    <w:rsid w:val="00E74EE1"/>
    <w:rsid w:val="00E75009"/>
    <w:rsid w:val="00E75B9A"/>
    <w:rsid w:val="00E75C16"/>
    <w:rsid w:val="00E77373"/>
    <w:rsid w:val="00E7771B"/>
    <w:rsid w:val="00E77CC2"/>
    <w:rsid w:val="00E812BE"/>
    <w:rsid w:val="00E83FAC"/>
    <w:rsid w:val="00E857C9"/>
    <w:rsid w:val="00E86D90"/>
    <w:rsid w:val="00E907F8"/>
    <w:rsid w:val="00E91104"/>
    <w:rsid w:val="00E95C09"/>
    <w:rsid w:val="00E97D55"/>
    <w:rsid w:val="00EA0B1C"/>
    <w:rsid w:val="00EA22E5"/>
    <w:rsid w:val="00EA32F8"/>
    <w:rsid w:val="00EA348D"/>
    <w:rsid w:val="00EA4FED"/>
    <w:rsid w:val="00EA7DB1"/>
    <w:rsid w:val="00EA7E0D"/>
    <w:rsid w:val="00EB1B45"/>
    <w:rsid w:val="00EB32D8"/>
    <w:rsid w:val="00EB34A8"/>
    <w:rsid w:val="00EB6C9C"/>
    <w:rsid w:val="00EC0302"/>
    <w:rsid w:val="00EC19F3"/>
    <w:rsid w:val="00EC25CF"/>
    <w:rsid w:val="00EC2CEB"/>
    <w:rsid w:val="00EC596F"/>
    <w:rsid w:val="00EC696F"/>
    <w:rsid w:val="00EC6BCF"/>
    <w:rsid w:val="00ED0E03"/>
    <w:rsid w:val="00ED150D"/>
    <w:rsid w:val="00ED1D20"/>
    <w:rsid w:val="00ED2018"/>
    <w:rsid w:val="00ED2E4A"/>
    <w:rsid w:val="00ED3DEE"/>
    <w:rsid w:val="00ED4C74"/>
    <w:rsid w:val="00ED554C"/>
    <w:rsid w:val="00ED66D7"/>
    <w:rsid w:val="00ED6FAE"/>
    <w:rsid w:val="00ED758E"/>
    <w:rsid w:val="00ED7631"/>
    <w:rsid w:val="00EE04C3"/>
    <w:rsid w:val="00EE5BDC"/>
    <w:rsid w:val="00EE6607"/>
    <w:rsid w:val="00EF0205"/>
    <w:rsid w:val="00EF06E9"/>
    <w:rsid w:val="00EF08C6"/>
    <w:rsid w:val="00EF0C13"/>
    <w:rsid w:val="00EF3934"/>
    <w:rsid w:val="00EF45B9"/>
    <w:rsid w:val="00EF4D1A"/>
    <w:rsid w:val="00EF70CC"/>
    <w:rsid w:val="00F013F6"/>
    <w:rsid w:val="00F01B8E"/>
    <w:rsid w:val="00F01C8C"/>
    <w:rsid w:val="00F07A9D"/>
    <w:rsid w:val="00F1074B"/>
    <w:rsid w:val="00F12684"/>
    <w:rsid w:val="00F127B1"/>
    <w:rsid w:val="00F12CB4"/>
    <w:rsid w:val="00F135F3"/>
    <w:rsid w:val="00F157D6"/>
    <w:rsid w:val="00F208F0"/>
    <w:rsid w:val="00F211D7"/>
    <w:rsid w:val="00F21A18"/>
    <w:rsid w:val="00F246F7"/>
    <w:rsid w:val="00F24D4D"/>
    <w:rsid w:val="00F25BF0"/>
    <w:rsid w:val="00F30755"/>
    <w:rsid w:val="00F33A09"/>
    <w:rsid w:val="00F37522"/>
    <w:rsid w:val="00F40AE2"/>
    <w:rsid w:val="00F416BA"/>
    <w:rsid w:val="00F418D1"/>
    <w:rsid w:val="00F43E2E"/>
    <w:rsid w:val="00F45199"/>
    <w:rsid w:val="00F45A8A"/>
    <w:rsid w:val="00F464BC"/>
    <w:rsid w:val="00F4700E"/>
    <w:rsid w:val="00F529D9"/>
    <w:rsid w:val="00F555F4"/>
    <w:rsid w:val="00F55EE8"/>
    <w:rsid w:val="00F56B33"/>
    <w:rsid w:val="00F57C45"/>
    <w:rsid w:val="00F607D0"/>
    <w:rsid w:val="00F611D5"/>
    <w:rsid w:val="00F612E4"/>
    <w:rsid w:val="00F61656"/>
    <w:rsid w:val="00F638DF"/>
    <w:rsid w:val="00F6420E"/>
    <w:rsid w:val="00F648AC"/>
    <w:rsid w:val="00F66D65"/>
    <w:rsid w:val="00F706D4"/>
    <w:rsid w:val="00F707B8"/>
    <w:rsid w:val="00F70E21"/>
    <w:rsid w:val="00F72DA4"/>
    <w:rsid w:val="00F736E0"/>
    <w:rsid w:val="00F76C1E"/>
    <w:rsid w:val="00F7793F"/>
    <w:rsid w:val="00F87736"/>
    <w:rsid w:val="00F91514"/>
    <w:rsid w:val="00F92772"/>
    <w:rsid w:val="00F93024"/>
    <w:rsid w:val="00F93663"/>
    <w:rsid w:val="00F93DC1"/>
    <w:rsid w:val="00F94204"/>
    <w:rsid w:val="00F94EC0"/>
    <w:rsid w:val="00F951D0"/>
    <w:rsid w:val="00F97CFA"/>
    <w:rsid w:val="00F97F24"/>
    <w:rsid w:val="00FA0453"/>
    <w:rsid w:val="00FA386D"/>
    <w:rsid w:val="00FA4B3A"/>
    <w:rsid w:val="00FA4E84"/>
    <w:rsid w:val="00FA6767"/>
    <w:rsid w:val="00FA6F2D"/>
    <w:rsid w:val="00FB0AA1"/>
    <w:rsid w:val="00FB4440"/>
    <w:rsid w:val="00FB50EC"/>
    <w:rsid w:val="00FB70A9"/>
    <w:rsid w:val="00FC03DC"/>
    <w:rsid w:val="00FC0B7C"/>
    <w:rsid w:val="00FC2EFE"/>
    <w:rsid w:val="00FC5562"/>
    <w:rsid w:val="00FC645F"/>
    <w:rsid w:val="00FC69B1"/>
    <w:rsid w:val="00FC6B60"/>
    <w:rsid w:val="00FD05B2"/>
    <w:rsid w:val="00FD1F4C"/>
    <w:rsid w:val="00FD333E"/>
    <w:rsid w:val="00FD4479"/>
    <w:rsid w:val="00FE00EF"/>
    <w:rsid w:val="00FE0B8B"/>
    <w:rsid w:val="00FE26D0"/>
    <w:rsid w:val="00FE417B"/>
    <w:rsid w:val="00FE4780"/>
    <w:rsid w:val="00FE627C"/>
    <w:rsid w:val="00FE7825"/>
    <w:rsid w:val="00FF0346"/>
    <w:rsid w:val="00FF1A35"/>
    <w:rsid w:val="00FF2702"/>
    <w:rsid w:val="00FF2A0F"/>
    <w:rsid w:val="00FF30C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5229CF90-79B8-4BB3-B987-B627D9122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10"/>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uiPriority w:val="39"/>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customStyle="1" w:styleId="3GPPNormalText">
    <w:name w:val="3GPP Normal Text"/>
    <w:basedOn w:val="BodyText"/>
    <w:link w:val="3GPPNormalTextChar"/>
    <w:qFormat/>
    <w:rsid w:val="00C338C0"/>
    <w:pPr>
      <w:spacing w:after="120" w:line="259" w:lineRule="auto"/>
      <w:jc w:val="both"/>
    </w:pPr>
    <w:rPr>
      <w:rFonts w:eastAsia="MS Mincho"/>
      <w:sz w:val="22"/>
      <w:szCs w:val="24"/>
      <w:lang w:val="en-US"/>
    </w:rPr>
  </w:style>
  <w:style w:type="character" w:customStyle="1" w:styleId="3GPPNormalTextChar">
    <w:name w:val="3GPP Normal Text Char"/>
    <w:link w:val="3GPPNormalText"/>
    <w:qFormat/>
    <w:rsid w:val="00C338C0"/>
    <w:rPr>
      <w:rFonts w:eastAsia="MS Mincho"/>
      <w:sz w:val="22"/>
      <w:szCs w:val="24"/>
      <w:lang w:val="en-US" w:eastAsia="en-US"/>
    </w:rPr>
  </w:style>
  <w:style w:type="character" w:customStyle="1" w:styleId="0MaintextChar">
    <w:name w:val="0 Main text Char"/>
    <w:link w:val="0Maintext"/>
    <w:qFormat/>
    <w:locked/>
    <w:rsid w:val="008543C2"/>
    <w:rPr>
      <w:lang w:val="en-GB"/>
    </w:rPr>
  </w:style>
  <w:style w:type="paragraph" w:customStyle="1" w:styleId="0Maintext">
    <w:name w:val="0 Main text"/>
    <w:basedOn w:val="Normal"/>
    <w:link w:val="0MaintextChar"/>
    <w:qFormat/>
    <w:rsid w:val="008543C2"/>
    <w:pPr>
      <w:spacing w:after="0"/>
      <w:jc w:val="both"/>
    </w:pPr>
    <w:rPr>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6056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31580">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02926074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B47B574F-5B60-471F-8120-D241D054F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5</Pages>
  <Words>2307</Words>
  <Characters>13154</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cp:revision>
  <dcterms:created xsi:type="dcterms:W3CDTF">2025-02-07T11:28:00Z</dcterms:created>
  <dcterms:modified xsi:type="dcterms:W3CDTF">2025-02-07T11:28:00Z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