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center" w:pos="4536" w:leader="none"/>
          <w:tab w:val="right" w:pos="7938" w:leader="none"/>
          <w:tab w:val="right" w:pos="9639" w:leader="none"/>
        </w:tabs>
        <w:ind w:right="2" w:hanging="0"/>
        <w:jc w:val="both"/>
        <w:rPr/>
      </w:pPr>
      <w:bookmarkStart w:id="0" w:name="_Hlk145670493"/>
      <w:r>
        <w:rPr>
          <w:rFonts w:eastAsia="Batang" w:cs="Arial" w:ascii="Arial" w:hAnsi="Arial"/>
          <w:b/>
          <w:bCs/>
          <w:sz w:val="28"/>
          <w:szCs w:val="28"/>
        </w:rPr>
        <w:t>3GPP TSG RAN WG1 #120</w:t>
      </w:r>
      <w:r>
        <w:rPr/>
        <w:tab/>
        <w:tab/>
      </w:r>
      <w:r>
        <w:rPr>
          <w:rFonts w:eastAsia="Batang" w:cs="Arial" w:ascii="Arial" w:hAnsi="Arial"/>
          <w:b/>
          <w:bCs/>
          <w:sz w:val="28"/>
          <w:szCs w:val="28"/>
        </w:rPr>
        <w:t>R1-</w:t>
      </w:r>
      <w:bookmarkStart w:id="1" w:name="_GoBack"/>
      <w:r>
        <w:rPr>
          <w:rFonts w:eastAsia="Batang" w:cs="Arial" w:ascii="Arial" w:hAnsi="Arial"/>
          <w:b/>
          <w:bCs/>
          <w:sz w:val="28"/>
          <w:szCs w:val="28"/>
        </w:rPr>
        <w:t>2</w:t>
      </w:r>
      <w:bookmarkEnd w:id="1"/>
      <w:r>
        <w:rPr>
          <w:rFonts w:eastAsia="Batang" w:cs="Arial" w:ascii="Arial" w:hAnsi="Arial"/>
          <w:b/>
          <w:bCs/>
          <w:sz w:val="28"/>
          <w:szCs w:val="28"/>
        </w:rPr>
        <w:t>50</w:t>
      </w:r>
      <w:r>
        <w:rPr>
          <w:rFonts w:eastAsia="Batang" w:cs="Arial" w:ascii="Arial" w:hAnsi="Arial"/>
          <w:b/>
          <w:bCs/>
          <w:sz w:val="28"/>
          <w:szCs w:val="28"/>
        </w:rPr>
        <w:t>0562</w:t>
      </w:r>
    </w:p>
    <w:p>
      <w:pPr>
        <w:pStyle w:val="Normal"/>
        <w:tabs>
          <w:tab w:val="clear" w:pos="720"/>
          <w:tab w:val="center" w:pos="4536" w:leader="none"/>
          <w:tab w:val="right" w:pos="9072" w:leader="none"/>
        </w:tabs>
        <w:jc w:val="both"/>
        <w:rPr/>
      </w:pPr>
      <w:r>
        <w:rPr>
          <w:rFonts w:eastAsia="MS Mincho" w:cs="Arial" w:ascii="Arial" w:hAnsi="Arial"/>
          <w:b/>
          <w:bCs/>
          <w:sz w:val="28"/>
          <w:szCs w:val="24"/>
          <w:lang w:eastAsia="ja-JP"/>
        </w:rPr>
        <w:t>Athens, Greece, February 17</w:t>
      </w:r>
      <w:r>
        <w:rPr>
          <w:rFonts w:eastAsia="Malgun Gothic" w:cs="Malgun Gothic" w:ascii="Malgun Gothic" w:hAnsi="Malgun Gothic"/>
          <w:b/>
          <w:bCs/>
          <w:sz w:val="28"/>
          <w:szCs w:val="24"/>
          <w:vertAlign w:val="superscript"/>
          <w:lang w:eastAsia="ko-KR"/>
        </w:rPr>
        <w:t>th</w:t>
      </w:r>
      <w:r>
        <w:rPr>
          <w:rFonts w:eastAsia="MS Mincho" w:cs="Arial" w:ascii="Arial" w:hAnsi="Arial"/>
          <w:b/>
          <w:bCs/>
          <w:sz w:val="28"/>
          <w:szCs w:val="24"/>
          <w:lang w:eastAsia="ja-JP"/>
        </w:rPr>
        <w:t xml:space="preserve"> </w:t>
      </w:r>
      <w:r>
        <w:rPr>
          <w:rFonts w:eastAsia="Batang" w:cs="Arial" w:ascii="Arial" w:hAnsi="Arial"/>
          <w:b/>
          <w:bCs/>
          <w:sz w:val="28"/>
          <w:szCs w:val="24"/>
        </w:rPr>
        <w:t>– 21</w:t>
      </w:r>
      <w:r>
        <w:rPr>
          <w:rFonts w:eastAsia="Batang" w:cs="Arial" w:ascii="Arial" w:hAnsi="Arial"/>
          <w:b/>
          <w:bCs/>
          <w:sz w:val="28"/>
          <w:szCs w:val="24"/>
          <w:vertAlign w:val="superscript"/>
        </w:rPr>
        <w:t>st</w:t>
      </w:r>
      <w:r>
        <w:rPr>
          <w:rFonts w:eastAsia="MS Mincho" w:cs="Arial" w:ascii="Arial" w:hAnsi="Arial"/>
          <w:b/>
          <w:bCs/>
          <w:sz w:val="28"/>
          <w:szCs w:val="24"/>
          <w:lang w:eastAsia="ja-JP"/>
        </w:rPr>
        <w:t>, 20</w:t>
      </w:r>
      <w:bookmarkEnd w:id="0"/>
      <w:r>
        <w:rPr>
          <w:rFonts w:eastAsia="MS Mincho" w:cs="Arial" w:ascii="Arial" w:hAnsi="Arial"/>
          <w:b/>
          <w:bCs/>
          <w:sz w:val="28"/>
          <w:szCs w:val="24"/>
          <w:lang w:eastAsia="ja-JP"/>
        </w:rPr>
        <w:t>25</w:t>
      </w:r>
    </w:p>
    <w:p>
      <w:pPr>
        <w:pStyle w:val="Normal"/>
        <w:widowControl w:val="false"/>
        <w:spacing w:before="0" w:after="120"/>
        <w:jc w:val="both"/>
        <w:rPr>
          <w:rFonts w:ascii="Arial" w:hAnsi="Arial" w:cs="Arial"/>
          <w:b/>
          <w:bCs/>
          <w:kern w:val="2"/>
          <w:sz w:val="24"/>
          <w:szCs w:val="24"/>
        </w:rPr>
      </w:pPr>
      <w:r>
        <w:rPr>
          <w:rFonts w:cs="Arial" w:ascii="Arial" w:hAnsi="Arial"/>
          <w:b/>
          <w:bCs/>
          <w:kern w:val="2"/>
          <w:sz w:val="24"/>
          <w:szCs w:val="24"/>
        </w:rPr>
      </w:r>
    </w:p>
    <w:p>
      <w:pPr>
        <w:pStyle w:val="Normal"/>
        <w:widowControl w:val="false"/>
        <w:spacing w:before="0" w:after="120"/>
        <w:ind w:left="1980" w:hanging="1980"/>
        <w:jc w:val="both"/>
        <w:rPr/>
      </w:pPr>
      <w:r>
        <w:rPr>
          <w:rFonts w:cs="Arial" w:ascii="Arial" w:hAnsi="Arial"/>
          <w:b/>
          <w:sz w:val="24"/>
          <w:szCs w:val="24"/>
          <w:lang w:val="en-US"/>
        </w:rPr>
        <w:t>Agenda Item:</w:t>
        <w:tab/>
      </w:r>
      <w:r>
        <w:rPr>
          <w:rFonts w:cs="Arial" w:ascii="Arial" w:hAnsi="Arial"/>
          <w:b/>
          <w:sz w:val="24"/>
          <w:szCs w:val="24"/>
          <w:lang w:val="en-US" w:eastAsia="zh-TW"/>
        </w:rPr>
        <w:t>9.9.1</w:t>
      </w:r>
    </w:p>
    <w:p>
      <w:pPr>
        <w:pStyle w:val="Normal"/>
        <w:widowControl w:val="false"/>
        <w:spacing w:before="0" w:after="120"/>
        <w:ind w:left="1980" w:hanging="1980"/>
        <w:jc w:val="both"/>
        <w:rPr/>
      </w:pPr>
      <w:r>
        <w:rPr>
          <w:rFonts w:cs="Arial" w:ascii="Arial" w:hAnsi="Arial"/>
          <w:b/>
          <w:bCs/>
          <w:sz w:val="24"/>
          <w:szCs w:val="24"/>
          <w:lang w:val="en-US"/>
        </w:rPr>
        <w:t>Source:</w:t>
      </w:r>
      <w:r>
        <w:rPr>
          <w:rFonts w:cs="Arial" w:ascii="Arial" w:hAnsi="Arial"/>
          <w:b/>
          <w:sz w:val="24"/>
          <w:szCs w:val="24"/>
          <w:lang w:val="en-US"/>
        </w:rPr>
        <w:tab/>
      </w:r>
      <w:r>
        <w:rPr>
          <w:rFonts w:cs="Arial" w:ascii="Arial" w:hAnsi="Arial"/>
          <w:b/>
          <w:bCs/>
          <w:kern w:val="2"/>
          <w:sz w:val="24"/>
          <w:szCs w:val="24"/>
          <w:lang w:val="en-US" w:eastAsia="zh-TW"/>
        </w:rPr>
        <w:t>Lekha Wireless</w:t>
      </w:r>
    </w:p>
    <w:p>
      <w:pPr>
        <w:pStyle w:val="Normal"/>
        <w:widowControl w:val="false"/>
        <w:spacing w:before="0" w:after="120"/>
        <w:ind w:left="1982" w:hanging="1982"/>
        <w:jc w:val="both"/>
        <w:rPr/>
      </w:pPr>
      <w:r>
        <w:rPr>
          <w:rFonts w:cs="Arial" w:ascii="Arial" w:hAnsi="Arial"/>
          <w:b/>
          <w:sz w:val="24"/>
          <w:szCs w:val="24"/>
        </w:rPr>
        <w:t>Title:</w:t>
        <w:tab/>
        <w:t>Discussion on measurements related enhancements for LTM</w:t>
      </w:r>
    </w:p>
    <w:p>
      <w:pPr>
        <w:pStyle w:val="Normal"/>
        <w:widowControl w:val="false"/>
        <w:spacing w:before="0" w:after="120"/>
        <w:ind w:left="1980" w:hanging="1980"/>
        <w:jc w:val="both"/>
        <w:rPr/>
      </w:pPr>
      <w:r>
        <w:rPr>
          <w:rFonts w:cs="Arial" w:ascii="Arial" w:hAnsi="Arial"/>
          <w:b/>
          <w:sz w:val="24"/>
          <w:szCs w:val="24"/>
        </w:rPr>
        <w:t xml:space="preserve">Document for: </w:t>
        <w:tab/>
      </w:r>
      <w:r>
        <w:rPr>
          <w:rFonts w:cs="Arial" w:ascii="Arial" w:hAnsi="Arial"/>
          <w:b/>
          <w:bCs/>
          <w:sz w:val="24"/>
          <w:szCs w:val="24"/>
        </w:rPr>
        <w:t>Discussion</w:t>
      </w:r>
    </w:p>
    <w:p>
      <w:pPr>
        <w:pStyle w:val="Normal"/>
        <w:keepNext w:val="true"/>
        <w:keepLines/>
        <w:numPr>
          <w:ilvl w:val="0"/>
          <w:numId w:val="5"/>
        </w:numPr>
        <w:pBdr>
          <w:top w:val="single" w:sz="12" w:space="3" w:color="000000"/>
        </w:pBdr>
        <w:spacing w:before="120" w:after="120"/>
        <w:jc w:val="both"/>
        <w:outlineLvl w:val="0"/>
        <w:rPr/>
      </w:pPr>
      <w:r>
        <w:rPr>
          <w:rFonts w:cs="Arial" w:ascii="Arial" w:hAnsi="Arial"/>
          <w:b/>
          <w:sz w:val="32"/>
          <w:lang w:eastAsia="zh-TW"/>
        </w:rPr>
        <w:t>Introduction</w:t>
      </w:r>
    </w:p>
    <w:p>
      <w:pPr>
        <w:pStyle w:val="Normal"/>
        <w:widowControl w:val="false"/>
        <w:spacing w:lineRule="auto" w:line="276" w:before="0" w:after="240"/>
        <w:jc w:val="both"/>
        <w:rPr/>
      </w:pPr>
      <w:r>
        <w:rPr>
          <w:kern w:val="2"/>
          <w:sz w:val="24"/>
          <w:szCs w:val="24"/>
          <w:lang w:eastAsia="zh-TW"/>
        </w:rPr>
        <w:t xml:space="preserve">In this contribution, we discuss some aspects related to measurements related enhancements for LTM. In RAN#102 meeting, RAN Plenary has agreed to a working item for Mobility Phase 4 as shown in revised Rel-19 Mobility WID [1] as below. In the following sections, we provide some thinking and observations from our side on measurements related enhancements for LTM. </w:t>
      </w:r>
    </w:p>
    <w:p>
      <w:pPr>
        <w:pStyle w:val="Normal"/>
        <w:jc w:val="both"/>
        <w:rPr>
          <w:kern w:val="2"/>
          <w:sz w:val="24"/>
          <w:szCs w:val="24"/>
          <w:lang w:eastAsia="zh-TW"/>
        </w:rPr>
      </w:pPr>
      <w:r>
        <w:rPr>
          <w:kern w:val="2"/>
          <w:sz w:val="24"/>
          <w:szCs w:val="24"/>
          <w:lang w:eastAsia="zh-TW"/>
        </w:rPr>
      </w:r>
    </w:p>
    <w:tbl>
      <w:tblPr>
        <w:tblStyle w:val="TableGrid"/>
        <w:tblW w:w="962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21"/>
      </w:tblGrid>
      <w:tr>
        <w:trPr/>
        <w:tc>
          <w:tcPr>
            <w:tcW w:w="9621" w:type="dxa"/>
            <w:tcBorders/>
          </w:tcPr>
          <w:p>
            <w:pPr>
              <w:pStyle w:val="Normal"/>
              <w:keepNext w:val="true"/>
              <w:keepLines/>
              <w:widowControl w:val="false"/>
              <w:numPr>
                <w:ilvl w:val="0"/>
                <w:numId w:val="0"/>
              </w:numPr>
              <w:suppressAutoHyphens w:val="true"/>
              <w:overflowPunct w:val="true"/>
              <w:spacing w:before="180" w:after="180"/>
              <w:ind w:left="1134" w:hanging="1134"/>
              <w:jc w:val="both"/>
              <w:textAlignment w:val="baseline"/>
              <w:outlineLvl w:val="1"/>
              <w:rPr/>
            </w:pPr>
            <w:r>
              <w:rPr>
                <w:rFonts w:eastAsia="SimSun" w:cs="Times New Roman" w:ascii="Arial" w:hAnsi="Arial"/>
                <w:kern w:val="0"/>
                <w:sz w:val="32"/>
                <w:szCs w:val="20"/>
                <w:lang w:eastAsia="en-GB" w:bidi="ar-SA"/>
              </w:rPr>
              <w:t>4</w:t>
              <w:tab/>
              <w:t xml:space="preserve">Objective </w:t>
            </w:r>
          </w:p>
          <w:p>
            <w:pPr>
              <w:pStyle w:val="Normal"/>
              <w:keepNext w:val="true"/>
              <w:keepLines/>
              <w:widowControl w:val="false"/>
              <w:numPr>
                <w:ilvl w:val="0"/>
                <w:numId w:val="0"/>
              </w:numPr>
              <w:suppressAutoHyphens w:val="true"/>
              <w:overflowPunct w:val="true"/>
              <w:spacing w:before="120" w:after="180"/>
              <w:ind w:left="1134" w:hanging="1134"/>
              <w:jc w:val="both"/>
              <w:textAlignment w:val="baseline"/>
              <w:outlineLvl w:val="2"/>
              <w:rPr/>
            </w:pPr>
            <w:r>
              <w:rPr>
                <w:rFonts w:eastAsia="Times New Roman" w:cs="Times New Roman" w:ascii="Arial" w:hAnsi="Arial"/>
                <w:kern w:val="0"/>
                <w:sz w:val="28"/>
                <w:szCs w:val="20"/>
                <w:lang w:eastAsia="en-GB" w:bidi="ar-SA"/>
              </w:rPr>
              <w:t>4.1</w:t>
              <w:tab/>
              <w:t>Objective of SI or Core part WI or Testing part WI</w:t>
            </w:r>
          </w:p>
          <w:p>
            <w:pPr>
              <w:pStyle w:val="Normal"/>
              <w:widowControl w:val="false"/>
              <w:numPr>
                <w:ilvl w:val="0"/>
                <w:numId w:val="7"/>
              </w:numPr>
              <w:suppressAutoHyphens w:val="true"/>
              <w:overflowPunct w:val="true"/>
              <w:spacing w:before="0" w:after="0"/>
              <w:jc w:val="both"/>
              <w:textAlignment w:val="baseline"/>
              <w:rPr/>
            </w:pPr>
            <w:r>
              <w:rPr>
                <w:rFonts w:eastAsia="PMingLiU" w:cs="Times New Roman"/>
                <w:bCs/>
                <w:kern w:val="0"/>
                <w:sz w:val="20"/>
                <w:szCs w:val="20"/>
                <w:lang w:bidi="ar-SA"/>
              </w:rPr>
              <w:t>Specify support for inter-CU Layer1/Layer 2 Triggered Mobility (LTM) [RAN2, RAN3]</w:t>
            </w:r>
          </w:p>
          <w:p>
            <w:pPr>
              <w:pStyle w:val="Normal"/>
              <w:widowControl w:val="false"/>
              <w:numPr>
                <w:ilvl w:val="1"/>
                <w:numId w:val="7"/>
              </w:numPr>
              <w:suppressAutoHyphens w:val="true"/>
              <w:overflowPunct w:val="true"/>
              <w:spacing w:before="0" w:after="0"/>
              <w:jc w:val="both"/>
              <w:textAlignment w:val="baseline"/>
              <w:rPr/>
            </w:pPr>
            <w:r>
              <w:rPr>
                <w:rFonts w:eastAsia="PMingLiU" w:cs="Times New Roman"/>
                <w:bCs/>
                <w:kern w:val="0"/>
                <w:sz w:val="20"/>
                <w:szCs w:val="20"/>
                <w:lang w:bidi="ar-SA"/>
              </w:rPr>
              <w:t>Prioritize the case when CU is acting as MN when DC is not configured</w:t>
            </w:r>
          </w:p>
          <w:p>
            <w:pPr>
              <w:pStyle w:val="Normal"/>
              <w:widowControl w:val="false"/>
              <w:numPr>
                <w:ilvl w:val="1"/>
                <w:numId w:val="7"/>
              </w:numPr>
              <w:suppressAutoHyphens w:val="true"/>
              <w:overflowPunct w:val="true"/>
              <w:spacing w:before="0" w:after="0"/>
              <w:jc w:val="both"/>
              <w:textAlignment w:val="baseline"/>
              <w:rPr/>
            </w:pPr>
            <w:r>
              <w:rPr>
                <w:rFonts w:eastAsia="PMingLiU" w:cs="Times New Roman"/>
                <w:bCs/>
                <w:kern w:val="0"/>
                <w:sz w:val="20"/>
                <w:szCs w:val="20"/>
                <w:lang w:bidi="ar-SA"/>
              </w:rPr>
              <w:t>When DC is configured, inter-CU LTM can be configured either in MN or in SN but not both at the same time. For such cases:</w:t>
            </w:r>
          </w:p>
          <w:p>
            <w:pPr>
              <w:pStyle w:val="Normal"/>
              <w:widowControl w:val="false"/>
              <w:numPr>
                <w:ilvl w:val="2"/>
                <w:numId w:val="7"/>
              </w:numPr>
              <w:suppressAutoHyphens w:val="true"/>
              <w:overflowPunct w:val="true"/>
              <w:spacing w:before="0" w:after="0"/>
              <w:jc w:val="both"/>
              <w:textAlignment w:val="baseline"/>
              <w:rPr/>
            </w:pPr>
            <w:r>
              <w:rPr>
                <w:rFonts w:eastAsia="PMingLiU" w:cs="Times New Roman"/>
                <w:bCs/>
                <w:kern w:val="0"/>
                <w:sz w:val="20"/>
                <w:szCs w:val="20"/>
                <w:lang w:bidi="ar-SA"/>
              </w:rPr>
              <w:t>As secondary priority, support the case where CU is acting as SN and MN is unchanged</w:t>
            </w:r>
          </w:p>
          <w:p>
            <w:pPr>
              <w:pStyle w:val="Normal"/>
              <w:widowControl w:val="false"/>
              <w:numPr>
                <w:ilvl w:val="2"/>
                <w:numId w:val="7"/>
              </w:numPr>
              <w:suppressAutoHyphens w:val="true"/>
              <w:overflowPunct w:val="true"/>
              <w:spacing w:before="0" w:after="0"/>
              <w:jc w:val="both"/>
              <w:textAlignment w:val="baseline"/>
              <w:rPr/>
            </w:pPr>
            <w:r>
              <w:rPr>
                <w:rFonts w:eastAsia="PMingLiU" w:cs="Times New Roman"/>
                <w:bCs/>
                <w:kern w:val="0"/>
                <w:sz w:val="20"/>
                <w:szCs w:val="20"/>
                <w:lang w:bidi="ar-SA"/>
              </w:rPr>
              <w:t>As secondary priority, support the case where CU is acting as MN and SN is unchanged or SN is released</w:t>
            </w:r>
          </w:p>
          <w:p>
            <w:pPr>
              <w:pStyle w:val="Normal"/>
              <w:widowControl w:val="false"/>
              <w:numPr>
                <w:ilvl w:val="1"/>
                <w:numId w:val="7"/>
              </w:numPr>
              <w:suppressAutoHyphens w:val="true"/>
              <w:overflowPunct w:val="true"/>
              <w:spacing w:before="0" w:after="0"/>
              <w:jc w:val="both"/>
              <w:textAlignment w:val="baseline"/>
              <w:rPr/>
            </w:pPr>
            <w:r>
              <w:rPr>
                <w:rFonts w:eastAsia="PMingLiU" w:cs="Times New Roman"/>
                <w:bCs/>
                <w:kern w:val="0"/>
                <w:sz w:val="20"/>
                <w:szCs w:val="20"/>
                <w:lang w:bidi="ar-SA"/>
              </w:rPr>
              <w:t>Specify support for subsequent LTM mobility procedures aiming to avoid RRC configuration between cell switches as per Rel-18 LTM</w:t>
            </w:r>
          </w:p>
          <w:p>
            <w:pPr>
              <w:pStyle w:val="Normal"/>
              <w:widowControl w:val="false"/>
              <w:numPr>
                <w:ilvl w:val="2"/>
                <w:numId w:val="7"/>
              </w:numPr>
              <w:suppressAutoHyphens w:val="true"/>
              <w:overflowPunct w:val="true"/>
              <w:spacing w:before="0" w:after="0"/>
              <w:jc w:val="both"/>
              <w:textAlignment w:val="baseline"/>
              <w:rPr/>
            </w:pPr>
            <w:r>
              <w:rPr>
                <w:rFonts w:eastAsia="PMingLiU" w:cs="Times New Roman"/>
                <w:bCs/>
                <w:kern w:val="0"/>
                <w:sz w:val="20"/>
                <w:szCs w:val="20"/>
                <w:lang w:bidi="ar-SA"/>
              </w:rPr>
              <w:t xml:space="preserve">Coordination with SA3 needed with respect to security key handling </w:t>
            </w:r>
          </w:p>
          <w:p>
            <w:pPr>
              <w:pStyle w:val="Normal"/>
              <w:widowControl w:val="false"/>
              <w:numPr>
                <w:ilvl w:val="1"/>
                <w:numId w:val="7"/>
              </w:numPr>
              <w:suppressAutoHyphens w:val="true"/>
              <w:overflowPunct w:val="true"/>
              <w:spacing w:before="0" w:after="0"/>
              <w:jc w:val="both"/>
              <w:textAlignment w:val="baseline"/>
              <w:rPr/>
            </w:pPr>
            <w:r>
              <w:rPr>
                <w:rFonts w:eastAsia="PMingLiU" w:cs="Times New Roman"/>
                <w:bCs/>
                <w:kern w:val="0"/>
                <w:sz w:val="20"/>
                <w:szCs w:val="20"/>
                <w:lang w:bidi="ar-SA"/>
              </w:rPr>
              <w:t>Note: Rel. 18 intra-CU LTM procedure is considered as baseline for adding inter-CU support</w:t>
            </w:r>
          </w:p>
          <w:p>
            <w:pPr>
              <w:pStyle w:val="Normal"/>
              <w:widowControl w:val="false"/>
              <w:suppressAutoHyphens w:val="true"/>
              <w:spacing w:before="0" w:after="0"/>
              <w:jc w:val="both"/>
              <w:rPr>
                <w:sz w:val="20"/>
                <w:szCs w:val="20"/>
                <w:highlight w:val="cyan"/>
              </w:rPr>
            </w:pPr>
            <w:r>
              <w:rPr>
                <w:sz w:val="20"/>
                <w:szCs w:val="20"/>
                <w:highlight w:val="cyan"/>
              </w:rPr>
            </w:r>
          </w:p>
          <w:p>
            <w:pPr>
              <w:pStyle w:val="Normal"/>
              <w:widowControl w:val="false"/>
              <w:numPr>
                <w:ilvl w:val="0"/>
                <w:numId w:val="7"/>
              </w:numPr>
              <w:suppressAutoHyphens w:val="true"/>
              <w:overflowPunct w:val="true"/>
              <w:spacing w:before="0" w:after="0"/>
              <w:jc w:val="both"/>
              <w:textAlignment w:val="baseline"/>
              <w:rPr/>
            </w:pPr>
            <w:r>
              <w:rPr>
                <w:rFonts w:eastAsia="PMingLiU" w:cs="Times New Roman"/>
                <w:bCs/>
                <w:kern w:val="0"/>
                <w:sz w:val="20"/>
                <w:szCs w:val="20"/>
                <w:lang w:bidi="ar-SA"/>
              </w:rPr>
              <w:t>Measurements related enhancements for purpose of supporting LTM: [RAN2, RAN1]</w:t>
            </w:r>
          </w:p>
          <w:p>
            <w:pPr>
              <w:pStyle w:val="Normal"/>
              <w:widowControl w:val="false"/>
              <w:numPr>
                <w:ilvl w:val="1"/>
                <w:numId w:val="7"/>
              </w:numPr>
              <w:suppressAutoHyphens w:val="true"/>
              <w:overflowPunct w:val="true"/>
              <w:spacing w:before="0" w:after="0"/>
              <w:jc w:val="both"/>
              <w:textAlignment w:val="baseline"/>
              <w:rPr/>
            </w:pPr>
            <w:r>
              <w:rPr>
                <w:rFonts w:eastAsia="PMingLiU" w:cs="Times New Roman"/>
                <w:bCs/>
                <w:kern w:val="0"/>
                <w:sz w:val="20"/>
                <w:szCs w:val="20"/>
                <w:lang w:bidi="ar-SA"/>
              </w:rPr>
              <w:t>Measurement related enhancements are applicable to Intra-CU MCG/SCG LTM and Inter-CU MCG/SCG LTM</w:t>
            </w:r>
          </w:p>
          <w:p>
            <w:pPr>
              <w:pStyle w:val="Normal"/>
              <w:widowControl w:val="false"/>
              <w:numPr>
                <w:ilvl w:val="1"/>
                <w:numId w:val="7"/>
              </w:numPr>
              <w:suppressAutoHyphens w:val="true"/>
              <w:overflowPunct w:val="true"/>
              <w:spacing w:before="0" w:after="0"/>
              <w:jc w:val="both"/>
              <w:textAlignment w:val="baseline"/>
              <w:rPr/>
            </w:pPr>
            <w:r>
              <w:rPr>
                <w:rFonts w:eastAsia="PMingLiU" w:cs="Times New Roman"/>
                <w:bCs/>
                <w:kern w:val="0"/>
                <w:sz w:val="20"/>
                <w:szCs w:val="20"/>
                <w:shd w:fill="FFFFFF" w:val="clear"/>
                <w:lang w:bidi="ar-SA"/>
              </w:rPr>
              <w:t>Specify necessary components to support event triggered L1 measurement reporting [RAN2, RAN1]</w:t>
            </w:r>
          </w:p>
          <w:p>
            <w:pPr>
              <w:pStyle w:val="Normal"/>
              <w:widowControl w:val="false"/>
              <w:numPr>
                <w:ilvl w:val="1"/>
                <w:numId w:val="7"/>
              </w:numPr>
              <w:suppressAutoHyphens w:val="true"/>
              <w:overflowPunct w:val="true"/>
              <w:spacing w:before="0" w:after="0"/>
              <w:jc w:val="both"/>
              <w:textAlignment w:val="baseline"/>
              <w:rPr/>
            </w:pPr>
            <w:r>
              <w:rPr>
                <w:rFonts w:eastAsia="PMingLiU" w:cs="Times New Roman"/>
                <w:bCs/>
                <w:kern w:val="0"/>
                <w:sz w:val="20"/>
                <w:szCs w:val="20"/>
                <w:shd w:fill="FFFFFF" w:val="clear"/>
                <w:lang w:bidi="ar-SA"/>
              </w:rPr>
              <w:t>Specify support for CSI-RS measurements for LTM procedures and enable CSI-RS based beam management [RAN1]</w:t>
            </w:r>
          </w:p>
          <w:p>
            <w:pPr>
              <w:pStyle w:val="Normal"/>
              <w:widowControl w:val="false"/>
              <w:numPr>
                <w:ilvl w:val="1"/>
                <w:numId w:val="7"/>
              </w:numPr>
              <w:spacing w:before="0" w:after="0"/>
              <w:jc w:val="both"/>
              <w:rPr/>
            </w:pPr>
            <w:r>
              <w:rPr>
                <w:rFonts w:eastAsia="PMingLiU" w:cs="Times New Roman"/>
                <w:bCs/>
                <w:kern w:val="0"/>
                <w:sz w:val="20"/>
                <w:szCs w:val="20"/>
                <w:shd w:fill="FFFFFF" w:val="clear"/>
                <w:lang w:bidi="ar-SA"/>
              </w:rPr>
              <w:t>Specify CSI acquisition on candidate cell(s) based on CSI-RS before or during LTM cell switch [RAN1]</w:t>
            </w:r>
          </w:p>
          <w:p>
            <w:pPr>
              <w:pStyle w:val="Normal"/>
              <w:widowControl w:val="false"/>
              <w:suppressAutoHyphens w:val="true"/>
              <w:spacing w:before="0" w:after="0"/>
              <w:jc w:val="both"/>
              <w:rPr>
                <w:rFonts w:ascii="Times New Roman" w:hAnsi="Times New Roman" w:eastAsia="PMingLiU" w:cs="Times New Roman"/>
                <w:kern w:val="0"/>
                <w:sz w:val="20"/>
                <w:szCs w:val="20"/>
                <w:lang w:bidi="ar-SA"/>
              </w:rPr>
            </w:pPr>
            <w:r>
              <w:rPr>
                <w:rFonts w:eastAsia="PMingLiU" w:cs="Times New Roman"/>
                <w:kern w:val="0"/>
                <w:sz w:val="20"/>
                <w:szCs w:val="20"/>
                <w:lang w:bidi="ar-SA"/>
              </w:rPr>
            </w:r>
          </w:p>
          <w:p>
            <w:pPr>
              <w:pStyle w:val="Normal"/>
              <w:widowControl w:val="false"/>
              <w:numPr>
                <w:ilvl w:val="0"/>
                <w:numId w:val="7"/>
              </w:numPr>
              <w:suppressAutoHyphens w:val="true"/>
              <w:overflowPunct w:val="true"/>
              <w:spacing w:before="0" w:after="0"/>
              <w:jc w:val="both"/>
              <w:textAlignment w:val="baseline"/>
              <w:rPr/>
            </w:pPr>
            <w:r>
              <w:rPr>
                <w:rFonts w:eastAsia="PMingLiU" w:cs="Times New Roman"/>
                <w:bCs/>
                <w:kern w:val="0"/>
                <w:sz w:val="20"/>
                <w:szCs w:val="20"/>
                <w:lang w:bidi="ar-SA"/>
              </w:rPr>
              <w:t>Specify support of conditional LTM [RAN2, RAN3, RAN1]</w:t>
            </w:r>
          </w:p>
          <w:p>
            <w:pPr>
              <w:pStyle w:val="Normal"/>
              <w:widowControl w:val="false"/>
              <w:numPr>
                <w:ilvl w:val="1"/>
                <w:numId w:val="7"/>
              </w:numPr>
              <w:suppressAutoHyphens w:val="true"/>
              <w:overflowPunct w:val="true"/>
              <w:spacing w:before="0" w:after="0"/>
              <w:jc w:val="both"/>
              <w:textAlignment w:val="baseline"/>
              <w:rPr/>
            </w:pPr>
            <w:r>
              <w:rPr>
                <w:rFonts w:eastAsia="PMingLiU" w:cs="Times New Roman"/>
                <w:bCs/>
                <w:kern w:val="0"/>
                <w:sz w:val="20"/>
                <w:szCs w:val="20"/>
                <w:lang w:bidi="ar-SA"/>
              </w:rPr>
              <w:t>Specify UE evaluated conditions for triggering LTM</w:t>
            </w:r>
          </w:p>
          <w:p>
            <w:pPr>
              <w:pStyle w:val="Normal"/>
              <w:widowControl w:val="false"/>
              <w:numPr>
                <w:ilvl w:val="1"/>
                <w:numId w:val="7"/>
              </w:numPr>
              <w:suppressAutoHyphens w:val="true"/>
              <w:overflowPunct w:val="true"/>
              <w:spacing w:before="0" w:after="0"/>
              <w:jc w:val="both"/>
              <w:textAlignment w:val="baseline"/>
              <w:rPr/>
            </w:pPr>
            <w:r>
              <w:rPr>
                <w:rFonts w:eastAsia="PMingLiU" w:cs="Times New Roman"/>
                <w:bCs/>
                <w:kern w:val="0"/>
                <w:sz w:val="20"/>
                <w:szCs w:val="20"/>
                <w:lang w:bidi="ar-SA"/>
              </w:rPr>
              <w:t>Aim to support conditional LTM including subsequent LTM</w:t>
            </w:r>
          </w:p>
          <w:p>
            <w:pPr>
              <w:pStyle w:val="Normal"/>
              <w:widowControl w:val="false"/>
              <w:numPr>
                <w:ilvl w:val="1"/>
                <w:numId w:val="7"/>
              </w:numPr>
              <w:spacing w:before="0" w:after="0"/>
              <w:jc w:val="both"/>
              <w:rPr/>
            </w:pPr>
            <w:r>
              <w:rPr>
                <w:rFonts w:eastAsia="PMingLiU" w:cs="Times New Roman"/>
                <w:bCs/>
                <w:kern w:val="0"/>
                <w:sz w:val="20"/>
                <w:szCs w:val="20"/>
                <w:lang w:bidi="ar-SA"/>
              </w:rPr>
              <w:t xml:space="preserve">Limit specifying the conditional LTM to the scenario where the UE is in non-DC </w:t>
            </w:r>
          </w:p>
          <w:p>
            <w:pPr>
              <w:pStyle w:val="Normal"/>
              <w:widowControl w:val="false"/>
              <w:numPr>
                <w:ilvl w:val="1"/>
                <w:numId w:val="7"/>
              </w:numPr>
              <w:spacing w:before="0" w:after="0"/>
              <w:jc w:val="both"/>
              <w:rPr/>
            </w:pPr>
            <w:r>
              <w:rPr>
                <w:rFonts w:eastAsia="PMingLiU" w:cs="Times New Roman"/>
                <w:bCs/>
                <w:kern w:val="0"/>
                <w:sz w:val="20"/>
                <w:szCs w:val="20"/>
                <w:lang w:bidi="ar-SA"/>
              </w:rPr>
              <w:t>Checkpoint at RAN#107 to review the objective on whether Intra-CU conditional LTM can be specified to DC scenarios and if so, to which cases. RAN WG work to not start before this checkpoint</w:t>
            </w:r>
          </w:p>
          <w:p>
            <w:pPr>
              <w:pStyle w:val="Normal"/>
              <w:widowControl w:val="false"/>
              <w:suppressAutoHyphens w:val="true"/>
              <w:spacing w:before="0" w:after="0"/>
              <w:jc w:val="both"/>
              <w:rPr>
                <w:rFonts w:ascii="Times New Roman" w:hAnsi="Times New Roman" w:eastAsia="PMingLiU" w:cs="Times New Roman"/>
                <w:kern w:val="0"/>
                <w:sz w:val="20"/>
                <w:szCs w:val="20"/>
                <w:lang w:bidi="ar-SA"/>
              </w:rPr>
            </w:pPr>
            <w:r>
              <w:rPr>
                <w:rFonts w:eastAsia="PMingLiU" w:cs="Times New Roman"/>
                <w:kern w:val="0"/>
                <w:sz w:val="20"/>
                <w:szCs w:val="20"/>
                <w:lang w:bidi="ar-SA"/>
              </w:rPr>
            </w:r>
          </w:p>
          <w:p>
            <w:pPr>
              <w:pStyle w:val="Normal"/>
              <w:widowControl w:val="false"/>
              <w:numPr>
                <w:ilvl w:val="0"/>
                <w:numId w:val="7"/>
              </w:numPr>
              <w:suppressAutoHyphens w:val="true"/>
              <w:overflowPunct w:val="true"/>
              <w:spacing w:before="0" w:after="0"/>
              <w:jc w:val="both"/>
              <w:textAlignment w:val="baseline"/>
              <w:rPr/>
            </w:pPr>
            <w:r>
              <w:rPr>
                <w:rFonts w:eastAsia="PMingLiU" w:cs="Times New Roman"/>
                <w:bCs/>
                <w:kern w:val="0"/>
                <w:sz w:val="20"/>
                <w:szCs w:val="20"/>
                <w:lang w:bidi="ar-SA"/>
              </w:rPr>
              <w:t>Specify RRM requirements related to the above objectives as necessary [RAN4]</w:t>
            </w:r>
          </w:p>
          <w:p>
            <w:pPr>
              <w:pStyle w:val="Normal"/>
              <w:widowControl w:val="false"/>
              <w:suppressAutoHyphens w:val="true"/>
              <w:overflowPunct w:val="true"/>
              <w:snapToGrid w:val="false"/>
              <w:spacing w:before="0" w:after="180"/>
              <w:jc w:val="both"/>
              <w:textAlignment w:val="baseline"/>
              <w:rPr>
                <w:rFonts w:eastAsia="Times New Roman"/>
                <w:szCs w:val="24"/>
              </w:rPr>
            </w:pPr>
            <w:r>
              <w:rPr>
                <w:rFonts w:eastAsia="Times New Roman"/>
                <w:szCs w:val="24"/>
              </w:rPr>
            </w:r>
          </w:p>
        </w:tc>
      </w:tr>
    </w:tbl>
    <w:p>
      <w:pPr>
        <w:pStyle w:val="Normal"/>
        <w:widowControl w:val="false"/>
        <w:spacing w:lineRule="auto" w:line="276" w:before="0" w:after="240"/>
        <w:jc w:val="both"/>
        <w:rPr>
          <w:kern w:val="2"/>
          <w:sz w:val="24"/>
          <w:szCs w:val="24"/>
          <w:lang w:eastAsia="zh-TW"/>
        </w:rPr>
      </w:pPr>
      <w:r>
        <w:rPr>
          <w:kern w:val="2"/>
          <w:sz w:val="24"/>
          <w:szCs w:val="24"/>
          <w:lang w:eastAsia="zh-TW"/>
        </w:rPr>
      </w:r>
    </w:p>
    <w:p>
      <w:pPr>
        <w:pStyle w:val="Normal"/>
        <w:widowControl w:val="false"/>
        <w:spacing w:lineRule="auto" w:line="276" w:before="0" w:after="240"/>
        <w:jc w:val="both"/>
        <w:rPr/>
      </w:pPr>
      <w:r>
        <w:rPr/>
      </w:r>
    </w:p>
    <w:p>
      <w:pPr>
        <w:pStyle w:val="Normal"/>
        <w:widowControl/>
        <w:numPr>
          <w:ilvl w:val="0"/>
          <w:numId w:val="0"/>
        </w:numPr>
        <w:pBdr>
          <w:top w:val="single" w:sz="12" w:space="3" w:color="000000"/>
        </w:pBdr>
        <w:suppressAutoHyphens w:val="true"/>
        <w:bidi w:val="0"/>
        <w:spacing w:before="0" w:after="120"/>
        <w:ind w:left="0" w:right="0" w:hanging="0"/>
        <w:jc w:val="both"/>
        <w:outlineLvl w:val="0"/>
        <w:rPr>
          <w:rFonts w:ascii="Arial" w:hAnsi="Arial" w:cs="Arial"/>
          <w:b/>
          <w:sz w:val="32"/>
          <w:lang w:eastAsia="zh-TW"/>
        </w:rPr>
      </w:pPr>
      <w:r>
        <w:rPr>
          <w:rFonts w:cs="Arial" w:ascii="Arial" w:hAnsi="Arial"/>
          <w:b/>
          <w:sz w:val="32"/>
          <w:lang w:eastAsia="zh-TW"/>
        </w:rPr>
      </w:r>
    </w:p>
    <w:p>
      <w:pPr>
        <w:pStyle w:val="Normal"/>
        <w:jc w:val="both"/>
        <w:rPr/>
      </w:pPr>
      <w:r>
        <w:rPr>
          <w:rFonts w:cs="Arial" w:ascii="Arial" w:hAnsi="Arial"/>
          <w:b/>
          <w:sz w:val="32"/>
          <w:lang w:eastAsia="zh-TW"/>
        </w:rPr>
        <w:t>2. Justification</w:t>
      </w:r>
    </w:p>
    <w:p>
      <w:pPr>
        <w:pStyle w:val="Normal"/>
        <w:jc w:val="both"/>
        <w:rPr>
          <w:rFonts w:ascii="Times New Roman" w:hAnsi="Times New Roman" w:cs="Arial"/>
          <w:b w:val="false"/>
          <w:bCs w:val="false"/>
          <w:sz w:val="24"/>
          <w:szCs w:val="24"/>
          <w:lang w:eastAsia="zh-TW"/>
        </w:rPr>
      </w:pPr>
      <w:r>
        <w:rPr>
          <w:rFonts w:cs="Arial"/>
          <w:b w:val="false"/>
          <w:bCs w:val="false"/>
          <w:sz w:val="24"/>
          <w:szCs w:val="24"/>
          <w:lang w:eastAsia="zh-TW"/>
        </w:rPr>
      </w:r>
    </w:p>
    <w:p>
      <w:pPr>
        <w:pStyle w:val="Normal"/>
        <w:jc w:val="both"/>
        <w:rPr/>
      </w:pPr>
      <w:r>
        <w:rPr>
          <w:b w:val="false"/>
          <w:bCs w:val="false"/>
          <w:sz w:val="24"/>
          <w:szCs w:val="24"/>
        </w:rPr>
        <w:t>Layer 1/Layer 2 Triggered mobility (LTM) was introduced in Rel-18 and can offer improvements in handover latency and interruption time compared to Layer 3 based mobility. However, LTM as introduced in Rel-18 also has a number of limitations compared to Layer 3 mobility. This Rel-19 work item aims to remove these limitations and address the measurement enhancements for LTM.</w:t>
      </w:r>
    </w:p>
    <w:p>
      <w:pPr>
        <w:pStyle w:val="Normal"/>
        <w:jc w:val="both"/>
        <w:rPr>
          <w:rFonts w:ascii="Times New Roman" w:hAnsi="Times New Roman"/>
          <w:b w:val="false"/>
          <w:bCs w:val="false"/>
          <w:sz w:val="24"/>
          <w:szCs w:val="24"/>
        </w:rPr>
      </w:pPr>
      <w:r>
        <w:rPr>
          <w:b w:val="false"/>
          <w:bCs w:val="false"/>
          <w:sz w:val="24"/>
          <w:szCs w:val="24"/>
        </w:rPr>
      </w:r>
    </w:p>
    <w:p>
      <w:pPr>
        <w:pStyle w:val="Normal"/>
        <w:jc w:val="both"/>
        <w:rPr/>
      </w:pPr>
      <w:r>
        <w:rPr>
          <w:b w:val="false"/>
          <w:bCs w:val="false"/>
          <w:sz w:val="24"/>
          <w:szCs w:val="24"/>
        </w:rPr>
        <w:t>LTM operation is only supported for mobility between cells of the same gNB (same CU). Depending on the deployment of the network this may significantly limit the opportunities to use LTM. By enabling LTM operation between cells of different gNBs (i.e. inter-CU) then the network will be able gain the benefits of LTM for a far greater number of handovers.</w:t>
      </w:r>
    </w:p>
    <w:p>
      <w:pPr>
        <w:pStyle w:val="Normal"/>
        <w:jc w:val="both"/>
        <w:rPr>
          <w:rFonts w:ascii="Times New Roman" w:hAnsi="Times New Roman"/>
          <w:b w:val="false"/>
          <w:bCs w:val="false"/>
          <w:sz w:val="24"/>
          <w:szCs w:val="24"/>
        </w:rPr>
      </w:pPr>
      <w:r>
        <w:rPr>
          <w:b w:val="false"/>
          <w:bCs w:val="false"/>
          <w:sz w:val="24"/>
          <w:szCs w:val="24"/>
        </w:rPr>
      </w:r>
    </w:p>
    <w:p>
      <w:pPr>
        <w:pStyle w:val="Normal"/>
        <w:jc w:val="both"/>
        <w:rPr/>
      </w:pPr>
      <w:r>
        <w:rPr>
          <w:b w:val="false"/>
          <w:bCs w:val="false"/>
          <w:sz w:val="24"/>
          <w:szCs w:val="24"/>
        </w:rPr>
        <w:t>Layer 3 mobility uses layer 3 measurement reporting which supports UE evaluated events for triggering of measurement reports and reduces signalling overhead compared to periodic measurement reporting. Such event triggering is not supported by the L1 measurements that are used for LTM mobility.</w:t>
      </w:r>
    </w:p>
    <w:p>
      <w:pPr>
        <w:pStyle w:val="Normal"/>
        <w:jc w:val="both"/>
        <w:rPr>
          <w:rFonts w:ascii="Times New Roman" w:hAnsi="Times New Roman"/>
          <w:b w:val="false"/>
          <w:bCs w:val="false"/>
          <w:sz w:val="24"/>
          <w:szCs w:val="24"/>
        </w:rPr>
      </w:pPr>
      <w:r>
        <w:rPr>
          <w:b w:val="false"/>
          <w:bCs w:val="false"/>
          <w:sz w:val="24"/>
          <w:szCs w:val="24"/>
        </w:rPr>
      </w:r>
    </w:p>
    <w:p>
      <w:pPr>
        <w:pStyle w:val="Normal"/>
        <w:jc w:val="both"/>
        <w:rPr/>
      </w:pPr>
      <w:r>
        <w:rPr>
          <w:b w:val="false"/>
          <w:bCs w:val="false"/>
          <w:sz w:val="24"/>
          <w:szCs w:val="24"/>
        </w:rPr>
        <w:t>L1 measurements for LTM procedures are limited to SSB measurements. Expanding L1 measurements to include CSI-RS can address this limitation and can be expected to enable greater throughput on the target cell immediately after cell switch.</w:t>
      </w:r>
    </w:p>
    <w:p>
      <w:pPr>
        <w:pStyle w:val="Normal"/>
        <w:jc w:val="both"/>
        <w:rPr>
          <w:rFonts w:ascii="Times New Roman" w:hAnsi="Times New Roman"/>
          <w:b w:val="false"/>
          <w:bCs w:val="false"/>
          <w:sz w:val="24"/>
          <w:szCs w:val="24"/>
        </w:rPr>
      </w:pPr>
      <w:r>
        <w:rPr>
          <w:b w:val="false"/>
          <w:bCs w:val="false"/>
          <w:sz w:val="24"/>
          <w:szCs w:val="24"/>
        </w:rPr>
      </w:r>
    </w:p>
    <w:p>
      <w:pPr>
        <w:pStyle w:val="Normal"/>
        <w:widowControl w:val="false"/>
        <w:spacing w:lineRule="auto" w:line="276" w:before="0" w:after="240"/>
        <w:jc w:val="both"/>
        <w:rPr/>
      </w:pPr>
      <w:r>
        <w:rPr>
          <w:rFonts w:cs="Arial"/>
          <w:b w:val="false"/>
          <w:bCs w:val="false"/>
          <w:kern w:val="2"/>
          <w:sz w:val="24"/>
          <w:szCs w:val="24"/>
          <w:lang w:eastAsia="zh-TW"/>
        </w:rPr>
        <w:t>Layer 3 mobility has evolved over several releases. Conditional handover (CHO) and other conditional mobility procedures (CPAC, SCPAC) were developed to achieve high robustness by enabling the procedure to be executed without necessitating a signalling exchange with source cell beforehand. LTM as introduced in Rel-18 offers short interruption time but not with the same level of robustness as the conditional L3 mobility procedures. In Rel-19, enhancements should be specified so that the system can benefit from both the high robustness and short interruption.</w:t>
      </w:r>
    </w:p>
    <w:p>
      <w:pPr>
        <w:pStyle w:val="Normal"/>
        <w:widowControl w:val="false"/>
        <w:spacing w:lineRule="auto" w:line="276" w:before="0" w:after="240"/>
        <w:jc w:val="both"/>
        <w:rPr>
          <w:rFonts w:cs="Arial"/>
          <w:kern w:val="2"/>
          <w:lang w:eastAsia="zh-TW"/>
        </w:rPr>
      </w:pPr>
      <w:r>
        <w:rPr>
          <w:rFonts w:cs="Arial"/>
          <w:kern w:val="2"/>
          <w:lang w:eastAsia="zh-TW"/>
        </w:rPr>
      </w:r>
    </w:p>
    <w:p>
      <w:pPr>
        <w:pStyle w:val="Normal"/>
        <w:widowControl/>
        <w:numPr>
          <w:ilvl w:val="0"/>
          <w:numId w:val="0"/>
        </w:numPr>
        <w:pBdr>
          <w:top w:val="single" w:sz="12" w:space="3" w:color="000000"/>
        </w:pBdr>
        <w:suppressAutoHyphens w:val="true"/>
        <w:bidi w:val="0"/>
        <w:spacing w:before="0" w:after="120"/>
        <w:ind w:left="0" w:right="0" w:hanging="0"/>
        <w:jc w:val="both"/>
        <w:outlineLvl w:val="0"/>
        <w:rPr/>
      </w:pPr>
      <w:r>
        <w:rPr>
          <w:rFonts w:cs="Arial" w:ascii="Arial" w:hAnsi="Arial"/>
          <w:b/>
          <w:sz w:val="32"/>
          <w:lang w:eastAsia="zh-TW"/>
        </w:rPr>
        <w:t xml:space="preserve">3.  CSI-RS based measurements </w:t>
      </w:r>
    </w:p>
    <w:p>
      <w:pPr>
        <w:pStyle w:val="Normal"/>
        <w:widowControl/>
        <w:numPr>
          <w:ilvl w:val="0"/>
          <w:numId w:val="0"/>
        </w:numPr>
        <w:pBdr>
          <w:top w:val="single" w:sz="12" w:space="3" w:color="000000"/>
        </w:pBdr>
        <w:suppressAutoHyphens w:val="true"/>
        <w:bidi w:val="0"/>
        <w:spacing w:before="0" w:after="120"/>
        <w:ind w:left="0" w:right="0" w:hanging="0"/>
        <w:jc w:val="both"/>
        <w:outlineLvl w:val="0"/>
        <w:rPr/>
      </w:pPr>
      <w:r>
        <w:rPr>
          <w:rFonts w:cs="Arial"/>
          <w:b w:val="false"/>
          <w:bCs w:val="false"/>
          <w:sz w:val="24"/>
          <w:szCs w:val="24"/>
          <w:lang w:eastAsia="zh-TW"/>
        </w:rPr>
        <w:t xml:space="preserve">Using the CSI-RS measurements UE can use narrow beam and hence in turn achieve higher throughputs or data rates while performing the cell switch procedures. Also, unlike the SSB based measurements wherein the UE can only measure the SSB bandwidth, CSI-RS based measurements allow the UE to perform wide bandwidth assessments. This shall lead to better channel representations, more accurate mobility decisions thereby leading to overall enhanced network performances. In the </w:t>
      </w:r>
      <w:r>
        <w:rPr>
          <w:rFonts w:eastAsia="PMingLiU" w:cs="Arial"/>
          <w:color w:val="000000"/>
          <w:kern w:val="0"/>
          <w:sz w:val="24"/>
          <w:szCs w:val="24"/>
          <w:lang w:val="en-US" w:eastAsia="en-US" w:bidi="ar-SA"/>
        </w:rPr>
        <w:t>subsequent</w:t>
      </w:r>
      <w:r>
        <w:rPr>
          <w:rFonts w:cs="Arial"/>
          <w:b w:val="false"/>
          <w:bCs w:val="false"/>
          <w:sz w:val="24"/>
          <w:szCs w:val="24"/>
          <w:lang w:eastAsia="zh-TW"/>
        </w:rPr>
        <w:t xml:space="preserve"> sections we assess and reconcile on the agreements and discussions of the RAN 118 meeting. </w:t>
      </w:r>
    </w:p>
    <w:p>
      <w:pPr>
        <w:pStyle w:val="Normal"/>
        <w:spacing w:before="180" w:after="0"/>
        <w:jc w:val="both"/>
        <w:rPr/>
      </w:pPr>
      <w:r>
        <w:rPr>
          <w:rFonts w:cs="Times"/>
          <w:b/>
          <w:bCs/>
          <w:iCs/>
          <w:color w:val="000000"/>
          <w:sz w:val="24"/>
          <w:szCs w:val="24"/>
          <w:highlight w:val="green"/>
          <w:lang w:eastAsia="zh-CN"/>
        </w:rPr>
        <w:t>Agreement</w:t>
      </w:r>
      <w:r>
        <w:rPr>
          <w:rFonts w:cs="Times"/>
          <w:b/>
          <w:bCs/>
          <w:iCs/>
          <w:color w:val="000000"/>
          <w:sz w:val="24"/>
          <w:szCs w:val="24"/>
          <w:highlight w:val="green"/>
        </w:rPr>
        <w:t>(RAN1#118)</w:t>
      </w:r>
    </w:p>
    <w:p>
      <w:pPr>
        <w:pStyle w:val="Normal"/>
        <w:spacing w:before="180" w:after="0"/>
        <w:jc w:val="both"/>
        <w:rPr/>
      </w:pPr>
      <w:r>
        <w:rPr>
          <w:iCs/>
          <w:color w:val="000000"/>
          <w:sz w:val="24"/>
          <w:szCs w:val="24"/>
          <w:lang w:eastAsia="zh-CN"/>
        </w:rPr>
        <w:t xml:space="preserve">For gNB scheduled reporting and event triggered reporting </w:t>
      </w:r>
    </w:p>
    <w:p>
      <w:pPr>
        <w:pStyle w:val="ListParagraph"/>
        <w:numPr>
          <w:ilvl w:val="0"/>
          <w:numId w:val="9"/>
        </w:numPr>
        <w:spacing w:before="0" w:after="0"/>
        <w:contextualSpacing w:val="false"/>
        <w:jc w:val="both"/>
        <w:rPr/>
      </w:pPr>
      <w:r>
        <w:rPr>
          <w:color w:val="000000"/>
          <w:sz w:val="24"/>
          <w:szCs w:val="24"/>
        </w:rPr>
        <w:t xml:space="preserve">At least periodic CSI-RS is supported for L1-RSRP measurement for candidate cell </w:t>
      </w:r>
    </w:p>
    <w:p>
      <w:pPr>
        <w:pStyle w:val="ListParagraph"/>
        <w:numPr>
          <w:ilvl w:val="1"/>
          <w:numId w:val="9"/>
        </w:numPr>
        <w:spacing w:before="0" w:after="0"/>
        <w:contextualSpacing w:val="false"/>
        <w:jc w:val="both"/>
        <w:rPr/>
      </w:pPr>
      <w:r>
        <w:rPr>
          <w:rFonts w:cs="Arial"/>
          <w:b w:val="false"/>
          <w:bCs w:val="false"/>
          <w:color w:val="000000"/>
          <w:sz w:val="24"/>
          <w:szCs w:val="24"/>
          <w:lang w:eastAsia="zh-TW"/>
        </w:rPr>
        <w:t>FFS: aperiodic and semi-persistent CSI-RS</w:t>
      </w:r>
    </w:p>
    <w:p>
      <w:pPr>
        <w:pStyle w:val="ListParagraph"/>
        <w:spacing w:before="0" w:after="0"/>
        <w:contextualSpacing w:val="false"/>
        <w:jc w:val="both"/>
        <w:rPr>
          <w:rFonts w:cs="Arial"/>
          <w:b w:val="false"/>
          <w:bCs w:val="false"/>
          <w:lang w:eastAsia="zh-TW"/>
        </w:rPr>
      </w:pPr>
      <w:r>
        <w:rPr>
          <w:rFonts w:cs="Arial"/>
          <w:b w:val="false"/>
          <w:bCs w:val="false"/>
          <w:lang w:eastAsia="zh-TW"/>
        </w:rPr>
      </w:r>
    </w:p>
    <w:p>
      <w:pPr>
        <w:pStyle w:val="ListParagraph"/>
        <w:spacing w:before="0" w:after="0"/>
        <w:ind w:hanging="0"/>
        <w:contextualSpacing w:val="false"/>
        <w:jc w:val="both"/>
        <w:rPr>
          <w:u w:val="single"/>
        </w:rPr>
      </w:pPr>
      <w:r>
        <w:rPr>
          <w:rFonts w:cs="Arial"/>
          <w:b/>
          <w:bCs/>
          <w:color w:val="000000"/>
          <w:sz w:val="24"/>
          <w:szCs w:val="24"/>
          <w:u w:val="single"/>
          <w:lang w:eastAsia="zh-TW"/>
        </w:rPr>
        <w:t xml:space="preserve">Proposal 1: </w:t>
      </w:r>
      <w:r>
        <w:rPr>
          <w:rFonts w:cs="Arial"/>
          <w:b/>
          <w:bCs/>
          <w:color w:val="000000"/>
          <w:sz w:val="24"/>
          <w:szCs w:val="24"/>
          <w:u w:val="single"/>
          <w:lang w:val="en-US" w:eastAsia="zh-TW"/>
        </w:rPr>
        <w:t>Support of aperiodic CSI-RS transmission for event triggered reporting</w:t>
      </w:r>
    </w:p>
    <w:p>
      <w:pPr>
        <w:pStyle w:val="ListParagraph"/>
        <w:spacing w:before="0" w:after="0"/>
        <w:ind w:left="720" w:hanging="0"/>
        <w:contextualSpacing w:val="false"/>
        <w:jc w:val="both"/>
        <w:rPr>
          <w:rFonts w:cs="Arial"/>
          <w:b/>
          <w:bCs/>
          <w:u w:val="single"/>
          <w:lang w:val="en-US" w:eastAsia="zh-TW"/>
        </w:rPr>
      </w:pPr>
      <w:r>
        <w:rPr>
          <w:rFonts w:cs="Arial"/>
          <w:b/>
          <w:bCs/>
          <w:u w:val="single"/>
          <w:lang w:val="en-US" w:eastAsia="zh-TW"/>
        </w:rPr>
      </w:r>
    </w:p>
    <w:p>
      <w:pPr>
        <w:pStyle w:val="TextBody"/>
        <w:widowControl/>
        <w:numPr>
          <w:ilvl w:val="0"/>
          <w:numId w:val="0"/>
        </w:numPr>
        <w:suppressAutoHyphens w:val="true"/>
        <w:bidi w:val="0"/>
        <w:spacing w:before="0" w:after="0"/>
        <w:ind w:left="0" w:right="0" w:hanging="0"/>
        <w:jc w:val="both"/>
        <w:rPr/>
      </w:pPr>
      <w:r>
        <w:rPr>
          <w:rFonts w:ascii="Times New Roman" w:hAnsi="Times New Roman"/>
          <w:b w:val="false"/>
          <w:bCs w:val="false"/>
          <w:color w:val="000000"/>
          <w:sz w:val="24"/>
          <w:szCs w:val="24"/>
        </w:rPr>
        <w:t xml:space="preserve">The support for </w:t>
      </w:r>
      <w:r>
        <w:rPr>
          <w:rStyle w:val="Strong"/>
          <w:rFonts w:ascii="Times New Roman" w:hAnsi="Times New Roman"/>
          <w:b w:val="false"/>
          <w:bCs w:val="false"/>
          <w:color w:val="000000"/>
          <w:sz w:val="24"/>
          <w:szCs w:val="24"/>
        </w:rPr>
        <w:t>aperiodic</w:t>
      </w:r>
      <w:r>
        <w:rPr>
          <w:rFonts w:ascii="Times New Roman" w:hAnsi="Times New Roman"/>
          <w:b w:val="false"/>
          <w:bCs w:val="false"/>
          <w:color w:val="000000"/>
          <w:sz w:val="24"/>
          <w:szCs w:val="24"/>
        </w:rPr>
        <w:t xml:space="preserve"> CSI-RS transmission plays a key role in improving </w:t>
      </w:r>
      <w:r>
        <w:rPr>
          <w:rStyle w:val="Strong"/>
          <w:rFonts w:ascii="Times New Roman" w:hAnsi="Times New Roman"/>
          <w:b w:val="false"/>
          <w:bCs w:val="false"/>
          <w:color w:val="000000"/>
          <w:sz w:val="24"/>
          <w:szCs w:val="24"/>
        </w:rPr>
        <w:t>event-triggered reporting</w:t>
      </w:r>
      <w:r>
        <w:rPr>
          <w:rFonts w:ascii="Times New Roman" w:hAnsi="Times New Roman"/>
          <w:b w:val="false"/>
          <w:bCs w:val="false"/>
          <w:color w:val="000000"/>
          <w:sz w:val="24"/>
          <w:szCs w:val="24"/>
        </w:rPr>
        <w:t xml:space="preserve">, which enables efficient feedback mechanisms for network adaptation. Event-triggered reporting is a mechanism where the </w:t>
      </w:r>
      <w:r>
        <w:rPr>
          <w:rStyle w:val="Strong"/>
          <w:rFonts w:ascii="Times New Roman" w:hAnsi="Times New Roman"/>
          <w:b w:val="false"/>
          <w:bCs w:val="false"/>
          <w:color w:val="000000"/>
          <w:sz w:val="24"/>
          <w:szCs w:val="24"/>
        </w:rPr>
        <w:t>UE</w:t>
      </w:r>
      <w:r>
        <w:rPr>
          <w:rFonts w:ascii="Times New Roman" w:hAnsi="Times New Roman"/>
          <w:b w:val="false"/>
          <w:bCs w:val="false"/>
          <w:color w:val="000000"/>
          <w:sz w:val="24"/>
          <w:szCs w:val="24"/>
        </w:rPr>
        <w:t xml:space="preserve"> reports CSI only when a specific event condition is met, </w:t>
      </w:r>
      <w:r>
        <w:rPr>
          <w:rFonts w:eastAsia="PMingLiU" w:cs="Arial" w:ascii="Times New Roman" w:hAnsi="Times New Roman"/>
          <w:b w:val="false"/>
          <w:bCs w:val="false"/>
          <w:color w:val="000000"/>
          <w:kern w:val="0"/>
          <w:sz w:val="24"/>
          <w:szCs w:val="24"/>
          <w:lang w:val="en-US" w:eastAsia="en-US" w:bidi="ar-SA"/>
        </w:rPr>
        <w:t>reducing</w:t>
      </w:r>
      <w:r>
        <w:rPr>
          <w:rFonts w:ascii="Times New Roman" w:hAnsi="Times New Roman"/>
          <w:b w:val="false"/>
          <w:bCs w:val="false"/>
          <w:color w:val="000000"/>
          <w:sz w:val="24"/>
          <w:szCs w:val="24"/>
        </w:rPr>
        <w:t xml:space="preserve"> unnecessary feedback and overhead. Since the network needs CSI to take scheduling and beamforming decisions, event-triggered reporting can dynamically adjust feedback instead of relying on periodic reporting. </w:t>
      </w:r>
      <w:r>
        <w:rPr>
          <w:rFonts w:ascii="Times New Roman" w:hAnsi="Times New Roman"/>
          <w:b w:val="false"/>
          <w:bCs w:val="false"/>
          <w:color w:val="000000"/>
          <w:sz w:val="24"/>
          <w:szCs w:val="24"/>
          <w:lang w:val="en-US"/>
        </w:rPr>
        <w:t>Supporting aperiodic CSI-RS provides more flexibility for LTM. This shall be u</w:t>
      </w:r>
      <w:r>
        <w:rPr>
          <w:rFonts w:ascii="Times New Roman" w:hAnsi="Times New Roman"/>
          <w:b w:val="false"/>
          <w:bCs w:val="false"/>
          <w:color w:val="000000"/>
          <w:sz w:val="24"/>
          <w:szCs w:val="24"/>
        </w:rPr>
        <w:t xml:space="preserve">seful for </w:t>
      </w:r>
      <w:r>
        <w:rPr>
          <w:rStyle w:val="Strong"/>
          <w:rFonts w:ascii="Times New Roman" w:hAnsi="Times New Roman"/>
          <w:b w:val="false"/>
          <w:bCs w:val="false"/>
          <w:color w:val="000000"/>
          <w:sz w:val="24"/>
          <w:szCs w:val="24"/>
        </w:rPr>
        <w:t>fast-changing environments</w:t>
      </w:r>
      <w:r>
        <w:rPr>
          <w:rFonts w:ascii="Times New Roman" w:hAnsi="Times New Roman"/>
          <w:b w:val="false"/>
          <w:bCs w:val="false"/>
          <w:color w:val="000000"/>
          <w:sz w:val="24"/>
          <w:szCs w:val="24"/>
        </w:rPr>
        <w:t xml:space="preserve"> (e.g., high mobility) where the network may need </w:t>
      </w:r>
      <w:r>
        <w:rPr>
          <w:rStyle w:val="Strong"/>
          <w:rFonts w:ascii="Times New Roman" w:hAnsi="Times New Roman"/>
          <w:b w:val="false"/>
          <w:bCs w:val="false"/>
          <w:color w:val="000000"/>
          <w:sz w:val="24"/>
          <w:szCs w:val="24"/>
        </w:rPr>
        <w:t>on-demand CSI updates</w:t>
      </w:r>
      <w:r>
        <w:rPr>
          <w:rFonts w:ascii="Times New Roman" w:hAnsi="Times New Roman"/>
          <w:b w:val="false"/>
          <w:bCs w:val="false"/>
          <w:color w:val="000000"/>
          <w:sz w:val="24"/>
          <w:szCs w:val="24"/>
        </w:rPr>
        <w:t xml:space="preserve"> based on event conditions. Since event triggered conditions are involved for HO decisions and can be more irregular, aperiodic CSI RS reporting can ensure efficient feedback mechanism. </w:t>
      </w:r>
    </w:p>
    <w:p>
      <w:pPr>
        <w:pStyle w:val="TextBody"/>
        <w:spacing w:before="0" w:after="0"/>
        <w:ind w:left="828" w:right="0" w:hanging="0"/>
        <w:jc w:val="both"/>
        <w:rPr>
          <w:rFonts w:ascii="Times New Roman" w:hAnsi="Times New Roman"/>
          <w:color w:val="000000"/>
          <w:sz w:val="24"/>
          <w:szCs w:val="24"/>
          <w:lang w:val="en-US"/>
        </w:rPr>
      </w:pPr>
      <w:r>
        <w:rPr>
          <w:rFonts w:ascii="Times New Roman" w:hAnsi="Times New Roman"/>
          <w:color w:val="000000"/>
          <w:sz w:val="24"/>
          <w:szCs w:val="24"/>
          <w:lang w:val="en-US"/>
        </w:rPr>
      </w:r>
    </w:p>
    <w:p>
      <w:pPr>
        <w:pStyle w:val="TextBody"/>
        <w:spacing w:before="0" w:after="0"/>
        <w:ind w:left="828" w:right="0" w:hanging="0"/>
        <w:jc w:val="both"/>
        <w:rPr>
          <w:rFonts w:ascii="Times New Roman" w:hAnsi="Times New Roman"/>
          <w:color w:val="000000"/>
          <w:sz w:val="24"/>
          <w:szCs w:val="24"/>
          <w:u w:val="single"/>
        </w:rPr>
      </w:pPr>
      <w:r>
        <w:rPr>
          <w:rFonts w:ascii="Times New Roman" w:hAnsi="Times New Roman"/>
          <w:color w:val="000000"/>
          <w:sz w:val="24"/>
          <w:szCs w:val="24"/>
          <w:u w:val="single"/>
        </w:rPr>
      </w:r>
    </w:p>
    <w:p>
      <w:pPr>
        <w:pStyle w:val="TextBody"/>
        <w:widowControl/>
        <w:suppressAutoHyphens w:val="true"/>
        <w:bidi w:val="0"/>
        <w:spacing w:before="0" w:after="0"/>
        <w:ind w:left="0" w:right="0" w:hanging="0"/>
        <w:jc w:val="both"/>
        <w:rPr>
          <w:u w:val="single"/>
        </w:rPr>
      </w:pPr>
      <w:r>
        <w:rPr>
          <w:rFonts w:ascii="Times New Roman" w:hAnsi="Times New Roman"/>
          <w:b/>
          <w:bCs/>
          <w:color w:val="000000"/>
          <w:sz w:val="24"/>
          <w:szCs w:val="24"/>
          <w:u w:val="single"/>
          <w:lang w:val="en-US"/>
        </w:rPr>
        <w:t>Proposal 2: Support of semi persistent and aperiodic CSI-RS transmission for gNB scheduled reporting</w:t>
      </w:r>
    </w:p>
    <w:p>
      <w:pPr>
        <w:pStyle w:val="TextBody"/>
        <w:spacing w:before="0" w:after="283"/>
        <w:jc w:val="both"/>
        <w:rPr>
          <w:rFonts w:ascii="Times New Roman" w:hAnsi="Times New Roman"/>
          <w:color w:val="000000"/>
          <w:sz w:val="24"/>
          <w:szCs w:val="24"/>
        </w:rPr>
      </w:pPr>
      <w:r>
        <w:rPr>
          <w:rFonts w:ascii="Times New Roman" w:hAnsi="Times New Roman"/>
          <w:color w:val="000000"/>
          <w:sz w:val="24"/>
          <w:szCs w:val="24"/>
        </w:rPr>
      </w:r>
    </w:p>
    <w:p>
      <w:pPr>
        <w:pStyle w:val="TextBody"/>
        <w:spacing w:before="0" w:after="283"/>
        <w:jc w:val="both"/>
        <w:rPr/>
      </w:pPr>
      <w:r>
        <w:rPr>
          <w:rFonts w:ascii="Times New Roman" w:hAnsi="Times New Roman"/>
          <w:color w:val="000000"/>
          <w:sz w:val="24"/>
          <w:szCs w:val="24"/>
        </w:rPr>
        <w:t xml:space="preserve">gNB scheduled reporting is a </w:t>
      </w:r>
      <w:r>
        <w:rPr>
          <w:rStyle w:val="Strong"/>
          <w:rFonts w:ascii="Times New Roman" w:hAnsi="Times New Roman"/>
          <w:b w:val="false"/>
          <w:bCs w:val="false"/>
          <w:color w:val="000000"/>
          <w:sz w:val="24"/>
          <w:szCs w:val="24"/>
        </w:rPr>
        <w:t>non-periodic CSI reporting mechanism</w:t>
      </w:r>
      <w:r>
        <w:rPr>
          <w:rFonts w:ascii="Times New Roman" w:hAnsi="Times New Roman"/>
          <w:color w:val="000000"/>
          <w:sz w:val="24"/>
          <w:szCs w:val="24"/>
        </w:rPr>
        <w:t xml:space="preserve"> where the </w:t>
      </w:r>
      <w:r>
        <w:rPr>
          <w:rStyle w:val="Strong"/>
          <w:rFonts w:ascii="Times New Roman" w:hAnsi="Times New Roman"/>
          <w:b w:val="false"/>
          <w:bCs w:val="false"/>
          <w:color w:val="000000"/>
          <w:sz w:val="24"/>
          <w:szCs w:val="24"/>
        </w:rPr>
        <w:t>gNB determines when and how the UE should report CSI</w:t>
      </w:r>
      <w:r>
        <w:rPr>
          <w:rFonts w:ascii="Times New Roman" w:hAnsi="Times New Roman"/>
          <w:color w:val="000000"/>
          <w:sz w:val="24"/>
          <w:szCs w:val="24"/>
        </w:rPr>
        <w:t>, rather than having the UE send reports at fixed intervals. This approach helps in r</w:t>
      </w:r>
      <w:r>
        <w:rPr>
          <w:rFonts w:ascii="Times New Roman" w:hAnsi="Times New Roman"/>
          <w:b w:val="false"/>
          <w:bCs w:val="false"/>
          <w:color w:val="000000"/>
          <w:sz w:val="24"/>
          <w:szCs w:val="24"/>
        </w:rPr>
        <w:t xml:space="preserve">educing </w:t>
      </w:r>
      <w:r>
        <w:rPr>
          <w:rStyle w:val="Strong"/>
          <w:rFonts w:ascii="Times New Roman" w:hAnsi="Times New Roman"/>
          <w:b w:val="false"/>
          <w:bCs w:val="false"/>
          <w:color w:val="000000"/>
          <w:sz w:val="24"/>
          <w:szCs w:val="24"/>
        </w:rPr>
        <w:t>unnecessary CSI feedback overhead</w:t>
      </w:r>
      <w:r>
        <w:rPr>
          <w:rFonts w:ascii="Times New Roman" w:hAnsi="Times New Roman"/>
          <w:b w:val="false"/>
          <w:bCs w:val="false"/>
          <w:color w:val="000000"/>
          <w:sz w:val="24"/>
          <w:szCs w:val="24"/>
        </w:rPr>
        <w:t xml:space="preserve"> when channel conditions are stable, providing </w:t>
      </w:r>
      <w:r>
        <w:rPr>
          <w:rStyle w:val="Strong"/>
          <w:rFonts w:ascii="Times New Roman" w:hAnsi="Times New Roman"/>
          <w:b w:val="false"/>
          <w:bCs w:val="false"/>
          <w:color w:val="000000"/>
          <w:sz w:val="24"/>
          <w:szCs w:val="24"/>
        </w:rPr>
        <w:t>on-demand, real-time CSI reports</w:t>
      </w:r>
      <w:r>
        <w:rPr>
          <w:rFonts w:ascii="Times New Roman" w:hAnsi="Times New Roman"/>
          <w:b w:val="false"/>
          <w:bCs w:val="false"/>
          <w:color w:val="000000"/>
          <w:sz w:val="24"/>
          <w:szCs w:val="24"/>
        </w:rPr>
        <w:t xml:space="preserve"> when network conditions change and o</w:t>
      </w:r>
      <w:r>
        <w:rPr>
          <w:rFonts w:ascii="Times New Roman" w:hAnsi="Times New Roman"/>
          <w:b w:val="false"/>
          <w:bCs w:val="false"/>
          <w:color w:val="000000"/>
          <w:sz w:val="24"/>
          <w:szCs w:val="24"/>
          <w:lang w:val="en-GB"/>
        </w:rPr>
        <w:t xml:space="preserve">ptimizing </w:t>
      </w:r>
      <w:r>
        <w:rPr>
          <w:rStyle w:val="Strong"/>
          <w:rFonts w:ascii="Times New Roman" w:hAnsi="Times New Roman"/>
          <w:b w:val="false"/>
          <w:bCs w:val="false"/>
          <w:color w:val="000000"/>
          <w:sz w:val="24"/>
          <w:szCs w:val="24"/>
          <w:lang w:val="en-GB"/>
        </w:rPr>
        <w:t>resource utilization</w:t>
      </w:r>
      <w:r>
        <w:rPr>
          <w:rFonts w:ascii="Times New Roman" w:hAnsi="Times New Roman"/>
          <w:b w:val="false"/>
          <w:bCs w:val="false"/>
          <w:color w:val="000000"/>
          <w:sz w:val="24"/>
          <w:szCs w:val="24"/>
          <w:lang w:val="en-GB"/>
        </w:rPr>
        <w:t xml:space="preserve"> by only triggering reports when needed for scheduling decisions.</w:t>
      </w:r>
    </w:p>
    <w:p>
      <w:pPr>
        <w:pStyle w:val="TextBody"/>
        <w:numPr>
          <w:ilvl w:val="0"/>
          <w:numId w:val="10"/>
        </w:numPr>
        <w:spacing w:before="0" w:after="283"/>
        <w:jc w:val="both"/>
        <w:rPr/>
      </w:pPr>
      <w:r>
        <w:rPr>
          <w:rFonts w:ascii="Times New Roman" w:hAnsi="Times New Roman"/>
          <w:color w:val="000000"/>
          <w:sz w:val="24"/>
          <w:szCs w:val="24"/>
          <w:lang w:val="en-US"/>
        </w:rPr>
        <w:t xml:space="preserve">gNB scheduled reporting are involved for continuous monitoring of the channel conditions and can be regular or on demand. Hence, support for semi-persistent and aperiodic reporting mechanism for gNB scheduled reporting. </w:t>
      </w:r>
    </w:p>
    <w:p>
      <w:pPr>
        <w:pStyle w:val="TextBody"/>
        <w:numPr>
          <w:ilvl w:val="0"/>
          <w:numId w:val="10"/>
        </w:numPr>
        <w:spacing w:before="0" w:after="283"/>
        <w:jc w:val="both"/>
        <w:rPr/>
      </w:pPr>
      <w:r>
        <w:rPr>
          <w:rFonts w:ascii="Times New Roman" w:hAnsi="Times New Roman"/>
          <w:color w:val="000000"/>
          <w:sz w:val="24"/>
          <w:szCs w:val="24"/>
          <w:lang w:val="en-GB"/>
        </w:rPr>
        <w:t xml:space="preserve">Send LS to RAN3 asking for feasibility of coordination between serving cell and candidate cells in inter-DU and inter-CU scenarios for SP/AP reporting. </w:t>
      </w:r>
    </w:p>
    <w:p>
      <w:pPr>
        <w:pStyle w:val="TextBody"/>
        <w:jc w:val="both"/>
        <w:rPr>
          <w:rFonts w:ascii="Times New Roman" w:hAnsi="Times New Roman"/>
          <w:color w:val="000000"/>
          <w:sz w:val="24"/>
          <w:szCs w:val="24"/>
        </w:rPr>
      </w:pPr>
      <w:r>
        <w:rPr>
          <w:rFonts w:ascii="Times New Roman" w:hAnsi="Times New Roman"/>
          <w:color w:val="000000"/>
          <w:sz w:val="24"/>
          <w:szCs w:val="24"/>
        </w:rPr>
      </w:r>
    </w:p>
    <w:p>
      <w:pPr>
        <w:pStyle w:val="Normal"/>
        <w:jc w:val="both"/>
        <w:rPr>
          <w:b/>
          <w:bCs/>
          <w:u w:val="single"/>
        </w:rPr>
      </w:pPr>
      <w:r>
        <w:rPr>
          <w:b/>
          <w:bCs/>
          <w:color w:val="000000"/>
          <w:sz w:val="24"/>
          <w:szCs w:val="24"/>
          <w:u w:val="single"/>
          <w:lang w:val="en-US"/>
        </w:rPr>
        <w:t xml:space="preserve">Proposal 3: Necessity of L1-specified filtering for event evaluation and reporting, </w:t>
      </w:r>
      <w:r>
        <w:rPr>
          <w:b/>
          <w:bCs/>
          <w:color w:val="000000"/>
          <w:sz w:val="24"/>
          <w:szCs w:val="24"/>
          <w:u w:val="single"/>
          <w:lang w:val="en-US"/>
        </w:rPr>
        <w:t>weighing factor based on mobility class</w:t>
      </w:r>
    </w:p>
    <w:p>
      <w:pPr>
        <w:pStyle w:val="Normal"/>
        <w:jc w:val="both"/>
        <w:rPr>
          <w:rFonts w:ascii="Times New Roman" w:hAnsi="Times New Roman"/>
          <w:b/>
          <w:bCs/>
          <w:color w:val="000000"/>
          <w:sz w:val="24"/>
          <w:szCs w:val="24"/>
          <w:highlight w:val="cyan"/>
          <w:u w:val="single"/>
          <w:lang w:eastAsia="x-none"/>
        </w:rPr>
      </w:pPr>
      <w:r>
        <w:rPr>
          <w:b/>
          <w:bCs/>
          <w:color w:val="000000"/>
          <w:sz w:val="24"/>
          <w:szCs w:val="24"/>
          <w:highlight w:val="cyan"/>
          <w:u w:val="single"/>
          <w:lang w:eastAsia="x-none"/>
        </w:rPr>
      </w:r>
    </w:p>
    <w:p>
      <w:pPr>
        <w:pStyle w:val="TextBody"/>
        <w:widowControl/>
        <w:numPr>
          <w:ilvl w:val="0"/>
          <w:numId w:val="0"/>
        </w:numPr>
        <w:suppressAutoHyphens w:val="true"/>
        <w:bidi w:val="0"/>
        <w:snapToGrid w:val="true"/>
        <w:spacing w:before="0" w:afterAutospacing="0" w:after="0"/>
        <w:ind w:left="0" w:right="0" w:hanging="0"/>
        <w:jc w:val="both"/>
        <w:rPr/>
      </w:pPr>
      <w:r>
        <w:rPr>
          <w:rFonts w:ascii="Times New Roman" w:hAnsi="Times New Roman"/>
          <w:b/>
          <w:bCs/>
          <w:color w:val="000000"/>
          <w:sz w:val="24"/>
          <w:szCs w:val="24"/>
          <w:u w:val="single"/>
          <w:lang w:val="en-US" w:eastAsia="x-none"/>
        </w:rPr>
        <w:t>First order IIR Filtering:</w:t>
      </w:r>
      <w:r>
        <w:rPr>
          <w:rFonts w:ascii="Times New Roman" w:hAnsi="Times New Roman"/>
          <w:b w:val="false"/>
          <w:bCs w:val="false"/>
          <w:color w:val="000000"/>
          <w:sz w:val="24"/>
          <w:szCs w:val="24"/>
          <w:u w:val="none"/>
          <w:lang w:val="en-US" w:eastAsia="x-none"/>
        </w:rPr>
        <w:t xml:space="preserve"> </w:t>
      </w:r>
      <w:r>
        <w:rPr>
          <w:rFonts w:ascii="Times New Roman" w:hAnsi="Times New Roman"/>
          <w:b w:val="false"/>
          <w:bCs w:val="false"/>
          <w:color w:val="000000"/>
          <w:sz w:val="24"/>
          <w:szCs w:val="24"/>
          <w:u w:val="none"/>
          <w:lang w:val="en-US" w:eastAsia="x-none"/>
        </w:rPr>
        <w:t>As discussed in the RAN1 119 meeting, l</w:t>
      </w:r>
      <w:r>
        <w:rPr>
          <w:rFonts w:ascii="Times New Roman" w:hAnsi="Times New Roman"/>
          <w:color w:val="000000"/>
          <w:sz w:val="24"/>
          <w:szCs w:val="24"/>
          <w:lang w:val="en-GB"/>
        </w:rPr>
        <w:t xml:space="preserve">arge variance in L1-RSRP cannot be handled well by </w:t>
      </w:r>
      <w:r>
        <w:rPr>
          <w:rFonts w:ascii="Times New Roman" w:hAnsi="Times New Roman"/>
          <w:color w:val="000000"/>
          <w:sz w:val="24"/>
          <w:szCs w:val="24"/>
          <w:lang w:val="en-GB"/>
        </w:rPr>
        <w:t xml:space="preserve">the time to trigger </w:t>
      </w:r>
      <w:r>
        <w:rPr>
          <w:rFonts w:ascii="Times New Roman" w:hAnsi="Times New Roman"/>
          <w:color w:val="000000"/>
          <w:sz w:val="24"/>
          <w:szCs w:val="24"/>
          <w:lang w:val="en-GB"/>
        </w:rPr>
        <w:t xml:space="preserve"> mechanisms: If TTT is too long then temporary dips will reset the timer and delay the event. If TTT is too short</w:t>
      </w:r>
      <w:r>
        <w:rPr>
          <w:rFonts w:ascii="Times New Roman" w:hAnsi="Times New Roman"/>
          <w:color w:val="000000"/>
          <w:sz w:val="24"/>
          <w:szCs w:val="24"/>
          <w:lang w:val="en-US"/>
        </w:rPr>
        <w:t xml:space="preserve"> </w:t>
      </w:r>
      <w:r>
        <w:rPr>
          <w:rFonts w:ascii="Times New Roman" w:hAnsi="Times New Roman"/>
          <w:color w:val="000000"/>
          <w:sz w:val="24"/>
          <w:szCs w:val="24"/>
          <w:lang w:val="en-GB"/>
        </w:rPr>
        <w:t>then it leads to frequent ping-pong handovers. A network configurable filter can reduce the variance of RSRP, making the trend clear such that TTT and event thresholds and offsets can be properly configured. A network configurable filter can ensure consistent variance of the RSRP measurements used for event evaluation. With NW-configurable filtering, the number of ping-pong handovers is reduced.</w:t>
      </w:r>
    </w:p>
    <w:p>
      <w:pPr>
        <w:pStyle w:val="TextBody"/>
        <w:widowControl/>
        <w:numPr>
          <w:ilvl w:val="0"/>
          <w:numId w:val="0"/>
        </w:numPr>
        <w:suppressAutoHyphens w:val="true"/>
        <w:bidi w:val="0"/>
        <w:snapToGrid w:val="true"/>
        <w:spacing w:before="0" w:afterAutospacing="0" w:after="0"/>
        <w:ind w:left="0" w:right="0" w:hanging="0"/>
        <w:jc w:val="both"/>
        <w:rPr>
          <w:rFonts w:ascii="Times New Roman" w:hAnsi="Times New Roman"/>
          <w:color w:val="000000"/>
          <w:sz w:val="24"/>
          <w:szCs w:val="24"/>
          <w:lang w:val="en-GB"/>
        </w:rPr>
      </w:pPr>
      <w:r>
        <w:rPr>
          <w:rFonts w:ascii="Times New Roman" w:hAnsi="Times New Roman"/>
          <w:color w:val="000000"/>
          <w:sz w:val="24"/>
          <w:szCs w:val="24"/>
          <w:lang w:val="en-GB"/>
        </w:rPr>
      </w:r>
    </w:p>
    <w:p>
      <w:pPr>
        <w:pStyle w:val="TextBody"/>
        <w:widowControl/>
        <w:numPr>
          <w:ilvl w:val="0"/>
          <w:numId w:val="0"/>
        </w:numPr>
        <w:suppressAutoHyphens w:val="true"/>
        <w:bidi w:val="0"/>
        <w:snapToGrid w:val="true"/>
        <w:spacing w:before="0" w:afterAutospacing="0" w:after="0"/>
        <w:ind w:left="0" w:right="0" w:hanging="0"/>
        <w:jc w:val="both"/>
        <w:rPr/>
      </w:pPr>
      <w:r>
        <w:rPr>
          <w:rFonts w:ascii="Times New Roman" w:hAnsi="Times New Roman"/>
          <w:b w:val="false"/>
          <w:bCs w:val="false"/>
          <w:color w:val="000000"/>
          <w:sz w:val="24"/>
          <w:szCs w:val="24"/>
          <w:u w:val="none"/>
        </w:rPr>
        <w:t xml:space="preserve">IIR filtering smooths </w:t>
      </w:r>
      <w:r>
        <w:rPr>
          <w:rStyle w:val="Strong"/>
          <w:rFonts w:ascii="Times New Roman" w:hAnsi="Times New Roman"/>
          <w:b w:val="false"/>
          <w:bCs w:val="false"/>
          <w:color w:val="000000"/>
          <w:sz w:val="24"/>
          <w:szCs w:val="24"/>
          <w:u w:val="none"/>
        </w:rPr>
        <w:t>CSI estimates over time</w:t>
      </w:r>
      <w:r>
        <w:rPr>
          <w:rFonts w:ascii="Times New Roman" w:hAnsi="Times New Roman"/>
          <w:b w:val="false"/>
          <w:bCs w:val="false"/>
          <w:color w:val="000000"/>
          <w:sz w:val="24"/>
          <w:szCs w:val="24"/>
          <w:u w:val="none"/>
        </w:rPr>
        <w:t xml:space="preserve">, reducing </w:t>
      </w:r>
      <w:r>
        <w:rPr>
          <w:rStyle w:val="Strong"/>
          <w:rFonts w:ascii="Times New Roman" w:hAnsi="Times New Roman"/>
          <w:b w:val="false"/>
          <w:bCs w:val="false"/>
          <w:color w:val="000000"/>
          <w:sz w:val="24"/>
          <w:szCs w:val="24"/>
          <w:u w:val="none"/>
        </w:rPr>
        <w:t>abrupt variations</w:t>
      </w:r>
      <w:r>
        <w:rPr>
          <w:rFonts w:ascii="Times New Roman" w:hAnsi="Times New Roman"/>
          <w:b w:val="false"/>
          <w:bCs w:val="false"/>
          <w:color w:val="000000"/>
          <w:sz w:val="24"/>
          <w:szCs w:val="24"/>
          <w:u w:val="none"/>
        </w:rPr>
        <w:t xml:space="preserve"> in reporting. It helps in </w:t>
      </w:r>
      <w:r>
        <w:rPr>
          <w:rStyle w:val="Strong"/>
          <w:rFonts w:ascii="Times New Roman" w:hAnsi="Times New Roman"/>
          <w:b w:val="false"/>
          <w:bCs w:val="false"/>
          <w:color w:val="000000"/>
          <w:sz w:val="24"/>
          <w:szCs w:val="24"/>
          <w:u w:val="none"/>
        </w:rPr>
        <w:t>more reliable and stable link adaptation decisions</w:t>
      </w:r>
      <w:r>
        <w:rPr>
          <w:rFonts w:ascii="Times New Roman" w:hAnsi="Times New Roman"/>
          <w:b w:val="false"/>
          <w:bCs w:val="false"/>
          <w:color w:val="000000"/>
          <w:sz w:val="24"/>
          <w:szCs w:val="24"/>
          <w:u w:val="none"/>
        </w:rPr>
        <w:t xml:space="preserve"> at the gNB. </w:t>
      </w:r>
      <w:r>
        <w:rPr>
          <w:rFonts w:ascii="Times New Roman" w:hAnsi="Times New Roman"/>
          <w:b w:val="false"/>
          <w:bCs w:val="false"/>
          <w:color w:val="000000"/>
          <w:sz w:val="24"/>
          <w:szCs w:val="24"/>
          <w:u w:val="none"/>
          <w:lang w:eastAsia="x-none"/>
        </w:rPr>
        <w:t xml:space="preserve">A </w:t>
      </w:r>
      <w:r>
        <w:rPr>
          <w:rStyle w:val="Strong"/>
          <w:rFonts w:ascii="Times New Roman" w:hAnsi="Times New Roman"/>
          <w:b w:val="false"/>
          <w:bCs w:val="false"/>
          <w:color w:val="000000"/>
          <w:sz w:val="24"/>
          <w:szCs w:val="24"/>
          <w:u w:val="none"/>
          <w:lang w:eastAsia="x-none"/>
        </w:rPr>
        <w:t>First-Order IIR Filter</w:t>
      </w:r>
      <w:r>
        <w:rPr>
          <w:rFonts w:ascii="Times New Roman" w:hAnsi="Times New Roman"/>
          <w:b w:val="false"/>
          <w:bCs w:val="false"/>
          <w:color w:val="000000"/>
          <w:sz w:val="24"/>
          <w:szCs w:val="24"/>
          <w:u w:val="none"/>
          <w:lang w:eastAsia="x-none"/>
        </w:rPr>
        <w:t xml:space="preserve"> is a simple recursive filter where the output is a weighted combination of the </w:t>
      </w:r>
      <w:r>
        <w:rPr>
          <w:rStyle w:val="Strong"/>
          <w:rFonts w:ascii="Times New Roman" w:hAnsi="Times New Roman"/>
          <w:b w:val="false"/>
          <w:bCs w:val="false"/>
          <w:color w:val="000000"/>
          <w:sz w:val="24"/>
          <w:szCs w:val="24"/>
          <w:u w:val="none"/>
          <w:lang w:eastAsia="x-none"/>
        </w:rPr>
        <w:t>previous filtered value</w:t>
      </w:r>
      <w:r>
        <w:rPr>
          <w:rFonts w:ascii="Times New Roman" w:hAnsi="Times New Roman"/>
          <w:b w:val="false"/>
          <w:bCs w:val="false"/>
          <w:color w:val="000000"/>
          <w:sz w:val="24"/>
          <w:szCs w:val="24"/>
          <w:u w:val="none"/>
          <w:lang w:eastAsia="x-none"/>
        </w:rPr>
        <w:t xml:space="preserve"> and the </w:t>
      </w:r>
      <w:r>
        <w:rPr>
          <w:rStyle w:val="Strong"/>
          <w:rFonts w:ascii="Times New Roman" w:hAnsi="Times New Roman"/>
          <w:b w:val="false"/>
          <w:bCs w:val="false"/>
          <w:color w:val="000000"/>
          <w:sz w:val="24"/>
          <w:szCs w:val="24"/>
          <w:u w:val="none"/>
          <w:lang w:eastAsia="x-none"/>
        </w:rPr>
        <w:t>new measurement</w:t>
      </w:r>
      <w:r>
        <w:rPr>
          <w:rFonts w:ascii="Times New Roman" w:hAnsi="Times New Roman"/>
          <w:b w:val="false"/>
          <w:bCs w:val="false"/>
          <w:color w:val="000000"/>
          <w:sz w:val="24"/>
          <w:szCs w:val="24"/>
          <w:u w:val="none"/>
          <w:lang w:eastAsia="x-none"/>
        </w:rPr>
        <w:t xml:space="preserve">. </w:t>
      </w:r>
      <w:r>
        <w:rPr>
          <w:rFonts w:ascii="Times New Roman" w:hAnsi="Times New Roman"/>
          <w:b w:val="false"/>
          <w:bCs w:val="false"/>
          <w:color w:val="000000"/>
          <w:sz w:val="24"/>
          <w:szCs w:val="24"/>
          <w:u w:val="none"/>
        </w:rPr>
        <w:t xml:space="preserve">Let </w:t>
      </w:r>
      <w:r>
        <w:rPr>
          <w:rFonts w:ascii="Times New Roman" w:hAnsi="Times New Roman"/>
          <w:b w:val="false"/>
          <w:bCs w:val="false"/>
          <w:i/>
          <w:iCs/>
          <w:color w:val="000000"/>
          <w:sz w:val="24"/>
          <w:szCs w:val="24"/>
          <w:u w:val="none"/>
        </w:rPr>
        <w:t>M</w:t>
      </w:r>
      <w:r>
        <w:rPr>
          <w:rFonts w:ascii="Times New Roman" w:hAnsi="Times New Roman"/>
          <w:b w:val="false"/>
          <w:bCs w:val="false"/>
          <w:i/>
          <w:iCs/>
          <w:color w:val="000000"/>
          <w:sz w:val="24"/>
          <w:szCs w:val="24"/>
          <w:u w:val="none"/>
          <w:vertAlign w:val="subscript"/>
        </w:rPr>
        <w:t>n</w:t>
      </w:r>
      <w:r>
        <w:rPr>
          <w:rFonts w:ascii="Times New Roman" w:hAnsi="Times New Roman"/>
          <w:b w:val="false"/>
          <w:bCs w:val="false"/>
          <w:i/>
          <w:iCs/>
          <w:color w:val="000000"/>
          <w:sz w:val="24"/>
          <w:szCs w:val="24"/>
          <w:u w:val="none"/>
        </w:rPr>
        <w:t xml:space="preserve"> </w:t>
      </w:r>
      <w:r>
        <w:rPr>
          <w:rFonts w:ascii="Times New Roman" w:hAnsi="Times New Roman"/>
          <w:b w:val="false"/>
          <w:bCs w:val="false"/>
          <w:i w:val="false"/>
          <w:iCs w:val="false"/>
          <w:color w:val="000000"/>
          <w:sz w:val="24"/>
          <w:szCs w:val="24"/>
          <w:u w:val="none"/>
        </w:rPr>
        <w:t xml:space="preserve">and </w:t>
      </w:r>
      <w:r>
        <w:rPr>
          <w:rFonts w:ascii="Times New Roman" w:hAnsi="Times New Roman"/>
          <w:b w:val="false"/>
          <w:bCs w:val="false"/>
          <w:color w:val="000000"/>
          <w:sz w:val="24"/>
          <w:szCs w:val="24"/>
          <w:u w:val="none"/>
        </w:rPr>
        <w:t xml:space="preserve">be the current CSI-RS measurement. </w:t>
      </w:r>
      <w:r>
        <w:rPr>
          <w:rFonts w:ascii="Times New Roman" w:hAnsi="Times New Roman"/>
          <w:b w:val="false"/>
          <w:bCs w:val="false"/>
          <w:i/>
          <w:iCs/>
          <w:color w:val="000000"/>
          <w:sz w:val="24"/>
          <w:szCs w:val="24"/>
          <w:u w:val="none"/>
        </w:rPr>
        <w:t>F</w:t>
      </w:r>
      <w:r>
        <w:rPr>
          <w:rFonts w:ascii="Times New Roman" w:hAnsi="Times New Roman"/>
          <w:b w:val="false"/>
          <w:bCs w:val="false"/>
          <w:i/>
          <w:iCs/>
          <w:color w:val="000000"/>
          <w:sz w:val="24"/>
          <w:szCs w:val="24"/>
          <w:u w:val="none"/>
          <w:vertAlign w:val="subscript"/>
        </w:rPr>
        <w:t>n</w:t>
      </w:r>
      <w:r>
        <w:rPr>
          <w:rFonts w:ascii="Times New Roman" w:hAnsi="Times New Roman"/>
          <w:b w:val="false"/>
          <w:bCs w:val="false"/>
          <w:i/>
          <w:iCs/>
          <w:color w:val="000000"/>
          <w:sz w:val="24"/>
          <w:szCs w:val="24"/>
          <w:u w:val="none"/>
        </w:rPr>
        <w:t xml:space="preserve"> </w:t>
      </w:r>
      <w:r>
        <w:rPr>
          <w:rFonts w:ascii="Times New Roman" w:hAnsi="Times New Roman"/>
          <w:b w:val="false"/>
          <w:bCs w:val="false"/>
          <w:color w:val="000000"/>
          <w:sz w:val="24"/>
          <w:szCs w:val="24"/>
          <w:u w:val="none"/>
        </w:rPr>
        <w:t xml:space="preserve">be the filtered CSI value at time step </w:t>
      </w:r>
      <w:r>
        <w:rPr>
          <w:rFonts w:ascii="Times New Roman" w:hAnsi="Times New Roman"/>
          <w:b w:val="false"/>
          <w:bCs w:val="false"/>
          <w:i/>
          <w:iCs/>
          <w:color w:val="000000"/>
          <w:sz w:val="24"/>
          <w:szCs w:val="24"/>
          <w:u w:val="none"/>
        </w:rPr>
        <w:t>n</w:t>
      </w:r>
      <w:r>
        <w:rPr>
          <w:rFonts w:ascii="Times New Roman" w:hAnsi="Times New Roman"/>
          <w:b w:val="false"/>
          <w:bCs w:val="false"/>
          <w:color w:val="000000"/>
          <w:sz w:val="24"/>
          <w:szCs w:val="24"/>
          <w:u w:val="none"/>
        </w:rPr>
        <w:t xml:space="preserve">. </w:t>
      </w:r>
      <w:r>
        <w:rPr>
          <w:rFonts w:ascii="Times New Roman" w:hAnsi="Times New Roman"/>
          <w:b w:val="false"/>
          <w:bCs w:val="false"/>
          <w:i/>
          <w:iCs/>
          <w:color w:val="000000"/>
          <w:sz w:val="24"/>
          <w:szCs w:val="24"/>
          <w:u w:val="none"/>
        </w:rPr>
        <w:t>F</w:t>
      </w:r>
      <w:r>
        <w:rPr>
          <w:rFonts w:ascii="Times New Roman" w:hAnsi="Times New Roman"/>
          <w:b w:val="false"/>
          <w:bCs w:val="false"/>
          <w:i/>
          <w:iCs/>
          <w:color w:val="000000"/>
          <w:sz w:val="24"/>
          <w:szCs w:val="24"/>
          <w:u w:val="none"/>
          <w:vertAlign w:val="subscript"/>
        </w:rPr>
        <w:t>n-1</w:t>
      </w:r>
      <w:r>
        <w:rPr>
          <w:rFonts w:ascii="Times New Roman" w:hAnsi="Times New Roman"/>
          <w:b w:val="false"/>
          <w:bCs w:val="false"/>
          <w:i/>
          <w:iCs/>
          <w:color w:val="000000"/>
          <w:sz w:val="24"/>
          <w:szCs w:val="24"/>
          <w:u w:val="none"/>
        </w:rPr>
        <w:t xml:space="preserve"> </w:t>
      </w:r>
      <w:r>
        <w:rPr>
          <w:rFonts w:ascii="Times New Roman" w:hAnsi="Times New Roman"/>
          <w:b w:val="false"/>
          <w:bCs w:val="false"/>
          <w:color w:val="000000"/>
          <w:sz w:val="24"/>
          <w:szCs w:val="24"/>
          <w:u w:val="none"/>
        </w:rPr>
        <w:t xml:space="preserve">be the previously filtered CSI value. </w:t>
      </w:r>
      <w:r>
        <w:rPr>
          <w:rFonts w:ascii="Times New Roman" w:hAnsi="Times New Roman"/>
          <w:b w:val="false"/>
          <w:bCs w:val="false"/>
          <w:i/>
          <w:iCs/>
          <w:color w:val="000000"/>
          <w:sz w:val="24"/>
          <w:szCs w:val="24"/>
          <w:u w:val="none"/>
        </w:rPr>
        <w:t>α</w:t>
      </w:r>
      <w:r>
        <w:rPr>
          <w:rFonts w:ascii="Times New Roman" w:hAnsi="Times New Roman"/>
          <w:b w:val="false"/>
          <w:bCs w:val="false"/>
          <w:color w:val="000000"/>
          <w:sz w:val="24"/>
          <w:szCs w:val="24"/>
          <w:u w:val="none"/>
        </w:rPr>
        <w:t xml:space="preserve"> be the filtering coefficient </w:t>
      </w:r>
      <w:r>
        <w:rPr>
          <w:rFonts w:ascii="Times New Roman" w:hAnsi="Times New Roman"/>
          <w:b w:val="false"/>
          <w:bCs w:val="false"/>
          <w:i/>
          <w:iCs/>
          <w:color w:val="000000"/>
          <w:sz w:val="24"/>
          <w:szCs w:val="24"/>
          <w:u w:val="none"/>
        </w:rPr>
        <w:t>(0&lt;α&lt;1)</w:t>
      </w:r>
      <w:r>
        <w:rPr>
          <w:rFonts w:ascii="Times New Roman" w:hAnsi="Times New Roman"/>
          <w:b w:val="false"/>
          <w:bCs w:val="false"/>
          <w:color w:val="000000"/>
          <w:sz w:val="24"/>
          <w:szCs w:val="24"/>
          <w:u w:val="none"/>
        </w:rPr>
        <w:t>.</w:t>
      </w:r>
    </w:p>
    <w:p>
      <w:pPr>
        <w:pStyle w:val="TextBody"/>
        <w:widowControl/>
        <w:numPr>
          <w:ilvl w:val="0"/>
          <w:numId w:val="0"/>
        </w:numPr>
        <w:suppressAutoHyphens w:val="true"/>
        <w:bidi w:val="0"/>
        <w:snapToGrid w:val="true"/>
        <w:spacing w:before="0" w:afterAutospacing="0" w:after="0"/>
        <w:ind w:left="0" w:right="0" w:hanging="0"/>
        <w:jc w:val="both"/>
        <w:rPr>
          <w:rFonts w:ascii="Times New Roman" w:hAnsi="Times New Roman"/>
          <w:color w:val="000000"/>
          <w:sz w:val="24"/>
          <w:szCs w:val="24"/>
        </w:rPr>
      </w:pPr>
      <w:r>
        <w:rPr>
          <w:rFonts w:ascii="Times New Roman" w:hAnsi="Times New Roman"/>
          <w:color w:val="000000"/>
          <w:sz w:val="24"/>
          <w:szCs w:val="24"/>
        </w:rPr>
      </w:r>
    </w:p>
    <w:p>
      <w:pPr>
        <w:pStyle w:val="TextBody"/>
        <w:spacing w:before="0" w:after="283"/>
        <w:jc w:val="both"/>
        <w:rPr/>
      </w:pPr>
      <w:r>
        <w:rPr>
          <w:rFonts w:ascii="Times New Roman" w:hAnsi="Times New Roman"/>
          <w:b w:val="false"/>
          <w:bCs w:val="false"/>
          <w:color w:val="000000"/>
          <w:sz w:val="24"/>
          <w:szCs w:val="24"/>
          <w:u w:val="none"/>
        </w:rPr>
        <w:t xml:space="preserve">The </w:t>
      </w:r>
      <w:r>
        <w:rPr>
          <w:rStyle w:val="Strong"/>
          <w:rFonts w:ascii="Times New Roman" w:hAnsi="Times New Roman"/>
          <w:b w:val="false"/>
          <w:bCs w:val="false"/>
          <w:color w:val="000000"/>
          <w:sz w:val="24"/>
          <w:szCs w:val="24"/>
          <w:u w:val="none"/>
        </w:rPr>
        <w:t>First-Order IIR Filtering equation</w:t>
      </w:r>
      <w:r>
        <w:rPr>
          <w:rFonts w:ascii="Times New Roman" w:hAnsi="Times New Roman"/>
          <w:b w:val="false"/>
          <w:bCs w:val="false"/>
          <w:color w:val="000000"/>
          <w:sz w:val="24"/>
          <w:szCs w:val="24"/>
          <w:u w:val="none"/>
        </w:rPr>
        <w:t xml:space="preserve"> is given by:</w:t>
      </w:r>
    </w:p>
    <w:p>
      <w:pPr>
        <w:pStyle w:val="TextBody"/>
        <w:jc w:val="both"/>
        <w:rPr/>
      </w:pPr>
      <w:r>
        <w:rPr>
          <w:rFonts w:ascii="Times New Roman" w:hAnsi="Times New Roman"/>
          <w:b w:val="false"/>
          <w:bCs w:val="false"/>
          <w:i/>
          <w:iCs/>
          <w:color w:val="000000"/>
          <w:sz w:val="24"/>
          <w:szCs w:val="24"/>
          <w:u w:val="none"/>
        </w:rPr>
        <w:t>F</w:t>
      </w:r>
      <w:r>
        <w:rPr>
          <w:rFonts w:ascii="Times New Roman" w:hAnsi="Times New Roman"/>
          <w:b w:val="false"/>
          <w:bCs w:val="false"/>
          <w:i/>
          <w:iCs/>
          <w:color w:val="000000"/>
          <w:sz w:val="24"/>
          <w:szCs w:val="24"/>
          <w:u w:val="none"/>
          <w:vertAlign w:val="subscript"/>
        </w:rPr>
        <w:t xml:space="preserve">n </w:t>
      </w:r>
      <w:r>
        <w:rPr>
          <w:rFonts w:ascii="Times New Roman" w:hAnsi="Times New Roman"/>
          <w:b w:val="false"/>
          <w:bCs w:val="false"/>
          <w:color w:val="000000"/>
          <w:sz w:val="24"/>
          <w:szCs w:val="24"/>
          <w:u w:val="none"/>
        </w:rPr>
        <w:t>= α</w:t>
      </w:r>
      <w:r>
        <w:rPr>
          <w:rFonts w:ascii="Times New Roman" w:hAnsi="Times New Roman"/>
          <w:b w:val="false"/>
          <w:bCs w:val="false"/>
          <w:i/>
          <w:iCs/>
          <w:color w:val="000000"/>
          <w:sz w:val="24"/>
          <w:szCs w:val="24"/>
          <w:u w:val="none"/>
        </w:rPr>
        <w:t>M</w:t>
      </w:r>
      <w:r>
        <w:rPr>
          <w:rFonts w:ascii="Times New Roman" w:hAnsi="Times New Roman"/>
          <w:b w:val="false"/>
          <w:bCs w:val="false"/>
          <w:i/>
          <w:iCs/>
          <w:color w:val="000000"/>
          <w:sz w:val="24"/>
          <w:szCs w:val="24"/>
          <w:u w:val="none"/>
          <w:vertAlign w:val="subscript"/>
        </w:rPr>
        <w:t xml:space="preserve">n </w:t>
      </w:r>
      <w:r>
        <w:rPr>
          <w:rFonts w:ascii="Times New Roman" w:hAnsi="Times New Roman"/>
          <w:b w:val="false"/>
          <w:bCs w:val="false"/>
          <w:color w:val="000000"/>
          <w:sz w:val="24"/>
          <w:szCs w:val="24"/>
          <w:u w:val="none"/>
        </w:rPr>
        <w:t>+(1−α)</w:t>
      </w:r>
      <w:r>
        <w:rPr>
          <w:rFonts w:ascii="Times New Roman" w:hAnsi="Times New Roman"/>
          <w:b w:val="false"/>
          <w:bCs w:val="false"/>
          <w:i/>
          <w:iCs/>
          <w:color w:val="000000"/>
          <w:sz w:val="24"/>
          <w:szCs w:val="24"/>
          <w:u w:val="none"/>
        </w:rPr>
        <w:t>F</w:t>
      </w:r>
      <w:r>
        <w:rPr>
          <w:rFonts w:ascii="Times New Roman" w:hAnsi="Times New Roman"/>
          <w:b w:val="false"/>
          <w:bCs w:val="false"/>
          <w:i/>
          <w:iCs/>
          <w:color w:val="000000"/>
          <w:sz w:val="24"/>
          <w:szCs w:val="24"/>
          <w:u w:val="none"/>
          <w:vertAlign w:val="subscript"/>
        </w:rPr>
        <w:t>n-1</w:t>
      </w:r>
    </w:p>
    <w:p>
      <w:pPr>
        <w:pStyle w:val="TextBody"/>
        <w:jc w:val="both"/>
        <w:rPr>
          <w:rFonts w:ascii="Times New Roman" w:hAnsi="Times New Roman"/>
          <w:b w:val="false"/>
          <w:bCs w:val="false"/>
          <w:i/>
          <w:i/>
          <w:iCs/>
          <w:color w:val="000000"/>
          <w:sz w:val="24"/>
          <w:szCs w:val="24"/>
          <w:u w:val="none"/>
          <w:vertAlign w:val="subscript"/>
        </w:rPr>
      </w:pPr>
      <w:r>
        <w:rPr>
          <w:rFonts w:ascii="Times New Roman" w:hAnsi="Times New Roman"/>
          <w:b w:val="false"/>
          <w:bCs w:val="false"/>
          <w:i/>
          <w:iCs/>
          <w:color w:val="000000"/>
          <w:sz w:val="24"/>
          <w:szCs w:val="24"/>
          <w:u w:val="none"/>
          <w:vertAlign w:val="subscript"/>
        </w:rPr>
      </w:r>
    </w:p>
    <w:p>
      <w:pPr>
        <w:pStyle w:val="TextBody"/>
        <w:jc w:val="both"/>
        <w:rPr>
          <w:rFonts w:ascii="Times New Roman" w:hAnsi="Times New Roman"/>
          <w:b w:val="false"/>
          <w:bCs w:val="false"/>
          <w:color w:val="000000"/>
          <w:sz w:val="24"/>
          <w:szCs w:val="24"/>
          <w:u w:val="none"/>
          <w:lang w:val="en-GB" w:eastAsia="x-none"/>
        </w:rPr>
      </w:pPr>
      <w:r>
        <w:rPr/>
      </w:r>
    </w:p>
    <w:p>
      <w:pPr>
        <w:pStyle w:val="TextBody"/>
        <w:jc w:val="both"/>
        <w:rPr/>
      </w:pPr>
      <w:r>
        <w:rPr>
          <w:rFonts w:ascii="Times New Roman" w:hAnsi="Times New Roman"/>
          <w:b/>
          <w:bCs/>
          <w:color w:val="000000"/>
          <w:sz w:val="24"/>
          <w:szCs w:val="24"/>
          <w:u w:val="single"/>
          <w:lang w:val="en-GB" w:eastAsia="x-none"/>
        </w:rPr>
        <w:t>Weighing factor α for mobility class:</w:t>
      </w:r>
      <w:r>
        <w:rPr>
          <w:rFonts w:ascii="Times New Roman" w:hAnsi="Times New Roman"/>
          <w:b w:val="false"/>
          <w:bCs w:val="false"/>
          <w:color w:val="000000"/>
          <w:sz w:val="24"/>
          <w:szCs w:val="24"/>
          <w:u w:val="none"/>
          <w:lang w:eastAsia="x-none"/>
        </w:rPr>
        <w:t xml:space="preserve"> </w:t>
      </w:r>
      <w:r>
        <w:rPr>
          <w:rFonts w:ascii="Times New Roman" w:hAnsi="Times New Roman"/>
          <w:b w:val="false"/>
          <w:bCs w:val="false"/>
          <w:color w:val="000000"/>
          <w:sz w:val="24"/>
          <w:szCs w:val="24"/>
          <w:u w:val="none"/>
          <w:lang w:val="en-GB" w:eastAsia="x-none"/>
        </w:rPr>
        <w:t>The weighting factor α controls the smoothing effect: a higher α (e.g., 0.8–0.9) makes the filter respond quickly to changes (useful in fast-fading channels). This can include use cases pertaining to high-speed rail and V2X communication. A lower α (e.g., 0.1–0.3) provides strong smoothing, making the filter react slower to variations (useful in slow-fading channels). This can include low mobility use cases for instance pedestrian mobility. The gNB can adjust α dynamically based on mobility and interference conditions. By reducing instantaneous measurement fluctuations, it ensures efficient and meaningful CSI reporting, optimizing network scheduling and beamforming decisions.</w:t>
      </w:r>
    </w:p>
    <w:p>
      <w:pPr>
        <w:pStyle w:val="TextBody"/>
        <w:jc w:val="both"/>
        <w:rPr>
          <w:rFonts w:ascii="Times New Roman" w:hAnsi="Times New Roman"/>
          <w:b w:val="false"/>
          <w:bCs w:val="false"/>
          <w:color w:val="000000"/>
          <w:sz w:val="24"/>
          <w:szCs w:val="24"/>
          <w:u w:val="none"/>
          <w:lang w:val="en-GB" w:eastAsia="x-none"/>
        </w:rPr>
      </w:pPr>
      <w:r>
        <w:rPr/>
      </w:r>
    </w:p>
    <w:p>
      <w:pPr>
        <w:pStyle w:val="TextBody"/>
        <w:jc w:val="both"/>
        <w:rPr/>
      </w:pPr>
      <w:r>
        <w:rPr>
          <w:rFonts w:ascii="Times New Roman" w:hAnsi="Times New Roman"/>
          <w:b w:val="false"/>
          <w:bCs w:val="false"/>
          <w:color w:val="000000"/>
          <w:sz w:val="24"/>
          <w:szCs w:val="24"/>
          <w:u w:val="none"/>
          <w:lang w:val="en-GB" w:eastAsia="x-none"/>
        </w:rPr>
        <w:t xml:space="preserve">For determining the weighing factor α we propose a learning based algorithm which shall optimize the number of ping pong handovers and KPIs relevant to the mobility and user experience. Time-to-trigger (TTT) and HO success rate (HO-SR) are important KPIs which keep a track of the </w:t>
      </w:r>
      <w:r>
        <w:rPr>
          <w:rFonts w:ascii="Times New Roman" w:hAnsi="Times New Roman"/>
          <w:b w:val="false"/>
          <w:bCs w:val="false"/>
          <w:color w:val="000000"/>
          <w:sz w:val="24"/>
          <w:szCs w:val="24"/>
          <w:u w:val="none"/>
          <w:lang w:val="en-GB" w:eastAsia="x-none"/>
        </w:rPr>
        <w:t xml:space="preserve">percentage of successful handovers without failures or call drops, ensuring mobility robustness. </w:t>
      </w:r>
      <w:r>
        <w:rPr>
          <w:rFonts w:ascii="Times New Roman" w:hAnsi="Times New Roman"/>
          <w:b w:val="false"/>
          <w:bCs w:val="false"/>
          <w:color w:val="000000"/>
          <w:sz w:val="24"/>
          <w:szCs w:val="24"/>
          <w:u w:val="none"/>
          <w:lang w:val="en-GB" w:eastAsia="x-none"/>
        </w:rPr>
        <w:t xml:space="preserve">Input to the learning algorithm can be HO-SR and TTT for a particular scenario in which the UE is mobile. Output will be the numerical value of the weighing factor α. </w:t>
      </w:r>
    </w:p>
    <w:p>
      <w:pPr>
        <w:pStyle w:val="TextBody"/>
        <w:jc w:val="both"/>
        <w:rPr>
          <w:lang w:eastAsia="x-none"/>
        </w:rPr>
      </w:pPr>
      <w:r>
        <w:rPr>
          <w:lang w:eastAsia="x-none"/>
        </w:rPr>
      </w:r>
    </w:p>
    <w:p>
      <w:pPr>
        <w:pStyle w:val="TextBody"/>
        <w:jc w:val="both"/>
        <w:rPr>
          <w:b/>
          <w:bCs/>
          <w:u w:val="single"/>
          <w:lang w:eastAsia="x-none"/>
        </w:rPr>
      </w:pPr>
      <w:r>
        <w:rPr>
          <w:b/>
          <w:bCs/>
          <w:u w:val="single"/>
          <w:lang w:eastAsia="x-none"/>
        </w:rPr>
      </w:r>
    </w:p>
    <w:p>
      <w:pPr>
        <w:pStyle w:val="TextBody"/>
        <w:jc w:val="both"/>
        <w:rPr>
          <w:b/>
          <w:bCs/>
          <w:u w:val="single"/>
        </w:rPr>
      </w:pPr>
      <w:r>
        <w:rPr>
          <w:rFonts w:ascii="Times New Roman" w:hAnsi="Times New Roman"/>
          <w:b/>
          <w:bCs/>
          <w:color w:val="000000"/>
          <w:sz w:val="24"/>
          <w:szCs w:val="24"/>
          <w:u w:val="single"/>
          <w:lang w:val="en-US" w:eastAsia="x-none"/>
        </w:rPr>
        <w:t>Proposal 4: Early CSI Acquisition before or during the LTM cell switch execution</w:t>
      </w:r>
    </w:p>
    <w:p>
      <w:pPr>
        <w:pStyle w:val="TextBody"/>
        <w:jc w:val="both"/>
        <w:rPr>
          <w:b/>
          <w:bCs/>
          <w:u w:val="single"/>
          <w:lang w:val="en-US" w:eastAsia="x-none"/>
        </w:rPr>
      </w:pPr>
      <w:r>
        <w:rPr>
          <w:b/>
          <w:bCs/>
          <w:u w:val="single"/>
          <w:lang w:val="en-US" w:eastAsia="x-none"/>
        </w:rPr>
      </w:r>
    </w:p>
    <w:p>
      <w:pPr>
        <w:pStyle w:val="TextBody"/>
        <w:spacing w:before="0" w:after="283"/>
        <w:jc w:val="both"/>
        <w:rPr/>
      </w:pPr>
      <w:r>
        <w:rPr>
          <w:rFonts w:ascii="Times New Roman" w:hAnsi="Times New Roman"/>
          <w:color w:val="000000"/>
          <w:sz w:val="24"/>
          <w:szCs w:val="24"/>
          <w:lang w:val="en-US"/>
        </w:rPr>
        <w:t xml:space="preserve">In the legacy LTM introduced in Rel-18, link adaptation in the target cell or the candidate cell is achieved through CSI acquisition after the cell switch. Once the LTM cell switch to a candidate or target cell is complete, the new cell may initially serve the UE with low MCS, low rank, etc.) to ensure a stable connection before proper link adaptation is conducted. However, early CSI acquisition is crucial in LTM to reduce interruption and latency delay occurring due to the CSI acquisition. Hence, in Rel-19 LTM enhancements CSI reporting “before” the LTM cell switch and CSI reporting “during” the LTM cell switch has been introduced as illustrated in the figure below. </w:t>
      </w:r>
    </w:p>
    <w:p>
      <w:pPr>
        <w:pStyle w:val="TextBody"/>
        <w:spacing w:before="0" w:after="283"/>
        <w:jc w:val="both"/>
        <w:rPr/>
      </w:pPr>
      <w:r>
        <w:rPr>
          <w:rFonts w:ascii="Times New Roman" w:hAnsi="Times New Roman"/>
          <w:color w:val="000000"/>
          <w:sz w:val="24"/>
          <w:szCs w:val="24"/>
          <w:lang w:val="en-US"/>
        </w:rPr>
        <w:t>Earlier CSI acquisition ensures lower LTM interruption and delay. The CSI for candidate cells can also be used for handover decision (for both LTM and L3 HO), in addition to the L1 measurements. However, the CSI acquired before the cell switch may become stale due to LTM latency. Also, higher overhead is required, especially when CSI acquisition is for multiple candidate cells. These aspects need to be addressed when considering early CSI acquisition before or during LTM cell switch.</w:t>
      </w:r>
    </w:p>
    <w:p>
      <w:pPr>
        <w:pStyle w:val="TextBody"/>
        <w:spacing w:before="0" w:after="283"/>
        <w:jc w:val="both"/>
        <w:rPr/>
      </w:pPr>
      <w: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3968750" cy="3128010"/>
            <wp:effectExtent l="0" t="0" r="0" b="0"/>
            <wp:wrapTopAndBottom/>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3968750" cy="3128010"/>
                    </a:xfrm>
                    <a:prstGeom prst="rect">
                      <a:avLst/>
                    </a:prstGeom>
                  </pic:spPr>
                </pic:pic>
              </a:graphicData>
            </a:graphic>
          </wp:anchor>
        </w:drawing>
      </w:r>
      <w:r>
        <w:rPr>
          <w:rFonts w:ascii="Times New Roman" w:hAnsi="Times New Roman"/>
          <w:color w:val="000000"/>
          <w:sz w:val="24"/>
          <w:szCs w:val="24"/>
          <w:lang w:val="en-GB"/>
        </w:rPr>
        <w:t>Figure: Early CSI acquisiton before and during LTM cell switch</w:t>
      </w:r>
    </w:p>
    <w:p>
      <w:pPr>
        <w:pStyle w:val="Normal"/>
        <w:widowControl w:val="false"/>
        <w:spacing w:lineRule="auto" w:line="276" w:before="0" w:after="240"/>
        <w:jc w:val="both"/>
        <w:rPr>
          <w:rFonts w:cs="Arial"/>
          <w:kern w:val="2"/>
          <w:lang w:eastAsia="zh-TW"/>
        </w:rPr>
      </w:pPr>
      <w:r>
        <w:rPr>
          <w:rFonts w:cs="Arial"/>
          <w:kern w:val="2"/>
          <w:lang w:eastAsia="zh-TW"/>
        </w:rPr>
      </w:r>
    </w:p>
    <w:p>
      <w:pPr>
        <w:pStyle w:val="Normal"/>
        <w:widowControl/>
        <w:numPr>
          <w:ilvl w:val="0"/>
          <w:numId w:val="0"/>
        </w:numPr>
        <w:pBdr>
          <w:top w:val="single" w:sz="12" w:space="3" w:color="000000"/>
        </w:pBdr>
        <w:suppressAutoHyphens w:val="true"/>
        <w:bidi w:val="0"/>
        <w:spacing w:before="0" w:after="120"/>
        <w:ind w:left="0" w:right="0" w:hanging="0"/>
        <w:jc w:val="both"/>
        <w:outlineLvl w:val="0"/>
        <w:rPr/>
      </w:pPr>
      <w:r>
        <w:rPr>
          <w:rFonts w:cs="Arial" w:ascii="Arial" w:hAnsi="Arial"/>
          <w:b/>
          <w:sz w:val="32"/>
          <w:lang w:eastAsia="zh-TW"/>
        </w:rPr>
        <w:t>4</w:t>
      </w:r>
      <w:r>
        <w:rPr>
          <w:rFonts w:cs="Arial" w:ascii="Arial" w:hAnsi="Arial"/>
          <w:b/>
          <w:sz w:val="32"/>
          <w:lang w:eastAsia="zh-TW"/>
        </w:rPr>
        <w:t>.  C</w:t>
      </w:r>
      <w:r>
        <w:rPr>
          <w:rFonts w:cs="Arial" w:ascii="Arial" w:hAnsi="Arial"/>
          <w:b/>
          <w:sz w:val="32"/>
          <w:lang w:eastAsia="zh-TW"/>
        </w:rPr>
        <w:t>onclusion</w:t>
      </w:r>
    </w:p>
    <w:p>
      <w:pPr>
        <w:pStyle w:val="Normal"/>
        <w:widowControl/>
        <w:numPr>
          <w:ilvl w:val="0"/>
          <w:numId w:val="0"/>
        </w:numPr>
        <w:pBdr>
          <w:top w:val="single" w:sz="12" w:space="3" w:color="000000"/>
        </w:pBdr>
        <w:suppressAutoHyphens w:val="true"/>
        <w:bidi w:val="0"/>
        <w:spacing w:before="0" w:after="120"/>
        <w:ind w:left="0" w:right="0" w:hanging="0"/>
        <w:jc w:val="both"/>
        <w:outlineLvl w:val="0"/>
        <w:rPr>
          <w:rFonts w:cs="Arial"/>
          <w:b w:val="false"/>
          <w:bCs w:val="false"/>
          <w:sz w:val="24"/>
          <w:szCs w:val="24"/>
          <w:lang w:eastAsia="zh-TW"/>
        </w:rPr>
      </w:pPr>
      <w:r>
        <w:rPr/>
      </w:r>
    </w:p>
    <w:p>
      <w:pPr>
        <w:pStyle w:val="Normal"/>
        <w:spacing w:before="0" w:after="180"/>
        <w:jc w:val="both"/>
        <w:rPr/>
      </w:pPr>
      <w:r>
        <w:rPr>
          <w:color w:val="000000"/>
          <w:sz w:val="24"/>
          <w:szCs w:val="24"/>
          <w:lang w:eastAsia="zh-TW"/>
        </w:rPr>
        <w:t xml:space="preserve">According to the above discussion(s), we have the following observation(s) and/or proposal(s) for CSI-RS measurement for LTM procedure. </w:t>
      </w:r>
    </w:p>
    <w:p>
      <w:pPr>
        <w:pStyle w:val="ListParagraph"/>
        <w:spacing w:before="0" w:after="0"/>
        <w:ind w:hanging="0"/>
        <w:contextualSpacing w:val="false"/>
        <w:jc w:val="both"/>
        <w:rPr>
          <w:b/>
          <w:bCs/>
          <w:u w:val="none"/>
        </w:rPr>
      </w:pPr>
      <w:r>
        <w:rPr>
          <w:rFonts w:cs="Arial"/>
          <w:b/>
          <w:bCs/>
          <w:color w:val="000000"/>
          <w:sz w:val="24"/>
          <w:szCs w:val="24"/>
          <w:u w:val="none"/>
          <w:lang w:eastAsia="zh-TW"/>
        </w:rPr>
        <w:t>Proposal 1</w:t>
      </w:r>
      <w:r>
        <w:rPr>
          <w:rFonts w:cs="Arial"/>
          <w:b/>
          <w:bCs/>
          <w:color w:val="000000"/>
          <w:sz w:val="24"/>
          <w:szCs w:val="24"/>
          <w:u w:val="none"/>
          <w:lang w:eastAsia="zh-TW"/>
        </w:rPr>
        <w:t xml:space="preserve">: </w:t>
      </w:r>
      <w:r>
        <w:rPr>
          <w:rFonts w:cs="Arial"/>
          <w:b/>
          <w:bCs/>
          <w:color w:val="000000"/>
          <w:sz w:val="24"/>
          <w:szCs w:val="24"/>
          <w:u w:val="none"/>
          <w:lang w:val="en-US" w:eastAsia="zh-TW"/>
        </w:rPr>
        <w:t>Support of aperiodic CSI-RS transmission for event triggered reporting</w:t>
      </w:r>
    </w:p>
    <w:p>
      <w:pPr>
        <w:pStyle w:val="ListParagraph"/>
        <w:spacing w:before="0" w:after="0"/>
        <w:ind w:left="720" w:hanging="0"/>
        <w:contextualSpacing w:val="false"/>
        <w:jc w:val="both"/>
        <w:rPr>
          <w:color w:val="000000"/>
          <w:sz w:val="24"/>
          <w:szCs w:val="24"/>
          <w:lang w:eastAsia="zh-TW"/>
        </w:rPr>
      </w:pPr>
      <w:r>
        <w:rPr>
          <w:rFonts w:cs="Arial"/>
          <w:b/>
          <w:bCs/>
          <w:u w:val="none"/>
          <w:lang w:val="en-US" w:eastAsia="zh-TW"/>
        </w:rPr>
      </w:r>
    </w:p>
    <w:p>
      <w:pPr>
        <w:pStyle w:val="TextBody"/>
        <w:widowControl/>
        <w:suppressAutoHyphens w:val="true"/>
        <w:bidi w:val="0"/>
        <w:spacing w:before="0" w:after="0"/>
        <w:ind w:left="0" w:right="0" w:hanging="0"/>
        <w:jc w:val="both"/>
        <w:rPr>
          <w:b/>
          <w:bCs/>
          <w:u w:val="none"/>
        </w:rPr>
      </w:pPr>
      <w:r>
        <w:rPr>
          <w:rFonts w:ascii="Times New Roman" w:hAnsi="Times New Roman"/>
          <w:b/>
          <w:bCs/>
          <w:color w:val="000000"/>
          <w:sz w:val="24"/>
          <w:szCs w:val="24"/>
          <w:u w:val="none"/>
        </w:rPr>
        <w:t>Proposal 2: Support of semi persistent and aperiodic CSI-RS transmission for gNB scheduled reporting</w:t>
      </w:r>
    </w:p>
    <w:p>
      <w:pPr>
        <w:pStyle w:val="TextBody"/>
        <w:widowControl/>
        <w:suppressAutoHyphens w:val="true"/>
        <w:bidi w:val="0"/>
        <w:spacing w:before="0" w:after="0"/>
        <w:ind w:left="0" w:right="0" w:hanging="0"/>
        <w:jc w:val="both"/>
        <w:rPr>
          <w:rFonts w:ascii="Times New Roman" w:hAnsi="Times New Roman"/>
          <w:color w:val="000000"/>
          <w:sz w:val="24"/>
          <w:szCs w:val="24"/>
        </w:rPr>
      </w:pPr>
      <w:r>
        <w:rPr>
          <w:b/>
          <w:bCs/>
          <w:u w:val="none"/>
        </w:rPr>
      </w:r>
    </w:p>
    <w:p>
      <w:pPr>
        <w:pStyle w:val="Normal"/>
        <w:jc w:val="both"/>
        <w:rPr>
          <w:b/>
          <w:bCs/>
          <w:u w:val="none"/>
        </w:rPr>
      </w:pPr>
      <w:r>
        <w:rPr>
          <w:b/>
          <w:bCs/>
          <w:color w:val="000000"/>
          <w:sz w:val="24"/>
          <w:szCs w:val="24"/>
          <w:u w:val="none"/>
          <w:lang w:val="en-US"/>
        </w:rPr>
        <w:t xml:space="preserve">Proposal 3: Necessity of L1-specified filtering for event evaluation and reporting, </w:t>
      </w:r>
      <w:r>
        <w:rPr>
          <w:b/>
          <w:bCs/>
          <w:color w:val="000000"/>
          <w:sz w:val="24"/>
          <w:szCs w:val="24"/>
          <w:u w:val="none"/>
          <w:lang w:val="en-US"/>
        </w:rPr>
        <w:t>weighing factor based on the mobility class</w:t>
      </w:r>
    </w:p>
    <w:p>
      <w:pPr>
        <w:pStyle w:val="Normal"/>
        <w:jc w:val="both"/>
        <w:rPr>
          <w:rFonts w:ascii="Times New Roman" w:hAnsi="Times New Roman"/>
          <w:color w:val="000000"/>
          <w:sz w:val="24"/>
          <w:szCs w:val="24"/>
        </w:rPr>
      </w:pPr>
      <w:r>
        <w:rPr>
          <w:b/>
          <w:bCs/>
          <w:color w:val="000000"/>
          <w:sz w:val="24"/>
          <w:szCs w:val="24"/>
          <w:highlight w:val="cyan"/>
          <w:u w:val="none"/>
          <w:lang w:eastAsia="x-none"/>
        </w:rPr>
      </w:r>
    </w:p>
    <w:p>
      <w:pPr>
        <w:pStyle w:val="TextBody"/>
        <w:jc w:val="both"/>
        <w:rPr>
          <w:b/>
          <w:bCs/>
          <w:u w:val="none"/>
        </w:rPr>
      </w:pPr>
      <w:r>
        <w:rPr>
          <w:rFonts w:ascii="Times New Roman" w:hAnsi="Times New Roman"/>
          <w:b/>
          <w:bCs/>
          <w:color w:val="000000"/>
          <w:sz w:val="24"/>
          <w:szCs w:val="24"/>
          <w:u w:val="none"/>
          <w:lang w:val="en-US" w:eastAsia="x-none"/>
        </w:rPr>
        <w:t>Proposal 4: Early CSI Acquisition before or during the LTM cell switch execution</w:t>
      </w:r>
    </w:p>
    <w:p>
      <w:pPr>
        <w:pStyle w:val="TextBody"/>
        <w:jc w:val="both"/>
        <w:rPr>
          <w:rFonts w:ascii="Times New Roman" w:hAnsi="Times New Roman"/>
          <w:color w:val="000000"/>
          <w:sz w:val="24"/>
          <w:szCs w:val="24"/>
        </w:rPr>
      </w:pPr>
      <w:r>
        <w:rPr>
          <w:b/>
          <w:bCs/>
          <w:u w:val="none"/>
          <w:lang w:val="en-US" w:eastAsia="x-none"/>
        </w:rPr>
      </w:r>
    </w:p>
    <w:p>
      <w:pPr>
        <w:pStyle w:val="TextBody"/>
        <w:widowControl/>
        <w:suppressAutoHyphens w:val="true"/>
        <w:bidi w:val="0"/>
        <w:spacing w:before="0" w:after="0"/>
        <w:ind w:left="0" w:right="0" w:hanging="0"/>
        <w:jc w:val="both"/>
        <w:rPr>
          <w:rFonts w:ascii="Times New Roman" w:hAnsi="Times New Roman"/>
          <w:color w:val="000000"/>
          <w:sz w:val="24"/>
          <w:szCs w:val="24"/>
        </w:rPr>
      </w:pPr>
      <w:r>
        <w:rPr>
          <w:u w:val="single"/>
        </w:rPr>
      </w:r>
    </w:p>
    <w:p>
      <w:pPr>
        <w:pStyle w:val="Normal"/>
        <w:spacing w:before="0" w:after="180"/>
        <w:jc w:val="both"/>
        <w:rPr>
          <w:rFonts w:ascii="Times New Roman" w:hAnsi="Times New Roman"/>
          <w:b/>
          <w:bCs/>
          <w:color w:val="000000"/>
          <w:sz w:val="24"/>
          <w:szCs w:val="24"/>
          <w:u w:val="single"/>
          <w:lang w:eastAsia="x-none"/>
        </w:rPr>
      </w:pPr>
      <w:r>
        <w:rPr>
          <w:b/>
          <w:bCs/>
          <w:color w:val="000000"/>
          <w:sz w:val="24"/>
          <w:szCs w:val="24"/>
          <w:u w:val="single"/>
          <w:lang w:eastAsia="x-none"/>
        </w:rPr>
      </w:r>
    </w:p>
    <w:p>
      <w:pPr>
        <w:pStyle w:val="Normal"/>
        <w:keepNext w:val="true"/>
        <w:keepLines/>
        <w:numPr>
          <w:ilvl w:val="0"/>
          <w:numId w:val="0"/>
        </w:numPr>
        <w:pBdr>
          <w:top w:val="single" w:sz="12" w:space="3" w:color="000000"/>
        </w:pBdr>
        <w:spacing w:before="120" w:after="120"/>
        <w:ind w:left="431" w:hanging="431"/>
        <w:jc w:val="both"/>
        <w:outlineLvl w:val="0"/>
        <w:rPr/>
      </w:pPr>
      <w:r>
        <w:rPr>
          <w:rFonts w:cs="Arial"/>
          <w:b/>
          <w:color w:val="000000"/>
          <w:sz w:val="24"/>
          <w:szCs w:val="24"/>
          <w:lang w:eastAsia="zh-TW"/>
        </w:rPr>
        <w:t>Reference</w:t>
      </w:r>
    </w:p>
    <w:p>
      <w:pPr>
        <w:pStyle w:val="Normal"/>
        <w:numPr>
          <w:ilvl w:val="0"/>
          <w:numId w:val="8"/>
        </w:numPr>
        <w:snapToGrid w:val="false"/>
        <w:spacing w:lineRule="auto" w:line="288" w:before="120" w:after="0"/>
        <w:jc w:val="both"/>
        <w:rPr/>
      </w:pPr>
      <w:r>
        <w:rPr>
          <w:color w:val="000000"/>
          <w:sz w:val="24"/>
          <w:szCs w:val="24"/>
          <w:lang w:eastAsia="zh-CN"/>
        </w:rPr>
        <w:t xml:space="preserve">RP-242356, “Revised Work Item: NR mobility enhancements Phase 4”, </w:t>
      </w:r>
      <w:r>
        <w:rPr>
          <w:rFonts w:eastAsia="宋体"/>
          <w:color w:val="000000"/>
          <w:kern w:val="2"/>
          <w:sz w:val="24"/>
          <w:szCs w:val="24"/>
          <w:lang w:val="en-US" w:eastAsia="zh-CN"/>
        </w:rPr>
        <w:t>3GPP TSG RAN Meeting #105, Sep. 2024</w:t>
      </w:r>
    </w:p>
    <w:p>
      <w:pPr>
        <w:pStyle w:val="Normal"/>
        <w:numPr>
          <w:ilvl w:val="0"/>
          <w:numId w:val="8"/>
        </w:numPr>
        <w:snapToGrid w:val="false"/>
        <w:spacing w:lineRule="auto" w:line="288" w:before="120" w:after="0"/>
        <w:jc w:val="both"/>
        <w:rPr/>
      </w:pPr>
      <w:r>
        <w:rPr>
          <w:rFonts w:eastAsia="宋体"/>
          <w:bCs/>
          <w:color w:val="000000"/>
          <w:kern w:val="2"/>
          <w:sz w:val="24"/>
          <w:szCs w:val="24"/>
          <w:lang w:val="en-US" w:eastAsia="zh-CN"/>
        </w:rPr>
        <w:t>3GPP RAN1#119, RAN1 Chairman’s Notes, Nov. 2024</w:t>
      </w:r>
    </w:p>
    <w:sectPr>
      <w:type w:val="nextPage"/>
      <w:pgSz w:w="11906" w:h="16838"/>
      <w:pgMar w:left="1138" w:right="1138" w:gutter="0" w:header="0" w:top="1138" w:footer="0" w:bottom="1138"/>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egoe UI">
    <w:charset w:val="00"/>
    <w:family w:val="roman"/>
    <w:pitch w:val="variable"/>
  </w:font>
  <w:font w:name="OpenSymbol">
    <w:altName w:val="Arial Unicode MS"/>
    <w:charset w:val="00"/>
    <w:family w:val="roman"/>
    <w:pitch w:val="variable"/>
  </w:font>
  <w:font w:name="Liberation Mono">
    <w:altName w:val="Courier New"/>
    <w:charset w:val="00"/>
    <w:family w:val="roman"/>
    <w:pitch w:val="variable"/>
  </w:font>
  <w:font w:name="Liberation Sans">
    <w:altName w:val="Arial"/>
    <w:charset w:val="00"/>
    <w:family w:val="roman"/>
    <w:pitch w:val="variable"/>
  </w:font>
  <w:font w:name="SimSun">
    <w:charset w:val="00"/>
    <w:family w:val="roman"/>
    <w:pitch w:val="variable"/>
  </w:font>
  <w:font w:name="Malgun Gothic">
    <w:charset w:val="00"/>
    <w:family w:val="roman"/>
    <w:pitch w:val="variable"/>
  </w:font>
  <w:font w:name="Wingdings">
    <w:charset w:val="02"/>
    <w:family w:val="auto"/>
    <w:pitch w:val="variable"/>
  </w:font>
  <w:font w:name="Webdings">
    <w:charset w:val="02"/>
    <w:family w:val="roman"/>
    <w:pitch w:val="variable"/>
  </w:font>
  <w:font w:name="Monotype Sorts">
    <w:charset w:val="02"/>
    <w:family w:val="auto"/>
    <w:pitch w:val="default"/>
  </w:font>
  <w:font w:name="Times New Roman">
    <w:charset w:val="01"/>
    <w:family w:val="roman"/>
    <w:pitch w:val="variable"/>
  </w:font>
  <w:font w:name="Courier New">
    <w:charset w:val="01"/>
    <w:family w:val="modern"/>
    <w:pitch w:val="fixed"/>
  </w:font>
  <w:font w:name="Symbol">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5"/>
      <w:numFmt w:val="decimal"/>
      <w:lvlText w:val="%1"/>
      <w:lvlJc w:val="left"/>
      <w:pPr>
        <w:tabs>
          <w:tab w:val="num" w:pos="1125"/>
        </w:tabs>
        <w:ind w:left="1125" w:hanging="1125"/>
      </w:pPr>
      <w:rPr/>
    </w:lvl>
    <w:lvl w:ilvl="1">
      <w:start w:val="1"/>
      <w:numFmt w:val="decimal"/>
      <w:lvlText w:val="%1.%2"/>
      <w:lvlJc w:val="left"/>
      <w:pPr>
        <w:tabs>
          <w:tab w:val="num" w:pos="2259"/>
        </w:tabs>
        <w:ind w:left="2259" w:hanging="1125"/>
      </w:pPr>
      <w:rPr/>
    </w:lvl>
    <w:lvl w:ilvl="2">
      <w:start w:val="1"/>
      <w:numFmt w:val="decimal"/>
      <w:lvlText w:val="%1.%2.%3"/>
      <w:lvlJc w:val="left"/>
      <w:pPr>
        <w:tabs>
          <w:tab w:val="num" w:pos="3393"/>
        </w:tabs>
        <w:ind w:left="3393" w:hanging="1125"/>
      </w:pPr>
      <w:rPr/>
    </w:lvl>
    <w:lvl w:ilvl="3">
      <w:start w:val="1"/>
      <w:numFmt w:val="decimal"/>
      <w:lvlText w:val="%1.%2.%3.%4"/>
      <w:lvlJc w:val="left"/>
      <w:pPr>
        <w:tabs>
          <w:tab w:val="num" w:pos="4527"/>
        </w:tabs>
        <w:ind w:left="4527" w:hanging="1125"/>
      </w:pPr>
      <w:rPr/>
    </w:lvl>
    <w:lvl w:ilvl="4">
      <w:start w:val="1"/>
      <w:numFmt w:val="decimal"/>
      <w:lvlText w:val="%1.%2.%3.%4.%5"/>
      <w:lvlJc w:val="left"/>
      <w:pPr>
        <w:tabs>
          <w:tab w:val="num" w:pos="5661"/>
        </w:tabs>
        <w:ind w:left="5661" w:hanging="1125"/>
      </w:pPr>
      <w:rPr/>
    </w:lvl>
    <w:lvl w:ilvl="5">
      <w:start w:val="1"/>
      <w:numFmt w:val="decimal"/>
      <w:lvlText w:val="%1.%2.%3.%4.%5.%6"/>
      <w:lvlJc w:val="left"/>
      <w:pPr>
        <w:tabs>
          <w:tab w:val="num" w:pos="6795"/>
        </w:tabs>
        <w:ind w:left="6795" w:hanging="1125"/>
      </w:pPr>
      <w:rPr/>
    </w:lvl>
    <w:lvl w:ilvl="6">
      <w:start w:val="1"/>
      <w:numFmt w:val="decimal"/>
      <w:lvlText w:val="%1.%2.%3.%4.%5.%6.%7"/>
      <w:lvlJc w:val="left"/>
      <w:pPr>
        <w:tabs>
          <w:tab w:val="num" w:pos="8244"/>
        </w:tabs>
        <w:ind w:left="8244" w:hanging="1440"/>
      </w:pPr>
      <w:rPr/>
    </w:lvl>
    <w:lvl w:ilvl="7">
      <w:start w:val="1"/>
      <w:numFmt w:val="decimal"/>
      <w:lvlText w:val="%1.%2.%3.%4.%5.%6.%7.%8"/>
      <w:lvlJc w:val="left"/>
      <w:pPr>
        <w:tabs>
          <w:tab w:val="num" w:pos="9378"/>
        </w:tabs>
        <w:ind w:left="9378" w:hanging="1440"/>
      </w:pPr>
      <w:rPr/>
    </w:lvl>
    <w:lvl w:ilvl="8">
      <w:start w:val="1"/>
      <w:numFmt w:val="decimal"/>
      <w:lvlText w:val="%1.%2.%3.%4.%5.%6.%7.%8.%9"/>
      <w:lvlJc w:val="left"/>
      <w:pPr>
        <w:tabs>
          <w:tab w:val="num" w:pos="10512"/>
        </w:tabs>
        <w:ind w:left="10512" w:hanging="1440"/>
      </w:pPr>
      <w:r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397"/>
        </w:tabs>
        <w:ind w:left="397" w:hanging="397"/>
      </w:pPr>
      <w:rPr>
        <w:sz w:val="32"/>
      </w:rPr>
    </w:lvl>
    <w:lvl w:ilvl="1">
      <w:start w:val="1"/>
      <w:numFmt w:val="decimal"/>
      <w:lvlText w:val="2.%2. "/>
      <w:lvlJc w:val="left"/>
      <w:pPr>
        <w:tabs>
          <w:tab w:val="num" w:pos="737"/>
        </w:tabs>
        <w:ind w:left="737" w:hanging="624"/>
      </w:pPr>
      <w:rPr>
        <w:sz w:val="28"/>
        <w:rFonts w:ascii="Times New Roman" w:hAnsi="Times New Roman"/>
      </w:rPr>
    </w:lvl>
    <w:lvl w:ilvl="2">
      <w:start w:val="3"/>
      <w:numFmt w:val="decimal"/>
      <w:lvlText w:val="%3."/>
      <w:lvlJc w:val="left"/>
      <w:pPr>
        <w:tabs>
          <w:tab w:val="num" w:pos="360"/>
        </w:tabs>
        <w:ind w:left="340" w:hanging="340"/>
      </w:pPr>
      <w:rPr>
        <w:sz w:val="32"/>
      </w:rPr>
    </w:lvl>
    <w:lvl w:ilvl="3">
      <w:start w:val="1"/>
      <w:numFmt w:val="decimal"/>
      <w:lvlText w:val="%4."/>
      <w:lvlJc w:val="left"/>
      <w:pPr>
        <w:tabs>
          <w:tab w:val="num" w:pos="1920"/>
        </w:tabs>
        <w:ind w:left="1920" w:hanging="480"/>
      </w:pPr>
      <w:rPr/>
    </w:lvl>
    <w:lvl w:ilvl="4">
      <w:start w:val="1"/>
      <w:numFmt w:val="ideographTraditional"/>
      <w:lvlText w:val="%5、"/>
      <w:lvlJc w:val="left"/>
      <w:pPr>
        <w:tabs>
          <w:tab w:val="num" w:pos="2400"/>
        </w:tabs>
        <w:ind w:left="2400" w:hanging="480"/>
      </w:pPr>
      <w:rPr/>
    </w:lvl>
    <w:lvl w:ilvl="5">
      <w:start w:val="1"/>
      <w:numFmt w:val="lowerRoman"/>
      <w:lvlText w:val="%6."/>
      <w:lvlJc w:val="right"/>
      <w:pPr>
        <w:tabs>
          <w:tab w:val="num" w:pos="2880"/>
        </w:tabs>
        <w:ind w:left="2880" w:hanging="480"/>
      </w:pPr>
      <w:rPr/>
    </w:lvl>
    <w:lvl w:ilvl="6">
      <w:start w:val="1"/>
      <w:numFmt w:val="decimal"/>
      <w:lvlText w:val="%7."/>
      <w:lvlJc w:val="left"/>
      <w:pPr>
        <w:tabs>
          <w:tab w:val="num" w:pos="3360"/>
        </w:tabs>
        <w:ind w:left="3360" w:hanging="480"/>
      </w:pPr>
      <w:rPr/>
    </w:lvl>
    <w:lvl w:ilvl="7">
      <w:start w:val="1"/>
      <w:numFmt w:val="ideographTraditional"/>
      <w:lvlText w:val="%8、"/>
      <w:lvlJc w:val="left"/>
      <w:pPr>
        <w:tabs>
          <w:tab w:val="num" w:pos="3840"/>
        </w:tabs>
        <w:ind w:left="3840" w:hanging="480"/>
      </w:pPr>
      <w:rPr/>
    </w:lvl>
    <w:lvl w:ilvl="8">
      <w:start w:val="1"/>
      <w:numFmt w:val="lowerRoman"/>
      <w:lvlText w:val="%9."/>
      <w:lvlJc w:val="right"/>
      <w:pPr>
        <w:tabs>
          <w:tab w:val="num" w:pos="4320"/>
        </w:tabs>
        <w:ind w:left="4320" w:hanging="480"/>
      </w:pPr>
      <w:rPr/>
    </w:lvl>
  </w:abstractNum>
  <w:abstractNum w:abstractNumId="6">
    <w:lvl w:ilvl="0">
      <w:start w:val="2"/>
      <w:numFmt w:val="bullet"/>
      <w:lvlText w:val="-"/>
      <w:lvlJc w:val="left"/>
      <w:pPr>
        <w:tabs>
          <w:tab w:val="num" w:pos="0"/>
        </w:tabs>
        <w:ind w:left="1440" w:hanging="864"/>
      </w:pPr>
      <w:rPr>
        <w:rFonts w:ascii="Times New Roman" w:hAnsi="Times New Roman" w:cs="Times New Roman" w:hint="default"/>
      </w:rPr>
    </w:lvl>
    <w:lvl w:ilvl="1">
      <w:start w:val="1"/>
      <w:numFmt w:val="bullet"/>
      <w:lvlText w:val="o"/>
      <w:lvlJc w:val="left"/>
      <w:pPr>
        <w:tabs>
          <w:tab w:val="num" w:pos="0"/>
        </w:tabs>
        <w:ind w:left="1440" w:hanging="60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7">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lvl w:ilvl="0">
      <w:start w:val="1"/>
      <w:numFmt w:val="decimal"/>
      <w:lvlText w:val="[%1]"/>
      <w:lvlJc w:val="left"/>
      <w:pPr>
        <w:tabs>
          <w:tab w:val="num" w:pos="454"/>
        </w:tabs>
        <w:ind w:left="454" w:hanging="454"/>
      </w:pPr>
      <w:rPr>
        <w:sz w:val="20"/>
      </w:rPr>
    </w:lvl>
    <w:lvl w:ilvl="1">
      <w:start w:val="1"/>
      <w:numFmt w:val="ideographTraditional"/>
      <w:lvlText w:val="%2、"/>
      <w:lvlJc w:val="left"/>
      <w:pPr>
        <w:tabs>
          <w:tab w:val="num" w:pos="960"/>
        </w:tabs>
        <w:ind w:left="960" w:hanging="480"/>
      </w:pPr>
      <w:rPr/>
    </w:lvl>
    <w:lvl w:ilvl="2">
      <w:start w:val="1"/>
      <w:numFmt w:val="lowerRoman"/>
      <w:lvlText w:val="%3."/>
      <w:lvlJc w:val="right"/>
      <w:pPr>
        <w:tabs>
          <w:tab w:val="num" w:pos="1440"/>
        </w:tabs>
        <w:ind w:left="1440" w:hanging="480"/>
      </w:pPr>
      <w:rPr/>
    </w:lvl>
    <w:lvl w:ilvl="3">
      <w:start w:val="1"/>
      <w:numFmt w:val="decimal"/>
      <w:lvlText w:val="%4."/>
      <w:lvlJc w:val="left"/>
      <w:pPr>
        <w:tabs>
          <w:tab w:val="num" w:pos="1920"/>
        </w:tabs>
        <w:ind w:left="1920" w:hanging="480"/>
      </w:pPr>
      <w:rPr/>
    </w:lvl>
    <w:lvl w:ilvl="4">
      <w:start w:val="1"/>
      <w:numFmt w:val="ideographTraditional"/>
      <w:lvlText w:val="%5、"/>
      <w:lvlJc w:val="left"/>
      <w:pPr>
        <w:tabs>
          <w:tab w:val="num" w:pos="2400"/>
        </w:tabs>
        <w:ind w:left="2400" w:hanging="480"/>
      </w:pPr>
      <w:rPr/>
    </w:lvl>
    <w:lvl w:ilvl="5">
      <w:start w:val="1"/>
      <w:numFmt w:val="lowerRoman"/>
      <w:lvlText w:val="%6."/>
      <w:lvlJc w:val="right"/>
      <w:pPr>
        <w:tabs>
          <w:tab w:val="num" w:pos="2880"/>
        </w:tabs>
        <w:ind w:left="2880" w:hanging="480"/>
      </w:pPr>
      <w:rPr/>
    </w:lvl>
    <w:lvl w:ilvl="6">
      <w:start w:val="1"/>
      <w:numFmt w:val="decimal"/>
      <w:lvlText w:val="%7."/>
      <w:lvlJc w:val="left"/>
      <w:pPr>
        <w:tabs>
          <w:tab w:val="num" w:pos="3360"/>
        </w:tabs>
        <w:ind w:left="3360" w:hanging="480"/>
      </w:pPr>
      <w:rPr/>
    </w:lvl>
    <w:lvl w:ilvl="7">
      <w:start w:val="1"/>
      <w:numFmt w:val="ideographTraditional"/>
      <w:lvlText w:val="%8、"/>
      <w:lvlJc w:val="left"/>
      <w:pPr>
        <w:tabs>
          <w:tab w:val="num" w:pos="3840"/>
        </w:tabs>
        <w:ind w:left="3840" w:hanging="480"/>
      </w:pPr>
      <w:rPr/>
    </w:lvl>
    <w:lvl w:ilvl="8">
      <w:start w:val="1"/>
      <w:numFmt w:val="lowerRoman"/>
      <w:lvlText w:val="%9."/>
      <w:lvlJc w:val="right"/>
      <w:pPr>
        <w:tabs>
          <w:tab w:val="num" w:pos="4320"/>
        </w:tabs>
        <w:ind w:left="4320" w:hanging="480"/>
      </w:pPr>
      <w:rPr/>
    </w:lvl>
  </w:abstractNum>
  <w:abstractNum w:abstractNumId="9">
    <w:lvl w:ilvl="0">
      <w:numFmt w:val="bullet"/>
      <w:lvlText w:val="-"/>
      <w:lvlJc w:val="left"/>
      <w:pPr>
        <w:tabs>
          <w:tab w:val="num" w:pos="0"/>
        </w:tabs>
        <w:ind w:left="720" w:hanging="360"/>
      </w:pPr>
      <w:rPr>
        <w:rFonts w:ascii="Times New Roman" w:hAnsi="Times New Roman" w:cs="Times New Roman" w:hint="default"/>
        <w:lang w:val="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TW"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PMingLiU" w:cs="Times New Roman"/>
        <w:lang w:val="en-US" w:eastAsia="zh-TW"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PMingLiU" w:cs="Times New Roman"/>
      <w:color w:val="auto"/>
      <w:kern w:val="0"/>
      <w:sz w:val="20"/>
      <w:szCs w:val="20"/>
      <w:lang w:val="en-GB" w:eastAsia="en-US" w:bidi="ar-SA"/>
    </w:rPr>
  </w:style>
  <w:style w:type="paragraph" w:styleId="Heading1">
    <w:name w:val="Heading 1"/>
    <w:basedOn w:val="Normal"/>
    <w:next w:val="Normal"/>
    <w:qFormat/>
    <w:pPr>
      <w:keepNext w:val="true"/>
      <w:spacing w:before="0" w:after="240"/>
      <w:ind w:left="1985" w:right="284" w:hanging="1985"/>
      <w:outlineLvl w:val="0"/>
    </w:pPr>
    <w:rPr>
      <w:rFonts w:ascii="Arial" w:hAnsi="Arial"/>
      <w:b/>
      <w:sz w:val="24"/>
    </w:rPr>
  </w:style>
  <w:style w:type="paragraph" w:styleId="Heading2">
    <w:name w:val="Heading 2"/>
    <w:basedOn w:val="Normal"/>
    <w:next w:val="Normal"/>
    <w:qFormat/>
    <w:pPr>
      <w:keepNext w:val="true"/>
      <w:ind w:right="284" w:hanging="0"/>
      <w:outlineLvl w:val="1"/>
    </w:pPr>
    <w:rPr>
      <w:rFonts w:ascii="Arial" w:hAnsi="Arial"/>
      <w:b/>
      <w:sz w:val="24"/>
    </w:rPr>
  </w:style>
  <w:style w:type="paragraph" w:styleId="Heading3">
    <w:name w:val="Heading 3"/>
    <w:basedOn w:val="Normal"/>
    <w:next w:val="Normal"/>
    <w:qFormat/>
    <w:pPr>
      <w:keepNext w:val="true"/>
      <w:outlineLvl w:val="2"/>
    </w:pPr>
    <w:rPr>
      <w:sz w:val="24"/>
    </w:rPr>
  </w:style>
  <w:style w:type="paragraph" w:styleId="Heading4">
    <w:name w:val="Heading 4"/>
    <w:basedOn w:val="Normal"/>
    <w:next w:val="Normal"/>
    <w:qFormat/>
    <w:pPr>
      <w:keepNext w:val="true"/>
      <w:tabs>
        <w:tab w:val="clear" w:pos="720"/>
        <w:tab w:val="left" w:pos="2694" w:leader="none"/>
      </w:tabs>
      <w:ind w:left="708" w:hanging="0"/>
      <w:outlineLvl w:val="3"/>
    </w:pPr>
    <w:rPr>
      <w:rFonts w:ascii="Arial" w:hAnsi="Arial"/>
      <w:b/>
    </w:rPr>
  </w:style>
  <w:style w:type="paragraph" w:styleId="Heading5">
    <w:name w:val="Heading 5"/>
    <w:basedOn w:val="Normal"/>
    <w:next w:val="Normal"/>
    <w:qFormat/>
    <w:pPr>
      <w:keepNext w:val="true"/>
      <w:jc w:val="center"/>
      <w:outlineLvl w:val="4"/>
    </w:pPr>
    <w:rPr>
      <w:rFonts w:ascii="Arial" w:hAnsi="Arial"/>
      <w:b/>
      <w:sz w:val="24"/>
    </w:rPr>
  </w:style>
  <w:style w:type="paragraph" w:styleId="Heading6">
    <w:name w:val="Heading 6"/>
    <w:basedOn w:val="Normal"/>
    <w:next w:val="Normal"/>
    <w:qFormat/>
    <w:pPr>
      <w:keepNext w:val="true"/>
      <w:outlineLvl w:val="5"/>
    </w:pPr>
    <w:rPr>
      <w:rFonts w:ascii="Arial" w:hAnsi="Arial"/>
      <w:b/>
      <w:color w:val="C0C0C0"/>
      <w:sz w:val="24"/>
    </w:rPr>
  </w:style>
  <w:style w:type="paragraph" w:styleId="Heading7">
    <w:name w:val="Heading 7"/>
    <w:basedOn w:val="Normal"/>
    <w:next w:val="Normal"/>
    <w:qFormat/>
    <w:pPr>
      <w:keepNext w:val="true"/>
      <w:tabs>
        <w:tab w:val="clear" w:pos="720"/>
        <w:tab w:val="left" w:pos="2694" w:leader="none"/>
      </w:tabs>
      <w:ind w:left="708" w:hanging="0"/>
      <w:outlineLvl w:val="6"/>
    </w:pPr>
    <w:rPr>
      <w:rFonts w:ascii="Arial" w:hAnsi="Arial"/>
      <w:b/>
      <w:color w:val="0000FF"/>
    </w:rPr>
  </w:style>
  <w:style w:type="paragraph" w:styleId="Heading8">
    <w:name w:val="Heading 8"/>
    <w:basedOn w:val="Normal"/>
    <w:next w:val="Normal"/>
    <w:qFormat/>
    <w:pPr>
      <w:keepNext w:val="true"/>
      <w:spacing w:before="0" w:after="120"/>
      <w:ind w:left="1985" w:hanging="1985"/>
      <w:outlineLvl w:val="7"/>
    </w:pPr>
    <w:rPr>
      <w:rFonts w:ascii="Arial" w:hAnsi="Arial"/>
      <w:b/>
      <w:sz w:val="22"/>
    </w:rPr>
  </w:style>
  <w:style w:type="paragraph" w:styleId="Heading9">
    <w:name w:val="Heading 9"/>
    <w:basedOn w:val="Normal"/>
    <w:next w:val="Normal"/>
    <w:qFormat/>
    <w:pPr>
      <w:keepNext w:val="true"/>
      <w:spacing w:before="0" w:after="120"/>
      <w:ind w:left="1985" w:hanging="1985"/>
      <w:outlineLvl w:val="8"/>
    </w:pPr>
    <w:rPr>
      <w:rFonts w:ascii="Arial" w:hAnsi="Arial"/>
      <w:b/>
      <w:sz w:val="24"/>
    </w:rPr>
  </w:style>
  <w:style w:type="character" w:styleId="DefaultParagraphFont" w:default="1">
    <w:name w:val="Default Paragraph Font"/>
    <w:uiPriority w:val="1"/>
    <w:semiHidden/>
    <w:unhideWhenUsed/>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a361f7"/>
    <w:rPr>
      <w:rFonts w:ascii="Segoe UI" w:hAnsi="Segoe UI" w:cs="Segoe UI"/>
      <w:sz w:val="18"/>
      <w:szCs w:val="18"/>
      <w:lang w:eastAsia="en-US"/>
    </w:rPr>
  </w:style>
  <w:style w:type="character" w:styleId="ListParagraphChar" w:customStyle="1">
    <w:name w:val="List Paragraph Char"/>
    <w:link w:val="ListParagraph"/>
    <w:uiPriority w:val="34"/>
    <w:qFormat/>
    <w:locked/>
    <w:rsid w:val="007f683a"/>
    <w:rPr>
      <w:lang w:val="en-GB" w:eastAsia="en-US"/>
    </w:rPr>
  </w:style>
  <w:style w:type="character" w:styleId="ListParagraphChar1" w:customStyle="1">
    <w:name w:val="List Paragraph Char1"/>
    <w:basedOn w:val="DefaultParagraphFont"/>
    <w:uiPriority w:val="34"/>
    <w:qFormat/>
    <w:rsid w:val="00906290"/>
    <w:rPr>
      <w:rFonts w:ascii="Arial" w:hAnsi="Arial" w:eastAsia="Batang" w:cs="Times New Roman"/>
      <w:sz w:val="32"/>
      <w:szCs w:val="32"/>
      <w:lang w:val="en-GB" w:eastAsia="ko-KR"/>
    </w:rPr>
  </w:style>
  <w:style w:type="character" w:styleId="Emphasis">
    <w:name w:val="Emphasis"/>
    <w:uiPriority w:val="20"/>
    <w:qFormat/>
    <w:rsid w:val="00a02273"/>
    <w:rPr>
      <w:i/>
      <w:iCs/>
    </w:rPr>
  </w:style>
  <w:style w:type="character" w:styleId="HeaderChar" w:customStyle="1">
    <w:name w:val="Header Char"/>
    <w:link w:val="Header"/>
    <w:qFormat/>
    <w:rsid w:val="009d76b7"/>
    <w:rPr>
      <w:lang w:val="en-GB" w:eastAsia="en-US"/>
    </w:rPr>
  </w:style>
  <w:style w:type="character" w:styleId="TAHCar" w:customStyle="1">
    <w:name w:val="TAH Car"/>
    <w:link w:val="TAH"/>
    <w:qFormat/>
    <w:locked/>
    <w:rsid w:val="009d76b7"/>
    <w:rPr>
      <w:rFonts w:ascii="Arial" w:hAnsi="Arial" w:eastAsia="Times New Roman"/>
      <w:b/>
      <w:sz w:val="18"/>
      <w:lang w:val="en-GB" w:eastAsia="en-GB"/>
    </w:rPr>
  </w:style>
  <w:style w:type="character" w:styleId="TACChar" w:customStyle="1">
    <w:name w:val="TAC Char"/>
    <w:link w:val="TAC"/>
    <w:qFormat/>
    <w:rsid w:val="009d76b7"/>
    <w:rPr>
      <w:rFonts w:eastAsia="SimSun"/>
      <w:lang w:val="en-GB" w:eastAsia="x-none"/>
    </w:rPr>
  </w:style>
  <w:style w:type="character" w:styleId="Bullets">
    <w:name w:val="Bullets"/>
    <w:qFormat/>
    <w:rPr>
      <w:rFonts w:ascii="OpenSymbol" w:hAnsi="OpenSymbol" w:eastAsia="OpenSymbol" w:cs="OpenSymbol"/>
    </w:rPr>
  </w:style>
  <w:style w:type="character" w:styleId="NumberingSymbols">
    <w:name w:val="Numbering Symbols"/>
    <w:qFormat/>
    <w:rPr/>
  </w:style>
  <w:style w:type="character" w:styleId="Strong">
    <w:name w:val="Strong"/>
    <w:qFormat/>
    <w:rPr>
      <w:b/>
      <w:bCs/>
    </w:rPr>
  </w:style>
  <w:style w:type="character" w:styleId="SourceText">
    <w:name w:val="Source Text"/>
    <w:qFormat/>
    <w:rPr>
      <w:rFonts w:ascii="Liberation Mono" w:hAnsi="Liberation Mono" w:eastAsia="Liberation Mono" w:cs="Liberation Mono"/>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semiHidden/>
    <w:pPr/>
    <w:rPr>
      <w:rFonts w:ascii="Arial" w:hAnsi="Arial" w:cs="Arial"/>
      <w:color w:val="FF0000"/>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andFooter">
    <w:name w:val="Header and Footer"/>
    <w:basedOn w:val="Normal"/>
    <w:qFormat/>
    <w:pPr/>
    <w:rPr/>
  </w:style>
  <w:style w:type="paragraph" w:styleId="Header">
    <w:name w:val="Header"/>
    <w:basedOn w:val="Normal"/>
    <w:link w:val="HeaderChar"/>
    <w:qFormat/>
    <w:pPr>
      <w:tabs>
        <w:tab w:val="clear" w:pos="720"/>
        <w:tab w:val="center" w:pos="4153" w:leader="none"/>
        <w:tab w:val="right" w:pos="8306" w:leader="none"/>
      </w:tabs>
    </w:pPr>
    <w:rPr/>
  </w:style>
  <w:style w:type="paragraph" w:styleId="Footer">
    <w:name w:val="Footer"/>
    <w:basedOn w:val="Normal"/>
    <w:semiHidden/>
    <w:pPr>
      <w:tabs>
        <w:tab w:val="clear" w:pos="720"/>
        <w:tab w:val="center" w:pos="4153" w:leader="none"/>
        <w:tab w:val="right" w:pos="8306" w:leader="none"/>
      </w:tabs>
    </w:pPr>
    <w:rPr/>
  </w:style>
  <w:style w:type="paragraph" w:styleId="Annotationtext">
    <w:name w:val="annotation text"/>
    <w:basedOn w:val="Normal"/>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Normal"/>
    <w:qFormat/>
    <w:pPr>
      <w:ind w:left="567" w:hanging="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5" w:customStyle="1">
    <w:name w:val="??"/>
    <w:qFormat/>
    <w:pPr>
      <w:widowControl w:val="false"/>
      <w:suppressAutoHyphens w:val="true"/>
      <w:bidi w:val="0"/>
      <w:spacing w:before="0" w:after="0"/>
      <w:jc w:val="left"/>
    </w:pPr>
    <w:rPr>
      <w:rFonts w:ascii="Times New Roman" w:hAnsi="Times New Roman" w:eastAsia="PMingLiU" w:cs="Times New Roman"/>
      <w:color w:val="auto"/>
      <w:kern w:val="0"/>
      <w:sz w:val="20"/>
      <w:szCs w:val="20"/>
      <w:lang w:val="en-US"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tabs>
        <w:tab w:val="left" w:pos="360" w:leader="none"/>
        <w:tab w:val="left" w:pos="1125" w:leader="none"/>
        <w:tab w:val="left" w:pos="1843" w:leader="none"/>
      </w:tabs>
    </w:pPr>
    <w:rPr>
      <w:color w:val="FF0000"/>
    </w:rPr>
  </w:style>
  <w:style w:type="paragraph" w:styleId="BalloonText">
    <w:name w:val="Balloon Text"/>
    <w:basedOn w:val="Normal"/>
    <w:link w:val="BalloonTextChar"/>
    <w:uiPriority w:val="99"/>
    <w:semiHidden/>
    <w:unhideWhenUsed/>
    <w:qFormat/>
    <w:rsid w:val="00a361f7"/>
    <w:pPr/>
    <w:rPr>
      <w:rFonts w:ascii="Segoe UI" w:hAnsi="Segoe UI" w:cs="Segoe UI"/>
      <w:sz w:val="18"/>
      <w:szCs w:val="18"/>
    </w:rPr>
  </w:style>
  <w:style w:type="paragraph" w:styleId="ListParagraph">
    <w:name w:val="List Paragraph"/>
    <w:basedOn w:val="Normal"/>
    <w:link w:val="ListParagraphChar"/>
    <w:uiPriority w:val="34"/>
    <w:qFormat/>
    <w:rsid w:val="000c1a78"/>
    <w:pPr>
      <w:spacing w:before="0" w:after="0"/>
      <w:ind w:left="720" w:hanging="0"/>
      <w:contextualSpacing/>
    </w:pPr>
    <w:rPr/>
  </w:style>
  <w:style w:type="paragraph" w:styleId="Listauto1" w:customStyle="1">
    <w:name w:val="list auto 1"/>
    <w:basedOn w:val="Normal"/>
    <w:qFormat/>
    <w:rsid w:val="00650992"/>
    <w:pPr>
      <w:numPr>
        <w:ilvl w:val="0"/>
        <w:numId w:val="6"/>
      </w:numPr>
      <w:spacing w:lineRule="auto" w:line="276" w:before="0" w:after="0"/>
      <w:contextualSpacing/>
      <w:jc w:val="both"/>
    </w:pPr>
    <w:rPr>
      <w:rFonts w:ascii="SimSun" w:hAnsi="SimSun" w:eastAsia="SimSun" w:cs="" w:cstheme="minorBidi"/>
      <w:b/>
      <w:bCs/>
      <w:sz w:val="22"/>
      <w:szCs w:val="22"/>
      <w:lang w:val="en-US"/>
    </w:rPr>
  </w:style>
  <w:style w:type="paragraph" w:styleId="Listauto2" w:customStyle="1">
    <w:name w:val="list auto 2"/>
    <w:basedOn w:val="Normal"/>
    <w:uiPriority w:val="99"/>
    <w:qFormat/>
    <w:rsid w:val="00650992"/>
    <w:pPr>
      <w:numPr>
        <w:ilvl w:val="1"/>
        <w:numId w:val="6"/>
      </w:numPr>
      <w:spacing w:lineRule="auto" w:line="276" w:before="0" w:after="0"/>
      <w:ind w:left="990" w:hanging="540"/>
      <w:contextualSpacing/>
      <w:jc w:val="both"/>
    </w:pPr>
    <w:rPr>
      <w:rFonts w:ascii="SimSun" w:hAnsi="SimSun" w:eastAsia="SimSun"/>
      <w:b/>
      <w:bCs/>
      <w:sz w:val="22"/>
      <w:szCs w:val="22"/>
      <w:lang w:val="en-US"/>
    </w:rPr>
  </w:style>
  <w:style w:type="paragraph" w:styleId="TAC" w:customStyle="1">
    <w:name w:val="TAC"/>
    <w:basedOn w:val="Normal"/>
    <w:link w:val="TACChar"/>
    <w:qFormat/>
    <w:rsid w:val="009d76b7"/>
    <w:pPr>
      <w:keepLines/>
      <w:spacing w:before="40" w:after="40"/>
      <w:jc w:val="center"/>
    </w:pPr>
    <w:rPr>
      <w:rFonts w:eastAsia="SimSun"/>
      <w:lang w:eastAsia="x-none"/>
    </w:rPr>
  </w:style>
  <w:style w:type="paragraph" w:styleId="TAH" w:customStyle="1">
    <w:name w:val="TAH"/>
    <w:basedOn w:val="TAC"/>
    <w:link w:val="TAHCar"/>
    <w:qFormat/>
    <w:rsid w:val="009d76b7"/>
    <w:pPr>
      <w:keepNext w:val="true"/>
      <w:overflowPunct w:val="true"/>
      <w:spacing w:before="0" w:after="0"/>
      <w:textAlignment w:val="baseline"/>
    </w:pPr>
    <w:rPr>
      <w:rFonts w:ascii="Arial" w:hAnsi="Arial" w:eastAsia="Times New Roman"/>
      <w:b/>
      <w:sz w:val="18"/>
      <w:lang w:eastAsia="en-GB"/>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rsid w:val="00c8503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ac1aa39f0f989ab4f20a77d9143d7630">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0a2fee068fafc47cabba6e49cb12150"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487A17-4262-4081-A7D7-06A323208961}"/>
</file>

<file path=customXml/itemProps2.xml><?xml version="1.0" encoding="utf-8"?>
<ds:datastoreItem xmlns:ds="http://schemas.openxmlformats.org/officeDocument/2006/customXml" ds:itemID="{89B6FD5A-EE6C-4212-9299-AF3B7381FB05}"/>
</file>

<file path=customXml/itemProps3.xml><?xml version="1.0" encoding="utf-8"?>
<ds:datastoreItem xmlns:ds="http://schemas.openxmlformats.org/officeDocument/2006/customXml" ds:itemID="{422EA421-0234-4488-8F17-D1162983A6B8}"/>
</file>

<file path=docProps/app.xml><?xml version="1.0" encoding="utf-8"?>
<Properties xmlns="http://schemas.openxmlformats.org/officeDocument/2006/extended-properties" xmlns:vt="http://schemas.openxmlformats.org/officeDocument/2006/docPropsVTypes">
  <Template>Normal</Template>
  <TotalTime>1259</TotalTime>
  <Application>LibreOffice/7.5.2.2$Windows_X86_64 LibreOffice_project/53bb9681a964705cf672590721dbc85eb4d0c3a2</Application>
  <AppVersion>15.0000</AppVersion>
  <Pages>5</Pages>
  <Words>1794</Words>
  <Characters>9811</Characters>
  <CharactersWithSpaces>11530</CharactersWithSpaces>
  <Paragraphs>67</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2024-08-09T14:28:00Z</dcterms:created>
  <dc:creator>David Boswarthick</dc:creator>
  <dc:description/>
  <dc:language>en-US</dc:language>
  <cp:lastModifiedBy/>
  <cp:lastPrinted>2002-04-23T01:10:00Z</cp:lastPrinted>
  <dcterms:modified xsi:type="dcterms:W3CDTF">2025-02-06T16:08:11Z</dcterms:modified>
  <cp:revision>82</cp:revision>
  <dc:subject/>
  <dc:title>LS template for N3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ies>
</file>