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93CB1" w14:textId="116B3604" w:rsidR="003346F0" w:rsidRPr="008D657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78588876"/>
      <w:r w:rsidRPr="008D6570">
        <w:rPr>
          <w:rFonts w:ascii="Times New Roman" w:eastAsiaTheme="minorHAnsi" w:hAnsi="Times New Roman"/>
          <w:b/>
          <w:bCs/>
          <w:sz w:val="24"/>
          <w:szCs w:val="28"/>
          <w:lang w:val="en-US"/>
        </w:rPr>
        <w:t>3GPP TSG RAN WG1 #</w:t>
      </w:r>
      <w:r w:rsidR="004904F3" w:rsidRPr="008D6570">
        <w:rPr>
          <w:rFonts w:ascii="Times New Roman" w:eastAsiaTheme="minorHAnsi" w:hAnsi="Times New Roman"/>
          <w:b/>
          <w:bCs/>
          <w:sz w:val="24"/>
          <w:szCs w:val="28"/>
          <w:lang w:val="en-US"/>
        </w:rPr>
        <w:t>1</w:t>
      </w:r>
      <w:r w:rsidR="00C40186">
        <w:rPr>
          <w:rFonts w:ascii="Times New Roman" w:eastAsiaTheme="minorHAnsi" w:hAnsi="Times New Roman"/>
          <w:b/>
          <w:bCs/>
          <w:sz w:val="24"/>
          <w:szCs w:val="28"/>
          <w:lang w:val="en-US"/>
        </w:rPr>
        <w:t>20</w:t>
      </w:r>
      <w:r w:rsidRPr="008D6570">
        <w:rPr>
          <w:rFonts w:ascii="Times New Roman" w:eastAsiaTheme="minorHAnsi" w:hAnsi="Times New Roman" w:cstheme="minorBidi"/>
          <w:b/>
          <w:bCs/>
          <w:sz w:val="24"/>
          <w:szCs w:val="28"/>
          <w:lang w:val="en-US"/>
        </w:rPr>
        <w:t xml:space="preserve">                                  </w:t>
      </w:r>
      <w:r w:rsidR="00D05AD5" w:rsidRPr="008D6570">
        <w:rPr>
          <w:rFonts w:ascii="Times New Roman" w:eastAsiaTheme="minorHAnsi" w:hAnsi="Times New Roman" w:cstheme="minorBidi"/>
          <w:b/>
          <w:bCs/>
          <w:sz w:val="24"/>
          <w:szCs w:val="28"/>
          <w:lang w:val="en-US"/>
        </w:rPr>
        <w:tab/>
      </w:r>
      <w:r w:rsidR="00D05AD5" w:rsidRPr="008D6570">
        <w:rPr>
          <w:rFonts w:ascii="Times New Roman" w:eastAsiaTheme="minorHAnsi" w:hAnsi="Times New Roman" w:cstheme="minorBidi"/>
          <w:b/>
          <w:bCs/>
          <w:sz w:val="24"/>
          <w:szCs w:val="28"/>
          <w:lang w:val="en-US"/>
        </w:rPr>
        <w:tab/>
      </w:r>
      <w:r w:rsidR="003D29ED" w:rsidRPr="008D6570">
        <w:rPr>
          <w:rFonts w:ascii="Times New Roman" w:eastAsiaTheme="minorHAnsi" w:hAnsi="Times New Roman" w:cstheme="minorBidi"/>
          <w:b/>
          <w:bCs/>
          <w:sz w:val="24"/>
          <w:szCs w:val="28"/>
          <w:lang w:val="en-US"/>
        </w:rPr>
        <w:tab/>
      </w:r>
      <w:r w:rsidR="00CA67B2" w:rsidRPr="008D6570">
        <w:rPr>
          <w:rFonts w:ascii="Times New Roman" w:eastAsiaTheme="minorHAnsi" w:hAnsi="Times New Roman"/>
          <w:b/>
          <w:bCs/>
          <w:sz w:val="24"/>
          <w:szCs w:val="24"/>
          <w:lang w:val="en-US"/>
        </w:rPr>
        <w:t xml:space="preserve">  </w:t>
      </w:r>
      <w:r w:rsidR="009261C2" w:rsidRPr="008D6570">
        <w:rPr>
          <w:rFonts w:ascii="Times New Roman" w:eastAsiaTheme="minorHAnsi" w:hAnsi="Times New Roman"/>
          <w:b/>
          <w:bCs/>
          <w:sz w:val="24"/>
          <w:szCs w:val="24"/>
          <w:lang w:val="en-US"/>
        </w:rPr>
        <w:t xml:space="preserve"> </w:t>
      </w:r>
      <w:r w:rsidR="00665597" w:rsidRPr="008D6570">
        <w:rPr>
          <w:rFonts w:ascii="Times New Roman" w:eastAsiaTheme="minorHAnsi" w:hAnsi="Times New Roman"/>
          <w:b/>
          <w:bCs/>
          <w:sz w:val="24"/>
          <w:szCs w:val="24"/>
          <w:lang w:val="en-US"/>
        </w:rPr>
        <w:t xml:space="preserve">            </w:t>
      </w:r>
      <w:r w:rsidR="00ED6171" w:rsidRPr="008D6570">
        <w:rPr>
          <w:rFonts w:ascii="Times New Roman" w:eastAsiaTheme="minorHAnsi" w:hAnsi="Times New Roman"/>
          <w:b/>
          <w:bCs/>
          <w:sz w:val="24"/>
          <w:szCs w:val="24"/>
          <w:lang w:val="en-US"/>
        </w:rPr>
        <w:t>R1-</w:t>
      </w:r>
      <w:r w:rsidR="00C647C3" w:rsidRPr="00965BD3">
        <w:rPr>
          <w:rFonts w:ascii="Times New Roman" w:eastAsiaTheme="minorHAnsi" w:hAnsi="Times New Roman"/>
          <w:b/>
          <w:bCs/>
          <w:sz w:val="24"/>
          <w:szCs w:val="24"/>
          <w:lang w:val="en-US"/>
        </w:rPr>
        <w:t>2</w:t>
      </w:r>
      <w:r w:rsidR="00C647C3">
        <w:rPr>
          <w:rFonts w:ascii="Times New Roman" w:eastAsiaTheme="minorHAnsi" w:hAnsi="Times New Roman"/>
          <w:b/>
          <w:bCs/>
          <w:sz w:val="24"/>
          <w:szCs w:val="24"/>
          <w:lang w:val="en-US"/>
        </w:rPr>
        <w:t>500501</w:t>
      </w:r>
    </w:p>
    <w:p w14:paraId="7E3F33B9" w14:textId="3F731562" w:rsidR="003346F0" w:rsidRDefault="00C40186" w:rsidP="00CA3219">
      <w:pPr>
        <w:pStyle w:val="CRCoverPage"/>
        <w:tabs>
          <w:tab w:val="left" w:pos="1980"/>
        </w:tabs>
        <w:spacing w:after="0"/>
        <w:jc w:val="both"/>
        <w:rPr>
          <w:rStyle w:val="normaltextrun"/>
          <w:rFonts w:cs="Arial"/>
        </w:rPr>
      </w:pPr>
      <w:r w:rsidRPr="00C40186">
        <w:rPr>
          <w:rFonts w:ascii="Times New Roman" w:eastAsiaTheme="minorHAnsi" w:hAnsi="Times New Roman"/>
          <w:b/>
          <w:bCs/>
          <w:sz w:val="24"/>
          <w:szCs w:val="28"/>
          <w:lang w:val="en-US"/>
        </w:rPr>
        <w:t xml:space="preserve">Athens, Greece, </w:t>
      </w:r>
      <w:r w:rsidRPr="00C40186">
        <w:rPr>
          <w:rFonts w:ascii="Times New Roman" w:eastAsiaTheme="minorHAnsi" w:hAnsi="Times New Roman" w:hint="eastAsia"/>
          <w:b/>
          <w:bCs/>
          <w:sz w:val="24"/>
          <w:szCs w:val="28"/>
          <w:lang w:val="en-US"/>
        </w:rPr>
        <w:t xml:space="preserve">February </w:t>
      </w:r>
      <w:r w:rsidRPr="00C40186">
        <w:rPr>
          <w:rFonts w:ascii="Times New Roman" w:eastAsiaTheme="minorHAnsi" w:hAnsi="Times New Roman"/>
          <w:b/>
          <w:bCs/>
          <w:sz w:val="24"/>
          <w:szCs w:val="28"/>
          <w:lang w:val="en-US"/>
        </w:rPr>
        <w:t>17</w:t>
      </w:r>
      <w:r w:rsidRPr="00C40186">
        <w:rPr>
          <w:rFonts w:ascii="Times New Roman" w:eastAsiaTheme="minorHAnsi" w:hAnsi="Times New Roman" w:hint="eastAsia"/>
          <w:b/>
          <w:bCs/>
          <w:sz w:val="24"/>
          <w:szCs w:val="28"/>
          <w:vertAlign w:val="superscript"/>
          <w:lang w:val="en-US"/>
        </w:rPr>
        <w:t>th</w:t>
      </w:r>
      <w:r w:rsidRPr="00C40186">
        <w:rPr>
          <w:rFonts w:ascii="Times New Roman" w:eastAsiaTheme="minorHAnsi" w:hAnsi="Times New Roman"/>
          <w:b/>
          <w:bCs/>
          <w:sz w:val="24"/>
          <w:szCs w:val="28"/>
          <w:lang w:val="en-US"/>
        </w:rPr>
        <w:t xml:space="preserve"> – 21</w:t>
      </w:r>
      <w:r w:rsidRPr="00C40186">
        <w:rPr>
          <w:rFonts w:ascii="Times New Roman" w:eastAsiaTheme="minorHAnsi" w:hAnsi="Times New Roman"/>
          <w:b/>
          <w:bCs/>
          <w:sz w:val="24"/>
          <w:szCs w:val="28"/>
          <w:vertAlign w:val="superscript"/>
          <w:lang w:val="en-US"/>
        </w:rPr>
        <w:t>st</w:t>
      </w:r>
      <w:r w:rsidRPr="00C40186">
        <w:rPr>
          <w:rFonts w:ascii="Times New Roman" w:eastAsiaTheme="minorHAnsi" w:hAnsi="Times New Roman"/>
          <w:b/>
          <w:bCs/>
          <w:sz w:val="24"/>
          <w:szCs w:val="28"/>
          <w:lang w:val="en-US"/>
        </w:rPr>
        <w:t>, 2025</w:t>
      </w:r>
      <w:r w:rsidRPr="00C40186" w:rsidDel="00C40186">
        <w:rPr>
          <w:rFonts w:ascii="Times New Roman" w:eastAsiaTheme="minorHAnsi" w:hAnsi="Times New Roman"/>
          <w:b/>
          <w:bCs/>
          <w:sz w:val="24"/>
          <w:szCs w:val="28"/>
          <w:lang w:val="en-US"/>
        </w:rPr>
        <w:t xml:space="preserve"> </w:t>
      </w:r>
    </w:p>
    <w:p w14:paraId="3C7DDF67" w14:textId="77777777" w:rsidR="00CA3219" w:rsidRPr="008D6570" w:rsidRDefault="00CA3219" w:rsidP="0090194C">
      <w:pPr>
        <w:pStyle w:val="CRCoverPage"/>
        <w:tabs>
          <w:tab w:val="left" w:pos="1980"/>
        </w:tabs>
        <w:spacing w:after="0"/>
        <w:jc w:val="both"/>
        <w:rPr>
          <w:bCs/>
        </w:rPr>
      </w:pPr>
    </w:p>
    <w:p w14:paraId="59B04F05" w14:textId="02C8020E" w:rsidR="003346F0" w:rsidRPr="008D6570"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D6570">
        <w:rPr>
          <w:rFonts w:ascii="Times New Roman" w:hAnsi="Times New Roman"/>
          <w:b/>
          <w:bCs/>
          <w:sz w:val="22"/>
          <w:szCs w:val="22"/>
          <w:lang w:val="en-US"/>
        </w:rPr>
        <w:t>Agenda Item:</w:t>
      </w:r>
      <w:r w:rsidRPr="008D6570">
        <w:rPr>
          <w:rFonts w:ascii="Times New Roman" w:hAnsi="Times New Roman"/>
          <w:b/>
          <w:bCs/>
          <w:sz w:val="22"/>
          <w:szCs w:val="22"/>
          <w:lang w:val="en-US"/>
        </w:rPr>
        <w:tab/>
      </w:r>
      <w:r w:rsidR="007E5E7B" w:rsidRPr="008D6570">
        <w:rPr>
          <w:rFonts w:ascii="Times New Roman" w:hAnsi="Times New Roman"/>
          <w:b/>
          <w:bCs/>
          <w:sz w:val="22"/>
          <w:szCs w:val="22"/>
          <w:lang w:val="en-US"/>
        </w:rPr>
        <w:t>9</w:t>
      </w:r>
      <w:r w:rsidR="00DF1D4E" w:rsidRPr="008D6570">
        <w:rPr>
          <w:rFonts w:ascii="Times New Roman" w:hAnsi="Times New Roman"/>
          <w:b/>
          <w:bCs/>
          <w:sz w:val="22"/>
          <w:szCs w:val="22"/>
          <w:lang w:val="en-US"/>
        </w:rPr>
        <w:t>.</w:t>
      </w:r>
      <w:r w:rsidR="002935B9" w:rsidRPr="008D6570">
        <w:rPr>
          <w:rFonts w:ascii="Times New Roman" w:hAnsi="Times New Roman"/>
          <w:b/>
          <w:bCs/>
          <w:sz w:val="22"/>
          <w:szCs w:val="22"/>
          <w:lang w:val="en-US"/>
        </w:rPr>
        <w:t>1</w:t>
      </w:r>
      <w:r w:rsidR="007E5E7B" w:rsidRPr="008D6570">
        <w:rPr>
          <w:rFonts w:ascii="Times New Roman" w:hAnsi="Times New Roman"/>
          <w:b/>
          <w:bCs/>
          <w:sz w:val="22"/>
          <w:szCs w:val="22"/>
          <w:lang w:val="en-US"/>
        </w:rPr>
        <w:t>1</w:t>
      </w:r>
      <w:r w:rsidR="005D3353" w:rsidRPr="008D6570">
        <w:rPr>
          <w:rFonts w:ascii="Times New Roman" w:hAnsi="Times New Roman"/>
          <w:b/>
          <w:bCs/>
          <w:sz w:val="22"/>
          <w:szCs w:val="22"/>
          <w:lang w:val="en-US"/>
        </w:rPr>
        <w:t>.</w:t>
      </w:r>
      <w:r w:rsidR="00013264" w:rsidRPr="008D6570">
        <w:rPr>
          <w:rFonts w:ascii="Times New Roman" w:hAnsi="Times New Roman"/>
          <w:b/>
          <w:bCs/>
          <w:sz w:val="22"/>
          <w:szCs w:val="22"/>
          <w:lang w:val="en-US"/>
        </w:rPr>
        <w:t>1</w:t>
      </w:r>
      <w:r w:rsidR="00F7675C" w:rsidRPr="008D6570">
        <w:rPr>
          <w:rFonts w:ascii="Times New Roman" w:hAnsi="Times New Roman"/>
          <w:b/>
          <w:bCs/>
          <w:sz w:val="22"/>
          <w:szCs w:val="22"/>
          <w:lang w:val="en-US"/>
        </w:rPr>
        <w:tab/>
      </w:r>
    </w:p>
    <w:p w14:paraId="5BD454BF" w14:textId="2680B974" w:rsidR="003346F0" w:rsidRPr="008D6570" w:rsidRDefault="003346F0" w:rsidP="00914B0A">
      <w:pPr>
        <w:tabs>
          <w:tab w:val="left" w:pos="1985"/>
        </w:tabs>
        <w:spacing w:after="0" w:line="276" w:lineRule="auto"/>
        <w:contextualSpacing/>
        <w:rPr>
          <w:rFonts w:cs="Times New Roman"/>
          <w:bCs/>
        </w:rPr>
      </w:pPr>
      <w:r w:rsidRPr="008D6570">
        <w:rPr>
          <w:rFonts w:cs="Times New Roman"/>
          <w:b/>
          <w:bCs/>
        </w:rPr>
        <w:t>Source:</w:t>
      </w:r>
      <w:r w:rsidRPr="008D6570">
        <w:rPr>
          <w:rFonts w:cs="Times New Roman"/>
          <w:b/>
          <w:bCs/>
        </w:rPr>
        <w:tab/>
      </w:r>
      <w:proofErr w:type="spellStart"/>
      <w:r w:rsidRPr="008D6570">
        <w:rPr>
          <w:rFonts w:cs="Times New Roman"/>
          <w:b/>
          <w:bCs/>
        </w:rPr>
        <w:t>InterDigital</w:t>
      </w:r>
      <w:proofErr w:type="spellEnd"/>
      <w:r w:rsidR="00CC4813" w:rsidRPr="008D6570">
        <w:rPr>
          <w:rFonts w:cs="Times New Roman"/>
          <w:b/>
          <w:bCs/>
        </w:rPr>
        <w:t>, Inc</w:t>
      </w:r>
      <w:r w:rsidR="008F3313" w:rsidRPr="008D6570">
        <w:rPr>
          <w:rFonts w:cs="Times New Roman"/>
          <w:b/>
          <w:bCs/>
        </w:rPr>
        <w:t>.</w:t>
      </w:r>
    </w:p>
    <w:p w14:paraId="7BC40CBC" w14:textId="3D9103DD" w:rsidR="003346F0" w:rsidRPr="008D6570" w:rsidRDefault="003346F0" w:rsidP="00914B0A">
      <w:pPr>
        <w:spacing w:after="0" w:line="276" w:lineRule="auto"/>
        <w:ind w:left="1985" w:hanging="1985"/>
        <w:contextualSpacing/>
        <w:rPr>
          <w:rFonts w:cs="Times New Roman"/>
          <w:b/>
          <w:bCs/>
        </w:rPr>
      </w:pPr>
      <w:r w:rsidRPr="008D6570">
        <w:rPr>
          <w:rFonts w:cs="Times New Roman"/>
          <w:b/>
          <w:bCs/>
        </w:rPr>
        <w:t>Title:</w:t>
      </w:r>
      <w:r w:rsidRPr="008D6570">
        <w:rPr>
          <w:rFonts w:cs="Times New Roman"/>
          <w:b/>
          <w:bCs/>
        </w:rPr>
        <w:tab/>
      </w:r>
      <w:r w:rsidR="007E5E7B" w:rsidRPr="008D6570">
        <w:rPr>
          <w:rFonts w:cs="Times New Roman"/>
          <w:b/>
          <w:bCs/>
        </w:rPr>
        <w:t>NR-NTN downlink coverage enhancement</w:t>
      </w:r>
    </w:p>
    <w:p w14:paraId="2B2970F9" w14:textId="5DCA9E80" w:rsidR="003346F0" w:rsidRPr="008D6570" w:rsidRDefault="003346F0" w:rsidP="00914B0A">
      <w:pPr>
        <w:spacing w:after="0" w:line="276" w:lineRule="auto"/>
        <w:ind w:left="1985" w:hanging="1985"/>
        <w:contextualSpacing/>
        <w:rPr>
          <w:rFonts w:cs="Times New Roman"/>
          <w:b/>
          <w:bCs/>
        </w:rPr>
      </w:pPr>
      <w:r w:rsidRPr="008D6570">
        <w:rPr>
          <w:rFonts w:cs="Times New Roman"/>
          <w:b/>
          <w:bCs/>
        </w:rPr>
        <w:t>Document for:</w:t>
      </w:r>
      <w:r w:rsidRPr="008D6570">
        <w:rPr>
          <w:rFonts w:cs="Times New Roman"/>
          <w:b/>
          <w:bCs/>
        </w:rPr>
        <w:tab/>
        <w:t>Discussion</w:t>
      </w:r>
    </w:p>
    <w:p w14:paraId="6FDFD0DA" w14:textId="42680D32" w:rsidR="003346F0" w:rsidRPr="008D6570" w:rsidRDefault="003346F0" w:rsidP="00403690">
      <w:pPr>
        <w:pStyle w:val="Heading1"/>
        <w:rPr>
          <w:lang w:val="en-US"/>
        </w:rPr>
      </w:pPr>
      <w:bookmarkStart w:id="1" w:name="_Ref513464071"/>
      <w:r w:rsidRPr="008D6570">
        <w:rPr>
          <w:lang w:val="en-US"/>
        </w:rPr>
        <w:t>Introduction</w:t>
      </w:r>
      <w:bookmarkEnd w:id="1"/>
    </w:p>
    <w:p w14:paraId="365679AA" w14:textId="3D0821AD" w:rsidR="00A0281B" w:rsidRPr="008D6570" w:rsidRDefault="006E004A" w:rsidP="00A0281B">
      <w:r w:rsidRPr="008D6570">
        <w:t>In RAN</w:t>
      </w:r>
      <w:r w:rsidR="007C13A4" w:rsidRPr="008D6570">
        <w:t xml:space="preserve"> </w:t>
      </w:r>
      <w:r w:rsidRPr="008D6570">
        <w:t>#</w:t>
      </w:r>
      <w:r w:rsidR="001E4FDD" w:rsidRPr="008D6570">
        <w:t>102</w:t>
      </w:r>
      <w:r w:rsidRPr="008D6570">
        <w:t xml:space="preserve"> meeting, the WI for R1</w:t>
      </w:r>
      <w:r w:rsidR="001E4FDD" w:rsidRPr="008D6570">
        <w:t>9</w:t>
      </w:r>
      <w:r w:rsidRPr="008D6570">
        <w:t xml:space="preserve"> NR</w:t>
      </w:r>
      <w:r w:rsidR="001E4FDD" w:rsidRPr="008D6570">
        <w:t xml:space="preserve"> NTN for Phase 3 </w:t>
      </w:r>
      <w:r w:rsidR="00384AB3" w:rsidRPr="008D6570">
        <w:fldChar w:fldCharType="begin"/>
      </w:r>
      <w:r w:rsidR="00384AB3" w:rsidRPr="008D6570">
        <w:instrText xml:space="preserve"> REF _Ref127399394 \r \h  \* MERGEFORMAT </w:instrText>
      </w:r>
      <w:r w:rsidR="00384AB3" w:rsidRPr="008D6570">
        <w:fldChar w:fldCharType="separate"/>
      </w:r>
      <w:r w:rsidR="00384AB3" w:rsidRPr="008D6570">
        <w:t>[1]</w:t>
      </w:r>
      <w:r w:rsidR="00384AB3" w:rsidRPr="008D6570">
        <w:fldChar w:fldCharType="end"/>
      </w:r>
      <w:r w:rsidR="00384AB3" w:rsidRPr="008D6570">
        <w:t xml:space="preserve"> </w:t>
      </w:r>
      <w:r w:rsidR="001E4FDD" w:rsidRPr="008D6570">
        <w:t>is approved</w:t>
      </w:r>
      <w:r w:rsidR="00F13B66">
        <w:t xml:space="preserve"> </w:t>
      </w:r>
      <w:r w:rsidR="003F6251" w:rsidRPr="008D6570">
        <w:t>and revised in RAN #10</w:t>
      </w:r>
      <w:r w:rsidR="00A22118">
        <w:t>6</w:t>
      </w:r>
      <w:r w:rsidR="003F6251" w:rsidRPr="008D6570">
        <w:t xml:space="preserve"> meeting as [2].</w:t>
      </w:r>
      <w:r w:rsidR="007E6EA1" w:rsidRPr="008D6570">
        <w:t xml:space="preserve"> </w:t>
      </w:r>
      <w:r w:rsidR="00384AB3" w:rsidRPr="008D6570">
        <w:t>For DL coverage enhancement,</w:t>
      </w:r>
      <w:r w:rsidR="00911ECC" w:rsidRPr="008D6570">
        <w:t xml:space="preserve"> NR</w:t>
      </w:r>
      <w:r w:rsidR="00384AB3" w:rsidRPr="008D6570">
        <w:t xml:space="preserve"> </w:t>
      </w:r>
      <w:r w:rsidR="00A0281B" w:rsidRPr="008D6570">
        <w:t xml:space="preserve">NTN phase 3 has </w:t>
      </w:r>
      <w:r w:rsidR="00512690" w:rsidRPr="008D6570">
        <w:t>the following</w:t>
      </w:r>
      <w:r w:rsidR="00A0281B" w:rsidRPr="008D6570">
        <w:t xml:space="preserve"> objective to improve the DL coverage through link level and system level enhancements</w:t>
      </w:r>
      <w:r w:rsidR="00512690" w:rsidRPr="008D6570">
        <w:t>:</w:t>
      </w:r>
      <w:r w:rsidR="00A0281B" w:rsidRPr="008D6570">
        <w:t xml:space="preserve"> </w:t>
      </w:r>
    </w:p>
    <w:tbl>
      <w:tblPr>
        <w:tblStyle w:val="TableGrid"/>
        <w:tblW w:w="0" w:type="auto"/>
        <w:tblLook w:val="04A0" w:firstRow="1" w:lastRow="0" w:firstColumn="1" w:lastColumn="0" w:noHBand="0" w:noVBand="1"/>
      </w:tblPr>
      <w:tblGrid>
        <w:gridCol w:w="9350"/>
      </w:tblGrid>
      <w:tr w:rsidR="00F76639" w:rsidRPr="008D6570" w14:paraId="333473E2" w14:textId="77777777" w:rsidTr="00A85A2C">
        <w:tc>
          <w:tcPr>
            <w:tcW w:w="9350" w:type="dxa"/>
          </w:tcPr>
          <w:p w14:paraId="624D8A8C" w14:textId="77777777" w:rsidR="00DE1C29" w:rsidRPr="009431DD" w:rsidRDefault="00DE1C29" w:rsidP="00DE1C29">
            <w:pPr>
              <w:numPr>
                <w:ilvl w:val="0"/>
                <w:numId w:val="29"/>
              </w:numPr>
              <w:overflowPunct w:val="0"/>
              <w:autoSpaceDE w:val="0"/>
              <w:autoSpaceDN w:val="0"/>
              <w:adjustRightInd w:val="0"/>
              <w:spacing w:line="276" w:lineRule="auto"/>
              <w:jc w:val="left"/>
              <w:textAlignment w:val="baseline"/>
              <w:rPr>
                <w:rFonts w:eastAsia="Calibri"/>
                <w:lang w:eastAsia="ko-KR"/>
              </w:rPr>
            </w:pPr>
            <w:r>
              <w:rPr>
                <w:rFonts w:eastAsia="Calibri"/>
                <w:lang w:eastAsia="ko-KR"/>
              </w:rPr>
              <w:t>S</w:t>
            </w:r>
            <w:r w:rsidRPr="009431DD">
              <w:rPr>
                <w:rFonts w:eastAsia="Calibri"/>
                <w:lang w:eastAsia="ko-KR"/>
              </w:rPr>
              <w:t>pecify downlink coverage enhancements targeting support for additional reference satellite payload parameters covering both GSO and NGSO constellations operating in FR1-NTN or FR2-NTN [RAN1, RAN2, RAN4]</w:t>
            </w:r>
          </w:p>
          <w:p w14:paraId="53C8FFD7" w14:textId="77777777" w:rsidR="00DE1C29" w:rsidRPr="00F8147E" w:rsidRDefault="00DE1C29" w:rsidP="00DE1C29">
            <w:pPr>
              <w:pStyle w:val="ListParagraph"/>
              <w:widowControl w:val="0"/>
              <w:numPr>
                <w:ilvl w:val="0"/>
                <w:numId w:val="30"/>
              </w:numPr>
              <w:spacing w:line="276" w:lineRule="auto"/>
              <w:contextualSpacing/>
              <w:rPr>
                <w:sz w:val="20"/>
                <w:szCs w:val="20"/>
              </w:rPr>
            </w:pPr>
            <w:r w:rsidRPr="00F8147E">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10BB2EB" w14:textId="77777777" w:rsidR="00DE1C29" w:rsidRPr="00F8147E" w:rsidRDefault="00DE1C29" w:rsidP="00DE1C29">
            <w:pPr>
              <w:pStyle w:val="ListParagraph"/>
              <w:widowControl w:val="0"/>
              <w:numPr>
                <w:ilvl w:val="0"/>
                <w:numId w:val="30"/>
              </w:numPr>
              <w:spacing w:line="276" w:lineRule="auto"/>
              <w:contextualSpacing/>
              <w:rPr>
                <w:sz w:val="20"/>
                <w:szCs w:val="20"/>
              </w:rPr>
            </w:pPr>
            <w:r w:rsidRPr="00F8147E">
              <w:rPr>
                <w:sz w:val="20"/>
                <w:szCs w:val="20"/>
              </w:rPr>
              <w:t xml:space="preserve">Define the corresponding </w:t>
            </w:r>
            <w:r w:rsidRPr="00F8473D">
              <w:rPr>
                <w:sz w:val="20"/>
                <w:szCs w:val="20"/>
              </w:rPr>
              <w:t>power sharing assumptions</w:t>
            </w:r>
            <w:r w:rsidRPr="00F8147E">
              <w:rPr>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8DBDD15" w14:textId="77777777" w:rsidR="00DE1C29" w:rsidRPr="00697541" w:rsidRDefault="00DE1C29" w:rsidP="00DE1C29">
            <w:pPr>
              <w:pStyle w:val="ListParagraph"/>
              <w:widowControl w:val="0"/>
              <w:numPr>
                <w:ilvl w:val="0"/>
                <w:numId w:val="30"/>
              </w:numPr>
              <w:tabs>
                <w:tab w:val="left" w:pos="0"/>
              </w:tabs>
              <w:spacing w:line="276" w:lineRule="auto"/>
              <w:contextualSpacing/>
              <w:rPr>
                <w:sz w:val="20"/>
                <w:szCs w:val="20"/>
              </w:rPr>
            </w:pPr>
            <w:r w:rsidRPr="00697541">
              <w:rPr>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45BD1DD5" w14:textId="77777777" w:rsidR="00DE1C29" w:rsidRPr="00697541" w:rsidRDefault="00DE1C29" w:rsidP="00DE1C29">
            <w:pPr>
              <w:pStyle w:val="ListParagraph"/>
              <w:widowControl w:val="0"/>
              <w:numPr>
                <w:ilvl w:val="1"/>
                <w:numId w:val="30"/>
              </w:numPr>
              <w:tabs>
                <w:tab w:val="left" w:pos="0"/>
              </w:tabs>
              <w:spacing w:line="276" w:lineRule="auto"/>
              <w:contextualSpacing/>
              <w:rPr>
                <w:sz w:val="20"/>
              </w:rPr>
            </w:pPr>
            <w:r w:rsidRPr="00697541">
              <w:rPr>
                <w:sz w:val="20"/>
              </w:rPr>
              <w:t>Link level enhancements are to be specified for the following channels:</w:t>
            </w:r>
          </w:p>
          <w:p w14:paraId="032E5EDB" w14:textId="77777777" w:rsidR="00DE1C29" w:rsidRPr="00697541" w:rsidRDefault="00DE1C29" w:rsidP="00DE1C29">
            <w:pPr>
              <w:pStyle w:val="ListParagraph"/>
              <w:widowControl w:val="0"/>
              <w:numPr>
                <w:ilvl w:val="2"/>
                <w:numId w:val="30"/>
              </w:numPr>
              <w:tabs>
                <w:tab w:val="left" w:pos="0"/>
              </w:tabs>
              <w:spacing w:line="276" w:lineRule="auto"/>
              <w:contextualSpacing/>
              <w:rPr>
                <w:sz w:val="20"/>
              </w:rPr>
            </w:pPr>
            <w:r w:rsidRPr="00697541">
              <w:rPr>
                <w:sz w:val="20"/>
              </w:rPr>
              <w:t xml:space="preserve">PDCCH </w:t>
            </w:r>
            <w:r>
              <w:rPr>
                <w:sz w:val="20"/>
              </w:rPr>
              <w:t xml:space="preserve">at least for </w:t>
            </w:r>
            <w:r w:rsidRPr="00697541">
              <w:rPr>
                <w:sz w:val="20"/>
              </w:rPr>
              <w:t>CSS (except for Type-3) via PDCCH repetition</w:t>
            </w:r>
          </w:p>
          <w:p w14:paraId="24F9AF4F" w14:textId="77777777" w:rsidR="00DE1C29" w:rsidRPr="00697541" w:rsidRDefault="00DE1C29" w:rsidP="00DE1C29">
            <w:pPr>
              <w:pStyle w:val="ListParagraph"/>
              <w:widowControl w:val="0"/>
              <w:numPr>
                <w:ilvl w:val="2"/>
                <w:numId w:val="30"/>
              </w:numPr>
              <w:tabs>
                <w:tab w:val="left" w:pos="0"/>
              </w:tabs>
              <w:spacing w:line="276" w:lineRule="auto"/>
              <w:contextualSpacing/>
              <w:rPr>
                <w:sz w:val="20"/>
              </w:rPr>
            </w:pPr>
            <w:r w:rsidRPr="00697541">
              <w:rPr>
                <w:sz w:val="20"/>
              </w:rPr>
              <w:t>PDSCH with Msg4 via PDSCH repetition</w:t>
            </w:r>
          </w:p>
          <w:p w14:paraId="19C72293" w14:textId="77777777" w:rsidR="00DE1C29" w:rsidRPr="00697541" w:rsidRDefault="00DE1C29" w:rsidP="00DE1C29">
            <w:pPr>
              <w:pStyle w:val="ListParagraph"/>
              <w:widowControl w:val="0"/>
              <w:numPr>
                <w:ilvl w:val="2"/>
                <w:numId w:val="30"/>
              </w:numPr>
              <w:tabs>
                <w:tab w:val="left" w:pos="0"/>
              </w:tabs>
              <w:spacing w:line="276" w:lineRule="auto"/>
              <w:contextualSpacing/>
              <w:rPr>
                <w:sz w:val="20"/>
              </w:rPr>
            </w:pPr>
            <w:r w:rsidRPr="00697541">
              <w:rPr>
                <w:sz w:val="20"/>
              </w:rPr>
              <w:t xml:space="preserve">PDSCH with SIB1 via 2 PDSCH repetitions within 20 </w:t>
            </w:r>
            <w:proofErr w:type="spellStart"/>
            <w:r w:rsidRPr="00697541">
              <w:rPr>
                <w:sz w:val="20"/>
              </w:rPr>
              <w:t>ms</w:t>
            </w:r>
            <w:proofErr w:type="spellEnd"/>
            <w:r w:rsidRPr="00697541">
              <w:rPr>
                <w:sz w:val="20"/>
              </w:rPr>
              <w:t xml:space="preserve"> duration</w:t>
            </w:r>
          </w:p>
          <w:p w14:paraId="078626B7" w14:textId="77777777" w:rsidR="00DE1C29" w:rsidRPr="00697541" w:rsidRDefault="00DE1C29" w:rsidP="00DE1C29">
            <w:pPr>
              <w:pStyle w:val="ListParagraph"/>
              <w:widowControl w:val="0"/>
              <w:numPr>
                <w:ilvl w:val="1"/>
                <w:numId w:val="30"/>
              </w:numPr>
              <w:tabs>
                <w:tab w:val="left" w:pos="0"/>
              </w:tabs>
              <w:spacing w:line="276" w:lineRule="auto"/>
              <w:contextualSpacing/>
              <w:rPr>
                <w:sz w:val="20"/>
              </w:rPr>
            </w:pPr>
            <w:r w:rsidRPr="00697541">
              <w:rPr>
                <w:sz w:val="20"/>
              </w:rPr>
              <w:t>System-level enhancements are to be specified for the following:</w:t>
            </w:r>
          </w:p>
          <w:p w14:paraId="4087EEA1" w14:textId="77777777" w:rsidR="00DE1C29" w:rsidRPr="00697541" w:rsidRDefault="00DE1C29" w:rsidP="00DE1C29">
            <w:pPr>
              <w:pStyle w:val="ListParagraph"/>
              <w:numPr>
                <w:ilvl w:val="2"/>
                <w:numId w:val="30"/>
              </w:numPr>
              <w:autoSpaceDE w:val="0"/>
              <w:autoSpaceDN w:val="0"/>
              <w:adjustRightInd w:val="0"/>
              <w:snapToGrid w:val="0"/>
              <w:spacing w:after="120"/>
              <w:rPr>
                <w:sz w:val="20"/>
              </w:rPr>
            </w:pPr>
            <w:r>
              <w:rPr>
                <w:sz w:val="20"/>
              </w:rPr>
              <w:t>S</w:t>
            </w:r>
            <w:r w:rsidRPr="00697541">
              <w:rPr>
                <w:sz w:val="20"/>
              </w:rPr>
              <w:t>upport</w:t>
            </w:r>
            <w:r>
              <w:rPr>
                <w:sz w:val="20"/>
              </w:rPr>
              <w:t xml:space="preserve"> of </w:t>
            </w:r>
            <w:r w:rsidRPr="00697541">
              <w:rPr>
                <w:sz w:val="20"/>
              </w:rPr>
              <w:t>extended periodicity of the half frames with SS/PBCH blocks assumed by UE during initial access.</w:t>
            </w:r>
          </w:p>
          <w:p w14:paraId="39DA8083" w14:textId="77777777" w:rsidR="00DE1C29" w:rsidRDefault="00DE1C29" w:rsidP="00DE1C29">
            <w:pPr>
              <w:pStyle w:val="ListParagraph"/>
              <w:numPr>
                <w:ilvl w:val="3"/>
                <w:numId w:val="30"/>
              </w:numPr>
              <w:autoSpaceDE w:val="0"/>
              <w:autoSpaceDN w:val="0"/>
              <w:adjustRightInd w:val="0"/>
              <w:snapToGrid w:val="0"/>
              <w:spacing w:after="120"/>
              <w:rPr>
                <w:sz w:val="20"/>
              </w:rPr>
            </w:pPr>
            <w:r w:rsidRPr="00697541">
              <w:rPr>
                <w:sz w:val="20"/>
              </w:rPr>
              <w:t xml:space="preserve">The maximum of the additional default value (apart from the existing 20ms value) is 160 </w:t>
            </w:r>
            <w:proofErr w:type="spellStart"/>
            <w:r w:rsidRPr="00697541">
              <w:rPr>
                <w:sz w:val="20"/>
              </w:rPr>
              <w:t>ms</w:t>
            </w:r>
            <w:proofErr w:type="spellEnd"/>
          </w:p>
          <w:p w14:paraId="0E80FC42" w14:textId="77777777" w:rsidR="00DE1C29" w:rsidRPr="003F3481" w:rsidRDefault="00DE1C29" w:rsidP="00DE1C29">
            <w:pPr>
              <w:pStyle w:val="ListParagraph"/>
              <w:widowControl w:val="0"/>
              <w:numPr>
                <w:ilvl w:val="0"/>
                <w:numId w:val="30"/>
              </w:numPr>
              <w:spacing w:line="276" w:lineRule="auto"/>
              <w:contextualSpacing/>
              <w:rPr>
                <w:sz w:val="20"/>
                <w:szCs w:val="20"/>
              </w:rPr>
            </w:pPr>
            <w:r w:rsidRPr="003F3481">
              <w:rPr>
                <w:sz w:val="20"/>
                <w:szCs w:val="20"/>
              </w:rPr>
              <w:t xml:space="preserve">Notes for </w:t>
            </w:r>
            <w:r>
              <w:rPr>
                <w:sz w:val="20"/>
                <w:szCs w:val="20"/>
              </w:rPr>
              <w:t>this objective</w:t>
            </w:r>
            <w:r w:rsidRPr="003F3481">
              <w:rPr>
                <w:sz w:val="20"/>
                <w:szCs w:val="20"/>
              </w:rPr>
              <w:t>:</w:t>
            </w:r>
          </w:p>
          <w:p w14:paraId="055A1B37" w14:textId="77777777" w:rsidR="00DE1C29" w:rsidRDefault="00DE1C29" w:rsidP="00DE1C29">
            <w:pPr>
              <w:pStyle w:val="ListParagraph"/>
              <w:widowControl w:val="0"/>
              <w:numPr>
                <w:ilvl w:val="1"/>
                <w:numId w:val="30"/>
              </w:numPr>
              <w:spacing w:line="276" w:lineRule="auto"/>
              <w:contextualSpacing/>
              <w:rPr>
                <w:sz w:val="20"/>
                <w:szCs w:val="20"/>
              </w:rPr>
            </w:pPr>
            <w:r w:rsidRPr="00F8147E">
              <w:rPr>
                <w:sz w:val="20"/>
                <w:szCs w:val="20"/>
              </w:rPr>
              <w:t xml:space="preserve">SSB channel enhancement </w:t>
            </w:r>
            <w:r w:rsidRPr="00C44E27">
              <w:rPr>
                <w:sz w:val="20"/>
                <w:szCs w:val="20"/>
              </w:rPr>
              <w:t xml:space="preserve">other than SSB periodicity extension </w:t>
            </w:r>
            <w:r w:rsidRPr="00F8147E">
              <w:rPr>
                <w:sz w:val="20"/>
                <w:szCs w:val="20"/>
              </w:rPr>
              <w:t>is not considered</w:t>
            </w:r>
          </w:p>
          <w:p w14:paraId="6CD2B909" w14:textId="77777777" w:rsidR="00DE1C29" w:rsidRPr="00C44E27" w:rsidRDefault="00DE1C29" w:rsidP="00DE1C29">
            <w:pPr>
              <w:pStyle w:val="ListParagraph"/>
              <w:widowControl w:val="0"/>
              <w:numPr>
                <w:ilvl w:val="2"/>
                <w:numId w:val="30"/>
              </w:numPr>
              <w:spacing w:line="276" w:lineRule="auto"/>
              <w:contextualSpacing/>
              <w:rPr>
                <w:sz w:val="20"/>
                <w:szCs w:val="20"/>
              </w:rPr>
            </w:pPr>
            <w:r w:rsidRPr="00C44E27">
              <w:rPr>
                <w:sz w:val="20"/>
                <w:szCs w:val="20"/>
              </w:rPr>
              <w:t>RAN1 should consider issues such as UE’s cell search complexity and impact to initial cell selection, latency and success rate, for the above extension</w:t>
            </w:r>
          </w:p>
          <w:p w14:paraId="6B1186FA" w14:textId="77777777" w:rsidR="00DE1C29" w:rsidRPr="00C44E27" w:rsidRDefault="00DE1C29" w:rsidP="00DE1C29">
            <w:pPr>
              <w:pStyle w:val="ListParagraph"/>
              <w:widowControl w:val="0"/>
              <w:numPr>
                <w:ilvl w:val="1"/>
                <w:numId w:val="30"/>
              </w:numPr>
              <w:spacing w:line="276" w:lineRule="auto"/>
              <w:contextualSpacing/>
              <w:rPr>
                <w:sz w:val="20"/>
                <w:szCs w:val="20"/>
              </w:rPr>
            </w:pPr>
            <w:r w:rsidRPr="00C44E27">
              <w:rPr>
                <w:sz w:val="20"/>
                <w:szCs w:val="20"/>
              </w:rPr>
              <w:t>The SSB periodicity enhancements potentially defined in this WID only apply to NTN operation</w:t>
            </w:r>
          </w:p>
          <w:p w14:paraId="1A7416A4" w14:textId="77777777" w:rsidR="00DE1C29" w:rsidRPr="00F8147E" w:rsidRDefault="00DE1C29" w:rsidP="00DE1C29">
            <w:pPr>
              <w:pStyle w:val="ListParagraph"/>
              <w:widowControl w:val="0"/>
              <w:numPr>
                <w:ilvl w:val="1"/>
                <w:numId w:val="30"/>
              </w:numPr>
              <w:spacing w:line="276" w:lineRule="auto"/>
              <w:contextualSpacing/>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14:paraId="729541C1" w14:textId="77777777" w:rsidR="00DE1C29" w:rsidRDefault="00DE1C29" w:rsidP="00DE1C29">
            <w:pPr>
              <w:pStyle w:val="ListParagraph"/>
              <w:widowControl w:val="0"/>
              <w:numPr>
                <w:ilvl w:val="1"/>
                <w:numId w:val="30"/>
              </w:numPr>
              <w:spacing w:line="276" w:lineRule="auto"/>
              <w:contextualSpacing/>
              <w:rPr>
                <w:sz w:val="20"/>
                <w:szCs w:val="20"/>
              </w:rPr>
            </w:pPr>
            <w:r w:rsidRPr="00F8147E">
              <w:rPr>
                <w:sz w:val="20"/>
                <w:szCs w:val="20"/>
              </w:rPr>
              <w:t>NGSO to be considered in priority: LEO Set-1 @ 600 km</w:t>
            </w:r>
          </w:p>
          <w:p w14:paraId="1C95A054" w14:textId="499055CA" w:rsidR="00F76639" w:rsidRPr="008D6570" w:rsidRDefault="00F76639" w:rsidP="00052CC5">
            <w:pPr>
              <w:widowControl w:val="0"/>
              <w:overflowPunct w:val="0"/>
              <w:autoSpaceDE w:val="0"/>
              <w:autoSpaceDN w:val="0"/>
              <w:adjustRightInd w:val="0"/>
              <w:spacing w:line="276" w:lineRule="auto"/>
              <w:contextualSpacing/>
              <w:jc w:val="left"/>
              <w:textAlignment w:val="baseline"/>
              <w:rPr>
                <w:sz w:val="20"/>
                <w:szCs w:val="20"/>
              </w:rPr>
            </w:pPr>
          </w:p>
        </w:tc>
      </w:tr>
    </w:tbl>
    <w:p w14:paraId="1BE30B08" w14:textId="2CEA35A6" w:rsidR="003B3887" w:rsidRDefault="003B3887" w:rsidP="00F76639">
      <w:pPr>
        <w:widowControl w:val="0"/>
        <w:spacing w:line="276" w:lineRule="auto"/>
        <w:contextualSpacing/>
        <w:rPr>
          <w:lang w:eastAsia="ko-KR"/>
        </w:rPr>
      </w:pPr>
      <w:r w:rsidRPr="008D6570">
        <w:rPr>
          <w:lang w:eastAsia="ko-KR"/>
        </w:rPr>
        <w:t xml:space="preserve"> </w:t>
      </w:r>
    </w:p>
    <w:p w14:paraId="0C1AA4EA" w14:textId="1820A006" w:rsidR="00047622" w:rsidRPr="008D6570" w:rsidRDefault="00047622" w:rsidP="00047622">
      <w:pPr>
        <w:spacing w:before="240"/>
        <w:rPr>
          <w:rFonts w:cs="Times New Roman"/>
        </w:rPr>
      </w:pPr>
      <w:r w:rsidRPr="008D6570">
        <w:rPr>
          <w:rFonts w:cs="Times New Roman"/>
        </w:rPr>
        <w:lastRenderedPageBreak/>
        <w:t>In RAN1 #11</w:t>
      </w:r>
      <w:r>
        <w:rPr>
          <w:rFonts w:cs="Times New Roman"/>
        </w:rPr>
        <w:t>9</w:t>
      </w:r>
      <w:r w:rsidRPr="008D6570">
        <w:rPr>
          <w:rFonts w:cs="Times New Roman"/>
        </w:rPr>
        <w:t xml:space="preserve"> [3] meeting, following agreements were reached for NR NTN DL coverage enhancement:</w:t>
      </w:r>
    </w:p>
    <w:tbl>
      <w:tblPr>
        <w:tblStyle w:val="TableGrid"/>
        <w:tblW w:w="0" w:type="auto"/>
        <w:tblLook w:val="04A0" w:firstRow="1" w:lastRow="0" w:firstColumn="1" w:lastColumn="0" w:noHBand="0" w:noVBand="1"/>
      </w:tblPr>
      <w:tblGrid>
        <w:gridCol w:w="9350"/>
      </w:tblGrid>
      <w:tr w:rsidR="00047622" w:rsidRPr="008D6570" w14:paraId="3089B71E" w14:textId="77777777" w:rsidTr="00BD78B5">
        <w:tc>
          <w:tcPr>
            <w:tcW w:w="9350" w:type="dxa"/>
          </w:tcPr>
          <w:p w14:paraId="137E9007" w14:textId="77777777" w:rsidR="000C2C15" w:rsidRPr="00FB0AFE" w:rsidRDefault="000C2C15" w:rsidP="000C2C15">
            <w:pPr>
              <w:rPr>
                <w:bCs/>
                <w:szCs w:val="20"/>
              </w:rPr>
            </w:pPr>
            <w:r w:rsidRPr="00FB0AFE">
              <w:rPr>
                <w:bCs/>
                <w:szCs w:val="20"/>
                <w:highlight w:val="green"/>
              </w:rPr>
              <w:t>Agreement</w:t>
            </w:r>
          </w:p>
          <w:p w14:paraId="79682A17" w14:textId="77777777" w:rsidR="000C2C15" w:rsidRPr="003D3874" w:rsidRDefault="000C2C15" w:rsidP="000C2C15">
            <w:pPr>
              <w:rPr>
                <w:bCs/>
                <w:szCs w:val="20"/>
              </w:rPr>
            </w:pPr>
            <w:r w:rsidRPr="003D3874">
              <w:rPr>
                <w:bCs/>
                <w:szCs w:val="20"/>
              </w:rPr>
              <w:t>For PDSCH with Msg4 Link level enhancement:</w:t>
            </w:r>
          </w:p>
          <w:p w14:paraId="2C23B47C" w14:textId="77777777" w:rsidR="000C2C15" w:rsidRPr="0040057D" w:rsidRDefault="000C2C15" w:rsidP="000C2C15">
            <w:pPr>
              <w:numPr>
                <w:ilvl w:val="0"/>
                <w:numId w:val="62"/>
              </w:numPr>
              <w:jc w:val="left"/>
              <w:rPr>
                <w:bCs/>
              </w:rPr>
            </w:pPr>
            <w:r w:rsidRPr="0040057D">
              <w:rPr>
                <w:bCs/>
                <w:szCs w:val="20"/>
              </w:rPr>
              <w:t>Support PDSCH repetition</w:t>
            </w:r>
          </w:p>
          <w:p w14:paraId="70CFC3E6" w14:textId="77777777" w:rsidR="000C2C15" w:rsidRPr="0040057D" w:rsidRDefault="000C2C15" w:rsidP="000C2C15">
            <w:pPr>
              <w:numPr>
                <w:ilvl w:val="1"/>
                <w:numId w:val="62"/>
              </w:numPr>
              <w:jc w:val="left"/>
              <w:rPr>
                <w:bCs/>
              </w:rPr>
            </w:pPr>
            <w:r w:rsidRPr="0040057D">
              <w:rPr>
                <w:bCs/>
              </w:rPr>
              <w:t xml:space="preserve">FFS: </w:t>
            </w:r>
            <w:proofErr w:type="spellStart"/>
            <w:r w:rsidRPr="0040057D">
              <w:rPr>
                <w:bCs/>
              </w:rPr>
              <w:t>signalling</w:t>
            </w:r>
            <w:proofErr w:type="spellEnd"/>
            <w:r w:rsidRPr="0040057D">
              <w:rPr>
                <w:bCs/>
              </w:rPr>
              <w:t xml:space="preserve"> design including </w:t>
            </w:r>
            <w:r w:rsidRPr="0040057D">
              <w:rPr>
                <w:bCs/>
                <w:szCs w:val="20"/>
              </w:rPr>
              <w:t xml:space="preserve">number of </w:t>
            </w:r>
            <w:r w:rsidRPr="0040057D">
              <w:rPr>
                <w:bCs/>
              </w:rPr>
              <w:t>repetitions</w:t>
            </w:r>
          </w:p>
          <w:p w14:paraId="6D9B3A00" w14:textId="77777777" w:rsidR="000C2C15" w:rsidRPr="0040057D" w:rsidRDefault="000C2C15" w:rsidP="000C2C15">
            <w:pPr>
              <w:numPr>
                <w:ilvl w:val="1"/>
                <w:numId w:val="62"/>
              </w:numPr>
              <w:jc w:val="left"/>
              <w:rPr>
                <w:bCs/>
              </w:rPr>
            </w:pPr>
            <w:r w:rsidRPr="0040057D">
              <w:rPr>
                <w:bCs/>
              </w:rPr>
              <w:t>FFS: impact on UE capability</w:t>
            </w:r>
          </w:p>
          <w:p w14:paraId="770CFE1E" w14:textId="77777777" w:rsidR="000C2C15" w:rsidRPr="009B5404" w:rsidRDefault="000C2C15" w:rsidP="000C2C15">
            <w:pPr>
              <w:numPr>
                <w:ilvl w:val="0"/>
                <w:numId w:val="62"/>
              </w:numPr>
              <w:jc w:val="left"/>
              <w:rPr>
                <w:bCs/>
                <w:lang w:eastAsia="zh-CN"/>
              </w:rPr>
            </w:pPr>
            <w:r w:rsidRPr="0040057D">
              <w:rPr>
                <w:bCs/>
              </w:rPr>
              <w:t>Note: the target coverage enhancement to bridge the gap with respect to single Msg4 transmission is 2.8 dB</w:t>
            </w:r>
          </w:p>
          <w:p w14:paraId="487DC94C" w14:textId="77777777" w:rsidR="000C2C15" w:rsidRDefault="000C2C15" w:rsidP="000C2C15">
            <w:pPr>
              <w:pStyle w:val="ListParagraph"/>
              <w:numPr>
                <w:ilvl w:val="0"/>
                <w:numId w:val="62"/>
              </w:numPr>
              <w:suppressAutoHyphens/>
              <w:jc w:val="left"/>
              <w:rPr>
                <w:szCs w:val="20"/>
              </w:rPr>
            </w:pPr>
            <w:r>
              <w:rPr>
                <w:szCs w:val="20"/>
              </w:rPr>
              <w:t>Focus on coverage enhancement for set 1-3 with a target CNR of -8 dB for NR NTN DL coverage enhancements at link level.</w:t>
            </w:r>
          </w:p>
          <w:p w14:paraId="1CA040F4" w14:textId="77777777" w:rsidR="000C2C15" w:rsidRPr="006C1137" w:rsidRDefault="000C2C15" w:rsidP="000C2C15">
            <w:pPr>
              <w:rPr>
                <w:rFonts w:cs="Times"/>
                <w:szCs w:val="20"/>
                <w:lang w:eastAsia="x-none"/>
              </w:rPr>
            </w:pPr>
          </w:p>
          <w:p w14:paraId="4AE88A09" w14:textId="77777777" w:rsidR="000C2C15" w:rsidRPr="006C1137" w:rsidRDefault="000C2C15" w:rsidP="000C2C15">
            <w:pPr>
              <w:rPr>
                <w:rFonts w:cs="Times"/>
                <w:b/>
                <w:bCs/>
                <w:szCs w:val="20"/>
                <w:lang w:eastAsia="x-none"/>
              </w:rPr>
            </w:pPr>
            <w:r w:rsidRPr="006C1137">
              <w:rPr>
                <w:rFonts w:cs="Times"/>
                <w:b/>
                <w:bCs/>
                <w:szCs w:val="20"/>
                <w:lang w:eastAsia="x-none"/>
              </w:rPr>
              <w:t>Observation</w:t>
            </w:r>
          </w:p>
          <w:p w14:paraId="56045A5A" w14:textId="77777777" w:rsidR="000C2C15" w:rsidRPr="006C1137" w:rsidRDefault="000C2C15" w:rsidP="000C2C15">
            <w:pPr>
              <w:rPr>
                <w:rFonts w:cs="Times"/>
                <w:szCs w:val="20"/>
                <w:lang w:eastAsia="x-none"/>
              </w:rPr>
            </w:pPr>
            <w:r w:rsidRPr="006C1137">
              <w:rPr>
                <w:rFonts w:cs="Times"/>
                <w:szCs w:val="20"/>
                <w:lang w:eastAsia="x-none"/>
              </w:rPr>
              <w:t>Backward compatibility for legacy UEs (i.e. Rel-17 and Rel-18 UEs) assuming a default SSB periodicity of 20ms is not guaranteed when SS/PBCH blocks periodicity is larger than 20ms within the cell used for initial frequency scan.</w:t>
            </w:r>
          </w:p>
          <w:p w14:paraId="000B1BCC" w14:textId="77777777" w:rsidR="000C2C15" w:rsidRPr="006C1137" w:rsidRDefault="000C2C15" w:rsidP="000C2C15">
            <w:pPr>
              <w:rPr>
                <w:rFonts w:cs="Times"/>
                <w:szCs w:val="20"/>
                <w:lang w:eastAsia="x-none"/>
              </w:rPr>
            </w:pPr>
            <w:r w:rsidRPr="006C1137">
              <w:rPr>
                <w:rFonts w:cs="Times"/>
                <w:szCs w:val="20"/>
                <w:lang w:eastAsia="x-none"/>
              </w:rPr>
              <w:t xml:space="preserve">Legacy UEs (i.e. Rel-17 and Rel-18 UEs) are not expected to be able to camp on a cell with SS/PBCH blocks periodicity larger than 160 </w:t>
            </w:r>
            <w:proofErr w:type="spellStart"/>
            <w:r w:rsidRPr="006C1137">
              <w:rPr>
                <w:rFonts w:cs="Times"/>
                <w:szCs w:val="20"/>
                <w:lang w:eastAsia="x-none"/>
              </w:rPr>
              <w:t>ms.</w:t>
            </w:r>
            <w:proofErr w:type="spellEnd"/>
          </w:p>
          <w:p w14:paraId="45360034" w14:textId="77777777" w:rsidR="000C2C15" w:rsidRPr="006C1137" w:rsidRDefault="000C2C15" w:rsidP="000C2C15">
            <w:pPr>
              <w:rPr>
                <w:rFonts w:cs="Times"/>
                <w:szCs w:val="20"/>
                <w:lang w:eastAsia="x-none"/>
              </w:rPr>
            </w:pPr>
          </w:p>
          <w:p w14:paraId="43B2B358" w14:textId="77777777" w:rsidR="000C2C15" w:rsidRPr="006C1137" w:rsidRDefault="000C2C15" w:rsidP="000C2C15">
            <w:pPr>
              <w:rPr>
                <w:rFonts w:cs="Times"/>
                <w:bCs/>
                <w:szCs w:val="20"/>
              </w:rPr>
            </w:pPr>
            <w:r w:rsidRPr="006C1137">
              <w:rPr>
                <w:rFonts w:cs="Times"/>
                <w:bCs/>
                <w:szCs w:val="20"/>
                <w:highlight w:val="green"/>
              </w:rPr>
              <w:t>Agreement</w:t>
            </w:r>
          </w:p>
          <w:p w14:paraId="39970006" w14:textId="77777777" w:rsidR="000C2C15" w:rsidRPr="006C1137" w:rsidRDefault="000C2C15" w:rsidP="000C2C15">
            <w:pPr>
              <w:rPr>
                <w:rFonts w:cs="Times"/>
                <w:szCs w:val="20"/>
              </w:rPr>
            </w:pPr>
            <w:r w:rsidRPr="006C1137">
              <w:rPr>
                <w:rFonts w:cs="Times"/>
                <w:szCs w:val="20"/>
              </w:rPr>
              <w:t>For link level enhancement of PDSCH with SIB1:</w:t>
            </w:r>
          </w:p>
          <w:p w14:paraId="70E8C3D6" w14:textId="77777777" w:rsidR="000C2C15" w:rsidRPr="006C1137" w:rsidRDefault="000C2C15" w:rsidP="000C2C15">
            <w:pPr>
              <w:numPr>
                <w:ilvl w:val="0"/>
                <w:numId w:val="60"/>
              </w:numPr>
              <w:suppressAutoHyphens/>
              <w:jc w:val="left"/>
              <w:rPr>
                <w:rFonts w:cs="Times"/>
                <w:szCs w:val="20"/>
              </w:rPr>
            </w:pPr>
            <w:r w:rsidRPr="006C1137">
              <w:rPr>
                <w:rFonts w:cs="Times"/>
                <w:szCs w:val="20"/>
              </w:rPr>
              <w:t xml:space="preserve">Support PDSCH repetitions within 20 </w:t>
            </w:r>
            <w:proofErr w:type="spellStart"/>
            <w:r w:rsidRPr="006C1137">
              <w:rPr>
                <w:rFonts w:cs="Times"/>
                <w:szCs w:val="20"/>
              </w:rPr>
              <w:t>ms</w:t>
            </w:r>
            <w:proofErr w:type="spellEnd"/>
            <w:r w:rsidRPr="006C1137">
              <w:rPr>
                <w:rFonts w:cs="Times"/>
                <w:szCs w:val="20"/>
              </w:rPr>
              <w:t xml:space="preserve"> duration</w:t>
            </w:r>
          </w:p>
          <w:p w14:paraId="2CADEAE5" w14:textId="77777777" w:rsidR="000C2C15" w:rsidRPr="006C1137" w:rsidRDefault="000C2C15" w:rsidP="000C2C15">
            <w:pPr>
              <w:numPr>
                <w:ilvl w:val="1"/>
                <w:numId w:val="60"/>
              </w:numPr>
              <w:suppressAutoHyphens/>
              <w:jc w:val="left"/>
              <w:rPr>
                <w:rFonts w:cs="Times"/>
                <w:szCs w:val="20"/>
              </w:rPr>
            </w:pPr>
            <w:r w:rsidRPr="006C1137">
              <w:rPr>
                <w:rFonts w:cs="Times"/>
                <w:szCs w:val="20"/>
              </w:rPr>
              <w:t>The number of repetitions is fixed to 2</w:t>
            </w:r>
            <w:r w:rsidRPr="006C1137">
              <w:rPr>
                <w:rFonts w:cs="Times"/>
                <w:color w:val="FF0000"/>
                <w:szCs w:val="20"/>
              </w:rPr>
              <w:t xml:space="preserve"> </w:t>
            </w:r>
            <w:r w:rsidRPr="006C1137">
              <w:rPr>
                <w:rFonts w:cs="Times"/>
                <w:szCs w:val="20"/>
              </w:rPr>
              <w:t xml:space="preserve">repetitions </w:t>
            </w:r>
          </w:p>
          <w:p w14:paraId="27191A4D" w14:textId="77777777" w:rsidR="000C2C15" w:rsidRPr="006C1137" w:rsidRDefault="000C2C15" w:rsidP="000C2C15">
            <w:pPr>
              <w:numPr>
                <w:ilvl w:val="1"/>
                <w:numId w:val="60"/>
              </w:numPr>
              <w:suppressAutoHyphens/>
              <w:jc w:val="left"/>
              <w:rPr>
                <w:rFonts w:cs="Times"/>
                <w:szCs w:val="20"/>
              </w:rPr>
            </w:pPr>
            <w:r w:rsidRPr="006C1137">
              <w:rPr>
                <w:rFonts w:cs="Times"/>
                <w:szCs w:val="20"/>
              </w:rPr>
              <w:t>Further discuss the specification impact for at least the following:</w:t>
            </w:r>
          </w:p>
          <w:p w14:paraId="0912BDEA" w14:textId="77777777" w:rsidR="000C2C15" w:rsidRPr="006C1137" w:rsidRDefault="000C2C15" w:rsidP="000C2C15">
            <w:pPr>
              <w:numPr>
                <w:ilvl w:val="2"/>
                <w:numId w:val="60"/>
              </w:numPr>
              <w:suppressAutoHyphens/>
              <w:jc w:val="left"/>
              <w:rPr>
                <w:rFonts w:cs="Times"/>
                <w:szCs w:val="20"/>
              </w:rPr>
            </w:pPr>
            <w:r w:rsidRPr="006C1137">
              <w:rPr>
                <w:rFonts w:cs="Times"/>
                <w:szCs w:val="20"/>
              </w:rPr>
              <w:t>Procedure and signaling (enabling repetitions, associated time resource determination, etc.)</w:t>
            </w:r>
          </w:p>
          <w:p w14:paraId="2F0C677E" w14:textId="77777777" w:rsidR="000C2C15" w:rsidRPr="006C1137" w:rsidRDefault="000C2C15" w:rsidP="000C2C15">
            <w:pPr>
              <w:numPr>
                <w:ilvl w:val="0"/>
                <w:numId w:val="60"/>
              </w:numPr>
              <w:suppressAutoHyphens/>
              <w:jc w:val="left"/>
              <w:rPr>
                <w:rFonts w:cs="Times"/>
                <w:szCs w:val="20"/>
              </w:rPr>
            </w:pPr>
            <w:r w:rsidRPr="006C1137">
              <w:rPr>
                <w:rFonts w:cs="Times"/>
                <w:szCs w:val="20"/>
              </w:rPr>
              <w:t>Note 1: without the above PDSCH repetitions, the coverage gap is 2.2 dB to 4.6 dB depending on SIB1 size.</w:t>
            </w:r>
          </w:p>
          <w:p w14:paraId="09EB0A12" w14:textId="77777777" w:rsidR="000C2C15" w:rsidRPr="006C1137" w:rsidRDefault="000C2C15" w:rsidP="000C2C15">
            <w:pPr>
              <w:numPr>
                <w:ilvl w:val="0"/>
                <w:numId w:val="60"/>
              </w:numPr>
              <w:suppressAutoHyphens/>
              <w:jc w:val="left"/>
              <w:rPr>
                <w:rFonts w:cs="Times"/>
                <w:szCs w:val="20"/>
              </w:rPr>
            </w:pPr>
            <w:r w:rsidRPr="006C1137">
              <w:rPr>
                <w:rFonts w:cs="Times"/>
                <w:szCs w:val="20"/>
              </w:rPr>
              <w:t>Note 2: Focus on coverage enhancement for set 1-3 with a target CNR of -8 dB for NR NTN DL coverage enhancements at link level.</w:t>
            </w:r>
          </w:p>
          <w:p w14:paraId="18EDF7FC" w14:textId="77777777" w:rsidR="000C2C15" w:rsidRPr="006C1137" w:rsidRDefault="000C2C15" w:rsidP="000C2C15">
            <w:pPr>
              <w:numPr>
                <w:ilvl w:val="0"/>
                <w:numId w:val="60"/>
              </w:numPr>
              <w:suppressAutoHyphens/>
              <w:jc w:val="left"/>
              <w:rPr>
                <w:rFonts w:cs="Times"/>
                <w:szCs w:val="20"/>
              </w:rPr>
            </w:pPr>
            <w:r w:rsidRPr="006C1137">
              <w:rPr>
                <w:rFonts w:cs="Times"/>
                <w:szCs w:val="20"/>
              </w:rPr>
              <w:t xml:space="preserve">Note 3: the above is not related to multiple SIB1 transmissions across 20 </w:t>
            </w:r>
            <w:proofErr w:type="spellStart"/>
            <w:r w:rsidRPr="006C1137">
              <w:rPr>
                <w:rFonts w:cs="Times"/>
                <w:szCs w:val="20"/>
              </w:rPr>
              <w:t>ms</w:t>
            </w:r>
            <w:proofErr w:type="spellEnd"/>
            <w:r w:rsidRPr="006C1137">
              <w:rPr>
                <w:rFonts w:cs="Times"/>
                <w:szCs w:val="20"/>
              </w:rPr>
              <w:t xml:space="preserve"> periodicities of SSB, which may not be available when the SSB periodicity is 160 </w:t>
            </w:r>
            <w:proofErr w:type="spellStart"/>
            <w:r w:rsidRPr="006C1137">
              <w:rPr>
                <w:rFonts w:cs="Times"/>
                <w:szCs w:val="20"/>
              </w:rPr>
              <w:t>ms</w:t>
            </w:r>
            <w:proofErr w:type="spellEnd"/>
            <w:r w:rsidRPr="006C1137">
              <w:rPr>
                <w:rFonts w:cs="Times"/>
                <w:szCs w:val="20"/>
              </w:rPr>
              <w:t xml:space="preserve"> or larger (if supported) depending on the SSB and CORESET multiplexing pattern.</w:t>
            </w:r>
          </w:p>
          <w:p w14:paraId="7C4F2ECC" w14:textId="77777777" w:rsidR="000C2C15" w:rsidRPr="006C1137" w:rsidRDefault="000C2C15" w:rsidP="000C2C15">
            <w:pPr>
              <w:rPr>
                <w:rFonts w:cs="Times"/>
                <w:szCs w:val="20"/>
                <w:lang w:eastAsia="x-none"/>
              </w:rPr>
            </w:pPr>
          </w:p>
          <w:p w14:paraId="04C3476B" w14:textId="77777777" w:rsidR="000C2C15" w:rsidRPr="006C1137" w:rsidRDefault="000C2C15" w:rsidP="000C2C15">
            <w:pPr>
              <w:rPr>
                <w:rFonts w:cs="Times"/>
                <w:bCs/>
                <w:szCs w:val="20"/>
              </w:rPr>
            </w:pPr>
            <w:r w:rsidRPr="006C1137">
              <w:rPr>
                <w:rFonts w:cs="Times"/>
                <w:bCs/>
                <w:szCs w:val="20"/>
                <w:highlight w:val="green"/>
              </w:rPr>
              <w:t>Agreement</w:t>
            </w:r>
          </w:p>
          <w:p w14:paraId="5297785C" w14:textId="77777777" w:rsidR="000C2C15" w:rsidRPr="006C1137" w:rsidRDefault="000C2C15" w:rsidP="000C2C15">
            <w:pPr>
              <w:rPr>
                <w:rFonts w:cs="Times"/>
                <w:bCs/>
                <w:szCs w:val="20"/>
              </w:rPr>
            </w:pPr>
            <w:r w:rsidRPr="006C1137">
              <w:rPr>
                <w:rFonts w:cs="Times"/>
                <w:bCs/>
                <w:szCs w:val="20"/>
              </w:rPr>
              <w:t>For PDCCH CSS (except Type-3) link level enhancements, support only PDCCH repetition for NTN.</w:t>
            </w:r>
          </w:p>
          <w:p w14:paraId="17F14CDF" w14:textId="77777777" w:rsidR="000C2C15" w:rsidRPr="006C1137" w:rsidRDefault="000C2C15" w:rsidP="000C2C15">
            <w:pPr>
              <w:numPr>
                <w:ilvl w:val="0"/>
                <w:numId w:val="63"/>
              </w:numPr>
              <w:jc w:val="left"/>
              <w:rPr>
                <w:rFonts w:cs="Times"/>
                <w:bCs/>
                <w:szCs w:val="20"/>
              </w:rPr>
            </w:pPr>
            <w:r w:rsidRPr="006C1137">
              <w:rPr>
                <w:rFonts w:cs="Times"/>
                <w:bCs/>
                <w:szCs w:val="20"/>
              </w:rPr>
              <w:t>FFS: intra-slot and/or inter-slot</w:t>
            </w:r>
          </w:p>
          <w:p w14:paraId="036E10DE" w14:textId="6FF9FD19" w:rsidR="00047622" w:rsidRPr="0090194C" w:rsidRDefault="00047622" w:rsidP="00052CC5">
            <w:pPr>
              <w:rPr>
                <w:szCs w:val="20"/>
              </w:rPr>
            </w:pPr>
          </w:p>
        </w:tc>
      </w:tr>
    </w:tbl>
    <w:p w14:paraId="1F5DDAB3" w14:textId="0848647C" w:rsidR="00E50053" w:rsidRPr="008D6570" w:rsidRDefault="00911ECC" w:rsidP="005F2D1E">
      <w:pPr>
        <w:spacing w:before="240"/>
      </w:pPr>
      <w:r w:rsidRPr="008D6570">
        <w:t>In this contribution, we</w:t>
      </w:r>
      <w:r w:rsidR="00BA07B1" w:rsidRPr="008D6570">
        <w:t xml:space="preserve"> discuss</w:t>
      </w:r>
      <w:r w:rsidRPr="008D6570">
        <w:t xml:space="preserve"> </w:t>
      </w:r>
      <w:r w:rsidR="00BA07B1" w:rsidRPr="008D6570">
        <w:t>some aspects of link</w:t>
      </w:r>
      <w:r w:rsidR="00E241F7" w:rsidRPr="008D6570">
        <w:t xml:space="preserve"> and system</w:t>
      </w:r>
      <w:r w:rsidR="00BA07B1" w:rsidRPr="008D6570">
        <w:t xml:space="preserve"> level enhancements </w:t>
      </w:r>
      <w:r w:rsidR="0084691C">
        <w:t>to improve</w:t>
      </w:r>
      <w:r w:rsidR="0084691C" w:rsidRPr="008D6570">
        <w:t xml:space="preserve"> </w:t>
      </w:r>
      <w:r w:rsidR="00BA07B1" w:rsidRPr="008D6570">
        <w:t xml:space="preserve">DL </w:t>
      </w:r>
      <w:r w:rsidR="00E241F7" w:rsidRPr="008D6570">
        <w:t xml:space="preserve">coverage </w:t>
      </w:r>
      <w:r w:rsidR="0084691C">
        <w:t>of</w:t>
      </w:r>
      <w:r w:rsidR="00BA07B1" w:rsidRPr="008D6570">
        <w:t xml:space="preserve"> NR NTN.</w:t>
      </w:r>
      <w:r w:rsidR="00653749" w:rsidRPr="008D6570">
        <w:t xml:space="preserve"> </w:t>
      </w:r>
    </w:p>
    <w:p w14:paraId="4C580AD7" w14:textId="77777777" w:rsidR="00DC315A" w:rsidRPr="008D6570" w:rsidRDefault="00DC315A" w:rsidP="00DC315A">
      <w:pPr>
        <w:pStyle w:val="Heading1"/>
        <w:spacing w:after="0"/>
        <w:rPr>
          <w:szCs w:val="32"/>
          <w:lang w:val="en-US"/>
        </w:rPr>
      </w:pPr>
      <w:r w:rsidRPr="008D6570">
        <w:rPr>
          <w:szCs w:val="32"/>
          <w:lang w:val="en-US"/>
        </w:rPr>
        <w:t>System Level Enhancements for NTN</w:t>
      </w:r>
    </w:p>
    <w:p w14:paraId="757D5616" w14:textId="77777777" w:rsidR="00573033" w:rsidRPr="008D6570" w:rsidRDefault="00DA03A4" w:rsidP="005F2683">
      <w:pPr>
        <w:spacing w:before="120"/>
      </w:pPr>
      <w:r w:rsidRPr="008D6570">
        <w:t>During the Rel-19 scoping for NR NTN WID</w:t>
      </w:r>
      <w:r w:rsidR="00BD3D26" w:rsidRPr="008D6570">
        <w:t xml:space="preserve"> </w:t>
      </w:r>
      <w:r w:rsidR="00BD3D26" w:rsidRPr="008D6570">
        <w:fldChar w:fldCharType="begin"/>
      </w:r>
      <w:r w:rsidR="00BD3D26" w:rsidRPr="008D6570">
        <w:instrText xml:space="preserve"> REF _Ref127399394 \r \h  \* MERGEFORMAT </w:instrText>
      </w:r>
      <w:r w:rsidR="00BD3D26" w:rsidRPr="008D6570">
        <w:fldChar w:fldCharType="separate"/>
      </w:r>
      <w:r w:rsidR="00BD3D26" w:rsidRPr="008D6570">
        <w:t>[1]</w:t>
      </w:r>
      <w:r w:rsidR="00BD3D26" w:rsidRPr="008D6570">
        <w:fldChar w:fldCharType="end"/>
      </w:r>
      <w:r w:rsidRPr="008D6570">
        <w:t xml:space="preserve">, many satellite operators brought the transmission power constraints issue for the satellites and the need to do dynamic power adaptation in a flexible manner. The power adaptation can be </w:t>
      </w:r>
      <w:r w:rsidR="00A63124" w:rsidRPr="008D6570">
        <w:t xml:space="preserve">fractional or binary (ON/OFF). </w:t>
      </w:r>
      <w:r w:rsidR="00573033" w:rsidRPr="008D6570">
        <w:t>Similarly,</w:t>
      </w:r>
      <w:r w:rsidR="00A63124" w:rsidRPr="008D6570">
        <w:t xml:space="preserve"> the WID notes the possibility to change the spatial footprint of the satellite beams. </w:t>
      </w:r>
    </w:p>
    <w:p w14:paraId="2E8D971C" w14:textId="2BADAFB8" w:rsidR="005F2683" w:rsidRPr="008D6570" w:rsidRDefault="00935522" w:rsidP="005F2683">
      <w:pPr>
        <w:spacing w:before="120"/>
      </w:pPr>
      <w:r w:rsidRPr="008D6570">
        <w:lastRenderedPageBreak/>
        <w:t xml:space="preserve">3GPP specified </w:t>
      </w:r>
      <w:proofErr w:type="gramStart"/>
      <w:r w:rsidRPr="008D6570">
        <w:t>a number of</w:t>
      </w:r>
      <w:proofErr w:type="gramEnd"/>
      <w:r w:rsidRPr="008D6570">
        <w:t xml:space="preserve"> network </w:t>
      </w:r>
      <w:r w:rsidR="005F2683" w:rsidRPr="008D6570">
        <w:t xml:space="preserve">energy saving techniques </w:t>
      </w:r>
      <w:r w:rsidRPr="008D6570">
        <w:t>in</w:t>
      </w:r>
      <w:r w:rsidR="005F2683" w:rsidRPr="008D6570">
        <w:t xml:space="preserve"> Rel-18 NES </w:t>
      </w:r>
      <w:r w:rsidR="002A4715" w:rsidRPr="008D6570">
        <w:fldChar w:fldCharType="begin"/>
      </w:r>
      <w:r w:rsidR="002A4715" w:rsidRPr="008D6570">
        <w:instrText xml:space="preserve"> REF _Ref158817316 \r \h </w:instrText>
      </w:r>
      <w:r w:rsidR="002A4715" w:rsidRPr="008D6570">
        <w:fldChar w:fldCharType="separate"/>
      </w:r>
      <w:r w:rsidR="002A4715" w:rsidRPr="008D6570">
        <w:t>[</w:t>
      </w:r>
      <w:r w:rsidR="00EC4A2D" w:rsidRPr="008D6570">
        <w:t>4</w:t>
      </w:r>
      <w:r w:rsidR="002A4715" w:rsidRPr="008D6570">
        <w:t>]</w:t>
      </w:r>
      <w:r w:rsidR="002A4715" w:rsidRPr="008D6570">
        <w:fldChar w:fldCharType="end"/>
      </w:r>
      <w:r w:rsidR="002A4715" w:rsidRPr="008D6570">
        <w:t xml:space="preserve"> </w:t>
      </w:r>
      <w:r w:rsidR="005F2683" w:rsidRPr="008D6570">
        <w:t xml:space="preserve">work. </w:t>
      </w:r>
      <w:r w:rsidR="00573033" w:rsidRPr="008D6570">
        <w:t xml:space="preserve">It was noted that in NTN Rel-19 WID that energy saving mechanisms standardized in Rel-18 NES WID </w:t>
      </w:r>
      <w:r w:rsidR="00573033" w:rsidRPr="008D6570">
        <w:fldChar w:fldCharType="begin"/>
      </w:r>
      <w:r w:rsidR="00573033" w:rsidRPr="008D6570">
        <w:instrText xml:space="preserve"> REF _Ref158817316 \r \h </w:instrText>
      </w:r>
      <w:r w:rsidR="00573033" w:rsidRPr="008D6570">
        <w:fldChar w:fldCharType="separate"/>
      </w:r>
      <w:r w:rsidR="00573033" w:rsidRPr="008D6570">
        <w:t>[</w:t>
      </w:r>
      <w:r w:rsidR="00EC4A2D" w:rsidRPr="008D6570">
        <w:t>4</w:t>
      </w:r>
      <w:r w:rsidR="00573033" w:rsidRPr="008D6570">
        <w:t>]</w:t>
      </w:r>
      <w:r w:rsidR="00573033" w:rsidRPr="008D6570">
        <w:fldChar w:fldCharType="end"/>
      </w:r>
      <w:r w:rsidR="00573033" w:rsidRPr="008D6570">
        <w:t xml:space="preserve"> may be considered as baseline. These mechanisms may be considered as candidates for power sharing among satellite beams and to save energy at the satellite payloads. </w:t>
      </w:r>
      <w:r w:rsidR="005F2683" w:rsidRPr="008D6570">
        <w:t>In this section, we study their potential use for NTN networks, both for power sharing among satellite beams and for energy saving purpose.</w:t>
      </w:r>
    </w:p>
    <w:p w14:paraId="73B040FF" w14:textId="7B99698E" w:rsidR="00941855" w:rsidRPr="008D6570" w:rsidRDefault="00EC10B4" w:rsidP="00941855">
      <w:pPr>
        <w:pStyle w:val="Heading2"/>
        <w:rPr>
          <w:lang w:val="en-US"/>
        </w:rPr>
      </w:pPr>
      <w:r>
        <w:rPr>
          <w:lang w:val="en-US"/>
        </w:rPr>
        <w:t xml:space="preserve">Satellite </w:t>
      </w:r>
      <w:r w:rsidR="009B6AEE">
        <w:rPr>
          <w:lang w:val="en-US"/>
        </w:rPr>
        <w:t>Beam Hopping and SSB Periodicity</w:t>
      </w:r>
    </w:p>
    <w:p w14:paraId="4BBA6083" w14:textId="57B5ABE2" w:rsidR="00941855" w:rsidRPr="008D6570" w:rsidRDefault="00573033" w:rsidP="00941855">
      <w:pPr>
        <w:tabs>
          <w:tab w:val="num" w:pos="720"/>
        </w:tabs>
      </w:pPr>
      <w:r w:rsidRPr="008D6570">
        <w:t>The beams transmitted by the satellite</w:t>
      </w:r>
      <w:r w:rsidR="00824056">
        <w:t>s</w:t>
      </w:r>
      <w:r w:rsidRPr="008D6570">
        <w:t xml:space="preserve"> may be turned on/off in a dynamic manner. This may follow a periodic pattern. </w:t>
      </w:r>
      <w:r w:rsidR="00941855" w:rsidRPr="008D6570">
        <w:t xml:space="preserve">Cell </w:t>
      </w:r>
      <w:proofErr w:type="spellStart"/>
      <w:r w:rsidR="00941855" w:rsidRPr="008D6570">
        <w:t>DTx</w:t>
      </w:r>
      <w:proofErr w:type="spellEnd"/>
      <w:r w:rsidR="00941855" w:rsidRPr="008D6570">
        <w:t xml:space="preserve"> and cell </w:t>
      </w:r>
      <w:proofErr w:type="spellStart"/>
      <w:r w:rsidR="00941855" w:rsidRPr="008D6570">
        <w:t>DRx</w:t>
      </w:r>
      <w:proofErr w:type="spellEnd"/>
      <w:r w:rsidR="00941855" w:rsidRPr="008D6570">
        <w:t xml:space="preserve"> mechanisms standardized in Rel-18 </w:t>
      </w:r>
      <w:r w:rsidRPr="008D6570">
        <w:t xml:space="preserve">NES </w:t>
      </w:r>
      <w:r w:rsidRPr="008D6570">
        <w:fldChar w:fldCharType="begin"/>
      </w:r>
      <w:r w:rsidRPr="008D6570">
        <w:instrText xml:space="preserve"> REF _Ref158817316 \r \h </w:instrText>
      </w:r>
      <w:r w:rsidRPr="008D6570">
        <w:fldChar w:fldCharType="separate"/>
      </w:r>
      <w:r w:rsidRPr="008D6570">
        <w:t>[</w:t>
      </w:r>
      <w:r w:rsidR="00B82EE7">
        <w:t>5</w:t>
      </w:r>
      <w:r w:rsidRPr="008D6570">
        <w:t>]</w:t>
      </w:r>
      <w:r w:rsidRPr="008D6570">
        <w:fldChar w:fldCharType="end"/>
      </w:r>
      <w:r w:rsidRPr="008D6570">
        <w:t xml:space="preserve"> </w:t>
      </w:r>
      <w:r w:rsidR="00941855" w:rsidRPr="008D6570">
        <w:t xml:space="preserve">are applicable at cell level. Cell </w:t>
      </w:r>
      <w:proofErr w:type="spellStart"/>
      <w:r w:rsidR="00941855" w:rsidRPr="008D6570">
        <w:t>DTx</w:t>
      </w:r>
      <w:proofErr w:type="spellEnd"/>
      <w:r w:rsidR="00941855" w:rsidRPr="008D6570">
        <w:t>/</w:t>
      </w:r>
      <w:proofErr w:type="spellStart"/>
      <w:r w:rsidR="00941855" w:rsidRPr="008D6570">
        <w:t>DRx</w:t>
      </w:r>
      <w:proofErr w:type="spellEnd"/>
      <w:r w:rsidR="00941855" w:rsidRPr="008D6570">
        <w:t xml:space="preserve"> may </w:t>
      </w:r>
      <w:r w:rsidR="0020444D">
        <w:t>provide a baseline</w:t>
      </w:r>
      <w:r w:rsidR="00941855" w:rsidRPr="008D6570">
        <w:t xml:space="preserve"> to perform power sharing among satellite beams </w:t>
      </w:r>
      <w:proofErr w:type="gramStart"/>
      <w:r w:rsidR="00941855" w:rsidRPr="008D6570">
        <w:t>and also</w:t>
      </w:r>
      <w:proofErr w:type="gramEnd"/>
      <w:r w:rsidR="00941855" w:rsidRPr="008D6570">
        <w:t xml:space="preserve"> to activate and de-activate a sub-set of beams in a periodic manner.</w:t>
      </w:r>
    </w:p>
    <w:p w14:paraId="48154E64" w14:textId="7D52406A" w:rsidR="00941855" w:rsidRPr="008D6570" w:rsidRDefault="00941855" w:rsidP="00941855">
      <w:pPr>
        <w:spacing w:before="120"/>
        <w:rPr>
          <w:b/>
          <w:bCs/>
        </w:rPr>
      </w:pPr>
      <w:bookmarkStart w:id="2" w:name="_Hlk158999072"/>
      <w:r w:rsidRPr="008D6570">
        <w:rPr>
          <w:b/>
          <w:bCs/>
        </w:rPr>
        <w:t xml:space="preserve">Observation </w:t>
      </w:r>
      <w:r w:rsidR="0070098C" w:rsidRPr="008D6570">
        <w:rPr>
          <w:b/>
          <w:bCs/>
        </w:rPr>
        <w:t>1</w:t>
      </w:r>
      <w:r w:rsidRPr="008D6570">
        <w:rPr>
          <w:b/>
          <w:bCs/>
        </w:rPr>
        <w:t xml:space="preserve">: </w:t>
      </w:r>
      <w:r w:rsidR="00573033" w:rsidRPr="008D6570">
        <w:rPr>
          <w:b/>
          <w:bCs/>
        </w:rPr>
        <w:t xml:space="preserve">NES </w:t>
      </w:r>
      <w:r w:rsidRPr="008D6570">
        <w:rPr>
          <w:b/>
          <w:bCs/>
        </w:rPr>
        <w:t xml:space="preserve">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may provide a baseline for NTN scenarios to </w:t>
      </w:r>
      <w:r w:rsidR="00571DCF">
        <w:rPr>
          <w:b/>
          <w:bCs/>
        </w:rPr>
        <w:t xml:space="preserve">enable beam hopping among satellite beams. </w:t>
      </w:r>
    </w:p>
    <w:p w14:paraId="0A864CC5" w14:textId="69005659" w:rsidR="0020444D" w:rsidRDefault="00941855" w:rsidP="00941855">
      <w:pPr>
        <w:spacing w:before="120"/>
      </w:pPr>
      <w:r w:rsidRPr="008D6570">
        <w:t xml:space="preserve">Cell </w:t>
      </w:r>
      <w:proofErr w:type="spellStart"/>
      <w:r w:rsidRPr="008D6570">
        <w:t>DTx</w:t>
      </w:r>
      <w:proofErr w:type="spellEnd"/>
      <w:r w:rsidRPr="008D6570">
        <w:t xml:space="preserve"> and cell </w:t>
      </w:r>
      <w:proofErr w:type="spellStart"/>
      <w:r w:rsidRPr="008D6570">
        <w:t>DRx</w:t>
      </w:r>
      <w:proofErr w:type="spellEnd"/>
      <w:r w:rsidRPr="008D6570">
        <w:t xml:space="preserve"> mechanisms standardized in Rel-18 NES </w:t>
      </w:r>
      <w:r w:rsidR="00EA4F9D">
        <w:t xml:space="preserve">have their usage limited to RRC CONNECTED UEs. The impact of </w:t>
      </w:r>
      <w:r w:rsidR="008176CE">
        <w:t xml:space="preserve">NES </w:t>
      </w:r>
      <w:r w:rsidR="00EA4F9D">
        <w:t xml:space="preserve">cell </w:t>
      </w:r>
      <w:proofErr w:type="spellStart"/>
      <w:r w:rsidR="008176CE">
        <w:t>DTx</w:t>
      </w:r>
      <w:proofErr w:type="spellEnd"/>
      <w:r w:rsidR="008176CE">
        <w:t>/</w:t>
      </w:r>
      <w:proofErr w:type="spellStart"/>
      <w:r w:rsidR="008176CE">
        <w:t>DRx</w:t>
      </w:r>
      <w:proofErr w:type="spellEnd"/>
      <w:r w:rsidR="008176CE">
        <w:t xml:space="preserve"> </w:t>
      </w:r>
      <w:r w:rsidR="00EA4F9D">
        <w:t xml:space="preserve">procedures is limited to </w:t>
      </w:r>
      <w:r w:rsidR="008176CE">
        <w:t xml:space="preserve">UE specific channels/signals. </w:t>
      </w:r>
      <w:r w:rsidR="0020444D">
        <w:t xml:space="preserve">NTN systems with beam hopping need </w:t>
      </w:r>
      <w:proofErr w:type="spellStart"/>
      <w:r w:rsidR="0020444D">
        <w:t>DTx</w:t>
      </w:r>
      <w:proofErr w:type="spellEnd"/>
      <w:r w:rsidR="0020444D">
        <w:t>/</w:t>
      </w:r>
      <w:proofErr w:type="spellStart"/>
      <w:r w:rsidR="0020444D">
        <w:t>DRx</w:t>
      </w:r>
      <w:proofErr w:type="spellEnd"/>
      <w:r w:rsidR="0020444D">
        <w:t xml:space="preserve"> mechanisms </w:t>
      </w:r>
      <w:r w:rsidR="00EA4F9D">
        <w:t xml:space="preserve">where the whole HW/RF chains can be switched from one satellite beam to another, this will require </w:t>
      </w:r>
      <w:proofErr w:type="spellStart"/>
      <w:r w:rsidR="00EA4F9D">
        <w:t>DTx</w:t>
      </w:r>
      <w:proofErr w:type="spellEnd"/>
      <w:r w:rsidR="00EA4F9D">
        <w:t>/</w:t>
      </w:r>
      <w:proofErr w:type="spellStart"/>
      <w:r w:rsidR="00EA4F9D">
        <w:t>DRx</w:t>
      </w:r>
      <w:proofErr w:type="spellEnd"/>
      <w:r w:rsidR="00EA4F9D">
        <w:t xml:space="preserve"> mechanisms </w:t>
      </w:r>
      <w:r w:rsidR="008176CE">
        <w:t>impact</w:t>
      </w:r>
      <w:r w:rsidR="00EA4F9D">
        <w:t>ing</w:t>
      </w:r>
      <w:r w:rsidR="008176CE">
        <w:t xml:space="preserve"> the transmission/reception of </w:t>
      </w:r>
      <w:r w:rsidR="00EA4F9D">
        <w:t xml:space="preserve">all channels/signals, i.e., </w:t>
      </w:r>
      <w:r w:rsidR="008176CE">
        <w:t>common channels</w:t>
      </w:r>
      <w:r w:rsidR="00EA4F9D">
        <w:t xml:space="preserve"> and UE specific channels</w:t>
      </w:r>
      <w:r w:rsidR="008176CE">
        <w:t>.</w:t>
      </w:r>
    </w:p>
    <w:p w14:paraId="3C312FA7" w14:textId="328B5752" w:rsidR="008176CE" w:rsidRDefault="008176CE" w:rsidP="008176CE">
      <w:pPr>
        <w:spacing w:before="120"/>
        <w:rPr>
          <w:b/>
          <w:bCs/>
        </w:rPr>
      </w:pPr>
      <w:r w:rsidRPr="008D6570">
        <w:rPr>
          <w:b/>
          <w:bCs/>
        </w:rPr>
        <w:t xml:space="preserve">Proposal 1: </w:t>
      </w:r>
      <w:r>
        <w:rPr>
          <w:b/>
          <w:bCs/>
        </w:rPr>
        <w:t xml:space="preserve">Support NTN </w:t>
      </w:r>
      <w:proofErr w:type="spellStart"/>
      <w:r>
        <w:rPr>
          <w:b/>
          <w:bCs/>
        </w:rPr>
        <w:t>DTx</w:t>
      </w:r>
      <w:proofErr w:type="spellEnd"/>
      <w:r>
        <w:rPr>
          <w:b/>
          <w:bCs/>
        </w:rPr>
        <w:t>/</w:t>
      </w:r>
      <w:proofErr w:type="spellStart"/>
      <w:r>
        <w:rPr>
          <w:b/>
          <w:bCs/>
        </w:rPr>
        <w:t>DRx</w:t>
      </w:r>
      <w:proofErr w:type="spellEnd"/>
      <w:r>
        <w:rPr>
          <w:b/>
          <w:bCs/>
        </w:rPr>
        <w:t xml:space="preserve"> mechanisms</w:t>
      </w:r>
      <w:r w:rsidR="00571DCF">
        <w:rPr>
          <w:b/>
          <w:bCs/>
        </w:rPr>
        <w:t xml:space="preserve"> </w:t>
      </w:r>
      <w:r w:rsidR="00851543">
        <w:rPr>
          <w:b/>
          <w:bCs/>
        </w:rPr>
        <w:t>which determine</w:t>
      </w:r>
      <w:r w:rsidR="00571DCF">
        <w:rPr>
          <w:b/>
          <w:bCs/>
        </w:rPr>
        <w:t xml:space="preserve"> the transmission/reception of common and UE specific channels</w:t>
      </w:r>
      <w:r w:rsidR="00940CB9">
        <w:rPr>
          <w:b/>
          <w:bCs/>
        </w:rPr>
        <w:t>/signals</w:t>
      </w:r>
      <w:r w:rsidR="00571DCF">
        <w:rPr>
          <w:b/>
          <w:bCs/>
        </w:rPr>
        <w:t>.</w:t>
      </w:r>
    </w:p>
    <w:p w14:paraId="3C32FC85" w14:textId="5C8B7971" w:rsidR="00027034" w:rsidRDefault="00437A52" w:rsidP="00EA4F9D">
      <w:pPr>
        <w:spacing w:before="120"/>
      </w:pPr>
      <w:r>
        <w:t>The configuration and signaling for c</w:t>
      </w:r>
      <w:r w:rsidR="00EA4F9D" w:rsidRPr="008D6570">
        <w:t xml:space="preserve">ell </w:t>
      </w:r>
      <w:proofErr w:type="spellStart"/>
      <w:r w:rsidR="00EA4F9D" w:rsidRPr="008D6570">
        <w:t>DTx</w:t>
      </w:r>
      <w:proofErr w:type="spellEnd"/>
      <w:r>
        <w:t>/</w:t>
      </w:r>
      <w:proofErr w:type="spellStart"/>
      <w:r w:rsidR="00EA4F9D" w:rsidRPr="008D6570">
        <w:t>DRx</w:t>
      </w:r>
      <w:proofErr w:type="spellEnd"/>
      <w:r w:rsidR="00EA4F9D" w:rsidRPr="008D6570">
        <w:t xml:space="preserve"> mechanisms in Rel-18 NES </w:t>
      </w:r>
      <w:r>
        <w:t xml:space="preserve">is also limited to RRC connected UEs. </w:t>
      </w:r>
      <w:r w:rsidR="00EA4F9D" w:rsidRPr="008D6570">
        <w:t>In addition</w:t>
      </w:r>
      <w:r>
        <w:t xml:space="preserve"> to RRC based configuration/activation</w:t>
      </w:r>
      <w:r w:rsidR="00EA4F9D" w:rsidRPr="008D6570">
        <w:t xml:space="preserve">, a group common DCI can be used for activation purpose if the RRC configurations have been provided. </w:t>
      </w:r>
      <w:r w:rsidR="00027034">
        <w:t>This is not compatible to NTN beam hopping scenarios where idle UEs need to be supported for beam hopping.</w:t>
      </w:r>
    </w:p>
    <w:p w14:paraId="58124D54" w14:textId="28283F48" w:rsidR="00027034" w:rsidRPr="008D6570" w:rsidRDefault="00027034" w:rsidP="00027034">
      <w:pPr>
        <w:spacing w:before="120"/>
        <w:rPr>
          <w:b/>
          <w:bCs/>
        </w:rPr>
      </w:pPr>
      <w:r w:rsidRPr="008D6570">
        <w:rPr>
          <w:b/>
          <w:bCs/>
        </w:rPr>
        <w:t xml:space="preserve">Observation </w:t>
      </w:r>
      <w:r>
        <w:rPr>
          <w:b/>
          <w:bCs/>
        </w:rPr>
        <w:t>2</w:t>
      </w:r>
      <w:r w:rsidRPr="008D6570">
        <w:rPr>
          <w:b/>
          <w:bCs/>
        </w:rPr>
        <w:t xml:space="preserve">: </w:t>
      </w:r>
      <w:r>
        <w:rPr>
          <w:b/>
          <w:bCs/>
        </w:rPr>
        <w:t xml:space="preserve">The configuration and signaling mechanisms for </w:t>
      </w:r>
      <w:r w:rsidRPr="008D6570">
        <w:rPr>
          <w:b/>
          <w:bCs/>
        </w:rPr>
        <w:t xml:space="preserve">NES </w:t>
      </w:r>
      <w:r>
        <w:rPr>
          <w:b/>
          <w:bCs/>
        </w:rPr>
        <w:t>c</w:t>
      </w:r>
      <w:r w:rsidRPr="008D6570">
        <w:rPr>
          <w:b/>
          <w:bCs/>
        </w:rPr>
        <w:t xml:space="preserve">ell </w:t>
      </w:r>
      <w:proofErr w:type="spellStart"/>
      <w:r w:rsidRPr="008D6570">
        <w:rPr>
          <w:b/>
          <w:bCs/>
        </w:rPr>
        <w:t>DTx</w:t>
      </w:r>
      <w:proofErr w:type="spellEnd"/>
      <w:r>
        <w:rPr>
          <w:b/>
          <w:bCs/>
        </w:rPr>
        <w:t>/</w:t>
      </w:r>
      <w:proofErr w:type="spellStart"/>
      <w:r>
        <w:rPr>
          <w:b/>
          <w:bCs/>
        </w:rPr>
        <w:t>DRx</w:t>
      </w:r>
      <w:proofErr w:type="spellEnd"/>
      <w:r>
        <w:rPr>
          <w:b/>
          <w:bCs/>
        </w:rPr>
        <w:t xml:space="preserve"> are not applicable in NTN scenarios. </w:t>
      </w:r>
    </w:p>
    <w:p w14:paraId="75C8B3FD" w14:textId="7CEAF8ED" w:rsidR="00EA4F9D" w:rsidRDefault="00027034" w:rsidP="00EA4F9D">
      <w:pPr>
        <w:spacing w:before="120"/>
      </w:pPr>
      <w:r>
        <w:t xml:space="preserve">To enable satellite beam hopping, where both idle and connected mode UEs can receive information about the NTN </w:t>
      </w:r>
      <w:proofErr w:type="spellStart"/>
      <w:r>
        <w:t>DTx</w:t>
      </w:r>
      <w:proofErr w:type="spellEnd"/>
      <w:r>
        <w:t>/</w:t>
      </w:r>
      <w:proofErr w:type="spellStart"/>
      <w:r>
        <w:t>DRx</w:t>
      </w:r>
      <w:proofErr w:type="spellEnd"/>
      <w:r>
        <w:t xml:space="preserve"> </w:t>
      </w:r>
      <w:proofErr w:type="spellStart"/>
      <w:r>
        <w:t>mechansims</w:t>
      </w:r>
      <w:proofErr w:type="spellEnd"/>
      <w:r>
        <w:t xml:space="preserve">, common signaling can be used to transmit this information. </w:t>
      </w:r>
      <w:r w:rsidR="00310C59">
        <w:t xml:space="preserve">This can be achieved by providing </w:t>
      </w:r>
      <w:proofErr w:type="spellStart"/>
      <w:r w:rsidR="00310C59">
        <w:t>DTx</w:t>
      </w:r>
      <w:proofErr w:type="spellEnd"/>
      <w:r w:rsidR="00310C59">
        <w:t>/</w:t>
      </w:r>
      <w:proofErr w:type="spellStart"/>
      <w:r w:rsidR="00310C59">
        <w:t>DRx</w:t>
      </w:r>
      <w:proofErr w:type="spellEnd"/>
      <w:r w:rsidR="00310C59">
        <w:t xml:space="preserve"> configuration and/or activation as part of the system information.</w:t>
      </w:r>
    </w:p>
    <w:p w14:paraId="05FFEB48" w14:textId="4F248F6D" w:rsidR="00027034" w:rsidRDefault="00027034" w:rsidP="00027034">
      <w:pPr>
        <w:spacing w:before="120"/>
        <w:rPr>
          <w:b/>
          <w:bCs/>
        </w:rPr>
      </w:pPr>
      <w:r w:rsidRPr="008D6570">
        <w:rPr>
          <w:b/>
          <w:bCs/>
        </w:rPr>
        <w:t xml:space="preserve">Proposal </w:t>
      </w:r>
      <w:r>
        <w:rPr>
          <w:b/>
          <w:bCs/>
        </w:rPr>
        <w:t>2</w:t>
      </w:r>
      <w:r w:rsidRPr="008D6570">
        <w:rPr>
          <w:b/>
          <w:bCs/>
        </w:rPr>
        <w:t xml:space="preserve">: </w:t>
      </w:r>
      <w:r>
        <w:rPr>
          <w:b/>
          <w:bCs/>
        </w:rPr>
        <w:t xml:space="preserve">Support common signaling for configuration/activation of NTN </w:t>
      </w:r>
      <w:proofErr w:type="spellStart"/>
      <w:r>
        <w:rPr>
          <w:b/>
          <w:bCs/>
        </w:rPr>
        <w:t>DTx</w:t>
      </w:r>
      <w:proofErr w:type="spellEnd"/>
      <w:r>
        <w:rPr>
          <w:b/>
          <w:bCs/>
        </w:rPr>
        <w:t>/</w:t>
      </w:r>
      <w:proofErr w:type="spellStart"/>
      <w:r>
        <w:rPr>
          <w:b/>
          <w:bCs/>
        </w:rPr>
        <w:t>DRx</w:t>
      </w:r>
      <w:proofErr w:type="spellEnd"/>
      <w:r>
        <w:rPr>
          <w:b/>
          <w:bCs/>
        </w:rPr>
        <w:t xml:space="preserve"> mechanism</w:t>
      </w:r>
      <w:r w:rsidR="003408AC">
        <w:rPr>
          <w:b/>
          <w:bCs/>
        </w:rPr>
        <w:t>s</w:t>
      </w:r>
      <w:r>
        <w:rPr>
          <w:b/>
          <w:bCs/>
        </w:rPr>
        <w:t>.</w:t>
      </w:r>
    </w:p>
    <w:bookmarkEnd w:id="2"/>
    <w:p w14:paraId="1C04B4BC" w14:textId="2F82ECB3" w:rsidR="00C6639F" w:rsidRPr="008D6570" w:rsidRDefault="00C6639F" w:rsidP="00941855">
      <w:pPr>
        <w:spacing w:before="120"/>
      </w:pPr>
      <w:r w:rsidRPr="008D6570">
        <w:t xml:space="preserve">A single </w:t>
      </w:r>
      <w:proofErr w:type="spellStart"/>
      <w:r w:rsidRPr="008D6570">
        <w:t>DTx</w:t>
      </w:r>
      <w:proofErr w:type="spellEnd"/>
      <w:r w:rsidRPr="008D6570">
        <w:t>/</w:t>
      </w:r>
      <w:proofErr w:type="spellStart"/>
      <w:r w:rsidRPr="008D6570">
        <w:t>DRx</w:t>
      </w:r>
      <w:proofErr w:type="spellEnd"/>
      <w:r w:rsidRPr="008D6570">
        <w:t xml:space="preserve"> pattern may not be suitable for all the UEs/devices present in the large coverage area of a satellite beam</w:t>
      </w:r>
      <w:r w:rsidR="00B22A2C">
        <w:t xml:space="preserve">. The idle mode UEs present in the coverage of a satellite beam may need to listen only paging and system information while connected mode UEs may have </w:t>
      </w:r>
      <w:r w:rsidRPr="008D6570">
        <w:t xml:space="preserve">different activity levels and different transmit/receive patterns. </w:t>
      </w:r>
      <w:r w:rsidR="007178C0">
        <w:t xml:space="preserve">As an example, the connected mode UEs </w:t>
      </w:r>
      <w:r w:rsidR="00EC6A7E">
        <w:t xml:space="preserve">in active DL/UL communication </w:t>
      </w:r>
      <w:r w:rsidR="007178C0">
        <w:t xml:space="preserve">may need regular activity intervals for transmission/reception, and if the </w:t>
      </w:r>
      <w:proofErr w:type="spellStart"/>
      <w:r w:rsidR="007178C0">
        <w:t>DTx</w:t>
      </w:r>
      <w:proofErr w:type="spellEnd"/>
      <w:r w:rsidR="007178C0">
        <w:t>/</w:t>
      </w:r>
      <w:proofErr w:type="spellStart"/>
      <w:r w:rsidR="007178C0">
        <w:t>DRx</w:t>
      </w:r>
      <w:proofErr w:type="spellEnd"/>
      <w:r w:rsidR="007178C0">
        <w:t xml:space="preserve"> periodicity is larger, that may</w:t>
      </w:r>
      <w:r w:rsidR="00596D8F">
        <w:t xml:space="preserve"> have</w:t>
      </w:r>
      <w:r w:rsidR="007178C0">
        <w:t xml:space="preserve"> adverse effect on the QoS for such UEs.</w:t>
      </w:r>
    </w:p>
    <w:p w14:paraId="497FBF71" w14:textId="4CBF4A38" w:rsidR="00C6639F" w:rsidRPr="008D6570" w:rsidRDefault="00C6639F" w:rsidP="00C6639F">
      <w:pPr>
        <w:spacing w:before="120"/>
        <w:rPr>
          <w:b/>
          <w:bCs/>
        </w:rPr>
      </w:pPr>
      <w:r w:rsidRPr="008D6570">
        <w:rPr>
          <w:b/>
          <w:bCs/>
        </w:rPr>
        <w:t xml:space="preserve">Observation </w:t>
      </w:r>
      <w:r w:rsidR="00B22A2C">
        <w:rPr>
          <w:b/>
          <w:bCs/>
        </w:rPr>
        <w:t>3</w:t>
      </w:r>
      <w:r w:rsidRPr="008D6570">
        <w:rPr>
          <w:b/>
          <w:bCs/>
        </w:rPr>
        <w:t xml:space="preserve">: A single </w:t>
      </w:r>
      <w:proofErr w:type="spellStart"/>
      <w:r w:rsidRPr="008D6570">
        <w:rPr>
          <w:b/>
          <w:bCs/>
        </w:rPr>
        <w:t>DTx</w:t>
      </w:r>
      <w:proofErr w:type="spellEnd"/>
      <w:r w:rsidRPr="008D6570">
        <w:rPr>
          <w:b/>
          <w:bCs/>
        </w:rPr>
        <w:t>/</w:t>
      </w:r>
      <w:proofErr w:type="spellStart"/>
      <w:r w:rsidRPr="008D6570">
        <w:rPr>
          <w:b/>
          <w:bCs/>
        </w:rPr>
        <w:t>DRx</w:t>
      </w:r>
      <w:proofErr w:type="spellEnd"/>
      <w:r w:rsidRPr="008D6570">
        <w:rPr>
          <w:b/>
          <w:bCs/>
        </w:rPr>
        <w:t xml:space="preserve"> pattern may not be suitable for NTN due to wide coverage of satellite beams supporting UEs </w:t>
      </w:r>
      <w:r w:rsidR="00B22A2C">
        <w:rPr>
          <w:b/>
          <w:bCs/>
        </w:rPr>
        <w:t xml:space="preserve">in different RRC states and </w:t>
      </w:r>
      <w:r w:rsidRPr="008D6570">
        <w:rPr>
          <w:b/>
          <w:bCs/>
        </w:rPr>
        <w:t xml:space="preserve">with different activity levels. </w:t>
      </w:r>
    </w:p>
    <w:p w14:paraId="0FB7C7AD" w14:textId="5C75E9EC" w:rsidR="003A52B3" w:rsidRPr="008D6570" w:rsidRDefault="005D5F61" w:rsidP="00941855">
      <w:pPr>
        <w:spacing w:before="120"/>
      </w:pPr>
      <w:r>
        <w:t xml:space="preserve">To accommodate different </w:t>
      </w:r>
      <w:r w:rsidR="00596D8F">
        <w:t>suitable periodicities and active duration</w:t>
      </w:r>
      <w:r>
        <w:t xml:space="preserve"> for idle and connected mode UEs, the network can provide a </w:t>
      </w:r>
      <w:r w:rsidR="00D83277">
        <w:t xml:space="preserve">first </w:t>
      </w:r>
      <w:proofErr w:type="spellStart"/>
      <w:r>
        <w:t>DTx</w:t>
      </w:r>
      <w:proofErr w:type="spellEnd"/>
      <w:r>
        <w:t>/</w:t>
      </w:r>
      <w:proofErr w:type="spellStart"/>
      <w:r>
        <w:t>DRx</w:t>
      </w:r>
      <w:proofErr w:type="spellEnd"/>
      <w:r>
        <w:t xml:space="preserve"> pattern which all UEs follow, i.e., both idle and connected mode UEs.</w:t>
      </w:r>
      <w:r w:rsidR="00D83277">
        <w:t xml:space="preserve"> </w:t>
      </w:r>
      <w:r w:rsidR="00D83277">
        <w:lastRenderedPageBreak/>
        <w:t>The network can use the first pattern for common channels/signals.</w:t>
      </w:r>
      <w:r>
        <w:t xml:space="preserve"> Then </w:t>
      </w:r>
      <w:r w:rsidR="00EC6A7E">
        <w:t xml:space="preserve">for the connected mode UEs, </w:t>
      </w:r>
      <w:r>
        <w:t xml:space="preserve">the network can </w:t>
      </w:r>
      <w:r w:rsidR="00EC6A7E">
        <w:t xml:space="preserve">provide additional active durations for </w:t>
      </w:r>
      <w:proofErr w:type="spellStart"/>
      <w:r w:rsidR="00EC6A7E">
        <w:t>DTx</w:t>
      </w:r>
      <w:proofErr w:type="spellEnd"/>
      <w:r w:rsidR="00EC6A7E">
        <w:t xml:space="preserve"> and/or </w:t>
      </w:r>
      <w:proofErr w:type="spellStart"/>
      <w:r w:rsidR="00EC6A7E">
        <w:t>DRx</w:t>
      </w:r>
      <w:proofErr w:type="spellEnd"/>
      <w:r w:rsidR="00EC6A7E">
        <w:t xml:space="preserve">. </w:t>
      </w:r>
      <w:r>
        <w:t xml:space="preserve">In one approach, </w:t>
      </w:r>
      <w:r w:rsidR="00991CD7" w:rsidRPr="008D6570">
        <w:t xml:space="preserve">the network can </w:t>
      </w:r>
      <w:r>
        <w:t xml:space="preserve">activate an additional </w:t>
      </w:r>
      <w:proofErr w:type="spellStart"/>
      <w:r w:rsidR="00991CD7" w:rsidRPr="008D6570">
        <w:t>DTx</w:t>
      </w:r>
      <w:proofErr w:type="spellEnd"/>
      <w:r w:rsidR="00EC6A7E">
        <w:t>/</w:t>
      </w:r>
      <w:proofErr w:type="spellStart"/>
      <w:r w:rsidR="00991CD7" w:rsidRPr="008D6570">
        <w:t>DRx</w:t>
      </w:r>
      <w:proofErr w:type="spellEnd"/>
      <w:r w:rsidR="00991CD7" w:rsidRPr="008D6570">
        <w:t xml:space="preserve"> </w:t>
      </w:r>
      <w:r w:rsidR="00EC6A7E">
        <w:t xml:space="preserve">configuration </w:t>
      </w:r>
      <w:r>
        <w:t xml:space="preserve">which may be applicable only for connected mode UEs. Another approach can be to increase the active duration for the </w:t>
      </w:r>
      <w:proofErr w:type="spellStart"/>
      <w:r>
        <w:t>DTx</w:t>
      </w:r>
      <w:proofErr w:type="spellEnd"/>
      <w:r>
        <w:t>/</w:t>
      </w:r>
      <w:proofErr w:type="spellStart"/>
      <w:r>
        <w:t>DRx</w:t>
      </w:r>
      <w:proofErr w:type="spellEnd"/>
      <w:r>
        <w:t xml:space="preserve"> </w:t>
      </w:r>
      <w:r w:rsidR="00EC6A7E">
        <w:t xml:space="preserve">configuration </w:t>
      </w:r>
      <w:r>
        <w:t>where the additional increased duration can be indicated only to connected mode UEs.</w:t>
      </w:r>
      <w:r w:rsidR="00EC6A7E">
        <w:t xml:space="preserve"> No matter which approach is used, given that the connected mode UEs are in active communication, it’s easier to have the dynamic updates for the </w:t>
      </w:r>
      <w:proofErr w:type="spellStart"/>
      <w:r w:rsidR="00EC6A7E">
        <w:t>DTx</w:t>
      </w:r>
      <w:proofErr w:type="spellEnd"/>
      <w:r w:rsidR="00EC6A7E">
        <w:t>/</w:t>
      </w:r>
      <w:proofErr w:type="spellStart"/>
      <w:r w:rsidR="00EC6A7E">
        <w:t>DRx</w:t>
      </w:r>
      <w:proofErr w:type="spellEnd"/>
      <w:r w:rsidR="00EC6A7E">
        <w:t xml:space="preserve"> configuration or active duration destined only to connected mode UEs.</w:t>
      </w:r>
    </w:p>
    <w:p w14:paraId="0800F5ED" w14:textId="11180E46" w:rsidR="005D5F61" w:rsidRDefault="00991CD7" w:rsidP="00991CD7">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t xml:space="preserve">Proposal </w:t>
      </w:r>
      <w:r w:rsidR="005D5F61">
        <w:rPr>
          <w:rFonts w:eastAsia="Times New Roman" w:cs="Times New Roman"/>
          <w:b/>
          <w:bCs/>
          <w:color w:val="000000"/>
          <w:bdr w:val="none" w:sz="0" w:space="0" w:color="auto" w:frame="1"/>
          <w:lang w:eastAsia="fr-FR"/>
        </w:rPr>
        <w:t>3</w:t>
      </w:r>
      <w:r w:rsidRPr="008D6570">
        <w:rPr>
          <w:rFonts w:eastAsia="Times New Roman" w:cs="Times New Roman"/>
          <w:b/>
          <w:bCs/>
          <w:color w:val="000000"/>
          <w:bdr w:val="none" w:sz="0" w:space="0" w:color="auto" w:frame="1"/>
          <w:lang w:eastAsia="fr-FR"/>
        </w:rPr>
        <w:t xml:space="preserve">: </w:t>
      </w:r>
      <w:r w:rsidR="0047030D">
        <w:rPr>
          <w:rFonts w:eastAsia="Times New Roman" w:cs="Times New Roman"/>
          <w:b/>
          <w:bCs/>
          <w:color w:val="000000"/>
          <w:bdr w:val="none" w:sz="0" w:space="0" w:color="auto" w:frame="1"/>
          <w:lang w:eastAsia="fr-FR"/>
        </w:rPr>
        <w:t>Support network indicat</w:t>
      </w:r>
      <w:r w:rsidR="00EC6A7E">
        <w:rPr>
          <w:rFonts w:eastAsia="Times New Roman" w:cs="Times New Roman"/>
          <w:b/>
          <w:bCs/>
          <w:color w:val="000000"/>
          <w:bdr w:val="none" w:sz="0" w:space="0" w:color="auto" w:frame="1"/>
          <w:lang w:eastAsia="fr-FR"/>
        </w:rPr>
        <w:t xml:space="preserve">ion to connected mode UEs an </w:t>
      </w:r>
      <w:r w:rsidR="005D5F61">
        <w:rPr>
          <w:rFonts w:eastAsia="Times New Roman" w:cs="Times New Roman"/>
          <w:b/>
          <w:bCs/>
          <w:color w:val="000000"/>
          <w:bdr w:val="none" w:sz="0" w:space="0" w:color="auto" w:frame="1"/>
          <w:lang w:eastAsia="fr-FR"/>
        </w:rPr>
        <w:t xml:space="preserve">additional active duration for </w:t>
      </w:r>
      <w:proofErr w:type="spellStart"/>
      <w:r w:rsidR="005D5F61">
        <w:rPr>
          <w:rFonts w:eastAsia="Times New Roman" w:cs="Times New Roman"/>
          <w:b/>
          <w:bCs/>
          <w:color w:val="000000"/>
          <w:bdr w:val="none" w:sz="0" w:space="0" w:color="auto" w:frame="1"/>
          <w:lang w:eastAsia="fr-FR"/>
        </w:rPr>
        <w:t>DTx</w:t>
      </w:r>
      <w:proofErr w:type="spellEnd"/>
      <w:r w:rsidR="005D5F61">
        <w:rPr>
          <w:rFonts w:eastAsia="Times New Roman" w:cs="Times New Roman"/>
          <w:b/>
          <w:bCs/>
          <w:color w:val="000000"/>
          <w:bdr w:val="none" w:sz="0" w:space="0" w:color="auto" w:frame="1"/>
          <w:lang w:eastAsia="fr-FR"/>
        </w:rPr>
        <w:t>/</w:t>
      </w:r>
      <w:proofErr w:type="spellStart"/>
      <w:r w:rsidR="005D5F61">
        <w:rPr>
          <w:rFonts w:eastAsia="Times New Roman" w:cs="Times New Roman"/>
          <w:b/>
          <w:bCs/>
          <w:color w:val="000000"/>
          <w:bdr w:val="none" w:sz="0" w:space="0" w:color="auto" w:frame="1"/>
          <w:lang w:eastAsia="fr-FR"/>
        </w:rPr>
        <w:t>DRx</w:t>
      </w:r>
      <w:proofErr w:type="spellEnd"/>
      <w:r w:rsidR="005D5F61">
        <w:rPr>
          <w:rFonts w:eastAsia="Times New Roman" w:cs="Times New Roman"/>
          <w:b/>
          <w:bCs/>
          <w:color w:val="000000"/>
          <w:bdr w:val="none" w:sz="0" w:space="0" w:color="auto" w:frame="1"/>
          <w:lang w:eastAsia="fr-FR"/>
        </w:rPr>
        <w:t xml:space="preserve"> through the following mechanisms:</w:t>
      </w:r>
    </w:p>
    <w:p w14:paraId="6C43415E" w14:textId="562423F6" w:rsidR="005D5F61" w:rsidRPr="0090194C" w:rsidRDefault="005D5F61" w:rsidP="0090194C">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Simultaneous a</w:t>
      </w:r>
      <w:r w:rsidR="00991CD7" w:rsidRPr="0090194C">
        <w:rPr>
          <w:rFonts w:eastAsia="Times New Roman" w:cs="Times New Roman"/>
          <w:b/>
          <w:bCs/>
          <w:color w:val="000000"/>
          <w:bdr w:val="none" w:sz="0" w:space="0" w:color="auto" w:frame="1"/>
          <w:lang w:eastAsia="fr-FR"/>
        </w:rPr>
        <w:t xml:space="preserve">ctivation of multiple </w:t>
      </w:r>
      <w:proofErr w:type="spellStart"/>
      <w:r w:rsidR="00991CD7" w:rsidRPr="0090194C">
        <w:rPr>
          <w:rFonts w:eastAsia="Times New Roman" w:cs="Times New Roman"/>
          <w:b/>
          <w:bCs/>
          <w:color w:val="000000"/>
          <w:bdr w:val="none" w:sz="0" w:space="0" w:color="auto" w:frame="1"/>
          <w:lang w:eastAsia="fr-FR"/>
        </w:rPr>
        <w:t>DTx</w:t>
      </w:r>
      <w:proofErr w:type="spellEnd"/>
      <w:r w:rsidRPr="0090194C">
        <w:rPr>
          <w:rFonts w:eastAsia="Times New Roman" w:cs="Times New Roman"/>
          <w:b/>
          <w:bCs/>
          <w:color w:val="000000"/>
          <w:bdr w:val="none" w:sz="0" w:space="0" w:color="auto" w:frame="1"/>
          <w:lang w:eastAsia="fr-FR"/>
        </w:rPr>
        <w:t>/</w:t>
      </w:r>
      <w:proofErr w:type="spellStart"/>
      <w:r w:rsidR="00991CD7" w:rsidRPr="0090194C">
        <w:rPr>
          <w:rFonts w:eastAsia="Times New Roman" w:cs="Times New Roman"/>
          <w:b/>
          <w:bCs/>
          <w:color w:val="000000"/>
          <w:bdr w:val="none" w:sz="0" w:space="0" w:color="auto" w:frame="1"/>
          <w:lang w:eastAsia="fr-FR"/>
        </w:rPr>
        <w:t>DRx</w:t>
      </w:r>
      <w:proofErr w:type="spellEnd"/>
      <w:r w:rsidR="00991CD7" w:rsidRPr="0090194C">
        <w:rPr>
          <w:rFonts w:eastAsia="Times New Roman" w:cs="Times New Roman"/>
          <w:b/>
          <w:bCs/>
          <w:color w:val="000000"/>
          <w:bdr w:val="none" w:sz="0" w:space="0" w:color="auto" w:frame="1"/>
          <w:lang w:eastAsia="fr-FR"/>
        </w:rPr>
        <w:t xml:space="preserve"> patterns</w:t>
      </w:r>
      <w:r w:rsidRPr="0090194C">
        <w:rPr>
          <w:rFonts w:eastAsia="Times New Roman" w:cs="Times New Roman"/>
          <w:b/>
          <w:bCs/>
          <w:color w:val="000000"/>
          <w:bdr w:val="none" w:sz="0" w:space="0" w:color="auto" w:frame="1"/>
          <w:lang w:eastAsia="fr-FR"/>
        </w:rPr>
        <w:t>.</w:t>
      </w:r>
    </w:p>
    <w:p w14:paraId="475A46BA" w14:textId="57A84F70" w:rsidR="007C38D0" w:rsidRPr="0090194C" w:rsidRDefault="005D5F61" w:rsidP="0090194C">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 xml:space="preserve">Additional active time for </w:t>
      </w:r>
      <w:r w:rsidR="0047030D">
        <w:rPr>
          <w:rFonts w:eastAsia="Times New Roman" w:cs="Times New Roman"/>
          <w:b/>
          <w:bCs/>
          <w:color w:val="000000"/>
          <w:bdr w:val="none" w:sz="0" w:space="0" w:color="auto" w:frame="1"/>
          <w:lang w:eastAsia="fr-FR"/>
        </w:rPr>
        <w:t>the active</w:t>
      </w:r>
      <w:r w:rsidRPr="0090194C">
        <w:rPr>
          <w:rFonts w:eastAsia="Times New Roman" w:cs="Times New Roman"/>
          <w:b/>
          <w:bCs/>
          <w:color w:val="000000"/>
          <w:bdr w:val="none" w:sz="0" w:space="0" w:color="auto" w:frame="1"/>
          <w:lang w:eastAsia="fr-FR"/>
        </w:rPr>
        <w:t xml:space="preserve"> </w:t>
      </w:r>
      <w:proofErr w:type="spellStart"/>
      <w:r w:rsidRPr="0090194C">
        <w:rPr>
          <w:rFonts w:eastAsia="Times New Roman" w:cs="Times New Roman"/>
          <w:b/>
          <w:bCs/>
          <w:color w:val="000000"/>
          <w:bdr w:val="none" w:sz="0" w:space="0" w:color="auto" w:frame="1"/>
          <w:lang w:eastAsia="fr-FR"/>
        </w:rPr>
        <w:t>DTx</w:t>
      </w:r>
      <w:proofErr w:type="spellEnd"/>
      <w:r w:rsidRPr="0090194C">
        <w:rPr>
          <w:rFonts w:eastAsia="Times New Roman" w:cs="Times New Roman"/>
          <w:b/>
          <w:bCs/>
          <w:color w:val="000000"/>
          <w:bdr w:val="none" w:sz="0" w:space="0" w:color="auto" w:frame="1"/>
          <w:lang w:eastAsia="fr-FR"/>
        </w:rPr>
        <w:t>/</w:t>
      </w:r>
      <w:proofErr w:type="spellStart"/>
      <w:r w:rsidRPr="0090194C">
        <w:rPr>
          <w:rFonts w:eastAsia="Times New Roman" w:cs="Times New Roman"/>
          <w:b/>
          <w:bCs/>
          <w:color w:val="000000"/>
          <w:bdr w:val="none" w:sz="0" w:space="0" w:color="auto" w:frame="1"/>
          <w:lang w:eastAsia="fr-FR"/>
        </w:rPr>
        <w:t>DRx</w:t>
      </w:r>
      <w:proofErr w:type="spellEnd"/>
      <w:r w:rsidRPr="0090194C">
        <w:rPr>
          <w:rFonts w:eastAsia="Times New Roman" w:cs="Times New Roman"/>
          <w:b/>
          <w:bCs/>
          <w:color w:val="000000"/>
          <w:bdr w:val="none" w:sz="0" w:space="0" w:color="auto" w:frame="1"/>
          <w:lang w:eastAsia="fr-FR"/>
        </w:rPr>
        <w:t xml:space="preserve"> pattern.</w:t>
      </w:r>
      <w:r w:rsidR="00991CD7" w:rsidRPr="0090194C">
        <w:rPr>
          <w:rFonts w:eastAsia="Times New Roman" w:cs="Times New Roman"/>
          <w:b/>
          <w:bCs/>
          <w:color w:val="000000"/>
          <w:bdr w:val="none" w:sz="0" w:space="0" w:color="auto" w:frame="1"/>
          <w:lang w:eastAsia="fr-FR"/>
        </w:rPr>
        <w:t xml:space="preserve"> </w:t>
      </w:r>
    </w:p>
    <w:p w14:paraId="770393CD" w14:textId="00F75F14" w:rsidR="00550818" w:rsidRDefault="00D63777" w:rsidP="00941855">
      <w:pPr>
        <w:spacing w:before="120"/>
      </w:pPr>
      <w:r>
        <w:t>Due to large number of beams employed by a satellite and very large variations in number of users and traffic load per beam, the real benefit of beams turning on/off or beam hopping can be harnessed by allowing an increased SSB periodicity.</w:t>
      </w:r>
      <w:r w:rsidR="000C3241">
        <w:t xml:space="preserve"> To that end, RAN1 #118Bis [3] agreed to support at least 160 </w:t>
      </w:r>
      <w:proofErr w:type="spellStart"/>
      <w:r w:rsidR="000C3241">
        <w:t>ms</w:t>
      </w:r>
      <w:proofErr w:type="spellEnd"/>
      <w:r w:rsidR="000C3241">
        <w:t xml:space="preserve"> for SSB transmission, in addition to existing value of 20 </w:t>
      </w:r>
      <w:proofErr w:type="spellStart"/>
      <w:r w:rsidR="000C3241">
        <w:t>ms</w:t>
      </w:r>
      <w:proofErr w:type="spellEnd"/>
      <w:r w:rsidR="000C3241">
        <w:t xml:space="preserve">). The agreement has an “FFS” whether 320 </w:t>
      </w:r>
      <w:proofErr w:type="spellStart"/>
      <w:r w:rsidR="000C3241">
        <w:t>ms</w:t>
      </w:r>
      <w:proofErr w:type="spellEnd"/>
      <w:r w:rsidR="000C3241">
        <w:t xml:space="preserve"> can be supported as the maximum of the additional default value. </w:t>
      </w:r>
      <w:r w:rsidR="00550818">
        <w:t xml:space="preserve">The updated NTN WID mentions the max value of SSB periodicity to be 160 </w:t>
      </w:r>
      <w:proofErr w:type="spellStart"/>
      <w:r w:rsidR="00550818">
        <w:t>ms.</w:t>
      </w:r>
      <w:proofErr w:type="spellEnd"/>
      <w:r w:rsidR="00550818">
        <w:t xml:space="preserve"> Based upon the updated WID for NR NTN, RAN1 does not need to study SSB periodicities higher than 160 </w:t>
      </w:r>
      <w:proofErr w:type="spellStart"/>
      <w:r w:rsidR="00550818">
        <w:t>ms.</w:t>
      </w:r>
      <w:proofErr w:type="spellEnd"/>
    </w:p>
    <w:p w14:paraId="7D134165" w14:textId="14EB349E" w:rsidR="00550818" w:rsidRDefault="00550818" w:rsidP="00550818">
      <w:pPr>
        <w:spacing w:before="120"/>
        <w:rPr>
          <w:b/>
          <w:bCs/>
          <w:highlight w:val="yellow"/>
        </w:rPr>
      </w:pPr>
      <w:r w:rsidRPr="00052CC5">
        <w:rPr>
          <w:b/>
          <w:bCs/>
        </w:rPr>
        <w:t>Proposal 4: RAN1 updates the agreement from R1 #118Bis as in the following:</w:t>
      </w:r>
      <w:r w:rsidRPr="00BD78B5">
        <w:rPr>
          <w:b/>
          <w:bCs/>
          <w:highlight w:val="yellow"/>
        </w:rPr>
        <w:t xml:space="preserve"> </w:t>
      </w:r>
    </w:p>
    <w:p w14:paraId="6AA2A51A" w14:textId="77777777" w:rsidR="00550818" w:rsidRPr="00460457" w:rsidRDefault="00550818" w:rsidP="00550818">
      <w:pPr>
        <w:rPr>
          <w:szCs w:val="20"/>
        </w:rPr>
      </w:pPr>
      <w:r w:rsidRPr="00460457">
        <w:rPr>
          <w:szCs w:val="20"/>
        </w:rPr>
        <w:t xml:space="preserve">For NR NTN, support extended periodicity of the half frames with SS/PBCH blocks assumed by UE during initial access. </w:t>
      </w:r>
    </w:p>
    <w:p w14:paraId="7CA4B946" w14:textId="11DA1365" w:rsidR="00550818" w:rsidRPr="00460457" w:rsidRDefault="00550818" w:rsidP="00550818">
      <w:pPr>
        <w:pStyle w:val="ListParagraph"/>
        <w:numPr>
          <w:ilvl w:val="0"/>
          <w:numId w:val="59"/>
        </w:numPr>
        <w:suppressAutoHyphens/>
        <w:jc w:val="left"/>
        <w:rPr>
          <w:szCs w:val="20"/>
        </w:rPr>
      </w:pPr>
      <w:r w:rsidRPr="00460457">
        <w:rPr>
          <w:szCs w:val="20"/>
        </w:rPr>
        <w:t xml:space="preserve">The maximum of the additional default value (apart from the existing 20ms value) is at </w:t>
      </w:r>
      <w:r w:rsidRPr="00052CC5">
        <w:rPr>
          <w:strike/>
          <w:szCs w:val="20"/>
        </w:rPr>
        <w:t>least</w:t>
      </w:r>
      <w:r>
        <w:rPr>
          <w:szCs w:val="20"/>
        </w:rPr>
        <w:t xml:space="preserve"> most</w:t>
      </w:r>
      <w:r w:rsidRPr="00460457">
        <w:rPr>
          <w:szCs w:val="20"/>
        </w:rPr>
        <w:t xml:space="preserve"> 160 </w:t>
      </w:r>
      <w:proofErr w:type="spellStart"/>
      <w:r w:rsidRPr="00460457">
        <w:rPr>
          <w:szCs w:val="20"/>
        </w:rPr>
        <w:t>ms.</w:t>
      </w:r>
      <w:proofErr w:type="spellEnd"/>
    </w:p>
    <w:p w14:paraId="34608F99" w14:textId="77777777" w:rsidR="00550818" w:rsidRPr="00BD78B5" w:rsidRDefault="00550818" w:rsidP="00550818">
      <w:pPr>
        <w:spacing w:before="120"/>
        <w:rPr>
          <w:b/>
          <w:bCs/>
          <w:highlight w:val="yellow"/>
        </w:rPr>
      </w:pPr>
    </w:p>
    <w:p w14:paraId="70755DC7" w14:textId="77777777" w:rsidR="00550818" w:rsidRDefault="000C3241" w:rsidP="00941855">
      <w:pPr>
        <w:spacing w:before="120"/>
      </w:pPr>
      <w:r>
        <w:t>An increased SSB periodicity allows revisiting a beam coverage area after longer gap, thus may contribute to additional power saving and enable coverage of large satellite footprint.</w:t>
      </w:r>
      <w:r w:rsidR="00550818">
        <w:t xml:space="preserve"> RAN1 needs to investigate the impact of larger SSB periodicity on other UE procedures, e.g., system information transmission/acquisition, paging, random access.</w:t>
      </w:r>
    </w:p>
    <w:p w14:paraId="6B33AF6F" w14:textId="19D2C7CC" w:rsidR="00550818" w:rsidRPr="00052CC5" w:rsidRDefault="00365EFB" w:rsidP="00941855">
      <w:pPr>
        <w:spacing w:before="120"/>
        <w:rPr>
          <w:b/>
          <w:bCs/>
        </w:rPr>
      </w:pPr>
      <w:r w:rsidRPr="00550818">
        <w:rPr>
          <w:b/>
          <w:bCs/>
        </w:rPr>
        <w:t>Proposal</w:t>
      </w:r>
      <w:r w:rsidR="00C671D9" w:rsidRPr="00550818">
        <w:rPr>
          <w:b/>
          <w:bCs/>
        </w:rPr>
        <w:t xml:space="preserve"> </w:t>
      </w:r>
      <w:r w:rsidR="00550818" w:rsidRPr="00052CC5">
        <w:rPr>
          <w:b/>
          <w:bCs/>
        </w:rPr>
        <w:t>5</w:t>
      </w:r>
      <w:r w:rsidRPr="00550818">
        <w:rPr>
          <w:b/>
          <w:bCs/>
        </w:rPr>
        <w:t xml:space="preserve">: </w:t>
      </w:r>
      <w:r w:rsidR="00550818" w:rsidRPr="00052CC5">
        <w:rPr>
          <w:b/>
          <w:bCs/>
        </w:rPr>
        <w:t>RAN1 investigate</w:t>
      </w:r>
      <w:r w:rsidR="00550818">
        <w:rPr>
          <w:b/>
          <w:bCs/>
        </w:rPr>
        <w:t>s</w:t>
      </w:r>
      <w:r w:rsidR="00550818" w:rsidRPr="00052CC5">
        <w:rPr>
          <w:b/>
          <w:bCs/>
        </w:rPr>
        <w:t xml:space="preserve"> the impact of increased SSB periodicity on the following:</w:t>
      </w:r>
    </w:p>
    <w:p w14:paraId="1FD62EA7" w14:textId="77777777" w:rsidR="00550818" w:rsidRPr="00052CC5" w:rsidRDefault="00550818" w:rsidP="00052CC5">
      <w:pPr>
        <w:pStyle w:val="ListParagraph"/>
        <w:numPr>
          <w:ilvl w:val="0"/>
          <w:numId w:val="64"/>
        </w:numPr>
        <w:spacing w:before="120"/>
        <w:rPr>
          <w:b/>
          <w:bCs/>
        </w:rPr>
      </w:pPr>
      <w:r w:rsidRPr="00052CC5">
        <w:rPr>
          <w:b/>
          <w:bCs/>
        </w:rPr>
        <w:t>System information transmission/acquisition</w:t>
      </w:r>
    </w:p>
    <w:p w14:paraId="28B9EC8B" w14:textId="77777777" w:rsidR="00550818" w:rsidRPr="00052CC5" w:rsidRDefault="00550818" w:rsidP="00052CC5">
      <w:pPr>
        <w:pStyle w:val="ListParagraph"/>
        <w:numPr>
          <w:ilvl w:val="0"/>
          <w:numId w:val="64"/>
        </w:numPr>
        <w:spacing w:before="120"/>
        <w:rPr>
          <w:b/>
          <w:bCs/>
        </w:rPr>
      </w:pPr>
      <w:r w:rsidRPr="00052CC5">
        <w:rPr>
          <w:b/>
          <w:bCs/>
        </w:rPr>
        <w:t>Paging</w:t>
      </w:r>
    </w:p>
    <w:p w14:paraId="14556477" w14:textId="77777777" w:rsidR="00550818" w:rsidRPr="00052CC5" w:rsidRDefault="00550818" w:rsidP="00052CC5">
      <w:pPr>
        <w:pStyle w:val="ListParagraph"/>
        <w:numPr>
          <w:ilvl w:val="0"/>
          <w:numId w:val="64"/>
        </w:numPr>
        <w:spacing w:before="120"/>
        <w:rPr>
          <w:b/>
          <w:bCs/>
        </w:rPr>
      </w:pPr>
      <w:r w:rsidRPr="00052CC5">
        <w:rPr>
          <w:b/>
          <w:bCs/>
        </w:rPr>
        <w:t>Random access</w:t>
      </w:r>
    </w:p>
    <w:p w14:paraId="0F8F18B1" w14:textId="433A93E3" w:rsidR="0018550B" w:rsidRPr="00D34E65" w:rsidRDefault="0018550B" w:rsidP="00941855">
      <w:pPr>
        <w:spacing w:before="120"/>
        <w:rPr>
          <w:b/>
          <w:bCs/>
        </w:rPr>
      </w:pPr>
    </w:p>
    <w:p w14:paraId="199E6B06" w14:textId="2B13DA42" w:rsidR="00DC315A" w:rsidRDefault="00B60386" w:rsidP="00571357">
      <w:pPr>
        <w:pStyle w:val="Heading2"/>
        <w:rPr>
          <w:lang w:val="en-US"/>
        </w:rPr>
      </w:pPr>
      <w:r>
        <w:rPr>
          <w:lang w:val="en-US"/>
        </w:rPr>
        <w:t xml:space="preserve">Wide and Narrow </w:t>
      </w:r>
      <w:r w:rsidR="009518F2" w:rsidRPr="008D6570">
        <w:rPr>
          <w:lang w:val="en-US"/>
        </w:rPr>
        <w:t>Satellite Beams</w:t>
      </w:r>
    </w:p>
    <w:p w14:paraId="358753F7" w14:textId="3DF56AC9" w:rsidR="005F2683" w:rsidRPr="008D6570" w:rsidRDefault="00B60386" w:rsidP="005F2683">
      <w:pPr>
        <w:spacing w:before="120"/>
      </w:pPr>
      <w:r>
        <w:t xml:space="preserve">In one method of coverage enhancement, </w:t>
      </w:r>
      <w:r w:rsidR="00520D1A" w:rsidRPr="008D6570">
        <w:t xml:space="preserve">the satellite could adapt </w:t>
      </w:r>
      <w:r>
        <w:t xml:space="preserve">its </w:t>
      </w:r>
      <w:r w:rsidR="00520D1A" w:rsidRPr="008D6570">
        <w:t>beam footprint, e.g., wide vs narrow footprint.</w:t>
      </w:r>
      <w:r w:rsidR="006D24E2" w:rsidRPr="008D6570">
        <w:t xml:space="preserve"> Spatial footprint adaptation may enable control on how many beams are required to serve a given coverage area, and eventually help handling the power constraints at the satellite.</w:t>
      </w:r>
      <w:r w:rsidR="00520D1A" w:rsidRPr="008D6570">
        <w:t xml:space="preserve"> </w:t>
      </w:r>
      <w:r w:rsidR="006D24E2" w:rsidRPr="008D6570">
        <w:t xml:space="preserve">Adaptation of spatial </w:t>
      </w:r>
      <w:r w:rsidR="006D24E2" w:rsidRPr="008D6570">
        <w:lastRenderedPageBreak/>
        <w:t xml:space="preserve">beam footprint </w:t>
      </w:r>
      <w:r w:rsidR="00520D1A" w:rsidRPr="008D6570">
        <w:t xml:space="preserve">may have some relevance to spatial domain adaptations standardized in Rel-18 NES. </w:t>
      </w:r>
      <w:r w:rsidR="005F2683" w:rsidRPr="008D6570">
        <w:t>The basic framework for spatial domain adaptations hinges upon the network getting per UE CSI reports for</w:t>
      </w:r>
      <w:r w:rsidR="00520D1A" w:rsidRPr="008D6570">
        <w:t xml:space="preserve"> </w:t>
      </w:r>
      <w:proofErr w:type="gramStart"/>
      <w:r w:rsidR="00520D1A" w:rsidRPr="008D6570">
        <w:t>a number of</w:t>
      </w:r>
      <w:proofErr w:type="gramEnd"/>
      <w:r w:rsidR="00520D1A" w:rsidRPr="008D6570">
        <w:t xml:space="preserve"> </w:t>
      </w:r>
      <w:r w:rsidR="005F2683" w:rsidRPr="008D6570">
        <w:t xml:space="preserve">sub-configurations and then adapting the UE dedicated transmissions either for </w:t>
      </w:r>
      <w:r w:rsidR="00520D1A" w:rsidRPr="008D6570">
        <w:t xml:space="preserve">Type 1 </w:t>
      </w:r>
      <w:r w:rsidR="005F2683" w:rsidRPr="008D6570">
        <w:t xml:space="preserve">spatial </w:t>
      </w:r>
      <w:r w:rsidR="00520D1A" w:rsidRPr="008D6570">
        <w:t xml:space="preserve">adaptation (antenna port muting) or Type 2 spatial adaptations (same number of ports but port spatial footprint update) </w:t>
      </w:r>
      <w:r w:rsidR="005F2683" w:rsidRPr="008D6570">
        <w:t xml:space="preserve">based upon the feedback received from the UE. </w:t>
      </w:r>
      <w:r w:rsidR="002532ED">
        <w:t>It would be important to highlight that adaptations based upon UE feedback will be primarily targeting connected mode UEs.</w:t>
      </w:r>
    </w:p>
    <w:p w14:paraId="266A2660" w14:textId="156562B6" w:rsidR="005F2683" w:rsidRPr="008D6570" w:rsidRDefault="005F2683" w:rsidP="005F2683">
      <w:pPr>
        <w:spacing w:before="120"/>
      </w:pPr>
      <w:r w:rsidRPr="008D6570">
        <w:t>From this perspective, spatial domain adaptations as standardized in NES may have very large operating overhead as it will require multiple CSI sub-configurations reported to the network from each UE. Given the fact that typically NTN UEs have medium to small data rate requirements, the feedback overhead may largely exceed the potential benefit if any.</w:t>
      </w:r>
    </w:p>
    <w:p w14:paraId="7ECC5B2A" w14:textId="0BC6DB94" w:rsidR="005F2683" w:rsidRPr="008D6570" w:rsidRDefault="005F2683" w:rsidP="005F2683">
      <w:pPr>
        <w:spacing w:before="120"/>
        <w:rPr>
          <w:b/>
          <w:bCs/>
        </w:rPr>
      </w:pPr>
      <w:bookmarkStart w:id="3" w:name="_Hlk158816848"/>
      <w:r w:rsidRPr="008D6570">
        <w:rPr>
          <w:b/>
          <w:bCs/>
        </w:rPr>
        <w:t>Observation</w:t>
      </w:r>
      <w:r w:rsidR="00253A9F" w:rsidRPr="008D6570">
        <w:rPr>
          <w:b/>
          <w:bCs/>
        </w:rPr>
        <w:t xml:space="preserve"> </w:t>
      </w:r>
      <w:r w:rsidR="00B42420">
        <w:rPr>
          <w:b/>
          <w:bCs/>
        </w:rPr>
        <w:t>4</w:t>
      </w:r>
      <w:r w:rsidRPr="008D6570">
        <w:rPr>
          <w:b/>
          <w:bCs/>
        </w:rPr>
        <w:t>: Spatial domain adaptation techniques standardized in Rel-18 NES work may have very large overhead for NTN scenarios and use cases</w:t>
      </w:r>
      <w:r w:rsidR="00962B5C" w:rsidRPr="008D6570">
        <w:rPr>
          <w:b/>
          <w:bCs/>
        </w:rPr>
        <w:t xml:space="preserve"> to adapt the beam footprint.</w:t>
      </w:r>
    </w:p>
    <w:bookmarkEnd w:id="3"/>
    <w:p w14:paraId="68D4BF2F" w14:textId="22C98FEE" w:rsidR="00520D1A" w:rsidRPr="008D6570" w:rsidRDefault="002125E2" w:rsidP="00520D1A">
      <w:pPr>
        <w:rPr>
          <w:lang w:eastAsia="zh-CN"/>
        </w:rPr>
      </w:pPr>
      <w:r w:rsidRPr="008D6570">
        <w:rPr>
          <w:lang w:eastAsia="zh-CN"/>
        </w:rPr>
        <w:t>The satellite beams may be transmitted applying spatial adaptations to the antennas and antenna elements to choose wider or narrower footprint to suit the coverage requirements and active traffic</w:t>
      </w:r>
      <w:r w:rsidR="007B44CF" w:rsidRPr="008D6570">
        <w:rPr>
          <w:lang w:eastAsia="zh-CN"/>
        </w:rPr>
        <w:t xml:space="preserve"> with minimal feedback from the UEs. The simpler spatial domain adaptation without any dynamic feedback from the UEs will be the key given the large number of UEs in the satellite coverage areas.</w:t>
      </w:r>
    </w:p>
    <w:p w14:paraId="44B76523" w14:textId="253E4B82" w:rsidR="00520D1A" w:rsidRDefault="00520D1A" w:rsidP="00520D1A">
      <w:pPr>
        <w:spacing w:before="120"/>
        <w:rPr>
          <w:b/>
          <w:bCs/>
        </w:rPr>
      </w:pPr>
      <w:bookmarkStart w:id="4" w:name="_Hlk158999122"/>
      <w:r w:rsidRPr="008D6570">
        <w:rPr>
          <w:b/>
          <w:bCs/>
        </w:rPr>
        <w:t xml:space="preserve">Proposal </w:t>
      </w:r>
      <w:r w:rsidR="00040BA6">
        <w:rPr>
          <w:b/>
          <w:bCs/>
        </w:rPr>
        <w:t>6</w:t>
      </w:r>
      <w:r w:rsidRPr="008D6570">
        <w:rPr>
          <w:b/>
          <w:bCs/>
        </w:rPr>
        <w:t xml:space="preserve">: </w:t>
      </w:r>
      <w:r w:rsidR="002125E2" w:rsidRPr="008D6570">
        <w:rPr>
          <w:b/>
          <w:bCs/>
        </w:rPr>
        <w:t>Satellite beams may adapt spatial footprint based upon coverage requirements and active traffic</w:t>
      </w:r>
      <w:r w:rsidR="007B44CF" w:rsidRPr="008D6570">
        <w:rPr>
          <w:b/>
          <w:bCs/>
        </w:rPr>
        <w:t xml:space="preserve"> without UE feedback.</w:t>
      </w:r>
    </w:p>
    <w:p w14:paraId="5B2F71BA" w14:textId="445407F3" w:rsidR="00182485" w:rsidRPr="00F5447B" w:rsidRDefault="00182485" w:rsidP="00F5447B">
      <w:pPr>
        <w:rPr>
          <w:lang w:eastAsia="zh-CN"/>
        </w:rPr>
      </w:pPr>
      <w:r w:rsidRPr="00F5447B">
        <w:rPr>
          <w:lang w:eastAsia="zh-CN"/>
        </w:rPr>
        <w:t>A LEO-600 satellite may have coverage footprint of ~1.8 million km2, equivalent to 1058 beams for a reference beam diameter of 50 km [RAN1 R-19 assumptions]. The payload constraints in terms of (</w:t>
      </w:r>
      <w:proofErr w:type="spellStart"/>
      <w:r w:rsidRPr="00F5447B">
        <w:rPr>
          <w:lang w:eastAsia="zh-CN"/>
        </w:rPr>
        <w:t>i</w:t>
      </w:r>
      <w:proofErr w:type="spellEnd"/>
      <w:r w:rsidRPr="00F5447B">
        <w:rPr>
          <w:lang w:eastAsia="zh-CN"/>
        </w:rPr>
        <w:t>) available power, (ii) hardware (RF chains / antenna arrays) and (iii) feeder link capacity, may limit the number of active beams to 10%, 5%, or even 2.5%.</w:t>
      </w:r>
      <w:r>
        <w:rPr>
          <w:lang w:eastAsia="zh-CN"/>
        </w:rPr>
        <w:t xml:space="preserve"> With limited number of active beams, the satellite </w:t>
      </w:r>
      <w:proofErr w:type="gramStart"/>
      <w:r>
        <w:rPr>
          <w:lang w:eastAsia="zh-CN"/>
        </w:rPr>
        <w:t>has to</w:t>
      </w:r>
      <w:proofErr w:type="gramEnd"/>
      <w:r>
        <w:rPr>
          <w:lang w:eastAsia="zh-CN"/>
        </w:rPr>
        <w:t xml:space="preserve"> illuminate several beam footprints for the transmission of SSBs and common channels in a time domain multiplexed manner, resulting in very fast hopping of the active beams. </w:t>
      </w:r>
      <w:r w:rsidRPr="00F5447B">
        <w:rPr>
          <w:lang w:eastAsia="zh-CN"/>
        </w:rPr>
        <w:t xml:space="preserve">The fast beam hopping in narrow beams results in significant time/resource overhead for DL common channels transmission, given that the network </w:t>
      </w:r>
      <w:proofErr w:type="gramStart"/>
      <w:r w:rsidRPr="00F5447B">
        <w:rPr>
          <w:lang w:eastAsia="zh-CN"/>
        </w:rPr>
        <w:t>has to</w:t>
      </w:r>
      <w:proofErr w:type="gramEnd"/>
      <w:r w:rsidRPr="00F5447B">
        <w:rPr>
          <w:lang w:eastAsia="zh-CN"/>
        </w:rPr>
        <w:t xml:space="preserve"> do the periodic transmissions of SSB/SIBs throughout the satellite coverage. </w:t>
      </w:r>
    </w:p>
    <w:p w14:paraId="151B0624" w14:textId="6AD9413C" w:rsidR="002204F4" w:rsidRPr="008D6570" w:rsidRDefault="002204F4" w:rsidP="002204F4">
      <w:pPr>
        <w:spacing w:before="120"/>
        <w:rPr>
          <w:b/>
          <w:bCs/>
        </w:rPr>
      </w:pPr>
      <w:bookmarkStart w:id="5" w:name="_Hlk181710784"/>
      <w:bookmarkStart w:id="6" w:name="_Hlk178761609"/>
      <w:r w:rsidRPr="008D6570">
        <w:rPr>
          <w:b/>
          <w:bCs/>
        </w:rPr>
        <w:t xml:space="preserve">Observation </w:t>
      </w:r>
      <w:r w:rsidR="00B42420">
        <w:rPr>
          <w:b/>
          <w:bCs/>
        </w:rPr>
        <w:t>5</w:t>
      </w:r>
      <w:r w:rsidRPr="008D6570">
        <w:rPr>
          <w:b/>
          <w:bCs/>
        </w:rPr>
        <w:t xml:space="preserve">: </w:t>
      </w:r>
      <w:r>
        <w:rPr>
          <w:b/>
          <w:bCs/>
        </w:rPr>
        <w:t xml:space="preserve">Transmission of SSBs and common channels through narrow beams results in large power and communication resource (T-F) overhead for satellite systems. </w:t>
      </w:r>
    </w:p>
    <w:p w14:paraId="1CD26967" w14:textId="25D4636B" w:rsidR="00182485" w:rsidRPr="00F5447B" w:rsidRDefault="00182485" w:rsidP="00F5447B">
      <w:pPr>
        <w:rPr>
          <w:lang w:eastAsia="zh-CN"/>
        </w:rPr>
      </w:pPr>
      <w:r w:rsidRPr="00F5447B">
        <w:rPr>
          <w:lang w:eastAsia="zh-CN"/>
        </w:rPr>
        <w:t>Satellite operators can use wide beams for common DL channels transmission (SSB, SIBs), and narrow beams for UE dedicated channels. With wide beams, the overhead of common channel transmissions reduces.</w:t>
      </w:r>
      <w:r w:rsidR="002204F4">
        <w:rPr>
          <w:lang w:eastAsia="zh-CN"/>
        </w:rPr>
        <w:t xml:space="preserve"> This also alleviates the fast beam hopping requirement at the satellite. </w:t>
      </w:r>
    </w:p>
    <w:p w14:paraId="1C5FD74C" w14:textId="2BA87922" w:rsidR="002204F4" w:rsidRDefault="002204F4" w:rsidP="002204F4">
      <w:pPr>
        <w:spacing w:before="120"/>
        <w:rPr>
          <w:b/>
          <w:bCs/>
        </w:rPr>
      </w:pPr>
      <w:r w:rsidRPr="008D6570">
        <w:rPr>
          <w:b/>
          <w:bCs/>
        </w:rPr>
        <w:t>Observation</w:t>
      </w:r>
      <w:r>
        <w:rPr>
          <w:b/>
          <w:bCs/>
        </w:rPr>
        <w:t xml:space="preserve"> </w:t>
      </w:r>
      <w:r w:rsidR="00B42420">
        <w:rPr>
          <w:b/>
          <w:bCs/>
        </w:rPr>
        <w:t>6</w:t>
      </w:r>
      <w:r w:rsidRPr="008D6570">
        <w:rPr>
          <w:b/>
          <w:bCs/>
        </w:rPr>
        <w:t xml:space="preserve">: </w:t>
      </w:r>
      <w:r>
        <w:rPr>
          <w:b/>
          <w:bCs/>
        </w:rPr>
        <w:t xml:space="preserve">Wide satellite beams may be helpful to reduce the common channel overhead and alleviate the beam hopping requirements. </w:t>
      </w:r>
    </w:p>
    <w:bookmarkEnd w:id="5"/>
    <w:p w14:paraId="51A8E427" w14:textId="1B458205" w:rsidR="002204F4" w:rsidRDefault="002204F4" w:rsidP="002204F4">
      <w:pPr>
        <w:spacing w:before="120"/>
      </w:pPr>
      <w:r>
        <w:t>Based upon the discussion on wide and narrow beams, we support the use of wide beams to transmit SSBs and common channels.</w:t>
      </w:r>
    </w:p>
    <w:p w14:paraId="646F5395" w14:textId="61E38AC6" w:rsidR="002204F4" w:rsidRDefault="002204F4" w:rsidP="002204F4">
      <w:pPr>
        <w:spacing w:before="120"/>
        <w:rPr>
          <w:b/>
          <w:bCs/>
        </w:rPr>
      </w:pPr>
      <w:bookmarkStart w:id="7" w:name="_Hlk181710793"/>
      <w:r w:rsidRPr="008D6570">
        <w:rPr>
          <w:b/>
          <w:bCs/>
        </w:rPr>
        <w:t xml:space="preserve">Proposal </w:t>
      </w:r>
      <w:r w:rsidR="00040BA6">
        <w:rPr>
          <w:b/>
          <w:bCs/>
        </w:rPr>
        <w:t>7</w:t>
      </w:r>
      <w:r w:rsidRPr="008D6570">
        <w:rPr>
          <w:b/>
          <w:bCs/>
        </w:rPr>
        <w:t xml:space="preserve">: </w:t>
      </w:r>
      <w:r>
        <w:rPr>
          <w:b/>
          <w:bCs/>
        </w:rPr>
        <w:t>Wide s</w:t>
      </w:r>
      <w:r w:rsidRPr="008D6570">
        <w:rPr>
          <w:b/>
          <w:bCs/>
        </w:rPr>
        <w:t xml:space="preserve">atellite beams </w:t>
      </w:r>
      <w:r>
        <w:rPr>
          <w:b/>
          <w:bCs/>
        </w:rPr>
        <w:t xml:space="preserve">are supported for the transmission of SSBs and system information. </w:t>
      </w:r>
    </w:p>
    <w:bookmarkEnd w:id="6"/>
    <w:bookmarkEnd w:id="7"/>
    <w:p w14:paraId="22C3B96D" w14:textId="2B175E57" w:rsidR="00A0396B" w:rsidRPr="00F5447B" w:rsidRDefault="00A0396B" w:rsidP="00F5447B">
      <w:pPr>
        <w:spacing w:before="120"/>
      </w:pPr>
      <w:r w:rsidRPr="00F5447B">
        <w:t xml:space="preserve">If the UEs performing initial access transmit RACH based upon wide beam and the gNB has to detect/decode RACH through wide </w:t>
      </w:r>
      <w:proofErr w:type="gramStart"/>
      <w:r w:rsidRPr="00F5447B">
        <w:t>beam based</w:t>
      </w:r>
      <w:proofErr w:type="gramEnd"/>
      <w:r w:rsidRPr="00F5447B">
        <w:t xml:space="preserve"> receiver, RACH reception will suffer significant coverage degradation</w:t>
      </w:r>
      <w:r>
        <w:t>. This may be not desirable for the operator as the RACH degradation will</w:t>
      </w:r>
      <w:r w:rsidRPr="00F5447B">
        <w:t xml:space="preserve"> result in UEs unable to attach</w:t>
      </w:r>
      <w:r>
        <w:t xml:space="preserve"> and </w:t>
      </w:r>
      <w:r w:rsidRPr="00F5447B">
        <w:t>camp</w:t>
      </w:r>
      <w:r>
        <w:t xml:space="preserve"> on the NTN cells.</w:t>
      </w:r>
    </w:p>
    <w:p w14:paraId="6576044F" w14:textId="793BDB33" w:rsidR="00D81B52" w:rsidRDefault="00D81B52" w:rsidP="00D81B52">
      <w:pPr>
        <w:spacing w:before="120"/>
        <w:rPr>
          <w:b/>
          <w:bCs/>
        </w:rPr>
      </w:pPr>
      <w:bookmarkStart w:id="8" w:name="_Hlk181710803"/>
      <w:r w:rsidRPr="008D6570">
        <w:rPr>
          <w:b/>
          <w:bCs/>
        </w:rPr>
        <w:lastRenderedPageBreak/>
        <w:t>Observation</w:t>
      </w:r>
      <w:r>
        <w:rPr>
          <w:b/>
          <w:bCs/>
        </w:rPr>
        <w:t xml:space="preserve"> </w:t>
      </w:r>
      <w:r w:rsidR="00B42420">
        <w:rPr>
          <w:b/>
          <w:bCs/>
        </w:rPr>
        <w:t>7</w:t>
      </w:r>
      <w:r w:rsidRPr="008D6570">
        <w:rPr>
          <w:b/>
          <w:bCs/>
        </w:rPr>
        <w:t xml:space="preserve">: </w:t>
      </w:r>
      <w:r>
        <w:rPr>
          <w:b/>
          <w:bCs/>
        </w:rPr>
        <w:t>RACH transmissions against wide beams may lead to uplink coverage degradation</w:t>
      </w:r>
      <w:r w:rsidR="00E470C9">
        <w:rPr>
          <w:b/>
          <w:bCs/>
        </w:rPr>
        <w:t xml:space="preserve"> due to gNB receiving RACH over wide beam,</w:t>
      </w:r>
      <w:r>
        <w:rPr>
          <w:b/>
          <w:bCs/>
        </w:rPr>
        <w:t xml:space="preserve"> resulting in some UEs unable to camp on NTN cells. </w:t>
      </w:r>
    </w:p>
    <w:p w14:paraId="0FEEAAB0" w14:textId="1E35BCEF" w:rsidR="00B26919" w:rsidRDefault="00B26919" w:rsidP="00B26919">
      <w:pPr>
        <w:spacing w:before="120"/>
        <w:rPr>
          <w:b/>
          <w:bCs/>
        </w:rPr>
      </w:pPr>
      <w:r>
        <w:t xml:space="preserve">If the UEs transmit RACH based only upon the wide beam SSB and common channel reception, one additional issue is the UE Tx filter used to transmit RACH. If the UE’s have not received/detected any signals through their relevant narrow satellite beam, they may not be able to choose a suitable Tx filter. </w:t>
      </w:r>
    </w:p>
    <w:p w14:paraId="5216E333" w14:textId="0855292B" w:rsidR="00B26919" w:rsidRDefault="00B26919" w:rsidP="00B26919">
      <w:pPr>
        <w:spacing w:before="120"/>
        <w:rPr>
          <w:b/>
          <w:bCs/>
        </w:rPr>
      </w:pPr>
      <w:r w:rsidRPr="008D6570">
        <w:rPr>
          <w:b/>
          <w:bCs/>
        </w:rPr>
        <w:t>Observation</w:t>
      </w:r>
      <w:r>
        <w:rPr>
          <w:b/>
          <w:bCs/>
        </w:rPr>
        <w:t xml:space="preserve"> </w:t>
      </w:r>
      <w:r w:rsidR="00B42420">
        <w:rPr>
          <w:b/>
          <w:bCs/>
        </w:rPr>
        <w:t>8</w:t>
      </w:r>
      <w:r w:rsidRPr="008D6570">
        <w:rPr>
          <w:b/>
          <w:bCs/>
        </w:rPr>
        <w:t xml:space="preserve">: </w:t>
      </w:r>
      <w:r>
        <w:rPr>
          <w:b/>
          <w:bCs/>
        </w:rPr>
        <w:t xml:space="preserve">The UEs may not be able to use a suitable Tx filter for their RACH transmission without any signals received through narrow beams. </w:t>
      </w:r>
    </w:p>
    <w:bookmarkEnd w:id="8"/>
    <w:p w14:paraId="55A5D145" w14:textId="7D1735BF" w:rsidR="00A0396B" w:rsidRPr="00F5447B" w:rsidRDefault="00A0396B" w:rsidP="00D81B52">
      <w:pPr>
        <w:spacing w:before="120"/>
      </w:pPr>
      <w:r>
        <w:t xml:space="preserve">To avoid the RACH coverage degradation due to RACH transmission over the wide satellite beam, the UEs should be transmitting RACH over the narrow beams. The network can then receive the UE transmitted RACH through its suitable narrow </w:t>
      </w:r>
      <w:proofErr w:type="gramStart"/>
      <w:r>
        <w:t>beam based</w:t>
      </w:r>
      <w:proofErr w:type="gramEnd"/>
      <w:r>
        <w:t xml:space="preserve"> receiver, avoiding the degradation. </w:t>
      </w:r>
    </w:p>
    <w:p w14:paraId="7B90468D" w14:textId="714FB1E2" w:rsidR="00D81B52" w:rsidRDefault="00D81B52" w:rsidP="00D81B52">
      <w:pPr>
        <w:spacing w:before="120"/>
        <w:rPr>
          <w:b/>
          <w:bCs/>
        </w:rPr>
      </w:pPr>
      <w:bookmarkStart w:id="9" w:name="_Hlk181710813"/>
      <w:r w:rsidRPr="008D6570">
        <w:rPr>
          <w:b/>
          <w:bCs/>
        </w:rPr>
        <w:t xml:space="preserve">Proposal </w:t>
      </w:r>
      <w:r w:rsidR="00040BA6">
        <w:rPr>
          <w:b/>
          <w:bCs/>
        </w:rPr>
        <w:t>8</w:t>
      </w:r>
      <w:r w:rsidRPr="008D6570">
        <w:rPr>
          <w:b/>
          <w:bCs/>
        </w:rPr>
        <w:t>:</w:t>
      </w:r>
      <w:r w:rsidR="004C217A">
        <w:rPr>
          <w:b/>
          <w:bCs/>
        </w:rPr>
        <w:t xml:space="preserve"> The</w:t>
      </w:r>
      <w:r>
        <w:rPr>
          <w:b/>
          <w:bCs/>
        </w:rPr>
        <w:t xml:space="preserve"> UEs perform RACH transmission on their relevant narrow satellite beams.</w:t>
      </w:r>
    </w:p>
    <w:bookmarkEnd w:id="9"/>
    <w:p w14:paraId="08EF1673" w14:textId="3EDA3B87" w:rsidR="00AD5CF5" w:rsidRDefault="00771551" w:rsidP="00AD5CF5">
      <w:pPr>
        <w:spacing w:before="120"/>
      </w:pPr>
      <w:r>
        <w:t>For UEs to transmit RACH on a suitable narrow satellite beam, the UEs need to be able to identify the narrow beam</w:t>
      </w:r>
      <w:r w:rsidR="0015562C">
        <w:t>, where the network may be operating several narrow satellite beams within the coverage of one wide beam</w:t>
      </w:r>
      <w:r>
        <w:t>.</w:t>
      </w:r>
      <w:r w:rsidR="004C217A">
        <w:t xml:space="preserve"> </w:t>
      </w:r>
    </w:p>
    <w:p w14:paraId="3B0AB7C9" w14:textId="461910FD" w:rsidR="00AD5CF5" w:rsidRDefault="00AD5CF5" w:rsidP="00AD5CF5">
      <w:pPr>
        <w:spacing w:before="120"/>
        <w:rPr>
          <w:b/>
          <w:bCs/>
        </w:rPr>
      </w:pPr>
      <w:bookmarkStart w:id="10" w:name="_Hlk181710819"/>
      <w:r w:rsidRPr="008D6570">
        <w:rPr>
          <w:b/>
          <w:bCs/>
        </w:rPr>
        <w:t>Observation</w:t>
      </w:r>
      <w:r>
        <w:rPr>
          <w:b/>
          <w:bCs/>
        </w:rPr>
        <w:t xml:space="preserve"> </w:t>
      </w:r>
      <w:r w:rsidR="00B42420">
        <w:rPr>
          <w:b/>
          <w:bCs/>
        </w:rPr>
        <w:t>9</w:t>
      </w:r>
      <w:r w:rsidRPr="008D6570">
        <w:rPr>
          <w:b/>
          <w:bCs/>
        </w:rPr>
        <w:t xml:space="preserve">: </w:t>
      </w:r>
      <w:r>
        <w:rPr>
          <w:b/>
          <w:bCs/>
        </w:rPr>
        <w:t xml:space="preserve">The UEs need to identify a suitable narrow satellite beam to transmit RACH against the narrow beam. </w:t>
      </w:r>
    </w:p>
    <w:bookmarkEnd w:id="10"/>
    <w:p w14:paraId="4C2C7B49" w14:textId="60ADDC73" w:rsidR="00AD5CF5" w:rsidRDefault="004C217A" w:rsidP="00AD5CF5">
      <w:pPr>
        <w:spacing w:before="120"/>
        <w:rPr>
          <w:b/>
          <w:bCs/>
        </w:rPr>
      </w:pPr>
      <w:r>
        <w:t>The UEs can measure some reference signals, e.g., CSI-RS, transmitted through narrow beams to identify a suitable narrow beam.</w:t>
      </w:r>
      <w:r w:rsidR="00AD5CF5">
        <w:t xml:space="preserve"> In addition to selecting a suitable narrow satellite beam, the UEs can choose a Tx filter for RACH transmission which is matched to Rx filter with which they performed measurements on narrow beam RSs.</w:t>
      </w:r>
    </w:p>
    <w:p w14:paraId="1256037F" w14:textId="196810C8" w:rsidR="00F408BA" w:rsidRDefault="00AD5CF5" w:rsidP="00AD5CF5">
      <w:pPr>
        <w:spacing w:before="120"/>
        <w:rPr>
          <w:b/>
          <w:bCs/>
        </w:rPr>
      </w:pPr>
      <w:bookmarkStart w:id="11" w:name="_Hlk181710829"/>
      <w:r w:rsidRPr="008D6570">
        <w:rPr>
          <w:b/>
          <w:bCs/>
        </w:rPr>
        <w:t xml:space="preserve">Proposal </w:t>
      </w:r>
      <w:r w:rsidR="00040BA6">
        <w:rPr>
          <w:b/>
          <w:bCs/>
        </w:rPr>
        <w:t>9</w:t>
      </w:r>
      <w:r w:rsidRPr="008D6570">
        <w:rPr>
          <w:b/>
          <w:bCs/>
        </w:rPr>
        <w:t xml:space="preserve">: </w:t>
      </w:r>
      <w:r>
        <w:rPr>
          <w:b/>
          <w:bCs/>
        </w:rPr>
        <w:t xml:space="preserve"> </w:t>
      </w:r>
      <w:r w:rsidR="00B72424">
        <w:rPr>
          <w:b/>
          <w:bCs/>
        </w:rPr>
        <w:t xml:space="preserve">The </w:t>
      </w:r>
      <w:r>
        <w:rPr>
          <w:b/>
          <w:bCs/>
        </w:rPr>
        <w:t>UEs identify narrow beams for RACH transmission based upon measurements</w:t>
      </w:r>
      <w:r w:rsidR="00B72424">
        <w:rPr>
          <w:b/>
          <w:bCs/>
        </w:rPr>
        <w:t xml:space="preserve"> of </w:t>
      </w:r>
      <w:r w:rsidR="00676DCA">
        <w:rPr>
          <w:b/>
          <w:bCs/>
        </w:rPr>
        <w:t>reference signals</w:t>
      </w:r>
      <w:r w:rsidR="00B72424">
        <w:rPr>
          <w:b/>
          <w:bCs/>
        </w:rPr>
        <w:t xml:space="preserve"> transmitted through narrow beams</w:t>
      </w:r>
      <w:r w:rsidR="00F408BA">
        <w:rPr>
          <w:b/>
          <w:bCs/>
        </w:rPr>
        <w:t>.</w:t>
      </w:r>
    </w:p>
    <w:p w14:paraId="398499E6" w14:textId="719B070F" w:rsidR="00AD5CF5" w:rsidRPr="00F5447B" w:rsidRDefault="00F408BA" w:rsidP="00AD5CF5">
      <w:pPr>
        <w:spacing w:before="120"/>
      </w:pPr>
      <w:r w:rsidRPr="00F5447B">
        <w:t xml:space="preserve">The UEs may receive the </w:t>
      </w:r>
      <w:r w:rsidR="00AD5CF5" w:rsidRPr="00F5447B">
        <w:t xml:space="preserve">measurement configurations </w:t>
      </w:r>
      <w:r w:rsidRPr="00F5447B">
        <w:t xml:space="preserve">for narrow beam CSI-RS through the system information transmitted by </w:t>
      </w:r>
      <w:r w:rsidR="00AD5CF5" w:rsidRPr="00F5447B">
        <w:t xml:space="preserve">wide </w:t>
      </w:r>
      <w:r w:rsidRPr="00F5447B">
        <w:t>satellite beams.</w:t>
      </w:r>
      <w:r w:rsidR="00C42ED3" w:rsidRPr="00F5447B">
        <w:t xml:space="preserve"> </w:t>
      </w:r>
      <w:r w:rsidR="00C42ED3">
        <w:t xml:space="preserve">To provide an association of narrow beams and RACH occasions (RO), and to </w:t>
      </w:r>
      <w:r w:rsidR="00C42ED3" w:rsidRPr="00F5447B">
        <w:t xml:space="preserve">minimize </w:t>
      </w:r>
      <w:r w:rsidR="00C42ED3">
        <w:t xml:space="preserve">the </w:t>
      </w:r>
      <w:r w:rsidR="00C42ED3" w:rsidRPr="00F5447B">
        <w:t xml:space="preserve">specification impact, </w:t>
      </w:r>
      <w:r w:rsidR="00F87628">
        <w:t xml:space="preserve">the existing </w:t>
      </w:r>
      <w:r w:rsidR="00E10329">
        <w:t xml:space="preserve">RACH </w:t>
      </w:r>
      <w:r w:rsidR="00F87628">
        <w:t>mapping</w:t>
      </w:r>
      <w:r w:rsidR="00E10329">
        <w:t>s</w:t>
      </w:r>
      <w:r w:rsidR="00F87628">
        <w:t xml:space="preserve"> for </w:t>
      </w:r>
      <w:r w:rsidR="00C42ED3" w:rsidRPr="00F5447B">
        <w:t xml:space="preserve">SSB-RO can be reused </w:t>
      </w:r>
      <w:r w:rsidR="00F87628">
        <w:t xml:space="preserve">for wide/narrow </w:t>
      </w:r>
      <w:proofErr w:type="gramStart"/>
      <w:r w:rsidR="00F87628">
        <w:t>beam based</w:t>
      </w:r>
      <w:proofErr w:type="gramEnd"/>
      <w:r w:rsidR="00F87628">
        <w:t xml:space="preserve"> systems, where the CSI-RS of narrow beams are indicated i</w:t>
      </w:r>
      <w:r w:rsidR="00C42ED3" w:rsidRPr="00F5447B">
        <w:t xml:space="preserve">nstead of </w:t>
      </w:r>
      <w:r w:rsidR="00F87628">
        <w:t xml:space="preserve">legacy </w:t>
      </w:r>
      <w:r w:rsidR="00C42ED3" w:rsidRPr="00F5447B">
        <w:t>SSB</w:t>
      </w:r>
      <w:r w:rsidR="00F87628">
        <w:t>s.</w:t>
      </w:r>
      <w:r w:rsidR="00C42ED3" w:rsidRPr="00C42ED3" w:rsidDel="00F408BA">
        <w:t xml:space="preserve"> </w:t>
      </w:r>
    </w:p>
    <w:p w14:paraId="3F89993F" w14:textId="48588EDD" w:rsidR="00B42420" w:rsidRPr="0090194C" w:rsidRDefault="00E00AFF" w:rsidP="00F408BA">
      <w:pPr>
        <w:spacing w:before="120"/>
        <w:rPr>
          <w:b/>
          <w:bCs/>
          <w:sz w:val="72"/>
          <w:szCs w:val="72"/>
        </w:rPr>
      </w:pPr>
      <w:r w:rsidRPr="00F5447B">
        <w:rPr>
          <w:b/>
          <w:bCs/>
        </w:rPr>
        <w:t xml:space="preserve">Proposal </w:t>
      </w:r>
      <w:r w:rsidR="00040BA6">
        <w:rPr>
          <w:b/>
          <w:bCs/>
        </w:rPr>
        <w:t>10</w:t>
      </w:r>
      <w:r w:rsidRPr="00F5447B">
        <w:rPr>
          <w:b/>
          <w:bCs/>
        </w:rPr>
        <w:t xml:space="preserve">: </w:t>
      </w:r>
      <w:r>
        <w:rPr>
          <w:b/>
          <w:bCs/>
        </w:rPr>
        <w:t xml:space="preserve">The </w:t>
      </w:r>
      <w:r w:rsidR="00F408BA" w:rsidRPr="00F5447B">
        <w:rPr>
          <w:b/>
          <w:bCs/>
        </w:rPr>
        <w:t>UE</w:t>
      </w:r>
      <w:r>
        <w:rPr>
          <w:b/>
          <w:bCs/>
        </w:rPr>
        <w:t>s</w:t>
      </w:r>
      <w:r w:rsidR="00F408BA" w:rsidRPr="00F5447B">
        <w:rPr>
          <w:b/>
          <w:bCs/>
        </w:rPr>
        <w:t xml:space="preserve"> identify R</w:t>
      </w:r>
      <w:r>
        <w:rPr>
          <w:b/>
          <w:bCs/>
        </w:rPr>
        <w:t>ACH</w:t>
      </w:r>
      <w:r w:rsidR="00F408BA" w:rsidRPr="00F5447B">
        <w:rPr>
          <w:b/>
          <w:bCs/>
        </w:rPr>
        <w:t xml:space="preserve"> resource based on measurement of CSI-RSs associated with narrow beams, where the CSI-RSs and CSI-RS to RO mapping are configured by wide beam system information</w:t>
      </w:r>
      <w:r>
        <w:rPr>
          <w:b/>
          <w:bCs/>
        </w:rPr>
        <w:t>.</w:t>
      </w:r>
      <w:bookmarkEnd w:id="11"/>
    </w:p>
    <w:bookmarkEnd w:id="4"/>
    <w:p w14:paraId="23CFC02A" w14:textId="71C41BA4" w:rsidR="00F17C1D" w:rsidRPr="008D6570" w:rsidRDefault="00A0281B" w:rsidP="00F17C1D">
      <w:pPr>
        <w:pStyle w:val="Heading1"/>
        <w:spacing w:after="0"/>
        <w:rPr>
          <w:szCs w:val="32"/>
          <w:lang w:val="en-US"/>
        </w:rPr>
      </w:pPr>
      <w:r w:rsidRPr="008D6570">
        <w:rPr>
          <w:szCs w:val="32"/>
          <w:lang w:val="en-US"/>
        </w:rPr>
        <w:t>Link Level Enhancements for NTN</w:t>
      </w:r>
    </w:p>
    <w:p w14:paraId="49D957DB" w14:textId="07BEA290" w:rsidR="00A0281B" w:rsidRPr="008D6570" w:rsidRDefault="00924A1E" w:rsidP="00F17C1D">
      <w:pPr>
        <w:spacing w:before="120"/>
      </w:pPr>
      <w:r w:rsidRPr="008D6570">
        <w:t>After discussing some system level enhancements to save energy and improve DL coverage, this section focuses on link level enhancements to improve DL coverage.</w:t>
      </w:r>
      <w:r w:rsidR="007B747A" w:rsidRPr="008D6570">
        <w:t xml:space="preserve"> The link level coverage enhancements are needed to compensate the coverage loss resulting from </w:t>
      </w:r>
      <w:r w:rsidR="00E24140" w:rsidRPr="008D6570">
        <w:t>power sharing among the beams. The power sharing among the satellite beams may be binary (ON/OFF) or flexible as discussed in the previous section.</w:t>
      </w:r>
      <w:r w:rsidRPr="008D6570">
        <w:t xml:space="preserve"> In Rel-19 NTN WID, SSB enhancements are not considered. </w:t>
      </w:r>
      <w:proofErr w:type="gramStart"/>
      <w:r w:rsidRPr="008D6570">
        <w:t>So</w:t>
      </w:r>
      <w:proofErr w:type="gramEnd"/>
      <w:r w:rsidRPr="008D6570">
        <w:t xml:space="preserve"> the link level enhancements should be applied to other DL channels, e.g., PDCCH and PDSCH. The link level enhancements are discussed for PDCCH and PDSCH in the following sub-sections.</w:t>
      </w:r>
    </w:p>
    <w:p w14:paraId="5979E02C" w14:textId="77777777" w:rsidR="00357F3D" w:rsidRPr="008D6570" w:rsidRDefault="00357F3D" w:rsidP="00357F3D">
      <w:pPr>
        <w:pStyle w:val="Heading2"/>
        <w:rPr>
          <w:lang w:val="en-US"/>
        </w:rPr>
      </w:pPr>
      <w:r w:rsidRPr="008D6570">
        <w:rPr>
          <w:lang w:val="en-US"/>
        </w:rPr>
        <w:lastRenderedPageBreak/>
        <w:t>Link Level Enhancements for PDCCH</w:t>
      </w:r>
    </w:p>
    <w:p w14:paraId="47D1F882" w14:textId="76E771EA" w:rsidR="00924A1E" w:rsidRPr="008D6570" w:rsidRDefault="00E06247" w:rsidP="00357F3D">
      <w:pPr>
        <w:rPr>
          <w:lang w:eastAsia="zh-CN"/>
        </w:rPr>
      </w:pPr>
      <w:r>
        <w:rPr>
          <w:lang w:eastAsia="zh-CN"/>
        </w:rPr>
        <w:t>RAN1 study found that there is coverage gap for common PDCCH, which is used for system information transmission and during initial access. In addition, if the NTN system uses wide beams, the UE received power may further reduce due to loss of beamforming gain. In one approach, t</w:t>
      </w:r>
      <w:r w:rsidR="00924A1E" w:rsidRPr="008D6570">
        <w:rPr>
          <w:lang w:eastAsia="zh-CN"/>
        </w:rPr>
        <w:t xml:space="preserve">he network can use higher aggregation factor for PDCCH transmission to compensate the PDCCH coverage </w:t>
      </w:r>
      <w:r>
        <w:rPr>
          <w:lang w:eastAsia="zh-CN"/>
        </w:rPr>
        <w:t xml:space="preserve">gap. </w:t>
      </w:r>
      <w:bookmarkStart w:id="12" w:name="_Hlk158816933"/>
      <w:r w:rsidR="00924A1E" w:rsidRPr="008D6570">
        <w:rPr>
          <w:lang w:eastAsia="zh-CN"/>
        </w:rPr>
        <w:t>Another method can be to do the PDCCH repetition. A single PDCCH can be repeated in a single occasion or across multiple occasion, providing the additional energy to allow the UEs decode their relevant PDCCH. This needs to be designed carefully to keep the blind decode efforts within reasonable limits.</w:t>
      </w:r>
    </w:p>
    <w:p w14:paraId="72E0A468" w14:textId="076EEED6" w:rsidR="0082138B" w:rsidRPr="0090194C" w:rsidRDefault="0082138B" w:rsidP="002A6323">
      <w:pPr>
        <w:rPr>
          <w:lang w:eastAsia="zh-CN"/>
        </w:rPr>
      </w:pPr>
      <w:r>
        <w:rPr>
          <w:lang w:eastAsia="zh-CN"/>
        </w:rPr>
        <w:t>RAN1 #118Bis [</w:t>
      </w:r>
      <w:r w:rsidR="001414C8">
        <w:rPr>
          <w:lang w:eastAsia="zh-CN"/>
        </w:rPr>
        <w:t>4</w:t>
      </w:r>
      <w:r>
        <w:rPr>
          <w:lang w:eastAsia="zh-CN"/>
        </w:rPr>
        <w:t>] agreed to study PDCCH repetition where two options were noted:</w:t>
      </w:r>
    </w:p>
    <w:bookmarkEnd w:id="12"/>
    <w:p w14:paraId="541771B0" w14:textId="77777777" w:rsidR="0082138B" w:rsidRPr="00027184" w:rsidRDefault="0082138B" w:rsidP="0090194C">
      <w:pPr>
        <w:pStyle w:val="ListParagraph"/>
        <w:numPr>
          <w:ilvl w:val="0"/>
          <w:numId w:val="60"/>
        </w:numPr>
        <w:suppressAutoHyphens/>
        <w:jc w:val="left"/>
        <w:rPr>
          <w:szCs w:val="20"/>
        </w:rPr>
      </w:pPr>
      <w:r w:rsidRPr="00027184">
        <w:rPr>
          <w:szCs w:val="20"/>
        </w:rPr>
        <w:t>Option 1: Intra-slot PDCCH repetition</w:t>
      </w:r>
    </w:p>
    <w:p w14:paraId="22714727" w14:textId="77777777" w:rsidR="0082138B" w:rsidRPr="00027184" w:rsidRDefault="0082138B" w:rsidP="0090194C">
      <w:pPr>
        <w:pStyle w:val="ListParagraph"/>
        <w:numPr>
          <w:ilvl w:val="0"/>
          <w:numId w:val="60"/>
        </w:numPr>
        <w:suppressAutoHyphens/>
        <w:jc w:val="left"/>
        <w:rPr>
          <w:szCs w:val="20"/>
        </w:rPr>
      </w:pPr>
      <w:r w:rsidRPr="00027184">
        <w:rPr>
          <w:szCs w:val="20"/>
        </w:rPr>
        <w:t>Option 2: Inter-slot PDCCH repetition</w:t>
      </w:r>
    </w:p>
    <w:p w14:paraId="02BF3CCD" w14:textId="0CA751D0" w:rsidR="002A6323" w:rsidRDefault="0082138B" w:rsidP="00357F3D">
      <w:pPr>
        <w:rPr>
          <w:lang w:eastAsia="zh-CN"/>
        </w:rPr>
      </w:pPr>
      <w:r>
        <w:rPr>
          <w:lang w:eastAsia="zh-CN"/>
        </w:rPr>
        <w:t>PDCCH repetitions can use the search space linkage from multi-TRP as baseline.</w:t>
      </w:r>
    </w:p>
    <w:p w14:paraId="1770706E" w14:textId="5BAFFD21" w:rsidR="0082138B" w:rsidRDefault="0082138B" w:rsidP="0082138B">
      <w:pPr>
        <w:rPr>
          <w:b/>
          <w:bCs/>
          <w:lang w:eastAsia="zh-CN"/>
        </w:rPr>
      </w:pPr>
      <w:bookmarkStart w:id="13" w:name="_Hlk181710843"/>
      <w:r w:rsidRPr="008D6570">
        <w:rPr>
          <w:b/>
          <w:bCs/>
          <w:lang w:eastAsia="zh-CN"/>
        </w:rPr>
        <w:t xml:space="preserve">Proposal </w:t>
      </w:r>
      <w:r>
        <w:rPr>
          <w:b/>
          <w:bCs/>
          <w:lang w:eastAsia="zh-CN"/>
        </w:rPr>
        <w:t>1</w:t>
      </w:r>
      <w:r w:rsidR="00F11A02">
        <w:rPr>
          <w:b/>
          <w:bCs/>
          <w:lang w:eastAsia="zh-CN"/>
        </w:rPr>
        <w:t>1</w:t>
      </w:r>
      <w:r w:rsidRPr="008D6570">
        <w:rPr>
          <w:b/>
          <w:bCs/>
          <w:lang w:eastAsia="zh-CN"/>
        </w:rPr>
        <w:t xml:space="preserve">: PDCCH </w:t>
      </w:r>
      <w:r>
        <w:rPr>
          <w:b/>
          <w:bCs/>
          <w:lang w:eastAsia="zh-CN"/>
        </w:rPr>
        <w:t xml:space="preserve">repetitions use linked search spaces from multi-TRP </w:t>
      </w:r>
      <w:r w:rsidR="000966C8">
        <w:rPr>
          <w:b/>
          <w:bCs/>
          <w:lang w:eastAsia="zh-CN"/>
        </w:rPr>
        <w:t xml:space="preserve">framework </w:t>
      </w:r>
      <w:r>
        <w:rPr>
          <w:b/>
          <w:bCs/>
          <w:lang w:eastAsia="zh-CN"/>
        </w:rPr>
        <w:t>as baseline.</w:t>
      </w:r>
    </w:p>
    <w:p w14:paraId="29A32A05" w14:textId="0A46AC12" w:rsidR="009D7648" w:rsidRPr="0090194C" w:rsidRDefault="009D7648" w:rsidP="0082138B">
      <w:pPr>
        <w:rPr>
          <w:lang w:eastAsia="zh-CN"/>
        </w:rPr>
      </w:pPr>
      <w:r>
        <w:rPr>
          <w:lang w:eastAsia="zh-CN"/>
        </w:rPr>
        <w:t xml:space="preserve">In </w:t>
      </w:r>
      <w:r w:rsidR="00660DDD">
        <w:rPr>
          <w:lang w:eastAsia="zh-CN"/>
        </w:rPr>
        <w:t>one</w:t>
      </w:r>
      <w:r>
        <w:rPr>
          <w:lang w:eastAsia="zh-CN"/>
        </w:rPr>
        <w:t xml:space="preserve"> approach</w:t>
      </w:r>
      <w:r w:rsidR="00660DDD">
        <w:rPr>
          <w:lang w:eastAsia="zh-CN"/>
        </w:rPr>
        <w:t xml:space="preserve">, the network can transmit PDCCH to a UE through two different satellite beams. This can for example be of interest for the UEs who are in the overlapping coverage area of more than one satellite beam. The network can configure the UE to report the beams it detects and based upon UE </w:t>
      </w:r>
      <w:proofErr w:type="gramStart"/>
      <w:r w:rsidR="00660DDD">
        <w:rPr>
          <w:lang w:eastAsia="zh-CN"/>
        </w:rPr>
        <w:t>reporting,</w:t>
      </w:r>
      <w:proofErr w:type="gramEnd"/>
      <w:r w:rsidR="00660DDD">
        <w:rPr>
          <w:lang w:eastAsia="zh-CN"/>
        </w:rPr>
        <w:t xml:space="preserve"> the network can configure the UE with CORESET/search-space through two satellite beams.</w:t>
      </w:r>
    </w:p>
    <w:p w14:paraId="557D9966" w14:textId="098ED4D3" w:rsidR="00660DDD" w:rsidRDefault="00660DDD" w:rsidP="00660DDD">
      <w:pPr>
        <w:rPr>
          <w:b/>
          <w:bCs/>
          <w:lang w:eastAsia="zh-CN"/>
        </w:rPr>
      </w:pPr>
      <w:r w:rsidRPr="008D6570">
        <w:rPr>
          <w:b/>
          <w:bCs/>
          <w:lang w:eastAsia="zh-CN"/>
        </w:rPr>
        <w:t xml:space="preserve">Proposal </w:t>
      </w:r>
      <w:r>
        <w:rPr>
          <w:b/>
          <w:bCs/>
          <w:lang w:eastAsia="zh-CN"/>
        </w:rPr>
        <w:t>1</w:t>
      </w:r>
      <w:r w:rsidR="00F11A02">
        <w:rPr>
          <w:b/>
          <w:bCs/>
          <w:lang w:eastAsia="zh-CN"/>
        </w:rPr>
        <w:t>2</w:t>
      </w:r>
      <w:r w:rsidRPr="008D6570">
        <w:rPr>
          <w:b/>
          <w:bCs/>
          <w:lang w:eastAsia="zh-CN"/>
        </w:rPr>
        <w:t xml:space="preserve">: </w:t>
      </w:r>
      <w:r>
        <w:rPr>
          <w:b/>
          <w:bCs/>
          <w:lang w:eastAsia="zh-CN"/>
        </w:rPr>
        <w:t xml:space="preserve">Support </w:t>
      </w:r>
      <w:r w:rsidRPr="008D6570">
        <w:rPr>
          <w:b/>
          <w:bCs/>
          <w:lang w:eastAsia="zh-CN"/>
        </w:rPr>
        <w:t xml:space="preserve">PDCCH </w:t>
      </w:r>
      <w:r>
        <w:rPr>
          <w:b/>
          <w:bCs/>
          <w:lang w:eastAsia="zh-CN"/>
        </w:rPr>
        <w:t>repetitions over two or more satellite beams based upon UE reporting.</w:t>
      </w:r>
    </w:p>
    <w:bookmarkEnd w:id="13"/>
    <w:p w14:paraId="1D2015D2" w14:textId="77777777" w:rsidR="0082138B" w:rsidRPr="008D6570" w:rsidRDefault="0082138B" w:rsidP="00357F3D">
      <w:pPr>
        <w:rPr>
          <w:lang w:eastAsia="zh-CN"/>
        </w:rPr>
      </w:pPr>
    </w:p>
    <w:p w14:paraId="270C4A2B" w14:textId="7F396F90" w:rsidR="00983316" w:rsidRPr="008D6570" w:rsidRDefault="00983316" w:rsidP="00357F3D">
      <w:pPr>
        <w:pStyle w:val="Heading2"/>
        <w:rPr>
          <w:lang w:val="en-US"/>
        </w:rPr>
      </w:pPr>
      <w:r w:rsidRPr="008D6570">
        <w:rPr>
          <w:lang w:val="en-US"/>
        </w:rPr>
        <w:t>Link Level Enhancements for PDSCH</w:t>
      </w:r>
    </w:p>
    <w:p w14:paraId="61539FBF" w14:textId="19FCCDC8" w:rsidR="006E6ED8" w:rsidRDefault="006E6ED8" w:rsidP="006E6ED8">
      <w:pPr>
        <w:rPr>
          <w:lang w:eastAsia="zh-CN"/>
        </w:rPr>
      </w:pPr>
      <w:r w:rsidRPr="008D6570">
        <w:rPr>
          <w:lang w:eastAsia="zh-CN"/>
        </w:rPr>
        <w:t xml:space="preserve">When the satellite beams are undergoing cell </w:t>
      </w:r>
      <w:proofErr w:type="spellStart"/>
      <w:r w:rsidRPr="008D6570">
        <w:rPr>
          <w:lang w:eastAsia="zh-CN"/>
        </w:rPr>
        <w:t>DTx</w:t>
      </w:r>
      <w:proofErr w:type="spellEnd"/>
      <w:r w:rsidRPr="008D6570">
        <w:rPr>
          <w:lang w:eastAsia="zh-CN"/>
        </w:rPr>
        <w:t xml:space="preserve"> mechanism, the network will not schedule any PDSCH. </w:t>
      </w:r>
      <w:r w:rsidR="00EA6F2A" w:rsidRPr="008D6570">
        <w:rPr>
          <w:lang w:eastAsia="zh-CN"/>
        </w:rPr>
        <w:t xml:space="preserve">The UEs may though be performing blind decodes on the configured DL transmission occasions. </w:t>
      </w:r>
      <w:r w:rsidRPr="008D6570">
        <w:rPr>
          <w:lang w:eastAsia="zh-CN"/>
        </w:rPr>
        <w:t xml:space="preserve">There is no risk of increased UE power consumption if the UEs are informed of the </w:t>
      </w:r>
      <w:r w:rsidR="00466A48">
        <w:rPr>
          <w:lang w:eastAsia="zh-CN"/>
        </w:rPr>
        <w:t>active</w:t>
      </w:r>
      <w:r w:rsidR="00466A48" w:rsidRPr="008D6570">
        <w:rPr>
          <w:lang w:eastAsia="zh-CN"/>
        </w:rPr>
        <w:t xml:space="preserve"> </w:t>
      </w:r>
      <w:proofErr w:type="spellStart"/>
      <w:r w:rsidRPr="008D6570">
        <w:rPr>
          <w:lang w:eastAsia="zh-CN"/>
        </w:rPr>
        <w:t>DTx</w:t>
      </w:r>
      <w:proofErr w:type="spellEnd"/>
      <w:r w:rsidRPr="008D6570">
        <w:rPr>
          <w:lang w:eastAsia="zh-CN"/>
        </w:rPr>
        <w:t xml:space="preserve"> </w:t>
      </w:r>
      <w:r w:rsidR="00466A48">
        <w:rPr>
          <w:lang w:eastAsia="zh-CN"/>
        </w:rPr>
        <w:t>procedure as discussed in Section 2.1.</w:t>
      </w:r>
    </w:p>
    <w:p w14:paraId="189DF452" w14:textId="0AF6B962" w:rsidR="00553B07" w:rsidRPr="00C4684C" w:rsidRDefault="00553B07" w:rsidP="00553B07">
      <w:pPr>
        <w:rPr>
          <w:bCs/>
          <w:szCs w:val="20"/>
        </w:rPr>
      </w:pPr>
      <w:r>
        <w:rPr>
          <w:bCs/>
          <w:szCs w:val="20"/>
          <w:highlight w:val="green"/>
        </w:rPr>
        <w:t xml:space="preserve">RAN1 #118 </w:t>
      </w:r>
      <w:r w:rsidRPr="00C4684C">
        <w:rPr>
          <w:bCs/>
          <w:szCs w:val="20"/>
          <w:highlight w:val="green"/>
        </w:rPr>
        <w:t>Agreement</w:t>
      </w:r>
    </w:p>
    <w:p w14:paraId="7EB2B4F8" w14:textId="77777777" w:rsidR="00553B07" w:rsidRPr="00C4684C" w:rsidRDefault="00553B07" w:rsidP="00553B07">
      <w:pPr>
        <w:rPr>
          <w:szCs w:val="20"/>
        </w:rPr>
      </w:pPr>
      <w:r w:rsidRPr="00C4684C">
        <w:rPr>
          <w:szCs w:val="20"/>
        </w:rPr>
        <w:t>As part of the NTN DL coverage enhancements at both system level and link level, RAN1 to consider:</w:t>
      </w:r>
    </w:p>
    <w:p w14:paraId="28D57D5D" w14:textId="77777777" w:rsidR="00553B07" w:rsidRPr="00C4684C" w:rsidRDefault="00553B07" w:rsidP="00553B07">
      <w:pPr>
        <w:pStyle w:val="ListParagraph"/>
        <w:numPr>
          <w:ilvl w:val="0"/>
          <w:numId w:val="57"/>
        </w:numPr>
        <w:suppressAutoHyphens/>
        <w:jc w:val="left"/>
        <w:rPr>
          <w:bCs/>
          <w:szCs w:val="20"/>
        </w:rPr>
      </w:pPr>
      <w:r w:rsidRPr="00C4684C">
        <w:rPr>
          <w:bCs/>
          <w:szCs w:val="20"/>
        </w:rPr>
        <w:t xml:space="preserve">Extending the periodicity of the half frames with SS/PBCH blocks assumed by UE during initial access. </w:t>
      </w:r>
    </w:p>
    <w:p w14:paraId="21372896" w14:textId="77777777" w:rsidR="00553B07" w:rsidRPr="00C4684C" w:rsidRDefault="00553B07" w:rsidP="00553B07">
      <w:pPr>
        <w:pStyle w:val="ListParagraph"/>
        <w:numPr>
          <w:ilvl w:val="1"/>
          <w:numId w:val="56"/>
        </w:numPr>
        <w:suppressAutoHyphens/>
        <w:jc w:val="left"/>
        <w:rPr>
          <w:szCs w:val="20"/>
        </w:rPr>
      </w:pPr>
      <w:r w:rsidRPr="00C4684C">
        <w:rPr>
          <w:szCs w:val="20"/>
        </w:rPr>
        <w:t>Default value[s] with extended periodicity assumed by NTN UE for initial access can be:</w:t>
      </w:r>
    </w:p>
    <w:p w14:paraId="5C1CC720" w14:textId="77777777" w:rsidR="00553B07" w:rsidRPr="00C4684C" w:rsidRDefault="00553B07" w:rsidP="00553B07">
      <w:pPr>
        <w:pStyle w:val="ListParagraph"/>
        <w:numPr>
          <w:ilvl w:val="2"/>
          <w:numId w:val="56"/>
        </w:numPr>
        <w:suppressAutoHyphens/>
        <w:ind w:left="2160" w:hanging="360"/>
        <w:jc w:val="left"/>
        <w:rPr>
          <w:szCs w:val="20"/>
        </w:rPr>
      </w:pPr>
      <w:r w:rsidRPr="00C4684C">
        <w:rPr>
          <w:szCs w:val="20"/>
        </w:rPr>
        <w:t xml:space="preserve">One [or more] values from the list {40ms, 80 </w:t>
      </w:r>
      <w:proofErr w:type="spellStart"/>
      <w:r w:rsidRPr="00C4684C">
        <w:rPr>
          <w:szCs w:val="20"/>
        </w:rPr>
        <w:t>ms</w:t>
      </w:r>
      <w:proofErr w:type="spellEnd"/>
      <w:r w:rsidRPr="00C4684C">
        <w:rPr>
          <w:szCs w:val="20"/>
        </w:rPr>
        <w:t xml:space="preserve">, 160 </w:t>
      </w:r>
      <w:proofErr w:type="spellStart"/>
      <w:r w:rsidRPr="00C4684C">
        <w:rPr>
          <w:szCs w:val="20"/>
        </w:rPr>
        <w:t>ms</w:t>
      </w:r>
      <w:proofErr w:type="spellEnd"/>
      <w:r w:rsidRPr="00C4684C">
        <w:rPr>
          <w:szCs w:val="20"/>
        </w:rPr>
        <w:t xml:space="preserve">, 320ms, 640ms} </w:t>
      </w:r>
    </w:p>
    <w:p w14:paraId="570FFF26" w14:textId="77777777" w:rsidR="00553B07" w:rsidRPr="00C4684C" w:rsidRDefault="00553B07" w:rsidP="00553B07">
      <w:pPr>
        <w:pStyle w:val="ListParagraph"/>
        <w:numPr>
          <w:ilvl w:val="0"/>
          <w:numId w:val="57"/>
        </w:numPr>
        <w:suppressAutoHyphens/>
        <w:jc w:val="left"/>
        <w:rPr>
          <w:bCs/>
          <w:szCs w:val="20"/>
        </w:rPr>
      </w:pPr>
      <w:r w:rsidRPr="00C4684C">
        <w:rPr>
          <w:bCs/>
          <w:szCs w:val="20"/>
        </w:rPr>
        <w:t>Potential enhancements for transmitting the DL common channels using a wider beam footprint, while DL/UL dedicated channels (incl. PRACH) may be transmitted using a narrower beam footprint</w:t>
      </w:r>
    </w:p>
    <w:p w14:paraId="1BBC3D8F" w14:textId="77777777" w:rsidR="00553B07" w:rsidRPr="00D55AF8" w:rsidRDefault="00553B07" w:rsidP="00553B07">
      <w:pPr>
        <w:pStyle w:val="ListParagraph"/>
        <w:numPr>
          <w:ilvl w:val="0"/>
          <w:numId w:val="57"/>
        </w:numPr>
        <w:suppressAutoHyphens/>
        <w:jc w:val="left"/>
        <w:rPr>
          <w:bCs/>
          <w:szCs w:val="20"/>
        </w:rPr>
      </w:pPr>
      <w:r w:rsidRPr="00D55AF8">
        <w:rPr>
          <w:bCs/>
          <w:szCs w:val="20"/>
        </w:rPr>
        <w:t>Link-level enhancements for the following channels:</w:t>
      </w:r>
    </w:p>
    <w:p w14:paraId="1F9247E1" w14:textId="77777777" w:rsidR="00553B07" w:rsidRPr="00D55AF8" w:rsidRDefault="00553B07" w:rsidP="00553B07">
      <w:pPr>
        <w:numPr>
          <w:ilvl w:val="0"/>
          <w:numId w:val="55"/>
        </w:numPr>
        <w:suppressAutoHyphens/>
        <w:jc w:val="left"/>
        <w:rPr>
          <w:bCs/>
          <w:szCs w:val="20"/>
        </w:rPr>
      </w:pPr>
      <w:r w:rsidRPr="00D55AF8">
        <w:rPr>
          <w:bCs/>
          <w:szCs w:val="20"/>
        </w:rPr>
        <w:t xml:space="preserve">PDCCH </w:t>
      </w:r>
    </w:p>
    <w:p w14:paraId="49DC4DAB" w14:textId="77777777" w:rsidR="00553B07" w:rsidRPr="00D55AF8" w:rsidRDefault="00553B07" w:rsidP="00553B07">
      <w:pPr>
        <w:numPr>
          <w:ilvl w:val="0"/>
          <w:numId w:val="55"/>
        </w:numPr>
        <w:suppressAutoHyphens/>
        <w:jc w:val="left"/>
        <w:rPr>
          <w:bCs/>
          <w:szCs w:val="20"/>
        </w:rPr>
      </w:pPr>
      <w:r w:rsidRPr="00D55AF8">
        <w:rPr>
          <w:bCs/>
          <w:szCs w:val="20"/>
        </w:rPr>
        <w:t xml:space="preserve">PDSCH with Msg 4 </w:t>
      </w:r>
    </w:p>
    <w:p w14:paraId="239C652D" w14:textId="77777777" w:rsidR="00553B07" w:rsidRPr="00D55AF8" w:rsidRDefault="00553B07" w:rsidP="00553B07">
      <w:pPr>
        <w:numPr>
          <w:ilvl w:val="0"/>
          <w:numId w:val="55"/>
        </w:numPr>
        <w:suppressAutoHyphens/>
        <w:jc w:val="left"/>
        <w:rPr>
          <w:bCs/>
          <w:szCs w:val="20"/>
        </w:rPr>
      </w:pPr>
      <w:r w:rsidRPr="00D55AF8">
        <w:rPr>
          <w:bCs/>
          <w:szCs w:val="20"/>
        </w:rPr>
        <w:t>PDSCH with SIB1/SIB19.</w:t>
      </w:r>
    </w:p>
    <w:p w14:paraId="41E230D6" w14:textId="77777777" w:rsidR="00553B07" w:rsidRPr="00D55AF8" w:rsidRDefault="00553B07" w:rsidP="00553B07">
      <w:pPr>
        <w:numPr>
          <w:ilvl w:val="1"/>
          <w:numId w:val="55"/>
        </w:numPr>
        <w:suppressAutoHyphens/>
        <w:jc w:val="left"/>
        <w:rPr>
          <w:bCs/>
          <w:szCs w:val="20"/>
        </w:rPr>
      </w:pPr>
      <w:r w:rsidRPr="00D55AF8">
        <w:rPr>
          <w:bCs/>
          <w:szCs w:val="20"/>
        </w:rPr>
        <w:lastRenderedPageBreak/>
        <w:t>Note: link-level enhancements for PDSCH with SIB1/SIB19 may be applicable to other SIBs, without additional specification impact.</w:t>
      </w:r>
    </w:p>
    <w:p w14:paraId="0F449210" w14:textId="1D785225" w:rsidR="00553B07" w:rsidRPr="008D6570" w:rsidRDefault="00553B07" w:rsidP="00553B07">
      <w:pPr>
        <w:rPr>
          <w:lang w:eastAsia="zh-CN"/>
        </w:rPr>
      </w:pPr>
      <w:r w:rsidRPr="00D55AF8">
        <w:rPr>
          <w:rFonts w:hint="eastAsia"/>
          <w:bCs/>
          <w:szCs w:val="20"/>
        </w:rPr>
        <w:t>N</w:t>
      </w:r>
      <w:r w:rsidRPr="00D55AF8">
        <w:rPr>
          <w:bCs/>
          <w:szCs w:val="20"/>
        </w:rPr>
        <w:t>ote: the above does not imply that all the channels above will be enhanced, but all of them should be considered based on this agreement</w:t>
      </w:r>
    </w:p>
    <w:p w14:paraId="4AF74AE0" w14:textId="73D5996E" w:rsidR="00D819FE" w:rsidRPr="008D6570" w:rsidRDefault="0081256C" w:rsidP="00D82979">
      <w:pPr>
        <w:rPr>
          <w:lang w:eastAsia="zh-CN"/>
        </w:rPr>
      </w:pPr>
      <w:r>
        <w:rPr>
          <w:lang w:eastAsia="zh-CN"/>
        </w:rPr>
        <w:t xml:space="preserve">As simulation campaign showed coverage gap for PDSCH Msg 4/SIB1/SIB19, these channels were noted as candidates for link level enhancements. If wide beam transmissions are supported for common channels, the received power at the UE for some of these channels may further reduce. The simplest solution to improve the PDSCH coverage for these channels </w:t>
      </w:r>
      <w:bookmarkStart w:id="14" w:name="_Hlk158999154"/>
      <w:r w:rsidR="006E6ED8" w:rsidRPr="008D6570">
        <w:rPr>
          <w:lang w:eastAsia="zh-CN"/>
        </w:rPr>
        <w:t xml:space="preserve">can be to </w:t>
      </w:r>
      <w:r>
        <w:rPr>
          <w:lang w:eastAsia="zh-CN"/>
        </w:rPr>
        <w:t>introduce</w:t>
      </w:r>
      <w:r w:rsidR="006E6ED8" w:rsidRPr="008D6570">
        <w:rPr>
          <w:lang w:eastAsia="zh-CN"/>
        </w:rPr>
        <w:t xml:space="preserve"> PD</w:t>
      </w:r>
      <w:r w:rsidR="00D819FE" w:rsidRPr="008D6570">
        <w:rPr>
          <w:lang w:eastAsia="zh-CN"/>
        </w:rPr>
        <w:t>S</w:t>
      </w:r>
      <w:r w:rsidR="006E6ED8" w:rsidRPr="008D6570">
        <w:rPr>
          <w:lang w:eastAsia="zh-CN"/>
        </w:rPr>
        <w:t>CH repetition</w:t>
      </w:r>
      <w:r>
        <w:rPr>
          <w:lang w:eastAsia="zh-CN"/>
        </w:rPr>
        <w:t>s</w:t>
      </w:r>
      <w:r w:rsidR="006E6ED8" w:rsidRPr="008D6570">
        <w:rPr>
          <w:lang w:eastAsia="zh-CN"/>
        </w:rPr>
        <w:t>. A single PD</w:t>
      </w:r>
      <w:r w:rsidR="00D819FE" w:rsidRPr="008D6570">
        <w:rPr>
          <w:lang w:eastAsia="zh-CN"/>
        </w:rPr>
        <w:t>S</w:t>
      </w:r>
      <w:r w:rsidR="006E6ED8" w:rsidRPr="008D6570">
        <w:rPr>
          <w:lang w:eastAsia="zh-CN"/>
        </w:rPr>
        <w:t xml:space="preserve">CH can be repeated </w:t>
      </w:r>
      <w:r w:rsidR="00D819FE" w:rsidRPr="008D6570">
        <w:rPr>
          <w:lang w:eastAsia="zh-CN"/>
        </w:rPr>
        <w:t>multiple times and the UEs can be instructed to combine appropriate</w:t>
      </w:r>
      <w:r>
        <w:rPr>
          <w:lang w:eastAsia="zh-CN"/>
        </w:rPr>
        <w:t>ly</w:t>
      </w:r>
      <w:r w:rsidR="00D819FE" w:rsidRPr="008D6570">
        <w:rPr>
          <w:lang w:eastAsia="zh-CN"/>
        </w:rPr>
        <w:t xml:space="preserve"> improving the PDSCH coverage. </w:t>
      </w:r>
      <w:r w:rsidR="00D82979">
        <w:rPr>
          <w:lang w:eastAsia="zh-CN"/>
        </w:rPr>
        <w:t xml:space="preserve">For PDSCH with Msg 4, the repetitions can be indicated as part of the system information, or as part of Msg 2. </w:t>
      </w:r>
    </w:p>
    <w:p w14:paraId="29FCDBD4" w14:textId="4B5E7656" w:rsidR="006E6ED8" w:rsidRPr="008D6570" w:rsidRDefault="006E6ED8" w:rsidP="006E6ED8">
      <w:pPr>
        <w:rPr>
          <w:b/>
          <w:bCs/>
          <w:lang w:eastAsia="zh-CN"/>
        </w:rPr>
      </w:pPr>
      <w:bookmarkStart w:id="15" w:name="_Hlk158816968"/>
      <w:r w:rsidRPr="008D6570">
        <w:rPr>
          <w:b/>
          <w:bCs/>
          <w:lang w:eastAsia="zh-CN"/>
        </w:rPr>
        <w:t>Proposal</w:t>
      </w:r>
      <w:r w:rsidR="0091171C" w:rsidRPr="008D6570">
        <w:rPr>
          <w:b/>
          <w:bCs/>
          <w:lang w:eastAsia="zh-CN"/>
        </w:rPr>
        <w:t xml:space="preserve"> </w:t>
      </w:r>
      <w:r w:rsidR="00BD5493">
        <w:rPr>
          <w:b/>
          <w:bCs/>
          <w:lang w:eastAsia="zh-CN"/>
        </w:rPr>
        <w:t>1</w:t>
      </w:r>
      <w:r w:rsidR="001379F3">
        <w:rPr>
          <w:b/>
          <w:bCs/>
          <w:lang w:eastAsia="zh-CN"/>
        </w:rPr>
        <w:t>3</w:t>
      </w:r>
      <w:r w:rsidRPr="008D6570">
        <w:rPr>
          <w:b/>
          <w:bCs/>
          <w:lang w:eastAsia="zh-CN"/>
        </w:rPr>
        <w:t xml:space="preserve">: </w:t>
      </w:r>
      <w:r w:rsidR="00D82979">
        <w:rPr>
          <w:b/>
          <w:bCs/>
          <w:lang w:eastAsia="zh-CN"/>
        </w:rPr>
        <w:t xml:space="preserve">The repetitions for </w:t>
      </w:r>
      <w:r w:rsidR="005104B3" w:rsidRPr="008D6570">
        <w:rPr>
          <w:b/>
          <w:bCs/>
          <w:lang w:eastAsia="zh-CN"/>
        </w:rPr>
        <w:t xml:space="preserve">PDSCH </w:t>
      </w:r>
      <w:r w:rsidR="00D82979">
        <w:rPr>
          <w:b/>
          <w:bCs/>
          <w:lang w:eastAsia="zh-CN"/>
        </w:rPr>
        <w:t xml:space="preserve">with Msg 4 </w:t>
      </w:r>
      <w:r w:rsidR="005104B3" w:rsidRPr="008D6570">
        <w:rPr>
          <w:b/>
          <w:bCs/>
          <w:lang w:eastAsia="zh-CN"/>
        </w:rPr>
        <w:t xml:space="preserve">can be </w:t>
      </w:r>
      <w:r w:rsidR="00D82979">
        <w:rPr>
          <w:b/>
          <w:bCs/>
          <w:lang w:eastAsia="zh-CN"/>
        </w:rPr>
        <w:t xml:space="preserve">indicated as part of the system information or in Msg 2. </w:t>
      </w:r>
    </w:p>
    <w:bookmarkEnd w:id="14"/>
    <w:bookmarkEnd w:id="15"/>
    <w:p w14:paraId="771A4464" w14:textId="4D145C78" w:rsidR="0079265C" w:rsidRPr="008D6570" w:rsidRDefault="0079265C" w:rsidP="0079265C">
      <w:pPr>
        <w:pStyle w:val="Heading1"/>
        <w:rPr>
          <w:szCs w:val="32"/>
          <w:lang w:val="en-US"/>
        </w:rPr>
      </w:pPr>
      <w:r w:rsidRPr="008D6570">
        <w:rPr>
          <w:szCs w:val="32"/>
          <w:lang w:val="en-US"/>
        </w:rPr>
        <w:t>Conclusion</w:t>
      </w:r>
      <w:r w:rsidR="00DB2000" w:rsidRPr="008D6570">
        <w:rPr>
          <w:szCs w:val="32"/>
          <w:lang w:val="en-US"/>
        </w:rPr>
        <w:t>s</w:t>
      </w:r>
    </w:p>
    <w:p w14:paraId="3C9EC636" w14:textId="77777777" w:rsidR="0091171C" w:rsidRPr="008D6570" w:rsidRDefault="003248E8" w:rsidP="00312DBB">
      <w:pPr>
        <w:spacing w:before="120" w:after="120"/>
        <w:rPr>
          <w:rFonts w:cs="Times New Roman"/>
        </w:rPr>
      </w:pPr>
      <w:r w:rsidRPr="008D6570">
        <w:rPr>
          <w:rFonts w:cs="Times New Roman"/>
        </w:rPr>
        <w:t xml:space="preserve">In this contribution, the following </w:t>
      </w:r>
      <w:r w:rsidR="0091171C" w:rsidRPr="008D6570">
        <w:rPr>
          <w:rFonts w:cs="Times New Roman"/>
        </w:rPr>
        <w:t>observations are made:</w:t>
      </w:r>
    </w:p>
    <w:p w14:paraId="2EB02387" w14:textId="77777777" w:rsidR="000876CB" w:rsidRPr="008D6570" w:rsidRDefault="000876CB" w:rsidP="000876CB">
      <w:pPr>
        <w:spacing w:before="120"/>
        <w:rPr>
          <w:b/>
          <w:bCs/>
        </w:rPr>
      </w:pPr>
      <w:r>
        <w:rPr>
          <w:b/>
          <w:bCs/>
        </w:rPr>
        <w:t>O</w:t>
      </w:r>
      <w:r w:rsidRPr="008D6570">
        <w:rPr>
          <w:b/>
          <w:bCs/>
        </w:rPr>
        <w:t xml:space="preserve">bservation 1: NES 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may provide a baseline for NTN scenarios to </w:t>
      </w:r>
      <w:r>
        <w:rPr>
          <w:b/>
          <w:bCs/>
        </w:rPr>
        <w:t xml:space="preserve">enable beam hopping among satellite beams. </w:t>
      </w:r>
    </w:p>
    <w:p w14:paraId="364FCC55" w14:textId="77777777" w:rsidR="000876CB" w:rsidRPr="008D6570" w:rsidRDefault="000876CB" w:rsidP="000876CB">
      <w:pPr>
        <w:spacing w:before="120"/>
        <w:rPr>
          <w:b/>
          <w:bCs/>
        </w:rPr>
      </w:pPr>
      <w:r w:rsidRPr="008D6570">
        <w:rPr>
          <w:b/>
          <w:bCs/>
        </w:rPr>
        <w:t xml:space="preserve">Observation </w:t>
      </w:r>
      <w:r>
        <w:rPr>
          <w:b/>
          <w:bCs/>
        </w:rPr>
        <w:t>2</w:t>
      </w:r>
      <w:r w:rsidRPr="008D6570">
        <w:rPr>
          <w:b/>
          <w:bCs/>
        </w:rPr>
        <w:t xml:space="preserve">: </w:t>
      </w:r>
      <w:r>
        <w:rPr>
          <w:b/>
          <w:bCs/>
        </w:rPr>
        <w:t xml:space="preserve">The configuration and signaling mechanisms for </w:t>
      </w:r>
      <w:r w:rsidRPr="008D6570">
        <w:rPr>
          <w:b/>
          <w:bCs/>
        </w:rPr>
        <w:t xml:space="preserve">NES </w:t>
      </w:r>
      <w:r>
        <w:rPr>
          <w:b/>
          <w:bCs/>
        </w:rPr>
        <w:t>c</w:t>
      </w:r>
      <w:r w:rsidRPr="008D6570">
        <w:rPr>
          <w:b/>
          <w:bCs/>
        </w:rPr>
        <w:t xml:space="preserve">ell </w:t>
      </w:r>
      <w:proofErr w:type="spellStart"/>
      <w:r w:rsidRPr="008D6570">
        <w:rPr>
          <w:b/>
          <w:bCs/>
        </w:rPr>
        <w:t>DTx</w:t>
      </w:r>
      <w:proofErr w:type="spellEnd"/>
      <w:r>
        <w:rPr>
          <w:b/>
          <w:bCs/>
        </w:rPr>
        <w:t>/</w:t>
      </w:r>
      <w:proofErr w:type="spellStart"/>
      <w:r>
        <w:rPr>
          <w:b/>
          <w:bCs/>
        </w:rPr>
        <w:t>DRx</w:t>
      </w:r>
      <w:proofErr w:type="spellEnd"/>
      <w:r>
        <w:rPr>
          <w:b/>
          <w:bCs/>
        </w:rPr>
        <w:t xml:space="preserve"> are not applicable in NTN scenarios. </w:t>
      </w:r>
    </w:p>
    <w:p w14:paraId="2E5EAE00" w14:textId="77777777" w:rsidR="000876CB" w:rsidRPr="008D6570" w:rsidRDefault="000876CB" w:rsidP="000876CB">
      <w:pPr>
        <w:spacing w:before="120"/>
        <w:rPr>
          <w:b/>
          <w:bCs/>
        </w:rPr>
      </w:pPr>
      <w:r w:rsidRPr="008D6570">
        <w:rPr>
          <w:b/>
          <w:bCs/>
        </w:rPr>
        <w:t xml:space="preserve">Observation </w:t>
      </w:r>
      <w:r>
        <w:rPr>
          <w:b/>
          <w:bCs/>
        </w:rPr>
        <w:t>3</w:t>
      </w:r>
      <w:r w:rsidRPr="008D6570">
        <w:rPr>
          <w:b/>
          <w:bCs/>
        </w:rPr>
        <w:t xml:space="preserve">: A single </w:t>
      </w:r>
      <w:proofErr w:type="spellStart"/>
      <w:r w:rsidRPr="008D6570">
        <w:rPr>
          <w:b/>
          <w:bCs/>
        </w:rPr>
        <w:t>DTx</w:t>
      </w:r>
      <w:proofErr w:type="spellEnd"/>
      <w:r w:rsidRPr="008D6570">
        <w:rPr>
          <w:b/>
          <w:bCs/>
        </w:rPr>
        <w:t>/</w:t>
      </w:r>
      <w:proofErr w:type="spellStart"/>
      <w:r w:rsidRPr="008D6570">
        <w:rPr>
          <w:b/>
          <w:bCs/>
        </w:rPr>
        <w:t>DRx</w:t>
      </w:r>
      <w:proofErr w:type="spellEnd"/>
      <w:r w:rsidRPr="008D6570">
        <w:rPr>
          <w:b/>
          <w:bCs/>
        </w:rPr>
        <w:t xml:space="preserve"> pattern may not be suitable for NTN due to wide coverage of satellite beams supporting UEs </w:t>
      </w:r>
      <w:r>
        <w:rPr>
          <w:b/>
          <w:bCs/>
        </w:rPr>
        <w:t xml:space="preserve">in different RRC states and </w:t>
      </w:r>
      <w:r w:rsidRPr="008D6570">
        <w:rPr>
          <w:b/>
          <w:bCs/>
        </w:rPr>
        <w:t xml:space="preserve">with different activity levels. </w:t>
      </w:r>
    </w:p>
    <w:p w14:paraId="0145F6AB" w14:textId="77777777" w:rsidR="000876CB" w:rsidRPr="008D6570" w:rsidRDefault="000876CB" w:rsidP="000876CB">
      <w:pPr>
        <w:spacing w:before="120"/>
        <w:rPr>
          <w:b/>
          <w:bCs/>
        </w:rPr>
      </w:pPr>
      <w:r w:rsidRPr="008D6570">
        <w:rPr>
          <w:b/>
          <w:bCs/>
        </w:rPr>
        <w:t xml:space="preserve">Observation </w:t>
      </w:r>
      <w:r>
        <w:rPr>
          <w:b/>
          <w:bCs/>
        </w:rPr>
        <w:t>4</w:t>
      </w:r>
      <w:r w:rsidRPr="008D6570">
        <w:rPr>
          <w:b/>
          <w:bCs/>
        </w:rPr>
        <w:t>: Spatial domain adaptation techniques standardized in Rel-18 NES work may have very large overhead for NTN scenarios and use cases to adapt the beam footprint.</w:t>
      </w:r>
    </w:p>
    <w:p w14:paraId="7414A83A" w14:textId="77777777" w:rsidR="000876CB" w:rsidRPr="008D6570" w:rsidRDefault="000876CB" w:rsidP="000876CB">
      <w:pPr>
        <w:spacing w:before="120"/>
        <w:rPr>
          <w:b/>
          <w:bCs/>
        </w:rPr>
      </w:pPr>
      <w:r w:rsidRPr="008D6570">
        <w:rPr>
          <w:b/>
          <w:bCs/>
        </w:rPr>
        <w:t xml:space="preserve">Observation </w:t>
      </w:r>
      <w:r>
        <w:rPr>
          <w:b/>
          <w:bCs/>
        </w:rPr>
        <w:t>5</w:t>
      </w:r>
      <w:r w:rsidRPr="008D6570">
        <w:rPr>
          <w:b/>
          <w:bCs/>
        </w:rPr>
        <w:t xml:space="preserve">: </w:t>
      </w:r>
      <w:r>
        <w:rPr>
          <w:b/>
          <w:bCs/>
        </w:rPr>
        <w:t xml:space="preserve">Transmission of SSBs and common channels through narrow beams results in large power and communication resource (T-F) overhead for satellite systems. </w:t>
      </w:r>
    </w:p>
    <w:p w14:paraId="5786BC6B" w14:textId="77777777" w:rsidR="000876CB" w:rsidRDefault="000876CB" w:rsidP="000876CB">
      <w:pPr>
        <w:spacing w:before="120"/>
        <w:rPr>
          <w:b/>
          <w:bCs/>
        </w:rPr>
      </w:pPr>
      <w:r w:rsidRPr="008D6570">
        <w:rPr>
          <w:b/>
          <w:bCs/>
        </w:rPr>
        <w:t>Observation</w:t>
      </w:r>
      <w:r>
        <w:rPr>
          <w:b/>
          <w:bCs/>
        </w:rPr>
        <w:t xml:space="preserve"> 6</w:t>
      </w:r>
      <w:r w:rsidRPr="008D6570">
        <w:rPr>
          <w:b/>
          <w:bCs/>
        </w:rPr>
        <w:t xml:space="preserve">: </w:t>
      </w:r>
      <w:r>
        <w:rPr>
          <w:b/>
          <w:bCs/>
        </w:rPr>
        <w:t xml:space="preserve">Wide satellite beams may be helpful to reduce the common channel overhead and alleviate the beam hopping requirements. </w:t>
      </w:r>
    </w:p>
    <w:p w14:paraId="66F74A48" w14:textId="77777777" w:rsidR="000876CB" w:rsidRDefault="000876CB" w:rsidP="000876CB">
      <w:pPr>
        <w:spacing w:before="120"/>
        <w:rPr>
          <w:b/>
          <w:bCs/>
        </w:rPr>
      </w:pPr>
      <w:r w:rsidRPr="008D6570">
        <w:rPr>
          <w:b/>
          <w:bCs/>
        </w:rPr>
        <w:t>Observation</w:t>
      </w:r>
      <w:r>
        <w:rPr>
          <w:b/>
          <w:bCs/>
        </w:rPr>
        <w:t xml:space="preserve"> 7</w:t>
      </w:r>
      <w:r w:rsidRPr="008D6570">
        <w:rPr>
          <w:b/>
          <w:bCs/>
        </w:rPr>
        <w:t xml:space="preserve">: </w:t>
      </w:r>
      <w:r>
        <w:rPr>
          <w:b/>
          <w:bCs/>
        </w:rPr>
        <w:t xml:space="preserve">RACH transmissions against wide beams may lead to uplink coverage degradation due to gNB receiving RACH over wide beam, resulting in some UEs unable to camp on NTN cells. </w:t>
      </w:r>
    </w:p>
    <w:p w14:paraId="37E99E33" w14:textId="77777777" w:rsidR="000876CB" w:rsidRDefault="000876CB" w:rsidP="000876CB">
      <w:pPr>
        <w:spacing w:before="120"/>
        <w:rPr>
          <w:b/>
          <w:bCs/>
        </w:rPr>
      </w:pPr>
      <w:r w:rsidRPr="008D6570">
        <w:rPr>
          <w:b/>
          <w:bCs/>
        </w:rPr>
        <w:t>Observation</w:t>
      </w:r>
      <w:r>
        <w:rPr>
          <w:b/>
          <w:bCs/>
        </w:rPr>
        <w:t xml:space="preserve"> 8</w:t>
      </w:r>
      <w:r w:rsidRPr="008D6570">
        <w:rPr>
          <w:b/>
          <w:bCs/>
        </w:rPr>
        <w:t xml:space="preserve">: </w:t>
      </w:r>
      <w:r>
        <w:rPr>
          <w:b/>
          <w:bCs/>
        </w:rPr>
        <w:t xml:space="preserve">The UEs may not be able to use a suitable Tx filter for their RACH transmission without any signals received through narrow beams. </w:t>
      </w:r>
    </w:p>
    <w:p w14:paraId="1866CF8A" w14:textId="77777777" w:rsidR="000876CB" w:rsidRDefault="000876CB" w:rsidP="000876CB">
      <w:pPr>
        <w:spacing w:before="120"/>
        <w:rPr>
          <w:b/>
          <w:bCs/>
        </w:rPr>
      </w:pPr>
      <w:r w:rsidRPr="008D6570">
        <w:rPr>
          <w:b/>
          <w:bCs/>
        </w:rPr>
        <w:t>Observation</w:t>
      </w:r>
      <w:r>
        <w:rPr>
          <w:b/>
          <w:bCs/>
        </w:rPr>
        <w:t xml:space="preserve"> 9</w:t>
      </w:r>
      <w:r w:rsidRPr="008D6570">
        <w:rPr>
          <w:b/>
          <w:bCs/>
        </w:rPr>
        <w:t xml:space="preserve">: </w:t>
      </w:r>
      <w:r>
        <w:rPr>
          <w:b/>
          <w:bCs/>
        </w:rPr>
        <w:t xml:space="preserve">The UEs need to identify a suitable narrow satellite beam to transmit RACH against the narrow beam. </w:t>
      </w:r>
    </w:p>
    <w:p w14:paraId="700F88A9" w14:textId="77777777" w:rsidR="00BD5493" w:rsidRDefault="00BD5493" w:rsidP="00BD5493">
      <w:pPr>
        <w:spacing w:before="120" w:after="120"/>
        <w:rPr>
          <w:rFonts w:cs="Times New Roman"/>
        </w:rPr>
      </w:pPr>
    </w:p>
    <w:p w14:paraId="3596EDF3" w14:textId="73C85786" w:rsidR="00BD5493" w:rsidRPr="008D6570" w:rsidRDefault="00BD5493" w:rsidP="00BD5493">
      <w:pPr>
        <w:spacing w:before="120" w:after="120"/>
        <w:rPr>
          <w:rFonts w:cs="Times New Roman"/>
        </w:rPr>
      </w:pPr>
      <w:r>
        <w:rPr>
          <w:rFonts w:cs="Times New Roman"/>
        </w:rPr>
        <w:t>The observations</w:t>
      </w:r>
      <w:r w:rsidR="00C37017">
        <w:rPr>
          <w:rFonts w:cs="Times New Roman"/>
        </w:rPr>
        <w:t xml:space="preserve"> and the discussion</w:t>
      </w:r>
      <w:r>
        <w:rPr>
          <w:rFonts w:cs="Times New Roman"/>
        </w:rPr>
        <w:t xml:space="preserve"> have led to the following proposals:</w:t>
      </w:r>
    </w:p>
    <w:p w14:paraId="4C203D4C" w14:textId="3542C24D" w:rsidR="000876CB" w:rsidRDefault="000876CB" w:rsidP="000876CB">
      <w:pPr>
        <w:spacing w:before="120"/>
        <w:rPr>
          <w:b/>
          <w:bCs/>
        </w:rPr>
      </w:pPr>
      <w:r w:rsidRPr="000876CB">
        <w:rPr>
          <w:b/>
          <w:bCs/>
        </w:rPr>
        <w:lastRenderedPageBreak/>
        <w:t xml:space="preserve"> </w:t>
      </w:r>
      <w:r w:rsidRPr="008D6570">
        <w:rPr>
          <w:b/>
          <w:bCs/>
        </w:rPr>
        <w:t xml:space="preserve">Proposal 1: </w:t>
      </w:r>
      <w:r>
        <w:rPr>
          <w:b/>
          <w:bCs/>
        </w:rPr>
        <w:t xml:space="preserve">Support NTN </w:t>
      </w:r>
      <w:proofErr w:type="spellStart"/>
      <w:r>
        <w:rPr>
          <w:b/>
          <w:bCs/>
        </w:rPr>
        <w:t>DTx</w:t>
      </w:r>
      <w:proofErr w:type="spellEnd"/>
      <w:r>
        <w:rPr>
          <w:b/>
          <w:bCs/>
        </w:rPr>
        <w:t>/</w:t>
      </w:r>
      <w:proofErr w:type="spellStart"/>
      <w:r>
        <w:rPr>
          <w:b/>
          <w:bCs/>
        </w:rPr>
        <w:t>DRx</w:t>
      </w:r>
      <w:proofErr w:type="spellEnd"/>
      <w:r>
        <w:rPr>
          <w:b/>
          <w:bCs/>
        </w:rPr>
        <w:t xml:space="preserve"> mechanisms which determine the transmission/reception of common and UE specific channels/signals.</w:t>
      </w:r>
    </w:p>
    <w:p w14:paraId="0BDC724A" w14:textId="77777777" w:rsidR="000876CB" w:rsidRDefault="000876CB" w:rsidP="000876CB">
      <w:pPr>
        <w:spacing w:before="120"/>
        <w:rPr>
          <w:b/>
          <w:bCs/>
        </w:rPr>
      </w:pPr>
      <w:r w:rsidRPr="008D6570">
        <w:rPr>
          <w:b/>
          <w:bCs/>
        </w:rPr>
        <w:t xml:space="preserve">Proposal </w:t>
      </w:r>
      <w:r>
        <w:rPr>
          <w:b/>
          <w:bCs/>
        </w:rPr>
        <w:t>2</w:t>
      </w:r>
      <w:r w:rsidRPr="008D6570">
        <w:rPr>
          <w:b/>
          <w:bCs/>
        </w:rPr>
        <w:t xml:space="preserve">: </w:t>
      </w:r>
      <w:r>
        <w:rPr>
          <w:b/>
          <w:bCs/>
        </w:rPr>
        <w:t xml:space="preserve">Support common signaling for configuration/activation of NTN </w:t>
      </w:r>
      <w:proofErr w:type="spellStart"/>
      <w:r>
        <w:rPr>
          <w:b/>
          <w:bCs/>
        </w:rPr>
        <w:t>DTx</w:t>
      </w:r>
      <w:proofErr w:type="spellEnd"/>
      <w:r>
        <w:rPr>
          <w:b/>
          <w:bCs/>
        </w:rPr>
        <w:t>/</w:t>
      </w:r>
      <w:proofErr w:type="spellStart"/>
      <w:r>
        <w:rPr>
          <w:b/>
          <w:bCs/>
        </w:rPr>
        <w:t>DRx</w:t>
      </w:r>
      <w:proofErr w:type="spellEnd"/>
      <w:r>
        <w:rPr>
          <w:b/>
          <w:bCs/>
        </w:rPr>
        <w:t xml:space="preserve"> mechanisms.</w:t>
      </w:r>
    </w:p>
    <w:p w14:paraId="23194705" w14:textId="77777777" w:rsidR="000876CB" w:rsidRDefault="000876CB" w:rsidP="000876CB">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t xml:space="preserve">Proposal </w:t>
      </w:r>
      <w:r>
        <w:rPr>
          <w:rFonts w:eastAsia="Times New Roman" w:cs="Times New Roman"/>
          <w:b/>
          <w:bCs/>
          <w:color w:val="000000"/>
          <w:bdr w:val="none" w:sz="0" w:space="0" w:color="auto" w:frame="1"/>
          <w:lang w:eastAsia="fr-FR"/>
        </w:rPr>
        <w:t>3</w:t>
      </w:r>
      <w:r w:rsidRPr="008D6570">
        <w:rPr>
          <w:rFonts w:eastAsia="Times New Roman" w:cs="Times New Roman"/>
          <w:b/>
          <w:bCs/>
          <w:color w:val="000000"/>
          <w:bdr w:val="none" w:sz="0" w:space="0" w:color="auto" w:frame="1"/>
          <w:lang w:eastAsia="fr-FR"/>
        </w:rPr>
        <w:t xml:space="preserve">: </w:t>
      </w:r>
      <w:r>
        <w:rPr>
          <w:rFonts w:eastAsia="Times New Roman" w:cs="Times New Roman"/>
          <w:b/>
          <w:bCs/>
          <w:color w:val="000000"/>
          <w:bdr w:val="none" w:sz="0" w:space="0" w:color="auto" w:frame="1"/>
          <w:lang w:eastAsia="fr-FR"/>
        </w:rPr>
        <w:t xml:space="preserve">Support network indication to connected mode UEs an additional active duration for </w:t>
      </w:r>
      <w:proofErr w:type="spellStart"/>
      <w:r>
        <w:rPr>
          <w:rFonts w:eastAsia="Times New Roman" w:cs="Times New Roman"/>
          <w:b/>
          <w:bCs/>
          <w:color w:val="000000"/>
          <w:bdr w:val="none" w:sz="0" w:space="0" w:color="auto" w:frame="1"/>
          <w:lang w:eastAsia="fr-FR"/>
        </w:rPr>
        <w:t>DTx</w:t>
      </w:r>
      <w:proofErr w:type="spellEnd"/>
      <w:r>
        <w:rPr>
          <w:rFonts w:eastAsia="Times New Roman" w:cs="Times New Roman"/>
          <w:b/>
          <w:bCs/>
          <w:color w:val="000000"/>
          <w:bdr w:val="none" w:sz="0" w:space="0" w:color="auto" w:frame="1"/>
          <w:lang w:eastAsia="fr-FR"/>
        </w:rPr>
        <w:t>/</w:t>
      </w:r>
      <w:proofErr w:type="spellStart"/>
      <w:r>
        <w:rPr>
          <w:rFonts w:eastAsia="Times New Roman" w:cs="Times New Roman"/>
          <w:b/>
          <w:bCs/>
          <w:color w:val="000000"/>
          <w:bdr w:val="none" w:sz="0" w:space="0" w:color="auto" w:frame="1"/>
          <w:lang w:eastAsia="fr-FR"/>
        </w:rPr>
        <w:t>DRx</w:t>
      </w:r>
      <w:proofErr w:type="spellEnd"/>
      <w:r>
        <w:rPr>
          <w:rFonts w:eastAsia="Times New Roman" w:cs="Times New Roman"/>
          <w:b/>
          <w:bCs/>
          <w:color w:val="000000"/>
          <w:bdr w:val="none" w:sz="0" w:space="0" w:color="auto" w:frame="1"/>
          <w:lang w:eastAsia="fr-FR"/>
        </w:rPr>
        <w:t xml:space="preserve"> through the following mechanisms:</w:t>
      </w:r>
    </w:p>
    <w:p w14:paraId="1BC63EE5" w14:textId="77777777" w:rsidR="000876CB" w:rsidRPr="0090194C" w:rsidRDefault="000876CB" w:rsidP="000876CB">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 xml:space="preserve">Simultaneous activation of multiple </w:t>
      </w:r>
      <w:proofErr w:type="spellStart"/>
      <w:r w:rsidRPr="0090194C">
        <w:rPr>
          <w:rFonts w:eastAsia="Times New Roman" w:cs="Times New Roman"/>
          <w:b/>
          <w:bCs/>
          <w:color w:val="000000"/>
          <w:bdr w:val="none" w:sz="0" w:space="0" w:color="auto" w:frame="1"/>
          <w:lang w:eastAsia="fr-FR"/>
        </w:rPr>
        <w:t>DTx</w:t>
      </w:r>
      <w:proofErr w:type="spellEnd"/>
      <w:r w:rsidRPr="0090194C">
        <w:rPr>
          <w:rFonts w:eastAsia="Times New Roman" w:cs="Times New Roman"/>
          <w:b/>
          <w:bCs/>
          <w:color w:val="000000"/>
          <w:bdr w:val="none" w:sz="0" w:space="0" w:color="auto" w:frame="1"/>
          <w:lang w:eastAsia="fr-FR"/>
        </w:rPr>
        <w:t>/</w:t>
      </w:r>
      <w:proofErr w:type="spellStart"/>
      <w:r w:rsidRPr="0090194C">
        <w:rPr>
          <w:rFonts w:eastAsia="Times New Roman" w:cs="Times New Roman"/>
          <w:b/>
          <w:bCs/>
          <w:color w:val="000000"/>
          <w:bdr w:val="none" w:sz="0" w:space="0" w:color="auto" w:frame="1"/>
          <w:lang w:eastAsia="fr-FR"/>
        </w:rPr>
        <w:t>DRx</w:t>
      </w:r>
      <w:proofErr w:type="spellEnd"/>
      <w:r w:rsidRPr="0090194C">
        <w:rPr>
          <w:rFonts w:eastAsia="Times New Roman" w:cs="Times New Roman"/>
          <w:b/>
          <w:bCs/>
          <w:color w:val="000000"/>
          <w:bdr w:val="none" w:sz="0" w:space="0" w:color="auto" w:frame="1"/>
          <w:lang w:eastAsia="fr-FR"/>
        </w:rPr>
        <w:t xml:space="preserve"> patterns.</w:t>
      </w:r>
    </w:p>
    <w:p w14:paraId="1F6793E3" w14:textId="77777777" w:rsidR="000876CB" w:rsidRPr="0090194C" w:rsidRDefault="000876CB" w:rsidP="000876CB">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 xml:space="preserve">Additional active time for </w:t>
      </w:r>
      <w:r>
        <w:rPr>
          <w:rFonts w:eastAsia="Times New Roman" w:cs="Times New Roman"/>
          <w:b/>
          <w:bCs/>
          <w:color w:val="000000"/>
          <w:bdr w:val="none" w:sz="0" w:space="0" w:color="auto" w:frame="1"/>
          <w:lang w:eastAsia="fr-FR"/>
        </w:rPr>
        <w:t>the active</w:t>
      </w:r>
      <w:r w:rsidRPr="0090194C">
        <w:rPr>
          <w:rFonts w:eastAsia="Times New Roman" w:cs="Times New Roman"/>
          <w:b/>
          <w:bCs/>
          <w:color w:val="000000"/>
          <w:bdr w:val="none" w:sz="0" w:space="0" w:color="auto" w:frame="1"/>
          <w:lang w:eastAsia="fr-FR"/>
        </w:rPr>
        <w:t xml:space="preserve"> </w:t>
      </w:r>
      <w:proofErr w:type="spellStart"/>
      <w:r w:rsidRPr="0090194C">
        <w:rPr>
          <w:rFonts w:eastAsia="Times New Roman" w:cs="Times New Roman"/>
          <w:b/>
          <w:bCs/>
          <w:color w:val="000000"/>
          <w:bdr w:val="none" w:sz="0" w:space="0" w:color="auto" w:frame="1"/>
          <w:lang w:eastAsia="fr-FR"/>
        </w:rPr>
        <w:t>DTx</w:t>
      </w:r>
      <w:proofErr w:type="spellEnd"/>
      <w:r w:rsidRPr="0090194C">
        <w:rPr>
          <w:rFonts w:eastAsia="Times New Roman" w:cs="Times New Roman"/>
          <w:b/>
          <w:bCs/>
          <w:color w:val="000000"/>
          <w:bdr w:val="none" w:sz="0" w:space="0" w:color="auto" w:frame="1"/>
          <w:lang w:eastAsia="fr-FR"/>
        </w:rPr>
        <w:t>/</w:t>
      </w:r>
      <w:proofErr w:type="spellStart"/>
      <w:r w:rsidRPr="0090194C">
        <w:rPr>
          <w:rFonts w:eastAsia="Times New Roman" w:cs="Times New Roman"/>
          <w:b/>
          <w:bCs/>
          <w:color w:val="000000"/>
          <w:bdr w:val="none" w:sz="0" w:space="0" w:color="auto" w:frame="1"/>
          <w:lang w:eastAsia="fr-FR"/>
        </w:rPr>
        <w:t>DRx</w:t>
      </w:r>
      <w:proofErr w:type="spellEnd"/>
      <w:r w:rsidRPr="0090194C">
        <w:rPr>
          <w:rFonts w:eastAsia="Times New Roman" w:cs="Times New Roman"/>
          <w:b/>
          <w:bCs/>
          <w:color w:val="000000"/>
          <w:bdr w:val="none" w:sz="0" w:space="0" w:color="auto" w:frame="1"/>
          <w:lang w:eastAsia="fr-FR"/>
        </w:rPr>
        <w:t xml:space="preserve"> pattern. </w:t>
      </w:r>
    </w:p>
    <w:p w14:paraId="63A123E2" w14:textId="77777777" w:rsidR="000876CB" w:rsidRDefault="000876CB" w:rsidP="000876CB">
      <w:pPr>
        <w:spacing w:before="120"/>
        <w:rPr>
          <w:b/>
          <w:bCs/>
          <w:highlight w:val="yellow"/>
        </w:rPr>
      </w:pPr>
      <w:r w:rsidRPr="00BD78B5">
        <w:rPr>
          <w:b/>
          <w:bCs/>
        </w:rPr>
        <w:t>Proposal 4: RAN1 updates the agreement from R1 #118Bis as in the following:</w:t>
      </w:r>
      <w:r w:rsidRPr="00BD78B5">
        <w:rPr>
          <w:b/>
          <w:bCs/>
          <w:highlight w:val="yellow"/>
        </w:rPr>
        <w:t xml:space="preserve"> </w:t>
      </w:r>
    </w:p>
    <w:p w14:paraId="37EA8CB0" w14:textId="77777777" w:rsidR="000876CB" w:rsidRPr="00BD78B5" w:rsidRDefault="000876CB" w:rsidP="000876CB">
      <w:pPr>
        <w:spacing w:before="120"/>
        <w:rPr>
          <w:b/>
          <w:bCs/>
        </w:rPr>
      </w:pPr>
      <w:r w:rsidRPr="00550818">
        <w:rPr>
          <w:b/>
          <w:bCs/>
        </w:rPr>
        <w:t xml:space="preserve">Proposal </w:t>
      </w:r>
      <w:r w:rsidRPr="00BD78B5">
        <w:rPr>
          <w:b/>
          <w:bCs/>
        </w:rPr>
        <w:t>5</w:t>
      </w:r>
      <w:r w:rsidRPr="00550818">
        <w:rPr>
          <w:b/>
          <w:bCs/>
        </w:rPr>
        <w:t xml:space="preserve">: </w:t>
      </w:r>
      <w:r w:rsidRPr="00BD78B5">
        <w:rPr>
          <w:b/>
          <w:bCs/>
        </w:rPr>
        <w:t>RAN1 investigate</w:t>
      </w:r>
      <w:r>
        <w:rPr>
          <w:b/>
          <w:bCs/>
        </w:rPr>
        <w:t>s</w:t>
      </w:r>
      <w:r w:rsidRPr="00BD78B5">
        <w:rPr>
          <w:b/>
          <w:bCs/>
        </w:rPr>
        <w:t xml:space="preserve"> the impact of increased SSB periodicity on the following:</w:t>
      </w:r>
    </w:p>
    <w:p w14:paraId="3C2411E1" w14:textId="77777777" w:rsidR="000876CB" w:rsidRPr="00BD78B5" w:rsidRDefault="000876CB" w:rsidP="000876CB">
      <w:pPr>
        <w:pStyle w:val="ListParagraph"/>
        <w:numPr>
          <w:ilvl w:val="0"/>
          <w:numId w:val="64"/>
        </w:numPr>
        <w:spacing w:before="120"/>
        <w:rPr>
          <w:b/>
          <w:bCs/>
        </w:rPr>
      </w:pPr>
      <w:r w:rsidRPr="00BD78B5">
        <w:rPr>
          <w:b/>
          <w:bCs/>
        </w:rPr>
        <w:t>System information transmission/acquisition</w:t>
      </w:r>
    </w:p>
    <w:p w14:paraId="4ECECBB0" w14:textId="77777777" w:rsidR="000876CB" w:rsidRPr="00BD78B5" w:rsidRDefault="000876CB" w:rsidP="000876CB">
      <w:pPr>
        <w:pStyle w:val="ListParagraph"/>
        <w:numPr>
          <w:ilvl w:val="0"/>
          <w:numId w:val="64"/>
        </w:numPr>
        <w:spacing w:before="120"/>
        <w:rPr>
          <w:b/>
          <w:bCs/>
        </w:rPr>
      </w:pPr>
      <w:r w:rsidRPr="00BD78B5">
        <w:rPr>
          <w:b/>
          <w:bCs/>
        </w:rPr>
        <w:t>Paging</w:t>
      </w:r>
    </w:p>
    <w:p w14:paraId="6E690ECE" w14:textId="77777777" w:rsidR="000876CB" w:rsidRPr="00BD78B5" w:rsidRDefault="000876CB" w:rsidP="000876CB">
      <w:pPr>
        <w:pStyle w:val="ListParagraph"/>
        <w:numPr>
          <w:ilvl w:val="0"/>
          <w:numId w:val="64"/>
        </w:numPr>
        <w:spacing w:before="120"/>
        <w:rPr>
          <w:b/>
          <w:bCs/>
        </w:rPr>
      </w:pPr>
      <w:r w:rsidRPr="00BD78B5">
        <w:rPr>
          <w:b/>
          <w:bCs/>
        </w:rPr>
        <w:t>Random access</w:t>
      </w:r>
    </w:p>
    <w:p w14:paraId="4F69D5F1" w14:textId="77777777" w:rsidR="000876CB" w:rsidRDefault="000876CB" w:rsidP="000876CB">
      <w:pPr>
        <w:spacing w:before="120"/>
        <w:rPr>
          <w:b/>
          <w:bCs/>
        </w:rPr>
      </w:pPr>
      <w:r w:rsidRPr="008D6570">
        <w:rPr>
          <w:b/>
          <w:bCs/>
        </w:rPr>
        <w:t xml:space="preserve">Proposal </w:t>
      </w:r>
      <w:r>
        <w:rPr>
          <w:b/>
          <w:bCs/>
        </w:rPr>
        <w:t>6</w:t>
      </w:r>
      <w:r w:rsidRPr="008D6570">
        <w:rPr>
          <w:b/>
          <w:bCs/>
        </w:rPr>
        <w:t>: Satellite beams may adapt spatial footprint based upon coverage requirements and active traffic without UE feedback.</w:t>
      </w:r>
    </w:p>
    <w:p w14:paraId="2A4167FA" w14:textId="77777777" w:rsidR="000876CB" w:rsidRDefault="000876CB" w:rsidP="000876CB">
      <w:pPr>
        <w:spacing w:before="120"/>
        <w:rPr>
          <w:b/>
          <w:bCs/>
        </w:rPr>
      </w:pPr>
      <w:r w:rsidRPr="008D6570">
        <w:rPr>
          <w:b/>
          <w:bCs/>
        </w:rPr>
        <w:t xml:space="preserve">Proposal </w:t>
      </w:r>
      <w:r>
        <w:rPr>
          <w:b/>
          <w:bCs/>
        </w:rPr>
        <w:t>7</w:t>
      </w:r>
      <w:r w:rsidRPr="008D6570">
        <w:rPr>
          <w:b/>
          <w:bCs/>
        </w:rPr>
        <w:t xml:space="preserve">: </w:t>
      </w:r>
      <w:r>
        <w:rPr>
          <w:b/>
          <w:bCs/>
        </w:rPr>
        <w:t>Wide s</w:t>
      </w:r>
      <w:r w:rsidRPr="008D6570">
        <w:rPr>
          <w:b/>
          <w:bCs/>
        </w:rPr>
        <w:t xml:space="preserve">atellite beams </w:t>
      </w:r>
      <w:r>
        <w:rPr>
          <w:b/>
          <w:bCs/>
        </w:rPr>
        <w:t xml:space="preserve">are supported for the transmission of SSBs and system information. </w:t>
      </w:r>
    </w:p>
    <w:p w14:paraId="2A3EAB1A" w14:textId="77777777" w:rsidR="000876CB" w:rsidRDefault="000876CB" w:rsidP="000876CB">
      <w:pPr>
        <w:spacing w:before="120"/>
        <w:rPr>
          <w:b/>
          <w:bCs/>
        </w:rPr>
      </w:pPr>
      <w:r w:rsidRPr="008D6570">
        <w:rPr>
          <w:b/>
          <w:bCs/>
        </w:rPr>
        <w:t xml:space="preserve">Proposal </w:t>
      </w:r>
      <w:r>
        <w:rPr>
          <w:b/>
          <w:bCs/>
        </w:rPr>
        <w:t>8</w:t>
      </w:r>
      <w:r w:rsidRPr="008D6570">
        <w:rPr>
          <w:b/>
          <w:bCs/>
        </w:rPr>
        <w:t>:</w:t>
      </w:r>
      <w:r>
        <w:rPr>
          <w:b/>
          <w:bCs/>
        </w:rPr>
        <w:t xml:space="preserve"> The UEs perform RACH transmission on their relevant narrow satellite beams.</w:t>
      </w:r>
    </w:p>
    <w:p w14:paraId="4136D0A6" w14:textId="77777777" w:rsidR="000876CB" w:rsidRDefault="000876CB" w:rsidP="000876CB">
      <w:pPr>
        <w:spacing w:before="120"/>
        <w:rPr>
          <w:b/>
          <w:bCs/>
        </w:rPr>
      </w:pPr>
      <w:r w:rsidRPr="008D6570">
        <w:rPr>
          <w:b/>
          <w:bCs/>
        </w:rPr>
        <w:t xml:space="preserve">Proposal </w:t>
      </w:r>
      <w:r>
        <w:rPr>
          <w:b/>
          <w:bCs/>
        </w:rPr>
        <w:t>9</w:t>
      </w:r>
      <w:r w:rsidRPr="008D6570">
        <w:rPr>
          <w:b/>
          <w:bCs/>
        </w:rPr>
        <w:t xml:space="preserve">: </w:t>
      </w:r>
      <w:r>
        <w:rPr>
          <w:b/>
          <w:bCs/>
        </w:rPr>
        <w:t xml:space="preserve"> The UEs identify narrow beams for RACH transmission based upon measurements of reference signals transmitted through narrow beams.</w:t>
      </w:r>
    </w:p>
    <w:p w14:paraId="6EEF3FBA" w14:textId="77777777" w:rsidR="000876CB" w:rsidRPr="0090194C" w:rsidRDefault="000876CB" w:rsidP="000876CB">
      <w:pPr>
        <w:spacing w:before="120"/>
        <w:rPr>
          <w:b/>
          <w:bCs/>
          <w:sz w:val="72"/>
          <w:szCs w:val="72"/>
        </w:rPr>
      </w:pPr>
      <w:r w:rsidRPr="00F5447B">
        <w:rPr>
          <w:b/>
          <w:bCs/>
        </w:rPr>
        <w:t xml:space="preserve">Proposal </w:t>
      </w:r>
      <w:r>
        <w:rPr>
          <w:b/>
          <w:bCs/>
        </w:rPr>
        <w:t>10</w:t>
      </w:r>
      <w:r w:rsidRPr="00F5447B">
        <w:rPr>
          <w:b/>
          <w:bCs/>
        </w:rPr>
        <w:t xml:space="preserve">: </w:t>
      </w:r>
      <w:r>
        <w:rPr>
          <w:b/>
          <w:bCs/>
        </w:rPr>
        <w:t xml:space="preserve">The </w:t>
      </w:r>
      <w:r w:rsidRPr="00F5447B">
        <w:rPr>
          <w:b/>
          <w:bCs/>
        </w:rPr>
        <w:t>UE</w:t>
      </w:r>
      <w:r>
        <w:rPr>
          <w:b/>
          <w:bCs/>
        </w:rPr>
        <w:t>s</w:t>
      </w:r>
      <w:r w:rsidRPr="00F5447B">
        <w:rPr>
          <w:b/>
          <w:bCs/>
        </w:rPr>
        <w:t xml:space="preserve"> identify R</w:t>
      </w:r>
      <w:r>
        <w:rPr>
          <w:b/>
          <w:bCs/>
        </w:rPr>
        <w:t>ACH</w:t>
      </w:r>
      <w:r w:rsidRPr="00F5447B">
        <w:rPr>
          <w:b/>
          <w:bCs/>
        </w:rPr>
        <w:t xml:space="preserve"> resource based on measurement of CSI-RSs associated with narrow beams, where the CSI-RSs and CSI-RS to RO mapping are configured by wide beam system information</w:t>
      </w:r>
      <w:r>
        <w:rPr>
          <w:b/>
          <w:bCs/>
        </w:rPr>
        <w:t>.</w:t>
      </w:r>
    </w:p>
    <w:p w14:paraId="6B6CB116" w14:textId="77777777" w:rsidR="000876CB" w:rsidRDefault="000876CB" w:rsidP="000876CB">
      <w:pPr>
        <w:rPr>
          <w:b/>
          <w:bCs/>
          <w:lang w:eastAsia="zh-CN"/>
        </w:rPr>
      </w:pPr>
      <w:r w:rsidRPr="008D6570">
        <w:rPr>
          <w:b/>
          <w:bCs/>
          <w:lang w:eastAsia="zh-CN"/>
        </w:rPr>
        <w:t xml:space="preserve">Proposal </w:t>
      </w:r>
      <w:r>
        <w:rPr>
          <w:b/>
          <w:bCs/>
          <w:lang w:eastAsia="zh-CN"/>
        </w:rPr>
        <w:t>11</w:t>
      </w:r>
      <w:r w:rsidRPr="008D6570">
        <w:rPr>
          <w:b/>
          <w:bCs/>
          <w:lang w:eastAsia="zh-CN"/>
        </w:rPr>
        <w:t xml:space="preserve">: PDCCH </w:t>
      </w:r>
      <w:r>
        <w:rPr>
          <w:b/>
          <w:bCs/>
          <w:lang w:eastAsia="zh-CN"/>
        </w:rPr>
        <w:t>repetitions use linked search spaces from multi-TRP framework as baseline.</w:t>
      </w:r>
    </w:p>
    <w:p w14:paraId="43D29633" w14:textId="77777777" w:rsidR="000876CB" w:rsidRDefault="000876CB" w:rsidP="000876CB">
      <w:pPr>
        <w:rPr>
          <w:b/>
          <w:bCs/>
          <w:lang w:eastAsia="zh-CN"/>
        </w:rPr>
      </w:pPr>
      <w:r w:rsidRPr="008D6570">
        <w:rPr>
          <w:b/>
          <w:bCs/>
          <w:lang w:eastAsia="zh-CN"/>
        </w:rPr>
        <w:t xml:space="preserve">Proposal </w:t>
      </w:r>
      <w:r>
        <w:rPr>
          <w:b/>
          <w:bCs/>
          <w:lang w:eastAsia="zh-CN"/>
        </w:rPr>
        <w:t>12</w:t>
      </w:r>
      <w:r w:rsidRPr="008D6570">
        <w:rPr>
          <w:b/>
          <w:bCs/>
          <w:lang w:eastAsia="zh-CN"/>
        </w:rPr>
        <w:t xml:space="preserve">: </w:t>
      </w:r>
      <w:r>
        <w:rPr>
          <w:b/>
          <w:bCs/>
          <w:lang w:eastAsia="zh-CN"/>
        </w:rPr>
        <w:t xml:space="preserve">Support </w:t>
      </w:r>
      <w:r w:rsidRPr="008D6570">
        <w:rPr>
          <w:b/>
          <w:bCs/>
          <w:lang w:eastAsia="zh-CN"/>
        </w:rPr>
        <w:t xml:space="preserve">PDCCH </w:t>
      </w:r>
      <w:r>
        <w:rPr>
          <w:b/>
          <w:bCs/>
          <w:lang w:eastAsia="zh-CN"/>
        </w:rPr>
        <w:t>repetitions over two or more satellite beams based upon UE reporting.</w:t>
      </w:r>
    </w:p>
    <w:p w14:paraId="1E0A60FC" w14:textId="00D8EA17" w:rsidR="0079355B" w:rsidRPr="008D6570" w:rsidRDefault="000876CB" w:rsidP="000876CB">
      <w:pPr>
        <w:rPr>
          <w:b/>
          <w:bCs/>
          <w:lang w:eastAsia="zh-CN"/>
        </w:rPr>
      </w:pPr>
      <w:r w:rsidRPr="008D6570">
        <w:rPr>
          <w:b/>
          <w:bCs/>
          <w:lang w:eastAsia="zh-CN"/>
        </w:rPr>
        <w:t xml:space="preserve">Proposal </w:t>
      </w:r>
      <w:r>
        <w:rPr>
          <w:b/>
          <w:bCs/>
          <w:lang w:eastAsia="zh-CN"/>
        </w:rPr>
        <w:t>13</w:t>
      </w:r>
      <w:r w:rsidRPr="008D6570">
        <w:rPr>
          <w:b/>
          <w:bCs/>
          <w:lang w:eastAsia="zh-CN"/>
        </w:rPr>
        <w:t xml:space="preserve">: </w:t>
      </w:r>
      <w:r>
        <w:rPr>
          <w:b/>
          <w:bCs/>
          <w:lang w:eastAsia="zh-CN"/>
        </w:rPr>
        <w:t xml:space="preserve">The repetitions for </w:t>
      </w:r>
      <w:r w:rsidRPr="008D6570">
        <w:rPr>
          <w:b/>
          <w:bCs/>
          <w:lang w:eastAsia="zh-CN"/>
        </w:rPr>
        <w:t xml:space="preserve">PDSCH </w:t>
      </w:r>
      <w:r>
        <w:rPr>
          <w:b/>
          <w:bCs/>
          <w:lang w:eastAsia="zh-CN"/>
        </w:rPr>
        <w:t xml:space="preserve">with Msg 4 </w:t>
      </w:r>
      <w:r w:rsidRPr="008D6570">
        <w:rPr>
          <w:b/>
          <w:bCs/>
          <w:lang w:eastAsia="zh-CN"/>
        </w:rPr>
        <w:t xml:space="preserve">can be </w:t>
      </w:r>
      <w:r>
        <w:rPr>
          <w:b/>
          <w:bCs/>
          <w:lang w:eastAsia="zh-CN"/>
        </w:rPr>
        <w:t xml:space="preserve">indicated as part of the system information or in Msg 2. </w:t>
      </w:r>
      <w:r w:rsidR="00C37017">
        <w:rPr>
          <w:b/>
          <w:bCs/>
          <w:lang w:eastAsia="zh-CN"/>
        </w:rPr>
        <w:t xml:space="preserve"> </w:t>
      </w:r>
    </w:p>
    <w:p w14:paraId="72727A27" w14:textId="70E9289E" w:rsidR="00403690" w:rsidRPr="008D6570" w:rsidRDefault="00024B0C" w:rsidP="00C010D0">
      <w:pPr>
        <w:pStyle w:val="Heading1"/>
        <w:rPr>
          <w:lang w:val="en-US"/>
        </w:rPr>
      </w:pPr>
      <w:r w:rsidRPr="008D6570">
        <w:rPr>
          <w:lang w:val="en-US"/>
        </w:rPr>
        <w:t>Reference</w:t>
      </w:r>
    </w:p>
    <w:p w14:paraId="78B610B2" w14:textId="55E64D9C" w:rsidR="00610BC3" w:rsidRPr="008D6570" w:rsidRDefault="00E33EEB" w:rsidP="00610BC3">
      <w:pPr>
        <w:pStyle w:val="ListParagraph"/>
        <w:numPr>
          <w:ilvl w:val="0"/>
          <w:numId w:val="12"/>
        </w:numPr>
        <w:overflowPunct w:val="0"/>
        <w:autoSpaceDE w:val="0"/>
        <w:autoSpaceDN w:val="0"/>
        <w:spacing w:after="180" w:line="360" w:lineRule="auto"/>
        <w:contextualSpacing/>
        <w:jc w:val="left"/>
      </w:pPr>
      <w:bookmarkStart w:id="16" w:name="_Ref131067497"/>
      <w:bookmarkStart w:id="17" w:name="_Hlk127413391"/>
      <w:r w:rsidRPr="008D6570">
        <w:t>RP-23</w:t>
      </w:r>
      <w:r w:rsidR="00B5225A" w:rsidRPr="008D6570">
        <w:t>4078</w:t>
      </w:r>
      <w:r w:rsidR="00AF03F5" w:rsidRPr="008D6570">
        <w:t>, “</w:t>
      </w:r>
      <w:r w:rsidR="00B5225A" w:rsidRPr="008D6570">
        <w:t>New WID: Non-Terrestrial Networks (NTN) for NR Phase 3</w:t>
      </w:r>
      <w:r w:rsidR="00AF03F5" w:rsidRPr="008D6570">
        <w:t>”</w:t>
      </w:r>
      <w:r w:rsidR="00A84932" w:rsidRPr="008D6570">
        <w:t>,</w:t>
      </w:r>
      <w:r w:rsidR="00AF03F5" w:rsidRPr="008D6570">
        <w:t xml:space="preserve"> RAN</w:t>
      </w:r>
      <w:r w:rsidR="003A7C8A">
        <w:t xml:space="preserve"> </w:t>
      </w:r>
      <w:r w:rsidR="00AF03F5" w:rsidRPr="008D6570">
        <w:t>#</w:t>
      </w:r>
      <w:r w:rsidR="00795E12" w:rsidRPr="008D6570">
        <w:t>10</w:t>
      </w:r>
      <w:r w:rsidR="00B5225A" w:rsidRPr="008D6570">
        <w:t>2</w:t>
      </w:r>
      <w:r w:rsidR="00AF03F5" w:rsidRPr="008D6570">
        <w:t xml:space="preserve">, </w:t>
      </w:r>
      <w:r w:rsidR="00B809E8" w:rsidRPr="008D6570">
        <w:t>December</w:t>
      </w:r>
      <w:r w:rsidR="00610BC3" w:rsidRPr="008D6570">
        <w:t xml:space="preserve"> 2023.</w:t>
      </w:r>
      <w:bookmarkEnd w:id="16"/>
    </w:p>
    <w:p w14:paraId="6F1FE25F" w14:textId="5BA9FC1D" w:rsidR="003F6251" w:rsidRPr="008D6570" w:rsidRDefault="003F6251" w:rsidP="003F6251">
      <w:pPr>
        <w:pStyle w:val="ListParagraph"/>
        <w:numPr>
          <w:ilvl w:val="0"/>
          <w:numId w:val="12"/>
        </w:numPr>
        <w:rPr>
          <w:i/>
          <w:iCs/>
        </w:rPr>
      </w:pPr>
      <w:r w:rsidRPr="008D6570">
        <w:t>RP-2</w:t>
      </w:r>
      <w:r w:rsidR="001347AD">
        <w:t>4</w:t>
      </w:r>
      <w:r w:rsidR="003A7C8A">
        <w:t>3300</w:t>
      </w:r>
      <w:r w:rsidRPr="008D6570">
        <w:t>, “</w:t>
      </w:r>
      <w:r w:rsidR="003A7C8A">
        <w:t>Revised</w:t>
      </w:r>
      <w:r w:rsidR="003A7C8A" w:rsidRPr="008D6570">
        <w:t xml:space="preserve"> </w:t>
      </w:r>
      <w:r w:rsidRPr="008D6570">
        <w:t>WID: Non-Terrestrial Networks (NTN) for NR Phase 3”, RAN</w:t>
      </w:r>
      <w:r w:rsidR="003A7C8A">
        <w:t xml:space="preserve"> </w:t>
      </w:r>
      <w:r w:rsidRPr="008D6570">
        <w:t>#10</w:t>
      </w:r>
      <w:r w:rsidR="003A7C8A">
        <w:t>6</w:t>
      </w:r>
      <w:r w:rsidRPr="008D6570">
        <w:t xml:space="preserve">, </w:t>
      </w:r>
      <w:r w:rsidR="003A7C8A">
        <w:t>December</w:t>
      </w:r>
      <w:r w:rsidR="001347AD" w:rsidRPr="008D6570">
        <w:t xml:space="preserve"> </w:t>
      </w:r>
      <w:r w:rsidRPr="008D6570">
        <w:t>202</w:t>
      </w:r>
      <w:r w:rsidR="00B659A7" w:rsidRPr="008D6570">
        <w:t>4</w:t>
      </w:r>
    </w:p>
    <w:p w14:paraId="7D8999FA" w14:textId="77777777" w:rsidR="003F6251" w:rsidRPr="008D6570" w:rsidRDefault="003F6251" w:rsidP="0010527B">
      <w:pPr>
        <w:pStyle w:val="ListParagraph"/>
        <w:overflowPunct w:val="0"/>
        <w:autoSpaceDE w:val="0"/>
        <w:autoSpaceDN w:val="0"/>
        <w:spacing w:after="180" w:line="360" w:lineRule="auto"/>
        <w:ind w:left="360"/>
        <w:contextualSpacing/>
        <w:jc w:val="left"/>
      </w:pPr>
    </w:p>
    <w:p w14:paraId="7125D745" w14:textId="59FFBD4A" w:rsidR="001414C8" w:rsidRPr="008D6570" w:rsidRDefault="001414C8" w:rsidP="001414C8">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8" w:name="_Ref158817316"/>
      <w:bookmarkStart w:id="19" w:name="_Ref127399375"/>
      <w:r w:rsidRPr="008D6570">
        <w:rPr>
          <w:rFonts w:cs="Times New Roman"/>
          <w:lang w:eastAsia="zh-CN"/>
        </w:rPr>
        <w:t>RAN1 Chairman’s note, RAN1 #1</w:t>
      </w:r>
      <w:r>
        <w:rPr>
          <w:rFonts w:cs="Times New Roman"/>
          <w:lang w:eastAsia="zh-CN"/>
        </w:rPr>
        <w:t>19</w:t>
      </w:r>
      <w:r w:rsidRPr="008D6570">
        <w:rPr>
          <w:rFonts w:cs="Times New Roman"/>
          <w:lang w:eastAsia="zh-CN"/>
        </w:rPr>
        <w:t xml:space="preserve">, </w:t>
      </w:r>
      <w:r>
        <w:rPr>
          <w:rFonts w:cs="Times New Roman"/>
          <w:lang w:eastAsia="zh-CN"/>
        </w:rPr>
        <w:t>November</w:t>
      </w:r>
      <w:r w:rsidRPr="008D6570">
        <w:rPr>
          <w:rFonts w:cs="Times New Roman"/>
          <w:lang w:eastAsia="zh-CN"/>
        </w:rPr>
        <w:t xml:space="preserve"> 2024.</w:t>
      </w:r>
    </w:p>
    <w:p w14:paraId="175CA92E" w14:textId="68211DED" w:rsidR="00124B68" w:rsidRPr="008D6570" w:rsidRDefault="00124B68" w:rsidP="00124B68">
      <w:pPr>
        <w:pStyle w:val="ListParagraph"/>
        <w:numPr>
          <w:ilvl w:val="0"/>
          <w:numId w:val="12"/>
        </w:numPr>
        <w:overflowPunct w:val="0"/>
        <w:autoSpaceDE w:val="0"/>
        <w:autoSpaceDN w:val="0"/>
        <w:spacing w:after="180" w:line="360" w:lineRule="auto"/>
        <w:contextualSpacing/>
        <w:jc w:val="left"/>
        <w:rPr>
          <w:rFonts w:cs="Times New Roman"/>
          <w:lang w:eastAsia="zh-CN"/>
        </w:rPr>
      </w:pPr>
      <w:r w:rsidRPr="008D6570">
        <w:rPr>
          <w:rFonts w:cs="Times New Roman"/>
          <w:lang w:eastAsia="zh-CN"/>
        </w:rPr>
        <w:t>RAN1 Chairman’s note, RAN1 #11</w:t>
      </w:r>
      <w:r>
        <w:rPr>
          <w:rFonts w:cs="Times New Roman"/>
          <w:lang w:eastAsia="zh-CN"/>
        </w:rPr>
        <w:t>8Bis</w:t>
      </w:r>
      <w:r w:rsidRPr="008D6570">
        <w:rPr>
          <w:rFonts w:cs="Times New Roman"/>
          <w:lang w:eastAsia="zh-CN"/>
        </w:rPr>
        <w:t xml:space="preserve">, </w:t>
      </w:r>
      <w:r>
        <w:rPr>
          <w:rFonts w:cs="Times New Roman"/>
          <w:lang w:eastAsia="zh-CN"/>
        </w:rPr>
        <w:t>October</w:t>
      </w:r>
      <w:r w:rsidRPr="008D6570">
        <w:rPr>
          <w:rFonts w:cs="Times New Roman"/>
          <w:lang w:eastAsia="zh-CN"/>
        </w:rPr>
        <w:t xml:space="preserve"> 2024.</w:t>
      </w:r>
    </w:p>
    <w:p w14:paraId="02FA4289" w14:textId="62D23746" w:rsidR="00330B02" w:rsidRPr="008D6570" w:rsidRDefault="00330B02" w:rsidP="00330B02">
      <w:pPr>
        <w:pStyle w:val="ListParagraph"/>
        <w:numPr>
          <w:ilvl w:val="0"/>
          <w:numId w:val="12"/>
        </w:numPr>
        <w:overflowPunct w:val="0"/>
        <w:autoSpaceDE w:val="0"/>
        <w:autoSpaceDN w:val="0"/>
        <w:spacing w:after="180" w:line="360" w:lineRule="auto"/>
        <w:contextualSpacing/>
        <w:jc w:val="left"/>
        <w:rPr>
          <w:rFonts w:cs="Times New Roman"/>
          <w:lang w:eastAsia="zh-CN"/>
        </w:rPr>
      </w:pPr>
      <w:r w:rsidRPr="008D6570">
        <w:rPr>
          <w:rFonts w:cs="Times New Roman"/>
          <w:lang w:eastAsia="zh-CN"/>
        </w:rPr>
        <w:lastRenderedPageBreak/>
        <w:t>RAN1 Chairman’s note, RAN1 #11</w:t>
      </w:r>
      <w:r w:rsidR="00C03376">
        <w:rPr>
          <w:rFonts w:cs="Times New Roman"/>
          <w:lang w:eastAsia="zh-CN"/>
        </w:rPr>
        <w:t>8</w:t>
      </w:r>
      <w:r w:rsidRPr="008D6570">
        <w:rPr>
          <w:rFonts w:cs="Times New Roman"/>
          <w:lang w:eastAsia="zh-CN"/>
        </w:rPr>
        <w:t>,</w:t>
      </w:r>
      <w:r w:rsidR="00953C29" w:rsidRPr="008D6570">
        <w:rPr>
          <w:rFonts w:cs="Times New Roman"/>
          <w:lang w:eastAsia="zh-CN"/>
        </w:rPr>
        <w:t xml:space="preserve"> </w:t>
      </w:r>
      <w:r w:rsidR="00C03376">
        <w:rPr>
          <w:rFonts w:cs="Times New Roman"/>
          <w:lang w:eastAsia="zh-CN"/>
        </w:rPr>
        <w:t>August</w:t>
      </w:r>
      <w:r w:rsidR="00C03376" w:rsidRPr="008D6570">
        <w:rPr>
          <w:rFonts w:cs="Times New Roman"/>
          <w:lang w:eastAsia="zh-CN"/>
        </w:rPr>
        <w:t xml:space="preserve"> </w:t>
      </w:r>
      <w:r w:rsidRPr="008D6570">
        <w:rPr>
          <w:rFonts w:cs="Times New Roman"/>
          <w:lang w:eastAsia="zh-CN"/>
        </w:rPr>
        <w:t>2024.</w:t>
      </w:r>
    </w:p>
    <w:p w14:paraId="37BD93BA" w14:textId="525F4EBE" w:rsidR="00E50053" w:rsidRPr="00102BA8" w:rsidRDefault="00B829D5" w:rsidP="00102BA8">
      <w:pPr>
        <w:pStyle w:val="Reference"/>
        <w:numPr>
          <w:ilvl w:val="0"/>
          <w:numId w:val="12"/>
        </w:numPr>
        <w:overflowPunct w:val="0"/>
        <w:autoSpaceDE w:val="0"/>
        <w:autoSpaceDN w:val="0"/>
        <w:adjustRightInd w:val="0"/>
        <w:spacing w:after="60"/>
        <w:textAlignment w:val="baseline"/>
        <w:rPr>
          <w:rFonts w:cs="Times New Roman"/>
          <w:lang w:eastAsia="zh-CN"/>
        </w:rPr>
      </w:pPr>
      <w:r w:rsidRPr="008D6570">
        <w:rPr>
          <w:rFonts w:cs="Arial"/>
        </w:rPr>
        <w:t>RP-223540, NES Rel-18 WID, “New WID: Network energy savings for NR”, Huawei</w:t>
      </w:r>
      <w:bookmarkEnd w:id="0"/>
      <w:bookmarkEnd w:id="17"/>
      <w:bookmarkEnd w:id="18"/>
      <w:bookmarkEnd w:id="19"/>
    </w:p>
    <w:sectPr w:rsidR="00E50053" w:rsidRPr="00102B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9ABA5" w14:textId="77777777" w:rsidR="00635787" w:rsidRPr="008D6570" w:rsidRDefault="00635787" w:rsidP="00C43ABF">
      <w:pPr>
        <w:spacing w:after="0" w:line="240" w:lineRule="auto"/>
      </w:pPr>
      <w:r w:rsidRPr="008D6570">
        <w:separator/>
      </w:r>
    </w:p>
  </w:endnote>
  <w:endnote w:type="continuationSeparator" w:id="0">
    <w:p w14:paraId="0FC8D8BF" w14:textId="77777777" w:rsidR="00635787" w:rsidRPr="008D6570" w:rsidRDefault="00635787" w:rsidP="00C43ABF">
      <w:pPr>
        <w:spacing w:after="0" w:line="240" w:lineRule="auto"/>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E2931" w14:textId="77777777" w:rsidR="00635787" w:rsidRPr="008D6570" w:rsidRDefault="00635787" w:rsidP="00C43ABF">
      <w:pPr>
        <w:spacing w:after="0" w:line="240" w:lineRule="auto"/>
      </w:pPr>
      <w:r w:rsidRPr="008D6570">
        <w:separator/>
      </w:r>
    </w:p>
  </w:footnote>
  <w:footnote w:type="continuationSeparator" w:id="0">
    <w:p w14:paraId="2172BE5B" w14:textId="77777777" w:rsidR="00635787" w:rsidRPr="008D6570" w:rsidRDefault="00635787" w:rsidP="00C43ABF">
      <w:pPr>
        <w:spacing w:after="0" w:line="240" w:lineRule="auto"/>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1"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750C66"/>
    <w:multiLevelType w:val="hybridMultilevel"/>
    <w:tmpl w:val="D35E4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1"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4"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7"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0"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6"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8"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1"/>
  </w:num>
  <w:num w:numId="2" w16cid:durableId="1863856452">
    <w:abstractNumId w:val="36"/>
  </w:num>
  <w:num w:numId="3" w16cid:durableId="1019233074">
    <w:abstractNumId w:val="52"/>
  </w:num>
  <w:num w:numId="4" w16cid:durableId="602956579">
    <w:abstractNumId w:val="7"/>
  </w:num>
  <w:num w:numId="5" w16cid:durableId="2131433581">
    <w:abstractNumId w:val="30"/>
  </w:num>
  <w:num w:numId="6" w16cid:durableId="1433358107">
    <w:abstractNumId w:val="4"/>
  </w:num>
  <w:num w:numId="7" w16cid:durableId="735471649">
    <w:abstractNumId w:val="56"/>
  </w:num>
  <w:num w:numId="8" w16cid:durableId="863520084">
    <w:abstractNumId w:val="26"/>
  </w:num>
  <w:num w:numId="9" w16cid:durableId="224267375">
    <w:abstractNumId w:val="31"/>
  </w:num>
  <w:num w:numId="10" w16cid:durableId="1569996656">
    <w:abstractNumId w:val="49"/>
  </w:num>
  <w:num w:numId="11" w16cid:durableId="1072893932">
    <w:abstractNumId w:val="53"/>
  </w:num>
  <w:num w:numId="12" w16cid:durableId="704981383">
    <w:abstractNumId w:val="45"/>
  </w:num>
  <w:num w:numId="13" w16cid:durableId="323431631">
    <w:abstractNumId w:val="17"/>
  </w:num>
  <w:num w:numId="14" w16cid:durableId="1097484842">
    <w:abstractNumId w:val="49"/>
  </w:num>
  <w:num w:numId="15" w16cid:durableId="1680693674">
    <w:abstractNumId w:val="51"/>
  </w:num>
  <w:num w:numId="16" w16cid:durableId="1953590953">
    <w:abstractNumId w:val="43"/>
  </w:num>
  <w:num w:numId="17" w16cid:durableId="1449936890">
    <w:abstractNumId w:val="6"/>
  </w:num>
  <w:num w:numId="18" w16cid:durableId="1782841541">
    <w:abstractNumId w:val="30"/>
  </w:num>
  <w:num w:numId="19" w16cid:durableId="1290549521">
    <w:abstractNumId w:val="10"/>
  </w:num>
  <w:num w:numId="20" w16cid:durableId="1256209996">
    <w:abstractNumId w:val="30"/>
  </w:num>
  <w:num w:numId="21" w16cid:durableId="1517110365">
    <w:abstractNumId w:val="8"/>
  </w:num>
  <w:num w:numId="22" w16cid:durableId="1899049219">
    <w:abstractNumId w:val="20"/>
  </w:num>
  <w:num w:numId="23" w16cid:durableId="498035314">
    <w:abstractNumId w:val="22"/>
  </w:num>
  <w:num w:numId="24" w16cid:durableId="1804617650">
    <w:abstractNumId w:val="39"/>
  </w:num>
  <w:num w:numId="25" w16cid:durableId="1492678504">
    <w:abstractNumId w:val="3"/>
  </w:num>
  <w:num w:numId="26" w16cid:durableId="1689595706">
    <w:abstractNumId w:val="35"/>
  </w:num>
  <w:num w:numId="27" w16cid:durableId="29843556">
    <w:abstractNumId w:val="33"/>
  </w:num>
  <w:num w:numId="28" w16cid:durableId="383286888">
    <w:abstractNumId w:val="57"/>
  </w:num>
  <w:num w:numId="29" w16cid:durableId="1183401972">
    <w:abstractNumId w:val="54"/>
  </w:num>
  <w:num w:numId="30" w16cid:durableId="198016023">
    <w:abstractNumId w:val="25"/>
  </w:num>
  <w:num w:numId="31" w16cid:durableId="356270265">
    <w:abstractNumId w:val="16"/>
  </w:num>
  <w:num w:numId="32" w16cid:durableId="118693674">
    <w:abstractNumId w:val="58"/>
  </w:num>
  <w:num w:numId="33" w16cid:durableId="278030451">
    <w:abstractNumId w:val="44"/>
  </w:num>
  <w:num w:numId="34" w16cid:durableId="1282763976">
    <w:abstractNumId w:val="32"/>
  </w:num>
  <w:num w:numId="35" w16cid:durableId="2122604842">
    <w:abstractNumId w:val="38"/>
  </w:num>
  <w:num w:numId="36" w16cid:durableId="559292494">
    <w:abstractNumId w:val="11"/>
  </w:num>
  <w:num w:numId="37" w16cid:durableId="2059281392">
    <w:abstractNumId w:val="1"/>
  </w:num>
  <w:num w:numId="38" w16cid:durableId="314190328">
    <w:abstractNumId w:val="1"/>
  </w:num>
  <w:num w:numId="39" w16cid:durableId="982925944">
    <w:abstractNumId w:val="48"/>
  </w:num>
  <w:num w:numId="40" w16cid:durableId="705570903">
    <w:abstractNumId w:val="47"/>
  </w:num>
  <w:num w:numId="41" w16cid:durableId="1395663849">
    <w:abstractNumId w:val="55"/>
  </w:num>
  <w:num w:numId="42" w16cid:durableId="1801074683">
    <w:abstractNumId w:val="5"/>
  </w:num>
  <w:num w:numId="43" w16cid:durableId="1593078829">
    <w:abstractNumId w:val="12"/>
  </w:num>
  <w:num w:numId="44" w16cid:durableId="742602293">
    <w:abstractNumId w:val="46"/>
  </w:num>
  <w:num w:numId="45" w16cid:durableId="1456681579">
    <w:abstractNumId w:val="28"/>
  </w:num>
  <w:num w:numId="46" w16cid:durableId="1374766008">
    <w:abstractNumId w:val="41"/>
  </w:num>
  <w:num w:numId="47" w16cid:durableId="536236884">
    <w:abstractNumId w:val="40"/>
  </w:num>
  <w:num w:numId="48" w16cid:durableId="384064314">
    <w:abstractNumId w:val="15"/>
  </w:num>
  <w:num w:numId="49" w16cid:durableId="59985696">
    <w:abstractNumId w:val="13"/>
  </w:num>
  <w:num w:numId="50" w16cid:durableId="1021857789">
    <w:abstractNumId w:val="29"/>
  </w:num>
  <w:num w:numId="51" w16cid:durableId="1959992421">
    <w:abstractNumId w:val="21"/>
  </w:num>
  <w:num w:numId="52" w16cid:durableId="388723703">
    <w:abstractNumId w:val="14"/>
  </w:num>
  <w:num w:numId="53" w16cid:durableId="338964814">
    <w:abstractNumId w:val="34"/>
  </w:num>
  <w:num w:numId="54" w16cid:durableId="1087076459">
    <w:abstractNumId w:val="23"/>
  </w:num>
  <w:num w:numId="55" w16cid:durableId="1623461622">
    <w:abstractNumId w:val="18"/>
  </w:num>
  <w:num w:numId="56" w16cid:durableId="599483253">
    <w:abstractNumId w:val="19"/>
  </w:num>
  <w:num w:numId="57" w16cid:durableId="1212041567">
    <w:abstractNumId w:val="27"/>
  </w:num>
  <w:num w:numId="58" w16cid:durableId="406996484">
    <w:abstractNumId w:val="2"/>
  </w:num>
  <w:num w:numId="59" w16cid:durableId="1826703061">
    <w:abstractNumId w:val="42"/>
  </w:num>
  <w:num w:numId="60" w16cid:durableId="373576398">
    <w:abstractNumId w:val="0"/>
  </w:num>
  <w:num w:numId="61" w16cid:durableId="593706537">
    <w:abstractNumId w:val="50"/>
  </w:num>
  <w:num w:numId="62" w16cid:durableId="141780003">
    <w:abstractNumId w:val="24"/>
  </w:num>
  <w:num w:numId="63" w16cid:durableId="1303081072">
    <w:abstractNumId w:val="9"/>
  </w:num>
  <w:num w:numId="64" w16cid:durableId="1918175454">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0BA6"/>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C07"/>
    <w:rsid w:val="00055899"/>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6C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66C8"/>
    <w:rsid w:val="00097617"/>
    <w:rsid w:val="000A0354"/>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2C15"/>
    <w:rsid w:val="000C3241"/>
    <w:rsid w:val="000C354A"/>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1B3"/>
    <w:rsid w:val="00124419"/>
    <w:rsid w:val="0012495B"/>
    <w:rsid w:val="00124A7C"/>
    <w:rsid w:val="00124B68"/>
    <w:rsid w:val="00125188"/>
    <w:rsid w:val="001261FD"/>
    <w:rsid w:val="001268F9"/>
    <w:rsid w:val="00126B15"/>
    <w:rsid w:val="00127125"/>
    <w:rsid w:val="001279D4"/>
    <w:rsid w:val="00127B23"/>
    <w:rsid w:val="00130B04"/>
    <w:rsid w:val="001315D4"/>
    <w:rsid w:val="00132156"/>
    <w:rsid w:val="00132473"/>
    <w:rsid w:val="00132664"/>
    <w:rsid w:val="001346F8"/>
    <w:rsid w:val="001347AD"/>
    <w:rsid w:val="0013631A"/>
    <w:rsid w:val="001363B6"/>
    <w:rsid w:val="00136B82"/>
    <w:rsid w:val="00137198"/>
    <w:rsid w:val="001379F3"/>
    <w:rsid w:val="0014016B"/>
    <w:rsid w:val="00140778"/>
    <w:rsid w:val="001409A6"/>
    <w:rsid w:val="00140BB9"/>
    <w:rsid w:val="001410B6"/>
    <w:rsid w:val="001413B5"/>
    <w:rsid w:val="001414C8"/>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62C"/>
    <w:rsid w:val="00155C43"/>
    <w:rsid w:val="0015620B"/>
    <w:rsid w:val="001566A4"/>
    <w:rsid w:val="001571FA"/>
    <w:rsid w:val="00157487"/>
    <w:rsid w:val="00160360"/>
    <w:rsid w:val="001603DF"/>
    <w:rsid w:val="001608EC"/>
    <w:rsid w:val="00160A2D"/>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6FF"/>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3CA"/>
    <w:rsid w:val="001F44EF"/>
    <w:rsid w:val="001F4BD0"/>
    <w:rsid w:val="001F5354"/>
    <w:rsid w:val="001F5A00"/>
    <w:rsid w:val="001F5FE9"/>
    <w:rsid w:val="001F62C6"/>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3CC"/>
    <w:rsid w:val="00202866"/>
    <w:rsid w:val="0020328C"/>
    <w:rsid w:val="00203542"/>
    <w:rsid w:val="00203D49"/>
    <w:rsid w:val="00204314"/>
    <w:rsid w:val="002043A0"/>
    <w:rsid w:val="0020444D"/>
    <w:rsid w:val="0020449F"/>
    <w:rsid w:val="0020533B"/>
    <w:rsid w:val="002056AF"/>
    <w:rsid w:val="002058C3"/>
    <w:rsid w:val="002060C9"/>
    <w:rsid w:val="002060D1"/>
    <w:rsid w:val="00206208"/>
    <w:rsid w:val="00206E29"/>
    <w:rsid w:val="0020748F"/>
    <w:rsid w:val="00207E33"/>
    <w:rsid w:val="002103F3"/>
    <w:rsid w:val="0021084B"/>
    <w:rsid w:val="00210A40"/>
    <w:rsid w:val="00211511"/>
    <w:rsid w:val="00211CE3"/>
    <w:rsid w:val="002122A3"/>
    <w:rsid w:val="002125DA"/>
    <w:rsid w:val="002125E2"/>
    <w:rsid w:val="00212ADE"/>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2ED"/>
    <w:rsid w:val="0025392B"/>
    <w:rsid w:val="00253A9F"/>
    <w:rsid w:val="00253B30"/>
    <w:rsid w:val="002541EA"/>
    <w:rsid w:val="00254238"/>
    <w:rsid w:val="00254662"/>
    <w:rsid w:val="00254886"/>
    <w:rsid w:val="002549FA"/>
    <w:rsid w:val="00254A4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2A1D"/>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FD9"/>
    <w:rsid w:val="002D1C12"/>
    <w:rsid w:val="002D2980"/>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0C59"/>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2A1F"/>
    <w:rsid w:val="00363259"/>
    <w:rsid w:val="00364C21"/>
    <w:rsid w:val="00364C5C"/>
    <w:rsid w:val="00365727"/>
    <w:rsid w:val="00365E10"/>
    <w:rsid w:val="00365E42"/>
    <w:rsid w:val="00365EFB"/>
    <w:rsid w:val="0036613A"/>
    <w:rsid w:val="003667BE"/>
    <w:rsid w:val="00366992"/>
    <w:rsid w:val="00366D1B"/>
    <w:rsid w:val="00367345"/>
    <w:rsid w:val="0037125F"/>
    <w:rsid w:val="00372684"/>
    <w:rsid w:val="003732FD"/>
    <w:rsid w:val="003737CE"/>
    <w:rsid w:val="00373A28"/>
    <w:rsid w:val="00373BF8"/>
    <w:rsid w:val="00374410"/>
    <w:rsid w:val="003745C0"/>
    <w:rsid w:val="00374956"/>
    <w:rsid w:val="003753C5"/>
    <w:rsid w:val="003754C8"/>
    <w:rsid w:val="00375A4F"/>
    <w:rsid w:val="00375BE3"/>
    <w:rsid w:val="00375E42"/>
    <w:rsid w:val="0037630E"/>
    <w:rsid w:val="00376900"/>
    <w:rsid w:val="00376AA2"/>
    <w:rsid w:val="00376EF5"/>
    <w:rsid w:val="0037744C"/>
    <w:rsid w:val="00377AB5"/>
    <w:rsid w:val="003801BC"/>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D23"/>
    <w:rsid w:val="00396CC4"/>
    <w:rsid w:val="00397D93"/>
    <w:rsid w:val="003A0866"/>
    <w:rsid w:val="003A11BE"/>
    <w:rsid w:val="003A12D7"/>
    <w:rsid w:val="003A144C"/>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292"/>
    <w:rsid w:val="003A6D0B"/>
    <w:rsid w:val="003A734F"/>
    <w:rsid w:val="003A7C8A"/>
    <w:rsid w:val="003A7D92"/>
    <w:rsid w:val="003B06B6"/>
    <w:rsid w:val="003B0A3B"/>
    <w:rsid w:val="003B0AAD"/>
    <w:rsid w:val="003B135E"/>
    <w:rsid w:val="003B1507"/>
    <w:rsid w:val="003B1548"/>
    <w:rsid w:val="003B1BF3"/>
    <w:rsid w:val="003B1CF9"/>
    <w:rsid w:val="003B1E24"/>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2371"/>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37A52"/>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CB8"/>
    <w:rsid w:val="004508E9"/>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471B"/>
    <w:rsid w:val="00475652"/>
    <w:rsid w:val="00476252"/>
    <w:rsid w:val="0047687E"/>
    <w:rsid w:val="004769D9"/>
    <w:rsid w:val="00476D71"/>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D74"/>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3AB0"/>
    <w:rsid w:val="00503C32"/>
    <w:rsid w:val="0050413F"/>
    <w:rsid w:val="0050485F"/>
    <w:rsid w:val="005050D6"/>
    <w:rsid w:val="00505458"/>
    <w:rsid w:val="00505642"/>
    <w:rsid w:val="00506217"/>
    <w:rsid w:val="00506C7C"/>
    <w:rsid w:val="0050711F"/>
    <w:rsid w:val="0050785B"/>
    <w:rsid w:val="00507E02"/>
    <w:rsid w:val="005104B3"/>
    <w:rsid w:val="005105EE"/>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D58"/>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10E"/>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32E"/>
    <w:rsid w:val="005D5515"/>
    <w:rsid w:val="005D5B1E"/>
    <w:rsid w:val="005D5D3A"/>
    <w:rsid w:val="005D5DED"/>
    <w:rsid w:val="005D5E10"/>
    <w:rsid w:val="005D5F57"/>
    <w:rsid w:val="005D5F61"/>
    <w:rsid w:val="005D60E5"/>
    <w:rsid w:val="005D6366"/>
    <w:rsid w:val="005D64F9"/>
    <w:rsid w:val="005D67D9"/>
    <w:rsid w:val="005D6811"/>
    <w:rsid w:val="005D68BA"/>
    <w:rsid w:val="005D6E9D"/>
    <w:rsid w:val="005D7FE8"/>
    <w:rsid w:val="005E0618"/>
    <w:rsid w:val="005E08DE"/>
    <w:rsid w:val="005E0A01"/>
    <w:rsid w:val="005E0AF1"/>
    <w:rsid w:val="005E0F57"/>
    <w:rsid w:val="005E1EE6"/>
    <w:rsid w:val="005E260E"/>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5787"/>
    <w:rsid w:val="006362EA"/>
    <w:rsid w:val="00637E61"/>
    <w:rsid w:val="006404FF"/>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985"/>
    <w:rsid w:val="00686A12"/>
    <w:rsid w:val="00686A1C"/>
    <w:rsid w:val="00686B2D"/>
    <w:rsid w:val="00687288"/>
    <w:rsid w:val="006873B7"/>
    <w:rsid w:val="00687D70"/>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03"/>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52"/>
    <w:rsid w:val="006D1170"/>
    <w:rsid w:val="006D125A"/>
    <w:rsid w:val="006D12B9"/>
    <w:rsid w:val="006D1FCC"/>
    <w:rsid w:val="006D2233"/>
    <w:rsid w:val="006D226C"/>
    <w:rsid w:val="006D24E2"/>
    <w:rsid w:val="006D3028"/>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5D31"/>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5B"/>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81"/>
    <w:rsid w:val="007C74C2"/>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4A1"/>
    <w:rsid w:val="007F1CD3"/>
    <w:rsid w:val="007F207F"/>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87C08"/>
    <w:rsid w:val="00890033"/>
    <w:rsid w:val="008906C2"/>
    <w:rsid w:val="00890A76"/>
    <w:rsid w:val="00890C39"/>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0F1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5DD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42F4"/>
    <w:rsid w:val="008D56C1"/>
    <w:rsid w:val="008D596B"/>
    <w:rsid w:val="008D5C18"/>
    <w:rsid w:val="008D5F84"/>
    <w:rsid w:val="008D6570"/>
    <w:rsid w:val="008D7752"/>
    <w:rsid w:val="008D7869"/>
    <w:rsid w:val="008E07AA"/>
    <w:rsid w:val="008E0F71"/>
    <w:rsid w:val="008E1A0C"/>
    <w:rsid w:val="008E2173"/>
    <w:rsid w:val="008E23A4"/>
    <w:rsid w:val="008E255F"/>
    <w:rsid w:val="008E259F"/>
    <w:rsid w:val="008E2851"/>
    <w:rsid w:val="008E2F2B"/>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4C"/>
    <w:rsid w:val="00901AB5"/>
    <w:rsid w:val="00901D14"/>
    <w:rsid w:val="00901D5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5BD3"/>
    <w:rsid w:val="0096645D"/>
    <w:rsid w:val="009669E9"/>
    <w:rsid w:val="00967551"/>
    <w:rsid w:val="00967CED"/>
    <w:rsid w:val="00967F1F"/>
    <w:rsid w:val="009701E3"/>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BC7"/>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A4A"/>
    <w:rsid w:val="00991CD7"/>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AEE"/>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206"/>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648"/>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A59"/>
    <w:rsid w:val="009F3E82"/>
    <w:rsid w:val="009F3FB9"/>
    <w:rsid w:val="009F3FE0"/>
    <w:rsid w:val="009F42B0"/>
    <w:rsid w:val="009F4B8C"/>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118"/>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6BD"/>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105"/>
    <w:rsid w:val="00B1683C"/>
    <w:rsid w:val="00B16A48"/>
    <w:rsid w:val="00B16D44"/>
    <w:rsid w:val="00B1719B"/>
    <w:rsid w:val="00B17C10"/>
    <w:rsid w:val="00B20ABB"/>
    <w:rsid w:val="00B20D5D"/>
    <w:rsid w:val="00B22340"/>
    <w:rsid w:val="00B227DB"/>
    <w:rsid w:val="00B22A2C"/>
    <w:rsid w:val="00B22CCB"/>
    <w:rsid w:val="00B238AA"/>
    <w:rsid w:val="00B23F60"/>
    <w:rsid w:val="00B24786"/>
    <w:rsid w:val="00B256A6"/>
    <w:rsid w:val="00B25EEE"/>
    <w:rsid w:val="00B26593"/>
    <w:rsid w:val="00B26919"/>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493"/>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376"/>
    <w:rsid w:val="00C03CFF"/>
    <w:rsid w:val="00C04B31"/>
    <w:rsid w:val="00C04BCF"/>
    <w:rsid w:val="00C04F9A"/>
    <w:rsid w:val="00C05154"/>
    <w:rsid w:val="00C05275"/>
    <w:rsid w:val="00C053EC"/>
    <w:rsid w:val="00C0672D"/>
    <w:rsid w:val="00C06D90"/>
    <w:rsid w:val="00C07560"/>
    <w:rsid w:val="00C07B74"/>
    <w:rsid w:val="00C07DA7"/>
    <w:rsid w:val="00C107BD"/>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176D3"/>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A80"/>
    <w:rsid w:val="00C41D70"/>
    <w:rsid w:val="00C421F4"/>
    <w:rsid w:val="00C42D6C"/>
    <w:rsid w:val="00C42ED3"/>
    <w:rsid w:val="00C430B4"/>
    <w:rsid w:val="00C437C2"/>
    <w:rsid w:val="00C43896"/>
    <w:rsid w:val="00C43ABF"/>
    <w:rsid w:val="00C43D5F"/>
    <w:rsid w:val="00C43E4E"/>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6ACC"/>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19FE"/>
    <w:rsid w:val="00D81B52"/>
    <w:rsid w:val="00D826A1"/>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24EB"/>
    <w:rsid w:val="00D92C06"/>
    <w:rsid w:val="00D9386A"/>
    <w:rsid w:val="00D95240"/>
    <w:rsid w:val="00D962E6"/>
    <w:rsid w:val="00DA034F"/>
    <w:rsid w:val="00DA03A4"/>
    <w:rsid w:val="00DA044E"/>
    <w:rsid w:val="00DA0FDE"/>
    <w:rsid w:val="00DA1568"/>
    <w:rsid w:val="00DA19A4"/>
    <w:rsid w:val="00DA1B75"/>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342"/>
    <w:rsid w:val="00DA6A7F"/>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1C29"/>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BC1"/>
    <w:rsid w:val="00E06247"/>
    <w:rsid w:val="00E070B3"/>
    <w:rsid w:val="00E071C1"/>
    <w:rsid w:val="00E07A61"/>
    <w:rsid w:val="00E07B44"/>
    <w:rsid w:val="00E100AF"/>
    <w:rsid w:val="00E10329"/>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4596"/>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57C"/>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900"/>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463B"/>
    <w:rsid w:val="00E9524D"/>
    <w:rsid w:val="00E965F3"/>
    <w:rsid w:val="00E970D7"/>
    <w:rsid w:val="00E972FA"/>
    <w:rsid w:val="00E976FC"/>
    <w:rsid w:val="00E977B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4F9D"/>
    <w:rsid w:val="00EA5AED"/>
    <w:rsid w:val="00EA6D26"/>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A02"/>
    <w:rsid w:val="00F11DD9"/>
    <w:rsid w:val="00F12B39"/>
    <w:rsid w:val="00F12F0D"/>
    <w:rsid w:val="00F132AC"/>
    <w:rsid w:val="00F13492"/>
    <w:rsid w:val="00F13B66"/>
    <w:rsid w:val="00F13EB8"/>
    <w:rsid w:val="00F14BF8"/>
    <w:rsid w:val="00F151DD"/>
    <w:rsid w:val="00F1532D"/>
    <w:rsid w:val="00F154A7"/>
    <w:rsid w:val="00F15631"/>
    <w:rsid w:val="00F15AB1"/>
    <w:rsid w:val="00F15D8F"/>
    <w:rsid w:val="00F16023"/>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8BA"/>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7CD"/>
    <w:rsid w:val="00F50827"/>
    <w:rsid w:val="00F50C0F"/>
    <w:rsid w:val="00F515D1"/>
    <w:rsid w:val="00F517D0"/>
    <w:rsid w:val="00F519B8"/>
    <w:rsid w:val="00F51A78"/>
    <w:rsid w:val="00F52B37"/>
    <w:rsid w:val="00F532D6"/>
    <w:rsid w:val="00F53D06"/>
    <w:rsid w:val="00F53E36"/>
    <w:rsid w:val="00F540C6"/>
    <w:rsid w:val="00F5447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qFormat/>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1">
    <w:name w:val="リスト段落1"/>
    <w:basedOn w:val="Normal"/>
    <w:link w:val="ListParagraphChar1"/>
    <w:uiPriority w:val="34"/>
    <w:qFormat/>
    <w:rsid w:val="00D5543A"/>
    <w:pPr>
      <w:spacing w:after="0" w:line="240" w:lineRule="auto"/>
      <w:ind w:left="720"/>
      <w:jc w:val="left"/>
    </w:pPr>
    <w:rPr>
      <w:rFonts w:eastAsia="SimSun" w:cs="Times New Roman"/>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rsid w:val="00844970"/>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844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6FDC0-D791-4B75-AA81-7980A3D2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3798</Words>
  <Characters>21650</Characters>
  <Application>Microsoft Office Word</Application>
  <DocSecurity>0</DocSecurity>
  <Lines>180</Lines>
  <Paragraphs>50</Paragraphs>
  <ScaleCrop>false</ScaleCrop>
  <Company/>
  <LinksUpToDate>false</LinksUpToDate>
  <CharactersWithSpaces>25398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2025-02-07T15:03:00Z</dcterms:created>
  <dcterms:modified xsi:type="dcterms:W3CDTF">2025-02-07T15:03:00Z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2025-02-07T15:03:52Z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5a810aa2-7278-4c1b-a415-dcfeac512df4</vt:lpwstr>
  </property>
  <property fmtid="{D5CDD505-2E9C-101B-9397-08002B2CF9AE}" pid="8" name="MSIP_Label_4d2f777e-4347-4fc6-823a-b44ab313546a_ContentBits">
    <vt:lpwstr>0</vt:lpwstr>
  </property>
</Properties>
</file>