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146E5D13" w:rsidR="00FE7EC6" w:rsidRPr="00A07C90" w:rsidRDefault="00FE7EC6" w:rsidP="00FE7EC6">
      <w:pPr>
        <w:pStyle w:val="Header"/>
        <w:widowControl w:val="0"/>
        <w:jc w:val="left"/>
        <w:rPr>
          <w:rFonts w:ascii="Arial" w:hAnsi="Arial" w:cs="Arial"/>
          <w:b/>
          <w:bCs/>
          <w:lang w:val="en-US" w:eastAsia="zh-CN"/>
        </w:rPr>
      </w:pPr>
      <w:r w:rsidRPr="00A07C90">
        <w:rPr>
          <w:rFonts w:ascii="Arial" w:hAnsi="Arial" w:cs="Arial"/>
          <w:b/>
          <w:bCs/>
          <w:lang w:val="en-US"/>
        </w:rPr>
        <w:t>3GPP TSG RAN WG1 #</w:t>
      </w:r>
      <w:r w:rsidR="00B92E8B" w:rsidRPr="00A07C90">
        <w:rPr>
          <w:rFonts w:ascii="Arial" w:hAnsi="Arial" w:cs="Arial"/>
          <w:b/>
          <w:bCs/>
          <w:lang w:val="en-US"/>
        </w:rPr>
        <w:t xml:space="preserve">120                                          </w:t>
      </w:r>
      <w:r w:rsidR="00B92E8B" w:rsidRPr="00A07C90">
        <w:rPr>
          <w:rFonts w:ascii="Arial" w:hAnsi="Arial" w:cs="Arial"/>
          <w:b/>
          <w:bCs/>
          <w:lang w:val="en-US" w:eastAsia="zh-CN"/>
        </w:rPr>
        <w:t xml:space="preserve">                                             </w:t>
      </w:r>
      <w:r w:rsidR="00523C2E" w:rsidRPr="00A07C90">
        <w:rPr>
          <w:rFonts w:ascii="Arial" w:hAnsi="Arial" w:cs="Arial"/>
          <w:b/>
          <w:bCs/>
          <w:lang w:val="en-US" w:eastAsia="zh-CN"/>
        </w:rPr>
        <w:t>R1-</w:t>
      </w:r>
      <w:r w:rsidR="00B92E8B" w:rsidRPr="00A07C90">
        <w:rPr>
          <w:rFonts w:ascii="Arial" w:hAnsi="Arial" w:cs="Arial"/>
          <w:b/>
          <w:bCs/>
          <w:lang w:val="en-US" w:eastAsia="zh-CN"/>
        </w:rPr>
        <w:t>2</w:t>
      </w:r>
      <w:r w:rsidR="00D73D23" w:rsidRPr="00A07C90">
        <w:rPr>
          <w:rFonts w:ascii="Arial" w:hAnsi="Arial" w:cs="Arial"/>
          <w:b/>
          <w:bCs/>
          <w:lang w:val="en-US" w:eastAsia="zh-CN"/>
        </w:rPr>
        <w:t>5</w:t>
      </w:r>
      <w:r w:rsidR="004F75E8" w:rsidRPr="00A07C90">
        <w:rPr>
          <w:rFonts w:ascii="Arial" w:hAnsi="Arial" w:cs="Arial"/>
          <w:b/>
          <w:bCs/>
          <w:lang w:val="en-US" w:eastAsia="zh-CN"/>
        </w:rPr>
        <w:t>00140</w:t>
      </w:r>
    </w:p>
    <w:p w14:paraId="14AD2C52" w14:textId="188DC1C3" w:rsidR="007F7557" w:rsidRPr="00B5012C" w:rsidRDefault="00D73D23" w:rsidP="007F7557">
      <w:pPr>
        <w:pStyle w:val="Header"/>
        <w:widowControl w:val="0"/>
        <w:rPr>
          <w:rFonts w:ascii="Arial" w:hAnsi="Arial" w:cs="Arial"/>
          <w:b/>
          <w:bCs/>
          <w:lang w:val="en-GB"/>
        </w:rPr>
      </w:pPr>
      <w:bookmarkStart w:id="0" w:name="_Hlk61342301"/>
      <w:bookmarkStart w:id="1" w:name="_Hlk118107973"/>
      <w:r w:rsidRPr="00B5012C">
        <w:rPr>
          <w:rFonts w:ascii="Arial" w:eastAsia="MS Mincho" w:hAnsi="Arial" w:cs="Arial"/>
          <w:b/>
          <w:bCs/>
          <w:lang w:eastAsia="ja-JP"/>
        </w:rPr>
        <w:t xml:space="preserve">Athens, Greece, </w:t>
      </w:r>
      <w:r w:rsidRPr="00B5012C">
        <w:rPr>
          <w:rFonts w:ascii="Arial" w:eastAsia="Malgun Gothic" w:hAnsi="Arial" w:cs="Arial"/>
          <w:b/>
          <w:bCs/>
          <w:lang w:eastAsia="ko-KR"/>
        </w:rPr>
        <w:t xml:space="preserve">February </w:t>
      </w:r>
      <w:r w:rsidRPr="00B5012C">
        <w:rPr>
          <w:rFonts w:ascii="Arial" w:eastAsia="MS Mincho" w:hAnsi="Arial" w:cs="Arial"/>
          <w:b/>
          <w:bCs/>
          <w:lang w:eastAsia="ja-JP"/>
        </w:rPr>
        <w:t>17</w:t>
      </w:r>
      <w:r w:rsidRPr="00B5012C">
        <w:rPr>
          <w:rFonts w:ascii="Arial" w:eastAsia="Malgun Gothic" w:hAnsi="Arial" w:cs="Arial"/>
          <w:b/>
          <w:bCs/>
          <w:vertAlign w:val="superscript"/>
          <w:lang w:eastAsia="ko-KR"/>
        </w:rPr>
        <w:t>th</w:t>
      </w:r>
      <w:r w:rsidRPr="00B5012C">
        <w:rPr>
          <w:rFonts w:ascii="Arial" w:eastAsia="MS Mincho" w:hAnsi="Arial" w:cs="Arial"/>
          <w:b/>
          <w:bCs/>
          <w:lang w:eastAsia="ja-JP"/>
        </w:rPr>
        <w:t xml:space="preserve"> </w:t>
      </w:r>
      <w:r w:rsidRPr="00B5012C">
        <w:rPr>
          <w:rFonts w:ascii="Arial" w:hAnsi="Arial" w:cs="Arial"/>
          <w:b/>
          <w:bCs/>
        </w:rPr>
        <w:t>– 21</w:t>
      </w:r>
      <w:r w:rsidRPr="00B5012C">
        <w:rPr>
          <w:rFonts w:ascii="Arial" w:hAnsi="Arial" w:cs="Arial"/>
          <w:b/>
          <w:bCs/>
          <w:vertAlign w:val="superscript"/>
        </w:rPr>
        <w:t>st</w:t>
      </w:r>
      <w:r w:rsidRPr="00B5012C">
        <w:rPr>
          <w:rFonts w:ascii="Arial" w:eastAsia="MS Mincho" w:hAnsi="Arial" w:cs="Arial"/>
          <w:b/>
          <w:bCs/>
          <w:lang w:eastAsia="ja-JP"/>
        </w:rPr>
        <w:t>, 2025</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7438E20B"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284B99">
        <w:rPr>
          <w:rFonts w:ascii="Arial" w:hAnsi="Arial" w:cs="Arial"/>
          <w:b/>
          <w:bCs/>
          <w:szCs w:val="20"/>
          <w:lang w:val="en-GB"/>
        </w:rPr>
        <w:t>3</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4544AE4A"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bookmarkStart w:id="2" w:name="_Hlk162872106"/>
      <w:bookmarkStart w:id="3" w:name="_Hlk157608818"/>
      <w:r w:rsidR="00EE51F8" w:rsidRPr="00B5012C">
        <w:rPr>
          <w:rFonts w:ascii="Arial" w:hAnsi="Arial" w:cs="Arial"/>
          <w:b/>
          <w:bCs/>
          <w:szCs w:val="20"/>
          <w:lang w:val="en-GB"/>
        </w:rPr>
        <w:t xml:space="preserve">Discussion </w:t>
      </w:r>
      <w:r w:rsidR="00260961">
        <w:rPr>
          <w:rFonts w:ascii="Arial" w:hAnsi="Arial" w:cs="Arial"/>
          <w:b/>
          <w:bCs/>
          <w:szCs w:val="20"/>
          <w:lang w:val="en-GB"/>
        </w:rPr>
        <w:t xml:space="preserve">on </w:t>
      </w:r>
      <w:bookmarkEnd w:id="2"/>
      <w:r w:rsidR="00B92E8B" w:rsidRPr="00B5012C">
        <w:rPr>
          <w:rFonts w:ascii="Arial" w:hAnsi="Arial" w:cs="Arial"/>
          <w:b/>
          <w:bCs/>
          <w:szCs w:val="20"/>
          <w:lang w:val="en-GB"/>
        </w:rPr>
        <w:t>timing acquisition and synchronization</w:t>
      </w:r>
      <w:r w:rsidR="00B92E8B" w:rsidRPr="00284B99" w:rsidDel="00B92E8B">
        <w:rPr>
          <w:rFonts w:ascii="Arial" w:hAnsi="Arial" w:cs="Arial"/>
          <w:b/>
          <w:bCs/>
          <w:szCs w:val="20"/>
          <w:lang w:val="en-GB"/>
        </w:rPr>
        <w:t xml:space="preserve"> </w:t>
      </w:r>
      <w:r w:rsidR="00EE51F8">
        <w:rPr>
          <w:rFonts w:ascii="Arial" w:hAnsi="Arial" w:cs="Arial"/>
          <w:b/>
          <w:bCs/>
          <w:szCs w:val="20"/>
          <w:lang w:val="en-GB"/>
        </w:rPr>
        <w:t xml:space="preserve">for </w:t>
      </w:r>
      <w:r w:rsidR="00ED2658">
        <w:rPr>
          <w:rFonts w:ascii="Arial" w:hAnsi="Arial" w:cs="Arial"/>
          <w:b/>
          <w:bCs/>
          <w:szCs w:val="20"/>
          <w:lang w:val="en-GB"/>
        </w:rPr>
        <w:t xml:space="preserve">Ambient </w:t>
      </w:r>
      <w:r w:rsidR="00EE51F8">
        <w:rPr>
          <w:rFonts w:ascii="Arial" w:hAnsi="Arial" w:cs="Arial"/>
          <w:b/>
          <w:bCs/>
          <w:szCs w:val="20"/>
          <w:lang w:val="en-GB"/>
        </w:rPr>
        <w:t>IoT</w:t>
      </w:r>
      <w:bookmarkEnd w:id="3"/>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4" w:name="_Hlk148044407"/>
    </w:p>
    <w:p w14:paraId="29AFFC8D" w14:textId="77777777" w:rsidR="00EA7D28" w:rsidRDefault="00EA7D28" w:rsidP="00EA7D28">
      <w:pPr>
        <w:autoSpaceDE w:val="0"/>
        <w:autoSpaceDN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3GPP RAN</w:t>
      </w:r>
      <w:r>
        <w:rPr>
          <w:rFonts w:ascii="Times New Roman" w:hAnsi="Times New Roman" w:cs="Times New Roman" w:hint="eastAsia"/>
          <w:sz w:val="20"/>
          <w:szCs w:val="20"/>
        </w:rPr>
        <w:t>#106 new WID [1] on solutions for Ambient IoT in NR was approved with following objectives on RAN1 scope:</w:t>
      </w:r>
    </w:p>
    <w:tbl>
      <w:tblPr>
        <w:tblStyle w:val="TableGrid"/>
        <w:tblW w:w="0" w:type="auto"/>
        <w:tblLook w:val="04A0" w:firstRow="1" w:lastRow="0" w:firstColumn="1" w:lastColumn="0" w:noHBand="0" w:noVBand="1"/>
      </w:tblPr>
      <w:tblGrid>
        <w:gridCol w:w="9307"/>
      </w:tblGrid>
      <w:tr w:rsidR="00EA7D28" w14:paraId="382B31C7" w14:textId="77777777" w:rsidTr="00D7320C">
        <w:tc>
          <w:tcPr>
            <w:tcW w:w="9307" w:type="dxa"/>
          </w:tcPr>
          <w:p w14:paraId="02B39FA4" w14:textId="77777777" w:rsidR="00EA7D28" w:rsidRPr="007111C7" w:rsidRDefault="00EA7D28" w:rsidP="00EA7D28">
            <w:pPr>
              <w:numPr>
                <w:ilvl w:val="0"/>
                <w:numId w:val="49"/>
              </w:numPr>
              <w:overflowPunct w:val="0"/>
              <w:ind w:right="-96"/>
              <w:textAlignment w:val="baseline"/>
              <w:rPr>
                <w:lang w:eastAsia="ja-JP"/>
              </w:rPr>
            </w:pPr>
            <w:r w:rsidRPr="007111C7">
              <w:rPr>
                <w:lang w:eastAsia="ja-JP"/>
              </w:rPr>
              <w:t>RAN1 scope:</w:t>
            </w:r>
          </w:p>
          <w:p w14:paraId="3FFFF78C" w14:textId="77777777" w:rsidR="00EA7D28" w:rsidRPr="007111C7" w:rsidRDefault="00EA7D28" w:rsidP="00EA7D28">
            <w:pPr>
              <w:numPr>
                <w:ilvl w:val="1"/>
                <w:numId w:val="49"/>
              </w:numPr>
              <w:overflowPunct w:val="0"/>
              <w:ind w:right="-96"/>
              <w:textAlignment w:val="baseline"/>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59C88CB4" w14:textId="77777777" w:rsidR="00EA7D28" w:rsidRDefault="00EA7D28" w:rsidP="00EA7D28">
            <w:pPr>
              <w:numPr>
                <w:ilvl w:val="1"/>
                <w:numId w:val="49"/>
              </w:numPr>
              <w:overflowPunct w:val="0"/>
              <w:ind w:right="-96"/>
              <w:textAlignment w:val="baseline"/>
              <w:rPr>
                <w:lang w:eastAsia="ja-JP"/>
              </w:rPr>
            </w:pPr>
            <w:r>
              <w:rPr>
                <w:lang w:eastAsia="ja-JP"/>
              </w:rPr>
              <w:t>R2D and D2R signal(s)</w:t>
            </w:r>
          </w:p>
          <w:p w14:paraId="7DCAB3DF" w14:textId="77777777" w:rsidR="00EA7D28" w:rsidRPr="007111C7" w:rsidRDefault="00EA7D28" w:rsidP="00EA7D28">
            <w:pPr>
              <w:numPr>
                <w:ilvl w:val="1"/>
                <w:numId w:val="49"/>
              </w:numPr>
              <w:overflowPunct w:val="0"/>
              <w:ind w:right="-96"/>
              <w:textAlignment w:val="baseline"/>
              <w:rPr>
                <w:lang w:eastAsia="ja-JP"/>
              </w:rPr>
            </w:pPr>
            <w:r w:rsidRPr="007111C7">
              <w:rPr>
                <w:lang w:eastAsia="ja-JP"/>
              </w:rPr>
              <w:t>Multiplexing/multiple access in R2D is by only TDMA, and in D2R is by only TDMA and FDMA.</w:t>
            </w:r>
          </w:p>
          <w:p w14:paraId="64637416" w14:textId="77777777" w:rsidR="00EA7D28" w:rsidRPr="007111C7" w:rsidRDefault="00EA7D28" w:rsidP="00EA7D28">
            <w:pPr>
              <w:numPr>
                <w:ilvl w:val="1"/>
                <w:numId w:val="49"/>
              </w:numPr>
              <w:overflowPunct w:val="0"/>
              <w:ind w:right="-96"/>
              <w:textAlignment w:val="baseline"/>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5669566B" w14:textId="77777777" w:rsidR="00EA7D28" w:rsidRDefault="00EA7D28" w:rsidP="00EA7D28">
            <w:pPr>
              <w:numPr>
                <w:ilvl w:val="1"/>
                <w:numId w:val="49"/>
              </w:numPr>
              <w:overflowPunct w:val="0"/>
              <w:ind w:right="-96"/>
              <w:textAlignment w:val="baseline"/>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22252C53" w14:textId="77777777" w:rsidR="00EA7D28" w:rsidRDefault="00EA7D28" w:rsidP="00EA7D28">
            <w:pPr>
              <w:numPr>
                <w:ilvl w:val="1"/>
                <w:numId w:val="49"/>
              </w:numPr>
              <w:overflowPunct w:val="0"/>
              <w:ind w:right="-96"/>
              <w:textAlignment w:val="baseline"/>
              <w:rPr>
                <w:lang w:eastAsia="ja-JP"/>
              </w:rPr>
            </w:pPr>
            <w:r w:rsidRPr="007111C7">
              <w:rPr>
                <w:lang w:eastAsia="ja-JP"/>
              </w:rPr>
              <w:t>D2R</w:t>
            </w:r>
            <w:r>
              <w:rPr>
                <w:lang w:eastAsia="ja-JP"/>
              </w:rPr>
              <w:t xml:space="preserve"> transmission supports:</w:t>
            </w:r>
          </w:p>
          <w:p w14:paraId="072243BF" w14:textId="77777777" w:rsidR="00EA7D28" w:rsidRDefault="00EA7D28" w:rsidP="00EA7D28">
            <w:pPr>
              <w:numPr>
                <w:ilvl w:val="2"/>
                <w:numId w:val="49"/>
              </w:numPr>
              <w:overflowPunct w:val="0"/>
              <w:ind w:right="-96"/>
              <w:textAlignment w:val="baseline"/>
              <w:rPr>
                <w:lang w:eastAsia="ja-JP"/>
              </w:rPr>
            </w:pPr>
            <w:r>
              <w:rPr>
                <w:lang w:eastAsia="ja-JP"/>
              </w:rPr>
              <w:t>Either the Manchester line code in TR 38.769 or no line code (one to be down-selected); and</w:t>
            </w:r>
          </w:p>
          <w:p w14:paraId="488DB6D3" w14:textId="77777777" w:rsidR="00EA7D28" w:rsidRPr="007111C7" w:rsidRDefault="00EA7D28" w:rsidP="00EA7D28">
            <w:pPr>
              <w:numPr>
                <w:ilvl w:val="2"/>
                <w:numId w:val="49"/>
              </w:numPr>
              <w:overflowPunct w:val="0"/>
              <w:ind w:right="-96"/>
              <w:textAlignment w:val="baseline"/>
              <w:rPr>
                <w:lang w:eastAsia="ja-JP"/>
              </w:rPr>
            </w:pPr>
            <w:r>
              <w:rPr>
                <w:lang w:eastAsia="ja-JP"/>
              </w:rPr>
              <w:t>A corresponding small frequency shift method according to the options in TR 38.769</w:t>
            </w:r>
            <w:r w:rsidRPr="007111C7">
              <w:rPr>
                <w:lang w:eastAsia="ja-JP"/>
              </w:rPr>
              <w:t>.</w:t>
            </w:r>
          </w:p>
          <w:p w14:paraId="7FAB9E94" w14:textId="77777777" w:rsidR="00EA7D28" w:rsidRPr="00AB3944" w:rsidRDefault="00EA7D28" w:rsidP="00EA7D28">
            <w:pPr>
              <w:numPr>
                <w:ilvl w:val="1"/>
                <w:numId w:val="49"/>
              </w:numPr>
              <w:overflowPunct w:val="0"/>
              <w:ind w:right="-96"/>
              <w:textAlignment w:val="baseline"/>
              <w:rPr>
                <w:lang w:eastAsia="ja-JP"/>
              </w:rPr>
            </w:pPr>
            <w:r w:rsidRPr="007111C7">
              <w:rPr>
                <w:lang w:eastAsia="ja-JP"/>
              </w:rPr>
              <w:t>R2D does not support FEC. D2R supports only convolutional co</w:t>
            </w:r>
            <w:r w:rsidRPr="00AB3944">
              <w:rPr>
                <w:lang w:eastAsia="ja-JP"/>
              </w:rPr>
              <w:t>de with generator polynomials as per TS 36.212 (unless RAN1 decides to use other generator polynomials by RAN1#120bis).</w:t>
            </w:r>
          </w:p>
          <w:p w14:paraId="75EFA37A" w14:textId="77777777" w:rsidR="00EA7D28" w:rsidRPr="007111C7" w:rsidRDefault="00EA7D28" w:rsidP="00EA7D28">
            <w:pPr>
              <w:numPr>
                <w:ilvl w:val="1"/>
                <w:numId w:val="49"/>
              </w:numPr>
              <w:overflowPunct w:val="0"/>
              <w:ind w:right="-96"/>
              <w:textAlignment w:val="baseline"/>
              <w:rPr>
                <w:lang w:eastAsia="ja-JP"/>
              </w:rPr>
            </w:pPr>
            <w:r w:rsidRPr="00AB3944">
              <w:rPr>
                <w:lang w:eastAsia="ja-JP"/>
              </w:rPr>
              <w:t xml:space="preserve">PRDCH and PDRCH both support transmission without CRC, and with CRC as per the generator polynomials in TS 38.212 (unless RAN1 decides to use other generator polynomials by RAN1#120bis) </w:t>
            </w:r>
            <w:r w:rsidRPr="007111C7">
              <w:rPr>
                <w:lang w:eastAsia="ja-JP"/>
              </w:rPr>
              <w:t>for 6-bit CRC and 16-bit CRC.</w:t>
            </w:r>
            <w:r>
              <w:rPr>
                <w:lang w:eastAsia="ja-JP"/>
              </w:rPr>
              <w:t xml:space="preserve"> Cases to use which length of CRC, or no CRC, to be decided in RAN1.</w:t>
            </w:r>
          </w:p>
          <w:p w14:paraId="055F6826" w14:textId="77777777" w:rsidR="00EA7D28" w:rsidRPr="002C272B" w:rsidRDefault="00EA7D28" w:rsidP="00EA7D28">
            <w:pPr>
              <w:numPr>
                <w:ilvl w:val="1"/>
                <w:numId w:val="49"/>
              </w:numPr>
              <w:overflowPunct w:val="0"/>
              <w:ind w:right="-96"/>
              <w:textAlignment w:val="baseline"/>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tc>
      </w:tr>
    </w:tbl>
    <w:p w14:paraId="6C216D11" w14:textId="77777777" w:rsidR="00EA7D28" w:rsidRPr="00736133" w:rsidRDefault="00EA7D28" w:rsidP="00EA7D28">
      <w:pPr>
        <w:autoSpaceDE w:val="0"/>
        <w:autoSpaceDN w:val="0"/>
        <w:spacing w:after="0" w:line="240" w:lineRule="auto"/>
        <w:rPr>
          <w:rFonts w:ascii="Times New Roman" w:hAnsi="Times New Roman" w:cs="Times New Roman"/>
          <w:sz w:val="20"/>
          <w:szCs w:val="20"/>
        </w:rPr>
      </w:pPr>
    </w:p>
    <w:p w14:paraId="41B7A637" w14:textId="3930CE44" w:rsidR="00132446" w:rsidRPr="00B5012C" w:rsidRDefault="00EA7D28" w:rsidP="00B2238C">
      <w:pPr>
        <w:pStyle w:val="BodyText"/>
        <w:rPr>
          <w:lang w:val="en-US"/>
        </w:rPr>
      </w:pPr>
      <w:r>
        <w:rPr>
          <w:lang w:val="en-US"/>
        </w:rPr>
        <w:t xml:space="preserve">This contribution will focus on </w:t>
      </w:r>
      <w:r w:rsidRPr="00B5012C">
        <w:rPr>
          <w:lang w:val="en-US"/>
        </w:rPr>
        <w:t>timing acquisition and synchronization</w:t>
      </w:r>
      <w:r>
        <w:rPr>
          <w:lang w:val="en-US"/>
        </w:rPr>
        <w:t>, i</w:t>
      </w:r>
      <w:r w:rsidR="00132446" w:rsidRPr="00B5012C">
        <w:rPr>
          <w:lang w:val="en-US"/>
        </w:rPr>
        <w:t>ncluding discussions on the necessity/functionalities of preamble/midamble/postamble for R2D and D2R, respectively.</w:t>
      </w:r>
    </w:p>
    <w:p w14:paraId="0280B21B" w14:textId="77777777" w:rsidR="00EA7D28" w:rsidRDefault="00EA7D28" w:rsidP="00B2238C">
      <w:pPr>
        <w:pStyle w:val="BodyText"/>
        <w:rPr>
          <w:lang w:val="en-US"/>
        </w:rPr>
      </w:pPr>
    </w:p>
    <w:bookmarkEnd w:id="4"/>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1618A801" w14:textId="77777777" w:rsidR="00212985" w:rsidRPr="00212985" w:rsidRDefault="00212985" w:rsidP="00212985"/>
    <w:p w14:paraId="239B35D4" w14:textId="4E98DEB4" w:rsidR="009F7EE0" w:rsidRDefault="009F7EE0" w:rsidP="009F7EE0">
      <w:pPr>
        <w:pStyle w:val="Heading2"/>
        <w:rPr>
          <w:lang w:eastAsia="zh-CN"/>
        </w:rPr>
      </w:pPr>
      <w:r>
        <w:rPr>
          <w:lang w:eastAsia="zh-CN"/>
        </w:rPr>
        <w:t>On R2D</w:t>
      </w:r>
    </w:p>
    <w:p w14:paraId="7909D140" w14:textId="77777777" w:rsidR="00F11CE9" w:rsidRDefault="00F11CE9" w:rsidP="006C3AFE">
      <w:pPr>
        <w:pStyle w:val="BodyText"/>
      </w:pPr>
    </w:p>
    <w:p w14:paraId="1B53F397" w14:textId="501607B7" w:rsidR="00A21CEF" w:rsidRDefault="00A21CEF">
      <w:pPr>
        <w:pStyle w:val="Heading3"/>
      </w:pPr>
      <w:r>
        <w:lastRenderedPageBreak/>
        <w:t>Preamble</w:t>
      </w:r>
    </w:p>
    <w:p w14:paraId="3BB4B338" w14:textId="10BE08C5" w:rsidR="001B6BA2" w:rsidRPr="00012283" w:rsidRDefault="001B6BA2" w:rsidP="001B6BA2">
      <w:pPr>
        <w:pStyle w:val="BodyText"/>
        <w:rPr>
          <w:rFonts w:eastAsia="等线"/>
          <w:sz w:val="22"/>
          <w:szCs w:val="22"/>
        </w:rPr>
      </w:pPr>
      <w:r w:rsidRPr="00012283">
        <w:rPr>
          <w:rFonts w:eastAsia="等线"/>
          <w:sz w:val="22"/>
          <w:szCs w:val="22"/>
        </w:rPr>
        <w:t>As per TR 38.769</w:t>
      </w:r>
      <w:r w:rsidR="00CA15EE" w:rsidRPr="00012283">
        <w:rPr>
          <w:rFonts w:eastAsia="等线"/>
          <w:sz w:val="22"/>
          <w:szCs w:val="22"/>
        </w:rPr>
        <w:t xml:space="preserve"> [2]</w:t>
      </w:r>
      <w:r w:rsidRPr="00012283">
        <w:rPr>
          <w:rFonts w:eastAsia="等线"/>
          <w:sz w:val="22"/>
          <w:szCs w:val="22"/>
        </w:rPr>
        <w:t>, preamble</w:t>
      </w:r>
      <w:r w:rsidR="005466E5" w:rsidRPr="00012283">
        <w:rPr>
          <w:rFonts w:eastAsia="等线"/>
          <w:sz w:val="22"/>
          <w:szCs w:val="22"/>
          <w:lang w:eastAsia="zh-CN"/>
        </w:rPr>
        <w:t xml:space="preserve">-based R-TAS structure </w:t>
      </w:r>
      <w:r w:rsidRPr="00012283">
        <w:rPr>
          <w:rFonts w:eastAsia="等线"/>
          <w:sz w:val="22"/>
          <w:szCs w:val="22"/>
        </w:rPr>
        <w:t xml:space="preserve">were </w:t>
      </w:r>
      <w:r w:rsidR="003909C6">
        <w:rPr>
          <w:rFonts w:eastAsia="等线"/>
          <w:sz w:val="22"/>
          <w:szCs w:val="22"/>
        </w:rPr>
        <w:t xml:space="preserve">studied and </w:t>
      </w:r>
      <w:r w:rsidRPr="00012283">
        <w:rPr>
          <w:rFonts w:eastAsia="等线"/>
          <w:sz w:val="22"/>
          <w:szCs w:val="22"/>
        </w:rPr>
        <w:t xml:space="preserve">agreed </w:t>
      </w:r>
      <w:r w:rsidR="003909C6">
        <w:rPr>
          <w:rFonts w:eastAsia="等线"/>
          <w:sz w:val="22"/>
          <w:szCs w:val="22"/>
        </w:rPr>
        <w:t>to include two parts, i.e., start-indicator part and clock-acquisition part.</w:t>
      </w:r>
    </w:p>
    <w:tbl>
      <w:tblPr>
        <w:tblStyle w:val="TableGrid"/>
        <w:tblW w:w="0" w:type="auto"/>
        <w:tblLook w:val="04A0" w:firstRow="1" w:lastRow="0" w:firstColumn="1" w:lastColumn="0" w:noHBand="0" w:noVBand="1"/>
      </w:tblPr>
      <w:tblGrid>
        <w:gridCol w:w="9307"/>
      </w:tblGrid>
      <w:tr w:rsidR="001B6BA2" w:rsidRPr="00012283" w14:paraId="66C919B1" w14:textId="77777777" w:rsidTr="001B6BA2">
        <w:tc>
          <w:tcPr>
            <w:tcW w:w="9307" w:type="dxa"/>
          </w:tcPr>
          <w:p w14:paraId="045FB5AB" w14:textId="36E2C8E3" w:rsidR="001B6BA2" w:rsidRPr="00012283" w:rsidRDefault="001B6BA2" w:rsidP="006C3AFE">
            <w:pPr>
              <w:pStyle w:val="BodyText"/>
              <w:rPr>
                <w:rFonts w:eastAsia="等线"/>
                <w:sz w:val="22"/>
                <w:szCs w:val="22"/>
              </w:rPr>
            </w:pPr>
            <w:r w:rsidRPr="00012283">
              <w:rPr>
                <w:rFonts w:eastAsia="等线"/>
                <w:sz w:val="22"/>
                <w:szCs w:val="22"/>
              </w:rPr>
              <w:t>An R2D timing acquisition signal (R-TAS), immediately preceding the transmission of PRDCH, is included at least for timing acquisition and indicating the start of R2D transmission in the time domain. An R-TAS structure using a preamble is studied, in which a start-indicator part provides the start of the R2D transmission, and immediately precedes a clock-acquisition part which is used to determine the OOK chip duration of the subsequent PRDCH transmission. The preamble is not part of PRDCH.</w:t>
            </w:r>
          </w:p>
        </w:tc>
      </w:tr>
    </w:tbl>
    <w:p w14:paraId="33761F70" w14:textId="77777777" w:rsidR="003D4CF7" w:rsidRPr="00012283" w:rsidRDefault="003D4CF7" w:rsidP="006C3AFE">
      <w:pPr>
        <w:pStyle w:val="BodyText"/>
        <w:rPr>
          <w:sz w:val="22"/>
          <w:szCs w:val="22"/>
        </w:rPr>
      </w:pPr>
    </w:p>
    <w:p w14:paraId="3B04B164" w14:textId="0002CFFF" w:rsidR="000676E3" w:rsidRPr="00012283" w:rsidRDefault="005466E5" w:rsidP="00012283">
      <w:pPr>
        <w:pStyle w:val="BodyText"/>
        <w:rPr>
          <w:sz w:val="22"/>
          <w:szCs w:val="22"/>
          <w:lang w:eastAsia="zh-CN"/>
        </w:rPr>
      </w:pPr>
      <w:r w:rsidRPr="00012283">
        <w:rPr>
          <w:sz w:val="22"/>
          <w:szCs w:val="22"/>
          <w:lang w:eastAsia="zh-CN"/>
        </w:rPr>
        <w:t xml:space="preserve">On start-indicator part, the </w:t>
      </w:r>
      <w:r w:rsidR="003909C6">
        <w:rPr>
          <w:sz w:val="22"/>
          <w:szCs w:val="22"/>
          <w:lang w:eastAsia="zh-CN"/>
        </w:rPr>
        <w:t>following options were studied.</w:t>
      </w:r>
    </w:p>
    <w:tbl>
      <w:tblPr>
        <w:tblStyle w:val="TableGrid"/>
        <w:tblW w:w="0" w:type="auto"/>
        <w:tblLook w:val="04A0" w:firstRow="1" w:lastRow="0" w:firstColumn="1" w:lastColumn="0" w:noHBand="0" w:noVBand="1"/>
      </w:tblPr>
      <w:tblGrid>
        <w:gridCol w:w="9307"/>
      </w:tblGrid>
      <w:tr w:rsidR="003909C6" w14:paraId="0B773309" w14:textId="77777777" w:rsidTr="003909C6">
        <w:tc>
          <w:tcPr>
            <w:tcW w:w="9307" w:type="dxa"/>
          </w:tcPr>
          <w:p w14:paraId="20C1FEB8" w14:textId="77777777" w:rsidR="003909C6" w:rsidRPr="005466E5" w:rsidRDefault="003909C6" w:rsidP="003909C6">
            <w:pPr>
              <w:rPr>
                <w:rFonts w:eastAsia="等线"/>
                <w:sz w:val="22"/>
                <w:szCs w:val="22"/>
              </w:rPr>
            </w:pPr>
            <w:r w:rsidRPr="005466E5">
              <w:rPr>
                <w:rFonts w:eastAsia="等线"/>
                <w:sz w:val="22"/>
                <w:szCs w:val="22"/>
              </w:rPr>
              <w:t xml:space="preserve">The R-TAS start-indicator part is not included in </w:t>
            </w:r>
            <w:r w:rsidRPr="005466E5">
              <w:rPr>
                <w:rFonts w:eastAsia="等线"/>
                <w:i/>
                <w:iCs/>
                <w:sz w:val="22"/>
                <w:szCs w:val="22"/>
              </w:rPr>
              <w:t>T</w:t>
            </w:r>
            <w:r w:rsidRPr="005466E5">
              <w:rPr>
                <w:rFonts w:eastAsia="等线"/>
                <w:sz w:val="22"/>
                <w:szCs w:val="22"/>
                <w:vertAlign w:val="subscript"/>
              </w:rPr>
              <w:t>D2R_min</w:t>
            </w:r>
            <w:r w:rsidRPr="005466E5">
              <w:rPr>
                <w:rFonts w:eastAsia="等线"/>
                <w:sz w:val="22"/>
                <w:szCs w:val="22"/>
              </w:rPr>
              <w:t xml:space="preserve">, and an ON/OFF pattern i.e., high/low voltage transmission, is applied. The following options have been studied for the </w:t>
            </w:r>
            <w:r w:rsidRPr="00D475A9">
              <w:rPr>
                <w:rFonts w:eastAsia="等线"/>
                <w:sz w:val="22"/>
                <w:szCs w:val="22"/>
              </w:rPr>
              <w:t>start-indicator part</w:t>
            </w:r>
            <w:r w:rsidRPr="005466E5">
              <w:rPr>
                <w:rFonts w:eastAsia="等线"/>
                <w:sz w:val="22"/>
                <w:szCs w:val="22"/>
              </w:rPr>
              <w:t>:</w:t>
            </w:r>
          </w:p>
          <w:p w14:paraId="4D55AF3C" w14:textId="77777777" w:rsidR="003909C6" w:rsidRPr="0005571A" w:rsidRDefault="003909C6" w:rsidP="003909C6">
            <w:pPr>
              <w:pStyle w:val="B1"/>
              <w:rPr>
                <w:rFonts w:eastAsia="等线"/>
                <w:sz w:val="22"/>
                <w:szCs w:val="22"/>
              </w:rPr>
            </w:pPr>
            <w:r w:rsidRPr="0005571A">
              <w:rPr>
                <w:rFonts w:eastAsia="等线"/>
                <w:sz w:val="22"/>
                <w:szCs w:val="22"/>
              </w:rPr>
              <w:t>-</w:t>
            </w:r>
            <w:r w:rsidRPr="0005571A">
              <w:rPr>
                <w:rFonts w:eastAsia="等线"/>
                <w:sz w:val="22"/>
                <w:szCs w:val="22"/>
              </w:rPr>
              <w:tab/>
              <w:t xml:space="preserve">Option 1: ON-OFF transmission is considered based on energy/edge detection, and multiple alternatives have been studied including </w:t>
            </w:r>
          </w:p>
          <w:p w14:paraId="6B307B31" w14:textId="77777777" w:rsidR="003909C6" w:rsidRPr="0005571A" w:rsidRDefault="003909C6" w:rsidP="003909C6">
            <w:pPr>
              <w:pStyle w:val="B2"/>
              <w:rPr>
                <w:rFonts w:eastAsia="等线"/>
                <w:sz w:val="22"/>
                <w:szCs w:val="22"/>
              </w:rPr>
            </w:pPr>
            <w:r w:rsidRPr="0005571A">
              <w:rPr>
                <w:rFonts w:eastAsia="等线"/>
                <w:sz w:val="22"/>
                <w:szCs w:val="22"/>
              </w:rPr>
              <w:t>-</w:t>
            </w:r>
            <w:r w:rsidRPr="0005571A">
              <w:rPr>
                <w:rFonts w:eastAsia="等线"/>
                <w:sz w:val="22"/>
                <w:szCs w:val="22"/>
              </w:rPr>
              <w:tab/>
              <w:t>Alt 1: A single ON-OFF transmission, i.e. one high-voltage transmission followed by one low-voltage transmission, where ON and OFF may have same or different durations</w:t>
            </w:r>
          </w:p>
          <w:p w14:paraId="3DF3044E" w14:textId="77777777" w:rsidR="003909C6" w:rsidRPr="0005571A" w:rsidRDefault="003909C6" w:rsidP="003909C6">
            <w:pPr>
              <w:pStyle w:val="B2"/>
              <w:rPr>
                <w:rFonts w:eastAsia="等线"/>
                <w:sz w:val="22"/>
                <w:szCs w:val="22"/>
              </w:rPr>
            </w:pPr>
            <w:r w:rsidRPr="0005571A">
              <w:rPr>
                <w:rFonts w:eastAsia="等线"/>
                <w:sz w:val="22"/>
                <w:szCs w:val="22"/>
              </w:rPr>
              <w:t>-</w:t>
            </w:r>
            <w:r w:rsidRPr="0005571A">
              <w:rPr>
                <w:rFonts w:eastAsia="等线"/>
                <w:sz w:val="22"/>
                <w:szCs w:val="22"/>
              </w:rPr>
              <w:tab/>
              <w:t>Alt 2: A multi-ON-OFF transmission, where different ON and different OFF may have same or different durations and different parts may have same or different duration</w:t>
            </w:r>
          </w:p>
          <w:p w14:paraId="63BEF8EE" w14:textId="77777777" w:rsidR="002D6C14" w:rsidRDefault="003909C6" w:rsidP="002D6C14">
            <w:pPr>
              <w:pStyle w:val="B1"/>
              <w:rPr>
                <w:rFonts w:eastAsia="等线"/>
                <w:sz w:val="22"/>
                <w:szCs w:val="22"/>
              </w:rPr>
            </w:pPr>
            <w:r w:rsidRPr="0005571A">
              <w:rPr>
                <w:rFonts w:eastAsia="等线"/>
                <w:sz w:val="22"/>
                <w:szCs w:val="22"/>
              </w:rPr>
              <w:t>-</w:t>
            </w:r>
            <w:r w:rsidRPr="0005571A">
              <w:rPr>
                <w:rFonts w:eastAsia="等线"/>
                <w:sz w:val="22"/>
                <w:szCs w:val="22"/>
              </w:rPr>
              <w:tab/>
              <w:t>Option 2: ON-OFF sequence-based design is considered which consists of a pre-defined sequence for detection of start-indicator part based on digital correlation</w:t>
            </w:r>
          </w:p>
          <w:p w14:paraId="54563D36" w14:textId="640BDA01" w:rsidR="003909C6" w:rsidRPr="002D6C14" w:rsidRDefault="002D6C14" w:rsidP="002D6C14">
            <w:pPr>
              <w:pStyle w:val="B1"/>
              <w:rPr>
                <w:rFonts w:eastAsia="等线"/>
                <w:sz w:val="22"/>
                <w:szCs w:val="22"/>
              </w:rPr>
            </w:pPr>
            <w:r>
              <w:rPr>
                <w:rFonts w:eastAsia="等线"/>
                <w:sz w:val="22"/>
                <w:szCs w:val="22"/>
              </w:rPr>
              <w:t xml:space="preserve">-  </w:t>
            </w:r>
            <w:r w:rsidR="003909C6" w:rsidRPr="002D6C14">
              <w:rPr>
                <w:rFonts w:eastAsia="等线"/>
                <w:sz w:val="22"/>
                <w:szCs w:val="22"/>
              </w:rPr>
              <w:t>For both the options, it is observed that a fixed duration for the start-indicator part can be considered, regardless of the value of M used for PRDCH transmissions.</w:t>
            </w:r>
          </w:p>
        </w:tc>
      </w:tr>
    </w:tbl>
    <w:p w14:paraId="75F2C449" w14:textId="77777777" w:rsidR="000676E3" w:rsidRDefault="000676E3" w:rsidP="006C3AFE">
      <w:pPr>
        <w:pStyle w:val="BodyText"/>
        <w:rPr>
          <w:sz w:val="22"/>
          <w:szCs w:val="22"/>
          <w:lang w:val="en-GB"/>
        </w:rPr>
      </w:pPr>
    </w:p>
    <w:p w14:paraId="3820C68A" w14:textId="017796B4" w:rsidR="00043988" w:rsidRPr="00043988" w:rsidRDefault="00E617BE" w:rsidP="00043988">
      <w:pPr>
        <w:jc w:val="both"/>
        <w:rPr>
          <w:rFonts w:ascii="Times New Roman" w:hAnsi="Times New Roman" w:cs="Times New Roman"/>
          <w:lang w:eastAsia="ja-JP"/>
        </w:rPr>
      </w:pPr>
      <w:r w:rsidRPr="00043988">
        <w:rPr>
          <w:rFonts w:ascii="Times New Roman" w:hAnsi="Times New Roman" w:cs="Times New Roman"/>
          <w:lang w:eastAsia="ja-JP"/>
        </w:rPr>
        <w:t>Low-complexity and reduced power consumption can be achieved</w:t>
      </w:r>
      <w:r w:rsidRPr="00043988">
        <w:rPr>
          <w:rFonts w:ascii="Times New Roman" w:hAnsi="Times New Roman" w:cs="Times New Roman" w:hint="eastAsia"/>
          <w:lang w:eastAsia="ja-JP"/>
        </w:rPr>
        <w:t xml:space="preserve"> by using option 1, </w:t>
      </w:r>
      <w:r w:rsidRPr="00043988">
        <w:rPr>
          <w:rFonts w:ascii="Times New Roman" w:hAnsi="Times New Roman" w:cs="Times New Roman"/>
          <w:lang w:eastAsia="ja-JP"/>
        </w:rPr>
        <w:t>c</w:t>
      </w:r>
      <w:r w:rsidRPr="00043988">
        <w:rPr>
          <w:rFonts w:ascii="Times New Roman" w:hAnsi="Times New Roman" w:cs="Times New Roman" w:hint="eastAsia"/>
          <w:lang w:eastAsia="ja-JP"/>
        </w:rPr>
        <w:t>ompared to option2</w:t>
      </w:r>
      <w:r w:rsidRPr="00043988">
        <w:rPr>
          <w:rFonts w:ascii="Times New Roman" w:hAnsi="Times New Roman" w:cs="Times New Roman"/>
          <w:lang w:eastAsia="ja-JP"/>
        </w:rPr>
        <w:t xml:space="preserve">. </w:t>
      </w:r>
      <w:r w:rsidR="00043988" w:rsidRPr="00043988">
        <w:rPr>
          <w:rFonts w:ascii="Times New Roman" w:hAnsi="Times New Roman" w:cs="Times New Roman"/>
          <w:lang w:eastAsia="ja-JP"/>
        </w:rPr>
        <w:t>As per RFID</w:t>
      </w:r>
      <w:r w:rsidR="00043988">
        <w:rPr>
          <w:rFonts w:ascii="Times New Roman" w:hAnsi="Times New Roman" w:cs="Times New Roman"/>
          <w:lang w:eastAsia="ja-JP"/>
        </w:rPr>
        <w:t>, the</w:t>
      </w:r>
      <w:r w:rsidR="00043988" w:rsidRPr="00043988">
        <w:rPr>
          <w:rFonts w:ascii="Times New Roman" w:hAnsi="Times New Roman" w:cs="Times New Roman"/>
          <w:lang w:eastAsia="ja-JP"/>
        </w:rPr>
        <w:t xml:space="preserve"> delimiter part has an OFF (low voltage) transmission with a duration long enough for the device to distinguish it from the following transmission.</w:t>
      </w:r>
      <w:r w:rsidR="00043988">
        <w:rPr>
          <w:rFonts w:ascii="Times New Roman" w:hAnsi="Times New Roman" w:cs="Times New Roman"/>
          <w:lang w:eastAsia="ja-JP"/>
        </w:rPr>
        <w:t xml:space="preserve"> For R2D in A-IoT system, the distinguishing between the start indicator and the control information/data can be achieved as long as the duration for ON (or OFF) is different compared to the chip duration of line coding </w:t>
      </w:r>
      <w:r w:rsidR="00522178">
        <w:rPr>
          <w:rFonts w:ascii="Times New Roman" w:hAnsi="Times New Roman" w:cs="Times New Roman"/>
          <w:lang w:eastAsia="ja-JP"/>
        </w:rPr>
        <w:t>applied</w:t>
      </w:r>
      <w:r w:rsidR="00043988">
        <w:rPr>
          <w:rFonts w:ascii="Times New Roman" w:hAnsi="Times New Roman" w:cs="Times New Roman"/>
          <w:lang w:eastAsia="ja-JP"/>
        </w:rPr>
        <w:t xml:space="preserve"> for control information/data.</w:t>
      </w:r>
    </w:p>
    <w:p w14:paraId="3AD1913C" w14:textId="011C7564" w:rsidR="0037034E" w:rsidRDefault="002D70A6" w:rsidP="006C3AFE">
      <w:pPr>
        <w:pStyle w:val="BodyText"/>
        <w:rPr>
          <w:rFonts w:eastAsiaTheme="minorEastAsia"/>
          <w:color w:val="000000"/>
          <w:kern w:val="24"/>
          <w:sz w:val="22"/>
          <w:szCs w:val="22"/>
          <w:lang w:eastAsia="zh-CN"/>
        </w:rPr>
      </w:pPr>
      <w:r w:rsidRPr="00A07C90">
        <w:rPr>
          <w:rFonts w:eastAsiaTheme="minorEastAsia"/>
          <w:color w:val="000000"/>
          <w:kern w:val="24"/>
          <w:sz w:val="22"/>
          <w:szCs w:val="22"/>
          <w:lang w:eastAsia="zh-CN"/>
        </w:rPr>
        <w:t xml:space="preserve">On the </w:t>
      </w:r>
      <w:r>
        <w:rPr>
          <w:rFonts w:eastAsiaTheme="minorEastAsia"/>
          <w:color w:val="000000"/>
          <w:kern w:val="24"/>
          <w:sz w:val="22"/>
          <w:szCs w:val="22"/>
          <w:lang w:eastAsia="zh-CN"/>
        </w:rPr>
        <w:t xml:space="preserve">other hand, the start indicator should be distinguishable from other part of the transmission and a multi ON-OFF can be as a fixed pattern </w:t>
      </w:r>
      <w:r w:rsidR="009B5EF9">
        <w:rPr>
          <w:rFonts w:eastAsiaTheme="minorEastAsia"/>
          <w:color w:val="000000"/>
          <w:kern w:val="24"/>
          <w:sz w:val="22"/>
          <w:szCs w:val="22"/>
          <w:lang w:eastAsia="zh-CN"/>
        </w:rPr>
        <w:t>to</w:t>
      </w:r>
      <w:r>
        <w:rPr>
          <w:rFonts w:eastAsiaTheme="minorEastAsia"/>
          <w:color w:val="000000"/>
          <w:kern w:val="24"/>
          <w:sz w:val="22"/>
          <w:szCs w:val="22"/>
          <w:lang w:eastAsia="zh-CN"/>
        </w:rPr>
        <w:t xml:space="preserve"> make sure that the pattern is not repeated elsewhere in the data.  </w:t>
      </w:r>
    </w:p>
    <w:p w14:paraId="446F3296" w14:textId="77777777" w:rsidR="002D70A6" w:rsidRPr="00A07C90" w:rsidRDefault="002D70A6" w:rsidP="006C3AFE">
      <w:pPr>
        <w:pStyle w:val="BodyText"/>
        <w:rPr>
          <w:rFonts w:eastAsiaTheme="minorEastAsia"/>
          <w:color w:val="000000"/>
          <w:kern w:val="24"/>
          <w:sz w:val="22"/>
          <w:szCs w:val="22"/>
          <w:lang w:eastAsia="zh-CN"/>
        </w:rPr>
      </w:pPr>
    </w:p>
    <w:p w14:paraId="4AF9A0A0" w14:textId="74500C2B" w:rsidR="002D70A6" w:rsidRPr="00A07C90" w:rsidRDefault="002D70A6" w:rsidP="006C3AFE">
      <w:pPr>
        <w:pStyle w:val="BodyText"/>
        <w:rPr>
          <w:strike/>
          <w:sz w:val="22"/>
          <w:szCs w:val="22"/>
        </w:rPr>
      </w:pPr>
      <w:r>
        <w:rPr>
          <w:rFonts w:eastAsia="+mn-ea"/>
          <w:b/>
          <w:bCs/>
          <w:i/>
          <w:iCs/>
          <w:color w:val="000000"/>
          <w:kern w:val="24"/>
          <w:sz w:val="22"/>
          <w:szCs w:val="22"/>
          <w:u w:val="single"/>
        </w:rPr>
        <w:t xml:space="preserve">Proposal </w:t>
      </w:r>
      <w:r w:rsidR="00A8560C">
        <w:rPr>
          <w:rFonts w:eastAsia="+mn-ea"/>
          <w:b/>
          <w:bCs/>
          <w:i/>
          <w:iCs/>
          <w:color w:val="000000"/>
          <w:kern w:val="24"/>
          <w:sz w:val="22"/>
          <w:szCs w:val="22"/>
          <w:u w:val="single"/>
        </w:rPr>
        <w:t>1</w:t>
      </w:r>
      <w:r>
        <w:rPr>
          <w:rFonts w:eastAsia="+mn-ea"/>
          <w:b/>
          <w:bCs/>
          <w:i/>
          <w:iCs/>
          <w:color w:val="000000"/>
          <w:kern w:val="24"/>
          <w:sz w:val="22"/>
          <w:szCs w:val="22"/>
          <w:u w:val="single"/>
        </w:rPr>
        <w:t xml:space="preserve">: </w:t>
      </w:r>
      <w:r w:rsidR="00FF16EB">
        <w:rPr>
          <w:rFonts w:eastAsia="+mn-ea"/>
          <w:b/>
          <w:bCs/>
          <w:i/>
          <w:iCs/>
          <w:color w:val="000000"/>
          <w:kern w:val="24"/>
          <w:sz w:val="22"/>
          <w:szCs w:val="22"/>
          <w:u w:val="single"/>
        </w:rPr>
        <w:t xml:space="preserve">Support </w:t>
      </w:r>
      <w:r w:rsidR="00FF16EB" w:rsidRPr="00A07C90">
        <w:rPr>
          <w:rFonts w:eastAsia="+mn-ea"/>
          <w:b/>
          <w:bCs/>
          <w:i/>
          <w:iCs/>
          <w:color w:val="000000"/>
          <w:kern w:val="24"/>
          <w:sz w:val="22"/>
          <w:szCs w:val="22"/>
          <w:u w:val="single"/>
        </w:rPr>
        <w:t>ON-OFF transmission based on energy/edge detection</w:t>
      </w:r>
      <w:r w:rsidR="00FF16EB">
        <w:rPr>
          <w:rFonts w:eastAsia="+mn-ea"/>
          <w:b/>
          <w:bCs/>
          <w:i/>
          <w:iCs/>
          <w:color w:val="000000"/>
          <w:kern w:val="24"/>
          <w:sz w:val="22"/>
          <w:szCs w:val="22"/>
          <w:u w:val="single"/>
        </w:rPr>
        <w:t xml:space="preserve"> (Option 1). </w:t>
      </w:r>
    </w:p>
    <w:p w14:paraId="42BACED5" w14:textId="77777777" w:rsidR="000676E3" w:rsidRDefault="000676E3" w:rsidP="006C3AFE">
      <w:pPr>
        <w:pStyle w:val="BodyText"/>
        <w:rPr>
          <w:sz w:val="22"/>
          <w:szCs w:val="22"/>
        </w:rPr>
      </w:pPr>
    </w:p>
    <w:p w14:paraId="1BD6800B" w14:textId="77777777" w:rsidR="0044376A" w:rsidRPr="00012283" w:rsidRDefault="0044376A" w:rsidP="0044376A">
      <w:pPr>
        <w:pStyle w:val="BodyText"/>
        <w:rPr>
          <w:sz w:val="22"/>
          <w:szCs w:val="22"/>
          <w:lang w:eastAsia="zh-CN"/>
        </w:rPr>
      </w:pPr>
      <w:r>
        <w:rPr>
          <w:sz w:val="22"/>
          <w:szCs w:val="22"/>
          <w:lang w:val="en-US"/>
        </w:rPr>
        <w:t xml:space="preserve">On clock-acquisition part, </w:t>
      </w:r>
      <w:r w:rsidRPr="00012283">
        <w:rPr>
          <w:sz w:val="22"/>
          <w:szCs w:val="22"/>
          <w:lang w:eastAsia="zh-CN"/>
        </w:rPr>
        <w:t xml:space="preserve">the </w:t>
      </w:r>
      <w:r>
        <w:rPr>
          <w:sz w:val="22"/>
          <w:szCs w:val="22"/>
          <w:lang w:eastAsia="zh-CN"/>
        </w:rPr>
        <w:t>following options were studied.</w:t>
      </w:r>
    </w:p>
    <w:tbl>
      <w:tblPr>
        <w:tblStyle w:val="TableGrid"/>
        <w:tblW w:w="0" w:type="auto"/>
        <w:tblLook w:val="04A0" w:firstRow="1" w:lastRow="0" w:firstColumn="1" w:lastColumn="0" w:noHBand="0" w:noVBand="1"/>
      </w:tblPr>
      <w:tblGrid>
        <w:gridCol w:w="9307"/>
      </w:tblGrid>
      <w:tr w:rsidR="0044376A" w14:paraId="2E0729AB" w14:textId="77777777" w:rsidTr="0044376A">
        <w:tc>
          <w:tcPr>
            <w:tcW w:w="9307" w:type="dxa"/>
          </w:tcPr>
          <w:p w14:paraId="0AEFD832" w14:textId="77777777" w:rsidR="0044376A" w:rsidRPr="005466E5" w:rsidRDefault="0044376A" w:rsidP="0044376A">
            <w:pPr>
              <w:rPr>
                <w:rFonts w:eastAsia="等线"/>
                <w:sz w:val="22"/>
                <w:szCs w:val="22"/>
              </w:rPr>
            </w:pPr>
            <w:r w:rsidRPr="005466E5">
              <w:rPr>
                <w:rFonts w:eastAsia="等线"/>
                <w:sz w:val="22"/>
                <w:szCs w:val="22"/>
              </w:rPr>
              <w:t xml:space="preserve">The clock-acquisition part is based on OOK without line coding, and includes rising/falling edges, including at least two rising or at least two falling edges for the device to determine the OOK chip duration. The following options for design of the </w:t>
            </w:r>
            <w:r w:rsidRPr="00C14086">
              <w:rPr>
                <w:rFonts w:eastAsia="等线"/>
                <w:sz w:val="22"/>
                <w:szCs w:val="22"/>
              </w:rPr>
              <w:t>clock-acquisition part</w:t>
            </w:r>
            <w:r w:rsidRPr="005466E5">
              <w:rPr>
                <w:rFonts w:eastAsia="等线"/>
                <w:sz w:val="22"/>
                <w:szCs w:val="22"/>
              </w:rPr>
              <w:t xml:space="preserve"> are studied:</w:t>
            </w:r>
          </w:p>
          <w:p w14:paraId="2E45B973" w14:textId="77777777" w:rsidR="0044376A" w:rsidRPr="00012283" w:rsidRDefault="0044376A" w:rsidP="0044376A">
            <w:pPr>
              <w:pStyle w:val="B1"/>
              <w:rPr>
                <w:rFonts w:eastAsia="等线"/>
                <w:sz w:val="22"/>
                <w:szCs w:val="22"/>
              </w:rPr>
            </w:pPr>
            <w:r w:rsidRPr="00012283">
              <w:rPr>
                <w:rFonts w:eastAsia="等线"/>
                <w:sz w:val="22"/>
                <w:szCs w:val="22"/>
              </w:rPr>
              <w:t>-</w:t>
            </w:r>
            <w:r w:rsidRPr="00012283">
              <w:rPr>
                <w:rFonts w:eastAsia="等线"/>
                <w:sz w:val="22"/>
                <w:szCs w:val="22"/>
              </w:rPr>
              <w:tab/>
              <w:t xml:space="preserve">Option 1: Duration of the clock-acquisition part is variable for different </w:t>
            </w:r>
            <w:r w:rsidRPr="00012283">
              <w:rPr>
                <w:rFonts w:eastAsia="等线"/>
                <w:i/>
                <w:iCs/>
                <w:sz w:val="22"/>
                <w:szCs w:val="22"/>
              </w:rPr>
              <w:t>M</w:t>
            </w:r>
            <w:r w:rsidRPr="00012283">
              <w:rPr>
                <w:rFonts w:eastAsia="等线"/>
                <w:sz w:val="22"/>
                <w:szCs w:val="22"/>
              </w:rPr>
              <w:t xml:space="preserve"> values, i.e. the duration becomes shorter with increasing value of </w:t>
            </w:r>
            <w:r w:rsidRPr="00012283">
              <w:rPr>
                <w:rFonts w:eastAsia="等线"/>
                <w:i/>
                <w:iCs/>
                <w:sz w:val="22"/>
                <w:szCs w:val="22"/>
              </w:rPr>
              <w:t>M.</w:t>
            </w:r>
          </w:p>
          <w:p w14:paraId="5E062D5D" w14:textId="2F14DE43" w:rsidR="0044376A" w:rsidRPr="0044376A" w:rsidRDefault="0044376A" w:rsidP="0044376A">
            <w:pPr>
              <w:pStyle w:val="B1"/>
              <w:rPr>
                <w:rFonts w:eastAsia="等线"/>
                <w:sz w:val="22"/>
                <w:szCs w:val="22"/>
                <w:lang w:eastAsia="zh-CN"/>
              </w:rPr>
            </w:pPr>
            <w:r w:rsidRPr="00012283">
              <w:rPr>
                <w:rFonts w:eastAsia="等线"/>
                <w:sz w:val="22"/>
                <w:szCs w:val="22"/>
              </w:rPr>
              <w:t>-</w:t>
            </w:r>
            <w:r w:rsidRPr="00012283">
              <w:rPr>
                <w:rFonts w:eastAsia="等线"/>
                <w:sz w:val="22"/>
                <w:szCs w:val="22"/>
              </w:rPr>
              <w:tab/>
              <w:t xml:space="preserve">Option 2: Duration of the clock-acquisition part is constant for different </w:t>
            </w:r>
            <w:r w:rsidRPr="00012283">
              <w:rPr>
                <w:rFonts w:eastAsia="等线"/>
                <w:i/>
                <w:iCs/>
                <w:sz w:val="22"/>
                <w:szCs w:val="22"/>
              </w:rPr>
              <w:t>M</w:t>
            </w:r>
            <w:r w:rsidRPr="00012283">
              <w:rPr>
                <w:rFonts w:eastAsia="等线"/>
                <w:sz w:val="22"/>
                <w:szCs w:val="22"/>
              </w:rPr>
              <w:t xml:space="preserve"> values based on repetition, i.e. repetition factor is increased with increasing value of </w:t>
            </w:r>
            <w:r w:rsidRPr="00012283">
              <w:rPr>
                <w:rFonts w:eastAsia="等线"/>
                <w:i/>
                <w:iCs/>
                <w:sz w:val="22"/>
                <w:szCs w:val="22"/>
              </w:rPr>
              <w:t>M</w:t>
            </w:r>
            <w:r w:rsidRPr="00012283">
              <w:rPr>
                <w:rFonts w:eastAsia="等线"/>
                <w:sz w:val="22"/>
                <w:szCs w:val="22"/>
              </w:rPr>
              <w:t xml:space="preserve"> to keep the duration constant.</w:t>
            </w:r>
          </w:p>
        </w:tc>
      </w:tr>
    </w:tbl>
    <w:p w14:paraId="6E9C3D92" w14:textId="0EFAF918" w:rsidR="0044376A" w:rsidRDefault="0044376A" w:rsidP="006C3AFE">
      <w:pPr>
        <w:pStyle w:val="BodyText"/>
        <w:rPr>
          <w:sz w:val="22"/>
          <w:szCs w:val="22"/>
        </w:rPr>
      </w:pPr>
    </w:p>
    <w:p w14:paraId="6293DA18" w14:textId="46C89BDA" w:rsidR="00447D67" w:rsidRDefault="006C26D7" w:rsidP="00447D67">
      <w:pPr>
        <w:pStyle w:val="BodyText"/>
        <w:rPr>
          <w:sz w:val="22"/>
          <w:szCs w:val="22"/>
          <w:lang w:val="en-US"/>
        </w:rPr>
      </w:pPr>
      <w:r w:rsidRPr="00447D67">
        <w:rPr>
          <w:sz w:val="22"/>
          <w:szCs w:val="22"/>
          <w:lang w:val="en-US"/>
        </w:rPr>
        <w:t xml:space="preserve">On pattern for clock-acquisition part of </w:t>
      </w:r>
      <w:r w:rsidR="00447D67" w:rsidRPr="00447D67">
        <w:rPr>
          <w:sz w:val="22"/>
          <w:szCs w:val="22"/>
          <w:lang w:val="en-US"/>
        </w:rPr>
        <w:t xml:space="preserve">the R2D preamble signal, we support </w:t>
      </w:r>
      <w:r w:rsidR="00447D67">
        <w:rPr>
          <w:sz w:val="22"/>
          <w:szCs w:val="22"/>
          <w:lang w:val="en-US"/>
        </w:rPr>
        <w:t xml:space="preserve">to apply </w:t>
      </w:r>
      <w:r w:rsidR="00EE657B">
        <w:rPr>
          <w:sz w:val="22"/>
          <w:szCs w:val="22"/>
          <w:lang w:val="en-US"/>
        </w:rPr>
        <w:t xml:space="preserve">sequence with </w:t>
      </w:r>
      <w:r w:rsidR="00447D67">
        <w:rPr>
          <w:sz w:val="22"/>
          <w:szCs w:val="22"/>
          <w:lang w:val="en-US"/>
        </w:rPr>
        <w:t>multiple</w:t>
      </w:r>
      <w:r w:rsidR="00447D67" w:rsidRPr="00447D67">
        <w:rPr>
          <w:sz w:val="22"/>
          <w:szCs w:val="22"/>
          <w:lang w:val="en-US"/>
        </w:rPr>
        <w:t xml:space="preserve"> </w:t>
      </w:r>
      <w:r w:rsidR="00447D67" w:rsidRPr="00447D67">
        <w:rPr>
          <w:rFonts w:hint="eastAsia"/>
          <w:sz w:val="22"/>
          <w:szCs w:val="22"/>
          <w:lang w:val="en-US"/>
        </w:rPr>
        <w:t>alternating high and low voltages</w:t>
      </w:r>
      <w:r w:rsidR="00447D67">
        <w:rPr>
          <w:sz w:val="22"/>
          <w:szCs w:val="22"/>
          <w:lang w:val="en-US"/>
        </w:rPr>
        <w:t xml:space="preserve">, </w:t>
      </w:r>
      <w:r w:rsidR="00447D67" w:rsidRPr="00447D67">
        <w:rPr>
          <w:rFonts w:hint="eastAsia"/>
          <w:sz w:val="22"/>
          <w:szCs w:val="22"/>
          <w:lang w:val="en-US"/>
        </w:rPr>
        <w:t>i.e., 101</w:t>
      </w:r>
      <w:r w:rsidR="00447D67">
        <w:rPr>
          <w:sz w:val="22"/>
          <w:szCs w:val="22"/>
          <w:lang w:val="en-US"/>
        </w:rPr>
        <w:t>0</w:t>
      </w:r>
      <w:r w:rsidR="00447D67" w:rsidRPr="00447D67">
        <w:rPr>
          <w:rFonts w:hint="eastAsia"/>
          <w:sz w:val="22"/>
          <w:szCs w:val="22"/>
          <w:lang w:val="en-US"/>
        </w:rPr>
        <w:t>... or 0</w:t>
      </w:r>
      <w:r w:rsidR="00447D67">
        <w:rPr>
          <w:sz w:val="22"/>
          <w:szCs w:val="22"/>
          <w:lang w:val="en-US"/>
        </w:rPr>
        <w:t>101</w:t>
      </w:r>
      <w:r w:rsidR="00447D67" w:rsidRPr="00447D67">
        <w:rPr>
          <w:rFonts w:hint="eastAsia"/>
          <w:sz w:val="22"/>
          <w:szCs w:val="22"/>
          <w:lang w:val="en-US"/>
        </w:rPr>
        <w:t>...</w:t>
      </w:r>
      <w:r w:rsidR="00447D67">
        <w:rPr>
          <w:sz w:val="22"/>
          <w:szCs w:val="22"/>
          <w:lang w:val="en-US"/>
        </w:rPr>
        <w:t>, and</w:t>
      </w:r>
      <w:r w:rsidR="00447D67" w:rsidRPr="00447D67">
        <w:rPr>
          <w:sz w:val="22"/>
          <w:szCs w:val="22"/>
          <w:lang w:val="en-US"/>
        </w:rPr>
        <w:t xml:space="preserve"> </w:t>
      </w:r>
      <w:r w:rsidR="00447D67">
        <w:rPr>
          <w:sz w:val="22"/>
          <w:szCs w:val="22"/>
          <w:lang w:val="en-US"/>
        </w:rPr>
        <w:t xml:space="preserve">the start of </w:t>
      </w:r>
      <w:r w:rsidR="00447D67" w:rsidRPr="00447D67">
        <w:rPr>
          <w:sz w:val="22"/>
          <w:szCs w:val="22"/>
          <w:lang w:val="en-US"/>
        </w:rPr>
        <w:t>clock-acquisition part</w:t>
      </w:r>
      <w:r w:rsidR="00447D67">
        <w:rPr>
          <w:sz w:val="22"/>
          <w:szCs w:val="22"/>
          <w:lang w:val="en-US"/>
        </w:rPr>
        <w:t xml:space="preserve"> should differ from the end of start-indicator part in voltage level. Given fixed transmission duration for clock-acquisition part</w:t>
      </w:r>
      <w:r w:rsidR="00EE657B">
        <w:rPr>
          <w:sz w:val="22"/>
          <w:szCs w:val="22"/>
          <w:lang w:val="en-US"/>
        </w:rPr>
        <w:t>, the auto-/cross correlation properties of the sequence will be increased along with increased M value due to increased sequency length.</w:t>
      </w:r>
    </w:p>
    <w:p w14:paraId="2CF3ADC0" w14:textId="77777777" w:rsidR="00917C7F" w:rsidRDefault="00917C7F" w:rsidP="00447D67">
      <w:pPr>
        <w:pStyle w:val="BodyText"/>
        <w:rPr>
          <w:sz w:val="22"/>
          <w:szCs w:val="22"/>
          <w:lang w:val="en-US"/>
        </w:rPr>
      </w:pPr>
    </w:p>
    <w:p w14:paraId="607CBCCF" w14:textId="444D51F3" w:rsidR="00917C7F" w:rsidRPr="00012283" w:rsidRDefault="00917C7F" w:rsidP="00917C7F">
      <w:pPr>
        <w:pStyle w:val="BodyText"/>
        <w:rPr>
          <w:rFonts w:eastAsia="+mn-ea"/>
          <w:b/>
          <w:bCs/>
          <w:i/>
          <w:iCs/>
          <w:color w:val="000000"/>
          <w:kern w:val="24"/>
          <w:sz w:val="22"/>
          <w:szCs w:val="22"/>
          <w:u w:val="single"/>
        </w:rPr>
      </w:pPr>
      <w:r w:rsidRPr="00012283">
        <w:rPr>
          <w:rFonts w:eastAsia="+mn-ea"/>
          <w:b/>
          <w:bCs/>
          <w:i/>
          <w:iCs/>
          <w:color w:val="000000"/>
          <w:kern w:val="24"/>
          <w:sz w:val="22"/>
          <w:szCs w:val="22"/>
          <w:u w:val="single"/>
        </w:rPr>
        <w:t xml:space="preserve">Proposal </w:t>
      </w:r>
      <w:r w:rsidR="00F2448D">
        <w:rPr>
          <w:rFonts w:eastAsiaTheme="minorEastAsia"/>
          <w:b/>
          <w:bCs/>
          <w:i/>
          <w:iCs/>
          <w:color w:val="000000"/>
          <w:kern w:val="24"/>
          <w:sz w:val="22"/>
          <w:szCs w:val="22"/>
          <w:u w:val="single"/>
          <w:lang w:val="en-US" w:eastAsia="zh-CN"/>
        </w:rPr>
        <w:t>2</w:t>
      </w:r>
      <w:r w:rsidRPr="00012283">
        <w:rPr>
          <w:rFonts w:eastAsia="+mn-ea"/>
          <w:b/>
          <w:bCs/>
          <w:i/>
          <w:iCs/>
          <w:color w:val="000000"/>
          <w:kern w:val="24"/>
          <w:sz w:val="22"/>
          <w:szCs w:val="22"/>
          <w:u w:val="single"/>
        </w:rPr>
        <w:t xml:space="preserve">: Support </w:t>
      </w:r>
      <w:r>
        <w:rPr>
          <w:rFonts w:eastAsiaTheme="minorEastAsia" w:hint="eastAsia"/>
          <w:b/>
          <w:bCs/>
          <w:i/>
          <w:iCs/>
          <w:color w:val="000000"/>
          <w:kern w:val="24"/>
          <w:sz w:val="22"/>
          <w:szCs w:val="22"/>
          <w:u w:val="single"/>
          <w:lang w:eastAsia="zh-CN"/>
        </w:rPr>
        <w:t xml:space="preserve">duration of the clock-acquisition pat is </w:t>
      </w:r>
      <w:r>
        <w:rPr>
          <w:rFonts w:eastAsiaTheme="minorEastAsia"/>
          <w:b/>
          <w:bCs/>
          <w:i/>
          <w:iCs/>
          <w:color w:val="000000"/>
          <w:kern w:val="24"/>
          <w:sz w:val="22"/>
          <w:szCs w:val="22"/>
          <w:u w:val="single"/>
          <w:lang w:eastAsia="zh-CN"/>
        </w:rPr>
        <w:t>constant</w:t>
      </w:r>
      <w:r>
        <w:rPr>
          <w:rFonts w:eastAsiaTheme="minorEastAsia" w:hint="eastAsia"/>
          <w:b/>
          <w:bCs/>
          <w:i/>
          <w:iCs/>
          <w:color w:val="000000"/>
          <w:kern w:val="24"/>
          <w:sz w:val="22"/>
          <w:szCs w:val="22"/>
          <w:u w:val="single"/>
          <w:lang w:eastAsia="zh-CN"/>
        </w:rPr>
        <w:t xml:space="preserve"> for different M values </w:t>
      </w:r>
      <w:r w:rsidRPr="00012283">
        <w:rPr>
          <w:rFonts w:eastAsia="+mn-ea"/>
          <w:b/>
          <w:bCs/>
          <w:i/>
          <w:iCs/>
          <w:color w:val="000000"/>
          <w:kern w:val="24"/>
          <w:sz w:val="22"/>
          <w:szCs w:val="22"/>
          <w:u w:val="single"/>
        </w:rPr>
        <w:t xml:space="preserve">(Option 2) for clock-acquisition part of R2D transmission. </w:t>
      </w:r>
    </w:p>
    <w:p w14:paraId="288C7FE9" w14:textId="77777777" w:rsidR="00917C7F" w:rsidRPr="00A07C90" w:rsidRDefault="00917C7F" w:rsidP="00447D67">
      <w:pPr>
        <w:pStyle w:val="BodyText"/>
        <w:rPr>
          <w:sz w:val="22"/>
          <w:szCs w:val="22"/>
        </w:rPr>
      </w:pPr>
    </w:p>
    <w:p w14:paraId="766BE8CD" w14:textId="77777777" w:rsidR="00F7022A" w:rsidRPr="00A07C90" w:rsidRDefault="00F7022A" w:rsidP="00F7022A">
      <w:pPr>
        <w:pStyle w:val="BodyText"/>
        <w:rPr>
          <w:sz w:val="22"/>
          <w:szCs w:val="22"/>
          <w:lang w:val="en-US"/>
        </w:rPr>
      </w:pPr>
      <w:r w:rsidRPr="00A07C90">
        <w:rPr>
          <w:sz w:val="22"/>
          <w:szCs w:val="22"/>
          <w:lang w:val="en-US"/>
        </w:rPr>
        <w:t xml:space="preserve">The preamble design should take into consideration the timing error or the residual timing error due to cheap local oscillator supported at the Ambient IoT devices. The preamble preceding R2D transmission contain multiple parts and the first part of the preamble at the beginning of the slot can be designed as wider pulse duration to tolerate the large timing errors. The pre-configured/known binary modulated pattern or binary sequence OOK-4, M=1 generates wider pulse duration to aid the envelope detector to detect such wider pulses when the clock drift at the beginning of the slot could be larger. Although the wider pulses provides toleration to the time synchronization errors, the narrower pulse in the second part of the preamble generated using for example, OOK-4, M&gt;1provides much finer synchronization due to presence of multiple OOK chips within an OFDM symbol as shown in the Figure 4. </w:t>
      </w:r>
    </w:p>
    <w:p w14:paraId="24CEFBBB" w14:textId="77777777" w:rsidR="00F7022A" w:rsidRPr="00F72C04" w:rsidRDefault="00F7022A" w:rsidP="00F7022A">
      <w:pPr>
        <w:rPr>
          <w:b/>
          <w:bCs/>
          <w:i/>
          <w:iCs/>
          <w:lang w:eastAsia="ja-JP"/>
        </w:rPr>
      </w:pPr>
    </w:p>
    <w:p w14:paraId="303A09DD" w14:textId="77777777" w:rsidR="00846A2A" w:rsidRDefault="00F7022A" w:rsidP="00846A2A">
      <w:pPr>
        <w:keepNext/>
        <w:jc w:val="center"/>
      </w:pPr>
      <w:r>
        <w:rPr>
          <w:noProof/>
        </w:rPr>
        <w:drawing>
          <wp:inline distT="0" distB="0" distL="0" distR="0" wp14:anchorId="0D8B62AF" wp14:editId="37558926">
            <wp:extent cx="3108521" cy="11144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15087" cy="1116779"/>
                    </a:xfrm>
                    <a:prstGeom prst="rect">
                      <a:avLst/>
                    </a:prstGeom>
                    <a:noFill/>
                  </pic:spPr>
                </pic:pic>
              </a:graphicData>
            </a:graphic>
          </wp:inline>
        </w:drawing>
      </w:r>
    </w:p>
    <w:p w14:paraId="339C0722" w14:textId="3EF40A54" w:rsidR="00F7022A" w:rsidRDefault="00846A2A" w:rsidP="00A07C9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B682C">
        <w:t>Preamble design options</w:t>
      </w:r>
    </w:p>
    <w:p w14:paraId="05F0237E" w14:textId="77777777" w:rsidR="00F7022A" w:rsidRDefault="00F7022A" w:rsidP="00F7022A">
      <w:pPr>
        <w:rPr>
          <w:b/>
          <w:bCs/>
          <w:i/>
          <w:iCs/>
        </w:rPr>
      </w:pPr>
    </w:p>
    <w:p w14:paraId="688E40C8" w14:textId="070AAFB1" w:rsidR="00F7022A" w:rsidRPr="00A07C90" w:rsidRDefault="00F7022A" w:rsidP="00F7022A">
      <w:pPr>
        <w:pStyle w:val="BodyText"/>
        <w:rPr>
          <w:rFonts w:eastAsia="+mn-ea"/>
          <w:b/>
          <w:bCs/>
          <w:i/>
          <w:iCs/>
          <w:color w:val="000000"/>
          <w:kern w:val="24"/>
          <w:sz w:val="22"/>
          <w:szCs w:val="22"/>
          <w:u w:val="single"/>
        </w:rPr>
      </w:pPr>
      <w:r w:rsidRPr="00A07C90">
        <w:rPr>
          <w:rFonts w:eastAsia="+mn-ea"/>
          <w:b/>
          <w:bCs/>
          <w:i/>
          <w:iCs/>
          <w:color w:val="000000"/>
          <w:kern w:val="24"/>
          <w:sz w:val="22"/>
          <w:szCs w:val="22"/>
          <w:u w:val="single"/>
        </w:rPr>
        <w:t xml:space="preserve">Proposal </w:t>
      </w:r>
      <w:r w:rsidR="00F2448D">
        <w:rPr>
          <w:rFonts w:eastAsia="+mn-ea"/>
          <w:b/>
          <w:bCs/>
          <w:i/>
          <w:iCs/>
          <w:color w:val="000000"/>
          <w:kern w:val="24"/>
          <w:sz w:val="22"/>
          <w:szCs w:val="22"/>
          <w:u w:val="single"/>
        </w:rPr>
        <w:t>3</w:t>
      </w:r>
      <w:r w:rsidRPr="00A07C90">
        <w:rPr>
          <w:rFonts w:eastAsia="+mn-ea"/>
          <w:b/>
          <w:bCs/>
          <w:i/>
          <w:iCs/>
          <w:color w:val="000000"/>
          <w:kern w:val="24"/>
          <w:sz w:val="22"/>
          <w:szCs w:val="22"/>
          <w:u w:val="single"/>
        </w:rPr>
        <w:t>: Consider clock acquisition part design containing different M values with repetition such that larger M value tolerates large timing errors at the beginning to receive robust L1 control followed by smaller M value for finer synchronization needed for the R2D data reception.</w:t>
      </w:r>
    </w:p>
    <w:p w14:paraId="6BA9155F" w14:textId="77777777" w:rsidR="003D6E21" w:rsidRPr="00012283" w:rsidRDefault="003D6E21" w:rsidP="006C3AFE">
      <w:pPr>
        <w:pStyle w:val="BodyText"/>
        <w:rPr>
          <w:sz w:val="22"/>
          <w:szCs w:val="22"/>
          <w:lang w:val="en-GB"/>
        </w:rPr>
      </w:pPr>
    </w:p>
    <w:p w14:paraId="5FE4DAFA" w14:textId="77777777" w:rsidR="00A21CEF" w:rsidRDefault="00A21CEF" w:rsidP="006C3AFE">
      <w:pPr>
        <w:pStyle w:val="BodyText"/>
      </w:pPr>
    </w:p>
    <w:p w14:paraId="255CA9A4" w14:textId="3F52FB6B" w:rsidR="00A21CEF" w:rsidRDefault="00A21CEF" w:rsidP="00B5012C">
      <w:pPr>
        <w:pStyle w:val="Heading3"/>
      </w:pPr>
      <w:r>
        <w:t>Postamble</w:t>
      </w:r>
    </w:p>
    <w:p w14:paraId="2CC864D7" w14:textId="35620577" w:rsidR="00E40EE3" w:rsidRPr="00C3265F" w:rsidRDefault="00E40EE3" w:rsidP="00E40EE3">
      <w:pPr>
        <w:pStyle w:val="BodyText"/>
        <w:rPr>
          <w:sz w:val="22"/>
          <w:szCs w:val="22"/>
          <w:lang w:val="en-US"/>
        </w:rPr>
      </w:pPr>
      <w:r w:rsidRPr="00C3265F">
        <w:rPr>
          <w:rFonts w:eastAsia="等线"/>
          <w:sz w:val="22"/>
          <w:szCs w:val="22"/>
        </w:rPr>
        <w:t xml:space="preserve">As per TR 38.769, </w:t>
      </w:r>
      <w:r w:rsidRPr="00C3265F">
        <w:rPr>
          <w:rFonts w:eastAsia="等线"/>
          <w:sz w:val="22"/>
          <w:szCs w:val="22"/>
          <w:lang w:eastAsia="zh-CN"/>
        </w:rPr>
        <w:t>how to acquire the end of PRDCH transmission</w:t>
      </w:r>
      <w:r w:rsidRPr="00C3265F">
        <w:rPr>
          <w:rFonts w:eastAsia="等线"/>
          <w:sz w:val="22"/>
          <w:szCs w:val="22"/>
        </w:rPr>
        <w:t xml:space="preserve"> was studied and the following was agreed:</w:t>
      </w:r>
    </w:p>
    <w:tbl>
      <w:tblPr>
        <w:tblStyle w:val="TableGrid"/>
        <w:tblW w:w="0" w:type="auto"/>
        <w:tblLook w:val="04A0" w:firstRow="1" w:lastRow="0" w:firstColumn="1" w:lastColumn="0" w:noHBand="0" w:noVBand="1"/>
      </w:tblPr>
      <w:tblGrid>
        <w:gridCol w:w="9307"/>
      </w:tblGrid>
      <w:tr w:rsidR="00E40EE3" w:rsidRPr="00C3265F" w14:paraId="3FA7E94F" w14:textId="77777777" w:rsidTr="00E40EE3">
        <w:tc>
          <w:tcPr>
            <w:tcW w:w="9307" w:type="dxa"/>
          </w:tcPr>
          <w:p w14:paraId="709309B3" w14:textId="77777777" w:rsidR="00E40EE3" w:rsidRPr="00C3265F" w:rsidRDefault="00E40EE3" w:rsidP="00E40EE3">
            <w:pPr>
              <w:rPr>
                <w:rFonts w:eastAsia="等线"/>
                <w:sz w:val="22"/>
                <w:szCs w:val="22"/>
              </w:rPr>
            </w:pPr>
            <w:r w:rsidRPr="00C3265F">
              <w:rPr>
                <w:rFonts w:eastAsia="等线"/>
                <w:sz w:val="22"/>
                <w:szCs w:val="22"/>
              </w:rPr>
              <w:t>To determine or derive the end of PRDCH transmission, the following options are studied:</w:t>
            </w:r>
          </w:p>
          <w:p w14:paraId="53E8098B" w14:textId="77777777" w:rsidR="00E40EE3" w:rsidRPr="00C3265F" w:rsidRDefault="00E40EE3" w:rsidP="00E40EE3">
            <w:pPr>
              <w:pStyle w:val="B1"/>
              <w:numPr>
                <w:ilvl w:val="0"/>
                <w:numId w:val="81"/>
              </w:numPr>
              <w:rPr>
                <w:rFonts w:eastAsia="等线"/>
                <w:sz w:val="22"/>
                <w:szCs w:val="22"/>
                <w:lang w:val="fr-FR"/>
              </w:rPr>
            </w:pPr>
            <w:r w:rsidRPr="00C3265F">
              <w:rPr>
                <w:rFonts w:eastAsia="等线"/>
                <w:sz w:val="22"/>
                <w:szCs w:val="22"/>
                <w:lang w:val="fr-FR"/>
              </w:rPr>
              <w:t>Option 1: TBS information via implicit/explicit L1 R2D control information.</w:t>
            </w:r>
          </w:p>
          <w:p w14:paraId="14C4095D" w14:textId="4DED6F66" w:rsidR="00E40EE3" w:rsidRPr="00C3265F" w:rsidRDefault="00E40EE3" w:rsidP="00B5012C">
            <w:pPr>
              <w:pStyle w:val="B1"/>
              <w:numPr>
                <w:ilvl w:val="0"/>
                <w:numId w:val="81"/>
              </w:numPr>
              <w:rPr>
                <w:rFonts w:eastAsia="等线"/>
                <w:sz w:val="22"/>
                <w:szCs w:val="22"/>
              </w:rPr>
            </w:pPr>
            <w:r w:rsidRPr="00C3265F">
              <w:rPr>
                <w:rFonts w:eastAsia="等线"/>
                <w:sz w:val="22"/>
                <w:szCs w:val="22"/>
              </w:rPr>
              <w:t>Option 2: Postamble at the end of PRDCH.</w:t>
            </w:r>
          </w:p>
        </w:tc>
      </w:tr>
    </w:tbl>
    <w:p w14:paraId="57B13B76" w14:textId="77777777" w:rsidR="00A21CEF" w:rsidRPr="00C3265F" w:rsidRDefault="00A21CEF" w:rsidP="006C3AFE">
      <w:pPr>
        <w:pStyle w:val="BodyText"/>
        <w:rPr>
          <w:sz w:val="22"/>
          <w:szCs w:val="22"/>
          <w:lang w:val="en-GB"/>
        </w:rPr>
      </w:pPr>
    </w:p>
    <w:p w14:paraId="0EBF8303" w14:textId="60C52E8C" w:rsidR="002D70A6" w:rsidRDefault="00BC29FF" w:rsidP="006C3AFE">
      <w:pPr>
        <w:pStyle w:val="BodyText"/>
        <w:rPr>
          <w:sz w:val="22"/>
          <w:szCs w:val="22"/>
          <w:lang w:val="en-US"/>
        </w:rPr>
      </w:pPr>
      <w:r w:rsidRPr="00C3265F">
        <w:rPr>
          <w:color w:val="000000" w:themeColor="text1"/>
          <w:sz w:val="22"/>
          <w:szCs w:val="22"/>
          <w:lang w:val="en-US" w:eastAsia="zh-CN"/>
        </w:rPr>
        <w:t xml:space="preserve">Postamble is transmitted at the end of </w:t>
      </w:r>
      <w:r w:rsidR="00E67FC9" w:rsidRPr="00C3265F">
        <w:rPr>
          <w:rFonts w:hint="eastAsia"/>
          <w:color w:val="000000" w:themeColor="text1"/>
          <w:sz w:val="22"/>
          <w:szCs w:val="22"/>
          <w:lang w:val="en-US" w:eastAsia="zh-CN"/>
        </w:rPr>
        <w:t xml:space="preserve">PRDCH </w:t>
      </w:r>
      <w:r w:rsidRPr="00C3265F">
        <w:rPr>
          <w:color w:val="000000" w:themeColor="text1"/>
          <w:sz w:val="22"/>
          <w:szCs w:val="22"/>
          <w:lang w:val="en-US" w:eastAsia="zh-CN"/>
        </w:rPr>
        <w:t xml:space="preserve">as a sync word with fixed binary pattern for indicating the end of the R2D transmission. With the postamble, the payload size of the data part is not necessarily indicated to the device. Upon detection of the postamble, the device can know the end of the current burst. </w:t>
      </w:r>
      <w:r w:rsidRPr="00C3265F">
        <w:rPr>
          <w:sz w:val="22"/>
          <w:szCs w:val="22"/>
          <w:lang w:val="en-US"/>
        </w:rPr>
        <w:lastRenderedPageBreak/>
        <w:t>Considering the message size can be up to about 1000 bits, i.e., 125 bytes, then about 7 bits are needed to indicate the TBS in granularity of bytes.</w:t>
      </w:r>
      <w:r w:rsidR="002D70A6">
        <w:rPr>
          <w:sz w:val="22"/>
          <w:szCs w:val="22"/>
          <w:lang w:val="en-US"/>
        </w:rPr>
        <w:t xml:space="preserve">   </w:t>
      </w:r>
    </w:p>
    <w:p w14:paraId="40501538" w14:textId="565A0FE1" w:rsidR="00BC29FF" w:rsidRPr="00A07C90" w:rsidRDefault="00BC29FF" w:rsidP="006C3AFE">
      <w:pPr>
        <w:pStyle w:val="BodyText"/>
      </w:pPr>
      <w:r w:rsidRPr="00C3265F">
        <w:rPr>
          <w:sz w:val="22"/>
          <w:szCs w:val="22"/>
          <w:lang w:val="en-US"/>
        </w:rPr>
        <w:t xml:space="preserve">Based on the postamble, this implicit indication can significantly save the bit overhead for indicating the TBS of a PRDCH. Additional benefit based on implicit indication by postamble, the set of possible TB sizes is not necessarily predefined in standards. Any TB size can be supported for R2D transmission. The device determines the end of PRDCH transmission only based on the detection of the postamble. </w:t>
      </w:r>
      <w:r w:rsidR="0060592C">
        <w:rPr>
          <w:sz w:val="22"/>
          <w:szCs w:val="22"/>
          <w:lang w:val="en-US"/>
        </w:rPr>
        <w:t>However,</w:t>
      </w:r>
      <w:r w:rsidR="0060592C" w:rsidRPr="00C3265F">
        <w:rPr>
          <w:sz w:val="22"/>
          <w:szCs w:val="22"/>
          <w:lang w:val="en-US"/>
        </w:rPr>
        <w:t xml:space="preserve"> postamble</w:t>
      </w:r>
      <w:r w:rsidR="004371AB">
        <w:rPr>
          <w:sz w:val="22"/>
          <w:szCs w:val="22"/>
          <w:lang w:val="en-US"/>
        </w:rPr>
        <w:t>-</w:t>
      </w:r>
      <w:r w:rsidR="0060592C">
        <w:rPr>
          <w:sz w:val="22"/>
          <w:szCs w:val="22"/>
          <w:lang w:val="en-US"/>
        </w:rPr>
        <w:t xml:space="preserve">based </w:t>
      </w:r>
      <w:r w:rsidR="0060592C" w:rsidRPr="00C3265F">
        <w:rPr>
          <w:sz w:val="22"/>
          <w:szCs w:val="22"/>
          <w:lang w:val="en-US"/>
        </w:rPr>
        <w:t xml:space="preserve">implicit indication </w:t>
      </w:r>
      <w:r w:rsidR="0060592C">
        <w:rPr>
          <w:sz w:val="22"/>
          <w:szCs w:val="22"/>
          <w:lang w:val="en-US"/>
        </w:rPr>
        <w:t>needs to be evaluated with respect the postamble size</w:t>
      </w:r>
      <w:r w:rsidR="0060592C" w:rsidRPr="00C3265F">
        <w:rPr>
          <w:sz w:val="22"/>
          <w:szCs w:val="22"/>
          <w:lang w:val="en-US"/>
        </w:rPr>
        <w:t>.</w:t>
      </w:r>
    </w:p>
    <w:p w14:paraId="3ECE5535" w14:textId="77777777" w:rsidR="00BC29FF" w:rsidRPr="00C3265F" w:rsidRDefault="00BC29FF" w:rsidP="006C3AFE">
      <w:pPr>
        <w:pStyle w:val="BodyText"/>
        <w:rPr>
          <w:sz w:val="22"/>
          <w:szCs w:val="22"/>
          <w:lang w:val="en-GB"/>
        </w:rPr>
      </w:pPr>
    </w:p>
    <w:p w14:paraId="1007DB84" w14:textId="03CF308A" w:rsidR="00A21CEF" w:rsidRPr="00C3265F" w:rsidRDefault="004846FC" w:rsidP="006C3AFE">
      <w:pPr>
        <w:pStyle w:val="BodyText"/>
        <w:rPr>
          <w:rFonts w:eastAsiaTheme="minorEastAsia"/>
          <w:b/>
          <w:bCs/>
          <w:i/>
          <w:iCs/>
          <w:color w:val="000000"/>
          <w:kern w:val="24"/>
          <w:sz w:val="22"/>
          <w:szCs w:val="22"/>
          <w:u w:val="single"/>
          <w:lang w:eastAsia="zh-CN"/>
        </w:rPr>
      </w:pPr>
      <w:r w:rsidRPr="00C3265F">
        <w:rPr>
          <w:rFonts w:eastAsia="+mn-ea"/>
          <w:b/>
          <w:bCs/>
          <w:i/>
          <w:iCs/>
          <w:color w:val="000000"/>
          <w:kern w:val="24"/>
          <w:sz w:val="22"/>
          <w:szCs w:val="22"/>
          <w:u w:val="single"/>
        </w:rPr>
        <w:t xml:space="preserve">Proposal </w:t>
      </w:r>
      <w:r w:rsidR="00FD7309">
        <w:rPr>
          <w:rFonts w:eastAsia="+mn-ea"/>
          <w:b/>
          <w:bCs/>
          <w:i/>
          <w:iCs/>
          <w:color w:val="000000"/>
          <w:kern w:val="24"/>
          <w:sz w:val="22"/>
          <w:szCs w:val="22"/>
          <w:u w:val="single"/>
          <w:lang w:val="en-US"/>
        </w:rPr>
        <w:t>4</w:t>
      </w:r>
      <w:r w:rsidRPr="00C3265F">
        <w:rPr>
          <w:rFonts w:eastAsia="+mn-ea"/>
          <w:b/>
          <w:bCs/>
          <w:i/>
          <w:iCs/>
          <w:color w:val="000000"/>
          <w:kern w:val="24"/>
          <w:sz w:val="22"/>
          <w:szCs w:val="22"/>
          <w:u w:val="single"/>
        </w:rPr>
        <w:t xml:space="preserve">: </w:t>
      </w:r>
      <w:r w:rsidR="002D70A6">
        <w:rPr>
          <w:rFonts w:eastAsia="+mn-ea"/>
          <w:b/>
          <w:bCs/>
          <w:i/>
          <w:iCs/>
          <w:color w:val="000000"/>
          <w:kern w:val="24"/>
          <w:sz w:val="22"/>
          <w:szCs w:val="22"/>
          <w:u w:val="single"/>
        </w:rPr>
        <w:t xml:space="preserve">Compare the overhead of TBS indication </w:t>
      </w:r>
      <w:r w:rsidR="0001426F">
        <w:rPr>
          <w:rFonts w:eastAsia="+mn-ea"/>
          <w:b/>
          <w:bCs/>
          <w:i/>
          <w:iCs/>
          <w:color w:val="000000"/>
          <w:kern w:val="24"/>
          <w:sz w:val="22"/>
          <w:szCs w:val="22"/>
          <w:u w:val="single"/>
        </w:rPr>
        <w:t>v</w:t>
      </w:r>
      <w:r w:rsidR="002D70A6">
        <w:rPr>
          <w:rFonts w:eastAsia="+mn-ea"/>
          <w:b/>
          <w:bCs/>
          <w:i/>
          <w:iCs/>
          <w:color w:val="000000"/>
          <w:kern w:val="24"/>
          <w:sz w:val="22"/>
          <w:szCs w:val="22"/>
          <w:u w:val="single"/>
        </w:rPr>
        <w:t>s</w:t>
      </w:r>
      <w:r w:rsidR="0001426F">
        <w:rPr>
          <w:rFonts w:eastAsia="+mn-ea"/>
          <w:b/>
          <w:bCs/>
          <w:i/>
          <w:iCs/>
          <w:color w:val="000000"/>
          <w:kern w:val="24"/>
          <w:sz w:val="22"/>
          <w:szCs w:val="22"/>
          <w:u w:val="single"/>
        </w:rPr>
        <w:t>.</w:t>
      </w:r>
      <w:r w:rsidR="002D70A6">
        <w:rPr>
          <w:rFonts w:eastAsia="+mn-ea"/>
          <w:b/>
          <w:bCs/>
          <w:i/>
          <w:iCs/>
          <w:color w:val="000000"/>
          <w:kern w:val="24"/>
          <w:sz w:val="22"/>
          <w:szCs w:val="22"/>
          <w:u w:val="single"/>
        </w:rPr>
        <w:t xml:space="preserve"> postamble size to decide on the method indicating </w:t>
      </w:r>
      <w:r w:rsidR="00DF4FDF">
        <w:rPr>
          <w:rFonts w:eastAsia="+mn-ea"/>
          <w:b/>
          <w:bCs/>
          <w:i/>
          <w:iCs/>
          <w:color w:val="000000"/>
          <w:kern w:val="24"/>
          <w:sz w:val="22"/>
          <w:szCs w:val="22"/>
          <w:u w:val="single"/>
        </w:rPr>
        <w:t xml:space="preserve">the </w:t>
      </w:r>
      <w:r w:rsidR="002D70A6">
        <w:rPr>
          <w:rFonts w:eastAsia="+mn-ea"/>
          <w:b/>
          <w:bCs/>
          <w:i/>
          <w:iCs/>
          <w:color w:val="000000"/>
          <w:kern w:val="24"/>
          <w:sz w:val="22"/>
          <w:szCs w:val="22"/>
          <w:u w:val="single"/>
        </w:rPr>
        <w:t>end of PRDCH transmission.</w:t>
      </w:r>
    </w:p>
    <w:p w14:paraId="079E89C8" w14:textId="77777777" w:rsidR="008A10DE" w:rsidRDefault="008A10DE" w:rsidP="00580212">
      <w:pPr>
        <w:pStyle w:val="BodyText"/>
        <w:rPr>
          <w:lang w:val="en-US"/>
        </w:rPr>
      </w:pPr>
    </w:p>
    <w:p w14:paraId="41045F38" w14:textId="77777777" w:rsidR="008A10DE" w:rsidRDefault="008A10DE" w:rsidP="00580212">
      <w:pPr>
        <w:pStyle w:val="BodyText"/>
        <w:rPr>
          <w:lang w:val="en-US"/>
        </w:rPr>
      </w:pPr>
    </w:p>
    <w:p w14:paraId="6E56CEEC" w14:textId="3D7B4651" w:rsidR="00696EE0" w:rsidRDefault="00696EE0" w:rsidP="00696EE0">
      <w:pPr>
        <w:pStyle w:val="Heading2"/>
        <w:rPr>
          <w:lang w:eastAsia="zh-CN"/>
        </w:rPr>
      </w:pPr>
      <w:r>
        <w:rPr>
          <w:lang w:eastAsia="zh-CN"/>
        </w:rPr>
        <w:t>On D2R</w:t>
      </w:r>
    </w:p>
    <w:p w14:paraId="134D3896" w14:textId="77777777" w:rsidR="00696EE0" w:rsidRDefault="00696EE0" w:rsidP="00696EE0">
      <w:pPr>
        <w:pStyle w:val="BodyText"/>
        <w:rPr>
          <w:lang w:val="en-US"/>
        </w:rPr>
      </w:pPr>
    </w:p>
    <w:p w14:paraId="4BD9CC6C" w14:textId="7F777823" w:rsidR="00A21CEF" w:rsidRDefault="00A21CEF" w:rsidP="00B5012C">
      <w:pPr>
        <w:pStyle w:val="Heading3"/>
      </w:pPr>
      <w:r>
        <w:t>Preamble</w:t>
      </w:r>
    </w:p>
    <w:p w14:paraId="03C0D264" w14:textId="2D706C78" w:rsidR="00A21CEF" w:rsidRPr="004942B7" w:rsidRDefault="003F5FBF" w:rsidP="00696EE0">
      <w:pPr>
        <w:pStyle w:val="BodyText"/>
        <w:rPr>
          <w:rFonts w:eastAsia="等线"/>
          <w:sz w:val="22"/>
          <w:szCs w:val="22"/>
        </w:rPr>
      </w:pPr>
      <w:r w:rsidRPr="004942B7">
        <w:rPr>
          <w:rFonts w:eastAsia="等线"/>
          <w:sz w:val="22"/>
          <w:szCs w:val="22"/>
        </w:rPr>
        <w:t>As per TR 38.769, D2R timing acquisition signal (D-TAS) for PDRCH and the relation between D-TAS and D2R preamble were agreed as follows:</w:t>
      </w:r>
    </w:p>
    <w:tbl>
      <w:tblPr>
        <w:tblStyle w:val="TableGrid"/>
        <w:tblW w:w="0" w:type="auto"/>
        <w:tblLook w:val="04A0" w:firstRow="1" w:lastRow="0" w:firstColumn="1" w:lastColumn="0" w:noHBand="0" w:noVBand="1"/>
      </w:tblPr>
      <w:tblGrid>
        <w:gridCol w:w="9307"/>
      </w:tblGrid>
      <w:tr w:rsidR="003F5FBF" w:rsidRPr="004942B7" w14:paraId="2BC92F3B" w14:textId="77777777" w:rsidTr="003F5FBF">
        <w:tc>
          <w:tcPr>
            <w:tcW w:w="9307" w:type="dxa"/>
          </w:tcPr>
          <w:p w14:paraId="210A8626" w14:textId="141294A4" w:rsidR="003F5FBF" w:rsidRPr="004942B7" w:rsidRDefault="003F5FBF" w:rsidP="00696EE0">
            <w:pPr>
              <w:pStyle w:val="BodyText"/>
              <w:rPr>
                <w:sz w:val="22"/>
                <w:szCs w:val="22"/>
                <w:lang w:val="en-US"/>
              </w:rPr>
            </w:pPr>
            <w:r w:rsidRPr="004942B7">
              <w:rPr>
                <w:rFonts w:eastAsia="等线"/>
                <w:sz w:val="22"/>
                <w:szCs w:val="22"/>
              </w:rPr>
              <w:t>A D2R timing acquisition signal (D-TAS), preceding each PDRCH, is included at least for timing acquisition, indicating the start of the D2R transmission in the time domain, and studied potentially for SFO estimation, CFO estimation, channel estimation, and interference estimation. A D-TAS structure using a preamble is studied, for which a binary signal is considered. The preamble is not part of PDRCH.</w:t>
            </w:r>
          </w:p>
        </w:tc>
      </w:tr>
    </w:tbl>
    <w:p w14:paraId="1B184BE3" w14:textId="77777777" w:rsidR="003F5FBF" w:rsidRPr="004942B7" w:rsidRDefault="003F5FBF" w:rsidP="00696EE0">
      <w:pPr>
        <w:pStyle w:val="BodyText"/>
        <w:rPr>
          <w:sz w:val="22"/>
          <w:szCs w:val="22"/>
          <w:lang w:val="en-US"/>
        </w:rPr>
      </w:pPr>
    </w:p>
    <w:p w14:paraId="31083E6D" w14:textId="3C62DBFD" w:rsidR="00817920" w:rsidRPr="004942B7" w:rsidRDefault="00817920" w:rsidP="00696EE0">
      <w:pPr>
        <w:pStyle w:val="BodyText"/>
        <w:rPr>
          <w:sz w:val="22"/>
          <w:szCs w:val="22"/>
          <w:lang w:val="en-US" w:eastAsia="zh-CN"/>
        </w:rPr>
      </w:pPr>
      <w:r w:rsidRPr="004942B7">
        <w:rPr>
          <w:sz w:val="22"/>
          <w:szCs w:val="22"/>
          <w:lang w:val="en-US"/>
        </w:rPr>
        <w:t xml:space="preserve">Multiple sequence types have been studied for D2R preamble. We support </w:t>
      </w:r>
      <w:r w:rsidR="00E45687">
        <w:rPr>
          <w:sz w:val="22"/>
          <w:szCs w:val="22"/>
          <w:lang w:val="en-US"/>
        </w:rPr>
        <w:t xml:space="preserve">binary </w:t>
      </w:r>
      <w:r w:rsidRPr="004942B7">
        <w:rPr>
          <w:sz w:val="22"/>
          <w:szCs w:val="22"/>
          <w:lang w:val="en-US"/>
        </w:rPr>
        <w:t>Golay sequence</w:t>
      </w:r>
      <w:r w:rsidR="00E47BEB" w:rsidRPr="004942B7">
        <w:rPr>
          <w:sz w:val="22"/>
          <w:szCs w:val="22"/>
          <w:lang w:val="en-US" w:eastAsia="zh-CN"/>
        </w:rPr>
        <w:t>, since the Golay sequency</w:t>
      </w:r>
      <w:r w:rsidRPr="004942B7">
        <w:rPr>
          <w:sz w:val="22"/>
          <w:szCs w:val="22"/>
          <w:lang w:val="en-US"/>
        </w:rPr>
        <w:t xml:space="preserve"> </w:t>
      </w:r>
      <w:r w:rsidRPr="004942B7">
        <w:rPr>
          <w:sz w:val="22"/>
          <w:szCs w:val="22"/>
          <w:lang w:val="en-US" w:eastAsia="zh-CN"/>
        </w:rPr>
        <w:t>exhibit</w:t>
      </w:r>
      <w:r w:rsidR="00E47BEB" w:rsidRPr="004942B7">
        <w:rPr>
          <w:sz w:val="22"/>
          <w:szCs w:val="22"/>
          <w:lang w:val="en-US" w:eastAsia="zh-CN"/>
        </w:rPr>
        <w:t>s</w:t>
      </w:r>
      <w:r w:rsidRPr="004942B7">
        <w:rPr>
          <w:sz w:val="22"/>
          <w:szCs w:val="22"/>
          <w:lang w:val="en-US" w:eastAsia="zh-CN"/>
        </w:rPr>
        <w:t xml:space="preserve"> good performance in terms of </w:t>
      </w:r>
      <w:r w:rsidRPr="004942B7">
        <w:rPr>
          <w:sz w:val="22"/>
          <w:szCs w:val="22"/>
          <w:lang w:val="en-US"/>
        </w:rPr>
        <w:t>correlation propert</w:t>
      </w:r>
      <w:r w:rsidR="00E47BEB" w:rsidRPr="004942B7">
        <w:rPr>
          <w:sz w:val="22"/>
          <w:szCs w:val="22"/>
          <w:lang w:val="en-US" w:eastAsia="zh-CN"/>
        </w:rPr>
        <w:t>y</w:t>
      </w:r>
      <w:r w:rsidRPr="004942B7">
        <w:rPr>
          <w:sz w:val="22"/>
          <w:szCs w:val="22"/>
          <w:lang w:val="en-US"/>
        </w:rPr>
        <w:t xml:space="preserve">, </w:t>
      </w:r>
      <w:r w:rsidR="00E47BEB" w:rsidRPr="004942B7">
        <w:rPr>
          <w:sz w:val="22"/>
          <w:szCs w:val="22"/>
          <w:lang w:val="en-US" w:eastAsia="zh-CN"/>
        </w:rPr>
        <w:t xml:space="preserve">based on which </w:t>
      </w:r>
      <w:r w:rsidRPr="004942B7">
        <w:rPr>
          <w:sz w:val="22"/>
          <w:szCs w:val="22"/>
          <w:lang w:val="en-US"/>
        </w:rPr>
        <w:t>multiple Ambient IoT devices can choose to transmit in the same resource but with different orthogonal sequence thereby distinguishing the devices without causing collision.</w:t>
      </w:r>
      <w:r w:rsidR="00E47BEB" w:rsidRPr="004942B7">
        <w:rPr>
          <w:sz w:val="22"/>
          <w:szCs w:val="22"/>
          <w:lang w:val="en-US"/>
        </w:rPr>
        <w:t xml:space="preserve"> In addition, Golay sequence can tolerate timing error by selecting a suitable cyclic shift spacing, which increase the detection reliability</w:t>
      </w:r>
      <w:r w:rsidR="00E47BEB" w:rsidRPr="004942B7">
        <w:rPr>
          <w:sz w:val="22"/>
          <w:szCs w:val="22"/>
          <w:lang w:val="en-US" w:eastAsia="zh-CN"/>
        </w:rPr>
        <w:t>.</w:t>
      </w:r>
    </w:p>
    <w:p w14:paraId="56CA7B6A" w14:textId="77777777" w:rsidR="00593D14" w:rsidRPr="004942B7" w:rsidRDefault="00593D14" w:rsidP="00696EE0">
      <w:pPr>
        <w:pStyle w:val="BodyText"/>
        <w:rPr>
          <w:sz w:val="22"/>
          <w:szCs w:val="22"/>
          <w:lang w:val="en-GB"/>
        </w:rPr>
      </w:pPr>
    </w:p>
    <w:p w14:paraId="69DEB12B" w14:textId="2D2931F8" w:rsidR="004B6CE1" w:rsidRPr="004942B7" w:rsidRDefault="004B6CE1" w:rsidP="004B6CE1">
      <w:pPr>
        <w:pStyle w:val="BodyText"/>
        <w:rPr>
          <w:rFonts w:eastAsiaTheme="minorEastAsia"/>
          <w:color w:val="000000" w:themeColor="text1"/>
          <w:sz w:val="22"/>
          <w:szCs w:val="22"/>
          <w:lang w:val="en-US" w:eastAsia="zh-CN"/>
        </w:rPr>
      </w:pPr>
      <w:r w:rsidRPr="004942B7">
        <w:rPr>
          <w:rFonts w:eastAsia="+mn-ea"/>
          <w:b/>
          <w:bCs/>
          <w:i/>
          <w:iCs/>
          <w:color w:val="000000"/>
          <w:kern w:val="24"/>
          <w:sz w:val="22"/>
          <w:szCs w:val="22"/>
          <w:u w:val="single"/>
        </w:rPr>
        <w:t xml:space="preserve">Proposal </w:t>
      </w:r>
      <w:r w:rsidR="00AB2257">
        <w:rPr>
          <w:rFonts w:eastAsia="+mn-ea"/>
          <w:b/>
          <w:bCs/>
          <w:i/>
          <w:iCs/>
          <w:color w:val="000000"/>
          <w:kern w:val="24"/>
          <w:sz w:val="22"/>
          <w:szCs w:val="22"/>
          <w:u w:val="single"/>
          <w:lang w:val="en-US"/>
        </w:rPr>
        <w:t>5</w:t>
      </w:r>
      <w:r w:rsidRPr="004942B7">
        <w:rPr>
          <w:rFonts w:eastAsia="+mn-ea"/>
          <w:b/>
          <w:bCs/>
          <w:i/>
          <w:iCs/>
          <w:color w:val="000000"/>
          <w:kern w:val="24"/>
          <w:sz w:val="22"/>
          <w:szCs w:val="22"/>
          <w:u w:val="single"/>
        </w:rPr>
        <w:t>:</w:t>
      </w:r>
      <w:r w:rsidR="007E1BC9" w:rsidRPr="004942B7">
        <w:rPr>
          <w:rFonts w:eastAsia="+mn-ea"/>
          <w:b/>
          <w:bCs/>
          <w:i/>
          <w:iCs/>
          <w:color w:val="000000"/>
          <w:kern w:val="24"/>
          <w:sz w:val="22"/>
          <w:szCs w:val="22"/>
          <w:u w:val="single"/>
        </w:rPr>
        <w:t xml:space="preserve"> </w:t>
      </w:r>
      <w:r w:rsidR="00817920" w:rsidRPr="004942B7">
        <w:rPr>
          <w:rFonts w:eastAsia="+mn-ea"/>
          <w:b/>
          <w:bCs/>
          <w:i/>
          <w:iCs/>
          <w:color w:val="000000"/>
          <w:kern w:val="24"/>
          <w:sz w:val="22"/>
          <w:szCs w:val="22"/>
          <w:u w:val="single"/>
        </w:rPr>
        <w:t xml:space="preserve">Support </w:t>
      </w:r>
      <w:r w:rsidR="00E45687">
        <w:rPr>
          <w:rFonts w:eastAsia="+mn-ea"/>
          <w:b/>
          <w:bCs/>
          <w:i/>
          <w:iCs/>
          <w:color w:val="000000"/>
          <w:kern w:val="24"/>
          <w:sz w:val="22"/>
          <w:szCs w:val="22"/>
          <w:u w:val="single"/>
        </w:rPr>
        <w:t xml:space="preserve">binary </w:t>
      </w:r>
      <w:r w:rsidR="007E1BC9" w:rsidRPr="004942B7">
        <w:rPr>
          <w:rFonts w:eastAsia="+mn-ea"/>
          <w:b/>
          <w:bCs/>
          <w:i/>
          <w:iCs/>
          <w:color w:val="000000"/>
          <w:kern w:val="24"/>
          <w:sz w:val="22"/>
          <w:szCs w:val="22"/>
          <w:u w:val="single"/>
        </w:rPr>
        <w:t>Golay sequenc</w:t>
      </w:r>
      <w:r w:rsidR="006C3CC9">
        <w:rPr>
          <w:rFonts w:eastAsia="+mn-ea"/>
          <w:b/>
          <w:bCs/>
          <w:i/>
          <w:iCs/>
          <w:color w:val="000000"/>
          <w:kern w:val="24"/>
          <w:sz w:val="22"/>
          <w:szCs w:val="22"/>
          <w:u w:val="single"/>
        </w:rPr>
        <w:t>e</w:t>
      </w:r>
      <w:r w:rsidR="007E1BC9" w:rsidRPr="004942B7">
        <w:rPr>
          <w:rFonts w:eastAsia="+mn-ea"/>
          <w:b/>
          <w:bCs/>
          <w:i/>
          <w:iCs/>
          <w:color w:val="000000"/>
          <w:kern w:val="24"/>
          <w:sz w:val="22"/>
          <w:szCs w:val="22"/>
          <w:u w:val="single"/>
        </w:rPr>
        <w:t xml:space="preserve"> </w:t>
      </w:r>
      <w:r w:rsidR="00817920" w:rsidRPr="004942B7">
        <w:rPr>
          <w:rFonts w:eastAsia="+mn-ea"/>
          <w:b/>
          <w:bCs/>
          <w:i/>
          <w:iCs/>
          <w:color w:val="000000"/>
          <w:kern w:val="24"/>
          <w:sz w:val="22"/>
          <w:szCs w:val="22"/>
          <w:u w:val="single"/>
        </w:rPr>
        <w:t>to be used for D2R preamble</w:t>
      </w:r>
      <w:r w:rsidR="00E47BEB" w:rsidRPr="004942B7">
        <w:rPr>
          <w:rFonts w:eastAsiaTheme="minorEastAsia"/>
          <w:b/>
          <w:bCs/>
          <w:i/>
          <w:iCs/>
          <w:color w:val="000000"/>
          <w:kern w:val="24"/>
          <w:sz w:val="22"/>
          <w:szCs w:val="22"/>
          <w:u w:val="single"/>
          <w:lang w:eastAsia="zh-CN"/>
        </w:rPr>
        <w:t>.</w:t>
      </w:r>
    </w:p>
    <w:p w14:paraId="7DD2685C" w14:textId="206EBC1B" w:rsidR="00F7022A" w:rsidRPr="00A07C90" w:rsidRDefault="00F7022A" w:rsidP="00A07C90">
      <w:pPr>
        <w:jc w:val="both"/>
        <w:rPr>
          <w:rFonts w:ascii="Times New Roman" w:hAnsi="Times New Roman" w:cs="Times New Roman"/>
          <w:b/>
          <w:bCs/>
          <w:i/>
          <w:iCs/>
          <w:sz w:val="20"/>
          <w:szCs w:val="20"/>
          <w:u w:val="single"/>
          <w:lang w:eastAsia="en-US"/>
        </w:rPr>
      </w:pPr>
    </w:p>
    <w:p w14:paraId="7DA261C0" w14:textId="4AE53DAC" w:rsidR="006C3CC9" w:rsidRDefault="006C3CC9" w:rsidP="006C3CC9">
      <w:pPr>
        <w:snapToGrid w:val="0"/>
        <w:spacing w:afterLines="50" w:after="120"/>
        <w:jc w:val="both"/>
        <w:rPr>
          <w:rFonts w:ascii="Times New Roman" w:hAnsi="Times New Roman" w:cs="Times New Roman"/>
          <w:bCs/>
        </w:rPr>
      </w:pPr>
      <w:r w:rsidRPr="00A07C90">
        <w:rPr>
          <w:rFonts w:ascii="Times New Roman" w:hAnsi="Times New Roman" w:cs="Times New Roman"/>
        </w:rPr>
        <w:t>In addition, to support the repetition of D2R transmissions</w:t>
      </w:r>
      <w:r>
        <w:rPr>
          <w:rFonts w:ascii="Times New Roman" w:hAnsi="Times New Roman" w:cs="Times New Roman"/>
          <w:bCs/>
        </w:rPr>
        <w:t xml:space="preserve">, some information </w:t>
      </w:r>
      <w:r w:rsidR="006A0E1D">
        <w:rPr>
          <w:rFonts w:ascii="Times New Roman" w:hAnsi="Times New Roman" w:cs="Times New Roman"/>
          <w:bCs/>
        </w:rPr>
        <w:t>to facilitate</w:t>
      </w:r>
      <w:r>
        <w:rPr>
          <w:rFonts w:ascii="Times New Roman" w:hAnsi="Times New Roman" w:cs="Times New Roman"/>
          <w:bCs/>
        </w:rPr>
        <w:t xml:space="preserve"> decoding needs to be indicated along with the D2R transmission. The information includes, for example, indicating whether the current D2R transmission is carrying new data (or TB) compared to a previous D2R transmission, or indicating the number of the repetitions carried in the current D2R transmission. Such information can be carried in high layer control information, which will increase the latency for decoding information for repetition. To this end, such information can be carried by sequence-based preamble. </w:t>
      </w:r>
    </w:p>
    <w:p w14:paraId="6BEA638C" w14:textId="77777777" w:rsidR="00FB0C67" w:rsidRDefault="00FB0C67" w:rsidP="006C3CC9">
      <w:pPr>
        <w:snapToGrid w:val="0"/>
        <w:spacing w:afterLines="50" w:after="120"/>
        <w:jc w:val="both"/>
        <w:rPr>
          <w:rFonts w:ascii="Times New Roman" w:hAnsi="Times New Roman" w:cs="Times New Roman"/>
          <w:bCs/>
        </w:rPr>
      </w:pPr>
    </w:p>
    <w:p w14:paraId="67723A9B" w14:textId="2C7B287F" w:rsidR="00FB0C67" w:rsidRPr="00A07C90" w:rsidRDefault="00FB0C67" w:rsidP="00A07C90">
      <w:pPr>
        <w:pStyle w:val="BodyText"/>
        <w:rPr>
          <w:rFonts w:eastAsia="+mn-ea"/>
          <w:b/>
          <w:bCs/>
          <w:i/>
          <w:iCs/>
          <w:color w:val="000000"/>
          <w:kern w:val="24"/>
          <w:u w:val="single"/>
        </w:rPr>
      </w:pPr>
      <w:r w:rsidRPr="00A07C90">
        <w:rPr>
          <w:rFonts w:eastAsia="+mn-ea"/>
          <w:b/>
          <w:bCs/>
          <w:i/>
          <w:iCs/>
          <w:color w:val="000000"/>
          <w:kern w:val="24"/>
          <w:sz w:val="22"/>
          <w:szCs w:val="22"/>
          <w:u w:val="single"/>
        </w:rPr>
        <w:t>Proposal</w:t>
      </w:r>
      <w:r w:rsidR="009F02B6" w:rsidRPr="00A07C90">
        <w:rPr>
          <w:rFonts w:eastAsia="+mn-ea"/>
          <w:b/>
          <w:bCs/>
          <w:i/>
          <w:iCs/>
          <w:color w:val="000000"/>
          <w:kern w:val="24"/>
          <w:sz w:val="22"/>
          <w:szCs w:val="22"/>
          <w:u w:val="single"/>
        </w:rPr>
        <w:t xml:space="preserve"> </w:t>
      </w:r>
      <w:r w:rsidR="00AB2257">
        <w:rPr>
          <w:rFonts w:eastAsia="+mn-ea"/>
          <w:b/>
          <w:bCs/>
          <w:i/>
          <w:iCs/>
          <w:color w:val="000000"/>
          <w:kern w:val="24"/>
          <w:sz w:val="22"/>
          <w:szCs w:val="22"/>
          <w:u w:val="single"/>
        </w:rPr>
        <w:t>6</w:t>
      </w:r>
      <w:r w:rsidRPr="00A07C90">
        <w:rPr>
          <w:rFonts w:eastAsia="+mn-ea"/>
          <w:b/>
          <w:bCs/>
          <w:i/>
          <w:iCs/>
          <w:color w:val="000000"/>
          <w:kern w:val="24"/>
          <w:sz w:val="22"/>
          <w:szCs w:val="22"/>
          <w:u w:val="single"/>
        </w:rPr>
        <w:t xml:space="preserve">: </w:t>
      </w:r>
      <w:r w:rsidR="00770911">
        <w:rPr>
          <w:rFonts w:eastAsia="+mn-ea"/>
          <w:b/>
          <w:bCs/>
          <w:i/>
          <w:iCs/>
          <w:color w:val="000000"/>
          <w:kern w:val="24"/>
          <w:sz w:val="22"/>
          <w:szCs w:val="22"/>
          <w:u w:val="single"/>
        </w:rPr>
        <w:t>S</w:t>
      </w:r>
      <w:r w:rsidRPr="00A07C90">
        <w:rPr>
          <w:rFonts w:eastAsia="+mn-ea"/>
          <w:b/>
          <w:bCs/>
          <w:i/>
          <w:iCs/>
          <w:color w:val="000000"/>
          <w:kern w:val="24"/>
          <w:sz w:val="22"/>
          <w:szCs w:val="22"/>
          <w:u w:val="single"/>
        </w:rPr>
        <w:t xml:space="preserve">upport D2R preamble carrying information to facilitate decoding of repetition based D2R </w:t>
      </w:r>
      <w:r w:rsidR="009F02B6" w:rsidRPr="00A07C90">
        <w:rPr>
          <w:rFonts w:eastAsia="+mn-ea"/>
          <w:b/>
          <w:bCs/>
          <w:i/>
          <w:iCs/>
          <w:color w:val="000000"/>
          <w:kern w:val="24"/>
          <w:sz w:val="22"/>
          <w:szCs w:val="22"/>
          <w:u w:val="single"/>
        </w:rPr>
        <w:t>transmission</w:t>
      </w:r>
      <w:r w:rsidRPr="00A07C90">
        <w:rPr>
          <w:rFonts w:eastAsia="+mn-ea"/>
          <w:b/>
          <w:bCs/>
          <w:i/>
          <w:iCs/>
          <w:color w:val="000000"/>
          <w:kern w:val="24"/>
          <w:sz w:val="22"/>
          <w:szCs w:val="22"/>
          <w:u w:val="single"/>
        </w:rPr>
        <w:t>.</w:t>
      </w:r>
    </w:p>
    <w:p w14:paraId="4C44E7B7" w14:textId="77777777" w:rsidR="008440F5" w:rsidRPr="004942B7" w:rsidRDefault="008440F5" w:rsidP="00696EE0">
      <w:pPr>
        <w:pStyle w:val="BodyText"/>
        <w:rPr>
          <w:sz w:val="22"/>
          <w:szCs w:val="22"/>
          <w:lang w:val="en-US"/>
        </w:rPr>
      </w:pPr>
    </w:p>
    <w:p w14:paraId="363B3E2F" w14:textId="77777777" w:rsidR="006E042E" w:rsidRDefault="006E042E" w:rsidP="00696EE0">
      <w:pPr>
        <w:pStyle w:val="BodyText"/>
        <w:rPr>
          <w:lang w:val="en-US"/>
        </w:rPr>
      </w:pPr>
    </w:p>
    <w:p w14:paraId="5BB7411E" w14:textId="7B852027" w:rsidR="00A21CEF" w:rsidRDefault="00A21CEF" w:rsidP="00B5012C">
      <w:pPr>
        <w:pStyle w:val="Heading3"/>
      </w:pPr>
      <w:r>
        <w:t>Midamble</w:t>
      </w:r>
    </w:p>
    <w:p w14:paraId="78438E1C" w14:textId="2E4303C0" w:rsidR="00426745" w:rsidRPr="00A9008B" w:rsidRDefault="00426745" w:rsidP="00426745">
      <w:pPr>
        <w:pStyle w:val="BodyText"/>
        <w:rPr>
          <w:rFonts w:eastAsia="等线"/>
          <w:sz w:val="22"/>
          <w:szCs w:val="22"/>
        </w:rPr>
      </w:pPr>
      <w:r w:rsidRPr="00A9008B">
        <w:rPr>
          <w:rFonts w:eastAsia="等线"/>
          <w:sz w:val="22"/>
          <w:szCs w:val="22"/>
        </w:rPr>
        <w:t xml:space="preserve">As per TR 38.769, </w:t>
      </w:r>
      <w:r w:rsidRPr="00A9008B">
        <w:rPr>
          <w:rFonts w:eastAsia="等线" w:hint="eastAsia"/>
          <w:sz w:val="22"/>
          <w:szCs w:val="22"/>
          <w:lang w:eastAsia="zh-CN"/>
        </w:rPr>
        <w:t xml:space="preserve">D2R </w:t>
      </w:r>
      <w:r w:rsidRPr="00A9008B">
        <w:rPr>
          <w:rFonts w:eastAsia="等线"/>
          <w:sz w:val="22"/>
          <w:szCs w:val="22"/>
          <w:lang w:val="en-US" w:eastAsia="zh-CN"/>
        </w:rPr>
        <w:t>midamble</w:t>
      </w:r>
      <w:r w:rsidRPr="00A9008B">
        <w:rPr>
          <w:rFonts w:eastAsia="等线"/>
          <w:sz w:val="22"/>
          <w:szCs w:val="22"/>
        </w:rPr>
        <w:t xml:space="preserve"> was studied and the following was agreed:</w:t>
      </w:r>
    </w:p>
    <w:tbl>
      <w:tblPr>
        <w:tblStyle w:val="TableGrid"/>
        <w:tblW w:w="0" w:type="auto"/>
        <w:tblLook w:val="04A0" w:firstRow="1" w:lastRow="0" w:firstColumn="1" w:lastColumn="0" w:noHBand="0" w:noVBand="1"/>
      </w:tblPr>
      <w:tblGrid>
        <w:gridCol w:w="9307"/>
      </w:tblGrid>
      <w:tr w:rsidR="00426745" w:rsidRPr="001A623D" w14:paraId="40556003" w14:textId="77777777" w:rsidTr="00426745">
        <w:tc>
          <w:tcPr>
            <w:tcW w:w="9307" w:type="dxa"/>
          </w:tcPr>
          <w:p w14:paraId="5A5D1758" w14:textId="0BF4390E" w:rsidR="00426745" w:rsidRPr="00A9008B" w:rsidRDefault="00426745" w:rsidP="00426745">
            <w:pPr>
              <w:pStyle w:val="BodyText"/>
              <w:rPr>
                <w:rFonts w:eastAsia="等线"/>
                <w:sz w:val="22"/>
                <w:szCs w:val="22"/>
              </w:rPr>
            </w:pPr>
            <w:r w:rsidRPr="00A9008B">
              <w:rPr>
                <w:rFonts w:eastAsia="等线"/>
                <w:sz w:val="22"/>
                <w:szCs w:val="22"/>
              </w:rPr>
              <w:lastRenderedPageBreak/>
              <w:t>The necessity of a midamble is studied at least for the purpose of performing timing/frequency tracking or channel estimation or interference estimation.</w:t>
            </w:r>
          </w:p>
        </w:tc>
      </w:tr>
    </w:tbl>
    <w:p w14:paraId="0ABF60E7" w14:textId="77777777" w:rsidR="00426745" w:rsidRPr="00666B7B" w:rsidRDefault="00426745" w:rsidP="00426745">
      <w:pPr>
        <w:pStyle w:val="BodyText"/>
        <w:rPr>
          <w:rFonts w:eastAsia="等线"/>
          <w:sz w:val="22"/>
          <w:szCs w:val="22"/>
        </w:rPr>
      </w:pPr>
    </w:p>
    <w:p w14:paraId="61F7FCF0" w14:textId="74606015" w:rsidR="00A92DE0" w:rsidRPr="00666B7B" w:rsidRDefault="00A92DE0">
      <w:pPr>
        <w:pStyle w:val="BodyText"/>
        <w:rPr>
          <w:rFonts w:eastAsiaTheme="minorEastAsia"/>
          <w:sz w:val="22"/>
          <w:szCs w:val="22"/>
          <w:lang w:val="en-US" w:eastAsia="zh-CN"/>
        </w:rPr>
      </w:pPr>
      <w:r w:rsidRPr="00666B7B">
        <w:rPr>
          <w:color w:val="000000" w:themeColor="text1"/>
          <w:sz w:val="22"/>
          <w:szCs w:val="22"/>
          <w:lang w:val="en-US" w:eastAsia="zh-CN"/>
        </w:rPr>
        <w:t xml:space="preserve">Midamble is transmitted in the middle of the data part of the </w:t>
      </w:r>
      <w:r w:rsidRPr="00666B7B">
        <w:rPr>
          <w:sz w:val="22"/>
          <w:szCs w:val="22"/>
          <w:lang w:val="en-US" w:eastAsia="ja-JP"/>
        </w:rPr>
        <w:t>D2R</w:t>
      </w:r>
      <w:r w:rsidRPr="00666B7B">
        <w:rPr>
          <w:color w:val="000000" w:themeColor="text1"/>
          <w:sz w:val="22"/>
          <w:szCs w:val="22"/>
          <w:lang w:val="en-US" w:eastAsia="zh-CN"/>
        </w:rPr>
        <w:t xml:space="preserve"> transmission for </w:t>
      </w:r>
      <w:r w:rsidRPr="00666B7B">
        <w:rPr>
          <w:rFonts w:hint="eastAsia"/>
          <w:color w:val="000000" w:themeColor="text1"/>
          <w:sz w:val="22"/>
          <w:szCs w:val="22"/>
          <w:lang w:val="en-US" w:eastAsia="zh-CN"/>
        </w:rPr>
        <w:t>t</w:t>
      </w:r>
      <w:r w:rsidRPr="00666B7B">
        <w:rPr>
          <w:color w:val="000000" w:themeColor="text1"/>
          <w:sz w:val="22"/>
          <w:szCs w:val="22"/>
          <w:lang w:val="en-US" w:eastAsia="zh-CN"/>
        </w:rPr>
        <w:t xml:space="preserve">he reader to further perform timing/frequency tracking or channel estimation for the </w:t>
      </w:r>
      <w:r w:rsidRPr="00666B7B">
        <w:rPr>
          <w:sz w:val="22"/>
          <w:szCs w:val="22"/>
          <w:lang w:val="en-US" w:eastAsia="ja-JP"/>
        </w:rPr>
        <w:t xml:space="preserve">associated PDRCH </w:t>
      </w:r>
      <w:r w:rsidRPr="00666B7B">
        <w:rPr>
          <w:color w:val="000000" w:themeColor="text1"/>
          <w:sz w:val="22"/>
          <w:szCs w:val="22"/>
          <w:lang w:val="en-US" w:eastAsia="zh-CN"/>
        </w:rPr>
        <w:t xml:space="preserve">transmission from the device. </w:t>
      </w:r>
      <w:r w:rsidRPr="00666B7B">
        <w:rPr>
          <w:sz w:val="22"/>
          <w:szCs w:val="22"/>
          <w:lang w:val="en-US"/>
        </w:rPr>
        <w:t xml:space="preserve">Channel estimation via coherent detection can improve the D2R coverage which is quite important for D2R transmission as coverage may be a bottleneck for Ambient IoT due to backscattering-based transmission and ultra-low power consumption. </w:t>
      </w:r>
      <w:r w:rsidRPr="00666B7B">
        <w:rPr>
          <w:color w:val="000000" w:themeColor="text1"/>
          <w:sz w:val="22"/>
          <w:szCs w:val="22"/>
          <w:lang w:val="en-US" w:eastAsia="zh-CN"/>
        </w:rPr>
        <w:t xml:space="preserve">Considering the preamble can provide same function of timing/frequency tracking or channel estimation, it is natural that midamble is not needed in case of a short message from device to reader. </w:t>
      </w:r>
      <w:r w:rsidRPr="00666B7B">
        <w:rPr>
          <w:rFonts w:hint="eastAsia"/>
          <w:color w:val="000000" w:themeColor="text1"/>
          <w:sz w:val="22"/>
          <w:szCs w:val="22"/>
          <w:lang w:val="en-US" w:eastAsia="zh-CN"/>
        </w:rPr>
        <w:t>Mi</w:t>
      </w:r>
      <w:r w:rsidRPr="00666B7B">
        <w:rPr>
          <w:color w:val="000000" w:themeColor="text1"/>
          <w:sz w:val="22"/>
          <w:szCs w:val="22"/>
          <w:lang w:val="en-US" w:eastAsia="zh-CN"/>
        </w:rPr>
        <w:t>d</w:t>
      </w:r>
      <w:r w:rsidRPr="00666B7B">
        <w:rPr>
          <w:rFonts w:hint="eastAsia"/>
          <w:color w:val="000000" w:themeColor="text1"/>
          <w:sz w:val="22"/>
          <w:szCs w:val="22"/>
          <w:lang w:val="en-US" w:eastAsia="zh-CN"/>
        </w:rPr>
        <w:t>amble</w:t>
      </w:r>
      <w:r w:rsidRPr="00666B7B">
        <w:rPr>
          <w:color w:val="000000" w:themeColor="text1"/>
          <w:sz w:val="22"/>
          <w:szCs w:val="22"/>
          <w:lang w:val="en-US" w:eastAsia="zh-CN"/>
        </w:rPr>
        <w:t xml:space="preserve"> can be used for large message size with relatively long duration for D2R transmission so that a midamble is necessary within the transmission duration for the reader to further refine the synchronization timing. </w:t>
      </w:r>
      <w:r w:rsidR="0021014E" w:rsidRPr="00666B7B">
        <w:rPr>
          <w:color w:val="000000" w:themeColor="text1"/>
          <w:sz w:val="22"/>
          <w:szCs w:val="22"/>
          <w:lang w:val="en-US" w:eastAsia="zh-CN"/>
        </w:rPr>
        <w:t xml:space="preserve">In this case, how to place midamble for a certain D2R transmission needs to be discussed. The placement of midamble for D2R can be further divided into </w:t>
      </w:r>
      <w:r w:rsidR="0021014E" w:rsidRPr="00666B7B">
        <w:rPr>
          <w:rFonts w:eastAsiaTheme="minorEastAsia"/>
          <w:sz w:val="22"/>
          <w:szCs w:val="22"/>
          <w:lang w:val="en-US" w:eastAsia="zh-CN"/>
        </w:rPr>
        <w:t>location, number, and/or length of midamble for D2R transmission, which will be discussed below.</w:t>
      </w:r>
    </w:p>
    <w:p w14:paraId="0EAE1E38" w14:textId="77777777" w:rsidR="00040E26" w:rsidRPr="00666B7B" w:rsidRDefault="00040E26">
      <w:pPr>
        <w:pStyle w:val="BodyText"/>
        <w:rPr>
          <w:rFonts w:eastAsiaTheme="minorEastAsia"/>
          <w:sz w:val="22"/>
          <w:szCs w:val="22"/>
          <w:u w:val="single"/>
          <w:lang w:val="en-US" w:eastAsia="zh-CN"/>
        </w:rPr>
      </w:pPr>
    </w:p>
    <w:p w14:paraId="2AD2C724" w14:textId="42F9CE9B" w:rsidR="00495855" w:rsidRPr="00666B7B" w:rsidRDefault="001C1506">
      <w:pPr>
        <w:pStyle w:val="BodyText"/>
        <w:rPr>
          <w:rFonts w:eastAsiaTheme="minorEastAsia"/>
          <w:b/>
          <w:bCs/>
          <w:sz w:val="22"/>
          <w:szCs w:val="22"/>
          <w:u w:val="single"/>
          <w:lang w:val="en-US" w:eastAsia="zh-CN"/>
        </w:rPr>
      </w:pPr>
      <w:r w:rsidRPr="00666B7B">
        <w:rPr>
          <w:rFonts w:eastAsiaTheme="minorEastAsia"/>
          <w:b/>
          <w:bCs/>
          <w:sz w:val="22"/>
          <w:szCs w:val="22"/>
          <w:u w:val="single"/>
          <w:lang w:val="en-US" w:eastAsia="zh-CN"/>
        </w:rPr>
        <w:t xml:space="preserve">On </w:t>
      </w:r>
      <w:r w:rsidR="00495855" w:rsidRPr="00666B7B">
        <w:rPr>
          <w:rFonts w:eastAsiaTheme="minorEastAsia"/>
          <w:b/>
          <w:bCs/>
          <w:sz w:val="22"/>
          <w:szCs w:val="22"/>
          <w:u w:val="single"/>
          <w:lang w:val="en-US" w:eastAsia="zh-CN"/>
        </w:rPr>
        <w:t>Location and number of D2R midamble</w:t>
      </w:r>
    </w:p>
    <w:p w14:paraId="2A1A60FE" w14:textId="77777777" w:rsidR="008C4C38" w:rsidRPr="00666B7B" w:rsidRDefault="00495855" w:rsidP="00495855">
      <w:pPr>
        <w:pStyle w:val="BodyText"/>
        <w:rPr>
          <w:color w:val="000000" w:themeColor="text1"/>
          <w:sz w:val="22"/>
          <w:szCs w:val="22"/>
          <w:lang w:val="en-US" w:eastAsia="zh-CN"/>
        </w:rPr>
      </w:pPr>
      <w:r w:rsidRPr="00666B7B">
        <w:rPr>
          <w:color w:val="000000" w:themeColor="text1"/>
          <w:sz w:val="22"/>
          <w:szCs w:val="22"/>
          <w:lang w:val="en-US" w:eastAsia="zh-CN"/>
        </w:rPr>
        <w:t xml:space="preserve">Since the timing/frequency shift error will accumulate along with time, if the length of D2R transmission is too long, the accumulated error will degrade the decoding accuracy significantly. Therefore, for a given D2R transmission, determination of whether midamble is needed for the D2R transmission should consider the length (or payload size) of the D2R transmission. </w:t>
      </w:r>
    </w:p>
    <w:p w14:paraId="49522AA2" w14:textId="5A04928C" w:rsidR="00495855" w:rsidRPr="00666B7B" w:rsidRDefault="00495855" w:rsidP="00721557">
      <w:pPr>
        <w:pStyle w:val="BodyText"/>
        <w:rPr>
          <w:color w:val="000000" w:themeColor="text1"/>
          <w:sz w:val="22"/>
          <w:szCs w:val="22"/>
        </w:rPr>
      </w:pPr>
      <w:r w:rsidRPr="00666B7B">
        <w:rPr>
          <w:color w:val="000000" w:themeColor="text1"/>
          <w:sz w:val="22"/>
          <w:szCs w:val="22"/>
          <w:lang w:val="en-US" w:eastAsia="zh-CN"/>
        </w:rPr>
        <w:t>One solution is to define a</w:t>
      </w:r>
      <w:r w:rsidR="00005711" w:rsidRPr="00666B7B">
        <w:rPr>
          <w:color w:val="000000" w:themeColor="text1"/>
          <w:sz w:val="22"/>
          <w:szCs w:val="22"/>
          <w:lang w:val="en-US" w:eastAsia="zh-CN"/>
        </w:rPr>
        <w:t xml:space="preserve"> criteria (e.g.,</w:t>
      </w:r>
      <w:r w:rsidRPr="00666B7B">
        <w:rPr>
          <w:color w:val="000000" w:themeColor="text1"/>
          <w:sz w:val="22"/>
          <w:szCs w:val="22"/>
          <w:lang w:val="en-US" w:eastAsia="zh-CN"/>
        </w:rPr>
        <w:t xml:space="preserve"> </w:t>
      </w:r>
      <w:r w:rsidRPr="00666B7B">
        <w:rPr>
          <w:b/>
          <w:bCs/>
          <w:color w:val="000000" w:themeColor="text1"/>
          <w:sz w:val="22"/>
          <w:szCs w:val="22"/>
          <w:lang w:val="en-US" w:eastAsia="zh-CN"/>
        </w:rPr>
        <w:t>length threshold</w:t>
      </w:r>
      <w:r w:rsidRPr="00666B7B">
        <w:rPr>
          <w:color w:val="000000" w:themeColor="text1"/>
          <w:sz w:val="22"/>
          <w:szCs w:val="22"/>
          <w:lang w:val="en-US" w:eastAsia="zh-CN"/>
        </w:rPr>
        <w:t xml:space="preserve"> </w:t>
      </w:r>
      <w:r w:rsidR="00005711" w:rsidRPr="00666B7B">
        <w:rPr>
          <w:color w:val="000000" w:themeColor="text1"/>
          <w:sz w:val="22"/>
          <w:szCs w:val="22"/>
          <w:lang w:val="en-US" w:eastAsia="zh-CN"/>
        </w:rPr>
        <w:t xml:space="preserve">of D2R transmission) </w:t>
      </w:r>
      <w:r w:rsidRPr="00666B7B">
        <w:rPr>
          <w:color w:val="000000" w:themeColor="text1"/>
          <w:sz w:val="22"/>
          <w:szCs w:val="22"/>
          <w:lang w:val="en-US" w:eastAsia="zh-CN"/>
        </w:rPr>
        <w:t xml:space="preserve">to determine whether and how to place </w:t>
      </w:r>
      <w:r w:rsidR="00F05C7D" w:rsidRPr="00666B7B">
        <w:rPr>
          <w:color w:val="000000" w:themeColor="text1"/>
          <w:sz w:val="22"/>
          <w:szCs w:val="22"/>
          <w:lang w:val="en-US" w:eastAsia="zh-CN"/>
        </w:rPr>
        <w:t xml:space="preserve">midamble </w:t>
      </w:r>
      <w:r w:rsidR="00005711" w:rsidRPr="00666B7B">
        <w:rPr>
          <w:color w:val="000000" w:themeColor="text1"/>
          <w:sz w:val="22"/>
          <w:szCs w:val="22"/>
          <w:lang w:val="en-US" w:eastAsia="zh-CN"/>
        </w:rPr>
        <w:t>in</w:t>
      </w:r>
      <w:r w:rsidR="00F05C7D" w:rsidRPr="00666B7B">
        <w:rPr>
          <w:color w:val="000000" w:themeColor="text1"/>
          <w:sz w:val="22"/>
          <w:szCs w:val="22"/>
          <w:lang w:val="en-US" w:eastAsia="zh-CN"/>
        </w:rPr>
        <w:t xml:space="preserve"> D2R transmission. </w:t>
      </w:r>
      <w:r w:rsidR="008C4C38" w:rsidRPr="00666B7B">
        <w:rPr>
          <w:color w:val="000000" w:themeColor="text1"/>
          <w:sz w:val="22"/>
          <w:szCs w:val="22"/>
          <w:lang w:val="en-US" w:eastAsia="zh-CN"/>
        </w:rPr>
        <w:t>T</w:t>
      </w:r>
      <w:r w:rsidR="00F05C7D" w:rsidRPr="00666B7B">
        <w:rPr>
          <w:color w:val="000000" w:themeColor="text1"/>
          <w:sz w:val="22"/>
          <w:szCs w:val="22"/>
          <w:lang w:val="en-US" w:eastAsia="zh-CN"/>
        </w:rPr>
        <w:t xml:space="preserve">he definition of the </w:t>
      </w:r>
      <w:r w:rsidR="008C4C38" w:rsidRPr="00666B7B">
        <w:rPr>
          <w:color w:val="000000" w:themeColor="text1"/>
          <w:sz w:val="22"/>
          <w:szCs w:val="22"/>
          <w:lang w:val="en-US" w:eastAsia="zh-CN"/>
        </w:rPr>
        <w:t xml:space="preserve">length threshold can be that the length of each segment of D2R transmission is no larger than the length threshold. For example, as illustrated by the figure below, </w:t>
      </w:r>
      <w:r w:rsidR="00E212B6" w:rsidRPr="00666B7B">
        <w:rPr>
          <w:color w:val="000000" w:themeColor="text1"/>
          <w:sz w:val="22"/>
          <w:szCs w:val="22"/>
          <w:lang w:val="en-US" w:eastAsia="zh-CN"/>
        </w:rPr>
        <w:t>One</w:t>
      </w:r>
      <w:r w:rsidR="008C4C38" w:rsidRPr="00666B7B">
        <w:rPr>
          <w:color w:val="000000" w:themeColor="text1"/>
          <w:sz w:val="22"/>
          <w:szCs w:val="22"/>
          <w:lang w:val="en-US" w:eastAsia="zh-CN"/>
        </w:rPr>
        <w:t xml:space="preserve"> D2R transmission is divided into three segments by </w:t>
      </w:r>
      <w:r w:rsidR="00E212B6" w:rsidRPr="00666B7B">
        <w:rPr>
          <w:color w:val="000000" w:themeColor="text1"/>
          <w:sz w:val="22"/>
          <w:szCs w:val="22"/>
          <w:lang w:val="en-US" w:eastAsia="zh-CN"/>
        </w:rPr>
        <w:t>inserting</w:t>
      </w:r>
      <w:r w:rsidR="008C4C38" w:rsidRPr="00666B7B">
        <w:rPr>
          <w:color w:val="000000" w:themeColor="text1"/>
          <w:sz w:val="22"/>
          <w:szCs w:val="22"/>
          <w:lang w:val="en-US" w:eastAsia="zh-CN"/>
        </w:rPr>
        <w:t xml:space="preserve"> two midambles, wherein each segment, i.e, S1, S2 or S3, is equal to or smaller than the length </w:t>
      </w:r>
      <w:r w:rsidR="00E97B42" w:rsidRPr="00666B7B">
        <w:rPr>
          <w:color w:val="000000" w:themeColor="text1"/>
          <w:sz w:val="22"/>
          <w:szCs w:val="22"/>
          <w:lang w:val="en-US" w:eastAsia="zh-CN"/>
        </w:rPr>
        <w:t>threshold</w:t>
      </w:r>
      <w:r w:rsidR="008C4C38" w:rsidRPr="00666B7B">
        <w:rPr>
          <w:color w:val="000000" w:themeColor="text1"/>
          <w:sz w:val="22"/>
          <w:szCs w:val="22"/>
          <w:lang w:val="en-US" w:eastAsia="zh-CN"/>
        </w:rPr>
        <w:t xml:space="preserve">.  </w:t>
      </w:r>
    </w:p>
    <w:p w14:paraId="4AE254BB" w14:textId="77777777" w:rsidR="00495855" w:rsidRDefault="00495855">
      <w:pPr>
        <w:pStyle w:val="BodyText"/>
        <w:rPr>
          <w:rFonts w:eastAsiaTheme="minorEastAsia"/>
          <w:sz w:val="22"/>
          <w:szCs w:val="22"/>
          <w:lang w:val="en-US" w:eastAsia="zh-CN"/>
        </w:rPr>
      </w:pPr>
    </w:p>
    <w:p w14:paraId="5517CA59" w14:textId="71F630C4" w:rsidR="00120921" w:rsidRPr="00666B7B" w:rsidRDefault="00120921">
      <w:pPr>
        <w:pStyle w:val="BodyText"/>
        <w:rPr>
          <w:rFonts w:eastAsiaTheme="minorEastAsia"/>
          <w:sz w:val="22"/>
          <w:szCs w:val="22"/>
          <w:lang w:val="en-US" w:eastAsia="zh-CN"/>
        </w:rPr>
      </w:pPr>
      <w:r>
        <w:object w:dxaOrig="13321" w:dyaOrig="3721" w14:anchorId="6D813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28.5pt" o:ole="">
            <v:imagedata r:id="rId9" o:title=""/>
          </v:shape>
          <o:OLEObject Type="Embed" ProgID="Visio.Drawing.15" ShapeID="_x0000_i1025" DrawAspect="Content" ObjectID="_1800455294" r:id="rId10"/>
        </w:object>
      </w:r>
    </w:p>
    <w:p w14:paraId="2923E04B" w14:textId="7E691EEE" w:rsidR="00495855" w:rsidRPr="00666B7B" w:rsidRDefault="008C4C38" w:rsidP="00721557">
      <w:pPr>
        <w:pStyle w:val="Caption"/>
        <w:jc w:val="center"/>
        <w:rPr>
          <w:sz w:val="22"/>
          <w:szCs w:val="22"/>
          <w:lang w:eastAsia="zh-CN"/>
        </w:rPr>
      </w:pPr>
      <w:r w:rsidRPr="00666B7B">
        <w:rPr>
          <w:sz w:val="22"/>
          <w:szCs w:val="22"/>
        </w:rPr>
        <w:t xml:space="preserve">Figure </w:t>
      </w:r>
      <w:r w:rsidRPr="00666B7B">
        <w:rPr>
          <w:sz w:val="22"/>
          <w:szCs w:val="22"/>
        </w:rPr>
        <w:fldChar w:fldCharType="begin"/>
      </w:r>
      <w:r w:rsidRPr="00666B7B">
        <w:rPr>
          <w:sz w:val="22"/>
          <w:szCs w:val="22"/>
        </w:rPr>
        <w:instrText xml:space="preserve"> SEQ Figure \* ARABIC </w:instrText>
      </w:r>
      <w:r w:rsidRPr="00666B7B">
        <w:rPr>
          <w:sz w:val="22"/>
          <w:szCs w:val="22"/>
        </w:rPr>
        <w:fldChar w:fldCharType="separate"/>
      </w:r>
      <w:r w:rsidR="00846A2A">
        <w:rPr>
          <w:noProof/>
          <w:sz w:val="22"/>
          <w:szCs w:val="22"/>
        </w:rPr>
        <w:t>2</w:t>
      </w:r>
      <w:r w:rsidRPr="00666B7B">
        <w:rPr>
          <w:sz w:val="22"/>
          <w:szCs w:val="22"/>
        </w:rPr>
        <w:fldChar w:fldCharType="end"/>
      </w:r>
      <w:r w:rsidRPr="00666B7B">
        <w:rPr>
          <w:sz w:val="22"/>
          <w:szCs w:val="22"/>
        </w:rPr>
        <w:t xml:space="preserve"> An example D2R transmission with midamble</w:t>
      </w:r>
    </w:p>
    <w:p w14:paraId="279D9061" w14:textId="77777777" w:rsidR="00495855" w:rsidRPr="00666B7B" w:rsidRDefault="00495855" w:rsidP="00721557">
      <w:pPr>
        <w:pStyle w:val="BodyText"/>
        <w:rPr>
          <w:sz w:val="22"/>
          <w:szCs w:val="22"/>
          <w:lang w:val="en-US"/>
        </w:rPr>
      </w:pPr>
    </w:p>
    <w:p w14:paraId="0E927AA3" w14:textId="04554FCA" w:rsidR="00E212B6" w:rsidRPr="00666B7B" w:rsidRDefault="00E212B6">
      <w:pPr>
        <w:pStyle w:val="BodyText"/>
        <w:rPr>
          <w:color w:val="000000" w:themeColor="text1"/>
          <w:sz w:val="22"/>
          <w:szCs w:val="22"/>
          <w:lang w:val="en-US" w:eastAsia="zh-CN"/>
        </w:rPr>
      </w:pPr>
      <w:r w:rsidRPr="00666B7B">
        <w:rPr>
          <w:color w:val="000000" w:themeColor="text1"/>
          <w:sz w:val="22"/>
          <w:szCs w:val="22"/>
          <w:lang w:val="en-US" w:eastAsia="zh-CN"/>
        </w:rPr>
        <w:t xml:space="preserve">The value of length threshold impacts the D2R transmission in terms of transmission latency and decoding accuracy. If the </w:t>
      </w:r>
      <w:r w:rsidR="003F1C41" w:rsidRPr="00666B7B">
        <w:rPr>
          <w:color w:val="000000" w:themeColor="text1"/>
          <w:sz w:val="22"/>
          <w:szCs w:val="22"/>
          <w:lang w:val="en-US" w:eastAsia="zh-CN"/>
        </w:rPr>
        <w:t>length threshold is shorter, more midamble will be needed for a certain D2R transmission, which suffers from longer transmission latency. However, higher decoding accuracy may be achieved by applying shorter length threshold.</w:t>
      </w:r>
    </w:p>
    <w:p w14:paraId="54A9F6BC" w14:textId="2C6EB9AB" w:rsidR="003F1C41" w:rsidRPr="00666B7B" w:rsidRDefault="003F1C41">
      <w:pPr>
        <w:pStyle w:val="BodyText"/>
        <w:rPr>
          <w:color w:val="000000" w:themeColor="text1"/>
          <w:sz w:val="22"/>
          <w:szCs w:val="22"/>
          <w:lang w:val="en-US" w:eastAsia="zh-CN"/>
        </w:rPr>
      </w:pPr>
      <w:r w:rsidRPr="00666B7B">
        <w:rPr>
          <w:color w:val="000000" w:themeColor="text1"/>
          <w:sz w:val="22"/>
          <w:szCs w:val="22"/>
          <w:lang w:val="en-US" w:eastAsia="zh-CN"/>
        </w:rPr>
        <w:t>In addition, w</w:t>
      </w:r>
      <w:r w:rsidR="00A92DE0" w:rsidRPr="00666B7B">
        <w:rPr>
          <w:color w:val="000000" w:themeColor="text1"/>
          <w:sz w:val="22"/>
          <w:szCs w:val="22"/>
          <w:lang w:val="en-US" w:eastAsia="zh-CN"/>
        </w:rPr>
        <w:t>hether</w:t>
      </w:r>
      <w:r w:rsidRPr="00666B7B">
        <w:rPr>
          <w:color w:val="000000" w:themeColor="text1"/>
          <w:sz w:val="22"/>
          <w:szCs w:val="22"/>
          <w:lang w:val="en-US" w:eastAsia="zh-CN"/>
        </w:rPr>
        <w:t>/how</w:t>
      </w:r>
      <w:r w:rsidR="00A92DE0" w:rsidRPr="00666B7B">
        <w:rPr>
          <w:color w:val="000000" w:themeColor="text1"/>
          <w:sz w:val="22"/>
          <w:szCs w:val="22"/>
          <w:lang w:val="en-US" w:eastAsia="zh-CN"/>
        </w:rPr>
        <w:t xml:space="preserve"> to </w:t>
      </w:r>
      <w:r w:rsidR="007F2049" w:rsidRPr="00666B7B">
        <w:rPr>
          <w:color w:val="000000" w:themeColor="text1"/>
          <w:sz w:val="22"/>
          <w:szCs w:val="22"/>
          <w:lang w:val="en-US" w:eastAsia="zh-CN"/>
        </w:rPr>
        <w:t>insert</w:t>
      </w:r>
      <w:r w:rsidR="00A92DE0" w:rsidRPr="00666B7B">
        <w:rPr>
          <w:color w:val="000000" w:themeColor="text1"/>
          <w:sz w:val="22"/>
          <w:szCs w:val="22"/>
          <w:lang w:val="en-US" w:eastAsia="zh-CN"/>
        </w:rPr>
        <w:t xml:space="preserve"> midamble in D2R transmission can be determined in different ways. </w:t>
      </w:r>
    </w:p>
    <w:p w14:paraId="01AF6712" w14:textId="358CAD5F" w:rsidR="00A92DE0" w:rsidRPr="00666B7B" w:rsidRDefault="00E3219F" w:rsidP="00721557">
      <w:pPr>
        <w:pStyle w:val="BodyText"/>
        <w:numPr>
          <w:ilvl w:val="0"/>
          <w:numId w:val="84"/>
        </w:numPr>
        <w:rPr>
          <w:color w:val="000000" w:themeColor="text1"/>
          <w:sz w:val="22"/>
          <w:szCs w:val="22"/>
          <w:lang w:val="en-US" w:eastAsia="zh-CN"/>
        </w:rPr>
      </w:pPr>
      <w:r w:rsidRPr="00666B7B">
        <w:rPr>
          <w:color w:val="000000" w:themeColor="text1"/>
          <w:sz w:val="22"/>
          <w:szCs w:val="22"/>
          <w:lang w:val="en-US" w:eastAsia="zh-CN"/>
        </w:rPr>
        <w:t xml:space="preserve">Option 1. </w:t>
      </w:r>
      <w:r w:rsidR="00A92DE0" w:rsidRPr="00666B7B">
        <w:rPr>
          <w:color w:val="000000" w:themeColor="text1"/>
          <w:sz w:val="22"/>
          <w:szCs w:val="22"/>
          <w:lang w:val="en-US" w:eastAsia="zh-CN"/>
        </w:rPr>
        <w:t xml:space="preserve">In case the determination is made by reader transmitting R2D triggering the D2R transmission, the reader needs to indicate the device to insert midamble into the D2R transmission. Further, the reader may indicate information facilitating device to determine how to insert midamble into D2R transmission, including </w:t>
      </w:r>
      <w:r w:rsidR="003F1C41" w:rsidRPr="00666B7B">
        <w:rPr>
          <w:color w:val="000000" w:themeColor="text1"/>
          <w:sz w:val="22"/>
          <w:szCs w:val="22"/>
          <w:lang w:val="en-US" w:eastAsia="zh-CN"/>
        </w:rPr>
        <w:t>the length threshold</w:t>
      </w:r>
      <w:r w:rsidR="00A92DE0" w:rsidRPr="00666B7B">
        <w:rPr>
          <w:color w:val="000000" w:themeColor="text1"/>
          <w:sz w:val="22"/>
          <w:szCs w:val="22"/>
          <w:lang w:val="en-US" w:eastAsia="zh-CN"/>
        </w:rPr>
        <w:t xml:space="preserve">. </w:t>
      </w:r>
      <w:r w:rsidR="003F1C41" w:rsidRPr="00666B7B">
        <w:rPr>
          <w:color w:val="000000" w:themeColor="text1"/>
          <w:sz w:val="22"/>
          <w:szCs w:val="22"/>
          <w:lang w:val="en-US" w:eastAsia="zh-CN"/>
        </w:rPr>
        <w:t>The m</w:t>
      </w:r>
      <w:r w:rsidR="00A92DE0" w:rsidRPr="00666B7B">
        <w:rPr>
          <w:color w:val="000000" w:themeColor="text1"/>
          <w:sz w:val="22"/>
          <w:szCs w:val="22"/>
          <w:lang w:val="en-US" w:eastAsia="zh-CN"/>
        </w:rPr>
        <w:t xml:space="preserve">idamble related </w:t>
      </w:r>
      <w:r w:rsidR="00A92DE0" w:rsidRPr="00666B7B">
        <w:rPr>
          <w:color w:val="000000" w:themeColor="text1"/>
          <w:sz w:val="22"/>
          <w:szCs w:val="22"/>
          <w:lang w:val="en-US" w:eastAsia="zh-CN"/>
        </w:rPr>
        <w:lastRenderedPageBreak/>
        <w:t>information can be indicated by the corresponding R2D channel in the D2R scheduling information, in addition to the agreed information indicated for D2R scheduling.</w:t>
      </w:r>
    </w:p>
    <w:p w14:paraId="4111D5E3" w14:textId="3ADC3C1A" w:rsidR="00A92DE0" w:rsidRPr="00666B7B" w:rsidRDefault="00E3219F" w:rsidP="00721557">
      <w:pPr>
        <w:pStyle w:val="BodyText"/>
        <w:numPr>
          <w:ilvl w:val="0"/>
          <w:numId w:val="84"/>
        </w:numPr>
        <w:rPr>
          <w:sz w:val="22"/>
          <w:szCs w:val="22"/>
          <w:lang w:val="en-US"/>
        </w:rPr>
      </w:pPr>
      <w:r w:rsidRPr="00666B7B">
        <w:rPr>
          <w:color w:val="000000" w:themeColor="text1"/>
          <w:sz w:val="22"/>
          <w:szCs w:val="22"/>
          <w:lang w:val="en-US" w:eastAsia="zh-CN"/>
        </w:rPr>
        <w:t xml:space="preserve">Option 2. </w:t>
      </w:r>
      <w:r w:rsidR="00A92DE0" w:rsidRPr="00666B7B">
        <w:rPr>
          <w:color w:val="000000" w:themeColor="text1"/>
          <w:sz w:val="22"/>
          <w:szCs w:val="22"/>
          <w:lang w:val="en-US" w:eastAsia="zh-CN"/>
        </w:rPr>
        <w:t xml:space="preserve">In case the determination is made by device, the criteria </w:t>
      </w:r>
      <w:r w:rsidR="003F1C41" w:rsidRPr="00666B7B">
        <w:rPr>
          <w:color w:val="000000" w:themeColor="text1"/>
          <w:sz w:val="22"/>
          <w:szCs w:val="22"/>
          <w:lang w:val="en-US" w:eastAsia="zh-CN"/>
        </w:rPr>
        <w:t xml:space="preserve">(e.g., the length threshold) </w:t>
      </w:r>
      <w:r w:rsidR="00A92DE0" w:rsidRPr="00666B7B">
        <w:rPr>
          <w:color w:val="000000" w:themeColor="text1"/>
          <w:sz w:val="22"/>
          <w:szCs w:val="22"/>
          <w:lang w:val="en-US" w:eastAsia="zh-CN"/>
        </w:rPr>
        <w:t xml:space="preserve">on whether/how to insert midamble into D2R transmission needs to be pre-defined.  </w:t>
      </w:r>
    </w:p>
    <w:p w14:paraId="00D44788" w14:textId="77777777" w:rsidR="00A92DE0" w:rsidRPr="00666B7B" w:rsidRDefault="00A92DE0" w:rsidP="00426745">
      <w:pPr>
        <w:pStyle w:val="BodyText"/>
        <w:rPr>
          <w:rFonts w:eastAsia="等线"/>
          <w:sz w:val="22"/>
          <w:szCs w:val="22"/>
          <w:lang w:val="en-US"/>
        </w:rPr>
      </w:pPr>
    </w:p>
    <w:p w14:paraId="50871782" w14:textId="15EC5254" w:rsidR="00144A91" w:rsidRPr="00666B7B" w:rsidRDefault="001C1506" w:rsidP="00144A91">
      <w:pPr>
        <w:jc w:val="both"/>
        <w:rPr>
          <w:rFonts w:ascii="Times New Roman" w:eastAsia="Batang" w:hAnsi="Times New Roman" w:cs="Times New Roman"/>
          <w:b/>
          <w:bCs/>
          <w:u w:val="single"/>
        </w:rPr>
      </w:pPr>
      <w:r w:rsidRPr="00666B7B">
        <w:rPr>
          <w:rFonts w:ascii="Times New Roman" w:eastAsia="Batang" w:hAnsi="Times New Roman" w:cs="Times New Roman"/>
          <w:b/>
          <w:bCs/>
          <w:u w:val="single"/>
        </w:rPr>
        <w:t xml:space="preserve">On </w:t>
      </w:r>
      <w:r w:rsidR="00144A91" w:rsidRPr="00666B7B">
        <w:rPr>
          <w:rFonts w:ascii="Times New Roman" w:eastAsia="Batang" w:hAnsi="Times New Roman" w:cs="Times New Roman"/>
          <w:b/>
          <w:bCs/>
          <w:u w:val="single"/>
        </w:rPr>
        <w:t>Length of D2R Midamble</w:t>
      </w:r>
    </w:p>
    <w:p w14:paraId="699DB695" w14:textId="7D7C92F5" w:rsidR="00144A91" w:rsidRPr="00666B7B" w:rsidRDefault="00144A91" w:rsidP="00144A91">
      <w:pPr>
        <w:jc w:val="both"/>
        <w:rPr>
          <w:rFonts w:ascii="Times New Roman" w:hAnsi="Times New Roman" w:cs="Times New Roman"/>
          <w:iCs/>
        </w:rPr>
      </w:pPr>
      <w:r w:rsidRPr="00666B7B">
        <w:rPr>
          <w:rFonts w:ascii="Times New Roman" w:hAnsi="Times New Roman" w:cs="Times New Roman"/>
          <w:iCs/>
        </w:rPr>
        <w:t xml:space="preserve">In general, the longer the midamble duration (i.e., the longer the sequence for midamble) is, the higher accuracy the midamble provides.  </w:t>
      </w:r>
      <w:r w:rsidRPr="00666B7B">
        <w:rPr>
          <w:rFonts w:ascii="Times New Roman" w:hAnsi="Times New Roman" w:cs="Times New Roman"/>
          <w:b/>
          <w:bCs/>
          <w:iCs/>
        </w:rPr>
        <w:t>On the length of midamble</w:t>
      </w:r>
      <w:r w:rsidRPr="00666B7B">
        <w:rPr>
          <w:rFonts w:ascii="Times New Roman" w:hAnsi="Times New Roman" w:cs="Times New Roman"/>
          <w:iCs/>
        </w:rPr>
        <w:t xml:space="preserve">, there may be different options for setting, such as one single length or multiple lengths. The benefit of proving a single length midamble is to simplify the determination/indication of midamble setting. Multiple length midambles can provide variable accuracy levels </w:t>
      </w:r>
      <w:r w:rsidR="001937F3">
        <w:rPr>
          <w:rFonts w:ascii="Times New Roman" w:hAnsi="Times New Roman" w:cs="Times New Roman"/>
          <w:iCs/>
        </w:rPr>
        <w:t xml:space="preserve">or functions </w:t>
      </w:r>
      <w:r w:rsidRPr="00666B7B">
        <w:rPr>
          <w:rFonts w:ascii="Times New Roman" w:hAnsi="Times New Roman" w:cs="Times New Roman"/>
          <w:iCs/>
        </w:rPr>
        <w:t xml:space="preserve">for time/frequency tracking or channel estimation. </w:t>
      </w:r>
      <w:r w:rsidR="002276B7" w:rsidRPr="00666B7B">
        <w:rPr>
          <w:rFonts w:ascii="Times New Roman" w:hAnsi="Times New Roman" w:cs="Times New Roman"/>
          <w:iCs/>
        </w:rPr>
        <w:t xml:space="preserve">Consequently, </w:t>
      </w:r>
      <w:r w:rsidRPr="00666B7B">
        <w:rPr>
          <w:rFonts w:ascii="Times New Roman" w:hAnsi="Times New Roman" w:cs="Times New Roman"/>
          <w:iCs/>
        </w:rPr>
        <w:t xml:space="preserve">one of the following alternatives will be supported for A-IoT systems. </w:t>
      </w:r>
    </w:p>
    <w:p w14:paraId="62726298" w14:textId="77777777" w:rsidR="00144A91" w:rsidRPr="00666B7B" w:rsidRDefault="00144A91" w:rsidP="00144A91">
      <w:pPr>
        <w:pStyle w:val="ListParagraph"/>
        <w:numPr>
          <w:ilvl w:val="0"/>
          <w:numId w:val="85"/>
        </w:numPr>
        <w:spacing w:after="160" w:line="259" w:lineRule="auto"/>
        <w:ind w:leftChars="0"/>
        <w:contextualSpacing/>
        <w:jc w:val="both"/>
        <w:rPr>
          <w:rFonts w:ascii="Times New Roman" w:hAnsi="Times New Roman" w:cs="Times New Roman"/>
          <w:iCs/>
        </w:rPr>
      </w:pPr>
      <w:r w:rsidRPr="00666B7B">
        <w:rPr>
          <w:rFonts w:ascii="Times New Roman" w:hAnsi="Times New Roman" w:cs="Times New Roman"/>
          <w:iCs/>
        </w:rPr>
        <w:t>Alt 1. One single length midamble</w:t>
      </w:r>
    </w:p>
    <w:p w14:paraId="593D53B5" w14:textId="77777777" w:rsidR="00144A91" w:rsidRPr="00666B7B" w:rsidRDefault="00144A91" w:rsidP="00144A91">
      <w:pPr>
        <w:pStyle w:val="ListParagraph"/>
        <w:numPr>
          <w:ilvl w:val="0"/>
          <w:numId w:val="85"/>
        </w:numPr>
        <w:spacing w:after="160" w:line="259" w:lineRule="auto"/>
        <w:ind w:leftChars="0"/>
        <w:contextualSpacing/>
        <w:jc w:val="both"/>
        <w:rPr>
          <w:rFonts w:ascii="Times New Roman" w:hAnsi="Times New Roman" w:cs="Times New Roman"/>
          <w:iCs/>
        </w:rPr>
      </w:pPr>
      <w:r w:rsidRPr="00666B7B">
        <w:rPr>
          <w:rFonts w:ascii="Times New Roman" w:hAnsi="Times New Roman" w:cs="Times New Roman"/>
          <w:iCs/>
        </w:rPr>
        <w:t>Alt 2. Multiple lengths midambles</w:t>
      </w:r>
    </w:p>
    <w:p w14:paraId="48226A0A" w14:textId="77777777" w:rsidR="00A21CEF" w:rsidRPr="00666B7B" w:rsidRDefault="00A21CEF" w:rsidP="00696EE0">
      <w:pPr>
        <w:pStyle w:val="BodyText"/>
        <w:rPr>
          <w:sz w:val="22"/>
          <w:szCs w:val="22"/>
        </w:rPr>
      </w:pPr>
    </w:p>
    <w:p w14:paraId="2C0200A8" w14:textId="733B46EF" w:rsidR="003433D9" w:rsidRPr="00666B7B" w:rsidRDefault="003433D9" w:rsidP="00E817EC">
      <w:pPr>
        <w:pStyle w:val="BodyText"/>
        <w:rPr>
          <w:rFonts w:eastAsia="+mn-ea"/>
          <w:b/>
          <w:bCs/>
          <w:i/>
          <w:iCs/>
          <w:color w:val="000000"/>
          <w:kern w:val="24"/>
          <w:sz w:val="22"/>
          <w:szCs w:val="22"/>
          <w:u w:val="single"/>
          <w:lang w:val="en-US"/>
        </w:rPr>
      </w:pPr>
      <w:r w:rsidRPr="00666B7B">
        <w:rPr>
          <w:rFonts w:eastAsia="+mn-ea"/>
          <w:b/>
          <w:bCs/>
          <w:i/>
          <w:iCs/>
          <w:color w:val="000000"/>
          <w:kern w:val="24"/>
          <w:sz w:val="22"/>
          <w:szCs w:val="22"/>
          <w:u w:val="single"/>
        </w:rPr>
        <w:t xml:space="preserve">Proposal </w:t>
      </w:r>
      <w:r w:rsidR="00A85FF3">
        <w:rPr>
          <w:rFonts w:eastAsiaTheme="minorEastAsia"/>
          <w:b/>
          <w:bCs/>
          <w:i/>
          <w:iCs/>
          <w:color w:val="000000"/>
          <w:kern w:val="24"/>
          <w:sz w:val="22"/>
          <w:szCs w:val="22"/>
          <w:u w:val="single"/>
          <w:lang w:val="en-US" w:eastAsia="zh-CN"/>
        </w:rPr>
        <w:t>7</w:t>
      </w:r>
      <w:r w:rsidRPr="00666B7B">
        <w:rPr>
          <w:rFonts w:eastAsia="+mn-ea"/>
          <w:b/>
          <w:bCs/>
          <w:i/>
          <w:iCs/>
          <w:color w:val="000000"/>
          <w:kern w:val="24"/>
          <w:sz w:val="22"/>
          <w:szCs w:val="22"/>
          <w:u w:val="single"/>
        </w:rPr>
        <w:t xml:space="preserve">: </w:t>
      </w:r>
      <w:r w:rsidR="006C048B" w:rsidRPr="00666B7B">
        <w:rPr>
          <w:rFonts w:eastAsia="+mn-ea"/>
          <w:b/>
          <w:bCs/>
          <w:i/>
          <w:iCs/>
          <w:color w:val="000000"/>
          <w:kern w:val="24"/>
          <w:sz w:val="22"/>
          <w:szCs w:val="22"/>
          <w:u w:val="single"/>
        </w:rPr>
        <w:t xml:space="preserve">A </w:t>
      </w:r>
      <w:r w:rsidR="00005711" w:rsidRPr="00666B7B">
        <w:rPr>
          <w:rFonts w:eastAsia="+mn-ea"/>
          <w:b/>
          <w:bCs/>
          <w:i/>
          <w:iCs/>
          <w:color w:val="000000"/>
          <w:kern w:val="24"/>
          <w:sz w:val="22"/>
          <w:szCs w:val="22"/>
          <w:u w:val="single"/>
        </w:rPr>
        <w:t xml:space="preserve">criteria (e.g., </w:t>
      </w:r>
      <w:r w:rsidR="006C048B" w:rsidRPr="00666B7B">
        <w:rPr>
          <w:rFonts w:eastAsia="+mn-ea"/>
          <w:b/>
          <w:bCs/>
          <w:i/>
          <w:iCs/>
          <w:color w:val="000000"/>
          <w:kern w:val="24"/>
          <w:sz w:val="22"/>
          <w:szCs w:val="22"/>
          <w:u w:val="single"/>
        </w:rPr>
        <w:t>length threshold of D2R transmission</w:t>
      </w:r>
      <w:r w:rsidR="00005711" w:rsidRPr="00666B7B">
        <w:rPr>
          <w:rFonts w:eastAsia="+mn-ea"/>
          <w:b/>
          <w:bCs/>
          <w:i/>
          <w:iCs/>
          <w:color w:val="000000"/>
          <w:kern w:val="24"/>
          <w:sz w:val="22"/>
          <w:szCs w:val="22"/>
          <w:u w:val="single"/>
        </w:rPr>
        <w:t>)</w:t>
      </w:r>
      <w:r w:rsidR="006C048B" w:rsidRPr="00666B7B">
        <w:rPr>
          <w:rFonts w:eastAsia="+mn-ea"/>
          <w:b/>
          <w:bCs/>
          <w:i/>
          <w:iCs/>
          <w:color w:val="000000"/>
          <w:kern w:val="24"/>
          <w:sz w:val="22"/>
          <w:szCs w:val="22"/>
          <w:u w:val="single"/>
        </w:rPr>
        <w:t xml:space="preserve"> can be </w:t>
      </w:r>
      <w:r w:rsidR="00273C5D" w:rsidRPr="00666B7B">
        <w:rPr>
          <w:rFonts w:eastAsia="+mn-ea"/>
          <w:b/>
          <w:bCs/>
          <w:i/>
          <w:iCs/>
          <w:color w:val="000000"/>
          <w:kern w:val="24"/>
          <w:sz w:val="22"/>
          <w:szCs w:val="22"/>
          <w:u w:val="single"/>
        </w:rPr>
        <w:t>defined</w:t>
      </w:r>
      <w:r w:rsidR="006C048B" w:rsidRPr="00666B7B">
        <w:rPr>
          <w:rFonts w:eastAsia="+mn-ea"/>
          <w:b/>
          <w:bCs/>
          <w:i/>
          <w:iCs/>
          <w:color w:val="000000"/>
          <w:kern w:val="24"/>
          <w:sz w:val="22"/>
          <w:szCs w:val="22"/>
          <w:u w:val="single"/>
        </w:rPr>
        <w:t xml:space="preserve"> for determining whether/how to place m</w:t>
      </w:r>
      <w:r w:rsidRPr="00666B7B">
        <w:rPr>
          <w:rFonts w:eastAsia="+mn-ea"/>
          <w:b/>
          <w:bCs/>
          <w:i/>
          <w:iCs/>
          <w:color w:val="000000"/>
          <w:kern w:val="24"/>
          <w:sz w:val="22"/>
          <w:szCs w:val="22"/>
          <w:u w:val="single"/>
        </w:rPr>
        <w:t xml:space="preserve">idamble </w:t>
      </w:r>
      <w:r w:rsidR="006C048B" w:rsidRPr="00666B7B">
        <w:rPr>
          <w:rFonts w:eastAsia="+mn-ea"/>
          <w:b/>
          <w:bCs/>
          <w:i/>
          <w:iCs/>
          <w:color w:val="000000"/>
          <w:kern w:val="24"/>
          <w:sz w:val="22"/>
          <w:szCs w:val="22"/>
          <w:u w:val="single"/>
        </w:rPr>
        <w:t>in D2R transmission.</w:t>
      </w:r>
    </w:p>
    <w:p w14:paraId="4ABC60AC" w14:textId="441D3549" w:rsidR="00E817EC" w:rsidRPr="00666B7B" w:rsidRDefault="00E817EC" w:rsidP="00E817EC">
      <w:pPr>
        <w:pStyle w:val="BodyText"/>
        <w:rPr>
          <w:rFonts w:eastAsia="+mn-ea"/>
          <w:b/>
          <w:bCs/>
          <w:i/>
          <w:iCs/>
          <w:color w:val="000000"/>
          <w:kern w:val="24"/>
          <w:sz w:val="22"/>
          <w:szCs w:val="22"/>
          <w:u w:val="single"/>
          <w:lang w:val="en-US"/>
        </w:rPr>
      </w:pPr>
      <w:r w:rsidRPr="00666B7B">
        <w:rPr>
          <w:rFonts w:eastAsia="+mn-ea"/>
          <w:b/>
          <w:bCs/>
          <w:i/>
          <w:iCs/>
          <w:color w:val="000000"/>
          <w:kern w:val="24"/>
          <w:sz w:val="22"/>
          <w:szCs w:val="22"/>
          <w:u w:val="single"/>
        </w:rPr>
        <w:t xml:space="preserve">Proposal </w:t>
      </w:r>
      <w:r w:rsidR="00A85FF3">
        <w:rPr>
          <w:rFonts w:eastAsiaTheme="minorEastAsia"/>
          <w:b/>
          <w:bCs/>
          <w:i/>
          <w:iCs/>
          <w:color w:val="000000"/>
          <w:kern w:val="24"/>
          <w:sz w:val="22"/>
          <w:szCs w:val="22"/>
          <w:u w:val="single"/>
          <w:lang w:val="en-US" w:eastAsia="zh-CN"/>
        </w:rPr>
        <w:t>8</w:t>
      </w:r>
      <w:r w:rsidRPr="00666B7B">
        <w:rPr>
          <w:rFonts w:eastAsia="+mn-ea"/>
          <w:b/>
          <w:bCs/>
          <w:i/>
          <w:iCs/>
          <w:color w:val="000000"/>
          <w:kern w:val="24"/>
          <w:sz w:val="22"/>
          <w:szCs w:val="22"/>
          <w:u w:val="single"/>
        </w:rPr>
        <w:t>: Midamble related information</w:t>
      </w:r>
      <w:r w:rsidR="00005711" w:rsidRPr="00666B7B">
        <w:rPr>
          <w:rFonts w:eastAsia="+mn-ea"/>
          <w:b/>
          <w:bCs/>
          <w:i/>
          <w:iCs/>
          <w:color w:val="000000"/>
          <w:kern w:val="24"/>
          <w:sz w:val="22"/>
          <w:szCs w:val="22"/>
          <w:u w:val="single"/>
        </w:rPr>
        <w:t xml:space="preserve"> (e.g., </w:t>
      </w:r>
      <w:r w:rsidR="004753B6" w:rsidRPr="00666B7B">
        <w:rPr>
          <w:rFonts w:eastAsia="+mn-ea"/>
          <w:b/>
          <w:bCs/>
          <w:i/>
          <w:iCs/>
          <w:color w:val="000000"/>
          <w:kern w:val="24"/>
          <w:sz w:val="22"/>
          <w:szCs w:val="22"/>
          <w:u w:val="single"/>
        </w:rPr>
        <w:t>length threshold of D2R transmission</w:t>
      </w:r>
      <w:r w:rsidR="00005711" w:rsidRPr="00666B7B">
        <w:rPr>
          <w:rFonts w:eastAsia="+mn-ea"/>
          <w:b/>
          <w:bCs/>
          <w:i/>
          <w:iCs/>
          <w:color w:val="000000"/>
          <w:kern w:val="24"/>
          <w:sz w:val="22"/>
          <w:szCs w:val="22"/>
          <w:u w:val="single"/>
        </w:rPr>
        <w:t>)</w:t>
      </w:r>
      <w:r w:rsidRPr="00666B7B">
        <w:rPr>
          <w:rFonts w:eastAsia="+mn-ea"/>
          <w:b/>
          <w:bCs/>
          <w:i/>
          <w:iCs/>
          <w:color w:val="000000"/>
          <w:kern w:val="24"/>
          <w:sz w:val="22"/>
          <w:szCs w:val="22"/>
          <w:u w:val="single"/>
        </w:rPr>
        <w:t xml:space="preserve"> </w:t>
      </w:r>
      <w:r w:rsidRPr="00666B7B">
        <w:rPr>
          <w:rFonts w:eastAsia="+mn-ea"/>
          <w:b/>
          <w:bCs/>
          <w:i/>
          <w:iCs/>
          <w:color w:val="000000"/>
          <w:kern w:val="24"/>
          <w:sz w:val="22"/>
          <w:szCs w:val="22"/>
          <w:u w:val="single"/>
          <w:lang w:val="en-US"/>
        </w:rPr>
        <w:t>can be indicated</w:t>
      </w:r>
      <w:r w:rsidR="00E3219F" w:rsidRPr="00666B7B">
        <w:rPr>
          <w:rFonts w:eastAsia="+mn-ea"/>
          <w:b/>
          <w:bCs/>
          <w:i/>
          <w:iCs/>
          <w:color w:val="000000"/>
          <w:kern w:val="24"/>
          <w:sz w:val="22"/>
          <w:szCs w:val="22"/>
          <w:u w:val="single"/>
          <w:lang w:val="en-US"/>
        </w:rPr>
        <w:t xml:space="preserve"> in one of the following options</w:t>
      </w:r>
      <w:r w:rsidRPr="00666B7B">
        <w:rPr>
          <w:rFonts w:eastAsia="+mn-ea"/>
          <w:b/>
          <w:bCs/>
          <w:i/>
          <w:iCs/>
          <w:color w:val="000000"/>
          <w:kern w:val="24"/>
          <w:sz w:val="22"/>
          <w:szCs w:val="22"/>
          <w:u w:val="single"/>
          <w:lang w:val="en-US"/>
        </w:rPr>
        <w:t>:</w:t>
      </w:r>
    </w:p>
    <w:p w14:paraId="37D57323" w14:textId="0878AF59" w:rsidR="00E817EC" w:rsidRPr="00666B7B" w:rsidRDefault="00E817EC" w:rsidP="00E817EC">
      <w:pPr>
        <w:pStyle w:val="BodyText"/>
        <w:numPr>
          <w:ilvl w:val="0"/>
          <w:numId w:val="80"/>
        </w:numPr>
        <w:rPr>
          <w:rFonts w:eastAsia="+mn-ea"/>
          <w:b/>
          <w:bCs/>
          <w:i/>
          <w:iCs/>
          <w:color w:val="000000"/>
          <w:kern w:val="24"/>
          <w:sz w:val="22"/>
          <w:szCs w:val="22"/>
          <w:u w:val="single"/>
        </w:rPr>
      </w:pPr>
      <w:r w:rsidRPr="00666B7B">
        <w:rPr>
          <w:rFonts w:eastAsia="+mn-ea"/>
          <w:b/>
          <w:bCs/>
          <w:i/>
          <w:iCs/>
          <w:color w:val="000000"/>
          <w:kern w:val="24"/>
          <w:sz w:val="22"/>
          <w:szCs w:val="22"/>
          <w:u w:val="single"/>
          <w:lang w:val="en-US"/>
        </w:rPr>
        <w:t>Option 1. by the corresponding R2D in the D2R scheduling information</w:t>
      </w:r>
      <w:r w:rsidRPr="00666B7B">
        <w:rPr>
          <w:rFonts w:eastAsia="+mn-ea"/>
          <w:b/>
          <w:bCs/>
          <w:i/>
          <w:iCs/>
          <w:color w:val="000000"/>
          <w:kern w:val="24"/>
          <w:sz w:val="22"/>
          <w:szCs w:val="22"/>
          <w:u w:val="single"/>
        </w:rPr>
        <w:t>.</w:t>
      </w:r>
    </w:p>
    <w:p w14:paraId="12AED897" w14:textId="77777777" w:rsidR="00E817EC" w:rsidRPr="00666B7B" w:rsidRDefault="00E817EC" w:rsidP="00E817EC">
      <w:pPr>
        <w:pStyle w:val="BodyText"/>
        <w:numPr>
          <w:ilvl w:val="0"/>
          <w:numId w:val="80"/>
        </w:numPr>
        <w:rPr>
          <w:rFonts w:eastAsia="+mn-ea"/>
          <w:b/>
          <w:bCs/>
          <w:i/>
          <w:iCs/>
          <w:color w:val="000000"/>
          <w:kern w:val="24"/>
          <w:sz w:val="22"/>
          <w:szCs w:val="22"/>
          <w:u w:val="single"/>
          <w:lang w:val="en-US"/>
        </w:rPr>
      </w:pPr>
      <w:r w:rsidRPr="00666B7B">
        <w:rPr>
          <w:rFonts w:eastAsia="+mn-ea"/>
          <w:b/>
          <w:bCs/>
          <w:i/>
          <w:iCs/>
          <w:color w:val="000000"/>
          <w:kern w:val="24"/>
          <w:sz w:val="22"/>
          <w:szCs w:val="22"/>
          <w:u w:val="single"/>
          <w:lang w:val="en-US"/>
        </w:rPr>
        <w:t>Option 2. in a pre-defined way.</w:t>
      </w:r>
    </w:p>
    <w:p w14:paraId="2691D5AC" w14:textId="11CD4E75" w:rsidR="00273C5D" w:rsidRPr="00666B7B" w:rsidRDefault="00C128DD" w:rsidP="00273C5D">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sidR="00A85FF3">
        <w:rPr>
          <w:rFonts w:ascii="Times New Roman" w:hAnsi="Times New Roman" w:cs="Times New Roman"/>
          <w:b/>
          <w:bCs/>
          <w:i/>
          <w:iCs/>
          <w:color w:val="000000"/>
          <w:kern w:val="24"/>
          <w:u w:val="single"/>
        </w:rPr>
        <w:t>9</w:t>
      </w:r>
      <w:r w:rsidR="00A85FF3">
        <w:rPr>
          <w:rFonts w:ascii="Times New Roman" w:eastAsia="+mn-ea" w:hAnsi="Times New Roman" w:cs="Times New Roman"/>
          <w:b/>
          <w:bCs/>
          <w:i/>
          <w:iCs/>
          <w:color w:val="000000"/>
          <w:kern w:val="24"/>
          <w:u w:val="single"/>
        </w:rPr>
        <w:t>:</w:t>
      </w:r>
      <w:r w:rsidRPr="00666B7B">
        <w:rPr>
          <w:rFonts w:ascii="Times New Roman" w:eastAsia="+mn-ea" w:hAnsi="Times New Roman" w:cs="Times New Roman"/>
          <w:b/>
          <w:bCs/>
          <w:i/>
          <w:iCs/>
          <w:color w:val="000000"/>
          <w:kern w:val="24"/>
          <w:u w:val="single"/>
        </w:rPr>
        <w:t xml:space="preserve"> On the length of D2R midamble</w:t>
      </w:r>
      <w:r w:rsidR="00273C5D" w:rsidRPr="00666B7B">
        <w:rPr>
          <w:rFonts w:ascii="Times New Roman" w:eastAsia="+mn-ea" w:hAnsi="Times New Roman" w:cs="Times New Roman"/>
          <w:b/>
          <w:bCs/>
          <w:i/>
          <w:iCs/>
          <w:color w:val="000000"/>
          <w:kern w:val="24"/>
          <w:u w:val="single"/>
        </w:rPr>
        <w:t xml:space="preserve">, one of the following alternatives </w:t>
      </w:r>
      <w:r w:rsidR="00F90725" w:rsidRPr="00666B7B">
        <w:rPr>
          <w:rFonts w:ascii="Times New Roman" w:eastAsia="+mn-ea" w:hAnsi="Times New Roman" w:cs="Times New Roman"/>
          <w:b/>
          <w:bCs/>
          <w:i/>
          <w:iCs/>
          <w:color w:val="000000"/>
          <w:kern w:val="24"/>
          <w:u w:val="single"/>
        </w:rPr>
        <w:t xml:space="preserve">can </w:t>
      </w:r>
      <w:r w:rsidR="00273C5D" w:rsidRPr="00666B7B">
        <w:rPr>
          <w:rFonts w:ascii="Times New Roman" w:eastAsia="+mn-ea" w:hAnsi="Times New Roman" w:cs="Times New Roman"/>
          <w:b/>
          <w:bCs/>
          <w:i/>
          <w:iCs/>
          <w:color w:val="000000"/>
          <w:kern w:val="24"/>
          <w:u w:val="single"/>
        </w:rPr>
        <w:t xml:space="preserve">be considered. </w:t>
      </w:r>
    </w:p>
    <w:p w14:paraId="43BF00CD" w14:textId="77777777" w:rsidR="00273C5D" w:rsidRPr="00666B7B" w:rsidRDefault="00273C5D" w:rsidP="00721557">
      <w:pPr>
        <w:pStyle w:val="BodyText"/>
        <w:numPr>
          <w:ilvl w:val="0"/>
          <w:numId w:val="80"/>
        </w:numPr>
        <w:rPr>
          <w:rFonts w:eastAsia="+mn-ea"/>
          <w:b/>
          <w:bCs/>
          <w:i/>
          <w:iCs/>
          <w:color w:val="000000"/>
          <w:kern w:val="24"/>
          <w:sz w:val="22"/>
          <w:szCs w:val="22"/>
          <w:u w:val="single"/>
          <w:lang w:val="en-US"/>
        </w:rPr>
      </w:pPr>
      <w:r w:rsidRPr="00666B7B">
        <w:rPr>
          <w:rFonts w:eastAsia="+mn-ea"/>
          <w:b/>
          <w:bCs/>
          <w:i/>
          <w:iCs/>
          <w:color w:val="000000"/>
          <w:kern w:val="24"/>
          <w:sz w:val="22"/>
          <w:szCs w:val="22"/>
          <w:u w:val="single"/>
          <w:lang w:val="en-US"/>
        </w:rPr>
        <w:t>Alt 1. One single length midamble</w:t>
      </w:r>
    </w:p>
    <w:p w14:paraId="118E7FBC" w14:textId="77777777" w:rsidR="00273C5D" w:rsidRPr="00666B7B" w:rsidRDefault="00273C5D" w:rsidP="00721557">
      <w:pPr>
        <w:pStyle w:val="BodyText"/>
        <w:numPr>
          <w:ilvl w:val="0"/>
          <w:numId w:val="80"/>
        </w:numPr>
        <w:rPr>
          <w:rFonts w:eastAsia="+mn-ea"/>
          <w:b/>
          <w:bCs/>
          <w:i/>
          <w:iCs/>
          <w:color w:val="000000"/>
          <w:kern w:val="24"/>
          <w:sz w:val="22"/>
          <w:szCs w:val="22"/>
          <w:u w:val="single"/>
          <w:lang w:val="en-US"/>
        </w:rPr>
      </w:pPr>
      <w:r w:rsidRPr="00666B7B">
        <w:rPr>
          <w:rFonts w:eastAsia="+mn-ea"/>
          <w:b/>
          <w:bCs/>
          <w:i/>
          <w:iCs/>
          <w:color w:val="000000"/>
          <w:kern w:val="24"/>
          <w:sz w:val="22"/>
          <w:szCs w:val="22"/>
          <w:u w:val="single"/>
          <w:lang w:val="en-US"/>
        </w:rPr>
        <w:t>Alt 2. Multiple lengths midambles</w:t>
      </w:r>
    </w:p>
    <w:p w14:paraId="4001D4CA" w14:textId="77777777" w:rsidR="00CC3DB0" w:rsidRPr="00666B7B" w:rsidRDefault="00CC3DB0" w:rsidP="00696EE0">
      <w:pPr>
        <w:pStyle w:val="BodyText"/>
        <w:rPr>
          <w:sz w:val="22"/>
          <w:szCs w:val="22"/>
        </w:rPr>
      </w:pPr>
    </w:p>
    <w:p w14:paraId="524F4211" w14:textId="77777777" w:rsidR="001C1506" w:rsidRPr="00666B7B" w:rsidRDefault="001C1506" w:rsidP="00696EE0">
      <w:pPr>
        <w:pStyle w:val="BodyText"/>
        <w:rPr>
          <w:sz w:val="22"/>
          <w:szCs w:val="22"/>
        </w:rPr>
      </w:pPr>
    </w:p>
    <w:p w14:paraId="11D2A883" w14:textId="70B7FD93" w:rsidR="001C1506" w:rsidRPr="00666B7B" w:rsidRDefault="001C1506" w:rsidP="001C1506">
      <w:pPr>
        <w:jc w:val="both"/>
        <w:rPr>
          <w:rFonts w:ascii="Times New Roman" w:eastAsia="Batang" w:hAnsi="Times New Roman" w:cs="Times New Roman"/>
          <w:b/>
          <w:bCs/>
          <w:u w:val="single"/>
        </w:rPr>
      </w:pPr>
      <w:r w:rsidRPr="00666B7B">
        <w:rPr>
          <w:rFonts w:ascii="Times New Roman" w:eastAsia="Batang" w:hAnsi="Times New Roman" w:cs="Times New Roman"/>
          <w:b/>
          <w:bCs/>
          <w:u w:val="single"/>
        </w:rPr>
        <w:t xml:space="preserve">On Using D2R Midamble </w:t>
      </w:r>
      <w:r w:rsidR="003B16A4">
        <w:rPr>
          <w:rFonts w:ascii="Times New Roman" w:eastAsia="Batang" w:hAnsi="Times New Roman" w:cs="Times New Roman"/>
          <w:b/>
          <w:bCs/>
          <w:u w:val="single"/>
        </w:rPr>
        <w:t xml:space="preserve">Resource </w:t>
      </w:r>
      <w:r w:rsidRPr="00666B7B">
        <w:rPr>
          <w:rFonts w:ascii="Times New Roman" w:eastAsia="Batang" w:hAnsi="Times New Roman" w:cs="Times New Roman"/>
          <w:b/>
          <w:bCs/>
          <w:u w:val="single"/>
        </w:rPr>
        <w:t xml:space="preserve">for </w:t>
      </w:r>
      <w:r w:rsidR="000A1260" w:rsidRPr="00666B7B">
        <w:rPr>
          <w:rFonts w:ascii="Times New Roman" w:eastAsia="Batang" w:hAnsi="Times New Roman" w:cs="Times New Roman"/>
          <w:b/>
          <w:bCs/>
          <w:u w:val="single"/>
        </w:rPr>
        <w:t>I</w:t>
      </w:r>
      <w:r w:rsidRPr="00666B7B">
        <w:rPr>
          <w:rFonts w:ascii="Times New Roman" w:eastAsia="Batang" w:hAnsi="Times New Roman" w:cs="Times New Roman"/>
          <w:b/>
          <w:bCs/>
          <w:u w:val="single"/>
        </w:rPr>
        <w:t xml:space="preserve">nterference </w:t>
      </w:r>
      <w:r w:rsidR="000A1260" w:rsidRPr="00666B7B">
        <w:rPr>
          <w:rFonts w:ascii="Times New Roman" w:eastAsia="Batang" w:hAnsi="Times New Roman" w:cs="Times New Roman"/>
          <w:b/>
          <w:bCs/>
          <w:u w:val="single"/>
        </w:rPr>
        <w:t>E</w:t>
      </w:r>
      <w:r w:rsidRPr="00666B7B">
        <w:rPr>
          <w:rFonts w:ascii="Times New Roman" w:eastAsia="Batang" w:hAnsi="Times New Roman" w:cs="Times New Roman"/>
          <w:b/>
          <w:bCs/>
          <w:u w:val="single"/>
        </w:rPr>
        <w:t xml:space="preserve">stimation </w:t>
      </w:r>
    </w:p>
    <w:p w14:paraId="3350E8E5" w14:textId="326E4003" w:rsidR="00155397" w:rsidRPr="00155397" w:rsidRDefault="00155397" w:rsidP="00155397">
      <w:pPr>
        <w:jc w:val="both"/>
        <w:rPr>
          <w:rFonts w:ascii="Times New Roman" w:eastAsia="MS Mincho" w:hAnsi="Times New Roman" w:cs="Times New Roman"/>
        </w:rPr>
      </w:pPr>
      <w:r w:rsidRPr="00155397">
        <w:rPr>
          <w:rFonts w:ascii="Times New Roman" w:eastAsia="MS Mincho" w:hAnsi="Times New Roman" w:cs="Times New Roman"/>
        </w:rPr>
        <w:t xml:space="preserve">For typical application scenarios of A-IoT system, e.g., asset identification, it is required to accommodate a huge number of A-IoT devices in a large-scale range with seamless coverage. In this case, </w:t>
      </w:r>
      <w:bookmarkStart w:id="5" w:name="_Hlk171365849"/>
      <w:r w:rsidRPr="00155397">
        <w:rPr>
          <w:rFonts w:ascii="Times New Roman" w:eastAsia="MS Mincho" w:hAnsi="Times New Roman" w:cs="Times New Roman"/>
        </w:rPr>
        <w:t>the lack of interference management scheme results in severe interference between readers, capacity problems, and latency problems, especially in case of dense</w:t>
      </w:r>
      <w:r>
        <w:rPr>
          <w:rFonts w:ascii="Times New Roman" w:eastAsia="MS Mincho" w:hAnsi="Times New Roman" w:cs="Times New Roman"/>
        </w:rPr>
        <w:t>-reader</w:t>
      </w:r>
      <w:r w:rsidRPr="00155397">
        <w:rPr>
          <w:rFonts w:ascii="Times New Roman" w:eastAsia="MS Mincho" w:hAnsi="Times New Roman" w:cs="Times New Roman"/>
        </w:rPr>
        <w:t xml:space="preserve"> deployment. </w:t>
      </w:r>
      <w:bookmarkEnd w:id="5"/>
      <w:r w:rsidRPr="00155397">
        <w:rPr>
          <w:rFonts w:ascii="Times New Roman" w:eastAsia="MS Mincho" w:hAnsi="Times New Roman" w:cs="Times New Roman"/>
        </w:rPr>
        <w:t>Therefore, interference management scheme is needed for A-IoT systems.</w:t>
      </w:r>
    </w:p>
    <w:p w14:paraId="19CAAF4C" w14:textId="0682C420" w:rsidR="00592574" w:rsidRDefault="00155397" w:rsidP="00155397">
      <w:pPr>
        <w:jc w:val="both"/>
        <w:rPr>
          <w:rFonts w:ascii="Times New Roman" w:eastAsia="MS Mincho" w:hAnsi="Times New Roman" w:cs="Times New Roman"/>
        </w:rPr>
      </w:pPr>
      <w:r w:rsidRPr="00155397">
        <w:rPr>
          <w:rFonts w:ascii="Times New Roman" w:eastAsia="MS Mincho" w:hAnsi="Times New Roman" w:cs="Times New Roman"/>
        </w:rPr>
        <w:t xml:space="preserve">The interference level can be estimated by measurements on a certain interference measurement (IM) resource (in both time domain and frequency domain). An </w:t>
      </w:r>
      <w:r w:rsidRPr="00155397">
        <w:rPr>
          <w:rFonts w:ascii="Times New Roman" w:eastAsia="MS Mincho" w:hAnsi="Times New Roman" w:cs="Times New Roman"/>
          <w:b/>
          <w:bCs/>
        </w:rPr>
        <w:t>IM resource</w:t>
      </w:r>
      <w:r w:rsidRPr="00155397">
        <w:rPr>
          <w:rFonts w:ascii="Times New Roman" w:eastAsia="MS Mincho" w:hAnsi="Times New Roman" w:cs="Times New Roman"/>
        </w:rPr>
        <w:t xml:space="preserve"> would correspond to resource where nothing is transmitted from one or more target </w:t>
      </w:r>
      <w:r>
        <w:rPr>
          <w:rFonts w:ascii="Times New Roman" w:eastAsia="MS Mincho" w:hAnsi="Times New Roman" w:cs="Times New Roman"/>
        </w:rPr>
        <w:t xml:space="preserve">node </w:t>
      </w:r>
      <w:r w:rsidRPr="00155397">
        <w:rPr>
          <w:rFonts w:ascii="Times New Roman" w:eastAsia="MS Mincho" w:hAnsi="Times New Roman" w:cs="Times New Roman"/>
        </w:rPr>
        <w:t xml:space="preserve">while the activity within the IM resource will reflect normal activity from other </w:t>
      </w:r>
      <w:r>
        <w:rPr>
          <w:rFonts w:ascii="Times New Roman" w:eastAsia="MS Mincho" w:hAnsi="Times New Roman" w:cs="Times New Roman"/>
        </w:rPr>
        <w:t xml:space="preserve">node </w:t>
      </w:r>
      <w:r w:rsidRPr="00155397">
        <w:rPr>
          <w:rFonts w:ascii="Times New Roman" w:eastAsia="MS Mincho" w:hAnsi="Times New Roman" w:cs="Times New Roman"/>
        </w:rPr>
        <w:t>transmitting on the IM resource. Thus, by measuring the receiv</w:t>
      </w:r>
      <w:r>
        <w:rPr>
          <w:rFonts w:ascii="Times New Roman" w:eastAsia="MS Mincho" w:hAnsi="Times New Roman" w:cs="Times New Roman"/>
        </w:rPr>
        <w:t>ing</w:t>
      </w:r>
      <w:r w:rsidRPr="00155397">
        <w:rPr>
          <w:rFonts w:ascii="Times New Roman" w:eastAsia="MS Mincho" w:hAnsi="Times New Roman" w:cs="Times New Roman"/>
        </w:rPr>
        <w:t xml:space="preserve"> power within the IM resource, the node</w:t>
      </w:r>
      <w:r>
        <w:rPr>
          <w:rFonts w:ascii="Times New Roman" w:eastAsia="MS Mincho" w:hAnsi="Times New Roman" w:cs="Times New Roman"/>
        </w:rPr>
        <w:t xml:space="preserve"> </w:t>
      </w:r>
      <w:r w:rsidRPr="00155397">
        <w:rPr>
          <w:rFonts w:ascii="Times New Roman" w:eastAsia="MS Mincho" w:hAnsi="Times New Roman" w:cs="Times New Roman"/>
        </w:rPr>
        <w:t xml:space="preserve">performing measurement would obtain the typical interference level from </w:t>
      </w:r>
      <w:r>
        <w:rPr>
          <w:rFonts w:ascii="Times New Roman" w:eastAsia="MS Mincho" w:hAnsi="Times New Roman" w:cs="Times New Roman"/>
        </w:rPr>
        <w:t>device(s)</w:t>
      </w:r>
      <w:r w:rsidRPr="00155397">
        <w:rPr>
          <w:rFonts w:ascii="Times New Roman" w:eastAsia="MS Mincho" w:hAnsi="Times New Roman" w:cs="Times New Roman"/>
        </w:rPr>
        <w:t xml:space="preserve"> other than the target </w:t>
      </w:r>
      <w:r>
        <w:rPr>
          <w:rFonts w:ascii="Times New Roman" w:eastAsia="MS Mincho" w:hAnsi="Times New Roman" w:cs="Times New Roman"/>
        </w:rPr>
        <w:t>device</w:t>
      </w:r>
      <w:r w:rsidRPr="00155397">
        <w:rPr>
          <w:rFonts w:ascii="Times New Roman" w:eastAsia="MS Mincho" w:hAnsi="Times New Roman" w:cs="Times New Roman"/>
        </w:rPr>
        <w:t xml:space="preserve">(s). </w:t>
      </w:r>
    </w:p>
    <w:p w14:paraId="7D6DDEAF" w14:textId="51E202DB" w:rsidR="00592574" w:rsidRDefault="00592574" w:rsidP="00155397">
      <w:pPr>
        <w:jc w:val="both"/>
        <w:rPr>
          <w:rFonts w:ascii="Times New Roman" w:eastAsia="MS Mincho" w:hAnsi="Times New Roman" w:cs="Times New Roman"/>
        </w:rPr>
      </w:pPr>
      <w:r>
        <w:rPr>
          <w:rFonts w:ascii="Times New Roman" w:eastAsia="MS Mincho" w:hAnsi="Times New Roman" w:cs="Times New Roman"/>
        </w:rPr>
        <w:t>For A-IoT system</w:t>
      </w:r>
      <w:r w:rsidRPr="00155397">
        <w:rPr>
          <w:rFonts w:ascii="Times New Roman" w:eastAsia="MS Mincho" w:hAnsi="Times New Roman" w:cs="Times New Roman"/>
        </w:rPr>
        <w:t>, the IM resource(s) should be known in advance by both the node</w:t>
      </w:r>
      <w:r>
        <w:rPr>
          <w:rFonts w:ascii="Times New Roman" w:eastAsia="MS Mincho" w:hAnsi="Times New Roman" w:cs="Times New Roman"/>
        </w:rPr>
        <w:t xml:space="preserve"> (e.g., reader)</w:t>
      </w:r>
      <w:r w:rsidRPr="00155397">
        <w:rPr>
          <w:rFonts w:ascii="Times New Roman" w:eastAsia="MS Mincho" w:hAnsi="Times New Roman" w:cs="Times New Roman"/>
        </w:rPr>
        <w:t xml:space="preserve"> performing IM and the node(s) </w:t>
      </w:r>
      <w:r>
        <w:rPr>
          <w:rFonts w:ascii="Times New Roman" w:eastAsia="MS Mincho" w:hAnsi="Times New Roman" w:cs="Times New Roman"/>
        </w:rPr>
        <w:t xml:space="preserve">(e.g., device) </w:t>
      </w:r>
      <w:r w:rsidRPr="00155397">
        <w:rPr>
          <w:rFonts w:ascii="Times New Roman" w:eastAsia="MS Mincho" w:hAnsi="Times New Roman" w:cs="Times New Roman"/>
        </w:rPr>
        <w:t>performing no transmission on the IM resource(s).</w:t>
      </w:r>
      <w:r>
        <w:rPr>
          <w:rFonts w:ascii="Times New Roman" w:eastAsia="MS Mincho" w:hAnsi="Times New Roman" w:cs="Times New Roman"/>
        </w:rPr>
        <w:t xml:space="preserve"> M</w:t>
      </w:r>
      <w:r w:rsidRPr="00592574">
        <w:rPr>
          <w:rFonts w:ascii="Times New Roman" w:eastAsia="MS Mincho" w:hAnsi="Times New Roman" w:cs="Times New Roman"/>
        </w:rPr>
        <w:t xml:space="preserve">idamble resource </w:t>
      </w:r>
      <w:r>
        <w:rPr>
          <w:rFonts w:ascii="Times New Roman" w:eastAsia="MS Mincho" w:hAnsi="Times New Roman" w:cs="Times New Roman"/>
        </w:rPr>
        <w:t>is suitable to be used as IM resource according to the following reasons: (a)</w:t>
      </w:r>
      <w:r w:rsidRPr="00592574">
        <w:rPr>
          <w:rFonts w:ascii="Times New Roman" w:eastAsia="MS Mincho" w:hAnsi="Times New Roman" w:cs="Times New Roman"/>
        </w:rPr>
        <w:t xml:space="preserve"> </w:t>
      </w:r>
      <w:r>
        <w:rPr>
          <w:rFonts w:ascii="Times New Roman" w:eastAsia="MS Mincho" w:hAnsi="Times New Roman" w:cs="Times New Roman"/>
        </w:rPr>
        <w:t xml:space="preserve">Midamble resource </w:t>
      </w:r>
      <w:r w:rsidRPr="00592574">
        <w:rPr>
          <w:rFonts w:ascii="Times New Roman" w:eastAsia="MS Mincho" w:hAnsi="Times New Roman" w:cs="Times New Roman"/>
        </w:rPr>
        <w:lastRenderedPageBreak/>
        <w:t>locates in the middle of the data part of the D2R transmission</w:t>
      </w:r>
      <w:r>
        <w:rPr>
          <w:rFonts w:ascii="Times New Roman" w:eastAsia="MS Mincho" w:hAnsi="Times New Roman" w:cs="Times New Roman"/>
        </w:rPr>
        <w:t xml:space="preserve"> (2) how to place midamble within D2R transmission can be aligned between reader and device. </w:t>
      </w:r>
    </w:p>
    <w:p w14:paraId="5D5A567F" w14:textId="3511FD79" w:rsidR="001C1506" w:rsidRPr="00666B7B" w:rsidRDefault="0037451D" w:rsidP="00696EE0">
      <w:pPr>
        <w:pStyle w:val="BodyText"/>
        <w:rPr>
          <w:sz w:val="22"/>
          <w:szCs w:val="22"/>
        </w:rPr>
      </w:pPr>
      <w:r>
        <w:rPr>
          <w:sz w:val="22"/>
          <w:szCs w:val="22"/>
        </w:rPr>
        <w:t xml:space="preserve">For timing tracking/channel estimation and interference estimation, device performs different behavior on the corresponding resource. Therefore, </w:t>
      </w:r>
      <w:r w:rsidR="00177245">
        <w:rPr>
          <w:sz w:val="22"/>
          <w:szCs w:val="22"/>
        </w:rPr>
        <w:t>whether</w:t>
      </w:r>
      <w:r>
        <w:rPr>
          <w:sz w:val="22"/>
          <w:szCs w:val="22"/>
        </w:rPr>
        <w:t xml:space="preserve"> D2R midamble resource is reused for </w:t>
      </w:r>
      <w:r w:rsidR="00177245">
        <w:rPr>
          <w:sz w:val="22"/>
          <w:szCs w:val="22"/>
        </w:rPr>
        <w:t>interference estimation</w:t>
      </w:r>
      <w:r>
        <w:rPr>
          <w:sz w:val="22"/>
          <w:szCs w:val="22"/>
        </w:rPr>
        <w:t xml:space="preserve"> </w:t>
      </w:r>
      <w:r w:rsidR="00177245">
        <w:rPr>
          <w:sz w:val="22"/>
          <w:szCs w:val="22"/>
        </w:rPr>
        <w:t>needs to be indicated to device by reader.</w:t>
      </w:r>
      <w:r>
        <w:rPr>
          <w:sz w:val="22"/>
          <w:szCs w:val="22"/>
        </w:rPr>
        <w:t xml:space="preserve">  </w:t>
      </w:r>
    </w:p>
    <w:p w14:paraId="7C30F312" w14:textId="77777777" w:rsidR="000A1260" w:rsidRPr="00666B7B" w:rsidRDefault="000A1260" w:rsidP="00696EE0">
      <w:pPr>
        <w:pStyle w:val="BodyText"/>
        <w:rPr>
          <w:sz w:val="22"/>
          <w:szCs w:val="22"/>
          <w:lang w:val="en-US"/>
        </w:rPr>
      </w:pPr>
    </w:p>
    <w:p w14:paraId="13804715" w14:textId="0C479E45" w:rsidR="008C5FEE" w:rsidRDefault="008C5FEE" w:rsidP="008C5FEE">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sidR="00A85FF3">
        <w:rPr>
          <w:rFonts w:ascii="Times New Roman" w:eastAsia="+mn-ea" w:hAnsi="Times New Roman" w:cs="Times New Roman"/>
          <w:b/>
          <w:bCs/>
          <w:i/>
          <w:iCs/>
          <w:color w:val="000000"/>
          <w:kern w:val="24"/>
          <w:u w:val="single"/>
        </w:rPr>
        <w:t>10</w:t>
      </w:r>
      <w:r w:rsidRPr="00666B7B">
        <w:rPr>
          <w:rFonts w:ascii="Times New Roman" w:eastAsia="+mn-ea" w:hAnsi="Times New Roman" w:cs="Times New Roman"/>
          <w:b/>
          <w:bCs/>
          <w:i/>
          <w:iCs/>
          <w:color w:val="000000"/>
          <w:kern w:val="24"/>
          <w:u w:val="single"/>
        </w:rPr>
        <w:t xml:space="preserve">. </w:t>
      </w:r>
      <w:r w:rsidR="00880615">
        <w:rPr>
          <w:rFonts w:ascii="Times New Roman" w:eastAsia="+mn-ea" w:hAnsi="Times New Roman" w:cs="Times New Roman"/>
          <w:b/>
          <w:bCs/>
          <w:i/>
          <w:iCs/>
          <w:color w:val="000000"/>
          <w:kern w:val="24"/>
          <w:u w:val="single"/>
        </w:rPr>
        <w:t xml:space="preserve">Support using </w:t>
      </w:r>
      <w:r w:rsidR="00177245">
        <w:rPr>
          <w:rFonts w:ascii="Times New Roman" w:eastAsia="+mn-ea" w:hAnsi="Times New Roman" w:cs="Times New Roman"/>
          <w:b/>
          <w:bCs/>
          <w:i/>
          <w:iCs/>
          <w:color w:val="000000"/>
          <w:kern w:val="24"/>
          <w:u w:val="single"/>
        </w:rPr>
        <w:t xml:space="preserve">D2R </w:t>
      </w:r>
      <w:r w:rsidR="00880615">
        <w:rPr>
          <w:rFonts w:ascii="Times New Roman" w:eastAsia="+mn-ea" w:hAnsi="Times New Roman" w:cs="Times New Roman"/>
          <w:b/>
          <w:bCs/>
          <w:i/>
          <w:iCs/>
          <w:color w:val="000000"/>
          <w:kern w:val="24"/>
          <w:u w:val="single"/>
        </w:rPr>
        <w:t>m</w:t>
      </w:r>
      <w:r w:rsidRPr="00666B7B">
        <w:rPr>
          <w:rFonts w:ascii="Times New Roman" w:eastAsia="+mn-ea" w:hAnsi="Times New Roman" w:cs="Times New Roman"/>
          <w:b/>
          <w:bCs/>
          <w:i/>
          <w:iCs/>
          <w:color w:val="000000"/>
          <w:kern w:val="24"/>
          <w:u w:val="single"/>
        </w:rPr>
        <w:t xml:space="preserve">idamble </w:t>
      </w:r>
      <w:r w:rsidR="00177245">
        <w:rPr>
          <w:rFonts w:ascii="Times New Roman" w:eastAsia="+mn-ea" w:hAnsi="Times New Roman" w:cs="Times New Roman"/>
          <w:b/>
          <w:bCs/>
          <w:i/>
          <w:iCs/>
          <w:color w:val="000000"/>
          <w:kern w:val="24"/>
          <w:u w:val="single"/>
        </w:rPr>
        <w:t xml:space="preserve">resource </w:t>
      </w:r>
      <w:r w:rsidRPr="00666B7B">
        <w:rPr>
          <w:rFonts w:ascii="Times New Roman" w:eastAsia="+mn-ea" w:hAnsi="Times New Roman" w:cs="Times New Roman"/>
          <w:b/>
          <w:bCs/>
          <w:i/>
          <w:iCs/>
          <w:color w:val="000000"/>
          <w:kern w:val="24"/>
          <w:u w:val="single"/>
        </w:rPr>
        <w:t xml:space="preserve">for interference estimation. </w:t>
      </w:r>
    </w:p>
    <w:p w14:paraId="5FEEA546" w14:textId="328F86A6" w:rsidR="00177245" w:rsidRPr="00666B7B" w:rsidRDefault="00177245" w:rsidP="008C5FEE">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sidR="00A85FF3">
        <w:rPr>
          <w:rFonts w:ascii="Times New Roman" w:eastAsia="+mn-ea" w:hAnsi="Times New Roman" w:cs="Times New Roman"/>
          <w:b/>
          <w:bCs/>
          <w:i/>
          <w:iCs/>
          <w:color w:val="000000"/>
          <w:kern w:val="24"/>
          <w:u w:val="single"/>
        </w:rPr>
        <w:t>11</w:t>
      </w:r>
      <w:r w:rsidRPr="00666B7B">
        <w:rPr>
          <w:rFonts w:ascii="Times New Roman" w:eastAsia="+mn-ea" w:hAnsi="Times New Roman" w:cs="Times New Roman"/>
          <w:b/>
          <w:bCs/>
          <w:i/>
          <w:iCs/>
          <w:color w:val="000000"/>
          <w:kern w:val="24"/>
          <w:u w:val="single"/>
        </w:rPr>
        <w:t xml:space="preserve">. </w:t>
      </w:r>
      <w:r w:rsidR="00D77319">
        <w:rPr>
          <w:rFonts w:ascii="Times New Roman" w:hAnsi="Times New Roman" w:cs="Times New Roman" w:hint="eastAsia"/>
          <w:b/>
          <w:bCs/>
          <w:i/>
          <w:iCs/>
          <w:color w:val="000000"/>
          <w:kern w:val="24"/>
          <w:u w:val="single"/>
        </w:rPr>
        <w:t>W</w:t>
      </w:r>
      <w:r w:rsidRPr="00177245">
        <w:rPr>
          <w:rFonts w:ascii="Times New Roman" w:eastAsia="+mn-ea" w:hAnsi="Times New Roman" w:cs="Times New Roman"/>
          <w:b/>
          <w:bCs/>
          <w:i/>
          <w:iCs/>
          <w:color w:val="000000"/>
          <w:kern w:val="24"/>
          <w:u w:val="single"/>
        </w:rPr>
        <w:t>hether D2R midamble resource is reused for interference estimation needs to be indicated to device by reader</w:t>
      </w:r>
      <w:r w:rsidRPr="00666B7B">
        <w:rPr>
          <w:rFonts w:ascii="Times New Roman" w:eastAsia="+mn-ea" w:hAnsi="Times New Roman" w:cs="Times New Roman"/>
          <w:b/>
          <w:bCs/>
          <w:i/>
          <w:iCs/>
          <w:color w:val="000000"/>
          <w:kern w:val="24"/>
          <w:u w:val="single"/>
        </w:rPr>
        <w:t xml:space="preserve">. </w:t>
      </w:r>
    </w:p>
    <w:p w14:paraId="794E45A3" w14:textId="77777777" w:rsidR="000A1260" w:rsidRPr="00012283" w:rsidRDefault="000A1260" w:rsidP="00696EE0">
      <w:pPr>
        <w:pStyle w:val="BodyText"/>
        <w:rPr>
          <w:lang w:val="en-US"/>
        </w:rPr>
      </w:pPr>
    </w:p>
    <w:p w14:paraId="08FD3A1E" w14:textId="77777777" w:rsidR="00A21CEF" w:rsidRDefault="00A21CEF" w:rsidP="00696EE0">
      <w:pPr>
        <w:pStyle w:val="BodyText"/>
        <w:rPr>
          <w:lang w:val="en-US"/>
        </w:rPr>
      </w:pPr>
    </w:p>
    <w:p w14:paraId="74EC6A24" w14:textId="6A37F0F8" w:rsidR="00A21CEF" w:rsidRDefault="00A21CEF" w:rsidP="00B5012C">
      <w:pPr>
        <w:pStyle w:val="Heading3"/>
      </w:pPr>
      <w:r>
        <w:t>Postamble</w:t>
      </w:r>
    </w:p>
    <w:p w14:paraId="64AB30E0" w14:textId="5026ECAE" w:rsidR="00A21CEF" w:rsidRPr="00B6363B" w:rsidRDefault="003F5FBF" w:rsidP="00696EE0">
      <w:pPr>
        <w:pStyle w:val="BodyText"/>
        <w:rPr>
          <w:sz w:val="22"/>
          <w:szCs w:val="22"/>
          <w:lang w:val="en-US"/>
        </w:rPr>
      </w:pPr>
      <w:r w:rsidRPr="00B6363B">
        <w:rPr>
          <w:rFonts w:eastAsia="等线"/>
          <w:sz w:val="22"/>
          <w:szCs w:val="22"/>
        </w:rPr>
        <w:t xml:space="preserve">As per TR 38.769, </w:t>
      </w:r>
      <w:r w:rsidRPr="00B6363B">
        <w:rPr>
          <w:rFonts w:eastAsia="等线"/>
          <w:sz w:val="22"/>
          <w:szCs w:val="22"/>
          <w:lang w:eastAsia="zh-CN"/>
        </w:rPr>
        <w:t>how to acquire the end of PDRCH transmission</w:t>
      </w:r>
      <w:r w:rsidRPr="00B6363B">
        <w:rPr>
          <w:rFonts w:eastAsia="等线"/>
          <w:sz w:val="22"/>
          <w:szCs w:val="22"/>
        </w:rPr>
        <w:t xml:space="preserve"> was studied and the following was agreed:</w:t>
      </w:r>
    </w:p>
    <w:tbl>
      <w:tblPr>
        <w:tblStyle w:val="TableGrid"/>
        <w:tblW w:w="0" w:type="auto"/>
        <w:tblLook w:val="04A0" w:firstRow="1" w:lastRow="0" w:firstColumn="1" w:lastColumn="0" w:noHBand="0" w:noVBand="1"/>
      </w:tblPr>
      <w:tblGrid>
        <w:gridCol w:w="9307"/>
      </w:tblGrid>
      <w:tr w:rsidR="003F5FBF" w:rsidRPr="00B6363B" w14:paraId="23C12180" w14:textId="77777777" w:rsidTr="003F5FBF">
        <w:tc>
          <w:tcPr>
            <w:tcW w:w="9307" w:type="dxa"/>
          </w:tcPr>
          <w:p w14:paraId="4544B9C0" w14:textId="77777777" w:rsidR="003F5FBF" w:rsidRPr="00B6363B" w:rsidRDefault="003F5FBF" w:rsidP="003F5FBF">
            <w:pPr>
              <w:rPr>
                <w:rFonts w:eastAsia="等线"/>
                <w:sz w:val="22"/>
                <w:szCs w:val="22"/>
              </w:rPr>
            </w:pPr>
            <w:r w:rsidRPr="00B6363B">
              <w:rPr>
                <w:rFonts w:eastAsia="等线"/>
                <w:sz w:val="22"/>
                <w:szCs w:val="22"/>
              </w:rPr>
              <w:t>For the reader to acquire the end of PDRCH transmission, the following options are studied:</w:t>
            </w:r>
          </w:p>
          <w:p w14:paraId="1A996BB9" w14:textId="77777777" w:rsidR="00510F4F" w:rsidRPr="00B6363B" w:rsidRDefault="003F5FBF" w:rsidP="00510F4F">
            <w:pPr>
              <w:pStyle w:val="B1"/>
              <w:rPr>
                <w:rFonts w:eastAsia="等线"/>
                <w:sz w:val="22"/>
                <w:szCs w:val="22"/>
              </w:rPr>
            </w:pPr>
            <w:r w:rsidRPr="00B6363B">
              <w:rPr>
                <w:rFonts w:eastAsia="等线"/>
                <w:sz w:val="22"/>
                <w:szCs w:val="22"/>
              </w:rPr>
              <w:t>-</w:t>
            </w:r>
            <w:r w:rsidRPr="00B6363B">
              <w:rPr>
                <w:rFonts w:eastAsia="等线"/>
                <w:sz w:val="22"/>
                <w:szCs w:val="22"/>
              </w:rPr>
              <w:tab/>
              <w:t>Option 1: D2R postamble immediately follows the PDRCH</w:t>
            </w:r>
          </w:p>
          <w:p w14:paraId="672579DE" w14:textId="317F3ECE" w:rsidR="003F5FBF" w:rsidRPr="00B6363B" w:rsidRDefault="00510F4F" w:rsidP="00510F4F">
            <w:pPr>
              <w:pStyle w:val="B1"/>
              <w:rPr>
                <w:rFonts w:eastAsia="等线"/>
                <w:sz w:val="22"/>
                <w:szCs w:val="22"/>
              </w:rPr>
            </w:pPr>
            <w:r w:rsidRPr="00B6363B">
              <w:rPr>
                <w:rFonts w:eastAsia="等线" w:hint="eastAsia"/>
                <w:sz w:val="22"/>
                <w:szCs w:val="22"/>
                <w:lang w:eastAsia="zh-CN"/>
              </w:rPr>
              <w:t>-</w:t>
            </w:r>
            <w:r w:rsidRPr="00B6363B">
              <w:rPr>
                <w:rFonts w:eastAsia="等线"/>
                <w:sz w:val="22"/>
                <w:szCs w:val="22"/>
              </w:rPr>
              <w:tab/>
            </w:r>
            <w:r w:rsidR="003F5FBF" w:rsidRPr="00B6363B">
              <w:rPr>
                <w:rFonts w:eastAsia="等线"/>
                <w:sz w:val="22"/>
                <w:szCs w:val="22"/>
              </w:rPr>
              <w:t>Option 2: Based on control information</w:t>
            </w:r>
          </w:p>
        </w:tc>
      </w:tr>
    </w:tbl>
    <w:p w14:paraId="7419C709" w14:textId="77777777" w:rsidR="004B6CE1" w:rsidRPr="00B6363B" w:rsidRDefault="004B6CE1" w:rsidP="00721557">
      <w:pPr>
        <w:pStyle w:val="BodyText"/>
        <w:rPr>
          <w:color w:val="000000" w:themeColor="text1"/>
          <w:sz w:val="22"/>
          <w:szCs w:val="22"/>
          <w:lang w:val="en-US" w:eastAsia="zh-CN"/>
        </w:rPr>
      </w:pPr>
    </w:p>
    <w:p w14:paraId="624040E0" w14:textId="05A23922" w:rsidR="00A92DE0" w:rsidRPr="00B6363B" w:rsidRDefault="00A92DE0" w:rsidP="00721557">
      <w:pPr>
        <w:pStyle w:val="BodyText"/>
        <w:rPr>
          <w:sz w:val="22"/>
          <w:szCs w:val="22"/>
          <w:lang w:val="en-US"/>
        </w:rPr>
      </w:pPr>
      <w:r w:rsidRPr="00B6363B">
        <w:rPr>
          <w:color w:val="000000" w:themeColor="text1"/>
          <w:sz w:val="22"/>
          <w:szCs w:val="22"/>
          <w:lang w:val="en-US" w:eastAsia="zh-CN"/>
        </w:rPr>
        <w:t xml:space="preserve">Postamble is necessarily transmitted at the end of a D2R transmission for indicating the end of the PDRCH transmission especially in case of contention-based D2R transmission. With the postamble, the payload size of the data part is not necessarily indicated to the reader. Upon detection of the postamble, the reader can know the end of the current burst. </w:t>
      </w:r>
      <w:r w:rsidRPr="00B6363B">
        <w:rPr>
          <w:sz w:val="22"/>
          <w:szCs w:val="22"/>
          <w:lang w:val="en-US"/>
        </w:rPr>
        <w:t xml:space="preserve">The main benefit of this implicit indication based on postamble is to save the bit overhead for indicating TBS in the control part for the associated D2R transmission. Although </w:t>
      </w:r>
      <w:r w:rsidRPr="00B6363B">
        <w:rPr>
          <w:color w:val="000000" w:themeColor="text1"/>
          <w:sz w:val="22"/>
          <w:szCs w:val="22"/>
          <w:lang w:val="en-US" w:eastAsia="zh-CN"/>
        </w:rPr>
        <w:t>the possible message size is up to the discussion outcome of RAN2, about 4 or 5 bits for indicating TBS for D2R transmission can be saved by postamble.</w:t>
      </w:r>
    </w:p>
    <w:p w14:paraId="49C107D8" w14:textId="13333B3D" w:rsidR="00A21CEF" w:rsidRPr="00B6363B" w:rsidRDefault="00A92DE0" w:rsidP="00DF38CD">
      <w:pPr>
        <w:pStyle w:val="BodyText"/>
        <w:rPr>
          <w:sz w:val="22"/>
          <w:szCs w:val="22"/>
          <w:lang w:val="en-US"/>
        </w:rPr>
      </w:pPr>
      <w:r w:rsidRPr="00B6363B">
        <w:rPr>
          <w:color w:val="000000" w:themeColor="text1"/>
          <w:sz w:val="22"/>
          <w:szCs w:val="22"/>
          <w:lang w:val="en-US" w:eastAsia="zh-CN"/>
        </w:rPr>
        <w:t>On the other hand, in case of scheduling-based D2R transmission, the concrete payload size is indicated by the corresponding R2D transmission in the scheduling information, then a postamble for indicating the end of the transmission burst is not necessary for D2R transmission.</w:t>
      </w:r>
    </w:p>
    <w:p w14:paraId="2356F4A1" w14:textId="77777777" w:rsidR="00CC3DB0" w:rsidRPr="00B6363B" w:rsidRDefault="00CC3DB0" w:rsidP="00696EE0">
      <w:pPr>
        <w:pStyle w:val="BodyText"/>
        <w:rPr>
          <w:sz w:val="22"/>
          <w:szCs w:val="22"/>
          <w:lang w:val="en-US"/>
        </w:rPr>
      </w:pPr>
    </w:p>
    <w:p w14:paraId="0F44C2C1" w14:textId="502E429B" w:rsidR="00DF38CD" w:rsidRPr="00906FFE" w:rsidRDefault="00302310" w:rsidP="00302310">
      <w:pPr>
        <w:pStyle w:val="BodyText"/>
        <w:rPr>
          <w:rFonts w:eastAsia="+mn-ea"/>
          <w:b/>
          <w:bCs/>
          <w:i/>
          <w:iCs/>
          <w:color w:val="000000"/>
          <w:kern w:val="24"/>
          <w:sz w:val="22"/>
          <w:szCs w:val="22"/>
          <w:u w:val="single"/>
        </w:rPr>
      </w:pPr>
      <w:r w:rsidRPr="00906FFE">
        <w:rPr>
          <w:rFonts w:eastAsia="+mn-ea"/>
          <w:b/>
          <w:bCs/>
          <w:i/>
          <w:iCs/>
          <w:color w:val="000000"/>
          <w:kern w:val="24"/>
          <w:sz w:val="22"/>
          <w:szCs w:val="22"/>
          <w:u w:val="single"/>
        </w:rPr>
        <w:t xml:space="preserve">Proposal </w:t>
      </w:r>
      <w:r w:rsidR="00A85FF3">
        <w:rPr>
          <w:rFonts w:eastAsia="+mn-ea"/>
          <w:b/>
          <w:bCs/>
          <w:i/>
          <w:iCs/>
          <w:color w:val="000000"/>
          <w:kern w:val="24"/>
          <w:sz w:val="22"/>
          <w:szCs w:val="22"/>
          <w:u w:val="single"/>
          <w:lang w:val="en-US"/>
        </w:rPr>
        <w:t>12</w:t>
      </w:r>
      <w:r w:rsidRPr="00906FFE">
        <w:rPr>
          <w:rFonts w:eastAsia="+mn-ea"/>
          <w:b/>
          <w:bCs/>
          <w:i/>
          <w:iCs/>
          <w:color w:val="000000"/>
          <w:kern w:val="24"/>
          <w:sz w:val="22"/>
          <w:szCs w:val="22"/>
          <w:u w:val="single"/>
        </w:rPr>
        <w:t xml:space="preserve">: </w:t>
      </w:r>
      <w:r w:rsidR="00185502" w:rsidRPr="00906FFE">
        <w:rPr>
          <w:rFonts w:eastAsia="+mn-ea"/>
          <w:b/>
          <w:bCs/>
          <w:i/>
          <w:iCs/>
          <w:color w:val="000000"/>
          <w:kern w:val="24"/>
          <w:sz w:val="22"/>
          <w:szCs w:val="22"/>
          <w:u w:val="single"/>
        </w:rPr>
        <w:t xml:space="preserve">Compare the overhead of TBS indication </w:t>
      </w:r>
      <w:r w:rsidR="00906FFE" w:rsidRPr="00906FFE">
        <w:rPr>
          <w:rFonts w:eastAsia="+mn-ea"/>
          <w:b/>
          <w:bCs/>
          <w:i/>
          <w:iCs/>
          <w:color w:val="000000"/>
          <w:kern w:val="24"/>
          <w:sz w:val="22"/>
          <w:szCs w:val="22"/>
          <w:u w:val="single"/>
        </w:rPr>
        <w:t>v</w:t>
      </w:r>
      <w:r w:rsidR="00185502" w:rsidRPr="00906FFE">
        <w:rPr>
          <w:rFonts w:eastAsia="+mn-ea"/>
          <w:b/>
          <w:bCs/>
          <w:i/>
          <w:iCs/>
          <w:color w:val="000000"/>
          <w:kern w:val="24"/>
          <w:sz w:val="22"/>
          <w:szCs w:val="22"/>
          <w:u w:val="single"/>
        </w:rPr>
        <w:t>s</w:t>
      </w:r>
      <w:r w:rsidR="00906FFE" w:rsidRPr="00906FFE">
        <w:rPr>
          <w:rFonts w:eastAsia="+mn-ea"/>
          <w:b/>
          <w:bCs/>
          <w:i/>
          <w:iCs/>
          <w:color w:val="000000"/>
          <w:kern w:val="24"/>
          <w:sz w:val="22"/>
          <w:szCs w:val="22"/>
          <w:u w:val="single"/>
        </w:rPr>
        <w:t>.</w:t>
      </w:r>
      <w:r w:rsidR="00185502" w:rsidRPr="00906FFE">
        <w:rPr>
          <w:rFonts w:eastAsia="+mn-ea"/>
          <w:b/>
          <w:bCs/>
          <w:i/>
          <w:iCs/>
          <w:color w:val="000000"/>
          <w:kern w:val="24"/>
          <w:sz w:val="22"/>
          <w:szCs w:val="22"/>
          <w:u w:val="single"/>
        </w:rPr>
        <w:t xml:space="preserve"> postamble size to decide on the method indicating end of PRDCH transmission.</w:t>
      </w:r>
    </w:p>
    <w:p w14:paraId="254C04F1" w14:textId="2DCC7B79" w:rsidR="00DF38CD" w:rsidRPr="00906FFE" w:rsidRDefault="00DF38CD" w:rsidP="00DF38CD">
      <w:pPr>
        <w:pStyle w:val="BodyText"/>
        <w:rPr>
          <w:rFonts w:eastAsia="+mn-ea"/>
          <w:b/>
          <w:bCs/>
          <w:i/>
          <w:iCs/>
          <w:color w:val="000000"/>
          <w:kern w:val="24"/>
          <w:sz w:val="22"/>
          <w:szCs w:val="22"/>
          <w:u w:val="single"/>
        </w:rPr>
      </w:pPr>
      <w:r w:rsidRPr="00906FFE">
        <w:rPr>
          <w:rFonts w:eastAsia="+mn-ea"/>
          <w:b/>
          <w:bCs/>
          <w:i/>
          <w:iCs/>
          <w:color w:val="000000"/>
          <w:kern w:val="24"/>
          <w:sz w:val="22"/>
          <w:szCs w:val="22"/>
          <w:u w:val="single"/>
        </w:rPr>
        <w:t xml:space="preserve">Proposal </w:t>
      </w:r>
      <w:r w:rsidR="00A85FF3">
        <w:rPr>
          <w:rFonts w:eastAsia="+mn-ea"/>
          <w:b/>
          <w:bCs/>
          <w:i/>
          <w:iCs/>
          <w:color w:val="000000"/>
          <w:kern w:val="24"/>
          <w:sz w:val="22"/>
          <w:szCs w:val="22"/>
          <w:u w:val="single"/>
          <w:lang w:val="en-US"/>
        </w:rPr>
        <w:t>13</w:t>
      </w:r>
      <w:r w:rsidRPr="00906FFE">
        <w:rPr>
          <w:rFonts w:eastAsia="+mn-ea"/>
          <w:b/>
          <w:bCs/>
          <w:i/>
          <w:iCs/>
          <w:color w:val="000000"/>
          <w:kern w:val="24"/>
          <w:sz w:val="22"/>
          <w:szCs w:val="22"/>
          <w:u w:val="single"/>
        </w:rPr>
        <w:t xml:space="preserve">: For scheduling-based D2R transmission, where </w:t>
      </w:r>
      <w:r w:rsidRPr="00A07C90">
        <w:rPr>
          <w:rFonts w:eastAsia="+mn-ea"/>
          <w:b/>
          <w:bCs/>
          <w:i/>
          <w:iCs/>
          <w:color w:val="000000"/>
          <w:kern w:val="24"/>
          <w:sz w:val="22"/>
          <w:szCs w:val="22"/>
          <w:u w:val="single"/>
          <w:lang w:val="en-US"/>
        </w:rPr>
        <w:t>payload size of a D2R channel can be indicated by the corresponding R2D channel in the scheduling information, the D2R postamble is not necessary</w:t>
      </w:r>
      <w:r w:rsidRPr="00906FFE">
        <w:rPr>
          <w:rFonts w:eastAsia="+mn-ea"/>
          <w:b/>
          <w:bCs/>
          <w:i/>
          <w:iCs/>
          <w:color w:val="000000"/>
          <w:kern w:val="24"/>
          <w:sz w:val="22"/>
          <w:szCs w:val="22"/>
          <w:u w:val="single"/>
        </w:rPr>
        <w:t>.</w:t>
      </w:r>
    </w:p>
    <w:p w14:paraId="0360FC45" w14:textId="7066653E" w:rsidR="00E817EC" w:rsidRDefault="00E817EC" w:rsidP="00E817EC">
      <w:pPr>
        <w:pStyle w:val="BodyText"/>
        <w:rPr>
          <w:rFonts w:eastAsia="+mn-ea"/>
          <w:b/>
          <w:bCs/>
          <w:i/>
          <w:iCs/>
          <w:color w:val="000000"/>
          <w:kern w:val="24"/>
          <w:sz w:val="22"/>
          <w:szCs w:val="22"/>
          <w:u w:val="single"/>
        </w:rPr>
      </w:pPr>
    </w:p>
    <w:p w14:paraId="22D5D083" w14:textId="71772E2C" w:rsidR="005C788B" w:rsidRPr="00666B7B" w:rsidRDefault="005C788B" w:rsidP="005C788B">
      <w:pPr>
        <w:pStyle w:val="BodyText"/>
        <w:rPr>
          <w:sz w:val="22"/>
          <w:szCs w:val="22"/>
        </w:rPr>
      </w:pPr>
      <w:r w:rsidRPr="00666B7B">
        <w:rPr>
          <w:sz w:val="22"/>
          <w:szCs w:val="22"/>
        </w:rPr>
        <w:t xml:space="preserve">In addition, to support the repetition of D2R transmissions, </w:t>
      </w:r>
      <w:r>
        <w:rPr>
          <w:sz w:val="22"/>
          <w:szCs w:val="22"/>
        </w:rPr>
        <w:t xml:space="preserve">how to </w:t>
      </w:r>
      <w:r w:rsidRPr="00666B7B">
        <w:rPr>
          <w:sz w:val="22"/>
          <w:szCs w:val="22"/>
        </w:rPr>
        <w:t xml:space="preserve">distinguish the end of </w:t>
      </w:r>
      <w:r w:rsidRPr="00A00E31">
        <w:rPr>
          <w:sz w:val="22"/>
          <w:szCs w:val="22"/>
        </w:rPr>
        <w:t xml:space="preserve">transmission </w:t>
      </w:r>
      <w:r>
        <w:rPr>
          <w:sz w:val="22"/>
          <w:szCs w:val="22"/>
        </w:rPr>
        <w:t xml:space="preserve">of </w:t>
      </w:r>
      <w:r w:rsidRPr="00666B7B">
        <w:rPr>
          <w:sz w:val="22"/>
          <w:szCs w:val="22"/>
        </w:rPr>
        <w:t xml:space="preserve">each repetition and the </w:t>
      </w:r>
      <w:r>
        <w:rPr>
          <w:sz w:val="22"/>
          <w:szCs w:val="22"/>
        </w:rPr>
        <w:t>end</w:t>
      </w:r>
      <w:r w:rsidRPr="00666B7B">
        <w:rPr>
          <w:sz w:val="22"/>
          <w:szCs w:val="22"/>
        </w:rPr>
        <w:t xml:space="preserve"> of </w:t>
      </w:r>
      <w:r w:rsidRPr="00486138">
        <w:rPr>
          <w:sz w:val="22"/>
          <w:szCs w:val="22"/>
        </w:rPr>
        <w:t xml:space="preserve">transmission </w:t>
      </w:r>
      <w:r>
        <w:rPr>
          <w:sz w:val="22"/>
          <w:szCs w:val="22"/>
        </w:rPr>
        <w:t xml:space="preserve">of </w:t>
      </w:r>
      <w:r w:rsidRPr="00666B7B">
        <w:rPr>
          <w:sz w:val="22"/>
          <w:szCs w:val="22"/>
        </w:rPr>
        <w:t>all repetition</w:t>
      </w:r>
      <w:r>
        <w:rPr>
          <w:sz w:val="22"/>
          <w:szCs w:val="22"/>
        </w:rPr>
        <w:t>s</w:t>
      </w:r>
      <w:r w:rsidRPr="00666B7B">
        <w:rPr>
          <w:sz w:val="22"/>
          <w:szCs w:val="22"/>
        </w:rPr>
        <w:t xml:space="preserve"> should be considered. We propose </w:t>
      </w:r>
      <w:r>
        <w:rPr>
          <w:sz w:val="22"/>
          <w:szCs w:val="22"/>
        </w:rPr>
        <w:t xml:space="preserve">to </w:t>
      </w:r>
      <w:r w:rsidRPr="00666B7B">
        <w:rPr>
          <w:sz w:val="22"/>
          <w:szCs w:val="22"/>
        </w:rPr>
        <w:t>support at least two types of postamble</w:t>
      </w:r>
      <w:r w:rsidRPr="00666B7B">
        <w:rPr>
          <w:rFonts w:hint="eastAsia"/>
          <w:sz w:val="22"/>
          <w:szCs w:val="22"/>
        </w:rPr>
        <w:t xml:space="preserve"> </w:t>
      </w:r>
      <w:r w:rsidRPr="00666B7B">
        <w:rPr>
          <w:sz w:val="22"/>
          <w:szCs w:val="22"/>
        </w:rPr>
        <w:t>for this purpose:</w:t>
      </w:r>
    </w:p>
    <w:p w14:paraId="7FAD0668" w14:textId="4C19C6AF" w:rsidR="005C788B" w:rsidRPr="00666B7B" w:rsidRDefault="005C788B" w:rsidP="005C788B">
      <w:pPr>
        <w:pStyle w:val="BodyText"/>
        <w:numPr>
          <w:ilvl w:val="0"/>
          <w:numId w:val="90"/>
        </w:numPr>
        <w:rPr>
          <w:sz w:val="22"/>
          <w:szCs w:val="22"/>
        </w:rPr>
      </w:pPr>
      <w:r w:rsidRPr="00666B7B">
        <w:rPr>
          <w:sz w:val="22"/>
          <w:szCs w:val="22"/>
        </w:rPr>
        <w:t>Type 1</w:t>
      </w:r>
      <w:r w:rsidR="00E8318D">
        <w:rPr>
          <w:sz w:val="22"/>
          <w:szCs w:val="22"/>
        </w:rPr>
        <w:t xml:space="preserve"> postamble is defined to a</w:t>
      </w:r>
      <w:r>
        <w:rPr>
          <w:sz w:val="22"/>
          <w:szCs w:val="22"/>
        </w:rPr>
        <w:t>cquire the end of transmission of a single repetition</w:t>
      </w:r>
      <w:r w:rsidR="00191A16">
        <w:rPr>
          <w:sz w:val="22"/>
          <w:szCs w:val="22"/>
        </w:rPr>
        <w:t xml:space="preserve">, </w:t>
      </w:r>
      <w:r w:rsidR="00E8318D">
        <w:rPr>
          <w:sz w:val="22"/>
          <w:szCs w:val="22"/>
        </w:rPr>
        <w:t xml:space="preserve">which can be done by using </w:t>
      </w:r>
      <w:r w:rsidR="00191A16">
        <w:rPr>
          <w:sz w:val="22"/>
          <w:szCs w:val="22"/>
        </w:rPr>
        <w:t>the postamble for acquir</w:t>
      </w:r>
      <w:r w:rsidR="00E8318D">
        <w:rPr>
          <w:sz w:val="22"/>
          <w:szCs w:val="22"/>
        </w:rPr>
        <w:t>ing</w:t>
      </w:r>
      <w:r w:rsidR="00191A16">
        <w:rPr>
          <w:sz w:val="22"/>
          <w:szCs w:val="22"/>
        </w:rPr>
        <w:t xml:space="preserve"> the end of PDRCH</w:t>
      </w:r>
      <w:r w:rsidR="00E8318D">
        <w:rPr>
          <w:sz w:val="22"/>
          <w:szCs w:val="22"/>
        </w:rPr>
        <w:t>.</w:t>
      </w:r>
    </w:p>
    <w:p w14:paraId="06CBAE8D" w14:textId="794BCEB7" w:rsidR="00770715" w:rsidRPr="00A07C90" w:rsidRDefault="005C788B" w:rsidP="00770715">
      <w:pPr>
        <w:pStyle w:val="BodyText"/>
        <w:numPr>
          <w:ilvl w:val="0"/>
          <w:numId w:val="90"/>
        </w:numPr>
        <w:rPr>
          <w:sz w:val="22"/>
          <w:szCs w:val="22"/>
        </w:rPr>
      </w:pPr>
      <w:r w:rsidRPr="00666B7B">
        <w:rPr>
          <w:sz w:val="22"/>
          <w:szCs w:val="22"/>
          <w:lang w:val="en-US" w:eastAsia="zh-CN"/>
        </w:rPr>
        <w:t>Type 2</w:t>
      </w:r>
      <w:r w:rsidR="00E8318D">
        <w:rPr>
          <w:sz w:val="22"/>
          <w:szCs w:val="22"/>
          <w:lang w:val="en-US" w:eastAsia="zh-CN"/>
        </w:rPr>
        <w:t xml:space="preserve"> postamble is defined to</w:t>
      </w:r>
      <w:r w:rsidRPr="00666B7B">
        <w:rPr>
          <w:sz w:val="22"/>
          <w:szCs w:val="22"/>
          <w:lang w:val="en-US" w:eastAsia="zh-CN"/>
        </w:rPr>
        <w:t xml:space="preserve"> </w:t>
      </w:r>
      <w:r w:rsidR="00E8318D">
        <w:rPr>
          <w:sz w:val="22"/>
          <w:szCs w:val="22"/>
          <w:lang w:val="en-US" w:eastAsia="zh-CN"/>
        </w:rPr>
        <w:t>a</w:t>
      </w:r>
      <w:r>
        <w:rPr>
          <w:sz w:val="22"/>
          <w:szCs w:val="22"/>
          <w:lang w:val="en-US" w:eastAsia="zh-CN"/>
        </w:rPr>
        <w:t xml:space="preserve">cquire the end of </w:t>
      </w:r>
      <w:r>
        <w:rPr>
          <w:sz w:val="22"/>
          <w:szCs w:val="22"/>
        </w:rPr>
        <w:t xml:space="preserve">transmission of </w:t>
      </w:r>
      <w:r>
        <w:rPr>
          <w:sz w:val="22"/>
          <w:szCs w:val="22"/>
          <w:lang w:val="en-US" w:eastAsia="zh-CN"/>
        </w:rPr>
        <w:t>all repetitions</w:t>
      </w:r>
      <w:r w:rsidR="00191A16">
        <w:rPr>
          <w:sz w:val="22"/>
          <w:szCs w:val="22"/>
          <w:lang w:val="en-US" w:eastAsia="zh-CN"/>
        </w:rPr>
        <w:t xml:space="preserve">, which can be done by </w:t>
      </w:r>
      <w:r w:rsidR="00E8318D">
        <w:rPr>
          <w:sz w:val="22"/>
          <w:szCs w:val="22"/>
          <w:lang w:val="en-US" w:eastAsia="zh-CN"/>
        </w:rPr>
        <w:t xml:space="preserve">using </w:t>
      </w:r>
      <w:r w:rsidR="00191A16">
        <w:rPr>
          <w:sz w:val="22"/>
          <w:szCs w:val="22"/>
          <w:lang w:val="en-US" w:eastAsia="zh-CN"/>
        </w:rPr>
        <w:t xml:space="preserve">multiple of the </w:t>
      </w:r>
      <w:r w:rsidR="00191A16">
        <w:rPr>
          <w:sz w:val="22"/>
          <w:szCs w:val="22"/>
        </w:rPr>
        <w:t>postamble for acquir</w:t>
      </w:r>
      <w:r w:rsidR="00E8318D">
        <w:rPr>
          <w:sz w:val="22"/>
          <w:szCs w:val="22"/>
        </w:rPr>
        <w:t>ing</w:t>
      </w:r>
      <w:r w:rsidR="00191A16">
        <w:rPr>
          <w:sz w:val="22"/>
          <w:szCs w:val="22"/>
        </w:rPr>
        <w:t xml:space="preserve"> the end of PDRCH</w:t>
      </w:r>
      <w:r w:rsidR="00E8318D">
        <w:rPr>
          <w:sz w:val="22"/>
          <w:szCs w:val="22"/>
        </w:rPr>
        <w:t>.</w:t>
      </w:r>
    </w:p>
    <w:p w14:paraId="26C705A5" w14:textId="2515E5E6" w:rsidR="005C788B" w:rsidRPr="00666B7B" w:rsidRDefault="005C788B" w:rsidP="005C788B">
      <w:pPr>
        <w:pStyle w:val="BodyText"/>
        <w:rPr>
          <w:sz w:val="22"/>
          <w:szCs w:val="22"/>
        </w:rPr>
      </w:pPr>
      <w:r w:rsidRPr="00666B7B">
        <w:rPr>
          <w:sz w:val="22"/>
          <w:szCs w:val="22"/>
        </w:rPr>
        <w:lastRenderedPageBreak/>
        <w:t>This approach can be easily applied to both continuous and non-continuous repetitions</w:t>
      </w:r>
      <w:r w:rsidRPr="00666B7B">
        <w:rPr>
          <w:rFonts w:hint="eastAsia"/>
          <w:sz w:val="22"/>
          <w:szCs w:val="22"/>
          <w:lang w:eastAsia="zh-CN"/>
        </w:rPr>
        <w:t xml:space="preserve"> as shown in </w:t>
      </w:r>
      <w:r w:rsidR="00E8318D">
        <w:rPr>
          <w:sz w:val="22"/>
          <w:szCs w:val="22"/>
          <w:lang w:eastAsia="zh-CN"/>
        </w:rPr>
        <w:t xml:space="preserve">the </w:t>
      </w:r>
      <w:r w:rsidRPr="00813606">
        <w:rPr>
          <w:rFonts w:hint="eastAsia"/>
          <w:sz w:val="22"/>
          <w:szCs w:val="22"/>
          <w:lang w:eastAsia="zh-CN"/>
        </w:rPr>
        <w:t>figure</w:t>
      </w:r>
      <w:r w:rsidRPr="005C788B">
        <w:rPr>
          <w:rFonts w:hint="eastAsia"/>
          <w:sz w:val="22"/>
          <w:szCs w:val="22"/>
          <w:lang w:eastAsia="zh-CN"/>
        </w:rPr>
        <w:t xml:space="preserve"> </w:t>
      </w:r>
      <w:r w:rsidRPr="00666B7B">
        <w:rPr>
          <w:rFonts w:hint="eastAsia"/>
          <w:sz w:val="22"/>
          <w:szCs w:val="22"/>
          <w:lang w:eastAsia="zh-CN"/>
        </w:rPr>
        <w:t>below .</w:t>
      </w:r>
    </w:p>
    <w:p w14:paraId="65BA58F0" w14:textId="77777777" w:rsidR="005C788B" w:rsidRDefault="005C788B" w:rsidP="005C788B">
      <w:pPr>
        <w:pStyle w:val="BodyText"/>
        <w:jc w:val="center"/>
        <w:rPr>
          <w:rFonts w:eastAsiaTheme="minorEastAsia"/>
          <w:b/>
          <w:bCs/>
          <w:lang w:val="en-US" w:eastAsia="zh-CN"/>
        </w:rPr>
      </w:pPr>
      <w:r w:rsidRPr="00B4671D">
        <w:rPr>
          <w:noProof/>
        </w:rPr>
        <w:drawing>
          <wp:inline distT="0" distB="0" distL="0" distR="0" wp14:anchorId="5C857381" wp14:editId="06ACFA20">
            <wp:extent cx="2736000" cy="540000"/>
            <wp:effectExtent l="0" t="0" r="0" b="0"/>
            <wp:docPr id="171206336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6000" cy="540000"/>
                    </a:xfrm>
                    <a:prstGeom prst="rect">
                      <a:avLst/>
                    </a:prstGeom>
                    <a:noFill/>
                    <a:ln>
                      <a:noFill/>
                    </a:ln>
                  </pic:spPr>
                </pic:pic>
              </a:graphicData>
            </a:graphic>
          </wp:inline>
        </w:drawing>
      </w:r>
    </w:p>
    <w:p w14:paraId="38F2CE1F" w14:textId="77777777" w:rsidR="005C788B" w:rsidRPr="009D29BA" w:rsidRDefault="005C788B" w:rsidP="005C788B">
      <w:pPr>
        <w:pStyle w:val="BodyText"/>
        <w:jc w:val="center"/>
        <w:rPr>
          <w:rFonts w:eastAsiaTheme="minorEastAsia"/>
          <w:b/>
          <w:bCs/>
          <w:lang w:val="en-US" w:eastAsia="zh-CN"/>
        </w:rPr>
      </w:pPr>
      <w:r>
        <w:rPr>
          <w:b/>
          <w:bCs/>
        </w:rPr>
        <w:t xml:space="preserve">(1) </w:t>
      </w:r>
      <w:r w:rsidRPr="0005571A">
        <w:rPr>
          <w:b/>
          <w:bCs/>
        </w:rPr>
        <w:t>repetition is continuous with postamble</w:t>
      </w:r>
    </w:p>
    <w:p w14:paraId="55DA5A6B" w14:textId="77777777" w:rsidR="005C788B" w:rsidRDefault="005C788B" w:rsidP="005C788B">
      <w:pPr>
        <w:keepNext/>
        <w:spacing w:after="0"/>
        <w:jc w:val="center"/>
      </w:pPr>
      <w:r w:rsidRPr="00B4671D">
        <w:rPr>
          <w:rFonts w:hint="eastAsia"/>
          <w:noProof/>
        </w:rPr>
        <w:drawing>
          <wp:inline distT="0" distB="0" distL="0" distR="0" wp14:anchorId="3504646F" wp14:editId="048DC2C1">
            <wp:extent cx="2736000" cy="540000"/>
            <wp:effectExtent l="0" t="0" r="7620" b="0"/>
            <wp:docPr id="74825421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6000" cy="540000"/>
                    </a:xfrm>
                    <a:prstGeom prst="rect">
                      <a:avLst/>
                    </a:prstGeom>
                    <a:noFill/>
                    <a:ln>
                      <a:noFill/>
                    </a:ln>
                  </pic:spPr>
                </pic:pic>
              </a:graphicData>
            </a:graphic>
          </wp:inline>
        </w:drawing>
      </w:r>
    </w:p>
    <w:p w14:paraId="34CBAEF0" w14:textId="77777777" w:rsidR="005C788B" w:rsidRPr="00DF38CD" w:rsidRDefault="005C788B" w:rsidP="005C788B">
      <w:pPr>
        <w:spacing w:after="0"/>
        <w:jc w:val="center"/>
        <w:rPr>
          <w:rFonts w:ascii="Times New Roman" w:hAnsi="Times New Roman" w:cs="Times New Roman"/>
          <w:b/>
          <w:bCs/>
          <w:sz w:val="20"/>
          <w:szCs w:val="20"/>
        </w:rPr>
      </w:pPr>
      <w:r>
        <w:rPr>
          <w:rFonts w:ascii="Times New Roman" w:hAnsi="Times New Roman" w:cs="Times New Roman"/>
          <w:b/>
          <w:bCs/>
          <w:sz w:val="20"/>
          <w:szCs w:val="20"/>
        </w:rPr>
        <w:t xml:space="preserve">(2) </w:t>
      </w:r>
      <w:r w:rsidRPr="0005571A">
        <w:rPr>
          <w:rFonts w:ascii="Times New Roman" w:hAnsi="Times New Roman" w:cs="Times New Roman"/>
          <w:b/>
          <w:bCs/>
          <w:sz w:val="20"/>
          <w:szCs w:val="20"/>
        </w:rPr>
        <w:t>repetition is non-continuous with postamble</w:t>
      </w:r>
    </w:p>
    <w:p w14:paraId="0502EE87" w14:textId="3FFDE682" w:rsidR="005C788B" w:rsidRPr="004460D6" w:rsidRDefault="005C788B" w:rsidP="005C788B">
      <w:pPr>
        <w:pStyle w:val="Caption"/>
        <w:jc w:val="center"/>
        <w:rPr>
          <w:rFonts w:hint="eastAsia"/>
          <w:lang w:eastAsia="zh-CN"/>
        </w:rPr>
      </w:pPr>
      <w:r>
        <w:t xml:space="preserve">Figure </w:t>
      </w:r>
      <w:r>
        <w:fldChar w:fldCharType="begin"/>
      </w:r>
      <w:r>
        <w:instrText xml:space="preserve"> SEQ Figure \* ARABIC </w:instrText>
      </w:r>
      <w:r>
        <w:fldChar w:fldCharType="separate"/>
      </w:r>
      <w:r w:rsidR="00846A2A">
        <w:rPr>
          <w:noProof/>
        </w:rPr>
        <w:t>3</w:t>
      </w:r>
      <w:r>
        <w:fldChar w:fldCharType="end"/>
      </w:r>
      <w:r w:rsidR="00456D5A">
        <w:rPr>
          <w:rFonts w:hint="eastAsia"/>
          <w:lang w:eastAsia="zh-CN"/>
        </w:rPr>
        <w:t xml:space="preserve"> </w:t>
      </w:r>
      <w:r w:rsidR="00456D5A">
        <w:rPr>
          <w:lang w:eastAsia="zh-CN"/>
        </w:rPr>
        <w:t>Example postambles for repetition-based D2R transmission</w:t>
      </w:r>
    </w:p>
    <w:p w14:paraId="737E649F" w14:textId="77777777" w:rsidR="00051134" w:rsidRDefault="00051134" w:rsidP="00A07C90">
      <w:pPr>
        <w:spacing w:after="0"/>
        <w:jc w:val="both"/>
        <w:rPr>
          <w:rFonts w:ascii="Times New Roman" w:hAnsi="Times New Roman" w:cs="Times New Roman"/>
          <w:b/>
          <w:bCs/>
          <w:sz w:val="20"/>
          <w:szCs w:val="20"/>
        </w:rPr>
      </w:pPr>
    </w:p>
    <w:p w14:paraId="43469E6F" w14:textId="77777777" w:rsidR="00051134" w:rsidRDefault="00051134" w:rsidP="005C788B">
      <w:pPr>
        <w:spacing w:after="0"/>
        <w:ind w:firstLineChars="200" w:firstLine="400"/>
        <w:jc w:val="both"/>
        <w:rPr>
          <w:rFonts w:ascii="Times New Roman" w:hAnsi="Times New Roman" w:cs="Times New Roman"/>
          <w:b/>
          <w:bCs/>
          <w:sz w:val="20"/>
          <w:szCs w:val="20"/>
        </w:rPr>
      </w:pPr>
    </w:p>
    <w:p w14:paraId="45E0923B" w14:textId="43091C35" w:rsidR="00051134" w:rsidRPr="008D2F11" w:rsidRDefault="008D2F11" w:rsidP="00A07C90">
      <w:pPr>
        <w:pStyle w:val="BodyText"/>
        <w:rPr>
          <w:sz w:val="22"/>
          <w:szCs w:val="22"/>
        </w:rPr>
      </w:pPr>
      <w:r w:rsidRPr="008D2F11">
        <w:rPr>
          <w:sz w:val="22"/>
          <w:szCs w:val="22"/>
          <w:lang w:val="en-US" w:eastAsia="zh-CN"/>
        </w:rPr>
        <w:t>In the case that t</w:t>
      </w:r>
      <w:r w:rsidR="00051134" w:rsidRPr="00A07C90">
        <w:rPr>
          <w:sz w:val="22"/>
          <w:szCs w:val="22"/>
          <w:lang w:val="en-US" w:eastAsia="zh-CN"/>
        </w:rPr>
        <w:t>he number of repetition and the TB size for D2R are provided by the reader</w:t>
      </w:r>
      <w:r w:rsidR="003C5B31" w:rsidRPr="008D2F11">
        <w:rPr>
          <w:sz w:val="22"/>
          <w:szCs w:val="22"/>
          <w:lang w:eastAsia="zh-CN"/>
        </w:rPr>
        <w:t xml:space="preserve">, </w:t>
      </w:r>
      <w:r w:rsidR="00051134" w:rsidRPr="008D2F11">
        <w:rPr>
          <w:sz w:val="22"/>
          <w:szCs w:val="22"/>
          <w:lang w:val="en-US" w:eastAsia="zh-CN"/>
        </w:rPr>
        <w:t>repetitions can be treated as data segments and</w:t>
      </w:r>
      <w:r w:rsidR="00744ADF">
        <w:rPr>
          <w:sz w:val="22"/>
          <w:szCs w:val="22"/>
          <w:lang w:val="en-US" w:eastAsia="zh-CN"/>
        </w:rPr>
        <w:t xml:space="preserve"> thus</w:t>
      </w:r>
      <w:r w:rsidR="00051134" w:rsidRPr="008D2F11">
        <w:rPr>
          <w:sz w:val="22"/>
          <w:szCs w:val="22"/>
          <w:lang w:val="en-US" w:eastAsia="zh-CN"/>
        </w:rPr>
        <w:t xml:space="preserve"> midamble can be inserted at the end of each repetition. </w:t>
      </w:r>
      <w:r w:rsidR="00744ADF">
        <w:rPr>
          <w:sz w:val="22"/>
          <w:szCs w:val="22"/>
          <w:lang w:val="en-US" w:eastAsia="zh-CN"/>
        </w:rPr>
        <w:t>In this case, p</w:t>
      </w:r>
      <w:r w:rsidR="00051134" w:rsidRPr="008D2F11">
        <w:rPr>
          <w:sz w:val="22"/>
          <w:szCs w:val="22"/>
          <w:lang w:val="en-US" w:eastAsia="zh-CN"/>
        </w:rPr>
        <w:t>ostamble</w:t>
      </w:r>
      <w:r w:rsidR="00744ADF">
        <w:rPr>
          <w:sz w:val="22"/>
          <w:szCs w:val="22"/>
          <w:lang w:val="en-US" w:eastAsia="zh-CN"/>
        </w:rPr>
        <w:t xml:space="preserve"> (</w:t>
      </w:r>
      <w:r w:rsidR="00051134" w:rsidRPr="008D2F11">
        <w:rPr>
          <w:sz w:val="22"/>
          <w:szCs w:val="22"/>
          <w:lang w:val="en-US" w:eastAsia="zh-CN"/>
        </w:rPr>
        <w:t>if any</w:t>
      </w:r>
      <w:r w:rsidR="00744ADF">
        <w:rPr>
          <w:sz w:val="22"/>
          <w:szCs w:val="22"/>
          <w:lang w:val="en-US" w:eastAsia="zh-CN"/>
        </w:rPr>
        <w:t>)</w:t>
      </w:r>
      <w:r w:rsidR="00051134" w:rsidRPr="008D2F11">
        <w:rPr>
          <w:sz w:val="22"/>
          <w:szCs w:val="22"/>
          <w:lang w:val="en-US" w:eastAsia="zh-CN"/>
        </w:rPr>
        <w:t xml:space="preserve"> is indicated at the end of the D2R transmission.</w:t>
      </w:r>
    </w:p>
    <w:p w14:paraId="6E16B971" w14:textId="77777777" w:rsidR="008D2F11" w:rsidRPr="00A07C90" w:rsidRDefault="008D2F11" w:rsidP="005C788B">
      <w:pPr>
        <w:spacing w:after="0"/>
        <w:jc w:val="both"/>
        <w:rPr>
          <w:rFonts w:ascii="Times New Roman" w:eastAsia="+mn-ea" w:hAnsi="Times New Roman" w:cs="Times New Roman"/>
          <w:b/>
          <w:bCs/>
          <w:i/>
          <w:iCs/>
          <w:color w:val="000000"/>
          <w:kern w:val="24"/>
          <w:u w:val="single"/>
          <w:lang w:val="x-none" w:eastAsia="en-US"/>
        </w:rPr>
      </w:pPr>
    </w:p>
    <w:p w14:paraId="31F5107D" w14:textId="3573D3F2" w:rsidR="005C788B" w:rsidRPr="00666B7B" w:rsidRDefault="005C788B" w:rsidP="005C788B">
      <w:pPr>
        <w:spacing w:after="0"/>
        <w:jc w:val="both"/>
        <w:rPr>
          <w:rFonts w:ascii="Times New Roman"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lang w:eastAsia="en-US"/>
        </w:rPr>
        <w:t xml:space="preserve">Proposal </w:t>
      </w:r>
      <w:r w:rsidR="00E8318D">
        <w:rPr>
          <w:rFonts w:ascii="Times New Roman" w:hAnsi="Times New Roman" w:cs="Times New Roman"/>
          <w:b/>
          <w:bCs/>
          <w:i/>
          <w:iCs/>
          <w:color w:val="000000"/>
          <w:kern w:val="24"/>
          <w:u w:val="single"/>
        </w:rPr>
        <w:t>14</w:t>
      </w:r>
      <w:r w:rsidRPr="00666B7B">
        <w:rPr>
          <w:rFonts w:ascii="Times New Roman" w:eastAsia="+mn-ea" w:hAnsi="Times New Roman" w:cs="Times New Roman"/>
          <w:b/>
          <w:bCs/>
          <w:i/>
          <w:iCs/>
          <w:color w:val="000000"/>
          <w:kern w:val="24"/>
          <w:u w:val="single"/>
          <w:lang w:eastAsia="en-US"/>
        </w:rPr>
        <w:t>:</w:t>
      </w:r>
      <w:r w:rsidRPr="00666B7B">
        <w:rPr>
          <w:rFonts w:ascii="Times New Roman" w:hAnsi="Times New Roman" w:cs="Times New Roman" w:hint="eastAsia"/>
          <w:b/>
          <w:bCs/>
          <w:i/>
          <w:iCs/>
          <w:color w:val="000000"/>
          <w:kern w:val="24"/>
          <w:u w:val="single"/>
        </w:rPr>
        <w:t xml:space="preserve"> </w:t>
      </w:r>
      <w:r w:rsidR="00185502">
        <w:rPr>
          <w:rFonts w:ascii="Times New Roman" w:hAnsi="Times New Roman" w:cs="Times New Roman"/>
          <w:b/>
          <w:bCs/>
          <w:i/>
          <w:iCs/>
          <w:color w:val="000000"/>
          <w:kern w:val="24"/>
          <w:u w:val="single"/>
        </w:rPr>
        <w:t>F</w:t>
      </w:r>
      <w:r w:rsidRPr="00666B7B">
        <w:rPr>
          <w:rFonts w:ascii="Times New Roman" w:hAnsi="Times New Roman" w:cs="Times New Roman" w:hint="eastAsia"/>
          <w:b/>
          <w:bCs/>
          <w:i/>
          <w:iCs/>
          <w:color w:val="000000"/>
          <w:kern w:val="24"/>
          <w:u w:val="single"/>
        </w:rPr>
        <w:t xml:space="preserve">or the </w:t>
      </w:r>
      <w:r w:rsidRPr="00666B7B">
        <w:rPr>
          <w:rFonts w:ascii="Times New Roman" w:hAnsi="Times New Roman" w:cs="Times New Roman"/>
          <w:b/>
          <w:bCs/>
          <w:i/>
          <w:iCs/>
          <w:color w:val="000000"/>
          <w:kern w:val="24"/>
          <w:u w:val="single"/>
        </w:rPr>
        <w:t>repetition</w:t>
      </w:r>
      <w:r>
        <w:rPr>
          <w:rFonts w:ascii="Times New Roman" w:hAnsi="Times New Roman" w:cs="Times New Roman"/>
          <w:b/>
          <w:bCs/>
          <w:i/>
          <w:iCs/>
          <w:color w:val="000000"/>
          <w:kern w:val="24"/>
          <w:u w:val="single"/>
        </w:rPr>
        <w:t xml:space="preserve">-based </w:t>
      </w:r>
      <w:r w:rsidRPr="00666B7B">
        <w:rPr>
          <w:rFonts w:ascii="Times New Roman" w:hAnsi="Times New Roman" w:cs="Times New Roman"/>
          <w:b/>
          <w:bCs/>
          <w:i/>
          <w:iCs/>
          <w:color w:val="000000"/>
          <w:kern w:val="24"/>
          <w:u w:val="single"/>
        </w:rPr>
        <w:t>D2R transmission</w:t>
      </w:r>
      <w:r w:rsidR="00185502">
        <w:rPr>
          <w:rFonts w:ascii="Times New Roman" w:hAnsi="Times New Roman" w:cs="Times New Roman"/>
          <w:b/>
          <w:bCs/>
          <w:i/>
          <w:iCs/>
          <w:color w:val="000000"/>
          <w:kern w:val="24"/>
          <w:u w:val="single"/>
        </w:rPr>
        <w:t>,</w:t>
      </w:r>
      <w:r w:rsidR="0030055C" w:rsidDel="0030055C">
        <w:rPr>
          <w:rFonts w:ascii="Times New Roman" w:hAnsi="Times New Roman" w:cs="Times New Roman"/>
          <w:b/>
          <w:bCs/>
          <w:i/>
          <w:iCs/>
          <w:color w:val="000000"/>
          <w:kern w:val="24"/>
          <w:u w:val="single"/>
        </w:rPr>
        <w:t xml:space="preserve"> </w:t>
      </w:r>
      <w:r w:rsidR="0030055C">
        <w:rPr>
          <w:rFonts w:ascii="Times New Roman" w:hAnsi="Times New Roman" w:cs="Times New Roman" w:hint="eastAsia"/>
          <w:b/>
          <w:bCs/>
          <w:i/>
          <w:iCs/>
          <w:color w:val="000000"/>
          <w:kern w:val="24"/>
          <w:u w:val="single"/>
        </w:rPr>
        <w:t>support</w:t>
      </w:r>
      <w:r w:rsidR="004C0FC9">
        <w:rPr>
          <w:rFonts w:ascii="Times New Roman" w:hAnsi="Times New Roman" w:cs="Times New Roman"/>
          <w:b/>
          <w:bCs/>
          <w:i/>
          <w:iCs/>
          <w:color w:val="000000"/>
          <w:kern w:val="24"/>
          <w:u w:val="single"/>
        </w:rPr>
        <w:t xml:space="preserve"> either</w:t>
      </w:r>
      <w:r w:rsidR="00185502">
        <w:rPr>
          <w:rFonts w:ascii="Times New Roman" w:hAnsi="Times New Roman" w:cs="Times New Roman"/>
          <w:b/>
          <w:bCs/>
          <w:i/>
          <w:iCs/>
          <w:color w:val="000000"/>
          <w:kern w:val="24"/>
          <w:u w:val="single"/>
        </w:rPr>
        <w:t xml:space="preserve"> midambl</w:t>
      </w:r>
      <w:r w:rsidR="00744ADF">
        <w:rPr>
          <w:rFonts w:ascii="Times New Roman" w:hAnsi="Times New Roman" w:cs="Times New Roman"/>
          <w:b/>
          <w:bCs/>
          <w:i/>
          <w:iCs/>
          <w:color w:val="000000"/>
          <w:kern w:val="24"/>
          <w:u w:val="single"/>
        </w:rPr>
        <w:t>e</w:t>
      </w:r>
      <w:r w:rsidR="00185502">
        <w:rPr>
          <w:rFonts w:ascii="Times New Roman" w:hAnsi="Times New Roman" w:cs="Times New Roman"/>
          <w:b/>
          <w:bCs/>
          <w:i/>
          <w:iCs/>
          <w:color w:val="000000"/>
          <w:kern w:val="24"/>
          <w:u w:val="single"/>
        </w:rPr>
        <w:t xml:space="preserve"> or postamble </w:t>
      </w:r>
      <w:r w:rsidR="00744ADF">
        <w:rPr>
          <w:rFonts w:ascii="Times New Roman" w:hAnsi="Times New Roman" w:cs="Times New Roman"/>
          <w:b/>
          <w:bCs/>
          <w:i/>
          <w:iCs/>
          <w:color w:val="000000"/>
          <w:kern w:val="24"/>
          <w:u w:val="single"/>
        </w:rPr>
        <w:t>following</w:t>
      </w:r>
      <w:r w:rsidR="00185502">
        <w:rPr>
          <w:rFonts w:ascii="Times New Roman" w:hAnsi="Times New Roman" w:cs="Times New Roman"/>
          <w:b/>
          <w:bCs/>
          <w:i/>
          <w:iCs/>
          <w:color w:val="000000"/>
          <w:kern w:val="24"/>
          <w:u w:val="single"/>
        </w:rPr>
        <w:t xml:space="preserve"> each repetition</w:t>
      </w:r>
      <w:r w:rsidR="00744ADF">
        <w:rPr>
          <w:rFonts w:ascii="Times New Roman" w:hAnsi="Times New Roman" w:cs="Times New Roman"/>
          <w:b/>
          <w:bCs/>
          <w:i/>
          <w:iCs/>
          <w:color w:val="000000"/>
          <w:kern w:val="24"/>
          <w:u w:val="single"/>
        </w:rPr>
        <w:t xml:space="preserve"> </w:t>
      </w:r>
      <w:r w:rsidR="00744ADF" w:rsidRPr="00A07C90">
        <w:rPr>
          <w:rFonts w:ascii="Times New Roman" w:hAnsi="Times New Roman" w:cs="Times New Roman"/>
          <w:b/>
          <w:bCs/>
          <w:i/>
          <w:iCs/>
          <w:color w:val="000000"/>
          <w:kern w:val="24"/>
          <w:u w:val="single"/>
        </w:rPr>
        <w:t xml:space="preserve">to acquire the end of transmission of </w:t>
      </w:r>
      <w:r w:rsidR="00744ADF">
        <w:rPr>
          <w:rFonts w:ascii="Times New Roman" w:hAnsi="Times New Roman" w:cs="Times New Roman"/>
          <w:b/>
          <w:bCs/>
          <w:i/>
          <w:iCs/>
          <w:color w:val="000000"/>
          <w:kern w:val="24"/>
          <w:u w:val="single"/>
        </w:rPr>
        <w:t>the</w:t>
      </w:r>
      <w:r w:rsidR="00744ADF" w:rsidRPr="00A07C90">
        <w:rPr>
          <w:rFonts w:ascii="Times New Roman" w:hAnsi="Times New Roman" w:cs="Times New Roman"/>
          <w:b/>
          <w:bCs/>
          <w:i/>
          <w:iCs/>
          <w:color w:val="000000"/>
          <w:kern w:val="24"/>
          <w:u w:val="single"/>
        </w:rPr>
        <w:t xml:space="preserve"> repetition</w:t>
      </w:r>
      <w:r w:rsidRPr="00666B7B">
        <w:rPr>
          <w:rFonts w:ascii="Times New Roman" w:hAnsi="Times New Roman" w:cs="Times New Roman" w:hint="eastAsia"/>
          <w:b/>
          <w:bCs/>
          <w:i/>
          <w:iCs/>
          <w:color w:val="000000"/>
          <w:kern w:val="24"/>
          <w:u w:val="single"/>
        </w:rPr>
        <w:t>.</w:t>
      </w:r>
    </w:p>
    <w:p w14:paraId="3F47E7E2" w14:textId="77777777" w:rsidR="00C10792" w:rsidRPr="00721557" w:rsidRDefault="00C10792" w:rsidP="00580212">
      <w:pPr>
        <w:pStyle w:val="BodyText"/>
      </w:pPr>
    </w:p>
    <w:p w14:paraId="67AA40C2" w14:textId="77777777" w:rsidR="00E11364" w:rsidRPr="00714FE0" w:rsidRDefault="00E11364" w:rsidP="00D019BC">
      <w:pPr>
        <w:pStyle w:val="BodyText"/>
        <w:rPr>
          <w:lang w:eastAsia="zh-CN"/>
        </w:rPr>
      </w:pPr>
    </w:p>
    <w:p w14:paraId="4B43DAD7" w14:textId="77777777" w:rsidR="00E3026C" w:rsidRPr="00383076" w:rsidRDefault="00E3026C" w:rsidP="0050091D">
      <w:pPr>
        <w:pStyle w:val="BodyText"/>
        <w:rPr>
          <w:rFonts w:eastAsia="+mn-ea"/>
          <w:b/>
          <w:bCs/>
          <w:i/>
          <w:iCs/>
          <w:color w:val="000000"/>
          <w:kern w:val="24"/>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E47BC98" w:rsidR="000C654B" w:rsidRPr="00737AF9" w:rsidRDefault="000C654B" w:rsidP="000C654B">
      <w:pPr>
        <w:pStyle w:val="BodyText"/>
        <w:rPr>
          <w:rFonts w:cs="Arial"/>
          <w:sz w:val="22"/>
          <w:szCs w:val="22"/>
          <w:lang w:val="en-US"/>
        </w:rPr>
      </w:pPr>
      <w:bookmarkStart w:id="6" w:name="_Hlk101873554"/>
      <w:r w:rsidRPr="00737AF9">
        <w:rPr>
          <w:kern w:val="2"/>
          <w:sz w:val="22"/>
          <w:szCs w:val="22"/>
          <w:lang w:eastAsia="zh-CN"/>
        </w:rPr>
        <w:t xml:space="preserve">In this contribution, </w:t>
      </w:r>
      <w:r w:rsidRPr="00737AF9">
        <w:rPr>
          <w:rFonts w:cs="Arial"/>
          <w:sz w:val="22"/>
          <w:szCs w:val="22"/>
        </w:rPr>
        <w:t xml:space="preserve">we focus on </w:t>
      </w:r>
      <w:r w:rsidR="00CC3DB0" w:rsidRPr="00737AF9">
        <w:rPr>
          <w:rFonts w:ascii="Arial" w:hAnsi="Arial" w:cs="Arial"/>
          <w:b/>
          <w:bCs/>
          <w:sz w:val="22"/>
          <w:szCs w:val="22"/>
          <w:lang w:val="en-GB"/>
        </w:rPr>
        <w:t xml:space="preserve"> </w:t>
      </w:r>
      <w:r w:rsidR="00CC3DB0" w:rsidRPr="00737AF9">
        <w:rPr>
          <w:sz w:val="22"/>
          <w:szCs w:val="22"/>
          <w:lang w:val="en-US"/>
        </w:rPr>
        <w:t xml:space="preserve">timing acquisition and synchronization </w:t>
      </w:r>
      <w:r w:rsidR="00EB6E7E" w:rsidRPr="00737AF9">
        <w:rPr>
          <w:sz w:val="22"/>
          <w:szCs w:val="22"/>
          <w:lang w:val="en-US"/>
        </w:rPr>
        <w:t xml:space="preserve">for ambient IoT and </w:t>
      </w:r>
      <w:r w:rsidRPr="00737AF9">
        <w:rPr>
          <w:rFonts w:cs="Arial"/>
          <w:sz w:val="22"/>
          <w:szCs w:val="22"/>
          <w:lang w:val="en-US"/>
        </w:rPr>
        <w:t xml:space="preserve">have </w:t>
      </w:r>
      <w:r w:rsidR="00E623CA" w:rsidRPr="00737AF9">
        <w:rPr>
          <w:rFonts w:cs="Arial"/>
          <w:sz w:val="22"/>
          <w:szCs w:val="22"/>
          <w:lang w:val="en-US"/>
        </w:rPr>
        <w:t xml:space="preserve">observations and </w:t>
      </w:r>
      <w:r w:rsidRPr="00737AF9">
        <w:rPr>
          <w:rFonts w:cs="Arial"/>
          <w:sz w:val="22"/>
          <w:szCs w:val="22"/>
          <w:lang w:val="en-US"/>
        </w:rPr>
        <w:t>proposals</w:t>
      </w:r>
      <w:r w:rsidR="00EB6E7E" w:rsidRPr="00737AF9">
        <w:rPr>
          <w:sz w:val="22"/>
          <w:szCs w:val="22"/>
        </w:rPr>
        <w:t xml:space="preserve"> on</w:t>
      </w:r>
      <w:r w:rsidR="00CC3DB0" w:rsidRPr="00737AF9">
        <w:rPr>
          <w:sz w:val="22"/>
          <w:szCs w:val="22"/>
        </w:rPr>
        <w:t xml:space="preserve"> </w:t>
      </w:r>
      <w:r w:rsidR="00CC3DB0" w:rsidRPr="00737AF9">
        <w:rPr>
          <w:sz w:val="22"/>
          <w:szCs w:val="22"/>
          <w:lang w:val="en-US"/>
        </w:rPr>
        <w:t>preamble/midamble/postamble for R2D and D2R, respectively</w:t>
      </w:r>
      <w:r w:rsidR="00CC3DB0" w:rsidRPr="00737AF9" w:rsidDel="00CC3DB0">
        <w:rPr>
          <w:sz w:val="22"/>
          <w:szCs w:val="22"/>
          <w:lang w:val="en-US"/>
        </w:rPr>
        <w:t xml:space="preserve"> </w:t>
      </w:r>
      <w:r w:rsidR="00CC3DB0" w:rsidRPr="00737AF9">
        <w:rPr>
          <w:sz w:val="22"/>
          <w:szCs w:val="22"/>
          <w:lang w:val="en-US"/>
        </w:rPr>
        <w:t>as follows</w:t>
      </w:r>
      <w:r w:rsidRPr="00737AF9">
        <w:rPr>
          <w:rFonts w:cs="Arial"/>
          <w:sz w:val="22"/>
          <w:szCs w:val="22"/>
          <w:lang w:val="en-US"/>
        </w:rPr>
        <w:t>:</w:t>
      </w:r>
    </w:p>
    <w:bookmarkEnd w:id="6"/>
    <w:p w14:paraId="32E1BC9D" w14:textId="77777777" w:rsidR="00D7366D" w:rsidRDefault="00D7366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10DAE6C1" w14:textId="77777777" w:rsidR="0006559D" w:rsidRPr="00E30EC9" w:rsidRDefault="0006559D" w:rsidP="0006559D">
      <w:pPr>
        <w:pStyle w:val="BodyText"/>
        <w:rPr>
          <w:strike/>
          <w:sz w:val="22"/>
          <w:szCs w:val="22"/>
        </w:rPr>
      </w:pPr>
      <w:r>
        <w:rPr>
          <w:rFonts w:eastAsia="+mn-ea"/>
          <w:b/>
          <w:bCs/>
          <w:i/>
          <w:iCs/>
          <w:color w:val="000000"/>
          <w:kern w:val="24"/>
          <w:sz w:val="22"/>
          <w:szCs w:val="22"/>
          <w:u w:val="single"/>
        </w:rPr>
        <w:t xml:space="preserve">Proposal 1: Support </w:t>
      </w:r>
      <w:r w:rsidRPr="00E30EC9">
        <w:rPr>
          <w:rFonts w:eastAsia="+mn-ea"/>
          <w:b/>
          <w:bCs/>
          <w:i/>
          <w:iCs/>
          <w:color w:val="000000"/>
          <w:kern w:val="24"/>
          <w:sz w:val="22"/>
          <w:szCs w:val="22"/>
          <w:u w:val="single"/>
        </w:rPr>
        <w:t>ON-OFF transmission based on energy/edge detection</w:t>
      </w:r>
      <w:r>
        <w:rPr>
          <w:rFonts w:eastAsia="+mn-ea"/>
          <w:b/>
          <w:bCs/>
          <w:i/>
          <w:iCs/>
          <w:color w:val="000000"/>
          <w:kern w:val="24"/>
          <w:sz w:val="22"/>
          <w:szCs w:val="22"/>
          <w:u w:val="single"/>
        </w:rPr>
        <w:t xml:space="preserve"> (Option 1). </w:t>
      </w:r>
    </w:p>
    <w:p w14:paraId="2FFA70BB" w14:textId="3796C61A" w:rsidR="0006559D" w:rsidRPr="00012283" w:rsidRDefault="0006559D" w:rsidP="0006559D">
      <w:pPr>
        <w:pStyle w:val="BodyText"/>
        <w:rPr>
          <w:rFonts w:eastAsia="+mn-ea"/>
          <w:b/>
          <w:bCs/>
          <w:i/>
          <w:iCs/>
          <w:color w:val="000000"/>
          <w:kern w:val="24"/>
          <w:sz w:val="22"/>
          <w:szCs w:val="22"/>
          <w:u w:val="single"/>
        </w:rPr>
      </w:pPr>
      <w:r w:rsidRPr="00012283">
        <w:rPr>
          <w:rFonts w:eastAsia="+mn-ea"/>
          <w:b/>
          <w:bCs/>
          <w:i/>
          <w:iCs/>
          <w:color w:val="000000"/>
          <w:kern w:val="24"/>
          <w:sz w:val="22"/>
          <w:szCs w:val="22"/>
          <w:u w:val="single"/>
        </w:rPr>
        <w:t xml:space="preserve">Proposal </w:t>
      </w:r>
      <w:r>
        <w:rPr>
          <w:rFonts w:eastAsiaTheme="minorEastAsia"/>
          <w:b/>
          <w:bCs/>
          <w:i/>
          <w:iCs/>
          <w:color w:val="000000"/>
          <w:kern w:val="24"/>
          <w:sz w:val="22"/>
          <w:szCs w:val="22"/>
          <w:u w:val="single"/>
          <w:lang w:val="en-US" w:eastAsia="zh-CN"/>
        </w:rPr>
        <w:t>2</w:t>
      </w:r>
      <w:r w:rsidRPr="00012283">
        <w:rPr>
          <w:rFonts w:eastAsia="+mn-ea"/>
          <w:b/>
          <w:bCs/>
          <w:i/>
          <w:iCs/>
          <w:color w:val="000000"/>
          <w:kern w:val="24"/>
          <w:sz w:val="22"/>
          <w:szCs w:val="22"/>
          <w:u w:val="single"/>
        </w:rPr>
        <w:t xml:space="preserve">: Support </w:t>
      </w:r>
      <w:r>
        <w:rPr>
          <w:rFonts w:eastAsiaTheme="minorEastAsia" w:hint="eastAsia"/>
          <w:b/>
          <w:bCs/>
          <w:i/>
          <w:iCs/>
          <w:color w:val="000000"/>
          <w:kern w:val="24"/>
          <w:sz w:val="22"/>
          <w:szCs w:val="22"/>
          <w:u w:val="single"/>
          <w:lang w:eastAsia="zh-CN"/>
        </w:rPr>
        <w:t xml:space="preserve">duration of the clock-acquisition pat is </w:t>
      </w:r>
      <w:r>
        <w:rPr>
          <w:rFonts w:eastAsiaTheme="minorEastAsia"/>
          <w:b/>
          <w:bCs/>
          <w:i/>
          <w:iCs/>
          <w:color w:val="000000"/>
          <w:kern w:val="24"/>
          <w:sz w:val="22"/>
          <w:szCs w:val="22"/>
          <w:u w:val="single"/>
          <w:lang w:eastAsia="zh-CN"/>
        </w:rPr>
        <w:t>constant</w:t>
      </w:r>
      <w:r>
        <w:rPr>
          <w:rFonts w:eastAsiaTheme="minorEastAsia" w:hint="eastAsia"/>
          <w:b/>
          <w:bCs/>
          <w:i/>
          <w:iCs/>
          <w:color w:val="000000"/>
          <w:kern w:val="24"/>
          <w:sz w:val="22"/>
          <w:szCs w:val="22"/>
          <w:u w:val="single"/>
          <w:lang w:eastAsia="zh-CN"/>
        </w:rPr>
        <w:t xml:space="preserve"> for different M values </w:t>
      </w:r>
      <w:r w:rsidRPr="00012283">
        <w:rPr>
          <w:rFonts w:eastAsia="+mn-ea"/>
          <w:b/>
          <w:bCs/>
          <w:i/>
          <w:iCs/>
          <w:color w:val="000000"/>
          <w:kern w:val="24"/>
          <w:sz w:val="22"/>
          <w:szCs w:val="22"/>
          <w:u w:val="single"/>
        </w:rPr>
        <w:t xml:space="preserve">(Option 2) for clock-acquisition part of R2D transmission. </w:t>
      </w:r>
    </w:p>
    <w:p w14:paraId="6369ED1D" w14:textId="77777777" w:rsidR="0006559D" w:rsidRPr="00E30EC9" w:rsidRDefault="0006559D" w:rsidP="0006559D">
      <w:pPr>
        <w:pStyle w:val="BodyText"/>
        <w:rPr>
          <w:rFonts w:eastAsia="+mn-ea"/>
          <w:b/>
          <w:bCs/>
          <w:i/>
          <w:iCs/>
          <w:color w:val="000000"/>
          <w:kern w:val="24"/>
          <w:sz w:val="22"/>
          <w:szCs w:val="22"/>
          <w:u w:val="single"/>
        </w:rPr>
      </w:pPr>
      <w:r w:rsidRPr="00E30EC9">
        <w:rPr>
          <w:rFonts w:eastAsia="+mn-ea"/>
          <w:b/>
          <w:bCs/>
          <w:i/>
          <w:iCs/>
          <w:color w:val="000000"/>
          <w:kern w:val="24"/>
          <w:sz w:val="22"/>
          <w:szCs w:val="22"/>
          <w:u w:val="single"/>
        </w:rPr>
        <w:t xml:space="preserve">Proposal </w:t>
      </w:r>
      <w:r>
        <w:rPr>
          <w:rFonts w:eastAsia="+mn-ea"/>
          <w:b/>
          <w:bCs/>
          <w:i/>
          <w:iCs/>
          <w:color w:val="000000"/>
          <w:kern w:val="24"/>
          <w:sz w:val="22"/>
          <w:szCs w:val="22"/>
          <w:u w:val="single"/>
        </w:rPr>
        <w:t>3</w:t>
      </w:r>
      <w:r w:rsidRPr="00E30EC9">
        <w:rPr>
          <w:rFonts w:eastAsia="+mn-ea"/>
          <w:b/>
          <w:bCs/>
          <w:i/>
          <w:iCs/>
          <w:color w:val="000000"/>
          <w:kern w:val="24"/>
          <w:sz w:val="22"/>
          <w:szCs w:val="22"/>
          <w:u w:val="single"/>
        </w:rPr>
        <w:t>: Consider clock acquisition part design containing different M values with repetition such that larger M value tolerates large timing errors at the beginning to receive robust L1 control followed by smaller M value for finer synchronization needed for the R2D data reception.</w:t>
      </w:r>
    </w:p>
    <w:p w14:paraId="6AE7981E" w14:textId="77777777" w:rsidR="00DF4FDF" w:rsidRPr="00C3265F" w:rsidRDefault="00DF4FDF" w:rsidP="00DF4FDF">
      <w:pPr>
        <w:pStyle w:val="BodyText"/>
        <w:rPr>
          <w:rFonts w:eastAsiaTheme="minorEastAsia"/>
          <w:b/>
          <w:bCs/>
          <w:i/>
          <w:iCs/>
          <w:color w:val="000000"/>
          <w:kern w:val="24"/>
          <w:sz w:val="22"/>
          <w:szCs w:val="22"/>
          <w:u w:val="single"/>
          <w:lang w:eastAsia="zh-CN"/>
        </w:rPr>
      </w:pPr>
      <w:r w:rsidRPr="00C3265F">
        <w:rPr>
          <w:rFonts w:eastAsia="+mn-ea"/>
          <w:b/>
          <w:bCs/>
          <w:i/>
          <w:iCs/>
          <w:color w:val="000000"/>
          <w:kern w:val="24"/>
          <w:sz w:val="22"/>
          <w:szCs w:val="22"/>
          <w:u w:val="single"/>
        </w:rPr>
        <w:t xml:space="preserve">Proposal </w:t>
      </w:r>
      <w:r>
        <w:rPr>
          <w:rFonts w:eastAsia="+mn-ea"/>
          <w:b/>
          <w:bCs/>
          <w:i/>
          <w:iCs/>
          <w:color w:val="000000"/>
          <w:kern w:val="24"/>
          <w:sz w:val="22"/>
          <w:szCs w:val="22"/>
          <w:u w:val="single"/>
          <w:lang w:val="en-US"/>
        </w:rPr>
        <w:t>4</w:t>
      </w:r>
      <w:r w:rsidRPr="00C3265F">
        <w:rPr>
          <w:rFonts w:eastAsia="+mn-ea"/>
          <w:b/>
          <w:bCs/>
          <w:i/>
          <w:iCs/>
          <w:color w:val="000000"/>
          <w:kern w:val="24"/>
          <w:sz w:val="22"/>
          <w:szCs w:val="22"/>
          <w:u w:val="single"/>
        </w:rPr>
        <w:t xml:space="preserve">: </w:t>
      </w:r>
      <w:r>
        <w:rPr>
          <w:rFonts w:eastAsia="+mn-ea"/>
          <w:b/>
          <w:bCs/>
          <w:i/>
          <w:iCs/>
          <w:color w:val="000000"/>
          <w:kern w:val="24"/>
          <w:sz w:val="22"/>
          <w:szCs w:val="22"/>
          <w:u w:val="single"/>
        </w:rPr>
        <w:t>Compare the overhead of TBS indication vs. postamble size to decide on the method indicating the end of PRDCH transmission.</w:t>
      </w:r>
    </w:p>
    <w:p w14:paraId="2EDF9FED" w14:textId="77777777" w:rsidR="00535306" w:rsidRPr="004942B7" w:rsidRDefault="00535306" w:rsidP="00535306">
      <w:pPr>
        <w:pStyle w:val="BodyText"/>
        <w:rPr>
          <w:rFonts w:eastAsiaTheme="minorEastAsia"/>
          <w:color w:val="000000" w:themeColor="text1"/>
          <w:sz w:val="22"/>
          <w:szCs w:val="22"/>
          <w:lang w:val="en-US" w:eastAsia="zh-CN"/>
        </w:rPr>
      </w:pPr>
      <w:r w:rsidRPr="004942B7">
        <w:rPr>
          <w:rFonts w:eastAsia="+mn-ea"/>
          <w:b/>
          <w:bCs/>
          <w:i/>
          <w:iCs/>
          <w:color w:val="000000"/>
          <w:kern w:val="24"/>
          <w:sz w:val="22"/>
          <w:szCs w:val="22"/>
          <w:u w:val="single"/>
        </w:rPr>
        <w:t xml:space="preserve">Proposal </w:t>
      </w:r>
      <w:r>
        <w:rPr>
          <w:rFonts w:eastAsia="+mn-ea"/>
          <w:b/>
          <w:bCs/>
          <w:i/>
          <w:iCs/>
          <w:color w:val="000000"/>
          <w:kern w:val="24"/>
          <w:sz w:val="22"/>
          <w:szCs w:val="22"/>
          <w:u w:val="single"/>
          <w:lang w:val="en-US"/>
        </w:rPr>
        <w:t>5</w:t>
      </w:r>
      <w:r w:rsidRPr="004942B7">
        <w:rPr>
          <w:rFonts w:eastAsia="+mn-ea"/>
          <w:b/>
          <w:bCs/>
          <w:i/>
          <w:iCs/>
          <w:color w:val="000000"/>
          <w:kern w:val="24"/>
          <w:sz w:val="22"/>
          <w:szCs w:val="22"/>
          <w:u w:val="single"/>
        </w:rPr>
        <w:t xml:space="preserve">: Support </w:t>
      </w:r>
      <w:r>
        <w:rPr>
          <w:rFonts w:eastAsia="+mn-ea"/>
          <w:b/>
          <w:bCs/>
          <w:i/>
          <w:iCs/>
          <w:color w:val="000000"/>
          <w:kern w:val="24"/>
          <w:sz w:val="22"/>
          <w:szCs w:val="22"/>
          <w:u w:val="single"/>
        </w:rPr>
        <w:t xml:space="preserve">binary </w:t>
      </w:r>
      <w:r w:rsidRPr="004942B7">
        <w:rPr>
          <w:rFonts w:eastAsia="+mn-ea"/>
          <w:b/>
          <w:bCs/>
          <w:i/>
          <w:iCs/>
          <w:color w:val="000000"/>
          <w:kern w:val="24"/>
          <w:sz w:val="22"/>
          <w:szCs w:val="22"/>
          <w:u w:val="single"/>
        </w:rPr>
        <w:t>Golay sequenc</w:t>
      </w:r>
      <w:r>
        <w:rPr>
          <w:rFonts w:eastAsia="+mn-ea"/>
          <w:b/>
          <w:bCs/>
          <w:i/>
          <w:iCs/>
          <w:color w:val="000000"/>
          <w:kern w:val="24"/>
          <w:sz w:val="22"/>
          <w:szCs w:val="22"/>
          <w:u w:val="single"/>
        </w:rPr>
        <w:t>e</w:t>
      </w:r>
      <w:r w:rsidRPr="004942B7">
        <w:rPr>
          <w:rFonts w:eastAsia="+mn-ea"/>
          <w:b/>
          <w:bCs/>
          <w:i/>
          <w:iCs/>
          <w:color w:val="000000"/>
          <w:kern w:val="24"/>
          <w:sz w:val="22"/>
          <w:szCs w:val="22"/>
          <w:u w:val="single"/>
        </w:rPr>
        <w:t xml:space="preserve"> to be used for D2R preamble</w:t>
      </w:r>
      <w:r w:rsidRPr="004942B7">
        <w:rPr>
          <w:rFonts w:eastAsiaTheme="minorEastAsia"/>
          <w:b/>
          <w:bCs/>
          <w:i/>
          <w:iCs/>
          <w:color w:val="000000"/>
          <w:kern w:val="24"/>
          <w:sz w:val="22"/>
          <w:szCs w:val="22"/>
          <w:u w:val="single"/>
          <w:lang w:eastAsia="zh-CN"/>
        </w:rPr>
        <w:t>.</w:t>
      </w:r>
    </w:p>
    <w:p w14:paraId="53DA9ED3" w14:textId="77777777" w:rsidR="00DD4CB2" w:rsidRPr="00E30EC9" w:rsidRDefault="00DD4CB2" w:rsidP="00DD4CB2">
      <w:pPr>
        <w:pStyle w:val="BodyText"/>
        <w:rPr>
          <w:rFonts w:eastAsia="+mn-ea"/>
          <w:b/>
          <w:bCs/>
          <w:i/>
          <w:iCs/>
          <w:color w:val="000000"/>
          <w:kern w:val="24"/>
          <w:u w:val="single"/>
        </w:rPr>
      </w:pPr>
      <w:r w:rsidRPr="00E30EC9">
        <w:rPr>
          <w:rFonts w:eastAsia="+mn-ea"/>
          <w:b/>
          <w:bCs/>
          <w:i/>
          <w:iCs/>
          <w:color w:val="000000"/>
          <w:kern w:val="24"/>
          <w:sz w:val="22"/>
          <w:szCs w:val="22"/>
          <w:u w:val="single"/>
        </w:rPr>
        <w:t xml:space="preserve">Proposal </w:t>
      </w:r>
      <w:r>
        <w:rPr>
          <w:rFonts w:eastAsia="+mn-ea"/>
          <w:b/>
          <w:bCs/>
          <w:i/>
          <w:iCs/>
          <w:color w:val="000000"/>
          <w:kern w:val="24"/>
          <w:sz w:val="22"/>
          <w:szCs w:val="22"/>
          <w:u w:val="single"/>
        </w:rPr>
        <w:t>6</w:t>
      </w:r>
      <w:r w:rsidRPr="00E30EC9">
        <w:rPr>
          <w:rFonts w:eastAsia="+mn-ea"/>
          <w:b/>
          <w:bCs/>
          <w:i/>
          <w:iCs/>
          <w:color w:val="000000"/>
          <w:kern w:val="24"/>
          <w:sz w:val="22"/>
          <w:szCs w:val="22"/>
          <w:u w:val="single"/>
        </w:rPr>
        <w:t xml:space="preserve">: </w:t>
      </w:r>
      <w:r>
        <w:rPr>
          <w:rFonts w:eastAsia="+mn-ea"/>
          <w:b/>
          <w:bCs/>
          <w:i/>
          <w:iCs/>
          <w:color w:val="000000"/>
          <w:kern w:val="24"/>
          <w:sz w:val="22"/>
          <w:szCs w:val="22"/>
          <w:u w:val="single"/>
        </w:rPr>
        <w:t>S</w:t>
      </w:r>
      <w:r w:rsidRPr="00E30EC9">
        <w:rPr>
          <w:rFonts w:eastAsia="+mn-ea"/>
          <w:b/>
          <w:bCs/>
          <w:i/>
          <w:iCs/>
          <w:color w:val="000000"/>
          <w:kern w:val="24"/>
          <w:sz w:val="22"/>
          <w:szCs w:val="22"/>
          <w:u w:val="single"/>
        </w:rPr>
        <w:t>upport D2R preamble carrying information to facilitate decoding of repetition based D2R transmission.</w:t>
      </w:r>
    </w:p>
    <w:p w14:paraId="694AB7C4" w14:textId="77777777" w:rsidR="00DD4CB2" w:rsidRPr="00666B7B" w:rsidRDefault="00DD4CB2" w:rsidP="00DD4CB2">
      <w:pPr>
        <w:pStyle w:val="BodyText"/>
        <w:rPr>
          <w:rFonts w:eastAsia="+mn-ea"/>
          <w:b/>
          <w:bCs/>
          <w:i/>
          <w:iCs/>
          <w:color w:val="000000"/>
          <w:kern w:val="24"/>
          <w:sz w:val="22"/>
          <w:szCs w:val="22"/>
          <w:u w:val="single"/>
          <w:lang w:val="en-US"/>
        </w:rPr>
      </w:pPr>
      <w:r w:rsidRPr="00666B7B">
        <w:rPr>
          <w:rFonts w:eastAsia="+mn-ea"/>
          <w:b/>
          <w:bCs/>
          <w:i/>
          <w:iCs/>
          <w:color w:val="000000"/>
          <w:kern w:val="24"/>
          <w:sz w:val="22"/>
          <w:szCs w:val="22"/>
          <w:u w:val="single"/>
        </w:rPr>
        <w:t xml:space="preserve">Proposal </w:t>
      </w:r>
      <w:r>
        <w:rPr>
          <w:rFonts w:eastAsiaTheme="minorEastAsia"/>
          <w:b/>
          <w:bCs/>
          <w:i/>
          <w:iCs/>
          <w:color w:val="000000"/>
          <w:kern w:val="24"/>
          <w:sz w:val="22"/>
          <w:szCs w:val="22"/>
          <w:u w:val="single"/>
          <w:lang w:val="en-US" w:eastAsia="zh-CN"/>
        </w:rPr>
        <w:t>7</w:t>
      </w:r>
      <w:r w:rsidRPr="00666B7B">
        <w:rPr>
          <w:rFonts w:eastAsia="+mn-ea"/>
          <w:b/>
          <w:bCs/>
          <w:i/>
          <w:iCs/>
          <w:color w:val="000000"/>
          <w:kern w:val="24"/>
          <w:sz w:val="22"/>
          <w:szCs w:val="22"/>
          <w:u w:val="single"/>
        </w:rPr>
        <w:t>: A criteria (e.g., length threshold of D2R transmission) can be defined for determining whether/how to place midamble in D2R transmission.</w:t>
      </w:r>
    </w:p>
    <w:p w14:paraId="7278C63F" w14:textId="77777777" w:rsidR="00DD4CB2" w:rsidRPr="00666B7B" w:rsidRDefault="00DD4CB2" w:rsidP="00DD4CB2">
      <w:pPr>
        <w:pStyle w:val="BodyText"/>
        <w:rPr>
          <w:rFonts w:eastAsia="+mn-ea"/>
          <w:b/>
          <w:bCs/>
          <w:i/>
          <w:iCs/>
          <w:color w:val="000000"/>
          <w:kern w:val="24"/>
          <w:sz w:val="22"/>
          <w:szCs w:val="22"/>
          <w:u w:val="single"/>
          <w:lang w:val="en-US"/>
        </w:rPr>
      </w:pPr>
      <w:r w:rsidRPr="00666B7B">
        <w:rPr>
          <w:rFonts w:eastAsia="+mn-ea"/>
          <w:b/>
          <w:bCs/>
          <w:i/>
          <w:iCs/>
          <w:color w:val="000000"/>
          <w:kern w:val="24"/>
          <w:sz w:val="22"/>
          <w:szCs w:val="22"/>
          <w:u w:val="single"/>
        </w:rPr>
        <w:t xml:space="preserve">Proposal </w:t>
      </w:r>
      <w:r>
        <w:rPr>
          <w:rFonts w:eastAsiaTheme="minorEastAsia"/>
          <w:b/>
          <w:bCs/>
          <w:i/>
          <w:iCs/>
          <w:color w:val="000000"/>
          <w:kern w:val="24"/>
          <w:sz w:val="22"/>
          <w:szCs w:val="22"/>
          <w:u w:val="single"/>
          <w:lang w:val="en-US" w:eastAsia="zh-CN"/>
        </w:rPr>
        <w:t>8</w:t>
      </w:r>
      <w:r w:rsidRPr="00666B7B">
        <w:rPr>
          <w:rFonts w:eastAsia="+mn-ea"/>
          <w:b/>
          <w:bCs/>
          <w:i/>
          <w:iCs/>
          <w:color w:val="000000"/>
          <w:kern w:val="24"/>
          <w:sz w:val="22"/>
          <w:szCs w:val="22"/>
          <w:u w:val="single"/>
        </w:rPr>
        <w:t xml:space="preserve">: Midamble related information (e.g., length threshold of D2R transmission) </w:t>
      </w:r>
      <w:r w:rsidRPr="00666B7B">
        <w:rPr>
          <w:rFonts w:eastAsia="+mn-ea"/>
          <w:b/>
          <w:bCs/>
          <w:i/>
          <w:iCs/>
          <w:color w:val="000000"/>
          <w:kern w:val="24"/>
          <w:sz w:val="22"/>
          <w:szCs w:val="22"/>
          <w:u w:val="single"/>
          <w:lang w:val="en-US"/>
        </w:rPr>
        <w:t>can be indicated in one of the following options:</w:t>
      </w:r>
    </w:p>
    <w:p w14:paraId="1E5A5C3E" w14:textId="77777777" w:rsidR="00DD4CB2" w:rsidRPr="00666B7B" w:rsidRDefault="00DD4CB2" w:rsidP="00DD4CB2">
      <w:pPr>
        <w:pStyle w:val="BodyText"/>
        <w:numPr>
          <w:ilvl w:val="0"/>
          <w:numId w:val="80"/>
        </w:numPr>
        <w:rPr>
          <w:rFonts w:eastAsia="+mn-ea"/>
          <w:b/>
          <w:bCs/>
          <w:i/>
          <w:iCs/>
          <w:color w:val="000000"/>
          <w:kern w:val="24"/>
          <w:sz w:val="22"/>
          <w:szCs w:val="22"/>
          <w:u w:val="single"/>
        </w:rPr>
      </w:pPr>
      <w:r w:rsidRPr="00666B7B">
        <w:rPr>
          <w:rFonts w:eastAsia="+mn-ea"/>
          <w:b/>
          <w:bCs/>
          <w:i/>
          <w:iCs/>
          <w:color w:val="000000"/>
          <w:kern w:val="24"/>
          <w:sz w:val="22"/>
          <w:szCs w:val="22"/>
          <w:u w:val="single"/>
          <w:lang w:val="en-US"/>
        </w:rPr>
        <w:t>Option 1. by the corresponding R2D in the D2R scheduling information</w:t>
      </w:r>
      <w:r w:rsidRPr="00666B7B">
        <w:rPr>
          <w:rFonts w:eastAsia="+mn-ea"/>
          <w:b/>
          <w:bCs/>
          <w:i/>
          <w:iCs/>
          <w:color w:val="000000"/>
          <w:kern w:val="24"/>
          <w:sz w:val="22"/>
          <w:szCs w:val="22"/>
          <w:u w:val="single"/>
        </w:rPr>
        <w:t>.</w:t>
      </w:r>
    </w:p>
    <w:p w14:paraId="0B918C05" w14:textId="77777777" w:rsidR="00DD4CB2" w:rsidRPr="00666B7B" w:rsidRDefault="00DD4CB2" w:rsidP="00DD4CB2">
      <w:pPr>
        <w:pStyle w:val="BodyText"/>
        <w:numPr>
          <w:ilvl w:val="0"/>
          <w:numId w:val="80"/>
        </w:numPr>
        <w:rPr>
          <w:rFonts w:eastAsia="+mn-ea"/>
          <w:b/>
          <w:bCs/>
          <w:i/>
          <w:iCs/>
          <w:color w:val="000000"/>
          <w:kern w:val="24"/>
          <w:sz w:val="22"/>
          <w:szCs w:val="22"/>
          <w:u w:val="single"/>
          <w:lang w:val="en-US"/>
        </w:rPr>
      </w:pPr>
      <w:r w:rsidRPr="00666B7B">
        <w:rPr>
          <w:rFonts w:eastAsia="+mn-ea"/>
          <w:b/>
          <w:bCs/>
          <w:i/>
          <w:iCs/>
          <w:color w:val="000000"/>
          <w:kern w:val="24"/>
          <w:sz w:val="22"/>
          <w:szCs w:val="22"/>
          <w:u w:val="single"/>
          <w:lang w:val="en-US"/>
        </w:rPr>
        <w:t>Option 2. in a pre-defined way.</w:t>
      </w:r>
    </w:p>
    <w:p w14:paraId="69B558F5" w14:textId="77777777" w:rsidR="00DD4CB2" w:rsidRPr="00666B7B" w:rsidRDefault="00DD4CB2" w:rsidP="00DD4CB2">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lastRenderedPageBreak/>
        <w:t xml:space="preserve">Proposal </w:t>
      </w:r>
      <w:r>
        <w:rPr>
          <w:rFonts w:ascii="Times New Roman" w:hAnsi="Times New Roman" w:cs="Times New Roman"/>
          <w:b/>
          <w:bCs/>
          <w:i/>
          <w:iCs/>
          <w:color w:val="000000"/>
          <w:kern w:val="24"/>
          <w:u w:val="single"/>
        </w:rPr>
        <w:t>9</w:t>
      </w:r>
      <w:r>
        <w:rPr>
          <w:rFonts w:ascii="Times New Roman" w:eastAsia="+mn-ea" w:hAnsi="Times New Roman" w:cs="Times New Roman"/>
          <w:b/>
          <w:bCs/>
          <w:i/>
          <w:iCs/>
          <w:color w:val="000000"/>
          <w:kern w:val="24"/>
          <w:u w:val="single"/>
        </w:rPr>
        <w:t>:</w:t>
      </w:r>
      <w:r w:rsidRPr="00666B7B">
        <w:rPr>
          <w:rFonts w:ascii="Times New Roman" w:eastAsia="+mn-ea" w:hAnsi="Times New Roman" w:cs="Times New Roman"/>
          <w:b/>
          <w:bCs/>
          <w:i/>
          <w:iCs/>
          <w:color w:val="000000"/>
          <w:kern w:val="24"/>
          <w:u w:val="single"/>
        </w:rPr>
        <w:t xml:space="preserve"> On the length of D2R midamble, one of the following alternatives can be considered. </w:t>
      </w:r>
    </w:p>
    <w:p w14:paraId="6D22913C" w14:textId="77777777" w:rsidR="00DD4CB2" w:rsidRPr="00666B7B" w:rsidRDefault="00DD4CB2" w:rsidP="00DD4CB2">
      <w:pPr>
        <w:pStyle w:val="BodyText"/>
        <w:numPr>
          <w:ilvl w:val="0"/>
          <w:numId w:val="80"/>
        </w:numPr>
        <w:rPr>
          <w:rFonts w:eastAsia="+mn-ea"/>
          <w:b/>
          <w:bCs/>
          <w:i/>
          <w:iCs/>
          <w:color w:val="000000"/>
          <w:kern w:val="24"/>
          <w:sz w:val="22"/>
          <w:szCs w:val="22"/>
          <w:u w:val="single"/>
          <w:lang w:val="en-US"/>
        </w:rPr>
      </w:pPr>
      <w:r w:rsidRPr="00666B7B">
        <w:rPr>
          <w:rFonts w:eastAsia="+mn-ea"/>
          <w:b/>
          <w:bCs/>
          <w:i/>
          <w:iCs/>
          <w:color w:val="000000"/>
          <w:kern w:val="24"/>
          <w:sz w:val="22"/>
          <w:szCs w:val="22"/>
          <w:u w:val="single"/>
          <w:lang w:val="en-US"/>
        </w:rPr>
        <w:t>Alt 1. One single length midamble</w:t>
      </w:r>
    </w:p>
    <w:p w14:paraId="622A89A8" w14:textId="77777777" w:rsidR="00DD4CB2" w:rsidRPr="00666B7B" w:rsidRDefault="00DD4CB2" w:rsidP="00DD4CB2">
      <w:pPr>
        <w:pStyle w:val="BodyText"/>
        <w:numPr>
          <w:ilvl w:val="0"/>
          <w:numId w:val="80"/>
        </w:numPr>
        <w:rPr>
          <w:rFonts w:eastAsia="+mn-ea"/>
          <w:b/>
          <w:bCs/>
          <w:i/>
          <w:iCs/>
          <w:color w:val="000000"/>
          <w:kern w:val="24"/>
          <w:sz w:val="22"/>
          <w:szCs w:val="22"/>
          <w:u w:val="single"/>
          <w:lang w:val="en-US"/>
        </w:rPr>
      </w:pPr>
      <w:r w:rsidRPr="00666B7B">
        <w:rPr>
          <w:rFonts w:eastAsia="+mn-ea"/>
          <w:b/>
          <w:bCs/>
          <w:i/>
          <w:iCs/>
          <w:color w:val="000000"/>
          <w:kern w:val="24"/>
          <w:sz w:val="22"/>
          <w:szCs w:val="22"/>
          <w:u w:val="single"/>
          <w:lang w:val="en-US"/>
        </w:rPr>
        <w:t>Alt 2. Multiple lengths midambles</w:t>
      </w:r>
    </w:p>
    <w:p w14:paraId="6F784391" w14:textId="77777777" w:rsidR="00DD4CB2" w:rsidRPr="00A07C90" w:rsidRDefault="00DD4CB2" w:rsidP="00A07C90">
      <w:pPr>
        <w:jc w:val="both"/>
        <w:rPr>
          <w:rFonts w:ascii="Times New Roman" w:eastAsia="+mn-ea" w:hAnsi="Times New Roman" w:cs="Times New Roman"/>
          <w:b/>
          <w:bCs/>
          <w:i/>
          <w:iCs/>
          <w:color w:val="000000"/>
          <w:kern w:val="24"/>
          <w:u w:val="single"/>
        </w:rPr>
      </w:pPr>
      <w:r w:rsidRPr="00A07C90">
        <w:rPr>
          <w:rFonts w:ascii="Times New Roman" w:eastAsia="+mn-ea" w:hAnsi="Times New Roman" w:cs="Times New Roman"/>
          <w:b/>
          <w:bCs/>
          <w:i/>
          <w:iCs/>
          <w:color w:val="000000"/>
          <w:kern w:val="24"/>
          <w:u w:val="single"/>
        </w:rPr>
        <w:t xml:space="preserve">Proposal 10. Support using D2R midamble resource for interference estimation. </w:t>
      </w:r>
    </w:p>
    <w:p w14:paraId="73C517B8" w14:textId="77777777" w:rsidR="00DD4CB2" w:rsidRPr="00A07C90" w:rsidRDefault="00DD4CB2" w:rsidP="00A07C90">
      <w:pPr>
        <w:jc w:val="both"/>
        <w:rPr>
          <w:rFonts w:ascii="Times New Roman" w:eastAsia="+mn-ea" w:hAnsi="Times New Roman" w:cs="Times New Roman"/>
          <w:b/>
          <w:bCs/>
          <w:i/>
          <w:iCs/>
          <w:color w:val="000000"/>
          <w:kern w:val="24"/>
          <w:u w:val="single"/>
        </w:rPr>
      </w:pPr>
      <w:r w:rsidRPr="00A07C90">
        <w:rPr>
          <w:rFonts w:ascii="Times New Roman" w:eastAsia="+mn-ea" w:hAnsi="Times New Roman" w:cs="Times New Roman"/>
          <w:b/>
          <w:bCs/>
          <w:i/>
          <w:iCs/>
          <w:color w:val="000000"/>
          <w:kern w:val="24"/>
          <w:u w:val="single"/>
        </w:rPr>
        <w:t xml:space="preserve">Proposal 11. </w:t>
      </w:r>
      <w:r w:rsidRPr="00A07C90">
        <w:rPr>
          <w:rFonts w:ascii="Times New Roman" w:hAnsi="Times New Roman" w:cs="Times New Roman"/>
          <w:b/>
          <w:bCs/>
          <w:i/>
          <w:iCs/>
          <w:color w:val="000000"/>
          <w:kern w:val="24"/>
          <w:u w:val="single"/>
        </w:rPr>
        <w:t>W</w:t>
      </w:r>
      <w:r w:rsidRPr="00A07C90">
        <w:rPr>
          <w:rFonts w:ascii="Times New Roman" w:eastAsia="+mn-ea" w:hAnsi="Times New Roman" w:cs="Times New Roman"/>
          <w:b/>
          <w:bCs/>
          <w:i/>
          <w:iCs/>
          <w:color w:val="000000"/>
          <w:kern w:val="24"/>
          <w:u w:val="single"/>
        </w:rPr>
        <w:t xml:space="preserve">hether D2R midamble resource is reused for interference estimation needs to be indicated to device by reader. </w:t>
      </w:r>
    </w:p>
    <w:p w14:paraId="0E313E65" w14:textId="77777777" w:rsidR="00DD4CB2" w:rsidRPr="00906FFE" w:rsidRDefault="00DD4CB2" w:rsidP="00DD4CB2">
      <w:pPr>
        <w:pStyle w:val="BodyText"/>
        <w:rPr>
          <w:rFonts w:eastAsia="+mn-ea"/>
          <w:b/>
          <w:bCs/>
          <w:i/>
          <w:iCs/>
          <w:color w:val="000000"/>
          <w:kern w:val="24"/>
          <w:sz w:val="22"/>
          <w:szCs w:val="22"/>
          <w:u w:val="single"/>
        </w:rPr>
      </w:pPr>
      <w:r w:rsidRPr="00906FFE">
        <w:rPr>
          <w:rFonts w:eastAsia="+mn-ea"/>
          <w:b/>
          <w:bCs/>
          <w:i/>
          <w:iCs/>
          <w:color w:val="000000"/>
          <w:kern w:val="24"/>
          <w:sz w:val="22"/>
          <w:szCs w:val="22"/>
          <w:u w:val="single"/>
        </w:rPr>
        <w:t xml:space="preserve">Proposal </w:t>
      </w:r>
      <w:r>
        <w:rPr>
          <w:rFonts w:eastAsia="+mn-ea"/>
          <w:b/>
          <w:bCs/>
          <w:i/>
          <w:iCs/>
          <w:color w:val="000000"/>
          <w:kern w:val="24"/>
          <w:sz w:val="22"/>
          <w:szCs w:val="22"/>
          <w:u w:val="single"/>
          <w:lang w:val="en-US"/>
        </w:rPr>
        <w:t>12</w:t>
      </w:r>
      <w:r w:rsidRPr="00906FFE">
        <w:rPr>
          <w:rFonts w:eastAsia="+mn-ea"/>
          <w:b/>
          <w:bCs/>
          <w:i/>
          <w:iCs/>
          <w:color w:val="000000"/>
          <w:kern w:val="24"/>
          <w:sz w:val="22"/>
          <w:szCs w:val="22"/>
          <w:u w:val="single"/>
        </w:rPr>
        <w:t>: Compare the overhead of TBS indication vs. postamble size to decide on the method indicating end of PRDCH transmission.</w:t>
      </w:r>
    </w:p>
    <w:p w14:paraId="123366CF" w14:textId="77777777" w:rsidR="00DD4CB2" w:rsidRPr="00906FFE" w:rsidRDefault="00DD4CB2" w:rsidP="00DD4CB2">
      <w:pPr>
        <w:pStyle w:val="BodyText"/>
        <w:rPr>
          <w:rFonts w:eastAsia="+mn-ea"/>
          <w:b/>
          <w:bCs/>
          <w:i/>
          <w:iCs/>
          <w:color w:val="000000"/>
          <w:kern w:val="24"/>
          <w:sz w:val="22"/>
          <w:szCs w:val="22"/>
          <w:u w:val="single"/>
        </w:rPr>
      </w:pPr>
      <w:r w:rsidRPr="00906FFE">
        <w:rPr>
          <w:rFonts w:eastAsia="+mn-ea"/>
          <w:b/>
          <w:bCs/>
          <w:i/>
          <w:iCs/>
          <w:color w:val="000000"/>
          <w:kern w:val="24"/>
          <w:sz w:val="22"/>
          <w:szCs w:val="22"/>
          <w:u w:val="single"/>
        </w:rPr>
        <w:t xml:space="preserve">Proposal </w:t>
      </w:r>
      <w:r>
        <w:rPr>
          <w:rFonts w:eastAsia="+mn-ea"/>
          <w:b/>
          <w:bCs/>
          <w:i/>
          <w:iCs/>
          <w:color w:val="000000"/>
          <w:kern w:val="24"/>
          <w:sz w:val="22"/>
          <w:szCs w:val="22"/>
          <w:u w:val="single"/>
          <w:lang w:val="en-US"/>
        </w:rPr>
        <w:t>13</w:t>
      </w:r>
      <w:r w:rsidRPr="00906FFE">
        <w:rPr>
          <w:rFonts w:eastAsia="+mn-ea"/>
          <w:b/>
          <w:bCs/>
          <w:i/>
          <w:iCs/>
          <w:color w:val="000000"/>
          <w:kern w:val="24"/>
          <w:sz w:val="22"/>
          <w:szCs w:val="22"/>
          <w:u w:val="single"/>
        </w:rPr>
        <w:t xml:space="preserve">: For scheduling-based D2R transmission, where </w:t>
      </w:r>
      <w:r w:rsidRPr="00E30EC9">
        <w:rPr>
          <w:rFonts w:eastAsia="+mn-ea"/>
          <w:b/>
          <w:bCs/>
          <w:i/>
          <w:iCs/>
          <w:color w:val="000000"/>
          <w:kern w:val="24"/>
          <w:sz w:val="22"/>
          <w:szCs w:val="22"/>
          <w:u w:val="single"/>
          <w:lang w:val="en-US"/>
        </w:rPr>
        <w:t>payload size of a D2R channel can be indicated by the corresponding R2D channel in the scheduling information, the D2R postamble is not necessary</w:t>
      </w:r>
      <w:r w:rsidRPr="00906FFE">
        <w:rPr>
          <w:rFonts w:eastAsia="+mn-ea"/>
          <w:b/>
          <w:bCs/>
          <w:i/>
          <w:iCs/>
          <w:color w:val="000000"/>
          <w:kern w:val="24"/>
          <w:sz w:val="22"/>
          <w:szCs w:val="22"/>
          <w:u w:val="single"/>
        </w:rPr>
        <w:t>.</w:t>
      </w:r>
    </w:p>
    <w:p w14:paraId="699B1903" w14:textId="0BAF49A7" w:rsidR="0006559D" w:rsidRPr="00A07C90" w:rsidRDefault="00DD4CB2" w:rsidP="00A07C90">
      <w:pPr>
        <w:spacing w:after="0"/>
        <w:jc w:val="both"/>
        <w:rPr>
          <w:rFonts w:ascii="Times New Roman"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lang w:eastAsia="en-US"/>
        </w:rPr>
        <w:t xml:space="preserve">Proposal </w:t>
      </w:r>
      <w:r>
        <w:rPr>
          <w:rFonts w:ascii="Times New Roman" w:hAnsi="Times New Roman" w:cs="Times New Roman"/>
          <w:b/>
          <w:bCs/>
          <w:i/>
          <w:iCs/>
          <w:color w:val="000000"/>
          <w:kern w:val="24"/>
          <w:u w:val="single"/>
        </w:rPr>
        <w:t>14</w:t>
      </w:r>
      <w:r w:rsidRPr="00666B7B">
        <w:rPr>
          <w:rFonts w:ascii="Times New Roman" w:eastAsia="+mn-ea" w:hAnsi="Times New Roman" w:cs="Times New Roman"/>
          <w:b/>
          <w:bCs/>
          <w:i/>
          <w:iCs/>
          <w:color w:val="000000"/>
          <w:kern w:val="24"/>
          <w:u w:val="single"/>
          <w:lang w:eastAsia="en-US"/>
        </w:rPr>
        <w:t>:</w:t>
      </w:r>
      <w:r w:rsidRPr="00666B7B">
        <w:rPr>
          <w:rFonts w:ascii="Times New Roman" w:hAnsi="Times New Roman" w:cs="Times New Roman" w:hint="eastAsia"/>
          <w:b/>
          <w:bCs/>
          <w:i/>
          <w:iCs/>
          <w:color w:val="000000"/>
          <w:kern w:val="24"/>
          <w:u w:val="single"/>
        </w:rPr>
        <w:t xml:space="preserve"> </w:t>
      </w:r>
      <w:r>
        <w:rPr>
          <w:rFonts w:ascii="Times New Roman" w:hAnsi="Times New Roman" w:cs="Times New Roman"/>
          <w:b/>
          <w:bCs/>
          <w:i/>
          <w:iCs/>
          <w:color w:val="000000"/>
          <w:kern w:val="24"/>
          <w:u w:val="single"/>
        </w:rPr>
        <w:t>F</w:t>
      </w:r>
      <w:r w:rsidRPr="00666B7B">
        <w:rPr>
          <w:rFonts w:ascii="Times New Roman" w:hAnsi="Times New Roman" w:cs="Times New Roman" w:hint="eastAsia"/>
          <w:b/>
          <w:bCs/>
          <w:i/>
          <w:iCs/>
          <w:color w:val="000000"/>
          <w:kern w:val="24"/>
          <w:u w:val="single"/>
        </w:rPr>
        <w:t xml:space="preserve">or the </w:t>
      </w:r>
      <w:r w:rsidRPr="00666B7B">
        <w:rPr>
          <w:rFonts w:ascii="Times New Roman" w:hAnsi="Times New Roman" w:cs="Times New Roman"/>
          <w:b/>
          <w:bCs/>
          <w:i/>
          <w:iCs/>
          <w:color w:val="000000"/>
          <w:kern w:val="24"/>
          <w:u w:val="single"/>
        </w:rPr>
        <w:t>repetition</w:t>
      </w:r>
      <w:r>
        <w:rPr>
          <w:rFonts w:ascii="Times New Roman" w:hAnsi="Times New Roman" w:cs="Times New Roman"/>
          <w:b/>
          <w:bCs/>
          <w:i/>
          <w:iCs/>
          <w:color w:val="000000"/>
          <w:kern w:val="24"/>
          <w:u w:val="single"/>
        </w:rPr>
        <w:t xml:space="preserve">-based </w:t>
      </w:r>
      <w:r w:rsidRPr="00666B7B">
        <w:rPr>
          <w:rFonts w:ascii="Times New Roman" w:hAnsi="Times New Roman" w:cs="Times New Roman"/>
          <w:b/>
          <w:bCs/>
          <w:i/>
          <w:iCs/>
          <w:color w:val="000000"/>
          <w:kern w:val="24"/>
          <w:u w:val="single"/>
        </w:rPr>
        <w:t>D2R transmission</w:t>
      </w:r>
      <w:r>
        <w:rPr>
          <w:rFonts w:ascii="Times New Roman" w:hAnsi="Times New Roman" w:cs="Times New Roman"/>
          <w:b/>
          <w:bCs/>
          <w:i/>
          <w:iCs/>
          <w:color w:val="000000"/>
          <w:kern w:val="24"/>
          <w:u w:val="single"/>
        </w:rPr>
        <w:t>,</w:t>
      </w:r>
      <w:r w:rsidDel="0030055C">
        <w:rPr>
          <w:rFonts w:ascii="Times New Roman"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support</w:t>
      </w:r>
      <w:r>
        <w:rPr>
          <w:rFonts w:ascii="Times New Roman" w:hAnsi="Times New Roman" w:cs="Times New Roman"/>
          <w:b/>
          <w:bCs/>
          <w:i/>
          <w:iCs/>
          <w:color w:val="000000"/>
          <w:kern w:val="24"/>
          <w:u w:val="single"/>
        </w:rPr>
        <w:t xml:space="preserve"> either midamble or postamble following each repetition </w:t>
      </w:r>
      <w:r w:rsidRPr="00E30EC9">
        <w:rPr>
          <w:rFonts w:ascii="Times New Roman" w:hAnsi="Times New Roman" w:cs="Times New Roman"/>
          <w:b/>
          <w:bCs/>
          <w:i/>
          <w:iCs/>
          <w:color w:val="000000"/>
          <w:kern w:val="24"/>
          <w:u w:val="single"/>
        </w:rPr>
        <w:t xml:space="preserve">to acquire the end of transmission of </w:t>
      </w:r>
      <w:r>
        <w:rPr>
          <w:rFonts w:ascii="Times New Roman" w:hAnsi="Times New Roman" w:cs="Times New Roman"/>
          <w:b/>
          <w:bCs/>
          <w:i/>
          <w:iCs/>
          <w:color w:val="000000"/>
          <w:kern w:val="24"/>
          <w:u w:val="single"/>
        </w:rPr>
        <w:t>the</w:t>
      </w:r>
      <w:r w:rsidRPr="00E30EC9">
        <w:rPr>
          <w:rFonts w:ascii="Times New Roman" w:hAnsi="Times New Roman" w:cs="Times New Roman"/>
          <w:b/>
          <w:bCs/>
          <w:i/>
          <w:iCs/>
          <w:color w:val="000000"/>
          <w:kern w:val="24"/>
          <w:u w:val="single"/>
        </w:rPr>
        <w:t xml:space="preserve"> repetition</w:t>
      </w:r>
      <w:r w:rsidRPr="00666B7B">
        <w:rPr>
          <w:rFonts w:ascii="Times New Roman" w:hAnsi="Times New Roman" w:cs="Times New Roman" w:hint="eastAsia"/>
          <w:b/>
          <w:bCs/>
          <w:i/>
          <w:iCs/>
          <w:color w:val="000000"/>
          <w:kern w:val="24"/>
          <w:u w:val="single"/>
        </w:rPr>
        <w:t>.</w:t>
      </w:r>
    </w:p>
    <w:p w14:paraId="63119FF0" w14:textId="77777777" w:rsidR="0006559D" w:rsidRDefault="0006559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36A34215" w14:textId="77777777" w:rsidR="00C01A84" w:rsidRPr="00FF07FE" w:rsidRDefault="00C01A84"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217E9FE7" w14:textId="2EF3E256" w:rsidR="00CA15EE" w:rsidRPr="00737AF9" w:rsidRDefault="00CA15EE" w:rsidP="002134BD">
      <w:pPr>
        <w:pStyle w:val="References"/>
        <w:rPr>
          <w:sz w:val="22"/>
          <w:szCs w:val="22"/>
          <w:lang w:bidi="en-US"/>
        </w:rPr>
      </w:pPr>
      <w:bookmarkStart w:id="7" w:name="_Ref7816821"/>
      <w:bookmarkStart w:id="8" w:name="_Ref21117639"/>
      <w:r w:rsidRPr="00737AF9">
        <w:rPr>
          <w:sz w:val="22"/>
          <w:szCs w:val="22"/>
          <w:lang w:eastAsia="zh-CN"/>
        </w:rPr>
        <w:t>RP-2</w:t>
      </w:r>
      <w:r w:rsidRPr="00737AF9">
        <w:rPr>
          <w:rFonts w:hint="eastAsia"/>
          <w:sz w:val="22"/>
          <w:szCs w:val="22"/>
          <w:lang w:eastAsia="zh-CN"/>
        </w:rPr>
        <w:t>43326</w:t>
      </w:r>
      <w:r w:rsidRPr="00737AF9">
        <w:rPr>
          <w:sz w:val="22"/>
          <w:szCs w:val="22"/>
          <w:lang w:eastAsia="zh-CN"/>
        </w:rPr>
        <w:t>, “New Work Item: Solutions for Ambient IoT (Internet of Things) in NR”, RAN#10</w:t>
      </w:r>
      <w:r w:rsidRPr="00737AF9">
        <w:rPr>
          <w:rFonts w:hint="eastAsia"/>
          <w:sz w:val="22"/>
          <w:szCs w:val="22"/>
          <w:lang w:eastAsia="zh-CN"/>
        </w:rPr>
        <w:t>6</w:t>
      </w:r>
      <w:r w:rsidRPr="00737AF9">
        <w:rPr>
          <w:sz w:val="22"/>
          <w:szCs w:val="22"/>
          <w:lang w:eastAsia="zh-CN"/>
        </w:rPr>
        <w:t>, Dec. 202</w:t>
      </w:r>
      <w:r w:rsidRPr="00737AF9">
        <w:rPr>
          <w:rFonts w:hint="eastAsia"/>
          <w:sz w:val="22"/>
          <w:szCs w:val="22"/>
          <w:lang w:eastAsia="zh-CN"/>
        </w:rPr>
        <w:t>4</w:t>
      </w:r>
      <w:r w:rsidRPr="00737AF9">
        <w:rPr>
          <w:sz w:val="22"/>
          <w:szCs w:val="22"/>
          <w:lang w:eastAsia="zh-CN"/>
        </w:rPr>
        <w:t>.</w:t>
      </w:r>
    </w:p>
    <w:p w14:paraId="6B035161" w14:textId="631C3134" w:rsidR="002134BD" w:rsidRPr="00737AF9" w:rsidRDefault="00CA15EE" w:rsidP="002134BD">
      <w:pPr>
        <w:pStyle w:val="References"/>
        <w:rPr>
          <w:sz w:val="22"/>
          <w:szCs w:val="22"/>
          <w:lang w:bidi="en-US"/>
        </w:rPr>
      </w:pPr>
      <w:r w:rsidRPr="00737AF9">
        <w:rPr>
          <w:sz w:val="22"/>
          <w:szCs w:val="22"/>
        </w:rPr>
        <w:t>38769-j00</w:t>
      </w:r>
      <w:r w:rsidR="002134BD" w:rsidRPr="00737AF9">
        <w:rPr>
          <w:sz w:val="22"/>
          <w:szCs w:val="22"/>
          <w:lang w:bidi="en-US"/>
        </w:rPr>
        <w:t>.</w:t>
      </w:r>
      <w:bookmarkEnd w:id="7"/>
      <w:bookmarkEnd w:id="8"/>
    </w:p>
    <w:p w14:paraId="685ABE7B" w14:textId="77777777" w:rsidR="00077B3F" w:rsidRPr="00077B3F" w:rsidRDefault="00077B3F" w:rsidP="00077B3F">
      <w:pPr>
        <w:rPr>
          <w:lang w:eastAsia="en-US"/>
        </w:rPr>
      </w:pPr>
    </w:p>
    <w:p w14:paraId="019E9C30" w14:textId="77777777" w:rsidR="005473EA" w:rsidRPr="005473EA" w:rsidRDefault="005473EA" w:rsidP="005473EA">
      <w:pPr>
        <w:rPr>
          <w:lang w:eastAsia="en-US" w:bidi="en-US"/>
        </w:rPr>
      </w:pPr>
    </w:p>
    <w:p w14:paraId="5E16DA63" w14:textId="7CD8CBCC" w:rsidR="00065864" w:rsidRPr="000C654B" w:rsidRDefault="008A2EF9" w:rsidP="000C654B">
      <w:pPr>
        <w:pStyle w:val="BodyText"/>
        <w:rPr>
          <w:lang w:val="en-US"/>
        </w:rPr>
      </w:pPr>
      <w:r>
        <w:rPr>
          <w:lang w:val="en-US"/>
        </w:rPr>
        <w:t xml:space="preserve"> </w:t>
      </w: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1588D" w14:textId="77777777" w:rsidR="00C6154B" w:rsidRDefault="00C6154B" w:rsidP="000D45AD">
      <w:pPr>
        <w:spacing w:after="0" w:line="240" w:lineRule="auto"/>
      </w:pPr>
      <w:r>
        <w:separator/>
      </w:r>
    </w:p>
  </w:endnote>
  <w:endnote w:type="continuationSeparator" w:id="0">
    <w:p w14:paraId="27776BCF" w14:textId="77777777" w:rsidR="00C6154B" w:rsidRDefault="00C6154B"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464BC" w14:textId="77777777" w:rsidR="00C6154B" w:rsidRDefault="00C6154B" w:rsidP="000D45AD">
      <w:pPr>
        <w:spacing w:after="0" w:line="240" w:lineRule="auto"/>
      </w:pPr>
      <w:r>
        <w:separator/>
      </w:r>
    </w:p>
  </w:footnote>
  <w:footnote w:type="continuationSeparator" w:id="0">
    <w:p w14:paraId="46AA7CC9" w14:textId="77777777" w:rsidR="00C6154B" w:rsidRDefault="00C6154B"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0"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等线" w:hAnsi="Calibri" w:cs="Calibri" w:hint="default"/>
      </w:rPr>
    </w:lvl>
    <w:lvl w:ilvl="3">
      <w:start w:val="3"/>
      <w:numFmt w:val="bullet"/>
      <w:lvlText w:val="-"/>
      <w:lvlJc w:val="left"/>
      <w:pPr>
        <w:ind w:left="1080" w:hanging="360"/>
      </w:pPr>
      <w:rPr>
        <w:rFonts w:ascii="Calibri" w:eastAsia="等线"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9"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1"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46"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5"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7"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40"/>
  </w:num>
  <w:num w:numId="2" w16cid:durableId="2002393118">
    <w:abstractNumId w:val="33"/>
  </w:num>
  <w:num w:numId="3" w16cid:durableId="2098016988">
    <w:abstractNumId w:val="6"/>
  </w:num>
  <w:num w:numId="4" w16cid:durableId="685717548">
    <w:abstractNumId w:val="1"/>
  </w:num>
  <w:num w:numId="5" w16cid:durableId="48966521">
    <w:abstractNumId w:val="78"/>
  </w:num>
  <w:num w:numId="6" w16cid:durableId="1949776346">
    <w:abstractNumId w:val="80"/>
  </w:num>
  <w:num w:numId="7" w16cid:durableId="788932531">
    <w:abstractNumId w:val="41"/>
  </w:num>
  <w:num w:numId="8" w16cid:durableId="1783572137">
    <w:abstractNumId w:val="79"/>
  </w:num>
  <w:num w:numId="9" w16cid:durableId="191576691">
    <w:abstractNumId w:val="3"/>
  </w:num>
  <w:num w:numId="10" w16cid:durableId="261691771">
    <w:abstractNumId w:val="22"/>
  </w:num>
  <w:num w:numId="11" w16cid:durableId="269169442">
    <w:abstractNumId w:val="11"/>
  </w:num>
  <w:num w:numId="12" w16cid:durableId="284582479">
    <w:abstractNumId w:val="37"/>
  </w:num>
  <w:num w:numId="13" w16cid:durableId="1440763105">
    <w:abstractNumId w:val="9"/>
  </w:num>
  <w:num w:numId="14" w16cid:durableId="1914581550">
    <w:abstractNumId w:val="14"/>
  </w:num>
  <w:num w:numId="15" w16cid:durableId="495650686">
    <w:abstractNumId w:val="32"/>
  </w:num>
  <w:num w:numId="16" w16cid:durableId="691030209">
    <w:abstractNumId w:val="54"/>
  </w:num>
  <w:num w:numId="17" w16cid:durableId="573008788">
    <w:abstractNumId w:val="11"/>
  </w:num>
  <w:num w:numId="18" w16cid:durableId="1770193677">
    <w:abstractNumId w:val="17"/>
  </w:num>
  <w:num w:numId="19" w16cid:durableId="1653827991">
    <w:abstractNumId w:val="11"/>
  </w:num>
  <w:num w:numId="20" w16cid:durableId="1831367428">
    <w:abstractNumId w:val="68"/>
  </w:num>
  <w:num w:numId="21" w16cid:durableId="1952391429">
    <w:abstractNumId w:val="76"/>
  </w:num>
  <w:num w:numId="22" w16cid:durableId="2054688387">
    <w:abstractNumId w:val="35"/>
  </w:num>
  <w:num w:numId="23" w16cid:durableId="2057391224">
    <w:abstractNumId w:val="21"/>
  </w:num>
  <w:num w:numId="24" w16cid:durableId="1665284555">
    <w:abstractNumId w:val="34"/>
  </w:num>
  <w:num w:numId="25" w16cid:durableId="1358652358">
    <w:abstractNumId w:val="49"/>
  </w:num>
  <w:num w:numId="26" w16cid:durableId="1716344270">
    <w:abstractNumId w:val="62"/>
  </w:num>
  <w:num w:numId="27" w16cid:durableId="2055301710">
    <w:abstractNumId w:val="36"/>
  </w:num>
  <w:num w:numId="28" w16cid:durableId="1838571109">
    <w:abstractNumId w:val="44"/>
  </w:num>
  <w:num w:numId="29" w16cid:durableId="221260084">
    <w:abstractNumId w:val="18"/>
  </w:num>
  <w:num w:numId="30" w16cid:durableId="1704944488">
    <w:abstractNumId w:val="43"/>
  </w:num>
  <w:num w:numId="31" w16cid:durableId="213472237">
    <w:abstractNumId w:val="63"/>
  </w:num>
  <w:num w:numId="32" w16cid:durableId="1775637189">
    <w:abstractNumId w:val="29"/>
  </w:num>
  <w:num w:numId="33" w16cid:durableId="1983270664">
    <w:abstractNumId w:val="23"/>
  </w:num>
  <w:num w:numId="34" w16cid:durableId="2095785975">
    <w:abstractNumId w:val="33"/>
  </w:num>
  <w:num w:numId="35" w16cid:durableId="236091016">
    <w:abstractNumId w:val="4"/>
  </w:num>
  <w:num w:numId="36" w16cid:durableId="44451518">
    <w:abstractNumId w:val="64"/>
  </w:num>
  <w:num w:numId="37" w16cid:durableId="1264413191">
    <w:abstractNumId w:val="53"/>
  </w:num>
  <w:num w:numId="38" w16cid:durableId="364795392">
    <w:abstractNumId w:val="33"/>
  </w:num>
  <w:num w:numId="39" w16cid:durableId="669992620">
    <w:abstractNumId w:val="65"/>
  </w:num>
  <w:num w:numId="40" w16cid:durableId="1129857397">
    <w:abstractNumId w:val="39"/>
  </w:num>
  <w:num w:numId="41" w16cid:durableId="1906378164">
    <w:abstractNumId w:val="58"/>
  </w:num>
  <w:num w:numId="42" w16cid:durableId="73668677">
    <w:abstractNumId w:val="7"/>
  </w:num>
  <w:num w:numId="43" w16cid:durableId="251666647">
    <w:abstractNumId w:val="74"/>
  </w:num>
  <w:num w:numId="44" w16cid:durableId="1616522375">
    <w:abstractNumId w:val="77"/>
  </w:num>
  <w:num w:numId="45" w16cid:durableId="44911763">
    <w:abstractNumId w:val="15"/>
  </w:num>
  <w:num w:numId="46" w16cid:durableId="1725904525">
    <w:abstractNumId w:val="16"/>
  </w:num>
  <w:num w:numId="47" w16cid:durableId="108742775">
    <w:abstractNumId w:val="51"/>
  </w:num>
  <w:num w:numId="48" w16cid:durableId="1386218152">
    <w:abstractNumId w:val="42"/>
  </w:num>
  <w:num w:numId="49" w16cid:durableId="67461007">
    <w:abstractNumId w:val="60"/>
  </w:num>
  <w:num w:numId="50" w16cid:durableId="856576968">
    <w:abstractNumId w:val="13"/>
  </w:num>
  <w:num w:numId="51" w16cid:durableId="1801146788">
    <w:abstractNumId w:val="70"/>
  </w:num>
  <w:num w:numId="52" w16cid:durableId="1717116842">
    <w:abstractNumId w:val="69"/>
  </w:num>
  <w:num w:numId="53" w16cid:durableId="1695644845">
    <w:abstractNumId w:val="57"/>
  </w:num>
  <w:num w:numId="54" w16cid:durableId="2002148750">
    <w:abstractNumId w:val="40"/>
  </w:num>
  <w:num w:numId="55" w16cid:durableId="916986954">
    <w:abstractNumId w:val="33"/>
  </w:num>
  <w:num w:numId="56" w16cid:durableId="1077434183">
    <w:abstractNumId w:val="0"/>
  </w:num>
  <w:num w:numId="57" w16cid:durableId="1112751640">
    <w:abstractNumId w:val="50"/>
  </w:num>
  <w:num w:numId="58" w16cid:durableId="1520007316">
    <w:abstractNumId w:val="73"/>
  </w:num>
  <w:num w:numId="59" w16cid:durableId="187261863">
    <w:abstractNumId w:val="40"/>
  </w:num>
  <w:num w:numId="60" w16cid:durableId="381830379">
    <w:abstractNumId w:val="33"/>
  </w:num>
  <w:num w:numId="61" w16cid:durableId="1131483185">
    <w:abstractNumId w:val="19"/>
  </w:num>
  <w:num w:numId="62" w16cid:durableId="2012101290">
    <w:abstractNumId w:val="33"/>
  </w:num>
  <w:num w:numId="63" w16cid:durableId="1059785731">
    <w:abstractNumId w:val="12"/>
  </w:num>
  <w:num w:numId="64" w16cid:durableId="1473063728">
    <w:abstractNumId w:val="24"/>
  </w:num>
  <w:num w:numId="65" w16cid:durableId="686057099">
    <w:abstractNumId w:val="28"/>
  </w:num>
  <w:num w:numId="66" w16cid:durableId="476800083">
    <w:abstractNumId w:val="26"/>
  </w:num>
  <w:num w:numId="67" w16cid:durableId="783231172">
    <w:abstractNumId w:val="30"/>
  </w:num>
  <w:num w:numId="68" w16cid:durableId="1430348284">
    <w:abstractNumId w:val="47"/>
  </w:num>
  <w:num w:numId="69" w16cid:durableId="1442141604">
    <w:abstractNumId w:val="45"/>
  </w:num>
  <w:num w:numId="70" w16cid:durableId="959149468">
    <w:abstractNumId w:val="31"/>
  </w:num>
  <w:num w:numId="71" w16cid:durableId="1565212269">
    <w:abstractNumId w:val="46"/>
  </w:num>
  <w:num w:numId="72" w16cid:durableId="651830127">
    <w:abstractNumId w:val="48"/>
  </w:num>
  <w:num w:numId="73" w16cid:durableId="1100373001">
    <w:abstractNumId w:val="38"/>
  </w:num>
  <w:num w:numId="74" w16cid:durableId="944580100">
    <w:abstractNumId w:val="33"/>
  </w:num>
  <w:num w:numId="75" w16cid:durableId="1147015133">
    <w:abstractNumId w:val="20"/>
  </w:num>
  <w:num w:numId="76" w16cid:durableId="1007637733">
    <w:abstractNumId w:val="72"/>
  </w:num>
  <w:num w:numId="77" w16cid:durableId="271785472">
    <w:abstractNumId w:val="27"/>
  </w:num>
  <w:num w:numId="78" w16cid:durableId="1278684579">
    <w:abstractNumId w:val="67"/>
  </w:num>
  <w:num w:numId="79" w16cid:durableId="1943762995">
    <w:abstractNumId w:val="10"/>
  </w:num>
  <w:num w:numId="80" w16cid:durableId="1220556118">
    <w:abstractNumId w:val="55"/>
  </w:num>
  <w:num w:numId="81" w16cid:durableId="654143028">
    <w:abstractNumId w:val="2"/>
  </w:num>
  <w:num w:numId="82" w16cid:durableId="1892691597">
    <w:abstractNumId w:val="33"/>
  </w:num>
  <w:num w:numId="83" w16cid:durableId="449132451">
    <w:abstractNumId w:val="25"/>
  </w:num>
  <w:num w:numId="84" w16cid:durableId="1890679098">
    <w:abstractNumId w:val="75"/>
  </w:num>
  <w:num w:numId="85" w16cid:durableId="1467505753">
    <w:abstractNumId w:val="5"/>
  </w:num>
  <w:num w:numId="86" w16cid:durableId="1059935814">
    <w:abstractNumId w:val="8"/>
  </w:num>
  <w:num w:numId="87" w16cid:durableId="1903980337">
    <w:abstractNumId w:val="71"/>
  </w:num>
  <w:num w:numId="88" w16cid:durableId="87391809">
    <w:abstractNumId w:val="66"/>
  </w:num>
  <w:num w:numId="89" w16cid:durableId="1469594816">
    <w:abstractNumId w:val="59"/>
  </w:num>
  <w:num w:numId="90" w16cid:durableId="1005203968">
    <w:abstractNumId w:val="56"/>
  </w:num>
  <w:num w:numId="91" w16cid:durableId="1749106985">
    <w:abstractNumId w:val="52"/>
  </w:num>
  <w:num w:numId="92" w16cid:durableId="790635737">
    <w:abstractNumId w:val="6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36A"/>
    <w:rsid w:val="00001A1E"/>
    <w:rsid w:val="000036AE"/>
    <w:rsid w:val="00005711"/>
    <w:rsid w:val="00005D05"/>
    <w:rsid w:val="00010905"/>
    <w:rsid w:val="000111C0"/>
    <w:rsid w:val="0001166F"/>
    <w:rsid w:val="00012283"/>
    <w:rsid w:val="000126C7"/>
    <w:rsid w:val="00013198"/>
    <w:rsid w:val="0001350B"/>
    <w:rsid w:val="000141A7"/>
    <w:rsid w:val="0001426F"/>
    <w:rsid w:val="00015320"/>
    <w:rsid w:val="000169F0"/>
    <w:rsid w:val="00017A68"/>
    <w:rsid w:val="00021643"/>
    <w:rsid w:val="00021C14"/>
    <w:rsid w:val="00023422"/>
    <w:rsid w:val="00024136"/>
    <w:rsid w:val="00027C50"/>
    <w:rsid w:val="00027EF4"/>
    <w:rsid w:val="00032974"/>
    <w:rsid w:val="00036BAF"/>
    <w:rsid w:val="00040E26"/>
    <w:rsid w:val="0004121F"/>
    <w:rsid w:val="00041F0A"/>
    <w:rsid w:val="000420C4"/>
    <w:rsid w:val="0004212B"/>
    <w:rsid w:val="00043988"/>
    <w:rsid w:val="00046096"/>
    <w:rsid w:val="00047694"/>
    <w:rsid w:val="0005047E"/>
    <w:rsid w:val="00050585"/>
    <w:rsid w:val="000505BD"/>
    <w:rsid w:val="000506A5"/>
    <w:rsid w:val="00051015"/>
    <w:rsid w:val="00051134"/>
    <w:rsid w:val="00051C6A"/>
    <w:rsid w:val="0005268A"/>
    <w:rsid w:val="00054C99"/>
    <w:rsid w:val="00056BDE"/>
    <w:rsid w:val="00061278"/>
    <w:rsid w:val="00061623"/>
    <w:rsid w:val="0006166C"/>
    <w:rsid w:val="0006189A"/>
    <w:rsid w:val="00063352"/>
    <w:rsid w:val="00063C6E"/>
    <w:rsid w:val="000645AB"/>
    <w:rsid w:val="00064BE2"/>
    <w:rsid w:val="0006559D"/>
    <w:rsid w:val="00065864"/>
    <w:rsid w:val="000676E3"/>
    <w:rsid w:val="00070BC6"/>
    <w:rsid w:val="00070E20"/>
    <w:rsid w:val="0007270A"/>
    <w:rsid w:val="0007322F"/>
    <w:rsid w:val="00074850"/>
    <w:rsid w:val="00077B3F"/>
    <w:rsid w:val="00077E89"/>
    <w:rsid w:val="000819AC"/>
    <w:rsid w:val="0008307C"/>
    <w:rsid w:val="00083B2D"/>
    <w:rsid w:val="0008638F"/>
    <w:rsid w:val="00090B78"/>
    <w:rsid w:val="00093A79"/>
    <w:rsid w:val="0009547B"/>
    <w:rsid w:val="00096365"/>
    <w:rsid w:val="000976B6"/>
    <w:rsid w:val="000976D7"/>
    <w:rsid w:val="00097E03"/>
    <w:rsid w:val="000A0039"/>
    <w:rsid w:val="000A0140"/>
    <w:rsid w:val="000A024E"/>
    <w:rsid w:val="000A1260"/>
    <w:rsid w:val="000A342B"/>
    <w:rsid w:val="000A3F1C"/>
    <w:rsid w:val="000A41C4"/>
    <w:rsid w:val="000A631F"/>
    <w:rsid w:val="000A6B17"/>
    <w:rsid w:val="000A731C"/>
    <w:rsid w:val="000B00B5"/>
    <w:rsid w:val="000B204B"/>
    <w:rsid w:val="000B26DE"/>
    <w:rsid w:val="000B2C02"/>
    <w:rsid w:val="000B7C0D"/>
    <w:rsid w:val="000C0656"/>
    <w:rsid w:val="000C0A27"/>
    <w:rsid w:val="000C117A"/>
    <w:rsid w:val="000C3BAA"/>
    <w:rsid w:val="000C5D59"/>
    <w:rsid w:val="000C654B"/>
    <w:rsid w:val="000C67BB"/>
    <w:rsid w:val="000D0F3E"/>
    <w:rsid w:val="000D162C"/>
    <w:rsid w:val="000D266B"/>
    <w:rsid w:val="000D2D17"/>
    <w:rsid w:val="000D45AD"/>
    <w:rsid w:val="000D4F5F"/>
    <w:rsid w:val="000D6765"/>
    <w:rsid w:val="000D69E4"/>
    <w:rsid w:val="000E1371"/>
    <w:rsid w:val="000E1570"/>
    <w:rsid w:val="000E2132"/>
    <w:rsid w:val="000E5E18"/>
    <w:rsid w:val="000E6B5D"/>
    <w:rsid w:val="000E6D82"/>
    <w:rsid w:val="000E75CB"/>
    <w:rsid w:val="000E7690"/>
    <w:rsid w:val="000F0D59"/>
    <w:rsid w:val="000F45D0"/>
    <w:rsid w:val="000F4E1B"/>
    <w:rsid w:val="000F4EAE"/>
    <w:rsid w:val="000F638D"/>
    <w:rsid w:val="001007C3"/>
    <w:rsid w:val="001013F1"/>
    <w:rsid w:val="00101B13"/>
    <w:rsid w:val="001033F9"/>
    <w:rsid w:val="001059D6"/>
    <w:rsid w:val="00106E04"/>
    <w:rsid w:val="00107E02"/>
    <w:rsid w:val="0011017E"/>
    <w:rsid w:val="001110F6"/>
    <w:rsid w:val="001131FE"/>
    <w:rsid w:val="00116207"/>
    <w:rsid w:val="00120194"/>
    <w:rsid w:val="00120921"/>
    <w:rsid w:val="001227F7"/>
    <w:rsid w:val="001245E6"/>
    <w:rsid w:val="0012462A"/>
    <w:rsid w:val="0012561D"/>
    <w:rsid w:val="00126E78"/>
    <w:rsid w:val="001276E8"/>
    <w:rsid w:val="001315C6"/>
    <w:rsid w:val="00132446"/>
    <w:rsid w:val="0013343C"/>
    <w:rsid w:val="00134332"/>
    <w:rsid w:val="00134B6A"/>
    <w:rsid w:val="00135DB2"/>
    <w:rsid w:val="0013629D"/>
    <w:rsid w:val="0014085F"/>
    <w:rsid w:val="00144A91"/>
    <w:rsid w:val="00145053"/>
    <w:rsid w:val="00145854"/>
    <w:rsid w:val="00145BCA"/>
    <w:rsid w:val="00146E9B"/>
    <w:rsid w:val="00150C3E"/>
    <w:rsid w:val="00150CA7"/>
    <w:rsid w:val="00151080"/>
    <w:rsid w:val="0015164D"/>
    <w:rsid w:val="00151908"/>
    <w:rsid w:val="00155397"/>
    <w:rsid w:val="0015729C"/>
    <w:rsid w:val="00157333"/>
    <w:rsid w:val="00163B72"/>
    <w:rsid w:val="00163DC6"/>
    <w:rsid w:val="00166FE1"/>
    <w:rsid w:val="00174E8E"/>
    <w:rsid w:val="00176089"/>
    <w:rsid w:val="00177245"/>
    <w:rsid w:val="00177D02"/>
    <w:rsid w:val="00180806"/>
    <w:rsid w:val="00181E32"/>
    <w:rsid w:val="00182923"/>
    <w:rsid w:val="001846A3"/>
    <w:rsid w:val="00185502"/>
    <w:rsid w:val="00185A17"/>
    <w:rsid w:val="001877F2"/>
    <w:rsid w:val="001878AD"/>
    <w:rsid w:val="00187B07"/>
    <w:rsid w:val="00190D43"/>
    <w:rsid w:val="001918F4"/>
    <w:rsid w:val="00191A16"/>
    <w:rsid w:val="00192E52"/>
    <w:rsid w:val="001937F3"/>
    <w:rsid w:val="00194C0C"/>
    <w:rsid w:val="00196ED0"/>
    <w:rsid w:val="00197940"/>
    <w:rsid w:val="001A2F7B"/>
    <w:rsid w:val="001A40AC"/>
    <w:rsid w:val="001A4ABA"/>
    <w:rsid w:val="001A623D"/>
    <w:rsid w:val="001A671D"/>
    <w:rsid w:val="001A7794"/>
    <w:rsid w:val="001B1B23"/>
    <w:rsid w:val="001B2C6A"/>
    <w:rsid w:val="001B3E93"/>
    <w:rsid w:val="001B6BA2"/>
    <w:rsid w:val="001B7558"/>
    <w:rsid w:val="001B785A"/>
    <w:rsid w:val="001B7CA2"/>
    <w:rsid w:val="001B7E1B"/>
    <w:rsid w:val="001C044A"/>
    <w:rsid w:val="001C1506"/>
    <w:rsid w:val="001C2E6F"/>
    <w:rsid w:val="001C3610"/>
    <w:rsid w:val="001C43D7"/>
    <w:rsid w:val="001C473E"/>
    <w:rsid w:val="001C5678"/>
    <w:rsid w:val="001C69AB"/>
    <w:rsid w:val="001D2BE8"/>
    <w:rsid w:val="001D6D70"/>
    <w:rsid w:val="001E05ED"/>
    <w:rsid w:val="001E0B5C"/>
    <w:rsid w:val="001E1475"/>
    <w:rsid w:val="001F0526"/>
    <w:rsid w:val="001F0780"/>
    <w:rsid w:val="001F1C13"/>
    <w:rsid w:val="001F3F9C"/>
    <w:rsid w:val="001F547E"/>
    <w:rsid w:val="001F5B8A"/>
    <w:rsid w:val="001F7E76"/>
    <w:rsid w:val="0020351F"/>
    <w:rsid w:val="002035DA"/>
    <w:rsid w:val="00204D1F"/>
    <w:rsid w:val="00205DCA"/>
    <w:rsid w:val="00207872"/>
    <w:rsid w:val="0021014E"/>
    <w:rsid w:val="00210A17"/>
    <w:rsid w:val="00210FF1"/>
    <w:rsid w:val="0021117C"/>
    <w:rsid w:val="002116CE"/>
    <w:rsid w:val="00212985"/>
    <w:rsid w:val="002134BD"/>
    <w:rsid w:val="00214D38"/>
    <w:rsid w:val="0022007B"/>
    <w:rsid w:val="002234D8"/>
    <w:rsid w:val="002275A9"/>
    <w:rsid w:val="002276B7"/>
    <w:rsid w:val="00230C30"/>
    <w:rsid w:val="002336D1"/>
    <w:rsid w:val="00234617"/>
    <w:rsid w:val="002402AC"/>
    <w:rsid w:val="00242388"/>
    <w:rsid w:val="00242E86"/>
    <w:rsid w:val="00246593"/>
    <w:rsid w:val="00247005"/>
    <w:rsid w:val="002475A4"/>
    <w:rsid w:val="0025006B"/>
    <w:rsid w:val="00250271"/>
    <w:rsid w:val="00251DC1"/>
    <w:rsid w:val="0025236B"/>
    <w:rsid w:val="00256DF8"/>
    <w:rsid w:val="002571BC"/>
    <w:rsid w:val="00257A41"/>
    <w:rsid w:val="00260961"/>
    <w:rsid w:val="002627D1"/>
    <w:rsid w:val="00264687"/>
    <w:rsid w:val="002660E2"/>
    <w:rsid w:val="002661A9"/>
    <w:rsid w:val="0026731A"/>
    <w:rsid w:val="00267F53"/>
    <w:rsid w:val="00272678"/>
    <w:rsid w:val="00273C5D"/>
    <w:rsid w:val="00274132"/>
    <w:rsid w:val="002751B6"/>
    <w:rsid w:val="00276828"/>
    <w:rsid w:val="002771D0"/>
    <w:rsid w:val="00277325"/>
    <w:rsid w:val="002801A1"/>
    <w:rsid w:val="002842B2"/>
    <w:rsid w:val="00284B99"/>
    <w:rsid w:val="002869F6"/>
    <w:rsid w:val="00287705"/>
    <w:rsid w:val="002926EA"/>
    <w:rsid w:val="002930B6"/>
    <w:rsid w:val="00294FE7"/>
    <w:rsid w:val="0029611E"/>
    <w:rsid w:val="002969EE"/>
    <w:rsid w:val="00296DB6"/>
    <w:rsid w:val="0029708A"/>
    <w:rsid w:val="002A1439"/>
    <w:rsid w:val="002A18A3"/>
    <w:rsid w:val="002A22E1"/>
    <w:rsid w:val="002A5FC6"/>
    <w:rsid w:val="002A72F2"/>
    <w:rsid w:val="002A782C"/>
    <w:rsid w:val="002A7FA5"/>
    <w:rsid w:val="002B1944"/>
    <w:rsid w:val="002B19B3"/>
    <w:rsid w:val="002B25A8"/>
    <w:rsid w:val="002B37C9"/>
    <w:rsid w:val="002B7C8B"/>
    <w:rsid w:val="002C017D"/>
    <w:rsid w:val="002C0812"/>
    <w:rsid w:val="002C0B87"/>
    <w:rsid w:val="002C22A4"/>
    <w:rsid w:val="002C3A93"/>
    <w:rsid w:val="002C46E1"/>
    <w:rsid w:val="002C4B35"/>
    <w:rsid w:val="002C5B35"/>
    <w:rsid w:val="002C7D5F"/>
    <w:rsid w:val="002D1265"/>
    <w:rsid w:val="002D138A"/>
    <w:rsid w:val="002D2450"/>
    <w:rsid w:val="002D32E6"/>
    <w:rsid w:val="002D6C14"/>
    <w:rsid w:val="002D70A6"/>
    <w:rsid w:val="002E0517"/>
    <w:rsid w:val="002E1478"/>
    <w:rsid w:val="002E2777"/>
    <w:rsid w:val="002E3EA6"/>
    <w:rsid w:val="002E4A7A"/>
    <w:rsid w:val="002E61A7"/>
    <w:rsid w:val="002E7704"/>
    <w:rsid w:val="002E7CFE"/>
    <w:rsid w:val="002F17C2"/>
    <w:rsid w:val="002F2BAF"/>
    <w:rsid w:val="002F321F"/>
    <w:rsid w:val="002F35C0"/>
    <w:rsid w:val="002F36D1"/>
    <w:rsid w:val="002F3981"/>
    <w:rsid w:val="002F41F3"/>
    <w:rsid w:val="002F6018"/>
    <w:rsid w:val="002F64F3"/>
    <w:rsid w:val="002F70DB"/>
    <w:rsid w:val="0030055C"/>
    <w:rsid w:val="00301291"/>
    <w:rsid w:val="00301836"/>
    <w:rsid w:val="0030192F"/>
    <w:rsid w:val="00301EDA"/>
    <w:rsid w:val="00302310"/>
    <w:rsid w:val="003023D8"/>
    <w:rsid w:val="003078A4"/>
    <w:rsid w:val="00310C67"/>
    <w:rsid w:val="003114C0"/>
    <w:rsid w:val="00312937"/>
    <w:rsid w:val="0031345C"/>
    <w:rsid w:val="0031354C"/>
    <w:rsid w:val="0031490E"/>
    <w:rsid w:val="00314C27"/>
    <w:rsid w:val="00314C35"/>
    <w:rsid w:val="0031745E"/>
    <w:rsid w:val="00320926"/>
    <w:rsid w:val="00320B6B"/>
    <w:rsid w:val="003227FB"/>
    <w:rsid w:val="00323C84"/>
    <w:rsid w:val="003246EF"/>
    <w:rsid w:val="00324C9F"/>
    <w:rsid w:val="0032538A"/>
    <w:rsid w:val="00325429"/>
    <w:rsid w:val="003269AE"/>
    <w:rsid w:val="003274CB"/>
    <w:rsid w:val="00327FE2"/>
    <w:rsid w:val="0033626B"/>
    <w:rsid w:val="003364FB"/>
    <w:rsid w:val="00336902"/>
    <w:rsid w:val="003375F6"/>
    <w:rsid w:val="003433D9"/>
    <w:rsid w:val="0034398B"/>
    <w:rsid w:val="00344312"/>
    <w:rsid w:val="003466EC"/>
    <w:rsid w:val="003477F6"/>
    <w:rsid w:val="003506CC"/>
    <w:rsid w:val="00352740"/>
    <w:rsid w:val="00352F72"/>
    <w:rsid w:val="00356DC7"/>
    <w:rsid w:val="00357492"/>
    <w:rsid w:val="00360639"/>
    <w:rsid w:val="00360B8D"/>
    <w:rsid w:val="00360EAE"/>
    <w:rsid w:val="003620E5"/>
    <w:rsid w:val="0036220F"/>
    <w:rsid w:val="00362CCE"/>
    <w:rsid w:val="0036422E"/>
    <w:rsid w:val="003656BA"/>
    <w:rsid w:val="0037034E"/>
    <w:rsid w:val="003716A7"/>
    <w:rsid w:val="003720E3"/>
    <w:rsid w:val="00372983"/>
    <w:rsid w:val="00373420"/>
    <w:rsid w:val="0037451D"/>
    <w:rsid w:val="0037492D"/>
    <w:rsid w:val="0037578B"/>
    <w:rsid w:val="003759FE"/>
    <w:rsid w:val="00375D7A"/>
    <w:rsid w:val="003764DE"/>
    <w:rsid w:val="00377D81"/>
    <w:rsid w:val="00380BE5"/>
    <w:rsid w:val="00382349"/>
    <w:rsid w:val="00383076"/>
    <w:rsid w:val="00386E92"/>
    <w:rsid w:val="00387B56"/>
    <w:rsid w:val="003901A6"/>
    <w:rsid w:val="003901D6"/>
    <w:rsid w:val="00390556"/>
    <w:rsid w:val="003909C6"/>
    <w:rsid w:val="00390AF0"/>
    <w:rsid w:val="0039120F"/>
    <w:rsid w:val="00392B41"/>
    <w:rsid w:val="00393587"/>
    <w:rsid w:val="0039550A"/>
    <w:rsid w:val="00395F1A"/>
    <w:rsid w:val="003964E2"/>
    <w:rsid w:val="003A3E8C"/>
    <w:rsid w:val="003A60E0"/>
    <w:rsid w:val="003B16A4"/>
    <w:rsid w:val="003B1CE6"/>
    <w:rsid w:val="003B34E2"/>
    <w:rsid w:val="003B4748"/>
    <w:rsid w:val="003B5035"/>
    <w:rsid w:val="003B6811"/>
    <w:rsid w:val="003B70A6"/>
    <w:rsid w:val="003B70C0"/>
    <w:rsid w:val="003B76FE"/>
    <w:rsid w:val="003B7CD6"/>
    <w:rsid w:val="003C05AB"/>
    <w:rsid w:val="003C0D1C"/>
    <w:rsid w:val="003C114B"/>
    <w:rsid w:val="003C1EEC"/>
    <w:rsid w:val="003C266A"/>
    <w:rsid w:val="003C3815"/>
    <w:rsid w:val="003C389E"/>
    <w:rsid w:val="003C4961"/>
    <w:rsid w:val="003C5B31"/>
    <w:rsid w:val="003C6488"/>
    <w:rsid w:val="003C7FC8"/>
    <w:rsid w:val="003D26C7"/>
    <w:rsid w:val="003D4CF7"/>
    <w:rsid w:val="003D6E21"/>
    <w:rsid w:val="003E021E"/>
    <w:rsid w:val="003E483E"/>
    <w:rsid w:val="003E57E2"/>
    <w:rsid w:val="003E6C99"/>
    <w:rsid w:val="003E7C35"/>
    <w:rsid w:val="003F0F8B"/>
    <w:rsid w:val="003F1C41"/>
    <w:rsid w:val="003F2822"/>
    <w:rsid w:val="003F389B"/>
    <w:rsid w:val="003F3CD0"/>
    <w:rsid w:val="003F42C0"/>
    <w:rsid w:val="003F4357"/>
    <w:rsid w:val="003F453C"/>
    <w:rsid w:val="003F4AA3"/>
    <w:rsid w:val="003F58A3"/>
    <w:rsid w:val="003F5FBF"/>
    <w:rsid w:val="003F6B86"/>
    <w:rsid w:val="0040163D"/>
    <w:rsid w:val="00403205"/>
    <w:rsid w:val="0040642C"/>
    <w:rsid w:val="00407689"/>
    <w:rsid w:val="00411F20"/>
    <w:rsid w:val="0041201F"/>
    <w:rsid w:val="004132EF"/>
    <w:rsid w:val="004146BB"/>
    <w:rsid w:val="004148EB"/>
    <w:rsid w:val="00415521"/>
    <w:rsid w:val="0041584E"/>
    <w:rsid w:val="004170BF"/>
    <w:rsid w:val="00417AB8"/>
    <w:rsid w:val="004209B4"/>
    <w:rsid w:val="0042344D"/>
    <w:rsid w:val="00425B5E"/>
    <w:rsid w:val="00426745"/>
    <w:rsid w:val="00431A89"/>
    <w:rsid w:val="00431AB4"/>
    <w:rsid w:val="0043245B"/>
    <w:rsid w:val="00433A31"/>
    <w:rsid w:val="004358CA"/>
    <w:rsid w:val="004371AB"/>
    <w:rsid w:val="00442888"/>
    <w:rsid w:val="0044288E"/>
    <w:rsid w:val="0044376A"/>
    <w:rsid w:val="00444568"/>
    <w:rsid w:val="00444E57"/>
    <w:rsid w:val="00447542"/>
    <w:rsid w:val="00447C61"/>
    <w:rsid w:val="00447D67"/>
    <w:rsid w:val="00450D67"/>
    <w:rsid w:val="0045120E"/>
    <w:rsid w:val="0045268B"/>
    <w:rsid w:val="004537BF"/>
    <w:rsid w:val="00456538"/>
    <w:rsid w:val="00456D5A"/>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73BCD"/>
    <w:rsid w:val="00474030"/>
    <w:rsid w:val="00474CD1"/>
    <w:rsid w:val="004753B6"/>
    <w:rsid w:val="00476D4A"/>
    <w:rsid w:val="00477909"/>
    <w:rsid w:val="00480C52"/>
    <w:rsid w:val="00480CE5"/>
    <w:rsid w:val="0048134C"/>
    <w:rsid w:val="00483A15"/>
    <w:rsid w:val="00483BF8"/>
    <w:rsid w:val="004846FC"/>
    <w:rsid w:val="00485340"/>
    <w:rsid w:val="004861F4"/>
    <w:rsid w:val="004872F4"/>
    <w:rsid w:val="0049027B"/>
    <w:rsid w:val="004902ED"/>
    <w:rsid w:val="00490F11"/>
    <w:rsid w:val="00491510"/>
    <w:rsid w:val="004938FC"/>
    <w:rsid w:val="004942B7"/>
    <w:rsid w:val="00495855"/>
    <w:rsid w:val="00497D89"/>
    <w:rsid w:val="004A04A9"/>
    <w:rsid w:val="004A0732"/>
    <w:rsid w:val="004A1023"/>
    <w:rsid w:val="004A237A"/>
    <w:rsid w:val="004A29DE"/>
    <w:rsid w:val="004A30E5"/>
    <w:rsid w:val="004A41E3"/>
    <w:rsid w:val="004A5261"/>
    <w:rsid w:val="004A5A04"/>
    <w:rsid w:val="004A6593"/>
    <w:rsid w:val="004A7255"/>
    <w:rsid w:val="004B0A6C"/>
    <w:rsid w:val="004B343D"/>
    <w:rsid w:val="004B422B"/>
    <w:rsid w:val="004B59DC"/>
    <w:rsid w:val="004B6149"/>
    <w:rsid w:val="004B682D"/>
    <w:rsid w:val="004B6CE1"/>
    <w:rsid w:val="004B776B"/>
    <w:rsid w:val="004C04D8"/>
    <w:rsid w:val="004C0B6B"/>
    <w:rsid w:val="004C0FC9"/>
    <w:rsid w:val="004C2983"/>
    <w:rsid w:val="004C3128"/>
    <w:rsid w:val="004C5D41"/>
    <w:rsid w:val="004C65A2"/>
    <w:rsid w:val="004C67A3"/>
    <w:rsid w:val="004D0040"/>
    <w:rsid w:val="004D374E"/>
    <w:rsid w:val="004D4063"/>
    <w:rsid w:val="004D492D"/>
    <w:rsid w:val="004D55C0"/>
    <w:rsid w:val="004D7605"/>
    <w:rsid w:val="004E3636"/>
    <w:rsid w:val="004E49C7"/>
    <w:rsid w:val="004E535A"/>
    <w:rsid w:val="004E636A"/>
    <w:rsid w:val="004F0B77"/>
    <w:rsid w:val="004F12DE"/>
    <w:rsid w:val="004F3E93"/>
    <w:rsid w:val="004F6449"/>
    <w:rsid w:val="004F6657"/>
    <w:rsid w:val="004F75E8"/>
    <w:rsid w:val="0050091D"/>
    <w:rsid w:val="00501832"/>
    <w:rsid w:val="00502D70"/>
    <w:rsid w:val="005036CD"/>
    <w:rsid w:val="0050507B"/>
    <w:rsid w:val="00510F4F"/>
    <w:rsid w:val="00510F77"/>
    <w:rsid w:val="0051310B"/>
    <w:rsid w:val="00514979"/>
    <w:rsid w:val="005150E2"/>
    <w:rsid w:val="005157C1"/>
    <w:rsid w:val="0051650B"/>
    <w:rsid w:val="00517BC5"/>
    <w:rsid w:val="00520495"/>
    <w:rsid w:val="00521766"/>
    <w:rsid w:val="00522178"/>
    <w:rsid w:val="00523863"/>
    <w:rsid w:val="00523B99"/>
    <w:rsid w:val="00523C2E"/>
    <w:rsid w:val="00524E79"/>
    <w:rsid w:val="005278BD"/>
    <w:rsid w:val="0053335C"/>
    <w:rsid w:val="0053343B"/>
    <w:rsid w:val="00533D03"/>
    <w:rsid w:val="00533D25"/>
    <w:rsid w:val="005352AE"/>
    <w:rsid w:val="00535306"/>
    <w:rsid w:val="00536B7D"/>
    <w:rsid w:val="00536BC5"/>
    <w:rsid w:val="005403B5"/>
    <w:rsid w:val="00540641"/>
    <w:rsid w:val="005411FC"/>
    <w:rsid w:val="005466E5"/>
    <w:rsid w:val="005473EA"/>
    <w:rsid w:val="00551DAE"/>
    <w:rsid w:val="00552C6B"/>
    <w:rsid w:val="00553219"/>
    <w:rsid w:val="005544C0"/>
    <w:rsid w:val="0055454A"/>
    <w:rsid w:val="00557E16"/>
    <w:rsid w:val="00560C45"/>
    <w:rsid w:val="00567063"/>
    <w:rsid w:val="005708D2"/>
    <w:rsid w:val="00570E04"/>
    <w:rsid w:val="00571CA1"/>
    <w:rsid w:val="00573028"/>
    <w:rsid w:val="00574571"/>
    <w:rsid w:val="00574BFD"/>
    <w:rsid w:val="00575681"/>
    <w:rsid w:val="00576E2D"/>
    <w:rsid w:val="0057751B"/>
    <w:rsid w:val="00580212"/>
    <w:rsid w:val="00583059"/>
    <w:rsid w:val="00585BB7"/>
    <w:rsid w:val="00585CC8"/>
    <w:rsid w:val="00585E12"/>
    <w:rsid w:val="00587440"/>
    <w:rsid w:val="00587689"/>
    <w:rsid w:val="00592574"/>
    <w:rsid w:val="00592CA0"/>
    <w:rsid w:val="00593154"/>
    <w:rsid w:val="00593D14"/>
    <w:rsid w:val="00593E99"/>
    <w:rsid w:val="00595017"/>
    <w:rsid w:val="0059585F"/>
    <w:rsid w:val="00595EE6"/>
    <w:rsid w:val="0059654B"/>
    <w:rsid w:val="005965AE"/>
    <w:rsid w:val="00597A61"/>
    <w:rsid w:val="00597D99"/>
    <w:rsid w:val="005A0804"/>
    <w:rsid w:val="005A247E"/>
    <w:rsid w:val="005A5AB6"/>
    <w:rsid w:val="005A61D1"/>
    <w:rsid w:val="005A6BA9"/>
    <w:rsid w:val="005A6E3C"/>
    <w:rsid w:val="005A7561"/>
    <w:rsid w:val="005B10A4"/>
    <w:rsid w:val="005B2003"/>
    <w:rsid w:val="005B4517"/>
    <w:rsid w:val="005B4717"/>
    <w:rsid w:val="005C0DE5"/>
    <w:rsid w:val="005C2FA8"/>
    <w:rsid w:val="005C34EE"/>
    <w:rsid w:val="005C5263"/>
    <w:rsid w:val="005C68FB"/>
    <w:rsid w:val="005C73D6"/>
    <w:rsid w:val="005C75EE"/>
    <w:rsid w:val="005C788B"/>
    <w:rsid w:val="005C7D37"/>
    <w:rsid w:val="005D4BBC"/>
    <w:rsid w:val="005D51C6"/>
    <w:rsid w:val="005D681E"/>
    <w:rsid w:val="005D7800"/>
    <w:rsid w:val="005D7EA1"/>
    <w:rsid w:val="005E2682"/>
    <w:rsid w:val="005E2691"/>
    <w:rsid w:val="005F194B"/>
    <w:rsid w:val="005F27BC"/>
    <w:rsid w:val="005F387F"/>
    <w:rsid w:val="005F5157"/>
    <w:rsid w:val="00600472"/>
    <w:rsid w:val="006018B6"/>
    <w:rsid w:val="00601E8D"/>
    <w:rsid w:val="0060201F"/>
    <w:rsid w:val="00602684"/>
    <w:rsid w:val="00602D29"/>
    <w:rsid w:val="00603684"/>
    <w:rsid w:val="00605268"/>
    <w:rsid w:val="00605406"/>
    <w:rsid w:val="0060592C"/>
    <w:rsid w:val="00607988"/>
    <w:rsid w:val="006079F6"/>
    <w:rsid w:val="00610BDF"/>
    <w:rsid w:val="00612D80"/>
    <w:rsid w:val="00612E97"/>
    <w:rsid w:val="006133CF"/>
    <w:rsid w:val="00614BD7"/>
    <w:rsid w:val="0062143A"/>
    <w:rsid w:val="00623949"/>
    <w:rsid w:val="00623A15"/>
    <w:rsid w:val="0062401C"/>
    <w:rsid w:val="00624026"/>
    <w:rsid w:val="00624B56"/>
    <w:rsid w:val="00625180"/>
    <w:rsid w:val="006303DC"/>
    <w:rsid w:val="006311DD"/>
    <w:rsid w:val="006320CB"/>
    <w:rsid w:val="00632C4B"/>
    <w:rsid w:val="00633659"/>
    <w:rsid w:val="00633B3D"/>
    <w:rsid w:val="00633EFE"/>
    <w:rsid w:val="00634154"/>
    <w:rsid w:val="00636A8F"/>
    <w:rsid w:val="00637F1A"/>
    <w:rsid w:val="00640274"/>
    <w:rsid w:val="00640E86"/>
    <w:rsid w:val="0064139E"/>
    <w:rsid w:val="006448A3"/>
    <w:rsid w:val="006450B5"/>
    <w:rsid w:val="00647401"/>
    <w:rsid w:val="0065178F"/>
    <w:rsid w:val="00651CCC"/>
    <w:rsid w:val="00652834"/>
    <w:rsid w:val="006549F0"/>
    <w:rsid w:val="006552F2"/>
    <w:rsid w:val="006562DD"/>
    <w:rsid w:val="00657CF1"/>
    <w:rsid w:val="00660194"/>
    <w:rsid w:val="00661A24"/>
    <w:rsid w:val="00662008"/>
    <w:rsid w:val="006627C0"/>
    <w:rsid w:val="00665274"/>
    <w:rsid w:val="006656BD"/>
    <w:rsid w:val="00666139"/>
    <w:rsid w:val="006668AF"/>
    <w:rsid w:val="00666B7B"/>
    <w:rsid w:val="00667342"/>
    <w:rsid w:val="006678B5"/>
    <w:rsid w:val="00670700"/>
    <w:rsid w:val="006726AD"/>
    <w:rsid w:val="0067446A"/>
    <w:rsid w:val="00675328"/>
    <w:rsid w:val="00676167"/>
    <w:rsid w:val="00681730"/>
    <w:rsid w:val="0068362D"/>
    <w:rsid w:val="00683D2D"/>
    <w:rsid w:val="00687F05"/>
    <w:rsid w:val="0069062D"/>
    <w:rsid w:val="00696EE0"/>
    <w:rsid w:val="00697B78"/>
    <w:rsid w:val="006A0693"/>
    <w:rsid w:val="006A0E1D"/>
    <w:rsid w:val="006A5E8C"/>
    <w:rsid w:val="006A6076"/>
    <w:rsid w:val="006B0875"/>
    <w:rsid w:val="006B1BD9"/>
    <w:rsid w:val="006B568E"/>
    <w:rsid w:val="006B5907"/>
    <w:rsid w:val="006B5A36"/>
    <w:rsid w:val="006B734C"/>
    <w:rsid w:val="006B7CB1"/>
    <w:rsid w:val="006C048B"/>
    <w:rsid w:val="006C0715"/>
    <w:rsid w:val="006C0E49"/>
    <w:rsid w:val="006C14F7"/>
    <w:rsid w:val="006C26D7"/>
    <w:rsid w:val="006C2D29"/>
    <w:rsid w:val="006C341C"/>
    <w:rsid w:val="006C36F8"/>
    <w:rsid w:val="006C3AFE"/>
    <w:rsid w:val="006C3CC9"/>
    <w:rsid w:val="006C55A1"/>
    <w:rsid w:val="006C572A"/>
    <w:rsid w:val="006C5794"/>
    <w:rsid w:val="006C5818"/>
    <w:rsid w:val="006D1677"/>
    <w:rsid w:val="006D181B"/>
    <w:rsid w:val="006D199A"/>
    <w:rsid w:val="006D2398"/>
    <w:rsid w:val="006D3356"/>
    <w:rsid w:val="006D37B8"/>
    <w:rsid w:val="006D42E0"/>
    <w:rsid w:val="006D6CD4"/>
    <w:rsid w:val="006D6E21"/>
    <w:rsid w:val="006E01BC"/>
    <w:rsid w:val="006E042E"/>
    <w:rsid w:val="006E1F31"/>
    <w:rsid w:val="006E2D28"/>
    <w:rsid w:val="006E3176"/>
    <w:rsid w:val="006E40FF"/>
    <w:rsid w:val="006E4FEA"/>
    <w:rsid w:val="006E551E"/>
    <w:rsid w:val="006E5F62"/>
    <w:rsid w:val="006E68F3"/>
    <w:rsid w:val="006E74EA"/>
    <w:rsid w:val="006E772A"/>
    <w:rsid w:val="006F0803"/>
    <w:rsid w:val="006F131B"/>
    <w:rsid w:val="006F1607"/>
    <w:rsid w:val="006F5F38"/>
    <w:rsid w:val="006F61A3"/>
    <w:rsid w:val="00701E9D"/>
    <w:rsid w:val="007022CF"/>
    <w:rsid w:val="00703EE0"/>
    <w:rsid w:val="00704922"/>
    <w:rsid w:val="007049CB"/>
    <w:rsid w:val="00706BB3"/>
    <w:rsid w:val="007107B2"/>
    <w:rsid w:val="0071283E"/>
    <w:rsid w:val="0071362E"/>
    <w:rsid w:val="00714FE0"/>
    <w:rsid w:val="00715E66"/>
    <w:rsid w:val="00717470"/>
    <w:rsid w:val="007175D8"/>
    <w:rsid w:val="00721080"/>
    <w:rsid w:val="00721557"/>
    <w:rsid w:val="007240AD"/>
    <w:rsid w:val="007249F2"/>
    <w:rsid w:val="00725851"/>
    <w:rsid w:val="0073116A"/>
    <w:rsid w:val="00731355"/>
    <w:rsid w:val="00731FFD"/>
    <w:rsid w:val="0073260D"/>
    <w:rsid w:val="00732699"/>
    <w:rsid w:val="0073276E"/>
    <w:rsid w:val="00732A26"/>
    <w:rsid w:val="00737426"/>
    <w:rsid w:val="00737AF9"/>
    <w:rsid w:val="0074052C"/>
    <w:rsid w:val="00741084"/>
    <w:rsid w:val="00741720"/>
    <w:rsid w:val="00741A9E"/>
    <w:rsid w:val="0074299C"/>
    <w:rsid w:val="00743163"/>
    <w:rsid w:val="00744ADF"/>
    <w:rsid w:val="007452EB"/>
    <w:rsid w:val="00745F7F"/>
    <w:rsid w:val="0074722E"/>
    <w:rsid w:val="007479E9"/>
    <w:rsid w:val="00747DE7"/>
    <w:rsid w:val="0075047E"/>
    <w:rsid w:val="00750899"/>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50E"/>
    <w:rsid w:val="00762D7F"/>
    <w:rsid w:val="00765074"/>
    <w:rsid w:val="00766005"/>
    <w:rsid w:val="007661BC"/>
    <w:rsid w:val="00770715"/>
    <w:rsid w:val="00770911"/>
    <w:rsid w:val="0077378B"/>
    <w:rsid w:val="00773C19"/>
    <w:rsid w:val="00775FEB"/>
    <w:rsid w:val="007771DA"/>
    <w:rsid w:val="007777B0"/>
    <w:rsid w:val="007805CB"/>
    <w:rsid w:val="007806C3"/>
    <w:rsid w:val="00780A38"/>
    <w:rsid w:val="00781A0B"/>
    <w:rsid w:val="00783DFF"/>
    <w:rsid w:val="0078616B"/>
    <w:rsid w:val="00786A5D"/>
    <w:rsid w:val="00786EFC"/>
    <w:rsid w:val="00787092"/>
    <w:rsid w:val="0079032A"/>
    <w:rsid w:val="00790A8A"/>
    <w:rsid w:val="00792A45"/>
    <w:rsid w:val="0079707C"/>
    <w:rsid w:val="00797DF4"/>
    <w:rsid w:val="007A09B2"/>
    <w:rsid w:val="007A172D"/>
    <w:rsid w:val="007A5D9B"/>
    <w:rsid w:val="007A5F55"/>
    <w:rsid w:val="007A6A70"/>
    <w:rsid w:val="007A6C6D"/>
    <w:rsid w:val="007A6D77"/>
    <w:rsid w:val="007A787E"/>
    <w:rsid w:val="007B127F"/>
    <w:rsid w:val="007B2069"/>
    <w:rsid w:val="007B27C4"/>
    <w:rsid w:val="007B2C25"/>
    <w:rsid w:val="007B2D97"/>
    <w:rsid w:val="007B3222"/>
    <w:rsid w:val="007B3C90"/>
    <w:rsid w:val="007B450C"/>
    <w:rsid w:val="007B45D3"/>
    <w:rsid w:val="007B57D6"/>
    <w:rsid w:val="007B6983"/>
    <w:rsid w:val="007C09BB"/>
    <w:rsid w:val="007C435D"/>
    <w:rsid w:val="007C4AA6"/>
    <w:rsid w:val="007C562D"/>
    <w:rsid w:val="007C6313"/>
    <w:rsid w:val="007D14CF"/>
    <w:rsid w:val="007D2CF3"/>
    <w:rsid w:val="007D3B07"/>
    <w:rsid w:val="007D5CD3"/>
    <w:rsid w:val="007D6399"/>
    <w:rsid w:val="007D6F36"/>
    <w:rsid w:val="007D7FE3"/>
    <w:rsid w:val="007E008E"/>
    <w:rsid w:val="007E159B"/>
    <w:rsid w:val="007E1BC9"/>
    <w:rsid w:val="007E1EEF"/>
    <w:rsid w:val="007E2F89"/>
    <w:rsid w:val="007E4EEB"/>
    <w:rsid w:val="007E65CC"/>
    <w:rsid w:val="007E6975"/>
    <w:rsid w:val="007F06B0"/>
    <w:rsid w:val="007F0890"/>
    <w:rsid w:val="007F0EC8"/>
    <w:rsid w:val="007F2049"/>
    <w:rsid w:val="007F22E9"/>
    <w:rsid w:val="007F5598"/>
    <w:rsid w:val="007F7557"/>
    <w:rsid w:val="0080159F"/>
    <w:rsid w:val="00801D0B"/>
    <w:rsid w:val="00802E21"/>
    <w:rsid w:val="00805CCF"/>
    <w:rsid w:val="008069C0"/>
    <w:rsid w:val="00811C71"/>
    <w:rsid w:val="00813376"/>
    <w:rsid w:val="00815385"/>
    <w:rsid w:val="00817920"/>
    <w:rsid w:val="00821F25"/>
    <w:rsid w:val="00822FC8"/>
    <w:rsid w:val="00826E70"/>
    <w:rsid w:val="008274A6"/>
    <w:rsid w:val="008307E3"/>
    <w:rsid w:val="0083186D"/>
    <w:rsid w:val="00831B9B"/>
    <w:rsid w:val="00832124"/>
    <w:rsid w:val="008353A1"/>
    <w:rsid w:val="00840588"/>
    <w:rsid w:val="0084083E"/>
    <w:rsid w:val="0084140E"/>
    <w:rsid w:val="0084214C"/>
    <w:rsid w:val="00842A90"/>
    <w:rsid w:val="008440F5"/>
    <w:rsid w:val="0084463D"/>
    <w:rsid w:val="00844A65"/>
    <w:rsid w:val="00844B47"/>
    <w:rsid w:val="008457B8"/>
    <w:rsid w:val="00846A2A"/>
    <w:rsid w:val="00850B6B"/>
    <w:rsid w:val="00851B6F"/>
    <w:rsid w:val="008520E6"/>
    <w:rsid w:val="008523CC"/>
    <w:rsid w:val="00852930"/>
    <w:rsid w:val="00854B8B"/>
    <w:rsid w:val="0085506C"/>
    <w:rsid w:val="008552F9"/>
    <w:rsid w:val="008553D4"/>
    <w:rsid w:val="00855D95"/>
    <w:rsid w:val="00856B56"/>
    <w:rsid w:val="0086088C"/>
    <w:rsid w:val="00860BDD"/>
    <w:rsid w:val="00863A18"/>
    <w:rsid w:val="00864E11"/>
    <w:rsid w:val="0086500D"/>
    <w:rsid w:val="008655C9"/>
    <w:rsid w:val="0087194E"/>
    <w:rsid w:val="00872C22"/>
    <w:rsid w:val="008745DD"/>
    <w:rsid w:val="00874CE2"/>
    <w:rsid w:val="00875B31"/>
    <w:rsid w:val="00877CE7"/>
    <w:rsid w:val="00880054"/>
    <w:rsid w:val="008802CD"/>
    <w:rsid w:val="008802D5"/>
    <w:rsid w:val="00880615"/>
    <w:rsid w:val="00880669"/>
    <w:rsid w:val="00882723"/>
    <w:rsid w:val="00883211"/>
    <w:rsid w:val="008841B8"/>
    <w:rsid w:val="00887FC4"/>
    <w:rsid w:val="00892136"/>
    <w:rsid w:val="00895717"/>
    <w:rsid w:val="00895FB9"/>
    <w:rsid w:val="0089630A"/>
    <w:rsid w:val="0089679E"/>
    <w:rsid w:val="00896FD8"/>
    <w:rsid w:val="0089749F"/>
    <w:rsid w:val="008974B7"/>
    <w:rsid w:val="008A10DE"/>
    <w:rsid w:val="008A15BF"/>
    <w:rsid w:val="008A2EF9"/>
    <w:rsid w:val="008A4B7E"/>
    <w:rsid w:val="008A4BFF"/>
    <w:rsid w:val="008B0A8F"/>
    <w:rsid w:val="008B0ECC"/>
    <w:rsid w:val="008B1E9C"/>
    <w:rsid w:val="008B36B7"/>
    <w:rsid w:val="008B4AD7"/>
    <w:rsid w:val="008C1DE0"/>
    <w:rsid w:val="008C3683"/>
    <w:rsid w:val="008C3879"/>
    <w:rsid w:val="008C3C4F"/>
    <w:rsid w:val="008C47B2"/>
    <w:rsid w:val="008C4C38"/>
    <w:rsid w:val="008C5CDC"/>
    <w:rsid w:val="008C5FEE"/>
    <w:rsid w:val="008C6FE6"/>
    <w:rsid w:val="008D02DB"/>
    <w:rsid w:val="008D09FF"/>
    <w:rsid w:val="008D2984"/>
    <w:rsid w:val="008D2F11"/>
    <w:rsid w:val="008D4D03"/>
    <w:rsid w:val="008D5380"/>
    <w:rsid w:val="008D60AB"/>
    <w:rsid w:val="008D6BC3"/>
    <w:rsid w:val="008E2508"/>
    <w:rsid w:val="008E3213"/>
    <w:rsid w:val="008E4ED9"/>
    <w:rsid w:val="008E52B4"/>
    <w:rsid w:val="008E59A7"/>
    <w:rsid w:val="008E708F"/>
    <w:rsid w:val="008E7BD4"/>
    <w:rsid w:val="008F0401"/>
    <w:rsid w:val="008F487C"/>
    <w:rsid w:val="008F4AD7"/>
    <w:rsid w:val="008F69AD"/>
    <w:rsid w:val="008F756C"/>
    <w:rsid w:val="0090029A"/>
    <w:rsid w:val="009004B8"/>
    <w:rsid w:val="009007A3"/>
    <w:rsid w:val="00900890"/>
    <w:rsid w:val="009034A1"/>
    <w:rsid w:val="009037B9"/>
    <w:rsid w:val="00903DA7"/>
    <w:rsid w:val="0090537B"/>
    <w:rsid w:val="0090586F"/>
    <w:rsid w:val="009065B0"/>
    <w:rsid w:val="00906FFE"/>
    <w:rsid w:val="0091044B"/>
    <w:rsid w:val="009125B1"/>
    <w:rsid w:val="0091392C"/>
    <w:rsid w:val="00915A49"/>
    <w:rsid w:val="0091755E"/>
    <w:rsid w:val="00917C7F"/>
    <w:rsid w:val="00922DAC"/>
    <w:rsid w:val="00925C0B"/>
    <w:rsid w:val="00930171"/>
    <w:rsid w:val="009306C6"/>
    <w:rsid w:val="00931E54"/>
    <w:rsid w:val="0093484C"/>
    <w:rsid w:val="00940082"/>
    <w:rsid w:val="00940BBC"/>
    <w:rsid w:val="00945467"/>
    <w:rsid w:val="009456FD"/>
    <w:rsid w:val="009462BB"/>
    <w:rsid w:val="009467D4"/>
    <w:rsid w:val="0094687B"/>
    <w:rsid w:val="00946AFB"/>
    <w:rsid w:val="00947257"/>
    <w:rsid w:val="00950449"/>
    <w:rsid w:val="00950575"/>
    <w:rsid w:val="00951705"/>
    <w:rsid w:val="009529E8"/>
    <w:rsid w:val="00953678"/>
    <w:rsid w:val="0095478F"/>
    <w:rsid w:val="00957811"/>
    <w:rsid w:val="00962451"/>
    <w:rsid w:val="0096358F"/>
    <w:rsid w:val="00963EC9"/>
    <w:rsid w:val="00965BCB"/>
    <w:rsid w:val="009664C0"/>
    <w:rsid w:val="00966BE6"/>
    <w:rsid w:val="00966E05"/>
    <w:rsid w:val="00967620"/>
    <w:rsid w:val="00967EF3"/>
    <w:rsid w:val="0097022D"/>
    <w:rsid w:val="0097159A"/>
    <w:rsid w:val="00974D55"/>
    <w:rsid w:val="009762C2"/>
    <w:rsid w:val="00976B75"/>
    <w:rsid w:val="00980278"/>
    <w:rsid w:val="0098202C"/>
    <w:rsid w:val="009820F2"/>
    <w:rsid w:val="00983C35"/>
    <w:rsid w:val="00984F89"/>
    <w:rsid w:val="0098741D"/>
    <w:rsid w:val="009908CA"/>
    <w:rsid w:val="009910CD"/>
    <w:rsid w:val="00995B80"/>
    <w:rsid w:val="0099648A"/>
    <w:rsid w:val="00997CBE"/>
    <w:rsid w:val="00997EEA"/>
    <w:rsid w:val="009A1614"/>
    <w:rsid w:val="009A23A5"/>
    <w:rsid w:val="009A2BA3"/>
    <w:rsid w:val="009A2BB4"/>
    <w:rsid w:val="009A2F1A"/>
    <w:rsid w:val="009A4316"/>
    <w:rsid w:val="009A6676"/>
    <w:rsid w:val="009A6C9B"/>
    <w:rsid w:val="009B2DC7"/>
    <w:rsid w:val="009B5EF9"/>
    <w:rsid w:val="009B77CF"/>
    <w:rsid w:val="009B7C0E"/>
    <w:rsid w:val="009C0018"/>
    <w:rsid w:val="009C3271"/>
    <w:rsid w:val="009C4B3D"/>
    <w:rsid w:val="009C7176"/>
    <w:rsid w:val="009C7187"/>
    <w:rsid w:val="009D2092"/>
    <w:rsid w:val="009D307F"/>
    <w:rsid w:val="009D3B87"/>
    <w:rsid w:val="009D4936"/>
    <w:rsid w:val="009D657D"/>
    <w:rsid w:val="009E1BDD"/>
    <w:rsid w:val="009E34B9"/>
    <w:rsid w:val="009E6E56"/>
    <w:rsid w:val="009E717B"/>
    <w:rsid w:val="009E7B77"/>
    <w:rsid w:val="009F02B6"/>
    <w:rsid w:val="009F0DB2"/>
    <w:rsid w:val="009F190F"/>
    <w:rsid w:val="009F2D82"/>
    <w:rsid w:val="009F3B22"/>
    <w:rsid w:val="009F48C4"/>
    <w:rsid w:val="009F4BC0"/>
    <w:rsid w:val="009F6A26"/>
    <w:rsid w:val="009F7A0B"/>
    <w:rsid w:val="009F7D70"/>
    <w:rsid w:val="009F7EE0"/>
    <w:rsid w:val="00A01CE9"/>
    <w:rsid w:val="00A0236E"/>
    <w:rsid w:val="00A02CAE"/>
    <w:rsid w:val="00A03FF5"/>
    <w:rsid w:val="00A046E0"/>
    <w:rsid w:val="00A07399"/>
    <w:rsid w:val="00A07C90"/>
    <w:rsid w:val="00A11744"/>
    <w:rsid w:val="00A12C33"/>
    <w:rsid w:val="00A13181"/>
    <w:rsid w:val="00A13B7A"/>
    <w:rsid w:val="00A1429E"/>
    <w:rsid w:val="00A153BF"/>
    <w:rsid w:val="00A16DBA"/>
    <w:rsid w:val="00A17407"/>
    <w:rsid w:val="00A17486"/>
    <w:rsid w:val="00A2045B"/>
    <w:rsid w:val="00A21CEF"/>
    <w:rsid w:val="00A23921"/>
    <w:rsid w:val="00A24882"/>
    <w:rsid w:val="00A25992"/>
    <w:rsid w:val="00A31691"/>
    <w:rsid w:val="00A31BBA"/>
    <w:rsid w:val="00A3272B"/>
    <w:rsid w:val="00A32A98"/>
    <w:rsid w:val="00A33E8C"/>
    <w:rsid w:val="00A34AE0"/>
    <w:rsid w:val="00A34BA4"/>
    <w:rsid w:val="00A40295"/>
    <w:rsid w:val="00A42648"/>
    <w:rsid w:val="00A42B74"/>
    <w:rsid w:val="00A43BFC"/>
    <w:rsid w:val="00A44BA4"/>
    <w:rsid w:val="00A45460"/>
    <w:rsid w:val="00A46326"/>
    <w:rsid w:val="00A50851"/>
    <w:rsid w:val="00A510D7"/>
    <w:rsid w:val="00A51A87"/>
    <w:rsid w:val="00A525D9"/>
    <w:rsid w:val="00A53B91"/>
    <w:rsid w:val="00A5585B"/>
    <w:rsid w:val="00A5619F"/>
    <w:rsid w:val="00A5652F"/>
    <w:rsid w:val="00A578C8"/>
    <w:rsid w:val="00A57C7E"/>
    <w:rsid w:val="00A57E40"/>
    <w:rsid w:val="00A60839"/>
    <w:rsid w:val="00A608C7"/>
    <w:rsid w:val="00A61DC5"/>
    <w:rsid w:val="00A645B4"/>
    <w:rsid w:val="00A65997"/>
    <w:rsid w:val="00A65E1C"/>
    <w:rsid w:val="00A667FC"/>
    <w:rsid w:val="00A706C4"/>
    <w:rsid w:val="00A73553"/>
    <w:rsid w:val="00A73E65"/>
    <w:rsid w:val="00A75009"/>
    <w:rsid w:val="00A75EDE"/>
    <w:rsid w:val="00A773B4"/>
    <w:rsid w:val="00A80355"/>
    <w:rsid w:val="00A80EBB"/>
    <w:rsid w:val="00A82FBB"/>
    <w:rsid w:val="00A83D1C"/>
    <w:rsid w:val="00A8560C"/>
    <w:rsid w:val="00A85FF3"/>
    <w:rsid w:val="00A865F8"/>
    <w:rsid w:val="00A9008B"/>
    <w:rsid w:val="00A918BF"/>
    <w:rsid w:val="00A92216"/>
    <w:rsid w:val="00A92DE0"/>
    <w:rsid w:val="00A93D22"/>
    <w:rsid w:val="00A93F81"/>
    <w:rsid w:val="00A944F8"/>
    <w:rsid w:val="00A978FE"/>
    <w:rsid w:val="00A97F8A"/>
    <w:rsid w:val="00AA6054"/>
    <w:rsid w:val="00AB0555"/>
    <w:rsid w:val="00AB0A37"/>
    <w:rsid w:val="00AB0CD6"/>
    <w:rsid w:val="00AB11D0"/>
    <w:rsid w:val="00AB13FE"/>
    <w:rsid w:val="00AB1564"/>
    <w:rsid w:val="00AB1AAA"/>
    <w:rsid w:val="00AB2257"/>
    <w:rsid w:val="00AB288C"/>
    <w:rsid w:val="00AB2CA0"/>
    <w:rsid w:val="00AB328A"/>
    <w:rsid w:val="00AB3AF5"/>
    <w:rsid w:val="00AB483F"/>
    <w:rsid w:val="00AB530A"/>
    <w:rsid w:val="00AB556D"/>
    <w:rsid w:val="00AB71A6"/>
    <w:rsid w:val="00AC11C0"/>
    <w:rsid w:val="00AC1FF3"/>
    <w:rsid w:val="00AC4B97"/>
    <w:rsid w:val="00AC5647"/>
    <w:rsid w:val="00AC6340"/>
    <w:rsid w:val="00AC7116"/>
    <w:rsid w:val="00AC7FB8"/>
    <w:rsid w:val="00AD1434"/>
    <w:rsid w:val="00AD1A73"/>
    <w:rsid w:val="00AD3A66"/>
    <w:rsid w:val="00AD4837"/>
    <w:rsid w:val="00AD5CE0"/>
    <w:rsid w:val="00AD650C"/>
    <w:rsid w:val="00AD7710"/>
    <w:rsid w:val="00AF02FC"/>
    <w:rsid w:val="00AF1F12"/>
    <w:rsid w:val="00AF52F6"/>
    <w:rsid w:val="00AF5A17"/>
    <w:rsid w:val="00AF70CB"/>
    <w:rsid w:val="00B00A32"/>
    <w:rsid w:val="00B00C1F"/>
    <w:rsid w:val="00B01AA1"/>
    <w:rsid w:val="00B02034"/>
    <w:rsid w:val="00B02DFE"/>
    <w:rsid w:val="00B03CF0"/>
    <w:rsid w:val="00B04741"/>
    <w:rsid w:val="00B062C1"/>
    <w:rsid w:val="00B06C3D"/>
    <w:rsid w:val="00B06FE9"/>
    <w:rsid w:val="00B10413"/>
    <w:rsid w:val="00B10887"/>
    <w:rsid w:val="00B119A0"/>
    <w:rsid w:val="00B12A26"/>
    <w:rsid w:val="00B12A8A"/>
    <w:rsid w:val="00B134A3"/>
    <w:rsid w:val="00B16931"/>
    <w:rsid w:val="00B2238C"/>
    <w:rsid w:val="00B3491D"/>
    <w:rsid w:val="00B35F57"/>
    <w:rsid w:val="00B3679E"/>
    <w:rsid w:val="00B36D6C"/>
    <w:rsid w:val="00B3732F"/>
    <w:rsid w:val="00B420BF"/>
    <w:rsid w:val="00B437E3"/>
    <w:rsid w:val="00B43A11"/>
    <w:rsid w:val="00B45092"/>
    <w:rsid w:val="00B4663E"/>
    <w:rsid w:val="00B4665B"/>
    <w:rsid w:val="00B468CC"/>
    <w:rsid w:val="00B4700F"/>
    <w:rsid w:val="00B476D6"/>
    <w:rsid w:val="00B5012C"/>
    <w:rsid w:val="00B5362B"/>
    <w:rsid w:val="00B6363B"/>
    <w:rsid w:val="00B66E18"/>
    <w:rsid w:val="00B677A9"/>
    <w:rsid w:val="00B719A6"/>
    <w:rsid w:val="00B73F01"/>
    <w:rsid w:val="00B75A2D"/>
    <w:rsid w:val="00B75AF8"/>
    <w:rsid w:val="00B7618D"/>
    <w:rsid w:val="00B80A0C"/>
    <w:rsid w:val="00B80ACB"/>
    <w:rsid w:val="00B82DAE"/>
    <w:rsid w:val="00B830A9"/>
    <w:rsid w:val="00B879C7"/>
    <w:rsid w:val="00B917CD"/>
    <w:rsid w:val="00B92E8B"/>
    <w:rsid w:val="00B950DA"/>
    <w:rsid w:val="00B9601E"/>
    <w:rsid w:val="00B96CF8"/>
    <w:rsid w:val="00BA0676"/>
    <w:rsid w:val="00BA11D1"/>
    <w:rsid w:val="00BA1E99"/>
    <w:rsid w:val="00BA3DD4"/>
    <w:rsid w:val="00BA567E"/>
    <w:rsid w:val="00BA59DE"/>
    <w:rsid w:val="00BB06D9"/>
    <w:rsid w:val="00BB0FCD"/>
    <w:rsid w:val="00BB1883"/>
    <w:rsid w:val="00BB1CF2"/>
    <w:rsid w:val="00BB3E97"/>
    <w:rsid w:val="00BB431A"/>
    <w:rsid w:val="00BB5983"/>
    <w:rsid w:val="00BB682C"/>
    <w:rsid w:val="00BC1535"/>
    <w:rsid w:val="00BC29FF"/>
    <w:rsid w:val="00BC2C50"/>
    <w:rsid w:val="00BC2E52"/>
    <w:rsid w:val="00BC4ABC"/>
    <w:rsid w:val="00BC4B82"/>
    <w:rsid w:val="00BC5F6A"/>
    <w:rsid w:val="00BC6AF1"/>
    <w:rsid w:val="00BC7A42"/>
    <w:rsid w:val="00BD0623"/>
    <w:rsid w:val="00BD3661"/>
    <w:rsid w:val="00BD3836"/>
    <w:rsid w:val="00BD4FB4"/>
    <w:rsid w:val="00BD5061"/>
    <w:rsid w:val="00BD6DBD"/>
    <w:rsid w:val="00BD6E41"/>
    <w:rsid w:val="00BE10DB"/>
    <w:rsid w:val="00BE2DE3"/>
    <w:rsid w:val="00BE4DE3"/>
    <w:rsid w:val="00BF1810"/>
    <w:rsid w:val="00BF22D0"/>
    <w:rsid w:val="00BF2DDC"/>
    <w:rsid w:val="00BF64E4"/>
    <w:rsid w:val="00BF6629"/>
    <w:rsid w:val="00BF7810"/>
    <w:rsid w:val="00C003D8"/>
    <w:rsid w:val="00C01A84"/>
    <w:rsid w:val="00C02311"/>
    <w:rsid w:val="00C054FE"/>
    <w:rsid w:val="00C05F99"/>
    <w:rsid w:val="00C07499"/>
    <w:rsid w:val="00C10792"/>
    <w:rsid w:val="00C128DD"/>
    <w:rsid w:val="00C12969"/>
    <w:rsid w:val="00C12AE9"/>
    <w:rsid w:val="00C12B0E"/>
    <w:rsid w:val="00C12CB6"/>
    <w:rsid w:val="00C14086"/>
    <w:rsid w:val="00C143AF"/>
    <w:rsid w:val="00C14DE6"/>
    <w:rsid w:val="00C156D4"/>
    <w:rsid w:val="00C21BC9"/>
    <w:rsid w:val="00C2217F"/>
    <w:rsid w:val="00C24CF2"/>
    <w:rsid w:val="00C25AD0"/>
    <w:rsid w:val="00C302F8"/>
    <w:rsid w:val="00C30336"/>
    <w:rsid w:val="00C30E6F"/>
    <w:rsid w:val="00C31FC4"/>
    <w:rsid w:val="00C3265F"/>
    <w:rsid w:val="00C335D9"/>
    <w:rsid w:val="00C34CBC"/>
    <w:rsid w:val="00C35BF0"/>
    <w:rsid w:val="00C3655C"/>
    <w:rsid w:val="00C37C97"/>
    <w:rsid w:val="00C439FA"/>
    <w:rsid w:val="00C4453C"/>
    <w:rsid w:val="00C44BBD"/>
    <w:rsid w:val="00C4509E"/>
    <w:rsid w:val="00C520A7"/>
    <w:rsid w:val="00C527A8"/>
    <w:rsid w:val="00C530C1"/>
    <w:rsid w:val="00C534B6"/>
    <w:rsid w:val="00C54E2F"/>
    <w:rsid w:val="00C55996"/>
    <w:rsid w:val="00C56F5A"/>
    <w:rsid w:val="00C612A0"/>
    <w:rsid w:val="00C6154B"/>
    <w:rsid w:val="00C61901"/>
    <w:rsid w:val="00C6269A"/>
    <w:rsid w:val="00C65037"/>
    <w:rsid w:val="00C7040E"/>
    <w:rsid w:val="00C70E4E"/>
    <w:rsid w:val="00C734AF"/>
    <w:rsid w:val="00C7390E"/>
    <w:rsid w:val="00C73DD5"/>
    <w:rsid w:val="00C7633B"/>
    <w:rsid w:val="00C77B5E"/>
    <w:rsid w:val="00C77EE2"/>
    <w:rsid w:val="00C80511"/>
    <w:rsid w:val="00C8140E"/>
    <w:rsid w:val="00C8172E"/>
    <w:rsid w:val="00C856F5"/>
    <w:rsid w:val="00C85B1F"/>
    <w:rsid w:val="00C85DCB"/>
    <w:rsid w:val="00C8651A"/>
    <w:rsid w:val="00C8723A"/>
    <w:rsid w:val="00C8723F"/>
    <w:rsid w:val="00C90BF4"/>
    <w:rsid w:val="00C91DE8"/>
    <w:rsid w:val="00C947DD"/>
    <w:rsid w:val="00C94BA3"/>
    <w:rsid w:val="00C94DFE"/>
    <w:rsid w:val="00C95382"/>
    <w:rsid w:val="00C95E43"/>
    <w:rsid w:val="00C97888"/>
    <w:rsid w:val="00CA15EE"/>
    <w:rsid w:val="00CA38E8"/>
    <w:rsid w:val="00CA3DF5"/>
    <w:rsid w:val="00CA5E90"/>
    <w:rsid w:val="00CA7726"/>
    <w:rsid w:val="00CB0B01"/>
    <w:rsid w:val="00CB0C88"/>
    <w:rsid w:val="00CB432D"/>
    <w:rsid w:val="00CB4A98"/>
    <w:rsid w:val="00CB502B"/>
    <w:rsid w:val="00CB769B"/>
    <w:rsid w:val="00CC0868"/>
    <w:rsid w:val="00CC0A3D"/>
    <w:rsid w:val="00CC11BC"/>
    <w:rsid w:val="00CC3C88"/>
    <w:rsid w:val="00CC3DB0"/>
    <w:rsid w:val="00CC4628"/>
    <w:rsid w:val="00CC52C8"/>
    <w:rsid w:val="00CC6540"/>
    <w:rsid w:val="00CC67B5"/>
    <w:rsid w:val="00CD1776"/>
    <w:rsid w:val="00CD1BCF"/>
    <w:rsid w:val="00CD1C30"/>
    <w:rsid w:val="00CD1F38"/>
    <w:rsid w:val="00CD461D"/>
    <w:rsid w:val="00CD482C"/>
    <w:rsid w:val="00CD5131"/>
    <w:rsid w:val="00CD5D02"/>
    <w:rsid w:val="00CD6405"/>
    <w:rsid w:val="00CD6E6E"/>
    <w:rsid w:val="00CE1E28"/>
    <w:rsid w:val="00CE6528"/>
    <w:rsid w:val="00CF0ECE"/>
    <w:rsid w:val="00CF567E"/>
    <w:rsid w:val="00CF6ED9"/>
    <w:rsid w:val="00CF75C5"/>
    <w:rsid w:val="00CF796C"/>
    <w:rsid w:val="00D01361"/>
    <w:rsid w:val="00D01415"/>
    <w:rsid w:val="00D019BC"/>
    <w:rsid w:val="00D02606"/>
    <w:rsid w:val="00D04C7D"/>
    <w:rsid w:val="00D06C9B"/>
    <w:rsid w:val="00D075FE"/>
    <w:rsid w:val="00D11592"/>
    <w:rsid w:val="00D1291E"/>
    <w:rsid w:val="00D13994"/>
    <w:rsid w:val="00D14027"/>
    <w:rsid w:val="00D1759D"/>
    <w:rsid w:val="00D21B18"/>
    <w:rsid w:val="00D21E80"/>
    <w:rsid w:val="00D22122"/>
    <w:rsid w:val="00D22C17"/>
    <w:rsid w:val="00D23190"/>
    <w:rsid w:val="00D232ED"/>
    <w:rsid w:val="00D23A2C"/>
    <w:rsid w:val="00D23ED8"/>
    <w:rsid w:val="00D2515D"/>
    <w:rsid w:val="00D25580"/>
    <w:rsid w:val="00D25594"/>
    <w:rsid w:val="00D25F7A"/>
    <w:rsid w:val="00D27935"/>
    <w:rsid w:val="00D27C06"/>
    <w:rsid w:val="00D30197"/>
    <w:rsid w:val="00D310FD"/>
    <w:rsid w:val="00D3171F"/>
    <w:rsid w:val="00D32901"/>
    <w:rsid w:val="00D33EE8"/>
    <w:rsid w:val="00D37C3B"/>
    <w:rsid w:val="00D4044F"/>
    <w:rsid w:val="00D435DA"/>
    <w:rsid w:val="00D44579"/>
    <w:rsid w:val="00D44B20"/>
    <w:rsid w:val="00D475A9"/>
    <w:rsid w:val="00D50632"/>
    <w:rsid w:val="00D520C0"/>
    <w:rsid w:val="00D54AFD"/>
    <w:rsid w:val="00D55CC2"/>
    <w:rsid w:val="00D560F8"/>
    <w:rsid w:val="00D57654"/>
    <w:rsid w:val="00D57863"/>
    <w:rsid w:val="00D62876"/>
    <w:rsid w:val="00D63160"/>
    <w:rsid w:val="00D634E2"/>
    <w:rsid w:val="00D6494C"/>
    <w:rsid w:val="00D66CF9"/>
    <w:rsid w:val="00D67877"/>
    <w:rsid w:val="00D712DD"/>
    <w:rsid w:val="00D7293C"/>
    <w:rsid w:val="00D73651"/>
    <w:rsid w:val="00D7366D"/>
    <w:rsid w:val="00D73D23"/>
    <w:rsid w:val="00D74C9C"/>
    <w:rsid w:val="00D75432"/>
    <w:rsid w:val="00D758E6"/>
    <w:rsid w:val="00D77319"/>
    <w:rsid w:val="00D80666"/>
    <w:rsid w:val="00D82AB4"/>
    <w:rsid w:val="00D82C42"/>
    <w:rsid w:val="00D838BE"/>
    <w:rsid w:val="00D864B9"/>
    <w:rsid w:val="00D87B89"/>
    <w:rsid w:val="00D9424C"/>
    <w:rsid w:val="00D94BA2"/>
    <w:rsid w:val="00D978AC"/>
    <w:rsid w:val="00D9790B"/>
    <w:rsid w:val="00D97FC3"/>
    <w:rsid w:val="00DA030C"/>
    <w:rsid w:val="00DA16A8"/>
    <w:rsid w:val="00DB1DB6"/>
    <w:rsid w:val="00DB247C"/>
    <w:rsid w:val="00DB476F"/>
    <w:rsid w:val="00DB5B20"/>
    <w:rsid w:val="00DC081D"/>
    <w:rsid w:val="00DC123F"/>
    <w:rsid w:val="00DC1BCC"/>
    <w:rsid w:val="00DC40DF"/>
    <w:rsid w:val="00DC7141"/>
    <w:rsid w:val="00DD0AB0"/>
    <w:rsid w:val="00DD29E0"/>
    <w:rsid w:val="00DD306E"/>
    <w:rsid w:val="00DD4CB2"/>
    <w:rsid w:val="00DE055A"/>
    <w:rsid w:val="00DE2A7F"/>
    <w:rsid w:val="00DE30DC"/>
    <w:rsid w:val="00DE388E"/>
    <w:rsid w:val="00DE4C9D"/>
    <w:rsid w:val="00DE56EB"/>
    <w:rsid w:val="00DE752E"/>
    <w:rsid w:val="00DF38CD"/>
    <w:rsid w:val="00DF43B0"/>
    <w:rsid w:val="00DF4FDF"/>
    <w:rsid w:val="00DF55F3"/>
    <w:rsid w:val="00DF5C1F"/>
    <w:rsid w:val="00DF73CB"/>
    <w:rsid w:val="00E0083C"/>
    <w:rsid w:val="00E00DC1"/>
    <w:rsid w:val="00E01B71"/>
    <w:rsid w:val="00E02306"/>
    <w:rsid w:val="00E0653A"/>
    <w:rsid w:val="00E06D4D"/>
    <w:rsid w:val="00E071E1"/>
    <w:rsid w:val="00E10038"/>
    <w:rsid w:val="00E11364"/>
    <w:rsid w:val="00E12BEF"/>
    <w:rsid w:val="00E141DD"/>
    <w:rsid w:val="00E15261"/>
    <w:rsid w:val="00E16B1F"/>
    <w:rsid w:val="00E212B6"/>
    <w:rsid w:val="00E22789"/>
    <w:rsid w:val="00E24DBD"/>
    <w:rsid w:val="00E24FAA"/>
    <w:rsid w:val="00E25441"/>
    <w:rsid w:val="00E3026C"/>
    <w:rsid w:val="00E31699"/>
    <w:rsid w:val="00E3219F"/>
    <w:rsid w:val="00E357DC"/>
    <w:rsid w:val="00E37997"/>
    <w:rsid w:val="00E37FE8"/>
    <w:rsid w:val="00E40EE3"/>
    <w:rsid w:val="00E41318"/>
    <w:rsid w:val="00E42A6A"/>
    <w:rsid w:val="00E43131"/>
    <w:rsid w:val="00E44428"/>
    <w:rsid w:val="00E45687"/>
    <w:rsid w:val="00E4685A"/>
    <w:rsid w:val="00E47BEB"/>
    <w:rsid w:val="00E522C0"/>
    <w:rsid w:val="00E541A9"/>
    <w:rsid w:val="00E567B9"/>
    <w:rsid w:val="00E56876"/>
    <w:rsid w:val="00E613EF"/>
    <w:rsid w:val="00E617BE"/>
    <w:rsid w:val="00E623CA"/>
    <w:rsid w:val="00E662F6"/>
    <w:rsid w:val="00E67300"/>
    <w:rsid w:val="00E67FC9"/>
    <w:rsid w:val="00E701DE"/>
    <w:rsid w:val="00E70494"/>
    <w:rsid w:val="00E74E56"/>
    <w:rsid w:val="00E755A2"/>
    <w:rsid w:val="00E762CF"/>
    <w:rsid w:val="00E76E39"/>
    <w:rsid w:val="00E817EC"/>
    <w:rsid w:val="00E827BC"/>
    <w:rsid w:val="00E8318D"/>
    <w:rsid w:val="00E85C50"/>
    <w:rsid w:val="00E8724D"/>
    <w:rsid w:val="00E9252A"/>
    <w:rsid w:val="00E92533"/>
    <w:rsid w:val="00E93AB9"/>
    <w:rsid w:val="00E95E93"/>
    <w:rsid w:val="00E97910"/>
    <w:rsid w:val="00E97B42"/>
    <w:rsid w:val="00EA0B67"/>
    <w:rsid w:val="00EA2C8C"/>
    <w:rsid w:val="00EA7381"/>
    <w:rsid w:val="00EA7D28"/>
    <w:rsid w:val="00EB0187"/>
    <w:rsid w:val="00EB0786"/>
    <w:rsid w:val="00EB09D7"/>
    <w:rsid w:val="00EB0D9E"/>
    <w:rsid w:val="00EB138D"/>
    <w:rsid w:val="00EB1611"/>
    <w:rsid w:val="00EB6E7E"/>
    <w:rsid w:val="00EB6F9E"/>
    <w:rsid w:val="00EC3351"/>
    <w:rsid w:val="00EC3DE9"/>
    <w:rsid w:val="00EC5E17"/>
    <w:rsid w:val="00EC5FBB"/>
    <w:rsid w:val="00EC7511"/>
    <w:rsid w:val="00ED0505"/>
    <w:rsid w:val="00ED2658"/>
    <w:rsid w:val="00ED2A4B"/>
    <w:rsid w:val="00ED3086"/>
    <w:rsid w:val="00ED34A9"/>
    <w:rsid w:val="00ED3B8F"/>
    <w:rsid w:val="00ED4562"/>
    <w:rsid w:val="00ED52B2"/>
    <w:rsid w:val="00EE3CB3"/>
    <w:rsid w:val="00EE51C4"/>
    <w:rsid w:val="00EE51F8"/>
    <w:rsid w:val="00EE5EB9"/>
    <w:rsid w:val="00EE6074"/>
    <w:rsid w:val="00EE657B"/>
    <w:rsid w:val="00EE66CF"/>
    <w:rsid w:val="00EF3A8D"/>
    <w:rsid w:val="00EF44ED"/>
    <w:rsid w:val="00EF5819"/>
    <w:rsid w:val="00EF5FCF"/>
    <w:rsid w:val="00EF7683"/>
    <w:rsid w:val="00F04964"/>
    <w:rsid w:val="00F05816"/>
    <w:rsid w:val="00F05C7D"/>
    <w:rsid w:val="00F0692E"/>
    <w:rsid w:val="00F10134"/>
    <w:rsid w:val="00F103C5"/>
    <w:rsid w:val="00F11CE9"/>
    <w:rsid w:val="00F1223F"/>
    <w:rsid w:val="00F13D2A"/>
    <w:rsid w:val="00F161F8"/>
    <w:rsid w:val="00F1651D"/>
    <w:rsid w:val="00F16756"/>
    <w:rsid w:val="00F17C92"/>
    <w:rsid w:val="00F2315D"/>
    <w:rsid w:val="00F24452"/>
    <w:rsid w:val="00F2448D"/>
    <w:rsid w:val="00F279E4"/>
    <w:rsid w:val="00F32E26"/>
    <w:rsid w:val="00F354ED"/>
    <w:rsid w:val="00F358B7"/>
    <w:rsid w:val="00F3736E"/>
    <w:rsid w:val="00F40363"/>
    <w:rsid w:val="00F41739"/>
    <w:rsid w:val="00F419EC"/>
    <w:rsid w:val="00F42166"/>
    <w:rsid w:val="00F436AE"/>
    <w:rsid w:val="00F44DD2"/>
    <w:rsid w:val="00F4622C"/>
    <w:rsid w:val="00F50212"/>
    <w:rsid w:val="00F517E4"/>
    <w:rsid w:val="00F525B4"/>
    <w:rsid w:val="00F54A08"/>
    <w:rsid w:val="00F579DB"/>
    <w:rsid w:val="00F61D24"/>
    <w:rsid w:val="00F62A46"/>
    <w:rsid w:val="00F6401D"/>
    <w:rsid w:val="00F6483E"/>
    <w:rsid w:val="00F65200"/>
    <w:rsid w:val="00F67920"/>
    <w:rsid w:val="00F7022A"/>
    <w:rsid w:val="00F7174D"/>
    <w:rsid w:val="00F74216"/>
    <w:rsid w:val="00F74DC3"/>
    <w:rsid w:val="00F80825"/>
    <w:rsid w:val="00F80DE2"/>
    <w:rsid w:val="00F81CDD"/>
    <w:rsid w:val="00F82915"/>
    <w:rsid w:val="00F835DF"/>
    <w:rsid w:val="00F8574A"/>
    <w:rsid w:val="00F90725"/>
    <w:rsid w:val="00F91374"/>
    <w:rsid w:val="00F93541"/>
    <w:rsid w:val="00FA37ED"/>
    <w:rsid w:val="00FA59F3"/>
    <w:rsid w:val="00FA6144"/>
    <w:rsid w:val="00FB0AA1"/>
    <w:rsid w:val="00FB0C67"/>
    <w:rsid w:val="00FB1005"/>
    <w:rsid w:val="00FB1D8B"/>
    <w:rsid w:val="00FB2AD1"/>
    <w:rsid w:val="00FB309C"/>
    <w:rsid w:val="00FB3FFA"/>
    <w:rsid w:val="00FB4541"/>
    <w:rsid w:val="00FC0109"/>
    <w:rsid w:val="00FC1D12"/>
    <w:rsid w:val="00FC3272"/>
    <w:rsid w:val="00FD0B2C"/>
    <w:rsid w:val="00FD107C"/>
    <w:rsid w:val="00FD2FBB"/>
    <w:rsid w:val="00FD611B"/>
    <w:rsid w:val="00FD7309"/>
    <w:rsid w:val="00FD7A45"/>
    <w:rsid w:val="00FD7D43"/>
    <w:rsid w:val="00FE05A6"/>
    <w:rsid w:val="00FE2D91"/>
    <w:rsid w:val="00FE3658"/>
    <w:rsid w:val="00FE3DF6"/>
    <w:rsid w:val="00FE4286"/>
    <w:rsid w:val="00FE7E18"/>
    <w:rsid w:val="00FE7EC6"/>
    <w:rsid w:val="00FF03E0"/>
    <w:rsid w:val="00FF07FE"/>
    <w:rsid w:val="00FF0AB0"/>
    <w:rsid w:val="00FF16EB"/>
    <w:rsid w:val="00FF173F"/>
    <w:rsid w:val="00FF2291"/>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CB2"/>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9</Pages>
  <Words>3356</Words>
  <Characters>19130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95</cp:revision>
  <cp:lastPrinted>2024-10-04T13:26:00Z</cp:lastPrinted>
  <dcterms:created xsi:type="dcterms:W3CDTF">2025-02-07T00:51:00Z</dcterms:created>
  <dcterms:modified xsi:type="dcterms:W3CDTF">2025-02-07T09:42:00Z</dcterms:modified>
</cp:coreProperties>
</file>