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DBB675" w14:textId="453A6927" w:rsidR="00C65207" w:rsidRPr="00641A81" w:rsidRDefault="00A22EF4">
      <w:pPr>
        <w:tabs>
          <w:tab w:val="right" w:pos="9216"/>
        </w:tabs>
        <w:spacing w:line="240" w:lineRule="auto"/>
        <w:rPr>
          <w:rFonts w:asciiTheme="majorHAnsi" w:eastAsia="Times New Roman" w:hAnsiTheme="majorHAnsi" w:cstheme="majorHAnsi"/>
        </w:rPr>
      </w:pPr>
      <w:r w:rsidRPr="00641A81">
        <w:rPr>
          <w:rFonts w:asciiTheme="majorHAnsi" w:eastAsia="Times New Roman" w:hAnsiTheme="majorHAnsi" w:cstheme="majorHAnsi"/>
          <w:b/>
          <w:bCs/>
        </w:rPr>
        <w:t xml:space="preserve">3GPP TSG </w:t>
      </w:r>
      <w:r w:rsidR="00A40FCD" w:rsidRPr="00641A81">
        <w:rPr>
          <w:rFonts w:asciiTheme="majorHAnsi" w:eastAsia="Times New Roman" w:hAnsiTheme="majorHAnsi" w:cstheme="majorHAnsi"/>
          <w:b/>
          <w:bCs/>
        </w:rPr>
        <w:t>RAN WG1 Meeting #11</w:t>
      </w:r>
      <w:r w:rsidR="00046735">
        <w:rPr>
          <w:rFonts w:asciiTheme="majorHAnsi" w:eastAsia="Times New Roman" w:hAnsiTheme="majorHAnsi" w:cstheme="majorHAnsi"/>
          <w:b/>
          <w:bCs/>
        </w:rPr>
        <w:t>8</w:t>
      </w:r>
      <w:r w:rsidRPr="00641A81">
        <w:rPr>
          <w:rFonts w:asciiTheme="majorHAnsi" w:hAnsiTheme="majorHAnsi" w:cstheme="majorHAnsi"/>
        </w:rPr>
        <w:tab/>
      </w:r>
      <w:r w:rsidR="00186166" w:rsidRPr="00641A81">
        <w:rPr>
          <w:rFonts w:asciiTheme="majorHAnsi" w:eastAsia="Times New Roman" w:hAnsiTheme="majorHAnsi" w:cstheme="majorHAnsi"/>
          <w:b/>
          <w:bCs/>
        </w:rPr>
        <w:t>R1-</w:t>
      </w:r>
      <w:r w:rsidR="008B6E68">
        <w:rPr>
          <w:rFonts w:asciiTheme="majorHAnsi" w:eastAsia="Times New Roman" w:hAnsiTheme="majorHAnsi" w:cstheme="majorHAnsi"/>
          <w:b/>
          <w:bCs/>
        </w:rPr>
        <w:t>2407074</w:t>
      </w:r>
    </w:p>
    <w:p w14:paraId="3FDBB676" w14:textId="21694E18" w:rsidR="00C65207" w:rsidRPr="00641A81" w:rsidRDefault="00DF73E1">
      <w:pPr>
        <w:spacing w:after="120" w:line="240" w:lineRule="auto"/>
        <w:rPr>
          <w:rFonts w:asciiTheme="majorHAnsi" w:eastAsia="Times New Roman" w:hAnsiTheme="majorHAnsi" w:cstheme="majorHAnsi"/>
        </w:rPr>
      </w:pPr>
      <w:r>
        <w:rPr>
          <w:rFonts w:asciiTheme="majorHAnsi" w:eastAsia="Times New Roman" w:hAnsiTheme="majorHAnsi" w:cstheme="majorHAnsi"/>
          <w:b/>
          <w:bCs/>
        </w:rPr>
        <w:t>Maastricht, Netherlands</w:t>
      </w:r>
      <w:r w:rsidR="00954017" w:rsidRPr="00641A81">
        <w:rPr>
          <w:rFonts w:asciiTheme="majorHAnsi" w:eastAsia="Times New Roman" w:hAnsiTheme="majorHAnsi" w:cstheme="majorHAnsi"/>
          <w:b/>
          <w:bCs/>
        </w:rPr>
        <w:t xml:space="preserve"> - </w:t>
      </w:r>
      <w:r>
        <w:rPr>
          <w:rFonts w:asciiTheme="majorHAnsi" w:eastAsia="Times New Roman" w:hAnsiTheme="majorHAnsi" w:cstheme="majorHAnsi"/>
          <w:b/>
          <w:bCs/>
        </w:rPr>
        <w:t>August</w:t>
      </w:r>
      <w:r w:rsidR="00186166" w:rsidRPr="00641A81">
        <w:rPr>
          <w:rFonts w:asciiTheme="majorHAnsi" w:eastAsia="Times New Roman" w:hAnsiTheme="majorHAnsi" w:cstheme="majorHAnsi"/>
          <w:b/>
          <w:bCs/>
        </w:rPr>
        <w:t xml:space="preserve"> </w:t>
      </w:r>
      <w:r>
        <w:rPr>
          <w:rFonts w:asciiTheme="majorHAnsi" w:eastAsia="Times New Roman" w:hAnsiTheme="majorHAnsi" w:cstheme="majorHAnsi"/>
          <w:b/>
          <w:bCs/>
        </w:rPr>
        <w:t>19</w:t>
      </w:r>
      <w:r w:rsidR="00186166" w:rsidRPr="00641A81">
        <w:rPr>
          <w:rFonts w:asciiTheme="majorHAnsi" w:eastAsia="Times New Roman" w:hAnsiTheme="majorHAnsi" w:cstheme="majorHAnsi"/>
          <w:b/>
          <w:bCs/>
        </w:rPr>
        <w:t xml:space="preserve"> </w:t>
      </w:r>
      <w:r w:rsidR="004F6E30" w:rsidRPr="00641A81">
        <w:rPr>
          <w:rFonts w:asciiTheme="majorHAnsi" w:eastAsia="Times New Roman" w:hAnsiTheme="majorHAnsi" w:cstheme="majorHAnsi"/>
          <w:b/>
          <w:bCs/>
        </w:rPr>
        <w:t>to</w:t>
      </w:r>
      <w:r w:rsidR="00C4182D" w:rsidRPr="00641A81">
        <w:rPr>
          <w:rFonts w:asciiTheme="majorHAnsi" w:eastAsia="Times New Roman" w:hAnsiTheme="majorHAnsi" w:cstheme="majorHAnsi"/>
          <w:b/>
          <w:bCs/>
        </w:rPr>
        <w:t xml:space="preserve"> </w:t>
      </w:r>
      <w:r w:rsidR="00EC62EE" w:rsidRPr="00641A81">
        <w:rPr>
          <w:rFonts w:asciiTheme="majorHAnsi" w:eastAsia="Times New Roman" w:hAnsiTheme="majorHAnsi" w:cstheme="majorHAnsi"/>
          <w:b/>
          <w:bCs/>
        </w:rPr>
        <w:t>2</w:t>
      </w:r>
      <w:r>
        <w:rPr>
          <w:rFonts w:asciiTheme="majorHAnsi" w:eastAsia="Times New Roman" w:hAnsiTheme="majorHAnsi" w:cstheme="majorHAnsi"/>
          <w:b/>
          <w:bCs/>
        </w:rPr>
        <w:t>3</w:t>
      </w:r>
      <w:r w:rsidR="00A22EF4" w:rsidRPr="00641A81">
        <w:rPr>
          <w:rFonts w:asciiTheme="majorHAnsi" w:eastAsia="Times New Roman" w:hAnsiTheme="majorHAnsi" w:cstheme="majorHAnsi"/>
          <w:b/>
          <w:bCs/>
        </w:rPr>
        <w:t>, 202</w:t>
      </w:r>
      <w:r w:rsidR="003A7F77" w:rsidRPr="00641A81">
        <w:rPr>
          <w:rFonts w:asciiTheme="majorHAnsi" w:eastAsia="Times New Roman" w:hAnsiTheme="majorHAnsi" w:cstheme="majorHAnsi"/>
          <w:b/>
          <w:bCs/>
        </w:rPr>
        <w:t>4</w:t>
      </w:r>
    </w:p>
    <w:p w14:paraId="3FDBB677" w14:textId="77777777" w:rsidR="00C65207" w:rsidRPr="00641A81" w:rsidRDefault="00C65207">
      <w:pPr>
        <w:pBdr>
          <w:top w:val="single" w:sz="4" w:space="1" w:color="000000"/>
          <w:left w:val="none" w:sz="0" w:space="0" w:color="000000"/>
          <w:bottom w:val="none" w:sz="0" w:space="0" w:color="000000"/>
          <w:right w:val="none" w:sz="0" w:space="0" w:color="000000"/>
        </w:pBdr>
        <w:spacing w:line="240" w:lineRule="auto"/>
        <w:rPr>
          <w:rFonts w:asciiTheme="majorHAnsi" w:eastAsia="Times New Roman" w:hAnsiTheme="majorHAnsi" w:cstheme="majorHAnsi"/>
          <w:sz w:val="16"/>
          <w:szCs w:val="16"/>
        </w:rPr>
      </w:pPr>
    </w:p>
    <w:p w14:paraId="3FDBB678" w14:textId="5DA89360" w:rsidR="00C65207" w:rsidRPr="00641A81" w:rsidRDefault="00A22EF4" w:rsidP="00E55685">
      <w:pPr>
        <w:spacing w:after="60" w:line="240" w:lineRule="auto"/>
        <w:rPr>
          <w:rFonts w:asciiTheme="majorHAnsi" w:eastAsia="Times New Roman" w:hAnsiTheme="majorHAnsi" w:cstheme="majorHAnsi"/>
        </w:rPr>
      </w:pPr>
      <w:r w:rsidRPr="00641A81">
        <w:rPr>
          <w:rFonts w:asciiTheme="majorHAnsi" w:eastAsia="Times New Roman" w:hAnsiTheme="majorHAnsi" w:cstheme="majorHAnsi"/>
          <w:b/>
        </w:rPr>
        <w:t>Agenda Item:</w:t>
      </w:r>
      <w:r w:rsidR="003C28FB">
        <w:rPr>
          <w:rFonts w:asciiTheme="majorHAnsi" w:eastAsia="Times New Roman" w:hAnsiTheme="majorHAnsi" w:cstheme="majorHAnsi"/>
          <w:b/>
        </w:rPr>
        <w:t xml:space="preserve"> </w:t>
      </w:r>
      <w:r w:rsidRPr="00641A81">
        <w:rPr>
          <w:rFonts w:asciiTheme="majorHAnsi" w:eastAsia="Times New Roman" w:hAnsiTheme="majorHAnsi" w:cstheme="majorHAnsi"/>
          <w:b/>
        </w:rPr>
        <w:t>9.</w:t>
      </w:r>
      <w:r w:rsidR="00EB696C" w:rsidRPr="00641A81">
        <w:rPr>
          <w:rFonts w:asciiTheme="majorHAnsi" w:eastAsia="Times New Roman" w:hAnsiTheme="majorHAnsi" w:cstheme="majorHAnsi"/>
          <w:b/>
        </w:rPr>
        <w:t>2.2</w:t>
      </w:r>
    </w:p>
    <w:p w14:paraId="3FDBB679" w14:textId="77777777" w:rsidR="00C65207" w:rsidRPr="00641A81" w:rsidRDefault="0003157C" w:rsidP="008B469D">
      <w:pPr>
        <w:tabs>
          <w:tab w:val="left" w:pos="1985"/>
          <w:tab w:val="left" w:pos="2835"/>
          <w:tab w:val="right" w:pos="9072"/>
          <w:tab w:val="right" w:pos="10206"/>
        </w:tabs>
        <w:jc w:val="both"/>
        <w:rPr>
          <w:rFonts w:asciiTheme="majorHAnsi" w:hAnsiTheme="majorHAnsi" w:cstheme="majorHAnsi"/>
        </w:rPr>
      </w:pPr>
      <w:r w:rsidRPr="00641A81">
        <w:rPr>
          <w:rFonts w:asciiTheme="majorHAnsi" w:eastAsia="Times New Roman" w:hAnsiTheme="majorHAnsi" w:cstheme="majorHAnsi"/>
          <w:b/>
        </w:rPr>
        <w:t>Source:</w:t>
      </w:r>
      <w:r w:rsidR="00E21985" w:rsidRPr="00641A81">
        <w:rPr>
          <w:rFonts w:asciiTheme="majorHAnsi" w:eastAsia="Times New Roman" w:hAnsiTheme="majorHAnsi" w:cstheme="majorHAnsi"/>
          <w:b/>
        </w:rPr>
        <w:t xml:space="preserve"> </w:t>
      </w:r>
      <w:r w:rsidR="00A22EF4" w:rsidRPr="00641A81">
        <w:rPr>
          <w:rFonts w:asciiTheme="majorHAnsi" w:eastAsia="Times New Roman" w:hAnsiTheme="majorHAnsi" w:cstheme="majorHAnsi"/>
          <w:b/>
        </w:rPr>
        <w:t>CEWiT</w:t>
      </w:r>
    </w:p>
    <w:p w14:paraId="3FDBB67A" w14:textId="580D9971" w:rsidR="00C65207" w:rsidRPr="00641A81" w:rsidRDefault="00E21985" w:rsidP="00E55685">
      <w:pPr>
        <w:spacing w:after="60" w:line="240" w:lineRule="auto"/>
        <w:rPr>
          <w:rFonts w:asciiTheme="majorHAnsi" w:eastAsia="Times New Roman" w:hAnsiTheme="majorHAnsi" w:cstheme="majorHAnsi"/>
          <w:b/>
        </w:rPr>
      </w:pPr>
      <w:r w:rsidRPr="00641A81">
        <w:rPr>
          <w:rFonts w:asciiTheme="majorHAnsi" w:eastAsia="Times New Roman" w:hAnsiTheme="majorHAnsi" w:cstheme="majorHAnsi"/>
          <w:b/>
        </w:rPr>
        <w:t>Title:</w:t>
      </w:r>
      <w:r w:rsidRPr="00641A81">
        <w:rPr>
          <w:rFonts w:asciiTheme="majorHAnsi" w:eastAsia="Times New Roman" w:hAnsiTheme="majorHAnsi" w:cstheme="majorHAnsi"/>
          <w:b/>
        </w:rPr>
        <w:tab/>
        <w:t xml:space="preserve">Discussion on </w:t>
      </w:r>
      <w:r w:rsidR="000F635F" w:rsidRPr="00641A81">
        <w:rPr>
          <w:rFonts w:asciiTheme="majorHAnsi" w:eastAsia="Times New Roman" w:hAnsiTheme="majorHAnsi" w:cstheme="majorHAnsi"/>
          <w:b/>
        </w:rPr>
        <w:t>CSI Enhancements</w:t>
      </w:r>
    </w:p>
    <w:p w14:paraId="3FDBB67B" w14:textId="7EFD1C7C" w:rsidR="00C65207" w:rsidRPr="00641A81" w:rsidRDefault="00A22EF4" w:rsidP="00E55685">
      <w:pPr>
        <w:spacing w:after="60" w:line="240" w:lineRule="auto"/>
        <w:rPr>
          <w:rFonts w:asciiTheme="majorHAnsi" w:eastAsia="Times New Roman" w:hAnsiTheme="majorHAnsi" w:cstheme="majorHAnsi"/>
        </w:rPr>
      </w:pPr>
      <w:r w:rsidRPr="00641A81">
        <w:rPr>
          <w:rFonts w:asciiTheme="majorHAnsi" w:eastAsia="Times New Roman" w:hAnsiTheme="majorHAnsi" w:cstheme="majorHAnsi"/>
          <w:b/>
        </w:rPr>
        <w:t>Document for:</w:t>
      </w:r>
      <w:r w:rsidRPr="00641A81">
        <w:rPr>
          <w:rFonts w:asciiTheme="majorHAnsi" w:eastAsia="Times New Roman" w:hAnsiTheme="majorHAnsi" w:cstheme="majorHAnsi"/>
          <w:b/>
        </w:rPr>
        <w:tab/>
        <w:t>D</w:t>
      </w:r>
      <w:r w:rsidR="000D444A" w:rsidRPr="00641A81">
        <w:rPr>
          <w:rFonts w:asciiTheme="majorHAnsi" w:eastAsia="Times New Roman" w:hAnsiTheme="majorHAnsi" w:cstheme="majorHAnsi"/>
          <w:b/>
        </w:rPr>
        <w:t>ecision</w:t>
      </w:r>
    </w:p>
    <w:p w14:paraId="3FDBB67C" w14:textId="77777777" w:rsidR="00C65207" w:rsidRPr="00641A81" w:rsidRDefault="00C65207">
      <w:pPr>
        <w:pBdr>
          <w:top w:val="none" w:sz="0" w:space="0" w:color="000000"/>
          <w:left w:val="none" w:sz="0" w:space="0" w:color="000000"/>
          <w:bottom w:val="single" w:sz="4" w:space="1" w:color="000000"/>
          <w:right w:val="none" w:sz="0" w:space="0" w:color="000000"/>
        </w:pBdr>
        <w:spacing w:line="240" w:lineRule="auto"/>
        <w:rPr>
          <w:rFonts w:asciiTheme="majorHAnsi" w:eastAsia="Times New Roman" w:hAnsiTheme="majorHAnsi" w:cstheme="majorHAnsi"/>
          <w:sz w:val="16"/>
          <w:szCs w:val="16"/>
        </w:rPr>
      </w:pPr>
      <w:bookmarkStart w:id="0" w:name="_gjdgxs" w:colFirst="0" w:colLast="0"/>
      <w:bookmarkEnd w:id="0"/>
    </w:p>
    <w:p w14:paraId="3FDBB67D" w14:textId="77777777" w:rsidR="007B1E96" w:rsidRPr="00641A81" w:rsidRDefault="00A22EF4" w:rsidP="007B1E96">
      <w:pPr>
        <w:pStyle w:val="Heading1"/>
        <w:keepLines w:val="0"/>
        <w:numPr>
          <w:ilvl w:val="0"/>
          <w:numId w:val="1"/>
        </w:numPr>
        <w:spacing w:before="120" w:line="240" w:lineRule="auto"/>
        <w:jc w:val="both"/>
        <w:rPr>
          <w:rFonts w:asciiTheme="majorHAnsi" w:eastAsia="Times New Roman" w:hAnsiTheme="majorHAnsi" w:cstheme="majorHAnsi"/>
          <w:b/>
          <w:sz w:val="28"/>
          <w:szCs w:val="28"/>
        </w:rPr>
      </w:pPr>
      <w:bookmarkStart w:id="1" w:name="_xl2dgc5pmumw" w:colFirst="0" w:colLast="0"/>
      <w:bookmarkEnd w:id="1"/>
      <w:r w:rsidRPr="00641A81">
        <w:rPr>
          <w:rFonts w:asciiTheme="majorHAnsi" w:eastAsia="Times New Roman" w:hAnsiTheme="majorHAnsi" w:cstheme="majorHAnsi"/>
          <w:b/>
          <w:sz w:val="28"/>
          <w:szCs w:val="28"/>
        </w:rPr>
        <w:t>Introduction</w:t>
      </w:r>
    </w:p>
    <w:p w14:paraId="3FDBB67E" w14:textId="2AF5E4AF" w:rsidR="00247483" w:rsidRPr="00641A81" w:rsidRDefault="00247483" w:rsidP="00247483">
      <w:pPr>
        <w:rPr>
          <w:rFonts w:asciiTheme="majorHAnsi" w:eastAsia="MS Mincho" w:hAnsiTheme="majorHAnsi" w:cstheme="majorHAnsi"/>
          <w:szCs w:val="20"/>
          <w:lang w:val="en-GB" w:eastAsia="ja-JP"/>
        </w:rPr>
      </w:pPr>
      <w:r w:rsidRPr="00641A81">
        <w:rPr>
          <w:rFonts w:asciiTheme="majorHAnsi" w:eastAsia="MS Mincho" w:hAnsiTheme="majorHAnsi" w:cstheme="majorHAnsi"/>
          <w:szCs w:val="20"/>
          <w:lang w:val="en-GB" w:eastAsia="ja-JP"/>
        </w:rPr>
        <w:t>In RAN</w:t>
      </w:r>
      <w:r w:rsidR="008E41B3" w:rsidRPr="00641A81">
        <w:rPr>
          <w:rFonts w:asciiTheme="majorHAnsi" w:eastAsia="MS Mincho" w:hAnsiTheme="majorHAnsi" w:cstheme="majorHAnsi"/>
          <w:szCs w:val="20"/>
          <w:lang w:val="en-GB" w:eastAsia="ja-JP"/>
        </w:rPr>
        <w:t>#</w:t>
      </w:r>
      <w:r w:rsidR="009D132D" w:rsidRPr="00641A81">
        <w:rPr>
          <w:rFonts w:asciiTheme="majorHAnsi" w:eastAsia="MS Mincho" w:hAnsiTheme="majorHAnsi" w:cstheme="majorHAnsi"/>
          <w:szCs w:val="20"/>
          <w:lang w:val="en-GB" w:eastAsia="ja-JP"/>
        </w:rPr>
        <w:t>102</w:t>
      </w:r>
      <w:r w:rsidR="00AD6D24" w:rsidRPr="00641A81">
        <w:rPr>
          <w:rFonts w:asciiTheme="majorHAnsi" w:eastAsia="MS Mincho" w:hAnsiTheme="majorHAnsi" w:cstheme="majorHAnsi"/>
          <w:szCs w:val="20"/>
          <w:lang w:val="en-GB" w:eastAsia="ja-JP"/>
        </w:rPr>
        <w:t>, a work item for NR MIMO evolution for</w:t>
      </w:r>
      <w:r w:rsidR="00B07B62" w:rsidRPr="00641A81">
        <w:rPr>
          <w:rFonts w:asciiTheme="majorHAnsi" w:eastAsia="MS Mincho" w:hAnsiTheme="majorHAnsi" w:cstheme="majorHAnsi"/>
          <w:szCs w:val="20"/>
          <w:lang w:val="en-GB" w:eastAsia="ja-JP"/>
        </w:rPr>
        <w:t xml:space="preserve"> downlink and uplink</w:t>
      </w:r>
      <w:r w:rsidR="009F59CD" w:rsidRPr="00641A81">
        <w:rPr>
          <w:rFonts w:asciiTheme="majorHAnsi" w:eastAsia="MS Mincho" w:hAnsiTheme="majorHAnsi" w:cstheme="majorHAnsi"/>
          <w:szCs w:val="20"/>
          <w:lang w:val="en-GB" w:eastAsia="ja-JP"/>
        </w:rPr>
        <w:t xml:space="preserve"> [1]</w:t>
      </w:r>
      <w:r w:rsidR="00B07B62" w:rsidRPr="00641A81">
        <w:rPr>
          <w:rFonts w:asciiTheme="majorHAnsi" w:eastAsia="MS Mincho" w:hAnsiTheme="majorHAnsi" w:cstheme="majorHAnsi"/>
          <w:szCs w:val="20"/>
          <w:lang w:val="en-GB" w:eastAsia="ja-JP"/>
        </w:rPr>
        <w:t xml:space="preserve"> was agreed with the following objective</w:t>
      </w:r>
      <w:r w:rsidR="00611C08" w:rsidRPr="00641A81">
        <w:rPr>
          <w:rFonts w:asciiTheme="majorHAnsi" w:eastAsia="MS Mincho" w:hAnsiTheme="majorHAnsi" w:cstheme="majorHAnsi"/>
          <w:szCs w:val="20"/>
          <w:lang w:val="en-GB" w:eastAsia="ja-JP"/>
        </w:rPr>
        <w:t>s</w:t>
      </w:r>
      <w:r w:rsidR="00625ED7" w:rsidRPr="00641A81">
        <w:rPr>
          <w:rFonts w:asciiTheme="majorHAnsi" w:eastAsia="MS Mincho" w:hAnsiTheme="majorHAnsi" w:cstheme="majorHAnsi"/>
          <w:szCs w:val="20"/>
          <w:lang w:val="en-GB" w:eastAsia="ja-JP"/>
        </w:rPr>
        <w:t>.</w:t>
      </w:r>
    </w:p>
    <w:p w14:paraId="3FDBB67F" w14:textId="77777777" w:rsidR="000E6180" w:rsidRPr="00641A81" w:rsidRDefault="000E6180" w:rsidP="00247483">
      <w:pPr>
        <w:rPr>
          <w:rFonts w:asciiTheme="majorHAnsi" w:eastAsia="MS Mincho" w:hAnsiTheme="majorHAnsi" w:cstheme="majorHAnsi"/>
          <w:sz w:val="20"/>
          <w:szCs w:val="20"/>
          <w:lang w:val="en-GB" w:eastAsia="ja-JP"/>
        </w:rPr>
      </w:pPr>
    </w:p>
    <w:p w14:paraId="3FDBB68A" w14:textId="26074CA5" w:rsidR="00442107" w:rsidRPr="00641A81" w:rsidRDefault="00737882" w:rsidP="00196A8F">
      <w:pPr>
        <w:rPr>
          <w:rFonts w:asciiTheme="majorHAnsi" w:hAnsiTheme="majorHAnsi" w:cstheme="majorHAnsi"/>
        </w:rPr>
      </w:pPr>
      <w:r w:rsidRPr="00641A81">
        <w:rPr>
          <w:rFonts w:asciiTheme="majorHAnsi" w:hAnsiTheme="majorHAnsi" w:cstheme="majorHAnsi"/>
          <w:noProof/>
          <w:lang w:val="en-US"/>
        </w:rPr>
        <mc:AlternateContent>
          <mc:Choice Requires="wps">
            <w:drawing>
              <wp:inline distT="0" distB="0" distL="0" distR="0" wp14:anchorId="3FDBB6C1" wp14:editId="09F616C9">
                <wp:extent cx="5943600" cy="2330450"/>
                <wp:effectExtent l="0" t="0" r="19050" b="12700"/>
                <wp:docPr id="1" name="Text Box 1"/>
                <wp:cNvGraphicFramePr/>
                <a:graphic xmlns:a="http://schemas.openxmlformats.org/drawingml/2006/main">
                  <a:graphicData uri="http://schemas.microsoft.com/office/word/2010/wordprocessingShape">
                    <wps:wsp>
                      <wps:cNvSpPr txBox="1"/>
                      <wps:spPr>
                        <a:xfrm>
                          <a:off x="0" y="0"/>
                          <a:ext cx="5943600" cy="2330450"/>
                        </a:xfrm>
                        <a:prstGeom prst="rect">
                          <a:avLst/>
                        </a:prstGeom>
                        <a:solidFill>
                          <a:schemeClr val="lt1"/>
                        </a:solidFill>
                        <a:ln w="6350">
                          <a:solidFill>
                            <a:prstClr val="black"/>
                          </a:solidFill>
                        </a:ln>
                      </wps:spPr>
                      <wps:txbx>
                        <w:txbxContent>
                          <w:p w14:paraId="0A19920E" w14:textId="77777777" w:rsidR="009D132D" w:rsidRDefault="009D132D" w:rsidP="009D132D">
                            <w:pPr>
                              <w:numPr>
                                <w:ilvl w:val="0"/>
                                <w:numId w:val="20"/>
                              </w:numPr>
                              <w:tabs>
                                <w:tab w:val="left" w:pos="720"/>
                              </w:tabs>
                              <w:autoSpaceDN w:val="0"/>
                              <w:snapToGrid w:val="0"/>
                              <w:spacing w:line="240" w:lineRule="auto"/>
                              <w:rPr>
                                <w:rFonts w:eastAsia="Times New Roman"/>
                                <w:szCs w:val="24"/>
                                <w:lang w:val="en-US"/>
                              </w:rPr>
                            </w:pPr>
                            <w:bookmarkStart w:id="2" w:name="_Hlk146697700"/>
                            <w:r>
                              <w:rPr>
                                <w:rFonts w:eastAsia="Times New Roman"/>
                                <w:szCs w:val="24"/>
                                <w:lang w:val="en-US"/>
                              </w:rPr>
                              <w:t>Specify CSI support for up to 128 CSI-RS ports, targeting FR1</w:t>
                            </w:r>
                          </w:p>
                          <w:p w14:paraId="1204CF99" w14:textId="77777777" w:rsidR="009D132D" w:rsidRDefault="009D132D" w:rsidP="009D132D">
                            <w:pPr>
                              <w:numPr>
                                <w:ilvl w:val="1"/>
                                <w:numId w:val="20"/>
                              </w:numPr>
                              <w:autoSpaceDN w:val="0"/>
                              <w:snapToGrid w:val="0"/>
                              <w:spacing w:line="240" w:lineRule="auto"/>
                              <w:rPr>
                                <w:rFonts w:eastAsia="Times New Roman"/>
                                <w:szCs w:val="24"/>
                                <w:lang w:val="en-US"/>
                              </w:rPr>
                            </w:pPr>
                            <w:r>
                              <w:rPr>
                                <w:rFonts w:eastAsia="Times New Roman"/>
                                <w:szCs w:val="24"/>
                                <w:lang w:val="en-US"/>
                              </w:rPr>
                              <w:t>Type-I codebook refinement supporting up to a total of 128 CSI-RS ports across all resources, assuming legacy CSI-RS resources (with up to 32 CSI-RS ports per resource), based on extension of legacy codebooks</w:t>
                            </w:r>
                          </w:p>
                          <w:p w14:paraId="5D9CD003" w14:textId="77777777" w:rsidR="009D132D" w:rsidRDefault="009D132D" w:rsidP="009D132D">
                            <w:pPr>
                              <w:numPr>
                                <w:ilvl w:val="1"/>
                                <w:numId w:val="20"/>
                              </w:numPr>
                              <w:autoSpaceDN w:val="0"/>
                              <w:snapToGrid w:val="0"/>
                              <w:spacing w:line="240" w:lineRule="auto"/>
                              <w:rPr>
                                <w:rFonts w:eastAsia="Times New Roman"/>
                                <w:szCs w:val="24"/>
                                <w:lang w:val="en-US"/>
                              </w:rPr>
                            </w:pPr>
                            <w:r>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FDBB6C6" w14:textId="6C9F4751" w:rsidR="00737882" w:rsidRPr="001C74ED" w:rsidRDefault="009D132D" w:rsidP="001C74ED">
                            <w:pPr>
                              <w:numPr>
                                <w:ilvl w:val="1"/>
                                <w:numId w:val="20"/>
                              </w:numPr>
                              <w:autoSpaceDN w:val="0"/>
                              <w:snapToGrid w:val="0"/>
                              <w:spacing w:line="240" w:lineRule="auto"/>
                              <w:rPr>
                                <w:rFonts w:eastAsia="Times New Roman"/>
                                <w:szCs w:val="24"/>
                                <w:lang w:val="en-US"/>
                              </w:rPr>
                            </w:pPr>
                            <w:r>
                              <w:rPr>
                                <w:rFonts w:eastAsia="Times New Roman"/>
                                <w:szCs w:val="24"/>
                                <w:lang w:val="en-US"/>
                              </w:rPr>
                              <w:t>Extension of CRI(s)-based CSI reporting (CQI/PMI/RI calculated per CRI for ≥1 CRIs) for hybrid beamforming supporting up to a total of 128 CSI-RS ports across all resources, with up to 32 CSI-RS ports per resource, without new codebook design</w:t>
                            </w:r>
                            <w:bookmarkEnd w:id="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FDBB6C1" id="_x0000_t202" coordsize="21600,21600" o:spt="202" path="m,l,21600r21600,l21600,xe">
                <v:stroke joinstyle="miter"/>
                <v:path gradientshapeok="t" o:connecttype="rect"/>
              </v:shapetype>
              <v:shape id="Text Box 1" o:spid="_x0000_s1026" type="#_x0000_t202" style="width:468pt;height:1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l+DNgIAAH0EAAAOAAAAZHJzL2Uyb0RvYy54bWysVEtv2zAMvg/YfxB0X+w8txpxiixFhgFB&#10;WyAdelZkKTYqi5qkxM5+/SjFebTdaehFJkXqI/mR9PS2rRXZC+sq0Dnt91JKhOZQVHqb019Pyy/f&#10;KHGe6YIp0CKnB+Ho7ezzp2ljMjGAElQhLEEQ7bLG5LT03mRJ4ngpauZ6YIRGowRbM4+q3SaFZQ2i&#10;1yoZpOkkacAWxgIXzuHt3dFIZxFfSsH9g5ROeKJyirn5eNp4bsKZzKYs21pmyop3abD/yKJmlcag&#10;Z6g75hnZ2eodVF1xCw6k73GoE5Cy4iLWgNX00zfVrEtmRKwFyXHmTJP7OFh+v1+bR0t8+x1abGAg&#10;pDEuc3gZ6mmlrcMXMyVoRwoPZ9pE6wnHy/HNaDhJ0cTRNhgO09E4Eptcnhvr/A8BNQlCTi32JdLF&#10;9ivnMSS6nlxCNAeqKpaVUlEJsyAWypI9wy4qH5PEF6+8lCZNTidDDP0OIUCf328U4y+hzNcIqCmN&#10;l5fig+TbTdsxsoHigERZOM6QM3xZIe6KOf/ILA4NEoCL4B/wkAowGegkSkqwf/51H/yxl2ilpMEh&#10;zKn7vWNWUKJ+auzyTX80ClMbldH46wAVe23ZXFv0rl4AMtTHlTM8isHfq5MoLdTPuC/zEBVNTHOM&#10;nVN/Ehf+uBq4b1zM59EJ59Qwv9JrwwN0IDfw+dQ+M2u6fnochXs4jSvL3rT16BteapjvPMgq9jwQ&#10;fGS14x1nPLal28ewRNd69Lr8NWZ/AQAA//8DAFBLAwQUAAYACAAAACEAWST3M9kAAAAFAQAADwAA&#10;AGRycy9kb3ducmV2LnhtbEyPwU7DMBBE70j8g7VI3KgDlUKaxqkAFS6cKIizG2/tqPE6st00/D0L&#10;F7iMNJrVzNtmM/tBTBhTH0jB7aIAgdQF05NV8PH+fFOBSFmT0UMgVPCFCTbt5UWjaxPO9IbTLlvB&#10;JZRqrcDlPNZSps6h12kRRiTODiF6ndlGK03UZy73g7wrilJ63RMvOD3ik8PuuDt5BdtHu7JdpaPb&#10;Vqbvp/nz8GpflLq+mh/WIDLO+e8YfvAZHVpm2ocTmSQGBfxI/lXOVsuS7V7BsrwvQLaN/E/ffgMA&#10;AP//AwBQSwECLQAUAAYACAAAACEAtoM4kv4AAADhAQAAEwAAAAAAAAAAAAAAAAAAAAAAW0NvbnRl&#10;bnRfVHlwZXNdLnhtbFBLAQItABQABgAIAAAAIQA4/SH/1gAAAJQBAAALAAAAAAAAAAAAAAAAAC8B&#10;AABfcmVscy8ucmVsc1BLAQItABQABgAIAAAAIQBacl+DNgIAAH0EAAAOAAAAAAAAAAAAAAAAAC4C&#10;AABkcnMvZTJvRG9jLnhtbFBLAQItABQABgAIAAAAIQBZJPcz2QAAAAUBAAAPAAAAAAAAAAAAAAAA&#10;AJAEAABkcnMvZG93bnJldi54bWxQSwUGAAAAAAQABADzAAAAlgUAAAAA&#10;" fillcolor="white [3201]" strokeweight=".5pt">
                <v:textbox>
                  <w:txbxContent>
                    <w:p w14:paraId="0A19920E" w14:textId="77777777" w:rsidR="009D132D" w:rsidRDefault="009D132D" w:rsidP="009D132D">
                      <w:pPr>
                        <w:numPr>
                          <w:ilvl w:val="0"/>
                          <w:numId w:val="20"/>
                        </w:numPr>
                        <w:tabs>
                          <w:tab w:val="left" w:pos="720"/>
                        </w:tabs>
                        <w:autoSpaceDN w:val="0"/>
                        <w:snapToGrid w:val="0"/>
                        <w:spacing w:line="240" w:lineRule="auto"/>
                        <w:rPr>
                          <w:rFonts w:eastAsia="Times New Roman"/>
                          <w:szCs w:val="24"/>
                          <w:lang w:val="en-US"/>
                        </w:rPr>
                      </w:pPr>
                      <w:bookmarkStart w:id="3" w:name="_Hlk146697700"/>
                      <w:r>
                        <w:rPr>
                          <w:rFonts w:eastAsia="Times New Roman"/>
                          <w:szCs w:val="24"/>
                          <w:lang w:val="en-US"/>
                        </w:rPr>
                        <w:t>Specify CSI support for up to 128 CSI-RS ports, targeting FR1</w:t>
                      </w:r>
                    </w:p>
                    <w:p w14:paraId="1204CF99" w14:textId="77777777" w:rsidR="009D132D" w:rsidRDefault="009D132D" w:rsidP="009D132D">
                      <w:pPr>
                        <w:numPr>
                          <w:ilvl w:val="1"/>
                          <w:numId w:val="20"/>
                        </w:numPr>
                        <w:autoSpaceDN w:val="0"/>
                        <w:snapToGrid w:val="0"/>
                        <w:spacing w:line="240" w:lineRule="auto"/>
                        <w:rPr>
                          <w:rFonts w:eastAsia="Times New Roman"/>
                          <w:szCs w:val="24"/>
                          <w:lang w:val="en-US"/>
                        </w:rPr>
                      </w:pPr>
                      <w:r>
                        <w:rPr>
                          <w:rFonts w:eastAsia="Times New Roman"/>
                          <w:szCs w:val="24"/>
                          <w:lang w:val="en-US"/>
                        </w:rPr>
                        <w:t>Type-I codebook refinement supporting up to a total of 128 CSI-RS ports across all resources, assuming legacy CSI-RS resources (with up to 32 CSI-RS ports per resource), based on extension of legacy codebooks</w:t>
                      </w:r>
                    </w:p>
                    <w:p w14:paraId="5D9CD003" w14:textId="77777777" w:rsidR="009D132D" w:rsidRDefault="009D132D" w:rsidP="009D132D">
                      <w:pPr>
                        <w:numPr>
                          <w:ilvl w:val="1"/>
                          <w:numId w:val="20"/>
                        </w:numPr>
                        <w:autoSpaceDN w:val="0"/>
                        <w:snapToGrid w:val="0"/>
                        <w:spacing w:line="240" w:lineRule="auto"/>
                        <w:rPr>
                          <w:rFonts w:eastAsia="Times New Roman"/>
                          <w:szCs w:val="24"/>
                          <w:lang w:val="en-US"/>
                        </w:rPr>
                      </w:pPr>
                      <w:r>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FDBB6C6" w14:textId="6C9F4751" w:rsidR="00737882" w:rsidRPr="001C74ED" w:rsidRDefault="009D132D" w:rsidP="001C74ED">
                      <w:pPr>
                        <w:numPr>
                          <w:ilvl w:val="1"/>
                          <w:numId w:val="20"/>
                        </w:numPr>
                        <w:autoSpaceDN w:val="0"/>
                        <w:snapToGrid w:val="0"/>
                        <w:spacing w:line="240" w:lineRule="auto"/>
                        <w:rPr>
                          <w:rFonts w:eastAsia="Times New Roman"/>
                          <w:szCs w:val="24"/>
                          <w:lang w:val="en-US"/>
                        </w:rPr>
                      </w:pPr>
                      <w:r>
                        <w:rPr>
                          <w:rFonts w:eastAsia="Times New Roman"/>
                          <w:szCs w:val="24"/>
                          <w:lang w:val="en-US"/>
                        </w:rPr>
                        <w:t>Extension of CRI(s)-based CSI reporting (CQI/PMI/RI calculated per CRI for ≥1 CRIs) for hybrid beamforming supporting up to a total of 128 CSI-RS ports across all resources, with up to 32 CSI-RS ports per resource, without new codebook design</w:t>
                      </w:r>
                      <w:bookmarkEnd w:id="3"/>
                    </w:p>
                  </w:txbxContent>
                </v:textbox>
                <w10:anchorlock/>
              </v:shape>
            </w:pict>
          </mc:Fallback>
        </mc:AlternateContent>
      </w:r>
    </w:p>
    <w:p w14:paraId="3FDBB68B" w14:textId="77777777" w:rsidR="00442107" w:rsidRPr="00641A81" w:rsidRDefault="00442107" w:rsidP="0038601A">
      <w:pPr>
        <w:jc w:val="both"/>
        <w:rPr>
          <w:rFonts w:asciiTheme="majorHAnsi" w:hAnsiTheme="majorHAnsi" w:cstheme="majorHAnsi"/>
          <w:b/>
        </w:rPr>
      </w:pPr>
    </w:p>
    <w:p w14:paraId="07780493" w14:textId="6A19C049" w:rsidR="003848E7" w:rsidRPr="00641A81" w:rsidRDefault="00340FB8" w:rsidP="00442107">
      <w:pPr>
        <w:rPr>
          <w:rFonts w:asciiTheme="majorHAnsi" w:hAnsiTheme="majorHAnsi" w:cstheme="majorHAnsi"/>
          <w:szCs w:val="20"/>
          <w:lang w:val="en-US"/>
        </w:rPr>
      </w:pPr>
      <w:r w:rsidRPr="00641A81">
        <w:rPr>
          <w:rFonts w:asciiTheme="majorHAnsi" w:hAnsiTheme="majorHAnsi" w:cstheme="majorHAnsi"/>
          <w:szCs w:val="20"/>
          <w:lang w:val="en-US"/>
        </w:rPr>
        <w:t>In RAN1#11</w:t>
      </w:r>
      <w:r w:rsidR="00AC4F2A">
        <w:rPr>
          <w:rFonts w:asciiTheme="majorHAnsi" w:hAnsiTheme="majorHAnsi" w:cstheme="majorHAnsi"/>
          <w:szCs w:val="20"/>
          <w:lang w:val="en-US"/>
        </w:rPr>
        <w:t>7</w:t>
      </w:r>
      <w:r w:rsidRPr="00641A81">
        <w:rPr>
          <w:rFonts w:asciiTheme="majorHAnsi" w:hAnsiTheme="majorHAnsi" w:cstheme="majorHAnsi"/>
          <w:szCs w:val="20"/>
          <w:lang w:val="en-US"/>
        </w:rPr>
        <w:t>, the following agreements were made on CSI enhancements for up to 128 CSI-RS ports</w:t>
      </w:r>
      <w:r w:rsidR="00542289">
        <w:rPr>
          <w:rFonts w:asciiTheme="majorHAnsi" w:hAnsiTheme="majorHAnsi" w:cstheme="majorHAnsi"/>
          <w:szCs w:val="20"/>
          <w:lang w:val="en-US"/>
        </w:rPr>
        <w:t>.</w:t>
      </w:r>
    </w:p>
    <w:p w14:paraId="71A43777" w14:textId="77777777" w:rsidR="00340FB8" w:rsidRPr="00641A81" w:rsidRDefault="00340FB8" w:rsidP="00442107">
      <w:pPr>
        <w:rPr>
          <w:rFonts w:asciiTheme="majorHAnsi" w:hAnsiTheme="majorHAnsi" w:cstheme="majorHAnsi"/>
          <w:szCs w:val="20"/>
          <w:lang w:val="en-US"/>
        </w:rPr>
      </w:pPr>
    </w:p>
    <w:p w14:paraId="0978D87D" w14:textId="77777777" w:rsidR="00340FB8" w:rsidRPr="00641A81" w:rsidRDefault="00340FB8" w:rsidP="00442107">
      <w:pPr>
        <w:rPr>
          <w:rFonts w:asciiTheme="majorHAnsi" w:hAnsiTheme="majorHAnsi" w:cstheme="majorHAnsi"/>
          <w:szCs w:val="20"/>
          <w:lang w:val="en-US"/>
        </w:rPr>
      </w:pPr>
    </w:p>
    <w:p w14:paraId="22609263" w14:textId="75CCB738" w:rsidR="00340FB8" w:rsidRPr="00641A81" w:rsidRDefault="00340FB8" w:rsidP="00442107">
      <w:pPr>
        <w:rPr>
          <w:rFonts w:asciiTheme="majorHAnsi" w:hAnsiTheme="majorHAnsi" w:cstheme="majorHAnsi"/>
          <w:szCs w:val="20"/>
          <w:lang w:val="en-US"/>
        </w:rPr>
      </w:pPr>
      <w:r w:rsidRPr="00641A81">
        <w:rPr>
          <w:rFonts w:asciiTheme="majorHAnsi" w:hAnsiTheme="majorHAnsi" w:cstheme="majorHAnsi"/>
          <w:noProof/>
          <w:lang w:val="en-US"/>
        </w:rPr>
        <mc:AlternateContent>
          <mc:Choice Requires="wps">
            <w:drawing>
              <wp:inline distT="0" distB="0" distL="0" distR="0" wp14:anchorId="6153BA95" wp14:editId="11CF4C72">
                <wp:extent cx="5943600" cy="2330450"/>
                <wp:effectExtent l="0" t="0" r="19050" b="12700"/>
                <wp:docPr id="518380742" name="Text Box 518380742"/>
                <wp:cNvGraphicFramePr/>
                <a:graphic xmlns:a="http://schemas.openxmlformats.org/drawingml/2006/main">
                  <a:graphicData uri="http://schemas.microsoft.com/office/word/2010/wordprocessingShape">
                    <wps:wsp>
                      <wps:cNvSpPr txBox="1"/>
                      <wps:spPr>
                        <a:xfrm>
                          <a:off x="0" y="0"/>
                          <a:ext cx="5943600" cy="2330450"/>
                        </a:xfrm>
                        <a:prstGeom prst="rect">
                          <a:avLst/>
                        </a:prstGeom>
                        <a:solidFill>
                          <a:schemeClr val="lt1"/>
                        </a:solidFill>
                        <a:ln w="6350">
                          <a:solidFill>
                            <a:prstClr val="black"/>
                          </a:solidFill>
                        </a:ln>
                      </wps:spPr>
                      <wps:txbx>
                        <w:txbxContent>
                          <w:p w14:paraId="4BEDF1A1" w14:textId="77777777" w:rsidR="00BF5E7C" w:rsidRPr="00033F51" w:rsidRDefault="00BF5E7C" w:rsidP="00BF5E7C">
                            <w:pPr>
                              <w:snapToGrid w:val="0"/>
                              <w:rPr>
                                <w:sz w:val="18"/>
                                <w:szCs w:val="18"/>
                                <w:highlight w:val="green"/>
                              </w:rPr>
                            </w:pPr>
                            <w:r w:rsidRPr="00033F51">
                              <w:rPr>
                                <w:b/>
                                <w:sz w:val="18"/>
                                <w:szCs w:val="18"/>
                                <w:highlight w:val="green"/>
                              </w:rPr>
                              <w:t>Agreement</w:t>
                            </w:r>
                          </w:p>
                          <w:p w14:paraId="025B97AA" w14:textId="77777777" w:rsidR="00BF5E7C" w:rsidRPr="00033F51" w:rsidRDefault="00BF5E7C" w:rsidP="00BF5E7C">
                            <w:pPr>
                              <w:rPr>
                                <w:rFonts w:cs="Times"/>
                                <w:iCs/>
                                <w:sz w:val="18"/>
                                <w:szCs w:val="18"/>
                                <w:lang w:eastAsia="zh-CN"/>
                              </w:rPr>
                            </w:pPr>
                            <w:r w:rsidRPr="00033F51">
                              <w:rPr>
                                <w:rFonts w:cs="Times"/>
                                <w:iCs/>
                                <w:sz w:val="18"/>
                                <w:szCs w:val="18"/>
                                <w:lang w:eastAsia="zh-CN"/>
                              </w:rPr>
                              <w:t xml:space="preserve">For the Rel-19 Type-I and Type-II codebook refinement for </w:t>
                            </w:r>
                            <w:r w:rsidRPr="00033F51">
                              <w:rPr>
                                <w:rFonts w:eastAsia="SimSun" w:cs="Times"/>
                                <w:iCs/>
                                <w:sz w:val="18"/>
                                <w:szCs w:val="18"/>
                                <w:lang w:eastAsia="zh-CN"/>
                              </w:rPr>
                              <w:t>48, 64, and</w:t>
                            </w:r>
                            <w:r w:rsidRPr="00033F51">
                              <w:rPr>
                                <w:rFonts w:cs="Times"/>
                                <w:iCs/>
                                <w:sz w:val="18"/>
                                <w:szCs w:val="18"/>
                                <w:lang w:eastAsia="zh-CN"/>
                              </w:rPr>
                              <w:t xml:space="preserve"> 128 CSI-RS ports, regarding aggregation of K NZP CSI-RS resources to attain 32 &lt; P (or P</w:t>
                            </w:r>
                            <w:r w:rsidRPr="00033F51">
                              <w:rPr>
                                <w:rFonts w:cs="Times"/>
                                <w:iCs/>
                                <w:sz w:val="18"/>
                                <w:szCs w:val="18"/>
                                <w:vertAlign w:val="subscript"/>
                                <w:lang w:eastAsia="zh-CN"/>
                              </w:rPr>
                              <w:t>CSI-RS</w:t>
                            </w:r>
                            <w:r w:rsidRPr="00033F51">
                              <w:rPr>
                                <w:rFonts w:cs="Times"/>
                                <w:iCs/>
                                <w:sz w:val="18"/>
                                <w:szCs w:val="18"/>
                                <w:lang w:eastAsia="zh-CN"/>
                              </w:rPr>
                              <w:t>)</w:t>
                            </w:r>
                            <w:r w:rsidRPr="00033F51">
                              <w:rPr>
                                <w:rFonts w:cs="Times"/>
                                <w:iCs/>
                                <w:sz w:val="18"/>
                                <w:szCs w:val="18"/>
                                <w:vertAlign w:val="subscript"/>
                                <w:lang w:eastAsia="zh-CN"/>
                              </w:rPr>
                              <w:t xml:space="preserve"> </w:t>
                            </w:r>
                            <w:r w:rsidRPr="00033F51">
                              <w:rPr>
                                <w:rFonts w:cs="Times"/>
                                <w:iCs/>
                                <w:sz w:val="18"/>
                                <w:szCs w:val="18"/>
                                <w:lang w:eastAsia="zh-CN"/>
                              </w:rPr>
                              <w:t xml:space="preserve">≤ 128, support </w:t>
                            </w:r>
                            <w:r w:rsidRPr="00033F51">
                              <w:rPr>
                                <w:rFonts w:cs="Times"/>
                                <w:i/>
                                <w:iCs/>
                                <w:sz w:val="18"/>
                                <w:szCs w:val="18"/>
                                <w:lang w:eastAsia="zh-CN"/>
                              </w:rPr>
                              <w:t>only</w:t>
                            </w:r>
                            <w:r w:rsidRPr="00033F51">
                              <w:rPr>
                                <w:rFonts w:cs="Times"/>
                                <w:iCs/>
                                <w:sz w:val="18"/>
                                <w:szCs w:val="18"/>
                                <w:lang w:eastAsia="zh-CN"/>
                              </w:rPr>
                              <w:t xml:space="preserve"> the following combinations of K and P (or P</w:t>
                            </w:r>
                            <w:r w:rsidRPr="00033F51">
                              <w:rPr>
                                <w:rFonts w:cs="Times"/>
                                <w:iCs/>
                                <w:sz w:val="18"/>
                                <w:szCs w:val="18"/>
                                <w:vertAlign w:val="subscript"/>
                                <w:lang w:eastAsia="zh-CN"/>
                              </w:rPr>
                              <w:t>CSI-RS</w:t>
                            </w:r>
                            <w:r w:rsidRPr="00033F51">
                              <w:rPr>
                                <w:rFonts w:cs="Times"/>
                                <w:iCs/>
                                <w:sz w:val="18"/>
                                <w:szCs w:val="18"/>
                                <w:lang w:eastAsia="zh-CN"/>
                              </w:rPr>
                              <w:t>):</w:t>
                            </w:r>
                          </w:p>
                          <w:p w14:paraId="0ED616FF" w14:textId="77777777" w:rsidR="00BF5E7C" w:rsidRPr="00033F51" w:rsidRDefault="00BF5E7C" w:rsidP="00BF5E7C">
                            <w:pPr>
                              <w:pStyle w:val="ListParagraph"/>
                              <w:numPr>
                                <w:ilvl w:val="0"/>
                                <w:numId w:val="64"/>
                              </w:numPr>
                              <w:spacing w:line="256" w:lineRule="auto"/>
                              <w:rPr>
                                <w:rFonts w:cs="Times"/>
                                <w:iCs/>
                                <w:sz w:val="18"/>
                                <w:szCs w:val="18"/>
                                <w:lang w:eastAsia="zh-CN"/>
                              </w:rPr>
                            </w:pPr>
                            <w:r w:rsidRPr="00033F51">
                              <w:rPr>
                                <w:rFonts w:cs="Times"/>
                                <w:iCs/>
                                <w:sz w:val="18"/>
                                <w:szCs w:val="18"/>
                                <w:lang w:eastAsia="zh-CN"/>
                              </w:rPr>
                              <w:t>For P (or P</w:t>
                            </w:r>
                            <w:r w:rsidRPr="00033F51">
                              <w:rPr>
                                <w:rFonts w:cs="Times"/>
                                <w:iCs/>
                                <w:sz w:val="18"/>
                                <w:szCs w:val="18"/>
                                <w:vertAlign w:val="subscript"/>
                                <w:lang w:eastAsia="zh-CN"/>
                              </w:rPr>
                              <w:t>CSI-RS</w:t>
                            </w:r>
                            <w:r w:rsidRPr="00033F51">
                              <w:rPr>
                                <w:rFonts w:cs="Times"/>
                                <w:iCs/>
                                <w:sz w:val="18"/>
                                <w:szCs w:val="18"/>
                                <w:lang w:eastAsia="zh-CN"/>
                              </w:rPr>
                              <w:t>) = 48, K = 2 (each resource 24 ports) and 3 (each resource 16 ports)</w:t>
                            </w:r>
                          </w:p>
                          <w:p w14:paraId="463CFDFE" w14:textId="77777777" w:rsidR="00BF5E7C" w:rsidRPr="00033F51" w:rsidRDefault="00BF5E7C" w:rsidP="00BF5E7C">
                            <w:pPr>
                              <w:pStyle w:val="ListParagraph"/>
                              <w:numPr>
                                <w:ilvl w:val="0"/>
                                <w:numId w:val="64"/>
                              </w:numPr>
                              <w:spacing w:line="256" w:lineRule="auto"/>
                              <w:rPr>
                                <w:rFonts w:cs="Times"/>
                                <w:iCs/>
                                <w:sz w:val="18"/>
                                <w:szCs w:val="18"/>
                                <w:lang w:eastAsia="zh-CN"/>
                              </w:rPr>
                            </w:pPr>
                            <w:r w:rsidRPr="00033F51">
                              <w:rPr>
                                <w:rFonts w:cs="Times"/>
                                <w:iCs/>
                                <w:sz w:val="18"/>
                                <w:szCs w:val="18"/>
                                <w:lang w:eastAsia="zh-CN"/>
                              </w:rPr>
                              <w:t>For P (or P</w:t>
                            </w:r>
                            <w:r w:rsidRPr="00033F51">
                              <w:rPr>
                                <w:rFonts w:cs="Times"/>
                                <w:iCs/>
                                <w:sz w:val="18"/>
                                <w:szCs w:val="18"/>
                                <w:vertAlign w:val="subscript"/>
                                <w:lang w:eastAsia="zh-CN"/>
                              </w:rPr>
                              <w:t>CSI-RS</w:t>
                            </w:r>
                            <w:r w:rsidRPr="00033F51">
                              <w:rPr>
                                <w:rFonts w:cs="Times"/>
                                <w:iCs/>
                                <w:sz w:val="18"/>
                                <w:szCs w:val="18"/>
                                <w:lang w:eastAsia="zh-CN"/>
                              </w:rPr>
                              <w:t>) = 64, K = 2 (each resource 32 ports) and 4 (each resource 16 ports)</w:t>
                            </w:r>
                          </w:p>
                          <w:p w14:paraId="659FC6F6" w14:textId="0445B35B" w:rsidR="00340FB8" w:rsidRPr="00033F51" w:rsidRDefault="00BF5E7C" w:rsidP="00AF6D7C">
                            <w:pPr>
                              <w:pStyle w:val="ListParagraph"/>
                              <w:numPr>
                                <w:ilvl w:val="0"/>
                                <w:numId w:val="64"/>
                              </w:numPr>
                              <w:spacing w:line="256" w:lineRule="auto"/>
                              <w:rPr>
                                <w:rFonts w:cs="Times"/>
                                <w:iCs/>
                                <w:sz w:val="18"/>
                                <w:szCs w:val="18"/>
                                <w:lang w:eastAsia="zh-CN"/>
                              </w:rPr>
                            </w:pPr>
                            <w:r w:rsidRPr="00033F51">
                              <w:rPr>
                                <w:rFonts w:cs="Times"/>
                                <w:iCs/>
                                <w:sz w:val="18"/>
                                <w:szCs w:val="18"/>
                                <w:lang w:eastAsia="zh-CN"/>
                              </w:rPr>
                              <w:t>For P (or P</w:t>
                            </w:r>
                            <w:r w:rsidRPr="00033F51">
                              <w:rPr>
                                <w:rFonts w:cs="Times"/>
                                <w:iCs/>
                                <w:sz w:val="18"/>
                                <w:szCs w:val="18"/>
                                <w:vertAlign w:val="subscript"/>
                                <w:lang w:eastAsia="zh-CN"/>
                              </w:rPr>
                              <w:t>CSI-RS</w:t>
                            </w:r>
                            <w:r w:rsidRPr="00033F51">
                              <w:rPr>
                                <w:rFonts w:cs="Times"/>
                                <w:iCs/>
                                <w:sz w:val="18"/>
                                <w:szCs w:val="18"/>
                                <w:lang w:eastAsia="zh-CN"/>
                              </w:rPr>
                              <w:t>) = 128, K = 4 (each resource 32 ports)</w:t>
                            </w:r>
                          </w:p>
                          <w:p w14:paraId="6849EEA0" w14:textId="77777777" w:rsidR="00F424D0" w:rsidRPr="00033F51" w:rsidRDefault="00F424D0" w:rsidP="005C3936">
                            <w:pPr>
                              <w:widowControl w:val="0"/>
                              <w:snapToGrid w:val="0"/>
                              <w:spacing w:line="240" w:lineRule="auto"/>
                              <w:rPr>
                                <w:iCs/>
                                <w:color w:val="FF0000"/>
                                <w:sz w:val="18"/>
                                <w:szCs w:val="18"/>
                              </w:rPr>
                            </w:pPr>
                          </w:p>
                          <w:p w14:paraId="658B7B43" w14:textId="77777777" w:rsidR="00750BC1" w:rsidRPr="00033F51" w:rsidRDefault="00750BC1" w:rsidP="00750BC1">
                            <w:pPr>
                              <w:snapToGrid w:val="0"/>
                              <w:rPr>
                                <w:sz w:val="18"/>
                                <w:szCs w:val="18"/>
                                <w:highlight w:val="green"/>
                              </w:rPr>
                            </w:pPr>
                            <w:r w:rsidRPr="00033F51">
                              <w:rPr>
                                <w:b/>
                                <w:sz w:val="18"/>
                                <w:szCs w:val="18"/>
                                <w:highlight w:val="green"/>
                              </w:rPr>
                              <w:t>Agreement</w:t>
                            </w:r>
                          </w:p>
                          <w:p w14:paraId="3304A84F" w14:textId="77777777" w:rsidR="00750BC1" w:rsidRPr="00033F51" w:rsidRDefault="00750BC1" w:rsidP="00750BC1">
                            <w:pPr>
                              <w:widowControl w:val="0"/>
                              <w:snapToGrid w:val="0"/>
                              <w:rPr>
                                <w:iCs/>
                                <w:sz w:val="18"/>
                                <w:szCs w:val="18"/>
                              </w:rPr>
                            </w:pPr>
                            <w:r w:rsidRPr="00033F51">
                              <w:rPr>
                                <w:sz w:val="18"/>
                                <w:szCs w:val="18"/>
                              </w:rPr>
                              <w:t xml:space="preserve">For the </w:t>
                            </w:r>
                            <w:r w:rsidRPr="00033F51">
                              <w:rPr>
                                <w:iCs/>
                                <w:sz w:val="18"/>
                                <w:szCs w:val="18"/>
                              </w:rPr>
                              <w:t xml:space="preserve">Rel-19 Type-I and Type-II codebook refinement for </w:t>
                            </w:r>
                            <w:r w:rsidRPr="00033F51">
                              <w:rPr>
                                <w:rFonts w:eastAsia="SimSun"/>
                                <w:iCs/>
                                <w:sz w:val="18"/>
                                <w:szCs w:val="18"/>
                              </w:rPr>
                              <w:t>48, 64, and</w:t>
                            </w:r>
                            <w:r w:rsidRPr="00033F51">
                              <w:rPr>
                                <w:iCs/>
                                <w:sz w:val="18"/>
                                <w:szCs w:val="18"/>
                              </w:rPr>
                              <w:t xml:space="preserve"> 128 CSI-RS ports, regarding port mapping, </w:t>
                            </w:r>
                          </w:p>
                          <w:p w14:paraId="54B9B8E9" w14:textId="77777777" w:rsidR="00750BC1" w:rsidRPr="00033F51" w:rsidRDefault="00750BC1" w:rsidP="00750BC1">
                            <w:pPr>
                              <w:pStyle w:val="ListParagraph"/>
                              <w:widowControl w:val="0"/>
                              <w:numPr>
                                <w:ilvl w:val="0"/>
                                <w:numId w:val="65"/>
                              </w:numPr>
                              <w:snapToGrid w:val="0"/>
                              <w:spacing w:line="240" w:lineRule="auto"/>
                              <w:contextualSpacing w:val="0"/>
                              <w:rPr>
                                <w:iCs/>
                                <w:sz w:val="18"/>
                                <w:szCs w:val="18"/>
                              </w:rPr>
                            </w:pPr>
                            <w:r w:rsidRPr="00033F51">
                              <w:rPr>
                                <w:iCs/>
                                <w:sz w:val="18"/>
                                <w:szCs w:val="18"/>
                              </w:rPr>
                              <w:t>Following legacy principle, “sequential ordering/indexing within” a group of Q indices {i</w:t>
                            </w:r>
                            <w:r w:rsidRPr="00033F51">
                              <w:rPr>
                                <w:iCs/>
                                <w:sz w:val="18"/>
                                <w:szCs w:val="18"/>
                                <w:vertAlign w:val="subscript"/>
                              </w:rPr>
                              <w:t>0</w:t>
                            </w:r>
                            <w:r w:rsidRPr="00033F51">
                              <w:rPr>
                                <w:iCs/>
                                <w:sz w:val="18"/>
                                <w:szCs w:val="18"/>
                              </w:rPr>
                              <w:t>, i</w:t>
                            </w:r>
                            <w:r w:rsidRPr="00033F51">
                              <w:rPr>
                                <w:iCs/>
                                <w:sz w:val="18"/>
                                <w:szCs w:val="18"/>
                                <w:vertAlign w:val="subscript"/>
                              </w:rPr>
                              <w:t>1</w:t>
                            </w:r>
                            <w:r w:rsidRPr="00033F51">
                              <w:rPr>
                                <w:iCs/>
                                <w:sz w:val="18"/>
                                <w:szCs w:val="18"/>
                              </w:rPr>
                              <w:t>, …, i</w:t>
                            </w:r>
                            <w:r w:rsidRPr="00033F51">
                              <w:rPr>
                                <w:iCs/>
                                <w:sz w:val="18"/>
                                <w:szCs w:val="18"/>
                                <w:vertAlign w:val="subscript"/>
                              </w:rPr>
                              <w:t>Q-1</w:t>
                            </w:r>
                            <w:r w:rsidRPr="00033F51">
                              <w:rPr>
                                <w:iCs/>
                                <w:sz w:val="18"/>
                                <w:szCs w:val="18"/>
                              </w:rPr>
                              <w:t>} is a linearly increasing sequence such that i</w:t>
                            </w:r>
                            <w:r w:rsidRPr="00033F51">
                              <w:rPr>
                                <w:iCs/>
                                <w:sz w:val="18"/>
                                <w:szCs w:val="18"/>
                                <w:vertAlign w:val="subscript"/>
                              </w:rPr>
                              <w:t>q</w:t>
                            </w:r>
                            <w:r w:rsidRPr="00033F51">
                              <w:rPr>
                                <w:iCs/>
                                <w:sz w:val="18"/>
                                <w:szCs w:val="18"/>
                              </w:rPr>
                              <w:t xml:space="preserve"> &lt; i</w:t>
                            </w:r>
                            <w:r w:rsidRPr="00033F51">
                              <w:rPr>
                                <w:iCs/>
                                <w:sz w:val="18"/>
                                <w:szCs w:val="18"/>
                                <w:vertAlign w:val="subscript"/>
                              </w:rPr>
                              <w:t>q+1</w:t>
                            </w:r>
                            <w:r w:rsidRPr="00033F51">
                              <w:rPr>
                                <w:iCs/>
                                <w:sz w:val="18"/>
                                <w:szCs w:val="18"/>
                              </w:rPr>
                              <w:t xml:space="preserve"> (where q=0, 1, …, Q-2 </w:t>
                            </w:r>
                            <w:r w:rsidRPr="00033F51">
                              <w:rPr>
                                <w:rFonts w:eastAsia="Malgun Gothic"/>
                                <w:iCs/>
                                <w:sz w:val="18"/>
                                <w:szCs w:val="18"/>
                                <w:lang w:eastAsia="zh-CN"/>
                              </w:rPr>
                              <w:t>is the port index within a CSI-RS resource,</w:t>
                            </w:r>
                            <w:r w:rsidRPr="00033F51">
                              <w:rPr>
                                <w:iCs/>
                                <w:sz w:val="18"/>
                                <w:szCs w:val="18"/>
                              </w:rPr>
                              <w:t xml:space="preserve"> </w:t>
                            </w:r>
                            <w:r w:rsidRPr="00033F51">
                              <w:rPr>
                                <w:rFonts w:eastAsia="Malgun Gothic"/>
                                <w:iCs/>
                                <w:sz w:val="18"/>
                                <w:szCs w:val="18"/>
                                <w:lang w:eastAsia="zh-CN"/>
                              </w:rPr>
                              <w:t xml:space="preserve">and </w:t>
                            </w:r>
                            <w:r w:rsidRPr="00033F51">
                              <w:rPr>
                                <w:iCs/>
                                <w:sz w:val="18"/>
                                <w:szCs w:val="18"/>
                              </w:rPr>
                              <w:t>i</w:t>
                            </w:r>
                            <w:r w:rsidRPr="00033F51">
                              <w:rPr>
                                <w:iCs/>
                                <w:sz w:val="18"/>
                                <w:szCs w:val="18"/>
                                <w:vertAlign w:val="subscript"/>
                              </w:rPr>
                              <w:t>q</w:t>
                            </w:r>
                            <w:r w:rsidRPr="00033F51">
                              <w:rPr>
                                <w:rFonts w:eastAsia="Malgun Gothic"/>
                                <w:iCs/>
                                <w:sz w:val="18"/>
                                <w:szCs w:val="18"/>
                                <w:lang w:eastAsia="zh-CN"/>
                              </w:rPr>
                              <w:t xml:space="preserve"> or i</w:t>
                            </w:r>
                            <w:r w:rsidRPr="00033F51">
                              <w:rPr>
                                <w:rFonts w:eastAsia="Malgun Gothic"/>
                                <w:iCs/>
                                <w:sz w:val="18"/>
                                <w:szCs w:val="18"/>
                                <w:vertAlign w:val="subscript"/>
                                <w:lang w:eastAsia="zh-CN"/>
                              </w:rPr>
                              <w:t>q+1</w:t>
                            </w:r>
                            <w:r w:rsidRPr="00033F51">
                              <w:rPr>
                                <w:rFonts w:eastAsia="Malgun Gothic"/>
                                <w:iCs/>
                                <w:sz w:val="18"/>
                                <w:szCs w:val="18"/>
                                <w:lang w:eastAsia="zh-CN"/>
                              </w:rPr>
                              <w:t xml:space="preserve"> </w:t>
                            </w:r>
                            <m:oMath>
                              <m:r>
                                <w:rPr>
                                  <w:rFonts w:ascii="Cambria Math" w:eastAsia="Malgun Gothic" w:hAnsi="Cambria Math"/>
                                  <w:sz w:val="18"/>
                                  <w:szCs w:val="18"/>
                                  <w:lang w:eastAsia="zh-CN"/>
                                </w:rPr>
                                <m:t>∈</m:t>
                              </m:r>
                            </m:oMath>
                            <w:r w:rsidRPr="00033F51">
                              <w:rPr>
                                <w:rFonts w:eastAsia="Malgun Gothic"/>
                                <w:iCs/>
                                <w:sz w:val="18"/>
                                <w:szCs w:val="18"/>
                                <w:lang w:eastAsia="zh-CN"/>
                              </w:rPr>
                              <w:t xml:space="preserve"> {0, 1,…, KQ-1}</w:t>
                            </w:r>
                            <w:r w:rsidRPr="00033F51">
                              <w:rPr>
                                <w:iCs/>
                                <w:sz w:val="18"/>
                                <w:szCs w:val="18"/>
                              </w:rPr>
                              <w:t>) is the port index for the codebook, across the K&gt;1 CSI-RS resources).</w:t>
                            </w:r>
                          </w:p>
                          <w:p w14:paraId="783BD3AD" w14:textId="77777777" w:rsidR="00F424D0" w:rsidRPr="00033F51" w:rsidRDefault="00F424D0" w:rsidP="005C3936">
                            <w:pPr>
                              <w:widowControl w:val="0"/>
                              <w:snapToGrid w:val="0"/>
                              <w:spacing w:line="240" w:lineRule="auto"/>
                              <w:rPr>
                                <w:iCs/>
                                <w:color w:val="FF0000"/>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153BA95" id="Text Box 518380742" o:spid="_x0000_s1027" type="#_x0000_t202" style="width:468pt;height:1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1AyNwIAAIQEAAAOAAAAZHJzL2Uyb0RvYy54bWysVEtv2zAMvg/YfxB0X+w8txpxiixFhgFF&#10;WyAdelZkKRYmi5qkxM5+/Sjl2XanYReZFKmP5EfS09uu0WQnnFdgStrv5ZQIw6FSZlPSH8/LT18o&#10;8YGZimkwoqR74ent7OOHaWsLMYAadCUcQRDji9aWtA7BFlnmeS0a5ntghUGjBNewgKrbZJVjLaI3&#10;Ohvk+SRrwVXWARfe4+3dwUhnCV9KwcOjlF4EokuKuYV0unSu45nNpqzYOGZrxY9psH/IomHKYNAz&#10;1B0LjGydegfVKO7Agww9Dk0GUiouUg1YTT9/U82qZlakWpAcb880+f8Hyx92K/vkSOi+QocNjIS0&#10;1hceL2M9nXRN/GKmBO1I4f5Mm+gC4Xg5vhkNJzmaONoGw2E+Gidis8tz63z4JqAhUSipw74kutju&#10;3gcMia4nlxjNg1bVUmmdlDgLYqEd2THsog4pSXzxyksb0pZ0MsTQ7xAi9Pn9WjP+M5b5GgE1bfDy&#10;UnyUQrfuiKquiFlDtUe+HBxGyVu+VAh/z3x4Yg5nB3nAfQiPeEgNmBMcJUpqcL//dh/9saVopaTF&#10;WSyp/7VlTlCivxts9k1/NIrDm5TR+PMAFXdtWV9bzLZZABLVx82zPInRP+iTKB00L7g28xgVTcxw&#10;jF3ScBIX4bAhuHZczOfJCcfVsnBvVpZH6MhxpPW5e2HOHtsacCIe4DS1rHjT3YNvfGlgvg0gVWp9&#10;5PnA6pF+HPXUneNaxl261pPX5ecx+wMAAP//AwBQSwMEFAAGAAgAAAAhAFkk9zPZAAAABQEAAA8A&#10;AABkcnMvZG93bnJldi54bWxMj8FOwzAQRO9I/IO1SNyoA5VCmsapABUunCiIsxtv7ajxOrLdNPw9&#10;Cxe4jDSa1czbZjP7QUwYUx9Iwe2iAIHUBdOTVfDx/nxTgUhZk9FDIFTwhQk27eVFo2sTzvSG0y5b&#10;wSWUaq3A5TzWUqbOoddpEUYkzg4hep3ZRitN1Gcu94O8K4pSet0TLzg94pPD7rg7eQXbR7uyXaWj&#10;21am76f58/BqX5S6vpof1iAyzvnvGH7wGR1aZtqHE5kkBgX8SP5VzlbLku1ewbK8L0C2jfxP334D&#10;AAD//wMAUEsBAi0AFAAGAAgAAAAhALaDOJL+AAAA4QEAABMAAAAAAAAAAAAAAAAAAAAAAFtDb250&#10;ZW50X1R5cGVzXS54bWxQSwECLQAUAAYACAAAACEAOP0h/9YAAACUAQAACwAAAAAAAAAAAAAAAAAv&#10;AQAAX3JlbHMvLnJlbHNQSwECLQAUAAYACAAAACEAAgdQMjcCAACEBAAADgAAAAAAAAAAAAAAAAAu&#10;AgAAZHJzL2Uyb0RvYy54bWxQSwECLQAUAAYACAAAACEAWST3M9kAAAAFAQAADwAAAAAAAAAAAAAA&#10;AACRBAAAZHJzL2Rvd25yZXYueG1sUEsFBgAAAAAEAAQA8wAAAJcFAAAAAA==&#10;" fillcolor="white [3201]" strokeweight=".5pt">
                <v:textbox>
                  <w:txbxContent>
                    <w:p w14:paraId="4BEDF1A1" w14:textId="77777777" w:rsidR="00BF5E7C" w:rsidRPr="00033F51" w:rsidRDefault="00BF5E7C" w:rsidP="00BF5E7C">
                      <w:pPr>
                        <w:snapToGrid w:val="0"/>
                        <w:rPr>
                          <w:sz w:val="18"/>
                          <w:szCs w:val="18"/>
                          <w:highlight w:val="green"/>
                        </w:rPr>
                      </w:pPr>
                      <w:r w:rsidRPr="00033F51">
                        <w:rPr>
                          <w:b/>
                          <w:sz w:val="18"/>
                          <w:szCs w:val="18"/>
                          <w:highlight w:val="green"/>
                        </w:rPr>
                        <w:t>Agreement</w:t>
                      </w:r>
                    </w:p>
                    <w:p w14:paraId="025B97AA" w14:textId="77777777" w:rsidR="00BF5E7C" w:rsidRPr="00033F51" w:rsidRDefault="00BF5E7C" w:rsidP="00BF5E7C">
                      <w:pPr>
                        <w:rPr>
                          <w:rFonts w:cs="Times"/>
                          <w:iCs/>
                          <w:sz w:val="18"/>
                          <w:szCs w:val="18"/>
                          <w:lang w:eastAsia="zh-CN"/>
                        </w:rPr>
                      </w:pPr>
                      <w:r w:rsidRPr="00033F51">
                        <w:rPr>
                          <w:rFonts w:cs="Times"/>
                          <w:iCs/>
                          <w:sz w:val="18"/>
                          <w:szCs w:val="18"/>
                          <w:lang w:eastAsia="zh-CN"/>
                        </w:rPr>
                        <w:t xml:space="preserve">For the Rel-19 Type-I and Type-II codebook refinement for </w:t>
                      </w:r>
                      <w:r w:rsidRPr="00033F51">
                        <w:rPr>
                          <w:rFonts w:eastAsia="SimSun" w:cs="Times"/>
                          <w:iCs/>
                          <w:sz w:val="18"/>
                          <w:szCs w:val="18"/>
                          <w:lang w:eastAsia="zh-CN"/>
                        </w:rPr>
                        <w:t>48, 64, and</w:t>
                      </w:r>
                      <w:r w:rsidRPr="00033F51">
                        <w:rPr>
                          <w:rFonts w:cs="Times"/>
                          <w:iCs/>
                          <w:sz w:val="18"/>
                          <w:szCs w:val="18"/>
                          <w:lang w:eastAsia="zh-CN"/>
                        </w:rPr>
                        <w:t xml:space="preserve"> 128 CSI-RS ports, regarding aggregation of K NZP CSI-RS resources to attain 32 &lt; P (or P</w:t>
                      </w:r>
                      <w:r w:rsidRPr="00033F51">
                        <w:rPr>
                          <w:rFonts w:cs="Times"/>
                          <w:iCs/>
                          <w:sz w:val="18"/>
                          <w:szCs w:val="18"/>
                          <w:vertAlign w:val="subscript"/>
                          <w:lang w:eastAsia="zh-CN"/>
                        </w:rPr>
                        <w:t>CSI-RS</w:t>
                      </w:r>
                      <w:r w:rsidRPr="00033F51">
                        <w:rPr>
                          <w:rFonts w:cs="Times"/>
                          <w:iCs/>
                          <w:sz w:val="18"/>
                          <w:szCs w:val="18"/>
                          <w:lang w:eastAsia="zh-CN"/>
                        </w:rPr>
                        <w:t>)</w:t>
                      </w:r>
                      <w:r w:rsidRPr="00033F51">
                        <w:rPr>
                          <w:rFonts w:cs="Times"/>
                          <w:iCs/>
                          <w:sz w:val="18"/>
                          <w:szCs w:val="18"/>
                          <w:vertAlign w:val="subscript"/>
                          <w:lang w:eastAsia="zh-CN"/>
                        </w:rPr>
                        <w:t xml:space="preserve"> </w:t>
                      </w:r>
                      <w:r w:rsidRPr="00033F51">
                        <w:rPr>
                          <w:rFonts w:cs="Times"/>
                          <w:iCs/>
                          <w:sz w:val="18"/>
                          <w:szCs w:val="18"/>
                          <w:lang w:eastAsia="zh-CN"/>
                        </w:rPr>
                        <w:t xml:space="preserve">≤ 128, support </w:t>
                      </w:r>
                      <w:r w:rsidRPr="00033F51">
                        <w:rPr>
                          <w:rFonts w:cs="Times"/>
                          <w:i/>
                          <w:iCs/>
                          <w:sz w:val="18"/>
                          <w:szCs w:val="18"/>
                          <w:lang w:eastAsia="zh-CN"/>
                        </w:rPr>
                        <w:t>only</w:t>
                      </w:r>
                      <w:r w:rsidRPr="00033F51">
                        <w:rPr>
                          <w:rFonts w:cs="Times"/>
                          <w:iCs/>
                          <w:sz w:val="18"/>
                          <w:szCs w:val="18"/>
                          <w:lang w:eastAsia="zh-CN"/>
                        </w:rPr>
                        <w:t xml:space="preserve"> the following combinations of K and P (or P</w:t>
                      </w:r>
                      <w:r w:rsidRPr="00033F51">
                        <w:rPr>
                          <w:rFonts w:cs="Times"/>
                          <w:iCs/>
                          <w:sz w:val="18"/>
                          <w:szCs w:val="18"/>
                          <w:vertAlign w:val="subscript"/>
                          <w:lang w:eastAsia="zh-CN"/>
                        </w:rPr>
                        <w:t>CSI-RS</w:t>
                      </w:r>
                      <w:r w:rsidRPr="00033F51">
                        <w:rPr>
                          <w:rFonts w:cs="Times"/>
                          <w:iCs/>
                          <w:sz w:val="18"/>
                          <w:szCs w:val="18"/>
                          <w:lang w:eastAsia="zh-CN"/>
                        </w:rPr>
                        <w:t>):</w:t>
                      </w:r>
                    </w:p>
                    <w:p w14:paraId="0ED616FF" w14:textId="77777777" w:rsidR="00BF5E7C" w:rsidRPr="00033F51" w:rsidRDefault="00BF5E7C" w:rsidP="00BF5E7C">
                      <w:pPr>
                        <w:pStyle w:val="ListParagraph"/>
                        <w:numPr>
                          <w:ilvl w:val="0"/>
                          <w:numId w:val="64"/>
                        </w:numPr>
                        <w:spacing w:line="256" w:lineRule="auto"/>
                        <w:rPr>
                          <w:rFonts w:cs="Times"/>
                          <w:iCs/>
                          <w:sz w:val="18"/>
                          <w:szCs w:val="18"/>
                          <w:lang w:eastAsia="zh-CN"/>
                        </w:rPr>
                      </w:pPr>
                      <w:r w:rsidRPr="00033F51">
                        <w:rPr>
                          <w:rFonts w:cs="Times"/>
                          <w:iCs/>
                          <w:sz w:val="18"/>
                          <w:szCs w:val="18"/>
                          <w:lang w:eastAsia="zh-CN"/>
                        </w:rPr>
                        <w:t>For P (or P</w:t>
                      </w:r>
                      <w:r w:rsidRPr="00033F51">
                        <w:rPr>
                          <w:rFonts w:cs="Times"/>
                          <w:iCs/>
                          <w:sz w:val="18"/>
                          <w:szCs w:val="18"/>
                          <w:vertAlign w:val="subscript"/>
                          <w:lang w:eastAsia="zh-CN"/>
                        </w:rPr>
                        <w:t>CSI-RS</w:t>
                      </w:r>
                      <w:r w:rsidRPr="00033F51">
                        <w:rPr>
                          <w:rFonts w:cs="Times"/>
                          <w:iCs/>
                          <w:sz w:val="18"/>
                          <w:szCs w:val="18"/>
                          <w:lang w:eastAsia="zh-CN"/>
                        </w:rPr>
                        <w:t>) = 48, K = 2 (each resource 24 ports) and 3 (each resource 16 ports)</w:t>
                      </w:r>
                    </w:p>
                    <w:p w14:paraId="463CFDFE" w14:textId="77777777" w:rsidR="00BF5E7C" w:rsidRPr="00033F51" w:rsidRDefault="00BF5E7C" w:rsidP="00BF5E7C">
                      <w:pPr>
                        <w:pStyle w:val="ListParagraph"/>
                        <w:numPr>
                          <w:ilvl w:val="0"/>
                          <w:numId w:val="64"/>
                        </w:numPr>
                        <w:spacing w:line="256" w:lineRule="auto"/>
                        <w:rPr>
                          <w:rFonts w:cs="Times"/>
                          <w:iCs/>
                          <w:sz w:val="18"/>
                          <w:szCs w:val="18"/>
                          <w:lang w:eastAsia="zh-CN"/>
                        </w:rPr>
                      </w:pPr>
                      <w:r w:rsidRPr="00033F51">
                        <w:rPr>
                          <w:rFonts w:cs="Times"/>
                          <w:iCs/>
                          <w:sz w:val="18"/>
                          <w:szCs w:val="18"/>
                          <w:lang w:eastAsia="zh-CN"/>
                        </w:rPr>
                        <w:t>For P (or P</w:t>
                      </w:r>
                      <w:r w:rsidRPr="00033F51">
                        <w:rPr>
                          <w:rFonts w:cs="Times"/>
                          <w:iCs/>
                          <w:sz w:val="18"/>
                          <w:szCs w:val="18"/>
                          <w:vertAlign w:val="subscript"/>
                          <w:lang w:eastAsia="zh-CN"/>
                        </w:rPr>
                        <w:t>CSI-RS</w:t>
                      </w:r>
                      <w:r w:rsidRPr="00033F51">
                        <w:rPr>
                          <w:rFonts w:cs="Times"/>
                          <w:iCs/>
                          <w:sz w:val="18"/>
                          <w:szCs w:val="18"/>
                          <w:lang w:eastAsia="zh-CN"/>
                        </w:rPr>
                        <w:t>) = 64, K = 2 (each resource 32 ports) and 4 (each resource 16 ports)</w:t>
                      </w:r>
                    </w:p>
                    <w:p w14:paraId="659FC6F6" w14:textId="0445B35B" w:rsidR="00340FB8" w:rsidRPr="00033F51" w:rsidRDefault="00BF5E7C" w:rsidP="00AF6D7C">
                      <w:pPr>
                        <w:pStyle w:val="ListParagraph"/>
                        <w:numPr>
                          <w:ilvl w:val="0"/>
                          <w:numId w:val="64"/>
                        </w:numPr>
                        <w:spacing w:line="256" w:lineRule="auto"/>
                        <w:rPr>
                          <w:rFonts w:cs="Times"/>
                          <w:iCs/>
                          <w:sz w:val="18"/>
                          <w:szCs w:val="18"/>
                          <w:lang w:eastAsia="zh-CN"/>
                        </w:rPr>
                      </w:pPr>
                      <w:r w:rsidRPr="00033F51">
                        <w:rPr>
                          <w:rFonts w:cs="Times"/>
                          <w:iCs/>
                          <w:sz w:val="18"/>
                          <w:szCs w:val="18"/>
                          <w:lang w:eastAsia="zh-CN"/>
                        </w:rPr>
                        <w:t>For P (or P</w:t>
                      </w:r>
                      <w:r w:rsidRPr="00033F51">
                        <w:rPr>
                          <w:rFonts w:cs="Times"/>
                          <w:iCs/>
                          <w:sz w:val="18"/>
                          <w:szCs w:val="18"/>
                          <w:vertAlign w:val="subscript"/>
                          <w:lang w:eastAsia="zh-CN"/>
                        </w:rPr>
                        <w:t>CSI-RS</w:t>
                      </w:r>
                      <w:r w:rsidRPr="00033F51">
                        <w:rPr>
                          <w:rFonts w:cs="Times"/>
                          <w:iCs/>
                          <w:sz w:val="18"/>
                          <w:szCs w:val="18"/>
                          <w:lang w:eastAsia="zh-CN"/>
                        </w:rPr>
                        <w:t>) = 128, K = 4 (each resource 32 ports)</w:t>
                      </w:r>
                    </w:p>
                    <w:p w14:paraId="6849EEA0" w14:textId="77777777" w:rsidR="00F424D0" w:rsidRPr="00033F51" w:rsidRDefault="00F424D0" w:rsidP="005C3936">
                      <w:pPr>
                        <w:widowControl w:val="0"/>
                        <w:snapToGrid w:val="0"/>
                        <w:spacing w:line="240" w:lineRule="auto"/>
                        <w:rPr>
                          <w:iCs/>
                          <w:color w:val="FF0000"/>
                          <w:sz w:val="18"/>
                          <w:szCs w:val="18"/>
                        </w:rPr>
                      </w:pPr>
                    </w:p>
                    <w:p w14:paraId="658B7B43" w14:textId="77777777" w:rsidR="00750BC1" w:rsidRPr="00033F51" w:rsidRDefault="00750BC1" w:rsidP="00750BC1">
                      <w:pPr>
                        <w:snapToGrid w:val="0"/>
                        <w:rPr>
                          <w:sz w:val="18"/>
                          <w:szCs w:val="18"/>
                          <w:highlight w:val="green"/>
                        </w:rPr>
                      </w:pPr>
                      <w:r w:rsidRPr="00033F51">
                        <w:rPr>
                          <w:b/>
                          <w:sz w:val="18"/>
                          <w:szCs w:val="18"/>
                          <w:highlight w:val="green"/>
                        </w:rPr>
                        <w:t>Agreement</w:t>
                      </w:r>
                    </w:p>
                    <w:p w14:paraId="3304A84F" w14:textId="77777777" w:rsidR="00750BC1" w:rsidRPr="00033F51" w:rsidRDefault="00750BC1" w:rsidP="00750BC1">
                      <w:pPr>
                        <w:widowControl w:val="0"/>
                        <w:snapToGrid w:val="0"/>
                        <w:rPr>
                          <w:iCs/>
                          <w:sz w:val="18"/>
                          <w:szCs w:val="18"/>
                        </w:rPr>
                      </w:pPr>
                      <w:r w:rsidRPr="00033F51">
                        <w:rPr>
                          <w:sz w:val="18"/>
                          <w:szCs w:val="18"/>
                        </w:rPr>
                        <w:t xml:space="preserve">For the </w:t>
                      </w:r>
                      <w:r w:rsidRPr="00033F51">
                        <w:rPr>
                          <w:iCs/>
                          <w:sz w:val="18"/>
                          <w:szCs w:val="18"/>
                        </w:rPr>
                        <w:t xml:space="preserve">Rel-19 Type-I and Type-II codebook refinement for </w:t>
                      </w:r>
                      <w:r w:rsidRPr="00033F51">
                        <w:rPr>
                          <w:rFonts w:eastAsia="SimSun"/>
                          <w:iCs/>
                          <w:sz w:val="18"/>
                          <w:szCs w:val="18"/>
                        </w:rPr>
                        <w:t>48, 64, and</w:t>
                      </w:r>
                      <w:r w:rsidRPr="00033F51">
                        <w:rPr>
                          <w:iCs/>
                          <w:sz w:val="18"/>
                          <w:szCs w:val="18"/>
                        </w:rPr>
                        <w:t xml:space="preserve"> 128 CSI-RS ports, regarding port mapping, </w:t>
                      </w:r>
                    </w:p>
                    <w:p w14:paraId="54B9B8E9" w14:textId="77777777" w:rsidR="00750BC1" w:rsidRPr="00033F51" w:rsidRDefault="00750BC1" w:rsidP="00750BC1">
                      <w:pPr>
                        <w:pStyle w:val="ListParagraph"/>
                        <w:widowControl w:val="0"/>
                        <w:numPr>
                          <w:ilvl w:val="0"/>
                          <w:numId w:val="65"/>
                        </w:numPr>
                        <w:snapToGrid w:val="0"/>
                        <w:spacing w:line="240" w:lineRule="auto"/>
                        <w:contextualSpacing w:val="0"/>
                        <w:rPr>
                          <w:iCs/>
                          <w:sz w:val="18"/>
                          <w:szCs w:val="18"/>
                        </w:rPr>
                      </w:pPr>
                      <w:r w:rsidRPr="00033F51">
                        <w:rPr>
                          <w:iCs/>
                          <w:sz w:val="18"/>
                          <w:szCs w:val="18"/>
                        </w:rPr>
                        <w:t>Following legacy principle, “sequential ordering/indexing within” a group of Q indices {i</w:t>
                      </w:r>
                      <w:r w:rsidRPr="00033F51">
                        <w:rPr>
                          <w:iCs/>
                          <w:sz w:val="18"/>
                          <w:szCs w:val="18"/>
                          <w:vertAlign w:val="subscript"/>
                        </w:rPr>
                        <w:t>0</w:t>
                      </w:r>
                      <w:r w:rsidRPr="00033F51">
                        <w:rPr>
                          <w:iCs/>
                          <w:sz w:val="18"/>
                          <w:szCs w:val="18"/>
                        </w:rPr>
                        <w:t>, i</w:t>
                      </w:r>
                      <w:r w:rsidRPr="00033F51">
                        <w:rPr>
                          <w:iCs/>
                          <w:sz w:val="18"/>
                          <w:szCs w:val="18"/>
                          <w:vertAlign w:val="subscript"/>
                        </w:rPr>
                        <w:t>1</w:t>
                      </w:r>
                      <w:r w:rsidRPr="00033F51">
                        <w:rPr>
                          <w:iCs/>
                          <w:sz w:val="18"/>
                          <w:szCs w:val="18"/>
                        </w:rPr>
                        <w:t>, …, i</w:t>
                      </w:r>
                      <w:r w:rsidRPr="00033F51">
                        <w:rPr>
                          <w:iCs/>
                          <w:sz w:val="18"/>
                          <w:szCs w:val="18"/>
                          <w:vertAlign w:val="subscript"/>
                        </w:rPr>
                        <w:t>Q-1</w:t>
                      </w:r>
                      <w:r w:rsidRPr="00033F51">
                        <w:rPr>
                          <w:iCs/>
                          <w:sz w:val="18"/>
                          <w:szCs w:val="18"/>
                        </w:rPr>
                        <w:t>} is a linearly increasing sequence such that i</w:t>
                      </w:r>
                      <w:r w:rsidRPr="00033F51">
                        <w:rPr>
                          <w:iCs/>
                          <w:sz w:val="18"/>
                          <w:szCs w:val="18"/>
                          <w:vertAlign w:val="subscript"/>
                        </w:rPr>
                        <w:t>q</w:t>
                      </w:r>
                      <w:r w:rsidRPr="00033F51">
                        <w:rPr>
                          <w:iCs/>
                          <w:sz w:val="18"/>
                          <w:szCs w:val="18"/>
                        </w:rPr>
                        <w:t xml:space="preserve"> &lt; i</w:t>
                      </w:r>
                      <w:r w:rsidRPr="00033F51">
                        <w:rPr>
                          <w:iCs/>
                          <w:sz w:val="18"/>
                          <w:szCs w:val="18"/>
                          <w:vertAlign w:val="subscript"/>
                        </w:rPr>
                        <w:t>q+1</w:t>
                      </w:r>
                      <w:r w:rsidRPr="00033F51">
                        <w:rPr>
                          <w:iCs/>
                          <w:sz w:val="18"/>
                          <w:szCs w:val="18"/>
                        </w:rPr>
                        <w:t xml:space="preserve"> (where q=0, 1, …, Q-2 </w:t>
                      </w:r>
                      <w:r w:rsidRPr="00033F51">
                        <w:rPr>
                          <w:rFonts w:eastAsia="Malgun Gothic"/>
                          <w:iCs/>
                          <w:sz w:val="18"/>
                          <w:szCs w:val="18"/>
                          <w:lang w:eastAsia="zh-CN"/>
                        </w:rPr>
                        <w:t>is the port index within a CSI-RS resource,</w:t>
                      </w:r>
                      <w:r w:rsidRPr="00033F51">
                        <w:rPr>
                          <w:iCs/>
                          <w:sz w:val="18"/>
                          <w:szCs w:val="18"/>
                        </w:rPr>
                        <w:t xml:space="preserve"> </w:t>
                      </w:r>
                      <w:r w:rsidRPr="00033F51">
                        <w:rPr>
                          <w:rFonts w:eastAsia="Malgun Gothic"/>
                          <w:iCs/>
                          <w:sz w:val="18"/>
                          <w:szCs w:val="18"/>
                          <w:lang w:eastAsia="zh-CN"/>
                        </w:rPr>
                        <w:t xml:space="preserve">and </w:t>
                      </w:r>
                      <w:r w:rsidRPr="00033F51">
                        <w:rPr>
                          <w:iCs/>
                          <w:sz w:val="18"/>
                          <w:szCs w:val="18"/>
                        </w:rPr>
                        <w:t>i</w:t>
                      </w:r>
                      <w:r w:rsidRPr="00033F51">
                        <w:rPr>
                          <w:iCs/>
                          <w:sz w:val="18"/>
                          <w:szCs w:val="18"/>
                          <w:vertAlign w:val="subscript"/>
                        </w:rPr>
                        <w:t>q</w:t>
                      </w:r>
                      <w:r w:rsidRPr="00033F51">
                        <w:rPr>
                          <w:rFonts w:eastAsia="Malgun Gothic"/>
                          <w:iCs/>
                          <w:sz w:val="18"/>
                          <w:szCs w:val="18"/>
                          <w:lang w:eastAsia="zh-CN"/>
                        </w:rPr>
                        <w:t xml:space="preserve"> or i</w:t>
                      </w:r>
                      <w:r w:rsidRPr="00033F51">
                        <w:rPr>
                          <w:rFonts w:eastAsia="Malgun Gothic"/>
                          <w:iCs/>
                          <w:sz w:val="18"/>
                          <w:szCs w:val="18"/>
                          <w:vertAlign w:val="subscript"/>
                          <w:lang w:eastAsia="zh-CN"/>
                        </w:rPr>
                        <w:t>q+1</w:t>
                      </w:r>
                      <w:r w:rsidRPr="00033F51">
                        <w:rPr>
                          <w:rFonts w:eastAsia="Malgun Gothic"/>
                          <w:iCs/>
                          <w:sz w:val="18"/>
                          <w:szCs w:val="18"/>
                          <w:lang w:eastAsia="zh-CN"/>
                        </w:rPr>
                        <w:t xml:space="preserve"> </w:t>
                      </w:r>
                      <m:oMath>
                        <m:r>
                          <w:rPr>
                            <w:rFonts w:ascii="Cambria Math" w:eastAsia="Malgun Gothic" w:hAnsi="Cambria Math"/>
                            <w:sz w:val="18"/>
                            <w:szCs w:val="18"/>
                            <w:lang w:eastAsia="zh-CN"/>
                          </w:rPr>
                          <m:t>∈</m:t>
                        </m:r>
                      </m:oMath>
                      <w:r w:rsidRPr="00033F51">
                        <w:rPr>
                          <w:rFonts w:eastAsia="Malgun Gothic"/>
                          <w:iCs/>
                          <w:sz w:val="18"/>
                          <w:szCs w:val="18"/>
                          <w:lang w:eastAsia="zh-CN"/>
                        </w:rPr>
                        <w:t xml:space="preserve"> {0, 1,…, KQ-1}</w:t>
                      </w:r>
                      <w:r w:rsidRPr="00033F51">
                        <w:rPr>
                          <w:iCs/>
                          <w:sz w:val="18"/>
                          <w:szCs w:val="18"/>
                        </w:rPr>
                        <w:t>) is the port index for the codebook, across the K&gt;1 CSI-RS resources).</w:t>
                      </w:r>
                    </w:p>
                    <w:p w14:paraId="783BD3AD" w14:textId="77777777" w:rsidR="00F424D0" w:rsidRPr="00033F51" w:rsidRDefault="00F424D0" w:rsidP="005C3936">
                      <w:pPr>
                        <w:widowControl w:val="0"/>
                        <w:snapToGrid w:val="0"/>
                        <w:spacing w:line="240" w:lineRule="auto"/>
                        <w:rPr>
                          <w:iCs/>
                          <w:color w:val="FF0000"/>
                          <w:sz w:val="18"/>
                          <w:szCs w:val="18"/>
                        </w:rPr>
                      </w:pPr>
                    </w:p>
                  </w:txbxContent>
                </v:textbox>
                <w10:anchorlock/>
              </v:shape>
            </w:pict>
          </mc:Fallback>
        </mc:AlternateContent>
      </w:r>
    </w:p>
    <w:p w14:paraId="458C3FA2" w14:textId="366229A3" w:rsidR="00340FB8" w:rsidRPr="00641A81" w:rsidRDefault="002A693F" w:rsidP="00442107">
      <w:pPr>
        <w:rPr>
          <w:rFonts w:asciiTheme="majorHAnsi" w:hAnsiTheme="majorHAnsi" w:cstheme="majorHAnsi"/>
          <w:szCs w:val="20"/>
          <w:lang w:val="en-US"/>
        </w:rPr>
      </w:pPr>
      <w:r w:rsidRPr="00641A81">
        <w:rPr>
          <w:rFonts w:asciiTheme="majorHAnsi" w:hAnsiTheme="majorHAnsi" w:cstheme="majorHAnsi"/>
          <w:noProof/>
          <w:lang w:val="en-US"/>
        </w:rPr>
        <w:lastRenderedPageBreak/>
        <mc:AlternateContent>
          <mc:Choice Requires="wps">
            <w:drawing>
              <wp:inline distT="0" distB="0" distL="0" distR="0" wp14:anchorId="6EE41E7D" wp14:editId="6AE1C259">
                <wp:extent cx="5943600" cy="8305800"/>
                <wp:effectExtent l="0" t="0" r="19050" b="19050"/>
                <wp:docPr id="481824006" name="Text Box 481824006"/>
                <wp:cNvGraphicFramePr/>
                <a:graphic xmlns:a="http://schemas.openxmlformats.org/drawingml/2006/main">
                  <a:graphicData uri="http://schemas.microsoft.com/office/word/2010/wordprocessingShape">
                    <wps:wsp>
                      <wps:cNvSpPr txBox="1"/>
                      <wps:spPr>
                        <a:xfrm>
                          <a:off x="0" y="0"/>
                          <a:ext cx="5943600" cy="8305800"/>
                        </a:xfrm>
                        <a:prstGeom prst="rect">
                          <a:avLst/>
                        </a:prstGeom>
                        <a:solidFill>
                          <a:schemeClr val="lt1"/>
                        </a:solidFill>
                        <a:ln w="6350">
                          <a:solidFill>
                            <a:prstClr val="black"/>
                          </a:solidFill>
                        </a:ln>
                      </wps:spPr>
                      <wps:txbx>
                        <w:txbxContent>
                          <w:p w14:paraId="08E025BD" w14:textId="77777777" w:rsidR="001F10E5" w:rsidRPr="00BF5D63" w:rsidRDefault="001F10E5" w:rsidP="001F10E5">
                            <w:pPr>
                              <w:pStyle w:val="ListParagraph"/>
                              <w:widowControl w:val="0"/>
                              <w:numPr>
                                <w:ilvl w:val="0"/>
                                <w:numId w:val="65"/>
                              </w:numPr>
                              <w:snapToGrid w:val="0"/>
                              <w:spacing w:line="240" w:lineRule="auto"/>
                              <w:contextualSpacing w:val="0"/>
                              <w:rPr>
                                <w:iCs/>
                                <w:sz w:val="18"/>
                                <w:szCs w:val="18"/>
                              </w:rPr>
                            </w:pPr>
                            <w:r w:rsidRPr="00BF5D63">
                              <w:rPr>
                                <w:iCs/>
                                <w:sz w:val="18"/>
                                <w:szCs w:val="18"/>
                              </w:rPr>
                              <w:t>After resource aggregation, P (=48, 64, or 128) ports are numbered in accordance to Table 7.4.1.5.3-1 from TS 38.211</w:t>
                            </w:r>
                          </w:p>
                          <w:p w14:paraId="2979408A" w14:textId="77777777" w:rsidR="000A4DAF" w:rsidRPr="00BF5D63" w:rsidRDefault="000A4DAF" w:rsidP="002A693F">
                            <w:pPr>
                              <w:autoSpaceDN w:val="0"/>
                              <w:snapToGrid w:val="0"/>
                              <w:spacing w:line="240" w:lineRule="auto"/>
                              <w:rPr>
                                <w:rFonts w:eastAsia="Times New Roman"/>
                                <w:sz w:val="18"/>
                                <w:szCs w:val="18"/>
                                <w:lang w:val="en-US"/>
                              </w:rPr>
                            </w:pPr>
                          </w:p>
                          <w:p w14:paraId="4C2116E6" w14:textId="77777777" w:rsidR="005701EE" w:rsidRPr="00BF5D63" w:rsidRDefault="005701EE" w:rsidP="005701EE">
                            <w:pPr>
                              <w:snapToGrid w:val="0"/>
                              <w:rPr>
                                <w:sz w:val="18"/>
                                <w:szCs w:val="18"/>
                                <w:highlight w:val="green"/>
                              </w:rPr>
                            </w:pPr>
                            <w:r w:rsidRPr="00BF5D63">
                              <w:rPr>
                                <w:b/>
                                <w:sz w:val="18"/>
                                <w:szCs w:val="18"/>
                                <w:highlight w:val="green"/>
                              </w:rPr>
                              <w:t>Agreement</w:t>
                            </w:r>
                          </w:p>
                          <w:p w14:paraId="2C784EF2" w14:textId="77777777" w:rsidR="005701EE" w:rsidRPr="00BF5D63" w:rsidRDefault="005701EE" w:rsidP="005701EE">
                            <w:pPr>
                              <w:widowControl w:val="0"/>
                              <w:snapToGrid w:val="0"/>
                              <w:rPr>
                                <w:iCs/>
                                <w:sz w:val="18"/>
                                <w:szCs w:val="18"/>
                              </w:rPr>
                            </w:pPr>
                            <w:r w:rsidRPr="00BF5D63">
                              <w:rPr>
                                <w:iCs/>
                                <w:sz w:val="18"/>
                                <w:szCs w:val="18"/>
                              </w:rPr>
                              <w:t>For the Rel-19 Type-I codebook refinement for 48, 64, and 128 CSI-RS ports, for RI=v=1, support the following:</w:t>
                            </w:r>
                          </w:p>
                          <w:p w14:paraId="1E796824" w14:textId="77777777" w:rsidR="005701EE" w:rsidRPr="00BF5D63" w:rsidRDefault="005701EE" w:rsidP="005701EE">
                            <w:pPr>
                              <w:widowControl w:val="0"/>
                              <w:numPr>
                                <w:ilvl w:val="0"/>
                                <w:numId w:val="66"/>
                              </w:numPr>
                              <w:snapToGrid w:val="0"/>
                              <w:spacing w:line="240" w:lineRule="auto"/>
                              <w:rPr>
                                <w:iCs/>
                                <w:sz w:val="18"/>
                                <w:szCs w:val="18"/>
                              </w:rPr>
                            </w:pPr>
                            <w:r w:rsidRPr="00BF5D63">
                              <w:rPr>
                                <w:iCs/>
                                <w:sz w:val="18"/>
                                <w:szCs w:val="18"/>
                              </w:rPr>
                              <w:t xml:space="preserve">for each group of </w:t>
                            </w:r>
                            <m:oMath>
                              <m:sSub>
                                <m:sSubPr>
                                  <m:ctrlPr>
                                    <w:rPr>
                                      <w:rFonts w:ascii="Cambria Math" w:eastAsia="Batang" w:hAnsi="Cambria Math"/>
                                      <w:i/>
                                      <w:iCs/>
                                      <w:sz w:val="18"/>
                                      <w:szCs w:val="18"/>
                                      <w:lang w:val="en-GB"/>
                                    </w:rPr>
                                  </m:ctrlPr>
                                </m:sSubPr>
                                <m:e>
                                  <m:r>
                                    <w:rPr>
                                      <w:rFonts w:ascii="Cambria Math" w:hAnsi="Cambria Math"/>
                                      <w:sz w:val="18"/>
                                      <w:szCs w:val="18"/>
                                    </w:rPr>
                                    <m:t>X</m:t>
                                  </m:r>
                                </m:e>
                                <m:sub>
                                  <m:r>
                                    <w:rPr>
                                      <w:rFonts w:ascii="Cambria Math" w:hAnsi="Cambria Math"/>
                                      <w:sz w:val="18"/>
                                      <w:szCs w:val="18"/>
                                    </w:rPr>
                                    <m:t>1</m:t>
                                  </m:r>
                                </m:sub>
                              </m:sSub>
                              <m:sSub>
                                <m:sSubPr>
                                  <m:ctrlPr>
                                    <w:rPr>
                                      <w:rFonts w:ascii="Cambria Math" w:eastAsia="Batang" w:hAnsi="Cambria Math"/>
                                      <w:i/>
                                      <w:iCs/>
                                      <w:sz w:val="18"/>
                                      <w:szCs w:val="18"/>
                                      <w:lang w:val="en-GB"/>
                                    </w:rPr>
                                  </m:ctrlPr>
                                </m:sSubPr>
                                <m:e>
                                  <m:r>
                                    <w:rPr>
                                      <w:rFonts w:ascii="Cambria Math" w:hAnsi="Cambria Math"/>
                                      <w:sz w:val="18"/>
                                      <w:szCs w:val="18"/>
                                    </w:rPr>
                                    <m:t>X</m:t>
                                  </m:r>
                                </m:e>
                                <m:sub>
                                  <m:r>
                                    <w:rPr>
                                      <w:rFonts w:ascii="Cambria Math" w:hAnsi="Cambria Math"/>
                                      <w:sz w:val="18"/>
                                      <w:szCs w:val="18"/>
                                    </w:rPr>
                                    <m:t>2</m:t>
                                  </m:r>
                                </m:sub>
                              </m:sSub>
                            </m:oMath>
                            <w:r w:rsidRPr="00BF5D63">
                              <w:rPr>
                                <w:iCs/>
                                <w:sz w:val="18"/>
                                <w:szCs w:val="18"/>
                                <w:lang w:val="en-CA"/>
                              </w:rPr>
                              <w:t xml:space="preserve"> </w:t>
                            </w:r>
                            <w:r w:rsidRPr="00BF5D63">
                              <w:rPr>
                                <w:iCs/>
                                <w:sz w:val="18"/>
                                <w:szCs w:val="18"/>
                              </w:rPr>
                              <w:t>SD basis vectors, a 3-bit scaling factor can be NW-configured via higher-layer (RRC) signalling, where the scaling factors are defined as scalings on the power control offset configured for the associated CSI-RS resources</w:t>
                            </w:r>
                          </w:p>
                          <w:p w14:paraId="329CF8D5" w14:textId="77777777" w:rsidR="005701EE" w:rsidRPr="00BF5D63" w:rsidRDefault="005701EE" w:rsidP="005701EE">
                            <w:pPr>
                              <w:widowControl w:val="0"/>
                              <w:numPr>
                                <w:ilvl w:val="1"/>
                                <w:numId w:val="66"/>
                              </w:numPr>
                              <w:snapToGrid w:val="0"/>
                              <w:spacing w:line="240" w:lineRule="auto"/>
                              <w:rPr>
                                <w:iCs/>
                                <w:sz w:val="18"/>
                                <w:szCs w:val="18"/>
                              </w:rPr>
                            </w:pPr>
                            <w:r w:rsidRPr="00BF5D63">
                              <w:rPr>
                                <w:iCs/>
                                <w:sz w:val="18"/>
                                <w:szCs w:val="18"/>
                              </w:rPr>
                              <w:t xml:space="preserve">The values of </w:t>
                            </w:r>
                            <m:oMath>
                              <m:sSub>
                                <m:sSubPr>
                                  <m:ctrlPr>
                                    <w:rPr>
                                      <w:rFonts w:ascii="Cambria Math" w:eastAsia="Batang" w:hAnsi="Cambria Math"/>
                                      <w:i/>
                                      <w:iCs/>
                                      <w:sz w:val="18"/>
                                      <w:szCs w:val="18"/>
                                      <w:lang w:val="en-GB"/>
                                    </w:rPr>
                                  </m:ctrlPr>
                                </m:sSubPr>
                                <m:e>
                                  <m:r>
                                    <w:rPr>
                                      <w:rFonts w:ascii="Cambria Math" w:hAnsi="Cambria Math"/>
                                      <w:sz w:val="18"/>
                                      <w:szCs w:val="18"/>
                                    </w:rPr>
                                    <m:t>X</m:t>
                                  </m:r>
                                </m:e>
                                <m:sub>
                                  <m:r>
                                    <w:rPr>
                                      <w:rFonts w:ascii="Cambria Math" w:hAnsi="Cambria Math"/>
                                      <w:sz w:val="18"/>
                                      <w:szCs w:val="18"/>
                                    </w:rPr>
                                    <m:t>1</m:t>
                                  </m:r>
                                </m:sub>
                              </m:sSub>
                            </m:oMath>
                            <w:r w:rsidRPr="00BF5D63">
                              <w:rPr>
                                <w:iCs/>
                                <w:sz w:val="18"/>
                                <w:szCs w:val="18"/>
                              </w:rPr>
                              <w:t xml:space="preserve"> and </w:t>
                            </w:r>
                            <m:oMath>
                              <m:sSub>
                                <m:sSubPr>
                                  <m:ctrlPr>
                                    <w:rPr>
                                      <w:rFonts w:ascii="Cambria Math" w:eastAsia="Batang" w:hAnsi="Cambria Math"/>
                                      <w:i/>
                                      <w:iCs/>
                                      <w:sz w:val="18"/>
                                      <w:szCs w:val="18"/>
                                      <w:lang w:val="en-GB"/>
                                    </w:rPr>
                                  </m:ctrlPr>
                                </m:sSubPr>
                                <m:e>
                                  <m:r>
                                    <w:rPr>
                                      <w:rFonts w:ascii="Cambria Math" w:hAnsi="Cambria Math"/>
                                      <w:sz w:val="18"/>
                                      <w:szCs w:val="18"/>
                                    </w:rPr>
                                    <m:t>X</m:t>
                                  </m:r>
                                </m:e>
                                <m:sub>
                                  <m:r>
                                    <w:rPr>
                                      <w:rFonts w:ascii="Cambria Math" w:hAnsi="Cambria Math"/>
                                      <w:sz w:val="18"/>
                                      <w:szCs w:val="18"/>
                                    </w:rPr>
                                    <m:t>2</m:t>
                                  </m:r>
                                </m:sub>
                              </m:sSub>
                            </m:oMath>
                            <w:r w:rsidRPr="00BF5D63">
                              <w:rPr>
                                <w:iCs/>
                                <w:sz w:val="18"/>
                                <w:szCs w:val="18"/>
                              </w:rPr>
                              <w:t xml:space="preserve"> for this feature are separately configured from those for CBSR</w:t>
                            </w:r>
                          </w:p>
                          <w:p w14:paraId="4B02CF5B" w14:textId="77777777" w:rsidR="005701EE" w:rsidRPr="00BF5D63" w:rsidRDefault="005701EE" w:rsidP="005701EE">
                            <w:pPr>
                              <w:widowControl w:val="0"/>
                              <w:numPr>
                                <w:ilvl w:val="1"/>
                                <w:numId w:val="66"/>
                              </w:numPr>
                              <w:snapToGrid w:val="0"/>
                              <w:spacing w:line="240" w:lineRule="auto"/>
                              <w:rPr>
                                <w:iCs/>
                                <w:sz w:val="18"/>
                                <w:szCs w:val="18"/>
                              </w:rPr>
                            </w:pPr>
                            <w:r w:rsidRPr="00BF5D63">
                              <w:rPr>
                                <w:iCs/>
                                <w:sz w:val="18"/>
                                <w:szCs w:val="18"/>
                              </w:rPr>
                              <w:t>Separate configuration (RRC signalling) from CBSR</w:t>
                            </w:r>
                          </w:p>
                          <w:p w14:paraId="45D9B6F1" w14:textId="77777777" w:rsidR="005701EE" w:rsidRPr="00BF5D63" w:rsidRDefault="005701EE" w:rsidP="005701EE">
                            <w:pPr>
                              <w:widowControl w:val="0"/>
                              <w:numPr>
                                <w:ilvl w:val="1"/>
                                <w:numId w:val="66"/>
                              </w:numPr>
                              <w:snapToGrid w:val="0"/>
                              <w:spacing w:line="240" w:lineRule="auto"/>
                              <w:rPr>
                                <w:iCs/>
                                <w:sz w:val="18"/>
                                <w:szCs w:val="18"/>
                              </w:rPr>
                            </w:pPr>
                            <w:r w:rsidRPr="00BF5D63">
                              <w:rPr>
                                <w:iCs/>
                                <w:sz w:val="18"/>
                                <w:szCs w:val="18"/>
                              </w:rPr>
                              <w:t xml:space="preserve">The candidate values of </w:t>
                            </w:r>
                            <m:oMath>
                              <m:sSub>
                                <m:sSubPr>
                                  <m:ctrlPr>
                                    <w:rPr>
                                      <w:rFonts w:ascii="Cambria Math" w:eastAsia="Batang" w:hAnsi="Cambria Math"/>
                                      <w:i/>
                                      <w:iCs/>
                                      <w:sz w:val="18"/>
                                      <w:szCs w:val="18"/>
                                      <w:lang w:val="en-GB"/>
                                    </w:rPr>
                                  </m:ctrlPr>
                                </m:sSubPr>
                                <m:e>
                                  <m:r>
                                    <w:rPr>
                                      <w:rFonts w:ascii="Cambria Math" w:hAnsi="Cambria Math"/>
                                      <w:sz w:val="18"/>
                                      <w:szCs w:val="18"/>
                                    </w:rPr>
                                    <m:t>X</m:t>
                                  </m:r>
                                </m:e>
                                <m:sub>
                                  <m:r>
                                    <w:rPr>
                                      <w:rFonts w:ascii="Cambria Math" w:hAnsi="Cambria Math"/>
                                      <w:sz w:val="18"/>
                                      <w:szCs w:val="18"/>
                                    </w:rPr>
                                    <m:t>1</m:t>
                                  </m:r>
                                </m:sub>
                              </m:sSub>
                            </m:oMath>
                            <w:r w:rsidRPr="00BF5D63">
                              <w:rPr>
                                <w:iCs/>
                                <w:sz w:val="18"/>
                                <w:szCs w:val="18"/>
                              </w:rPr>
                              <w:t xml:space="preserve"> and </w:t>
                            </w:r>
                            <m:oMath>
                              <m:sSub>
                                <m:sSubPr>
                                  <m:ctrlPr>
                                    <w:rPr>
                                      <w:rFonts w:ascii="Cambria Math" w:eastAsia="Batang" w:hAnsi="Cambria Math"/>
                                      <w:i/>
                                      <w:iCs/>
                                      <w:sz w:val="18"/>
                                      <w:szCs w:val="18"/>
                                      <w:lang w:val="en-GB"/>
                                    </w:rPr>
                                  </m:ctrlPr>
                                </m:sSubPr>
                                <m:e>
                                  <m:r>
                                    <w:rPr>
                                      <w:rFonts w:ascii="Cambria Math" w:hAnsi="Cambria Math"/>
                                      <w:sz w:val="18"/>
                                      <w:szCs w:val="18"/>
                                    </w:rPr>
                                    <m:t>X</m:t>
                                  </m:r>
                                </m:e>
                                <m:sub>
                                  <m:r>
                                    <w:rPr>
                                      <w:rFonts w:ascii="Cambria Math" w:hAnsi="Cambria Math"/>
                                      <w:sz w:val="18"/>
                                      <w:szCs w:val="18"/>
                                    </w:rPr>
                                    <m:t>2</m:t>
                                  </m:r>
                                </m:sub>
                              </m:sSub>
                            </m:oMath>
                            <w:r w:rsidRPr="00BF5D63">
                              <w:rPr>
                                <w:iCs/>
                                <w:sz w:val="18"/>
                                <w:szCs w:val="18"/>
                              </w:rPr>
                              <w:t xml:space="preserve"> are the same as those agreed for CBSR</w:t>
                            </w:r>
                          </w:p>
                          <w:p w14:paraId="4C4C1012" w14:textId="77777777" w:rsidR="005701EE" w:rsidRPr="00BF5D63" w:rsidRDefault="005701EE" w:rsidP="005701EE">
                            <w:pPr>
                              <w:widowControl w:val="0"/>
                              <w:numPr>
                                <w:ilvl w:val="0"/>
                                <w:numId w:val="66"/>
                              </w:numPr>
                              <w:snapToGrid w:val="0"/>
                              <w:spacing w:line="240" w:lineRule="auto"/>
                              <w:rPr>
                                <w:iCs/>
                                <w:sz w:val="18"/>
                                <w:szCs w:val="18"/>
                              </w:rPr>
                            </w:pPr>
                            <w:r w:rsidRPr="00BF5D63">
                              <w:rPr>
                                <w:iCs/>
                                <w:sz w:val="18"/>
                                <w:szCs w:val="18"/>
                              </w:rPr>
                              <w:t xml:space="preserve">The codepoints of each of the group-specific 3-bit scaling factors are mapped to values of </w:t>
                            </w:r>
                            <m:oMath>
                              <m:d>
                                <m:dPr>
                                  <m:begChr m:val="{"/>
                                  <m:endChr m:val="}"/>
                                  <m:ctrlPr>
                                    <w:rPr>
                                      <w:rFonts w:ascii="Cambria Math" w:eastAsia="Batang" w:hAnsi="Cambria Math"/>
                                      <w:i/>
                                      <w:iCs/>
                                      <w:sz w:val="18"/>
                                      <w:szCs w:val="18"/>
                                      <w:lang w:val="en-GB"/>
                                    </w:rPr>
                                  </m:ctrlPr>
                                </m:dPr>
                                <m:e>
                                  <m:rad>
                                    <m:radPr>
                                      <m:degHide m:val="1"/>
                                      <m:ctrlPr>
                                        <w:rPr>
                                          <w:rFonts w:ascii="Cambria Math" w:eastAsia="Batang" w:hAnsi="Cambria Math"/>
                                          <w:i/>
                                          <w:iCs/>
                                          <w:sz w:val="18"/>
                                          <w:szCs w:val="18"/>
                                          <w:lang w:val="en-GB"/>
                                        </w:rPr>
                                      </m:ctrlPr>
                                    </m:radPr>
                                    <m:deg/>
                                    <m:e>
                                      <m:r>
                                        <w:rPr>
                                          <w:rFonts w:ascii="Cambria Math" w:hAnsi="Cambria Math"/>
                                          <w:sz w:val="18"/>
                                          <w:szCs w:val="18"/>
                                        </w:rPr>
                                        <m:t>1</m:t>
                                      </m:r>
                                    </m:e>
                                  </m:rad>
                                  <m:r>
                                    <m:rPr>
                                      <m:sty m:val="p"/>
                                    </m:rPr>
                                    <w:rPr>
                                      <w:rFonts w:ascii="Cambria Math" w:hAnsi="Cambria Math"/>
                                      <w:sz w:val="18"/>
                                      <w:szCs w:val="18"/>
                                    </w:rPr>
                                    <m:t>, </m:t>
                                  </m:r>
                                  <m:rad>
                                    <m:radPr>
                                      <m:degHide m:val="1"/>
                                      <m:ctrlPr>
                                        <w:rPr>
                                          <w:rFonts w:ascii="Cambria Math" w:eastAsia="Batang" w:hAnsi="Cambria Math"/>
                                          <w:i/>
                                          <w:iCs/>
                                          <w:sz w:val="18"/>
                                          <w:szCs w:val="18"/>
                                          <w:lang w:val="en-GB"/>
                                        </w:rPr>
                                      </m:ctrlPr>
                                    </m:radPr>
                                    <m:deg/>
                                    <m:e>
                                      <m:r>
                                        <w:rPr>
                                          <w:rFonts w:ascii="Cambria Math" w:hAnsi="Cambria Math"/>
                                          <w:sz w:val="18"/>
                                          <w:szCs w:val="18"/>
                                        </w:rPr>
                                        <m:t>1/2</m:t>
                                      </m:r>
                                    </m:e>
                                  </m:rad>
                                  <m:r>
                                    <m:rPr>
                                      <m:sty m:val="p"/>
                                    </m:rPr>
                                    <w:rPr>
                                      <w:rFonts w:ascii="Cambria Math" w:hAnsi="Cambria Math"/>
                                      <w:sz w:val="18"/>
                                      <w:szCs w:val="18"/>
                                    </w:rPr>
                                    <m:t>, </m:t>
                                  </m:r>
                                  <m:rad>
                                    <m:radPr>
                                      <m:degHide m:val="1"/>
                                      <m:ctrlPr>
                                        <w:rPr>
                                          <w:rFonts w:ascii="Cambria Math" w:eastAsia="Batang" w:hAnsi="Cambria Math"/>
                                          <w:i/>
                                          <w:iCs/>
                                          <w:sz w:val="18"/>
                                          <w:szCs w:val="18"/>
                                          <w:lang w:val="en-GB"/>
                                        </w:rPr>
                                      </m:ctrlPr>
                                    </m:radPr>
                                    <m:deg/>
                                    <m:e>
                                      <m:r>
                                        <w:rPr>
                                          <w:rFonts w:ascii="Cambria Math" w:hAnsi="Cambria Math"/>
                                          <w:sz w:val="18"/>
                                          <w:szCs w:val="18"/>
                                        </w:rPr>
                                        <m:t>1/3</m:t>
                                      </m:r>
                                    </m:e>
                                  </m:rad>
                                  <m:r>
                                    <m:rPr>
                                      <m:sty m:val="p"/>
                                    </m:rPr>
                                    <w:rPr>
                                      <w:rFonts w:ascii="Cambria Math" w:hAnsi="Cambria Math"/>
                                      <w:sz w:val="18"/>
                                      <w:szCs w:val="18"/>
                                    </w:rPr>
                                    <m:t> ,</m:t>
                                  </m:r>
                                  <m:rad>
                                    <m:radPr>
                                      <m:degHide m:val="1"/>
                                      <m:ctrlPr>
                                        <w:rPr>
                                          <w:rFonts w:ascii="Cambria Math" w:eastAsia="Batang" w:hAnsi="Cambria Math"/>
                                          <w:i/>
                                          <w:iCs/>
                                          <w:sz w:val="18"/>
                                          <w:szCs w:val="18"/>
                                          <w:lang w:val="en-GB"/>
                                        </w:rPr>
                                      </m:ctrlPr>
                                    </m:radPr>
                                    <m:deg/>
                                    <m:e>
                                      <m:r>
                                        <w:rPr>
                                          <w:rFonts w:ascii="Cambria Math" w:hAnsi="Cambria Math"/>
                                          <w:sz w:val="18"/>
                                          <w:szCs w:val="18"/>
                                        </w:rPr>
                                        <m:t>1/4</m:t>
                                      </m:r>
                                    </m:e>
                                  </m:rad>
                                  <m:r>
                                    <m:rPr>
                                      <m:sty m:val="p"/>
                                    </m:rPr>
                                    <w:rPr>
                                      <w:rFonts w:ascii="Cambria Math" w:hAnsi="Cambria Math"/>
                                      <w:sz w:val="18"/>
                                      <w:szCs w:val="18"/>
                                    </w:rPr>
                                    <m:t>,</m:t>
                                  </m:r>
                                  <m:rad>
                                    <m:radPr>
                                      <m:degHide m:val="1"/>
                                      <m:ctrlPr>
                                        <w:rPr>
                                          <w:rFonts w:ascii="Cambria Math" w:eastAsia="Batang" w:hAnsi="Cambria Math"/>
                                          <w:i/>
                                          <w:iCs/>
                                          <w:sz w:val="18"/>
                                          <w:szCs w:val="18"/>
                                          <w:lang w:val="en-GB"/>
                                        </w:rPr>
                                      </m:ctrlPr>
                                    </m:radPr>
                                    <m:deg/>
                                    <m:e>
                                      <m:r>
                                        <w:rPr>
                                          <w:rFonts w:ascii="Cambria Math" w:hAnsi="Cambria Math"/>
                                          <w:sz w:val="18"/>
                                          <w:szCs w:val="18"/>
                                        </w:rPr>
                                        <m:t>1/6</m:t>
                                      </m:r>
                                    </m:e>
                                  </m:rad>
                                  <m:r>
                                    <m:rPr>
                                      <m:sty m:val="p"/>
                                    </m:rPr>
                                    <w:rPr>
                                      <w:rFonts w:ascii="Cambria Math" w:hAnsi="Cambria Math"/>
                                      <w:sz w:val="18"/>
                                      <w:szCs w:val="18"/>
                                    </w:rPr>
                                    <m:t>,</m:t>
                                  </m:r>
                                  <m:rad>
                                    <m:radPr>
                                      <m:degHide m:val="1"/>
                                      <m:ctrlPr>
                                        <w:rPr>
                                          <w:rFonts w:ascii="Cambria Math" w:eastAsia="Batang" w:hAnsi="Cambria Math"/>
                                          <w:i/>
                                          <w:iCs/>
                                          <w:sz w:val="18"/>
                                          <w:szCs w:val="18"/>
                                          <w:lang w:val="en-GB"/>
                                        </w:rPr>
                                      </m:ctrlPr>
                                    </m:radPr>
                                    <m:deg/>
                                    <m:e>
                                      <m:r>
                                        <w:rPr>
                                          <w:rFonts w:ascii="Cambria Math" w:hAnsi="Cambria Math"/>
                                          <w:sz w:val="18"/>
                                          <w:szCs w:val="18"/>
                                        </w:rPr>
                                        <m:t>1/8</m:t>
                                      </m:r>
                                    </m:e>
                                  </m:rad>
                                  <m:r>
                                    <m:rPr>
                                      <m:sty m:val="p"/>
                                    </m:rPr>
                                    <w:rPr>
                                      <w:rFonts w:ascii="Cambria Math" w:hAnsi="Cambria Math"/>
                                      <w:sz w:val="18"/>
                                      <w:szCs w:val="18"/>
                                    </w:rPr>
                                    <m:t>,</m:t>
                                  </m:r>
                                  <m:rad>
                                    <m:radPr>
                                      <m:degHide m:val="1"/>
                                      <m:ctrlPr>
                                        <w:rPr>
                                          <w:rFonts w:ascii="Cambria Math" w:eastAsia="Batang" w:hAnsi="Cambria Math"/>
                                          <w:i/>
                                          <w:iCs/>
                                          <w:sz w:val="18"/>
                                          <w:szCs w:val="18"/>
                                          <w:lang w:val="en-GB"/>
                                        </w:rPr>
                                      </m:ctrlPr>
                                    </m:radPr>
                                    <m:deg/>
                                    <m:e>
                                      <m:r>
                                        <w:rPr>
                                          <w:rFonts w:ascii="Cambria Math" w:hAnsi="Cambria Math"/>
                                          <w:sz w:val="18"/>
                                          <w:szCs w:val="18"/>
                                        </w:rPr>
                                        <m:t>1/12</m:t>
                                      </m:r>
                                    </m:e>
                                  </m:rad>
                                  <m:r>
                                    <m:rPr>
                                      <m:sty m:val="p"/>
                                    </m:rPr>
                                    <w:rPr>
                                      <w:rFonts w:ascii="Cambria Math" w:hAnsi="Cambria Math"/>
                                      <w:sz w:val="18"/>
                                      <w:szCs w:val="18"/>
                                    </w:rPr>
                                    <m:t>,</m:t>
                                  </m:r>
                                  <m:rad>
                                    <m:radPr>
                                      <m:degHide m:val="1"/>
                                      <m:ctrlPr>
                                        <w:rPr>
                                          <w:rFonts w:ascii="Cambria Math" w:eastAsia="Batang" w:hAnsi="Cambria Math"/>
                                          <w:i/>
                                          <w:iCs/>
                                          <w:sz w:val="18"/>
                                          <w:szCs w:val="18"/>
                                          <w:lang w:val="en-GB"/>
                                        </w:rPr>
                                      </m:ctrlPr>
                                    </m:radPr>
                                    <m:deg/>
                                    <m:e>
                                      <m:r>
                                        <w:rPr>
                                          <w:rFonts w:ascii="Cambria Math" w:hAnsi="Cambria Math"/>
                                          <w:sz w:val="18"/>
                                          <w:szCs w:val="18"/>
                                        </w:rPr>
                                        <m:t>1/16</m:t>
                                      </m:r>
                                    </m:e>
                                  </m:rad>
                                </m:e>
                              </m:d>
                            </m:oMath>
                          </w:p>
                          <w:p w14:paraId="1D11582F" w14:textId="77777777" w:rsidR="005701EE" w:rsidRPr="00BF5D63" w:rsidRDefault="005701EE" w:rsidP="005701EE">
                            <w:pPr>
                              <w:widowControl w:val="0"/>
                              <w:numPr>
                                <w:ilvl w:val="0"/>
                                <w:numId w:val="66"/>
                              </w:numPr>
                              <w:snapToGrid w:val="0"/>
                              <w:spacing w:line="240" w:lineRule="auto"/>
                              <w:rPr>
                                <w:iCs/>
                                <w:sz w:val="18"/>
                                <w:szCs w:val="18"/>
                              </w:rPr>
                            </w:pPr>
                            <w:r w:rsidRPr="00BF5D63">
                              <w:rPr>
                                <w:iCs/>
                                <w:sz w:val="18"/>
                                <w:szCs w:val="18"/>
                              </w:rPr>
                              <w:t>Note: This feature is a separate UE capability</w:t>
                            </w:r>
                          </w:p>
                          <w:p w14:paraId="3D70CE27" w14:textId="77777777" w:rsidR="005701EE" w:rsidRPr="00BF5D63" w:rsidRDefault="005701EE" w:rsidP="005701EE">
                            <w:pPr>
                              <w:snapToGrid w:val="0"/>
                              <w:rPr>
                                <w:sz w:val="18"/>
                                <w:szCs w:val="18"/>
                              </w:rPr>
                            </w:pPr>
                            <w:r w:rsidRPr="00BF5D63">
                              <w:rPr>
                                <w:sz w:val="18"/>
                                <w:szCs w:val="18"/>
                              </w:rPr>
                              <w:t xml:space="preserve">FFS: Whether this can be extended to RI=v&gt;1 as well as Type-II codebook refinement </w:t>
                            </w:r>
                          </w:p>
                          <w:p w14:paraId="084A9077" w14:textId="77777777" w:rsidR="00E2056D" w:rsidRPr="00BF5D63" w:rsidRDefault="00E2056D" w:rsidP="002A693F">
                            <w:pPr>
                              <w:autoSpaceDN w:val="0"/>
                              <w:snapToGrid w:val="0"/>
                              <w:spacing w:line="240" w:lineRule="auto"/>
                              <w:rPr>
                                <w:rFonts w:eastAsia="Times New Roman"/>
                                <w:sz w:val="18"/>
                                <w:szCs w:val="18"/>
                                <w:lang w:val="en-US"/>
                              </w:rPr>
                            </w:pPr>
                          </w:p>
                          <w:p w14:paraId="6555AF3B" w14:textId="77777777" w:rsidR="009241D3" w:rsidRPr="00BF5D63" w:rsidRDefault="009241D3" w:rsidP="009241D3">
                            <w:pPr>
                              <w:snapToGrid w:val="0"/>
                              <w:rPr>
                                <w:sz w:val="18"/>
                                <w:szCs w:val="18"/>
                                <w:highlight w:val="green"/>
                              </w:rPr>
                            </w:pPr>
                            <w:r w:rsidRPr="00BF5D63">
                              <w:rPr>
                                <w:b/>
                                <w:sz w:val="18"/>
                                <w:szCs w:val="18"/>
                                <w:highlight w:val="green"/>
                              </w:rPr>
                              <w:t>Agreement</w:t>
                            </w:r>
                          </w:p>
                          <w:p w14:paraId="233065EB" w14:textId="77777777" w:rsidR="009241D3" w:rsidRPr="00BF5D63" w:rsidRDefault="009241D3" w:rsidP="009241D3">
                            <w:pPr>
                              <w:widowControl w:val="0"/>
                              <w:snapToGrid w:val="0"/>
                              <w:rPr>
                                <w:iCs/>
                                <w:sz w:val="18"/>
                                <w:szCs w:val="18"/>
                              </w:rPr>
                            </w:pPr>
                            <w:r w:rsidRPr="00BF5D63">
                              <w:rPr>
                                <w:sz w:val="18"/>
                                <w:szCs w:val="18"/>
                              </w:rPr>
                              <w:t xml:space="preserve">For the </w:t>
                            </w:r>
                            <w:r w:rsidRPr="00BF5D63">
                              <w:rPr>
                                <w:iCs/>
                                <w:sz w:val="18"/>
                                <w:szCs w:val="18"/>
                              </w:rPr>
                              <w:t xml:space="preserve">Rel-19 Type-I SP and Type-II codebook refinement for </w:t>
                            </w:r>
                            <w:r w:rsidRPr="00BF5D63">
                              <w:rPr>
                                <w:rFonts w:eastAsia="SimSun"/>
                                <w:iCs/>
                                <w:sz w:val="18"/>
                                <w:szCs w:val="18"/>
                              </w:rPr>
                              <w:t>48, 64, and</w:t>
                            </w:r>
                            <w:r w:rsidRPr="00BF5D63">
                              <w:rPr>
                                <w:iCs/>
                                <w:sz w:val="18"/>
                                <w:szCs w:val="18"/>
                              </w:rPr>
                              <w:t xml:space="preserve"> 128 CSI-RS ports, on CBSR, the value of X</w:t>
                            </w:r>
                            <w:r w:rsidRPr="00BF5D63">
                              <w:rPr>
                                <w:iCs/>
                                <w:sz w:val="18"/>
                                <w:szCs w:val="18"/>
                                <w:vertAlign w:val="subscript"/>
                              </w:rPr>
                              <w:t>1</w:t>
                            </w:r>
                            <w:r w:rsidRPr="00BF5D63">
                              <w:rPr>
                                <w:iCs/>
                                <w:sz w:val="18"/>
                                <w:szCs w:val="18"/>
                              </w:rPr>
                              <w:t xml:space="preserve"> and X</w:t>
                            </w:r>
                            <w:r w:rsidRPr="00BF5D63">
                              <w:rPr>
                                <w:iCs/>
                                <w:sz w:val="18"/>
                                <w:szCs w:val="18"/>
                                <w:vertAlign w:val="subscript"/>
                              </w:rPr>
                              <w:t>2</w:t>
                            </w:r>
                            <w:r w:rsidRPr="00BF5D63">
                              <w:rPr>
                                <w:iCs/>
                                <w:sz w:val="18"/>
                                <w:szCs w:val="18"/>
                              </w:rPr>
                              <w:t xml:space="preserve">) are separately NW-configured via higher-layer (RRC) signalling from {1, 2, 4, [8, 16]} </w:t>
                            </w:r>
                          </w:p>
                          <w:p w14:paraId="12C2A90A" w14:textId="77777777" w:rsidR="009241D3" w:rsidRPr="00BF5D63" w:rsidRDefault="009241D3" w:rsidP="009241D3">
                            <w:pPr>
                              <w:pStyle w:val="ListParagraph"/>
                              <w:widowControl w:val="0"/>
                              <w:numPr>
                                <w:ilvl w:val="0"/>
                                <w:numId w:val="65"/>
                              </w:numPr>
                              <w:snapToGrid w:val="0"/>
                              <w:spacing w:line="240" w:lineRule="auto"/>
                              <w:contextualSpacing w:val="0"/>
                              <w:rPr>
                                <w:iCs/>
                                <w:sz w:val="18"/>
                                <w:szCs w:val="18"/>
                              </w:rPr>
                            </w:pPr>
                            <w:r w:rsidRPr="00BF5D63">
                              <w:rPr>
                                <w:iCs/>
                                <w:sz w:val="18"/>
                                <w:szCs w:val="18"/>
                              </w:rPr>
                              <w:t>FFS: Dependence on each supported (X</w:t>
                            </w:r>
                            <w:r w:rsidRPr="00BF5D63">
                              <w:rPr>
                                <w:iCs/>
                                <w:sz w:val="18"/>
                                <w:szCs w:val="18"/>
                                <w:vertAlign w:val="subscript"/>
                              </w:rPr>
                              <w:t>1</w:t>
                            </w:r>
                            <w:r w:rsidRPr="00BF5D63">
                              <w:rPr>
                                <w:iCs/>
                                <w:sz w:val="18"/>
                                <w:szCs w:val="18"/>
                              </w:rPr>
                              <w:t>, X</w:t>
                            </w:r>
                            <w:r w:rsidRPr="00BF5D63">
                              <w:rPr>
                                <w:iCs/>
                                <w:sz w:val="18"/>
                                <w:szCs w:val="18"/>
                                <w:vertAlign w:val="subscript"/>
                              </w:rPr>
                              <w:t>2</w:t>
                            </w:r>
                            <w:r w:rsidRPr="00BF5D63">
                              <w:rPr>
                                <w:iCs/>
                                <w:sz w:val="18"/>
                                <w:szCs w:val="18"/>
                              </w:rPr>
                              <w:t>) value on the configured (N</w:t>
                            </w:r>
                            <w:r w:rsidRPr="00BF5D63">
                              <w:rPr>
                                <w:iCs/>
                                <w:sz w:val="18"/>
                                <w:szCs w:val="18"/>
                                <w:vertAlign w:val="subscript"/>
                              </w:rPr>
                              <w:t>1</w:t>
                            </w:r>
                            <w:r w:rsidRPr="00BF5D63">
                              <w:rPr>
                                <w:iCs/>
                                <w:sz w:val="18"/>
                                <w:szCs w:val="18"/>
                              </w:rPr>
                              <w:t>, N</w:t>
                            </w:r>
                            <w:r w:rsidRPr="00BF5D63">
                              <w:rPr>
                                <w:iCs/>
                                <w:sz w:val="18"/>
                                <w:szCs w:val="18"/>
                                <w:vertAlign w:val="subscript"/>
                              </w:rPr>
                              <w:t>2</w:t>
                            </w:r>
                            <w:r w:rsidRPr="00BF5D63">
                              <w:rPr>
                                <w:iCs/>
                                <w:sz w:val="18"/>
                                <w:szCs w:val="18"/>
                              </w:rPr>
                              <w:t>) value</w:t>
                            </w:r>
                          </w:p>
                          <w:p w14:paraId="5E11E41D" w14:textId="77777777" w:rsidR="009241D3" w:rsidRPr="00BF5D63" w:rsidRDefault="009241D3" w:rsidP="002A693F">
                            <w:pPr>
                              <w:autoSpaceDN w:val="0"/>
                              <w:snapToGrid w:val="0"/>
                              <w:spacing w:line="240" w:lineRule="auto"/>
                              <w:rPr>
                                <w:rFonts w:eastAsia="Times New Roman"/>
                                <w:sz w:val="18"/>
                                <w:szCs w:val="18"/>
                                <w:lang w:val="en-US"/>
                              </w:rPr>
                            </w:pPr>
                          </w:p>
                          <w:p w14:paraId="3928DEE7" w14:textId="77777777" w:rsidR="009241D3" w:rsidRPr="00BF5D63" w:rsidRDefault="009241D3" w:rsidP="002A693F">
                            <w:pPr>
                              <w:autoSpaceDN w:val="0"/>
                              <w:snapToGrid w:val="0"/>
                              <w:spacing w:line="240" w:lineRule="auto"/>
                              <w:rPr>
                                <w:rFonts w:eastAsia="Times New Roman"/>
                                <w:sz w:val="18"/>
                                <w:szCs w:val="18"/>
                                <w:lang w:val="en-US"/>
                              </w:rPr>
                            </w:pPr>
                          </w:p>
                          <w:p w14:paraId="21535C70" w14:textId="77777777" w:rsidR="009241D3" w:rsidRPr="00BF5D63" w:rsidRDefault="009241D3" w:rsidP="009241D3">
                            <w:pPr>
                              <w:snapToGrid w:val="0"/>
                              <w:rPr>
                                <w:sz w:val="18"/>
                                <w:szCs w:val="18"/>
                                <w:highlight w:val="green"/>
                              </w:rPr>
                            </w:pPr>
                            <w:r w:rsidRPr="00BF5D63">
                              <w:rPr>
                                <w:b/>
                                <w:sz w:val="18"/>
                                <w:szCs w:val="18"/>
                                <w:highlight w:val="green"/>
                              </w:rPr>
                              <w:t>Agreement</w:t>
                            </w:r>
                          </w:p>
                          <w:p w14:paraId="160E0696" w14:textId="77777777" w:rsidR="009241D3" w:rsidRPr="00BF5D63" w:rsidRDefault="009241D3" w:rsidP="009241D3">
                            <w:pPr>
                              <w:widowControl w:val="0"/>
                              <w:snapToGrid w:val="0"/>
                              <w:rPr>
                                <w:iCs/>
                                <w:sz w:val="18"/>
                                <w:szCs w:val="18"/>
                              </w:rPr>
                            </w:pPr>
                            <w:r w:rsidRPr="00BF5D63">
                              <w:rPr>
                                <w:sz w:val="18"/>
                                <w:szCs w:val="18"/>
                              </w:rPr>
                              <w:t xml:space="preserve">For the </w:t>
                            </w:r>
                            <w:r w:rsidRPr="00BF5D63">
                              <w:rPr>
                                <w:iCs/>
                                <w:sz w:val="18"/>
                                <w:szCs w:val="18"/>
                              </w:rPr>
                              <w:t xml:space="preserve">Rel-19 Type-I SP and Type-II codebook refinements (except based on Rel-18 Type-II Doppler) for </w:t>
                            </w:r>
                            <w:r w:rsidRPr="00BF5D63">
                              <w:rPr>
                                <w:rFonts w:eastAsia="SimSun"/>
                                <w:iCs/>
                                <w:sz w:val="18"/>
                                <w:szCs w:val="18"/>
                              </w:rPr>
                              <w:t>48, 64, and</w:t>
                            </w:r>
                            <w:r w:rsidRPr="00BF5D63">
                              <w:rPr>
                                <w:iCs/>
                                <w:sz w:val="18"/>
                                <w:szCs w:val="18"/>
                              </w:rPr>
                              <w:t xml:space="preserve"> 128 CSI-RS ports, regarding CPU occupation</w:t>
                            </w:r>
                          </w:p>
                          <w:p w14:paraId="331F706D" w14:textId="77777777" w:rsidR="009241D3" w:rsidRPr="00BF5D63" w:rsidRDefault="009241D3" w:rsidP="009241D3">
                            <w:pPr>
                              <w:pStyle w:val="ListParagraph"/>
                              <w:widowControl w:val="0"/>
                              <w:numPr>
                                <w:ilvl w:val="0"/>
                                <w:numId w:val="65"/>
                              </w:numPr>
                              <w:snapToGrid w:val="0"/>
                              <w:spacing w:line="240" w:lineRule="auto"/>
                              <w:contextualSpacing w:val="0"/>
                              <w:rPr>
                                <w:iCs/>
                                <w:sz w:val="18"/>
                                <w:szCs w:val="18"/>
                              </w:rPr>
                            </w:pPr>
                            <w:r w:rsidRPr="00BF5D63">
                              <w:rPr>
                                <w:iCs/>
                                <w:sz w:val="18"/>
                                <w:szCs w:val="18"/>
                              </w:rPr>
                              <w:t>For Capability 1 timeline: O</w:t>
                            </w:r>
                            <w:r w:rsidRPr="00BF5D63">
                              <w:rPr>
                                <w:iCs/>
                                <w:sz w:val="18"/>
                                <w:szCs w:val="18"/>
                                <w:vertAlign w:val="subscript"/>
                              </w:rPr>
                              <w:t>CPU</w:t>
                            </w:r>
                            <w:r w:rsidRPr="00BF5D63">
                              <w:rPr>
                                <w:iCs/>
                                <w:sz w:val="18"/>
                                <w:szCs w:val="18"/>
                              </w:rPr>
                              <w:t xml:space="preserve"> = ceil(P/32)</w:t>
                            </w:r>
                          </w:p>
                          <w:p w14:paraId="5828C775" w14:textId="77777777" w:rsidR="009241D3" w:rsidRPr="00BF5D63" w:rsidRDefault="009241D3" w:rsidP="009241D3">
                            <w:pPr>
                              <w:pStyle w:val="ListParagraph"/>
                              <w:widowControl w:val="0"/>
                              <w:numPr>
                                <w:ilvl w:val="0"/>
                                <w:numId w:val="65"/>
                              </w:numPr>
                              <w:snapToGrid w:val="0"/>
                              <w:spacing w:line="240" w:lineRule="auto"/>
                              <w:contextualSpacing w:val="0"/>
                              <w:rPr>
                                <w:iCs/>
                                <w:sz w:val="18"/>
                                <w:szCs w:val="18"/>
                              </w:rPr>
                            </w:pPr>
                            <w:r w:rsidRPr="00BF5D63">
                              <w:rPr>
                                <w:iCs/>
                                <w:sz w:val="18"/>
                                <w:szCs w:val="18"/>
                              </w:rPr>
                              <w:t>For Capability 2 timeline: O</w:t>
                            </w:r>
                            <w:r w:rsidRPr="00BF5D63">
                              <w:rPr>
                                <w:iCs/>
                                <w:sz w:val="18"/>
                                <w:szCs w:val="18"/>
                                <w:vertAlign w:val="subscript"/>
                              </w:rPr>
                              <w:t xml:space="preserve">CPU </w:t>
                            </w:r>
                            <w:r w:rsidRPr="00BF5D63">
                              <w:rPr>
                                <w:iCs/>
                                <w:sz w:val="18"/>
                                <w:szCs w:val="18"/>
                              </w:rPr>
                              <w:t>= 1</w:t>
                            </w:r>
                          </w:p>
                          <w:p w14:paraId="32C71E60" w14:textId="77777777" w:rsidR="009241D3" w:rsidRPr="00BF5D63" w:rsidRDefault="009241D3" w:rsidP="002A693F">
                            <w:pPr>
                              <w:autoSpaceDN w:val="0"/>
                              <w:snapToGrid w:val="0"/>
                              <w:spacing w:line="240" w:lineRule="auto"/>
                              <w:rPr>
                                <w:rFonts w:eastAsia="Times New Roman"/>
                                <w:sz w:val="18"/>
                                <w:szCs w:val="18"/>
                                <w:lang w:val="en-US"/>
                              </w:rPr>
                            </w:pPr>
                          </w:p>
                          <w:p w14:paraId="618A5816" w14:textId="77777777" w:rsidR="009241D3" w:rsidRPr="00BF5D63" w:rsidRDefault="009241D3" w:rsidP="009241D3">
                            <w:pPr>
                              <w:snapToGrid w:val="0"/>
                              <w:rPr>
                                <w:sz w:val="18"/>
                                <w:szCs w:val="18"/>
                                <w:highlight w:val="green"/>
                              </w:rPr>
                            </w:pPr>
                            <w:r w:rsidRPr="00BF5D63">
                              <w:rPr>
                                <w:b/>
                                <w:sz w:val="18"/>
                                <w:szCs w:val="18"/>
                                <w:highlight w:val="green"/>
                              </w:rPr>
                              <w:t>Agreement</w:t>
                            </w:r>
                          </w:p>
                          <w:p w14:paraId="08523EEA" w14:textId="13621BBC" w:rsidR="009241D3" w:rsidRPr="00BF5D63" w:rsidRDefault="009241D3" w:rsidP="009241D3">
                            <w:pPr>
                              <w:autoSpaceDN w:val="0"/>
                              <w:snapToGrid w:val="0"/>
                              <w:spacing w:line="240" w:lineRule="auto"/>
                              <w:rPr>
                                <w:iCs/>
                                <w:sz w:val="18"/>
                                <w:szCs w:val="18"/>
                              </w:rPr>
                            </w:pPr>
                            <w:r w:rsidRPr="00BF5D63">
                              <w:rPr>
                                <w:sz w:val="18"/>
                                <w:szCs w:val="18"/>
                              </w:rPr>
                              <w:t xml:space="preserve">For the </w:t>
                            </w:r>
                            <w:r w:rsidRPr="00BF5D63">
                              <w:rPr>
                                <w:iCs/>
                                <w:sz w:val="18"/>
                                <w:szCs w:val="18"/>
                              </w:rPr>
                              <w:t>Rel-19 Type-I SP codebook refinement for 48, 64, and 128 CSI-RS ports, regarding UCI omission, fully reuse the legacy rules for Rel-15 Type-I SP codebook</w:t>
                            </w:r>
                          </w:p>
                          <w:p w14:paraId="75EF1937" w14:textId="77777777" w:rsidR="003C5C78" w:rsidRPr="00BF5D63" w:rsidRDefault="003C5C78" w:rsidP="009241D3">
                            <w:pPr>
                              <w:autoSpaceDN w:val="0"/>
                              <w:snapToGrid w:val="0"/>
                              <w:spacing w:line="240" w:lineRule="auto"/>
                              <w:rPr>
                                <w:iCs/>
                                <w:sz w:val="18"/>
                                <w:szCs w:val="18"/>
                              </w:rPr>
                            </w:pPr>
                          </w:p>
                          <w:p w14:paraId="21DABD7A" w14:textId="77777777" w:rsidR="00202291" w:rsidRPr="00BF5D63" w:rsidRDefault="00202291" w:rsidP="00202291">
                            <w:pPr>
                              <w:snapToGrid w:val="0"/>
                              <w:rPr>
                                <w:sz w:val="18"/>
                                <w:szCs w:val="18"/>
                                <w:highlight w:val="green"/>
                              </w:rPr>
                            </w:pPr>
                            <w:r w:rsidRPr="00BF5D63">
                              <w:rPr>
                                <w:b/>
                                <w:sz w:val="18"/>
                                <w:szCs w:val="18"/>
                                <w:highlight w:val="green"/>
                              </w:rPr>
                              <w:t>Agreement</w:t>
                            </w:r>
                          </w:p>
                          <w:p w14:paraId="5FA3AC23" w14:textId="77777777" w:rsidR="00202291" w:rsidRPr="00BF5D63" w:rsidRDefault="00202291" w:rsidP="00202291">
                            <w:pPr>
                              <w:snapToGrid w:val="0"/>
                              <w:rPr>
                                <w:iCs/>
                                <w:sz w:val="18"/>
                                <w:szCs w:val="18"/>
                              </w:rPr>
                            </w:pPr>
                            <w:r w:rsidRPr="00BF5D63">
                              <w:rPr>
                                <w:sz w:val="18"/>
                                <w:szCs w:val="18"/>
                              </w:rPr>
                              <w:t xml:space="preserve">For the </w:t>
                            </w:r>
                            <w:r w:rsidRPr="00BF5D63">
                              <w:rPr>
                                <w:iCs/>
                                <w:sz w:val="18"/>
                                <w:szCs w:val="18"/>
                              </w:rPr>
                              <w:t>Rel-19 Type-I SP codebook refinement for 48, 64, and 128 CSI-RS ports, regarding UCI parameters for Scheme-B RI=</w:t>
                            </w:r>
                            <w:r w:rsidRPr="00BF5D63">
                              <w:rPr>
                                <w:i/>
                                <w:iCs/>
                                <w:sz w:val="18"/>
                                <w:szCs w:val="18"/>
                              </w:rPr>
                              <w:t>v</w:t>
                            </w:r>
                            <w:r w:rsidRPr="00BF5D63">
                              <w:rPr>
                                <w:iCs/>
                                <w:sz w:val="18"/>
                                <w:szCs w:val="18"/>
                              </w:rPr>
                              <w:t>=1-4:</w:t>
                            </w:r>
                          </w:p>
                          <w:p w14:paraId="250FAB1C" w14:textId="77777777" w:rsidR="00202291" w:rsidRPr="00BF5D63" w:rsidRDefault="00202291" w:rsidP="00202291">
                            <w:pPr>
                              <w:pStyle w:val="ListParagraph"/>
                              <w:numPr>
                                <w:ilvl w:val="0"/>
                                <w:numId w:val="67"/>
                              </w:numPr>
                              <w:snapToGrid w:val="0"/>
                              <w:spacing w:line="240" w:lineRule="auto"/>
                              <w:rPr>
                                <w:sz w:val="18"/>
                                <w:szCs w:val="18"/>
                              </w:rPr>
                            </w:pPr>
                            <w:r w:rsidRPr="00BF5D63">
                              <w:rPr>
                                <w:sz w:val="18"/>
                                <w:szCs w:val="18"/>
                              </w:rPr>
                              <w:t xml:space="preserve">SD basis vector selection indicator for each layer is in Part 2 (wideband) and </w:t>
                            </w:r>
                            <m:oMath>
                              <m:d>
                                <m:dPr>
                                  <m:begChr m:val="⌈"/>
                                  <m:endChr m:val="⌉"/>
                                  <m:ctrlPr>
                                    <w:rPr>
                                      <w:rFonts w:ascii="Cambria Math" w:eastAsia="Batang" w:hAnsi="Cambria Math"/>
                                      <w:i/>
                                      <w:sz w:val="18"/>
                                      <w:szCs w:val="18"/>
                                      <w:lang w:val="en-GB" w:eastAsia="x-none"/>
                                    </w:rPr>
                                  </m:ctrlPr>
                                </m:dPr>
                                <m:e>
                                  <m:func>
                                    <m:funcPr>
                                      <m:ctrlPr>
                                        <w:rPr>
                                          <w:rFonts w:ascii="Cambria Math" w:eastAsia="Batang" w:hAnsi="Cambria Math"/>
                                          <w:i/>
                                          <w:sz w:val="18"/>
                                          <w:szCs w:val="18"/>
                                          <w:lang w:val="en-GB" w:eastAsia="x-none"/>
                                        </w:rPr>
                                      </m:ctrlPr>
                                    </m:funcPr>
                                    <m:fName>
                                      <m:sSub>
                                        <m:sSubPr>
                                          <m:ctrlPr>
                                            <w:rPr>
                                              <w:rFonts w:ascii="Cambria Math" w:eastAsia="Batang" w:hAnsi="Cambria Math"/>
                                              <w:i/>
                                              <w:sz w:val="18"/>
                                              <w:szCs w:val="18"/>
                                              <w:lang w:val="en-GB" w:eastAsia="x-none"/>
                                            </w:rPr>
                                          </m:ctrlPr>
                                        </m:sSubPr>
                                        <m:e>
                                          <m:r>
                                            <m:rPr>
                                              <m:sty m:val="p"/>
                                            </m:rPr>
                                            <w:rPr>
                                              <w:rFonts w:ascii="Cambria Math" w:hAnsi="Cambria Math"/>
                                              <w:sz w:val="18"/>
                                              <w:szCs w:val="18"/>
                                            </w:rPr>
                                            <m:t>log</m:t>
                                          </m:r>
                                        </m:e>
                                        <m:sub>
                                          <m:r>
                                            <w:rPr>
                                              <w:rFonts w:ascii="Cambria Math" w:hAnsi="Cambria Math"/>
                                              <w:sz w:val="18"/>
                                              <w:szCs w:val="18"/>
                                            </w:rPr>
                                            <m:t>2</m:t>
                                          </m:r>
                                        </m:sub>
                                      </m:sSub>
                                    </m:fName>
                                    <m:e>
                                      <m:d>
                                        <m:dPr>
                                          <m:ctrlPr>
                                            <w:rPr>
                                              <w:rFonts w:ascii="Cambria Math" w:eastAsia="Batang" w:hAnsi="Cambria Math"/>
                                              <w:i/>
                                              <w:sz w:val="18"/>
                                              <w:szCs w:val="18"/>
                                              <w:lang w:val="en-GB" w:eastAsia="x-none"/>
                                            </w:rPr>
                                          </m:ctrlPr>
                                        </m:dPr>
                                        <m:e>
                                          <m:sSub>
                                            <m:sSubPr>
                                              <m:ctrlPr>
                                                <w:rPr>
                                                  <w:rFonts w:ascii="Cambria Math" w:eastAsia="Batang" w:hAnsi="Cambria Math"/>
                                                  <w:i/>
                                                  <w:sz w:val="18"/>
                                                  <w:szCs w:val="18"/>
                                                  <w:lang w:val="en-GB" w:eastAsia="x-none"/>
                                                </w:rPr>
                                              </m:ctrlPr>
                                            </m:sSubPr>
                                            <m:e>
                                              <m:r>
                                                <w:rPr>
                                                  <w:rFonts w:ascii="Cambria Math" w:hAnsi="Cambria Math"/>
                                                  <w:sz w:val="18"/>
                                                  <w:szCs w:val="18"/>
                                                </w:rPr>
                                                <m:t>N</m:t>
                                              </m:r>
                                            </m:e>
                                            <m:sub>
                                              <m:r>
                                                <w:rPr>
                                                  <w:rFonts w:ascii="Cambria Math" w:hAnsi="Cambria Math"/>
                                                  <w:sz w:val="18"/>
                                                  <w:szCs w:val="18"/>
                                                </w:rPr>
                                                <m:t>1</m:t>
                                              </m:r>
                                            </m:sub>
                                          </m:sSub>
                                          <m:sSub>
                                            <m:sSubPr>
                                              <m:ctrlPr>
                                                <w:rPr>
                                                  <w:rFonts w:ascii="Cambria Math" w:eastAsia="Batang" w:hAnsi="Cambria Math"/>
                                                  <w:i/>
                                                  <w:sz w:val="18"/>
                                                  <w:szCs w:val="18"/>
                                                  <w:lang w:val="en-GB" w:eastAsia="x-none"/>
                                                </w:rPr>
                                              </m:ctrlPr>
                                            </m:sSubPr>
                                            <m:e>
                                              <m:r>
                                                <w:rPr>
                                                  <w:rFonts w:ascii="Cambria Math" w:hAnsi="Cambria Math"/>
                                                  <w:sz w:val="18"/>
                                                  <w:szCs w:val="18"/>
                                                </w:rPr>
                                                <m:t>N</m:t>
                                              </m:r>
                                            </m:e>
                                            <m:sub>
                                              <m:r>
                                                <w:rPr>
                                                  <w:rFonts w:ascii="Cambria Math" w:hAnsi="Cambria Math"/>
                                                  <w:sz w:val="18"/>
                                                  <w:szCs w:val="18"/>
                                                </w:rPr>
                                                <m:t>2</m:t>
                                              </m:r>
                                            </m:sub>
                                          </m:sSub>
                                        </m:e>
                                      </m:d>
                                    </m:e>
                                  </m:func>
                                </m:e>
                              </m:d>
                            </m:oMath>
                            <w:r w:rsidRPr="00BF5D63">
                              <w:rPr>
                                <w:sz w:val="18"/>
                                <w:szCs w:val="18"/>
                                <w:lang w:eastAsia="zh-CN"/>
                              </w:rPr>
                              <w:t xml:space="preserve"> bits per layer </w:t>
                            </w:r>
                            <w:r w:rsidRPr="00BF5D63">
                              <w:rPr>
                                <w:i/>
                                <w:sz w:val="18"/>
                                <w:szCs w:val="18"/>
                                <w:lang w:eastAsia="zh-CN"/>
                              </w:rPr>
                              <w:t>l=</w:t>
                            </w:r>
                            <w:r w:rsidRPr="00BF5D63">
                              <w:rPr>
                                <w:sz w:val="18"/>
                                <w:szCs w:val="18"/>
                                <w:lang w:eastAsia="zh-CN"/>
                              </w:rPr>
                              <w:t>1</w:t>
                            </w:r>
                            <w:r w:rsidRPr="00BF5D63">
                              <w:rPr>
                                <w:i/>
                                <w:sz w:val="18"/>
                                <w:szCs w:val="18"/>
                                <w:lang w:eastAsia="zh-CN"/>
                              </w:rPr>
                              <w:t>, …, v</w:t>
                            </w:r>
                          </w:p>
                          <w:p w14:paraId="65241654" w14:textId="77777777" w:rsidR="00202291" w:rsidRPr="00BF5D63" w:rsidRDefault="00202291" w:rsidP="00202291">
                            <w:pPr>
                              <w:pStyle w:val="ListParagraph"/>
                              <w:numPr>
                                <w:ilvl w:val="0"/>
                                <w:numId w:val="67"/>
                              </w:numPr>
                              <w:snapToGrid w:val="0"/>
                              <w:spacing w:line="240" w:lineRule="auto"/>
                              <w:rPr>
                                <w:sz w:val="18"/>
                                <w:szCs w:val="18"/>
                              </w:rPr>
                            </w:pPr>
                            <w:r w:rsidRPr="00BF5D63">
                              <w:rPr>
                                <w:sz w:val="18"/>
                                <w:szCs w:val="18"/>
                              </w:rPr>
                              <w:t xml:space="preserve">Inter-pol co-phase selection indicator for each layer is in Part 2 (wideband or subband) and </w:t>
                            </w:r>
                            <w:r w:rsidRPr="00BF5D63">
                              <w:rPr>
                                <w:sz w:val="18"/>
                                <w:szCs w:val="18"/>
                                <w:lang w:eastAsia="zh-CN"/>
                              </w:rPr>
                              <w:t xml:space="preserve">2 bits (representing </w:t>
                            </w:r>
                            <w:r w:rsidRPr="00BF5D63">
                              <w:rPr>
                                <w:sz w:val="18"/>
                                <w:szCs w:val="18"/>
                              </w:rPr>
                              <w:t>{+1, +j, -1, -j}</w:t>
                            </w:r>
                            <w:r w:rsidRPr="00BF5D63">
                              <w:rPr>
                                <w:sz w:val="18"/>
                                <w:szCs w:val="18"/>
                                <w:lang w:eastAsia="zh-CN"/>
                              </w:rPr>
                              <w:t xml:space="preserve">) per layer </w:t>
                            </w:r>
                            <w:r w:rsidRPr="00BF5D63">
                              <w:rPr>
                                <w:i/>
                                <w:sz w:val="18"/>
                                <w:szCs w:val="18"/>
                                <w:lang w:eastAsia="zh-CN"/>
                              </w:rPr>
                              <w:t>l=</w:t>
                            </w:r>
                            <w:r w:rsidRPr="00BF5D63">
                              <w:rPr>
                                <w:sz w:val="18"/>
                                <w:szCs w:val="18"/>
                                <w:lang w:eastAsia="zh-CN"/>
                              </w:rPr>
                              <w:t>1</w:t>
                            </w:r>
                            <w:r w:rsidRPr="00BF5D63">
                              <w:rPr>
                                <w:i/>
                                <w:sz w:val="18"/>
                                <w:szCs w:val="18"/>
                                <w:lang w:eastAsia="zh-CN"/>
                              </w:rPr>
                              <w:t>,…,v</w:t>
                            </w:r>
                          </w:p>
                          <w:p w14:paraId="5E7400B7" w14:textId="77777777" w:rsidR="003C5C78" w:rsidRPr="00BF5D63" w:rsidRDefault="003C5C78" w:rsidP="009241D3">
                            <w:pPr>
                              <w:autoSpaceDN w:val="0"/>
                              <w:snapToGrid w:val="0"/>
                              <w:spacing w:line="240" w:lineRule="auto"/>
                              <w:rPr>
                                <w:rFonts w:eastAsia="Times New Roman"/>
                                <w:sz w:val="18"/>
                                <w:szCs w:val="18"/>
                                <w:lang w:val="en-US"/>
                              </w:rPr>
                            </w:pPr>
                          </w:p>
                          <w:p w14:paraId="5405F545" w14:textId="77777777" w:rsidR="007B7D43" w:rsidRPr="00BF5D63" w:rsidRDefault="007B7D43" w:rsidP="007B7D43">
                            <w:pPr>
                              <w:snapToGrid w:val="0"/>
                              <w:rPr>
                                <w:sz w:val="18"/>
                                <w:szCs w:val="18"/>
                                <w:highlight w:val="green"/>
                              </w:rPr>
                            </w:pPr>
                            <w:r w:rsidRPr="00BF5D63">
                              <w:rPr>
                                <w:b/>
                                <w:sz w:val="18"/>
                                <w:szCs w:val="18"/>
                                <w:highlight w:val="green"/>
                              </w:rPr>
                              <w:t>Agreement</w:t>
                            </w:r>
                          </w:p>
                          <w:p w14:paraId="039F2A31" w14:textId="77777777" w:rsidR="007B7D43" w:rsidRPr="00BF5D63" w:rsidRDefault="007B7D43" w:rsidP="007B7D43">
                            <w:pPr>
                              <w:snapToGrid w:val="0"/>
                              <w:jc w:val="both"/>
                              <w:rPr>
                                <w:rFonts w:eastAsia="Malgun Gothic"/>
                                <w:sz w:val="18"/>
                                <w:szCs w:val="18"/>
                              </w:rPr>
                            </w:pPr>
                            <w:r w:rsidRPr="00BF5D63">
                              <w:rPr>
                                <w:rFonts w:eastAsia="SimSun"/>
                                <w:iCs/>
                                <w:sz w:val="18"/>
                                <w:szCs w:val="18"/>
                              </w:rPr>
                              <w:t xml:space="preserve">For the Rel-19 Type-I single-panel (SP) </w:t>
                            </w:r>
                            <w:r w:rsidRPr="00BF5D63">
                              <w:rPr>
                                <w:rFonts w:eastAsia="SimSun"/>
                                <w:iCs/>
                                <w:color w:val="000000"/>
                                <w:sz w:val="18"/>
                                <w:szCs w:val="18"/>
                              </w:rPr>
                              <w:t xml:space="preserve">codebook refinement for 48, 64, and 128 CSI-RS ports, for Scheme-A </w:t>
                            </w:r>
                            <w:r w:rsidRPr="00BF5D63">
                              <w:rPr>
                                <w:rFonts w:eastAsia="SimSun"/>
                                <w:b/>
                                <w:iCs/>
                                <w:color w:val="FF0000"/>
                                <w:sz w:val="18"/>
                                <w:szCs w:val="18"/>
                              </w:rPr>
                              <w:t>RI=3-4</w:t>
                            </w:r>
                            <w:r w:rsidRPr="00BF5D63">
                              <w:rPr>
                                <w:rFonts w:eastAsia="SimSun"/>
                                <w:iCs/>
                                <w:color w:val="000000"/>
                                <w:sz w:val="18"/>
                                <w:szCs w:val="18"/>
                              </w:rPr>
                              <w:t xml:space="preserve"> only, </w:t>
                            </w:r>
                            <w:r w:rsidRPr="00BF5D63">
                              <w:rPr>
                                <w:rFonts w:eastAsia="Malgun Gothic"/>
                                <w:sz w:val="18"/>
                                <w:szCs w:val="18"/>
                              </w:rPr>
                              <w:t>the legacy mapping of i</w:t>
                            </w:r>
                            <w:r w:rsidRPr="00BF5D63">
                              <w:rPr>
                                <w:rFonts w:eastAsia="Malgun Gothic"/>
                                <w:sz w:val="18"/>
                                <w:szCs w:val="18"/>
                                <w:vertAlign w:val="subscript"/>
                              </w:rPr>
                              <w:t>1,3</w:t>
                            </w:r>
                            <w:r w:rsidRPr="00BF5D63">
                              <w:rPr>
                                <w:rFonts w:eastAsia="Malgun Gothic"/>
                                <w:sz w:val="18"/>
                                <w:szCs w:val="18"/>
                              </w:rPr>
                              <w:t xml:space="preserve"> to (k</w:t>
                            </w:r>
                            <w:r w:rsidRPr="00BF5D63">
                              <w:rPr>
                                <w:rFonts w:eastAsia="Malgun Gothic"/>
                                <w:sz w:val="18"/>
                                <w:szCs w:val="18"/>
                                <w:vertAlign w:val="subscript"/>
                              </w:rPr>
                              <w:t>1</w:t>
                            </w:r>
                            <w:r w:rsidRPr="00BF5D63">
                              <w:rPr>
                                <w:rFonts w:eastAsia="Malgun Gothic"/>
                                <w:sz w:val="18"/>
                                <w:szCs w:val="18"/>
                              </w:rPr>
                              <w:t>,k</w:t>
                            </w:r>
                            <w:r w:rsidRPr="00BF5D63">
                              <w:rPr>
                                <w:rFonts w:eastAsia="Malgun Gothic"/>
                                <w:sz w:val="18"/>
                                <w:szCs w:val="18"/>
                                <w:vertAlign w:val="subscript"/>
                              </w:rPr>
                              <w:t>2</w:t>
                            </w:r>
                            <w:r w:rsidRPr="00BF5D63">
                              <w:rPr>
                                <w:rFonts w:eastAsia="Malgun Gothic"/>
                                <w:sz w:val="18"/>
                                <w:szCs w:val="18"/>
                              </w:rPr>
                              <w:t>) for (N</w:t>
                            </w:r>
                            <w:r w:rsidRPr="00BF5D63">
                              <w:rPr>
                                <w:rFonts w:eastAsia="Malgun Gothic"/>
                                <w:sz w:val="18"/>
                                <w:szCs w:val="18"/>
                                <w:vertAlign w:val="subscript"/>
                              </w:rPr>
                              <w:t>1</w:t>
                            </w:r>
                            <w:r w:rsidRPr="00BF5D63">
                              <w:rPr>
                                <w:rFonts w:eastAsia="Malgun Gothic"/>
                                <w:sz w:val="18"/>
                                <w:szCs w:val="18"/>
                              </w:rPr>
                              <w:t>=3,N</w:t>
                            </w:r>
                            <w:r w:rsidRPr="00BF5D63">
                              <w:rPr>
                                <w:rFonts w:eastAsia="Malgun Gothic"/>
                                <w:sz w:val="18"/>
                                <w:szCs w:val="18"/>
                                <w:vertAlign w:val="subscript"/>
                              </w:rPr>
                              <w:t>2</w:t>
                            </w:r>
                            <w:r w:rsidRPr="00BF5D63">
                              <w:rPr>
                                <w:rFonts w:eastAsia="Malgun Gothic"/>
                                <w:sz w:val="18"/>
                                <w:szCs w:val="18"/>
                              </w:rPr>
                              <w:t>=2) from Table 5.2.2.2.1-4 of TS 38.214 is used for all of the newly supported (N</w:t>
                            </w:r>
                            <w:r w:rsidRPr="00BF5D63">
                              <w:rPr>
                                <w:rFonts w:eastAsia="Malgun Gothic"/>
                                <w:sz w:val="18"/>
                                <w:szCs w:val="18"/>
                                <w:vertAlign w:val="subscript"/>
                              </w:rPr>
                              <w:t>1</w:t>
                            </w:r>
                            <w:r w:rsidRPr="00BF5D63">
                              <w:rPr>
                                <w:rFonts w:eastAsia="Malgun Gothic"/>
                                <w:sz w:val="18"/>
                                <w:szCs w:val="18"/>
                              </w:rPr>
                              <w:t>,N</w:t>
                            </w:r>
                            <w:r w:rsidRPr="00BF5D63">
                              <w:rPr>
                                <w:rFonts w:eastAsia="Malgun Gothic"/>
                                <w:sz w:val="18"/>
                                <w:szCs w:val="18"/>
                                <w:vertAlign w:val="subscript"/>
                              </w:rPr>
                              <w:t>2</w:t>
                            </w:r>
                            <w:r w:rsidRPr="00BF5D63">
                              <w:rPr>
                                <w:rFonts w:eastAsia="Malgun Gothic"/>
                                <w:sz w:val="18"/>
                                <w:szCs w:val="18"/>
                              </w:rPr>
                              <w:t xml:space="preserve">) values. </w:t>
                            </w:r>
                          </w:p>
                          <w:p w14:paraId="142F0F7F" w14:textId="2D9E1AA5" w:rsidR="00202291" w:rsidRPr="00BF5D63" w:rsidRDefault="007B7D43" w:rsidP="007B7D43">
                            <w:pPr>
                              <w:pStyle w:val="ListParagraph"/>
                              <w:numPr>
                                <w:ilvl w:val="0"/>
                                <w:numId w:val="65"/>
                              </w:numPr>
                              <w:autoSpaceDN w:val="0"/>
                              <w:snapToGrid w:val="0"/>
                              <w:spacing w:line="240" w:lineRule="auto"/>
                              <w:rPr>
                                <w:rFonts w:eastAsia="Times New Roman"/>
                                <w:sz w:val="18"/>
                                <w:szCs w:val="18"/>
                                <w:lang w:val="en-US"/>
                              </w:rPr>
                            </w:pPr>
                            <w:r w:rsidRPr="00BF5D63">
                              <w:rPr>
                                <w:bCs/>
                                <w:iCs/>
                                <w:kern w:val="2"/>
                                <w:sz w:val="18"/>
                                <w:szCs w:val="18"/>
                                <w:lang w:eastAsia="zh-CN"/>
                              </w:rPr>
                              <w:t>FFS: whether the i</w:t>
                            </w:r>
                            <w:r w:rsidRPr="00BF5D63">
                              <w:rPr>
                                <w:bCs/>
                                <w:iCs/>
                                <w:kern w:val="2"/>
                                <w:sz w:val="18"/>
                                <w:szCs w:val="18"/>
                                <w:vertAlign w:val="subscript"/>
                                <w:lang w:eastAsia="zh-CN"/>
                              </w:rPr>
                              <w:t>1,3</w:t>
                            </w:r>
                            <w:r w:rsidRPr="00BF5D63">
                              <w:rPr>
                                <w:bCs/>
                                <w:iCs/>
                                <w:kern w:val="2"/>
                                <w:sz w:val="18"/>
                                <w:szCs w:val="18"/>
                                <w:lang w:eastAsia="zh-CN"/>
                              </w:rPr>
                              <w:t xml:space="preserve"> table (</w:t>
                            </w:r>
                            <w:r w:rsidRPr="00BF5D63">
                              <w:rPr>
                                <w:rFonts w:eastAsia="Malgun Gothic"/>
                                <w:sz w:val="18"/>
                                <w:szCs w:val="18"/>
                              </w:rPr>
                              <w:t>Table 5.2.2.2.1-4 of TS 38.214</w:t>
                            </w:r>
                            <w:r w:rsidRPr="00BF5D63">
                              <w:rPr>
                                <w:bCs/>
                                <w:iCs/>
                                <w:kern w:val="2"/>
                                <w:sz w:val="18"/>
                                <w:szCs w:val="18"/>
                                <w:lang w:eastAsia="zh-CN"/>
                              </w:rPr>
                              <w:t>) needs to be further extended</w:t>
                            </w:r>
                          </w:p>
                          <w:p w14:paraId="0A6AF17C" w14:textId="77777777" w:rsidR="00AA4302" w:rsidRPr="00BF5D63" w:rsidRDefault="00AA4302" w:rsidP="00AA4302">
                            <w:pPr>
                              <w:autoSpaceDN w:val="0"/>
                              <w:snapToGrid w:val="0"/>
                              <w:spacing w:line="240" w:lineRule="auto"/>
                              <w:rPr>
                                <w:rFonts w:eastAsia="Times New Roman"/>
                                <w:sz w:val="18"/>
                                <w:szCs w:val="18"/>
                                <w:lang w:val="en-US"/>
                              </w:rPr>
                            </w:pPr>
                          </w:p>
                          <w:p w14:paraId="56A7356E" w14:textId="77777777" w:rsidR="00BF5D63" w:rsidRPr="00BF5D63" w:rsidRDefault="00BF5D63" w:rsidP="00BF5D63">
                            <w:pPr>
                              <w:snapToGrid w:val="0"/>
                              <w:rPr>
                                <w:sz w:val="18"/>
                                <w:szCs w:val="18"/>
                                <w:highlight w:val="green"/>
                              </w:rPr>
                            </w:pPr>
                            <w:r w:rsidRPr="00BF5D63">
                              <w:rPr>
                                <w:b/>
                                <w:sz w:val="18"/>
                                <w:szCs w:val="18"/>
                                <w:highlight w:val="green"/>
                              </w:rPr>
                              <w:t>Agreement</w:t>
                            </w:r>
                          </w:p>
                          <w:p w14:paraId="67B99D18" w14:textId="77777777" w:rsidR="00BF5D63" w:rsidRPr="00BF5D63" w:rsidRDefault="00BF5D63" w:rsidP="00BF5D63">
                            <w:pPr>
                              <w:snapToGrid w:val="0"/>
                              <w:rPr>
                                <w:rFonts w:eastAsia="Malgun Gothic"/>
                                <w:sz w:val="18"/>
                                <w:szCs w:val="18"/>
                              </w:rPr>
                            </w:pPr>
                            <w:r w:rsidRPr="00BF5D63">
                              <w:rPr>
                                <w:rFonts w:eastAsia="Malgun Gothic"/>
                                <w:sz w:val="18"/>
                                <w:szCs w:val="18"/>
                                <w:lang w:eastAsia="zh-TW"/>
                              </w:rPr>
                              <w:t>For the Rel-19 Type-I SP codebook refinement for 48, 64, and 128 CSI-RS ports with RI=5-8, support the following schemes:</w:t>
                            </w:r>
                          </w:p>
                          <w:p w14:paraId="56CC7D48" w14:textId="77777777" w:rsidR="00BF5D63" w:rsidRPr="00BF5D63" w:rsidRDefault="00BF5D63" w:rsidP="00BF5D63">
                            <w:pPr>
                              <w:numPr>
                                <w:ilvl w:val="0"/>
                                <w:numId w:val="68"/>
                              </w:numPr>
                              <w:snapToGrid w:val="0"/>
                              <w:spacing w:line="240" w:lineRule="auto"/>
                              <w:rPr>
                                <w:rFonts w:eastAsia="Batang" w:cs="Calibri"/>
                                <w:sz w:val="18"/>
                                <w:szCs w:val="18"/>
                                <w:lang w:eastAsia="zh-CN"/>
                              </w:rPr>
                            </w:pPr>
                            <w:r w:rsidRPr="00BF5D63">
                              <w:rPr>
                                <w:rFonts w:cs="Calibri"/>
                                <w:sz w:val="18"/>
                                <w:szCs w:val="18"/>
                                <w:lang w:eastAsia="zh-CN"/>
                              </w:rPr>
                              <w:t>The same O</w:t>
                            </w:r>
                            <w:r w:rsidRPr="00BF5D63">
                              <w:rPr>
                                <w:rFonts w:cs="Calibri"/>
                                <w:sz w:val="18"/>
                                <w:szCs w:val="18"/>
                                <w:vertAlign w:val="subscript"/>
                                <w:lang w:eastAsia="zh-CN"/>
                              </w:rPr>
                              <w:t>1</w:t>
                            </w:r>
                            <w:r w:rsidRPr="00BF5D63">
                              <w:rPr>
                                <w:rFonts w:cs="Calibri"/>
                                <w:sz w:val="18"/>
                                <w:szCs w:val="18"/>
                                <w:lang w:eastAsia="zh-CN"/>
                              </w:rPr>
                              <w:t>=O</w:t>
                            </w:r>
                            <w:r w:rsidRPr="00BF5D63">
                              <w:rPr>
                                <w:rFonts w:cs="Calibri"/>
                                <w:sz w:val="18"/>
                                <w:szCs w:val="18"/>
                                <w:vertAlign w:val="subscript"/>
                                <w:lang w:eastAsia="zh-CN"/>
                              </w:rPr>
                              <w:t>2</w:t>
                            </w:r>
                            <w:r w:rsidRPr="00BF5D63">
                              <w:rPr>
                                <w:rFonts w:cs="Calibri"/>
                                <w:sz w:val="18"/>
                                <w:szCs w:val="18"/>
                                <w:lang w:eastAsia="zh-CN"/>
                              </w:rPr>
                              <w:t xml:space="preserve"> value(s) as RI=1-4 are supported </w:t>
                            </w:r>
                          </w:p>
                          <w:p w14:paraId="7DEF0BA5" w14:textId="77777777" w:rsidR="00BF5D63" w:rsidRPr="00BF5D63" w:rsidRDefault="00BF5D63" w:rsidP="00BF5D63">
                            <w:pPr>
                              <w:numPr>
                                <w:ilvl w:val="0"/>
                                <w:numId w:val="68"/>
                              </w:numPr>
                              <w:snapToGrid w:val="0"/>
                              <w:spacing w:line="240" w:lineRule="auto"/>
                              <w:rPr>
                                <w:rFonts w:cs="Times New Roman"/>
                                <w:sz w:val="18"/>
                                <w:szCs w:val="18"/>
                                <w:lang w:eastAsia="zh-TW"/>
                              </w:rPr>
                            </w:pPr>
                            <w:r w:rsidRPr="00BF5D63">
                              <w:rPr>
                                <w:sz w:val="18"/>
                                <w:szCs w:val="18"/>
                                <w:lang w:eastAsia="zh-TW"/>
                              </w:rPr>
                              <w:t>Scheme-A (based on Scheme3 described in RAN1#116bis):</w:t>
                            </w:r>
                          </w:p>
                          <w:p w14:paraId="73B2AE0B" w14:textId="77777777" w:rsidR="004721CE" w:rsidRPr="004721CE" w:rsidRDefault="00BF5D63" w:rsidP="004721CE">
                            <w:pPr>
                              <w:numPr>
                                <w:ilvl w:val="1"/>
                                <w:numId w:val="68"/>
                              </w:numPr>
                              <w:snapToGrid w:val="0"/>
                              <w:spacing w:line="240" w:lineRule="auto"/>
                              <w:rPr>
                                <w:sz w:val="18"/>
                                <w:szCs w:val="18"/>
                                <w:lang w:eastAsia="zh-TW"/>
                              </w:rPr>
                            </w:pPr>
                            <w:r w:rsidRPr="00BF5D63">
                              <w:rPr>
                                <w:rFonts w:cs="Calibri"/>
                                <w:sz w:val="18"/>
                                <w:szCs w:val="18"/>
                                <w:lang w:eastAsia="zh-CN"/>
                              </w:rPr>
                              <w:t>W</w:t>
                            </w:r>
                            <w:r w:rsidRPr="00BF5D63">
                              <w:rPr>
                                <w:rFonts w:cs="Calibri"/>
                                <w:sz w:val="18"/>
                                <w:szCs w:val="18"/>
                                <w:vertAlign w:val="subscript"/>
                                <w:lang w:eastAsia="zh-CN"/>
                              </w:rPr>
                              <w:t>1</w:t>
                            </w:r>
                            <w:r w:rsidRPr="00BF5D63">
                              <w:rPr>
                                <w:rFonts w:cs="Calibri"/>
                                <w:sz w:val="18"/>
                                <w:szCs w:val="18"/>
                                <w:lang w:eastAsia="zh-CN"/>
                              </w:rPr>
                              <w:t xml:space="preserve"> structure:</w:t>
                            </w:r>
                          </w:p>
                          <w:p w14:paraId="2371DB67" w14:textId="7984B8CE" w:rsidR="00AA4302" w:rsidRDefault="00BF5D63" w:rsidP="004721CE">
                            <w:pPr>
                              <w:numPr>
                                <w:ilvl w:val="2"/>
                                <w:numId w:val="68"/>
                              </w:numPr>
                              <w:snapToGrid w:val="0"/>
                              <w:spacing w:line="240" w:lineRule="auto"/>
                              <w:rPr>
                                <w:sz w:val="18"/>
                                <w:szCs w:val="18"/>
                                <w:lang w:eastAsia="zh-TW"/>
                              </w:rPr>
                            </w:pPr>
                            <w:r w:rsidRPr="004721CE">
                              <w:rPr>
                                <w:sz w:val="18"/>
                                <w:szCs w:val="18"/>
                                <w:lang w:eastAsia="zh-TW"/>
                              </w:rPr>
                              <w:t>The 1st SD basis vector is freely selected and subsequent 2 (RI=5-6) or 3 SD basis vectors (RI=7-8) are freely selected such that they are orthogonal in at least one dimension (horizontal or vertical).</w:t>
                            </w:r>
                          </w:p>
                          <w:p w14:paraId="2FBFE2CB" w14:textId="3710056A" w:rsidR="004721CE" w:rsidRPr="006C269A" w:rsidRDefault="004721CE" w:rsidP="004721CE">
                            <w:pPr>
                              <w:numPr>
                                <w:ilvl w:val="2"/>
                                <w:numId w:val="68"/>
                              </w:numPr>
                              <w:snapToGrid w:val="0"/>
                              <w:spacing w:line="240" w:lineRule="auto"/>
                              <w:rPr>
                                <w:sz w:val="18"/>
                                <w:szCs w:val="18"/>
                                <w:lang w:eastAsia="zh-TW"/>
                              </w:rPr>
                            </w:pPr>
                            <w:r w:rsidRPr="006C269A">
                              <w:rPr>
                                <w:sz w:val="18"/>
                                <w:szCs w:val="18"/>
                                <w:lang w:eastAsia="zh-TW"/>
                              </w:rPr>
                              <w:t>The v layers are mapped to the selected SD basis vectors following legacy Rel-15 Type-I for RI=5-8.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EE41E7D" id="_x0000_t202" coordsize="21600,21600" o:spt="202" path="m,l,21600r21600,l21600,xe">
                <v:stroke joinstyle="miter"/>
                <v:path gradientshapeok="t" o:connecttype="rect"/>
              </v:shapetype>
              <v:shape id="Text Box 481824006" o:spid="_x0000_s1028" type="#_x0000_t202" style="width:468pt;height:6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TtkPAIAAIQEAAAOAAAAZHJzL2Uyb0RvYy54bWysVE1v2zAMvQ/YfxB0X+x8Lg3iFFmKDAOC&#10;tkA69KzIUmxMFjVJiZ39+lGy89Fup2EXhRTpJ/LxMfP7plLkKKwrQWe030spEZpDXup9Rr+/rD9N&#10;KXGe6Zwp0CKjJ+Ho/eLjh3ltZmIABahcWIIg2s1qk9HCezNLEscLUTHXAyM0BiXYinl07T7JLasR&#10;vVLJIE0nSQ02Nxa4cA5vH9ogXUR8KQX3T1I64YnKKNbm42njuQtnspiz2d4yU5S8K4P9QxUVKzU+&#10;eoF6YJ6Rgy3/gKpKbsGB9D0OVQJSllzEHrCbfvqum23BjIi9IDnOXGhy/w+WPx635tkS33yBBgcY&#10;CKmNmzm8DP000lbhFyslGEcKTxfaROMJx8vx3Wg4STHEMTYdpuMpOoiTXD831vmvAioSjIxanEuk&#10;ix03zrep55TwmgNV5utSqegELYiVsuTIcIrKxyIR/E2W0qTO6GQ4TiPwm1iAvny/U4z/6Mq7yUI8&#10;pbHma/PB8s2uIWWe0cGZmB3kJ+TLQislZ/i6RPgNc/6ZWdQO8oD74J/wkAqwJugsSgqwv/52H/Jx&#10;pBilpEYtZtT9PDArKFHfNA77rj8aBfFGZzT+PEDH3kZ2txF9qFaARPVx8wyPZsj36mxKC9Urrs0y&#10;vIohpjm+nVF/Nle+3RBcOy6Wy5iEcjXMb/TW8AAdBhNofWlemTXdWD0q4hHOqmWzd9Ntc8OXGpYH&#10;D7KMow88t6x29KPUo3i6tQy7dOvHrOufx+I3AAAA//8DAFBLAwQUAAYACAAAACEANZj4WNkAAAAG&#10;AQAADwAAAGRycy9kb3ducmV2LnhtbEyPwU7DMBBE70j8g7VI3KgNlao0xKkAFS6caBHnbezaEfE6&#10;st00/D0LF7isNJrR7JtmM4dBTDblPpKG24UCYamLpien4X3/fFOByAXJ4BDJaviyGTbt5UWDtYln&#10;erPTrjjBJZRr1OBLGWspc+dtwLyIoyX2jjEFLCyTkybhmcvDIO+UWsmAPfEHj6N98rb73J2Chu2j&#10;W7uuwuS3len7af44vroXra+v5od7EMXO5S8MP/iMDi0zHeKJTBaDBh5Sfi976+WK5YFDS1UpkG0j&#10;/+O33wAAAP//AwBQSwECLQAUAAYACAAAACEAtoM4kv4AAADhAQAAEwAAAAAAAAAAAAAAAAAAAAAA&#10;W0NvbnRlbnRfVHlwZXNdLnhtbFBLAQItABQABgAIAAAAIQA4/SH/1gAAAJQBAAALAAAAAAAAAAAA&#10;AAAAAC8BAABfcmVscy8ucmVsc1BLAQItABQABgAIAAAAIQCULTtkPAIAAIQEAAAOAAAAAAAAAAAA&#10;AAAAAC4CAABkcnMvZTJvRG9jLnhtbFBLAQItABQABgAIAAAAIQA1mPhY2QAAAAYBAAAPAAAAAAAA&#10;AAAAAAAAAJYEAABkcnMvZG93bnJldi54bWxQSwUGAAAAAAQABADzAAAAnAUAAAAA&#10;" fillcolor="white [3201]" strokeweight=".5pt">
                <v:textbox>
                  <w:txbxContent>
                    <w:p w14:paraId="08E025BD" w14:textId="77777777" w:rsidR="001F10E5" w:rsidRPr="00BF5D63" w:rsidRDefault="001F10E5" w:rsidP="001F10E5">
                      <w:pPr>
                        <w:pStyle w:val="ListParagraph"/>
                        <w:widowControl w:val="0"/>
                        <w:numPr>
                          <w:ilvl w:val="0"/>
                          <w:numId w:val="65"/>
                        </w:numPr>
                        <w:snapToGrid w:val="0"/>
                        <w:spacing w:line="240" w:lineRule="auto"/>
                        <w:contextualSpacing w:val="0"/>
                        <w:rPr>
                          <w:iCs/>
                          <w:sz w:val="18"/>
                          <w:szCs w:val="18"/>
                        </w:rPr>
                      </w:pPr>
                      <w:r w:rsidRPr="00BF5D63">
                        <w:rPr>
                          <w:iCs/>
                          <w:sz w:val="18"/>
                          <w:szCs w:val="18"/>
                        </w:rPr>
                        <w:t>After resource aggregation, P (=48, 64, or 128) ports are numbered in accordance to Table 7.4.1.5.3-1 from TS 38.211</w:t>
                      </w:r>
                    </w:p>
                    <w:p w14:paraId="2979408A" w14:textId="77777777" w:rsidR="000A4DAF" w:rsidRPr="00BF5D63" w:rsidRDefault="000A4DAF" w:rsidP="002A693F">
                      <w:pPr>
                        <w:autoSpaceDN w:val="0"/>
                        <w:snapToGrid w:val="0"/>
                        <w:spacing w:line="240" w:lineRule="auto"/>
                        <w:rPr>
                          <w:rFonts w:eastAsia="Times New Roman"/>
                          <w:sz w:val="18"/>
                          <w:szCs w:val="18"/>
                          <w:lang w:val="en-US"/>
                        </w:rPr>
                      </w:pPr>
                    </w:p>
                    <w:p w14:paraId="4C2116E6" w14:textId="77777777" w:rsidR="005701EE" w:rsidRPr="00BF5D63" w:rsidRDefault="005701EE" w:rsidP="005701EE">
                      <w:pPr>
                        <w:snapToGrid w:val="0"/>
                        <w:rPr>
                          <w:sz w:val="18"/>
                          <w:szCs w:val="18"/>
                          <w:highlight w:val="green"/>
                        </w:rPr>
                      </w:pPr>
                      <w:r w:rsidRPr="00BF5D63">
                        <w:rPr>
                          <w:b/>
                          <w:sz w:val="18"/>
                          <w:szCs w:val="18"/>
                          <w:highlight w:val="green"/>
                        </w:rPr>
                        <w:t>Agreement</w:t>
                      </w:r>
                    </w:p>
                    <w:p w14:paraId="2C784EF2" w14:textId="77777777" w:rsidR="005701EE" w:rsidRPr="00BF5D63" w:rsidRDefault="005701EE" w:rsidP="005701EE">
                      <w:pPr>
                        <w:widowControl w:val="0"/>
                        <w:snapToGrid w:val="0"/>
                        <w:rPr>
                          <w:iCs/>
                          <w:sz w:val="18"/>
                          <w:szCs w:val="18"/>
                        </w:rPr>
                      </w:pPr>
                      <w:r w:rsidRPr="00BF5D63">
                        <w:rPr>
                          <w:iCs/>
                          <w:sz w:val="18"/>
                          <w:szCs w:val="18"/>
                        </w:rPr>
                        <w:t>For the Rel-19 Type-I codebook refinement for 48, 64, and 128 CSI-RS ports, for RI=v=1, support the following:</w:t>
                      </w:r>
                    </w:p>
                    <w:p w14:paraId="1E796824" w14:textId="77777777" w:rsidR="005701EE" w:rsidRPr="00BF5D63" w:rsidRDefault="005701EE" w:rsidP="005701EE">
                      <w:pPr>
                        <w:widowControl w:val="0"/>
                        <w:numPr>
                          <w:ilvl w:val="0"/>
                          <w:numId w:val="66"/>
                        </w:numPr>
                        <w:snapToGrid w:val="0"/>
                        <w:spacing w:line="240" w:lineRule="auto"/>
                        <w:rPr>
                          <w:iCs/>
                          <w:sz w:val="18"/>
                          <w:szCs w:val="18"/>
                        </w:rPr>
                      </w:pPr>
                      <w:r w:rsidRPr="00BF5D63">
                        <w:rPr>
                          <w:iCs/>
                          <w:sz w:val="18"/>
                          <w:szCs w:val="18"/>
                        </w:rPr>
                        <w:t xml:space="preserve">for each group of </w:t>
                      </w:r>
                      <m:oMath>
                        <m:sSub>
                          <m:sSubPr>
                            <m:ctrlPr>
                              <w:rPr>
                                <w:rFonts w:ascii="Cambria Math" w:eastAsia="Batang" w:hAnsi="Cambria Math"/>
                                <w:i/>
                                <w:iCs/>
                                <w:sz w:val="18"/>
                                <w:szCs w:val="18"/>
                                <w:lang w:val="en-GB"/>
                              </w:rPr>
                            </m:ctrlPr>
                          </m:sSubPr>
                          <m:e>
                            <m:r>
                              <w:rPr>
                                <w:rFonts w:ascii="Cambria Math" w:hAnsi="Cambria Math"/>
                                <w:sz w:val="18"/>
                                <w:szCs w:val="18"/>
                              </w:rPr>
                              <m:t>X</m:t>
                            </m:r>
                          </m:e>
                          <m:sub>
                            <m:r>
                              <w:rPr>
                                <w:rFonts w:ascii="Cambria Math" w:hAnsi="Cambria Math"/>
                                <w:sz w:val="18"/>
                                <w:szCs w:val="18"/>
                              </w:rPr>
                              <m:t>1</m:t>
                            </m:r>
                          </m:sub>
                        </m:sSub>
                        <m:sSub>
                          <m:sSubPr>
                            <m:ctrlPr>
                              <w:rPr>
                                <w:rFonts w:ascii="Cambria Math" w:eastAsia="Batang" w:hAnsi="Cambria Math"/>
                                <w:i/>
                                <w:iCs/>
                                <w:sz w:val="18"/>
                                <w:szCs w:val="18"/>
                                <w:lang w:val="en-GB"/>
                              </w:rPr>
                            </m:ctrlPr>
                          </m:sSubPr>
                          <m:e>
                            <m:r>
                              <w:rPr>
                                <w:rFonts w:ascii="Cambria Math" w:hAnsi="Cambria Math"/>
                                <w:sz w:val="18"/>
                                <w:szCs w:val="18"/>
                              </w:rPr>
                              <m:t>X</m:t>
                            </m:r>
                          </m:e>
                          <m:sub>
                            <m:r>
                              <w:rPr>
                                <w:rFonts w:ascii="Cambria Math" w:hAnsi="Cambria Math"/>
                                <w:sz w:val="18"/>
                                <w:szCs w:val="18"/>
                              </w:rPr>
                              <m:t>2</m:t>
                            </m:r>
                          </m:sub>
                        </m:sSub>
                      </m:oMath>
                      <w:r w:rsidRPr="00BF5D63">
                        <w:rPr>
                          <w:iCs/>
                          <w:sz w:val="18"/>
                          <w:szCs w:val="18"/>
                          <w:lang w:val="en-CA"/>
                        </w:rPr>
                        <w:t xml:space="preserve"> </w:t>
                      </w:r>
                      <w:r w:rsidRPr="00BF5D63">
                        <w:rPr>
                          <w:iCs/>
                          <w:sz w:val="18"/>
                          <w:szCs w:val="18"/>
                        </w:rPr>
                        <w:t>SD basis vectors, a 3-bit scaling factor can be NW-configured via higher-layer (RRC) signalling, where the scaling factors are defined as scalings on the power control offset configured for the associated CSI-RS resources</w:t>
                      </w:r>
                    </w:p>
                    <w:p w14:paraId="329CF8D5" w14:textId="77777777" w:rsidR="005701EE" w:rsidRPr="00BF5D63" w:rsidRDefault="005701EE" w:rsidP="005701EE">
                      <w:pPr>
                        <w:widowControl w:val="0"/>
                        <w:numPr>
                          <w:ilvl w:val="1"/>
                          <w:numId w:val="66"/>
                        </w:numPr>
                        <w:snapToGrid w:val="0"/>
                        <w:spacing w:line="240" w:lineRule="auto"/>
                        <w:rPr>
                          <w:iCs/>
                          <w:sz w:val="18"/>
                          <w:szCs w:val="18"/>
                        </w:rPr>
                      </w:pPr>
                      <w:r w:rsidRPr="00BF5D63">
                        <w:rPr>
                          <w:iCs/>
                          <w:sz w:val="18"/>
                          <w:szCs w:val="18"/>
                        </w:rPr>
                        <w:t xml:space="preserve">The values of </w:t>
                      </w:r>
                      <m:oMath>
                        <m:sSub>
                          <m:sSubPr>
                            <m:ctrlPr>
                              <w:rPr>
                                <w:rFonts w:ascii="Cambria Math" w:eastAsia="Batang" w:hAnsi="Cambria Math"/>
                                <w:i/>
                                <w:iCs/>
                                <w:sz w:val="18"/>
                                <w:szCs w:val="18"/>
                                <w:lang w:val="en-GB"/>
                              </w:rPr>
                            </m:ctrlPr>
                          </m:sSubPr>
                          <m:e>
                            <m:r>
                              <w:rPr>
                                <w:rFonts w:ascii="Cambria Math" w:hAnsi="Cambria Math"/>
                                <w:sz w:val="18"/>
                                <w:szCs w:val="18"/>
                              </w:rPr>
                              <m:t>X</m:t>
                            </m:r>
                          </m:e>
                          <m:sub>
                            <m:r>
                              <w:rPr>
                                <w:rFonts w:ascii="Cambria Math" w:hAnsi="Cambria Math"/>
                                <w:sz w:val="18"/>
                                <w:szCs w:val="18"/>
                              </w:rPr>
                              <m:t>1</m:t>
                            </m:r>
                          </m:sub>
                        </m:sSub>
                      </m:oMath>
                      <w:r w:rsidRPr="00BF5D63">
                        <w:rPr>
                          <w:iCs/>
                          <w:sz w:val="18"/>
                          <w:szCs w:val="18"/>
                        </w:rPr>
                        <w:t xml:space="preserve"> and </w:t>
                      </w:r>
                      <m:oMath>
                        <m:sSub>
                          <m:sSubPr>
                            <m:ctrlPr>
                              <w:rPr>
                                <w:rFonts w:ascii="Cambria Math" w:eastAsia="Batang" w:hAnsi="Cambria Math"/>
                                <w:i/>
                                <w:iCs/>
                                <w:sz w:val="18"/>
                                <w:szCs w:val="18"/>
                                <w:lang w:val="en-GB"/>
                              </w:rPr>
                            </m:ctrlPr>
                          </m:sSubPr>
                          <m:e>
                            <m:r>
                              <w:rPr>
                                <w:rFonts w:ascii="Cambria Math" w:hAnsi="Cambria Math"/>
                                <w:sz w:val="18"/>
                                <w:szCs w:val="18"/>
                              </w:rPr>
                              <m:t>X</m:t>
                            </m:r>
                          </m:e>
                          <m:sub>
                            <m:r>
                              <w:rPr>
                                <w:rFonts w:ascii="Cambria Math" w:hAnsi="Cambria Math"/>
                                <w:sz w:val="18"/>
                                <w:szCs w:val="18"/>
                              </w:rPr>
                              <m:t>2</m:t>
                            </m:r>
                          </m:sub>
                        </m:sSub>
                      </m:oMath>
                      <w:r w:rsidRPr="00BF5D63">
                        <w:rPr>
                          <w:iCs/>
                          <w:sz w:val="18"/>
                          <w:szCs w:val="18"/>
                        </w:rPr>
                        <w:t xml:space="preserve"> for this feature are separately configured from those for CBSR</w:t>
                      </w:r>
                    </w:p>
                    <w:p w14:paraId="4B02CF5B" w14:textId="77777777" w:rsidR="005701EE" w:rsidRPr="00BF5D63" w:rsidRDefault="005701EE" w:rsidP="005701EE">
                      <w:pPr>
                        <w:widowControl w:val="0"/>
                        <w:numPr>
                          <w:ilvl w:val="1"/>
                          <w:numId w:val="66"/>
                        </w:numPr>
                        <w:snapToGrid w:val="0"/>
                        <w:spacing w:line="240" w:lineRule="auto"/>
                        <w:rPr>
                          <w:iCs/>
                          <w:sz w:val="18"/>
                          <w:szCs w:val="18"/>
                        </w:rPr>
                      </w:pPr>
                      <w:r w:rsidRPr="00BF5D63">
                        <w:rPr>
                          <w:iCs/>
                          <w:sz w:val="18"/>
                          <w:szCs w:val="18"/>
                        </w:rPr>
                        <w:t>Separate configuration (RRC signalling) from CBSR</w:t>
                      </w:r>
                    </w:p>
                    <w:p w14:paraId="45D9B6F1" w14:textId="77777777" w:rsidR="005701EE" w:rsidRPr="00BF5D63" w:rsidRDefault="005701EE" w:rsidP="005701EE">
                      <w:pPr>
                        <w:widowControl w:val="0"/>
                        <w:numPr>
                          <w:ilvl w:val="1"/>
                          <w:numId w:val="66"/>
                        </w:numPr>
                        <w:snapToGrid w:val="0"/>
                        <w:spacing w:line="240" w:lineRule="auto"/>
                        <w:rPr>
                          <w:iCs/>
                          <w:sz w:val="18"/>
                          <w:szCs w:val="18"/>
                        </w:rPr>
                      </w:pPr>
                      <w:r w:rsidRPr="00BF5D63">
                        <w:rPr>
                          <w:iCs/>
                          <w:sz w:val="18"/>
                          <w:szCs w:val="18"/>
                        </w:rPr>
                        <w:t xml:space="preserve">The candidate values of </w:t>
                      </w:r>
                      <m:oMath>
                        <m:sSub>
                          <m:sSubPr>
                            <m:ctrlPr>
                              <w:rPr>
                                <w:rFonts w:ascii="Cambria Math" w:eastAsia="Batang" w:hAnsi="Cambria Math"/>
                                <w:i/>
                                <w:iCs/>
                                <w:sz w:val="18"/>
                                <w:szCs w:val="18"/>
                                <w:lang w:val="en-GB"/>
                              </w:rPr>
                            </m:ctrlPr>
                          </m:sSubPr>
                          <m:e>
                            <m:r>
                              <w:rPr>
                                <w:rFonts w:ascii="Cambria Math" w:hAnsi="Cambria Math"/>
                                <w:sz w:val="18"/>
                                <w:szCs w:val="18"/>
                              </w:rPr>
                              <m:t>X</m:t>
                            </m:r>
                          </m:e>
                          <m:sub>
                            <m:r>
                              <w:rPr>
                                <w:rFonts w:ascii="Cambria Math" w:hAnsi="Cambria Math"/>
                                <w:sz w:val="18"/>
                                <w:szCs w:val="18"/>
                              </w:rPr>
                              <m:t>1</m:t>
                            </m:r>
                          </m:sub>
                        </m:sSub>
                      </m:oMath>
                      <w:r w:rsidRPr="00BF5D63">
                        <w:rPr>
                          <w:iCs/>
                          <w:sz w:val="18"/>
                          <w:szCs w:val="18"/>
                        </w:rPr>
                        <w:t xml:space="preserve"> and </w:t>
                      </w:r>
                      <m:oMath>
                        <m:sSub>
                          <m:sSubPr>
                            <m:ctrlPr>
                              <w:rPr>
                                <w:rFonts w:ascii="Cambria Math" w:eastAsia="Batang" w:hAnsi="Cambria Math"/>
                                <w:i/>
                                <w:iCs/>
                                <w:sz w:val="18"/>
                                <w:szCs w:val="18"/>
                                <w:lang w:val="en-GB"/>
                              </w:rPr>
                            </m:ctrlPr>
                          </m:sSubPr>
                          <m:e>
                            <m:r>
                              <w:rPr>
                                <w:rFonts w:ascii="Cambria Math" w:hAnsi="Cambria Math"/>
                                <w:sz w:val="18"/>
                                <w:szCs w:val="18"/>
                              </w:rPr>
                              <m:t>X</m:t>
                            </m:r>
                          </m:e>
                          <m:sub>
                            <m:r>
                              <w:rPr>
                                <w:rFonts w:ascii="Cambria Math" w:hAnsi="Cambria Math"/>
                                <w:sz w:val="18"/>
                                <w:szCs w:val="18"/>
                              </w:rPr>
                              <m:t>2</m:t>
                            </m:r>
                          </m:sub>
                        </m:sSub>
                      </m:oMath>
                      <w:r w:rsidRPr="00BF5D63">
                        <w:rPr>
                          <w:iCs/>
                          <w:sz w:val="18"/>
                          <w:szCs w:val="18"/>
                        </w:rPr>
                        <w:t xml:space="preserve"> are the same as those agreed for CBSR</w:t>
                      </w:r>
                    </w:p>
                    <w:p w14:paraId="4C4C1012" w14:textId="77777777" w:rsidR="005701EE" w:rsidRPr="00BF5D63" w:rsidRDefault="005701EE" w:rsidP="005701EE">
                      <w:pPr>
                        <w:widowControl w:val="0"/>
                        <w:numPr>
                          <w:ilvl w:val="0"/>
                          <w:numId w:val="66"/>
                        </w:numPr>
                        <w:snapToGrid w:val="0"/>
                        <w:spacing w:line="240" w:lineRule="auto"/>
                        <w:rPr>
                          <w:iCs/>
                          <w:sz w:val="18"/>
                          <w:szCs w:val="18"/>
                        </w:rPr>
                      </w:pPr>
                      <w:r w:rsidRPr="00BF5D63">
                        <w:rPr>
                          <w:iCs/>
                          <w:sz w:val="18"/>
                          <w:szCs w:val="18"/>
                        </w:rPr>
                        <w:t xml:space="preserve">The codepoints of each of the group-specific 3-bit scaling factors are mapped to values of </w:t>
                      </w:r>
                      <m:oMath>
                        <m:d>
                          <m:dPr>
                            <m:begChr m:val="{"/>
                            <m:endChr m:val="}"/>
                            <m:ctrlPr>
                              <w:rPr>
                                <w:rFonts w:ascii="Cambria Math" w:eastAsia="Batang" w:hAnsi="Cambria Math"/>
                                <w:i/>
                                <w:iCs/>
                                <w:sz w:val="18"/>
                                <w:szCs w:val="18"/>
                                <w:lang w:val="en-GB"/>
                              </w:rPr>
                            </m:ctrlPr>
                          </m:dPr>
                          <m:e>
                            <m:rad>
                              <m:radPr>
                                <m:degHide m:val="1"/>
                                <m:ctrlPr>
                                  <w:rPr>
                                    <w:rFonts w:ascii="Cambria Math" w:eastAsia="Batang" w:hAnsi="Cambria Math"/>
                                    <w:i/>
                                    <w:iCs/>
                                    <w:sz w:val="18"/>
                                    <w:szCs w:val="18"/>
                                    <w:lang w:val="en-GB"/>
                                  </w:rPr>
                                </m:ctrlPr>
                              </m:radPr>
                              <m:deg/>
                              <m:e>
                                <m:r>
                                  <w:rPr>
                                    <w:rFonts w:ascii="Cambria Math" w:hAnsi="Cambria Math"/>
                                    <w:sz w:val="18"/>
                                    <w:szCs w:val="18"/>
                                  </w:rPr>
                                  <m:t>1</m:t>
                                </m:r>
                              </m:e>
                            </m:rad>
                            <m:r>
                              <m:rPr>
                                <m:sty m:val="p"/>
                              </m:rPr>
                              <w:rPr>
                                <w:rFonts w:ascii="Cambria Math" w:hAnsi="Cambria Math"/>
                                <w:sz w:val="18"/>
                                <w:szCs w:val="18"/>
                              </w:rPr>
                              <m:t>, </m:t>
                            </m:r>
                            <m:rad>
                              <m:radPr>
                                <m:degHide m:val="1"/>
                                <m:ctrlPr>
                                  <w:rPr>
                                    <w:rFonts w:ascii="Cambria Math" w:eastAsia="Batang" w:hAnsi="Cambria Math"/>
                                    <w:i/>
                                    <w:iCs/>
                                    <w:sz w:val="18"/>
                                    <w:szCs w:val="18"/>
                                    <w:lang w:val="en-GB"/>
                                  </w:rPr>
                                </m:ctrlPr>
                              </m:radPr>
                              <m:deg/>
                              <m:e>
                                <m:r>
                                  <w:rPr>
                                    <w:rFonts w:ascii="Cambria Math" w:hAnsi="Cambria Math"/>
                                    <w:sz w:val="18"/>
                                    <w:szCs w:val="18"/>
                                  </w:rPr>
                                  <m:t>1/2</m:t>
                                </m:r>
                              </m:e>
                            </m:rad>
                            <m:r>
                              <m:rPr>
                                <m:sty m:val="p"/>
                              </m:rPr>
                              <w:rPr>
                                <w:rFonts w:ascii="Cambria Math" w:hAnsi="Cambria Math"/>
                                <w:sz w:val="18"/>
                                <w:szCs w:val="18"/>
                              </w:rPr>
                              <m:t>, </m:t>
                            </m:r>
                            <m:rad>
                              <m:radPr>
                                <m:degHide m:val="1"/>
                                <m:ctrlPr>
                                  <w:rPr>
                                    <w:rFonts w:ascii="Cambria Math" w:eastAsia="Batang" w:hAnsi="Cambria Math"/>
                                    <w:i/>
                                    <w:iCs/>
                                    <w:sz w:val="18"/>
                                    <w:szCs w:val="18"/>
                                    <w:lang w:val="en-GB"/>
                                  </w:rPr>
                                </m:ctrlPr>
                              </m:radPr>
                              <m:deg/>
                              <m:e>
                                <m:r>
                                  <w:rPr>
                                    <w:rFonts w:ascii="Cambria Math" w:hAnsi="Cambria Math"/>
                                    <w:sz w:val="18"/>
                                    <w:szCs w:val="18"/>
                                  </w:rPr>
                                  <m:t>1/3</m:t>
                                </m:r>
                              </m:e>
                            </m:rad>
                            <m:r>
                              <m:rPr>
                                <m:sty m:val="p"/>
                              </m:rPr>
                              <w:rPr>
                                <w:rFonts w:ascii="Cambria Math" w:hAnsi="Cambria Math"/>
                                <w:sz w:val="18"/>
                                <w:szCs w:val="18"/>
                              </w:rPr>
                              <m:t> ,</m:t>
                            </m:r>
                            <m:rad>
                              <m:radPr>
                                <m:degHide m:val="1"/>
                                <m:ctrlPr>
                                  <w:rPr>
                                    <w:rFonts w:ascii="Cambria Math" w:eastAsia="Batang" w:hAnsi="Cambria Math"/>
                                    <w:i/>
                                    <w:iCs/>
                                    <w:sz w:val="18"/>
                                    <w:szCs w:val="18"/>
                                    <w:lang w:val="en-GB"/>
                                  </w:rPr>
                                </m:ctrlPr>
                              </m:radPr>
                              <m:deg/>
                              <m:e>
                                <m:r>
                                  <w:rPr>
                                    <w:rFonts w:ascii="Cambria Math" w:hAnsi="Cambria Math"/>
                                    <w:sz w:val="18"/>
                                    <w:szCs w:val="18"/>
                                  </w:rPr>
                                  <m:t>1/4</m:t>
                                </m:r>
                              </m:e>
                            </m:rad>
                            <m:r>
                              <m:rPr>
                                <m:sty m:val="p"/>
                              </m:rPr>
                              <w:rPr>
                                <w:rFonts w:ascii="Cambria Math" w:hAnsi="Cambria Math"/>
                                <w:sz w:val="18"/>
                                <w:szCs w:val="18"/>
                              </w:rPr>
                              <m:t>,</m:t>
                            </m:r>
                            <m:rad>
                              <m:radPr>
                                <m:degHide m:val="1"/>
                                <m:ctrlPr>
                                  <w:rPr>
                                    <w:rFonts w:ascii="Cambria Math" w:eastAsia="Batang" w:hAnsi="Cambria Math"/>
                                    <w:i/>
                                    <w:iCs/>
                                    <w:sz w:val="18"/>
                                    <w:szCs w:val="18"/>
                                    <w:lang w:val="en-GB"/>
                                  </w:rPr>
                                </m:ctrlPr>
                              </m:radPr>
                              <m:deg/>
                              <m:e>
                                <m:r>
                                  <w:rPr>
                                    <w:rFonts w:ascii="Cambria Math" w:hAnsi="Cambria Math"/>
                                    <w:sz w:val="18"/>
                                    <w:szCs w:val="18"/>
                                  </w:rPr>
                                  <m:t>1/6</m:t>
                                </m:r>
                              </m:e>
                            </m:rad>
                            <m:r>
                              <m:rPr>
                                <m:sty m:val="p"/>
                              </m:rPr>
                              <w:rPr>
                                <w:rFonts w:ascii="Cambria Math" w:hAnsi="Cambria Math"/>
                                <w:sz w:val="18"/>
                                <w:szCs w:val="18"/>
                              </w:rPr>
                              <m:t>,</m:t>
                            </m:r>
                            <m:rad>
                              <m:radPr>
                                <m:degHide m:val="1"/>
                                <m:ctrlPr>
                                  <w:rPr>
                                    <w:rFonts w:ascii="Cambria Math" w:eastAsia="Batang" w:hAnsi="Cambria Math"/>
                                    <w:i/>
                                    <w:iCs/>
                                    <w:sz w:val="18"/>
                                    <w:szCs w:val="18"/>
                                    <w:lang w:val="en-GB"/>
                                  </w:rPr>
                                </m:ctrlPr>
                              </m:radPr>
                              <m:deg/>
                              <m:e>
                                <m:r>
                                  <w:rPr>
                                    <w:rFonts w:ascii="Cambria Math" w:hAnsi="Cambria Math"/>
                                    <w:sz w:val="18"/>
                                    <w:szCs w:val="18"/>
                                  </w:rPr>
                                  <m:t>1/8</m:t>
                                </m:r>
                              </m:e>
                            </m:rad>
                            <m:r>
                              <m:rPr>
                                <m:sty m:val="p"/>
                              </m:rPr>
                              <w:rPr>
                                <w:rFonts w:ascii="Cambria Math" w:hAnsi="Cambria Math"/>
                                <w:sz w:val="18"/>
                                <w:szCs w:val="18"/>
                              </w:rPr>
                              <m:t>,</m:t>
                            </m:r>
                            <m:rad>
                              <m:radPr>
                                <m:degHide m:val="1"/>
                                <m:ctrlPr>
                                  <w:rPr>
                                    <w:rFonts w:ascii="Cambria Math" w:eastAsia="Batang" w:hAnsi="Cambria Math"/>
                                    <w:i/>
                                    <w:iCs/>
                                    <w:sz w:val="18"/>
                                    <w:szCs w:val="18"/>
                                    <w:lang w:val="en-GB"/>
                                  </w:rPr>
                                </m:ctrlPr>
                              </m:radPr>
                              <m:deg/>
                              <m:e>
                                <m:r>
                                  <w:rPr>
                                    <w:rFonts w:ascii="Cambria Math" w:hAnsi="Cambria Math"/>
                                    <w:sz w:val="18"/>
                                    <w:szCs w:val="18"/>
                                  </w:rPr>
                                  <m:t>1/12</m:t>
                                </m:r>
                              </m:e>
                            </m:rad>
                            <m:r>
                              <m:rPr>
                                <m:sty m:val="p"/>
                              </m:rPr>
                              <w:rPr>
                                <w:rFonts w:ascii="Cambria Math" w:hAnsi="Cambria Math"/>
                                <w:sz w:val="18"/>
                                <w:szCs w:val="18"/>
                              </w:rPr>
                              <m:t>,</m:t>
                            </m:r>
                            <m:rad>
                              <m:radPr>
                                <m:degHide m:val="1"/>
                                <m:ctrlPr>
                                  <w:rPr>
                                    <w:rFonts w:ascii="Cambria Math" w:eastAsia="Batang" w:hAnsi="Cambria Math"/>
                                    <w:i/>
                                    <w:iCs/>
                                    <w:sz w:val="18"/>
                                    <w:szCs w:val="18"/>
                                    <w:lang w:val="en-GB"/>
                                  </w:rPr>
                                </m:ctrlPr>
                              </m:radPr>
                              <m:deg/>
                              <m:e>
                                <m:r>
                                  <w:rPr>
                                    <w:rFonts w:ascii="Cambria Math" w:hAnsi="Cambria Math"/>
                                    <w:sz w:val="18"/>
                                    <w:szCs w:val="18"/>
                                  </w:rPr>
                                  <m:t>1/16</m:t>
                                </m:r>
                              </m:e>
                            </m:rad>
                          </m:e>
                        </m:d>
                      </m:oMath>
                    </w:p>
                    <w:p w14:paraId="1D11582F" w14:textId="77777777" w:rsidR="005701EE" w:rsidRPr="00BF5D63" w:rsidRDefault="005701EE" w:rsidP="005701EE">
                      <w:pPr>
                        <w:widowControl w:val="0"/>
                        <w:numPr>
                          <w:ilvl w:val="0"/>
                          <w:numId w:val="66"/>
                        </w:numPr>
                        <w:snapToGrid w:val="0"/>
                        <w:spacing w:line="240" w:lineRule="auto"/>
                        <w:rPr>
                          <w:iCs/>
                          <w:sz w:val="18"/>
                          <w:szCs w:val="18"/>
                        </w:rPr>
                      </w:pPr>
                      <w:r w:rsidRPr="00BF5D63">
                        <w:rPr>
                          <w:iCs/>
                          <w:sz w:val="18"/>
                          <w:szCs w:val="18"/>
                        </w:rPr>
                        <w:t>Note: This feature is a separate UE capability</w:t>
                      </w:r>
                    </w:p>
                    <w:p w14:paraId="3D70CE27" w14:textId="77777777" w:rsidR="005701EE" w:rsidRPr="00BF5D63" w:rsidRDefault="005701EE" w:rsidP="005701EE">
                      <w:pPr>
                        <w:snapToGrid w:val="0"/>
                        <w:rPr>
                          <w:sz w:val="18"/>
                          <w:szCs w:val="18"/>
                        </w:rPr>
                      </w:pPr>
                      <w:r w:rsidRPr="00BF5D63">
                        <w:rPr>
                          <w:sz w:val="18"/>
                          <w:szCs w:val="18"/>
                        </w:rPr>
                        <w:t xml:space="preserve">FFS: Whether this can be extended to RI=v&gt;1 as well as Type-II codebook refinement </w:t>
                      </w:r>
                    </w:p>
                    <w:p w14:paraId="084A9077" w14:textId="77777777" w:rsidR="00E2056D" w:rsidRPr="00BF5D63" w:rsidRDefault="00E2056D" w:rsidP="002A693F">
                      <w:pPr>
                        <w:autoSpaceDN w:val="0"/>
                        <w:snapToGrid w:val="0"/>
                        <w:spacing w:line="240" w:lineRule="auto"/>
                        <w:rPr>
                          <w:rFonts w:eastAsia="Times New Roman"/>
                          <w:sz w:val="18"/>
                          <w:szCs w:val="18"/>
                          <w:lang w:val="en-US"/>
                        </w:rPr>
                      </w:pPr>
                    </w:p>
                    <w:p w14:paraId="6555AF3B" w14:textId="77777777" w:rsidR="009241D3" w:rsidRPr="00BF5D63" w:rsidRDefault="009241D3" w:rsidP="009241D3">
                      <w:pPr>
                        <w:snapToGrid w:val="0"/>
                        <w:rPr>
                          <w:sz w:val="18"/>
                          <w:szCs w:val="18"/>
                          <w:highlight w:val="green"/>
                        </w:rPr>
                      </w:pPr>
                      <w:r w:rsidRPr="00BF5D63">
                        <w:rPr>
                          <w:b/>
                          <w:sz w:val="18"/>
                          <w:szCs w:val="18"/>
                          <w:highlight w:val="green"/>
                        </w:rPr>
                        <w:t>Agreement</w:t>
                      </w:r>
                    </w:p>
                    <w:p w14:paraId="233065EB" w14:textId="77777777" w:rsidR="009241D3" w:rsidRPr="00BF5D63" w:rsidRDefault="009241D3" w:rsidP="009241D3">
                      <w:pPr>
                        <w:widowControl w:val="0"/>
                        <w:snapToGrid w:val="0"/>
                        <w:rPr>
                          <w:iCs/>
                          <w:sz w:val="18"/>
                          <w:szCs w:val="18"/>
                        </w:rPr>
                      </w:pPr>
                      <w:r w:rsidRPr="00BF5D63">
                        <w:rPr>
                          <w:sz w:val="18"/>
                          <w:szCs w:val="18"/>
                        </w:rPr>
                        <w:t xml:space="preserve">For the </w:t>
                      </w:r>
                      <w:r w:rsidRPr="00BF5D63">
                        <w:rPr>
                          <w:iCs/>
                          <w:sz w:val="18"/>
                          <w:szCs w:val="18"/>
                        </w:rPr>
                        <w:t xml:space="preserve">Rel-19 Type-I SP and Type-II codebook refinement for </w:t>
                      </w:r>
                      <w:r w:rsidRPr="00BF5D63">
                        <w:rPr>
                          <w:rFonts w:eastAsia="SimSun"/>
                          <w:iCs/>
                          <w:sz w:val="18"/>
                          <w:szCs w:val="18"/>
                        </w:rPr>
                        <w:t>48, 64, and</w:t>
                      </w:r>
                      <w:r w:rsidRPr="00BF5D63">
                        <w:rPr>
                          <w:iCs/>
                          <w:sz w:val="18"/>
                          <w:szCs w:val="18"/>
                        </w:rPr>
                        <w:t xml:space="preserve"> 128 CSI-RS ports, on CBSR, the value of X</w:t>
                      </w:r>
                      <w:r w:rsidRPr="00BF5D63">
                        <w:rPr>
                          <w:iCs/>
                          <w:sz w:val="18"/>
                          <w:szCs w:val="18"/>
                          <w:vertAlign w:val="subscript"/>
                        </w:rPr>
                        <w:t>1</w:t>
                      </w:r>
                      <w:r w:rsidRPr="00BF5D63">
                        <w:rPr>
                          <w:iCs/>
                          <w:sz w:val="18"/>
                          <w:szCs w:val="18"/>
                        </w:rPr>
                        <w:t xml:space="preserve"> and X</w:t>
                      </w:r>
                      <w:r w:rsidRPr="00BF5D63">
                        <w:rPr>
                          <w:iCs/>
                          <w:sz w:val="18"/>
                          <w:szCs w:val="18"/>
                          <w:vertAlign w:val="subscript"/>
                        </w:rPr>
                        <w:t>2</w:t>
                      </w:r>
                      <w:r w:rsidRPr="00BF5D63">
                        <w:rPr>
                          <w:iCs/>
                          <w:sz w:val="18"/>
                          <w:szCs w:val="18"/>
                        </w:rPr>
                        <w:t xml:space="preserve">) are separately NW-configured via higher-layer (RRC) signalling from {1, 2, 4, [8, 16]} </w:t>
                      </w:r>
                    </w:p>
                    <w:p w14:paraId="12C2A90A" w14:textId="77777777" w:rsidR="009241D3" w:rsidRPr="00BF5D63" w:rsidRDefault="009241D3" w:rsidP="009241D3">
                      <w:pPr>
                        <w:pStyle w:val="ListParagraph"/>
                        <w:widowControl w:val="0"/>
                        <w:numPr>
                          <w:ilvl w:val="0"/>
                          <w:numId w:val="65"/>
                        </w:numPr>
                        <w:snapToGrid w:val="0"/>
                        <w:spacing w:line="240" w:lineRule="auto"/>
                        <w:contextualSpacing w:val="0"/>
                        <w:rPr>
                          <w:iCs/>
                          <w:sz w:val="18"/>
                          <w:szCs w:val="18"/>
                        </w:rPr>
                      </w:pPr>
                      <w:r w:rsidRPr="00BF5D63">
                        <w:rPr>
                          <w:iCs/>
                          <w:sz w:val="18"/>
                          <w:szCs w:val="18"/>
                        </w:rPr>
                        <w:t>FFS: Dependence on each supported (X</w:t>
                      </w:r>
                      <w:r w:rsidRPr="00BF5D63">
                        <w:rPr>
                          <w:iCs/>
                          <w:sz w:val="18"/>
                          <w:szCs w:val="18"/>
                          <w:vertAlign w:val="subscript"/>
                        </w:rPr>
                        <w:t>1</w:t>
                      </w:r>
                      <w:r w:rsidRPr="00BF5D63">
                        <w:rPr>
                          <w:iCs/>
                          <w:sz w:val="18"/>
                          <w:szCs w:val="18"/>
                        </w:rPr>
                        <w:t>, X</w:t>
                      </w:r>
                      <w:r w:rsidRPr="00BF5D63">
                        <w:rPr>
                          <w:iCs/>
                          <w:sz w:val="18"/>
                          <w:szCs w:val="18"/>
                          <w:vertAlign w:val="subscript"/>
                        </w:rPr>
                        <w:t>2</w:t>
                      </w:r>
                      <w:r w:rsidRPr="00BF5D63">
                        <w:rPr>
                          <w:iCs/>
                          <w:sz w:val="18"/>
                          <w:szCs w:val="18"/>
                        </w:rPr>
                        <w:t>) value on the configured (N</w:t>
                      </w:r>
                      <w:r w:rsidRPr="00BF5D63">
                        <w:rPr>
                          <w:iCs/>
                          <w:sz w:val="18"/>
                          <w:szCs w:val="18"/>
                          <w:vertAlign w:val="subscript"/>
                        </w:rPr>
                        <w:t>1</w:t>
                      </w:r>
                      <w:r w:rsidRPr="00BF5D63">
                        <w:rPr>
                          <w:iCs/>
                          <w:sz w:val="18"/>
                          <w:szCs w:val="18"/>
                        </w:rPr>
                        <w:t>, N</w:t>
                      </w:r>
                      <w:r w:rsidRPr="00BF5D63">
                        <w:rPr>
                          <w:iCs/>
                          <w:sz w:val="18"/>
                          <w:szCs w:val="18"/>
                          <w:vertAlign w:val="subscript"/>
                        </w:rPr>
                        <w:t>2</w:t>
                      </w:r>
                      <w:r w:rsidRPr="00BF5D63">
                        <w:rPr>
                          <w:iCs/>
                          <w:sz w:val="18"/>
                          <w:szCs w:val="18"/>
                        </w:rPr>
                        <w:t>) value</w:t>
                      </w:r>
                    </w:p>
                    <w:p w14:paraId="5E11E41D" w14:textId="77777777" w:rsidR="009241D3" w:rsidRPr="00BF5D63" w:rsidRDefault="009241D3" w:rsidP="002A693F">
                      <w:pPr>
                        <w:autoSpaceDN w:val="0"/>
                        <w:snapToGrid w:val="0"/>
                        <w:spacing w:line="240" w:lineRule="auto"/>
                        <w:rPr>
                          <w:rFonts w:eastAsia="Times New Roman"/>
                          <w:sz w:val="18"/>
                          <w:szCs w:val="18"/>
                          <w:lang w:val="en-US"/>
                        </w:rPr>
                      </w:pPr>
                    </w:p>
                    <w:p w14:paraId="3928DEE7" w14:textId="77777777" w:rsidR="009241D3" w:rsidRPr="00BF5D63" w:rsidRDefault="009241D3" w:rsidP="002A693F">
                      <w:pPr>
                        <w:autoSpaceDN w:val="0"/>
                        <w:snapToGrid w:val="0"/>
                        <w:spacing w:line="240" w:lineRule="auto"/>
                        <w:rPr>
                          <w:rFonts w:eastAsia="Times New Roman"/>
                          <w:sz w:val="18"/>
                          <w:szCs w:val="18"/>
                          <w:lang w:val="en-US"/>
                        </w:rPr>
                      </w:pPr>
                    </w:p>
                    <w:p w14:paraId="21535C70" w14:textId="77777777" w:rsidR="009241D3" w:rsidRPr="00BF5D63" w:rsidRDefault="009241D3" w:rsidP="009241D3">
                      <w:pPr>
                        <w:snapToGrid w:val="0"/>
                        <w:rPr>
                          <w:sz w:val="18"/>
                          <w:szCs w:val="18"/>
                          <w:highlight w:val="green"/>
                        </w:rPr>
                      </w:pPr>
                      <w:r w:rsidRPr="00BF5D63">
                        <w:rPr>
                          <w:b/>
                          <w:sz w:val="18"/>
                          <w:szCs w:val="18"/>
                          <w:highlight w:val="green"/>
                        </w:rPr>
                        <w:t>Agreement</w:t>
                      </w:r>
                    </w:p>
                    <w:p w14:paraId="160E0696" w14:textId="77777777" w:rsidR="009241D3" w:rsidRPr="00BF5D63" w:rsidRDefault="009241D3" w:rsidP="009241D3">
                      <w:pPr>
                        <w:widowControl w:val="0"/>
                        <w:snapToGrid w:val="0"/>
                        <w:rPr>
                          <w:iCs/>
                          <w:sz w:val="18"/>
                          <w:szCs w:val="18"/>
                        </w:rPr>
                      </w:pPr>
                      <w:r w:rsidRPr="00BF5D63">
                        <w:rPr>
                          <w:sz w:val="18"/>
                          <w:szCs w:val="18"/>
                        </w:rPr>
                        <w:t xml:space="preserve">For the </w:t>
                      </w:r>
                      <w:r w:rsidRPr="00BF5D63">
                        <w:rPr>
                          <w:iCs/>
                          <w:sz w:val="18"/>
                          <w:szCs w:val="18"/>
                        </w:rPr>
                        <w:t xml:space="preserve">Rel-19 Type-I SP and Type-II codebook refinements (except based on Rel-18 Type-II Doppler) for </w:t>
                      </w:r>
                      <w:r w:rsidRPr="00BF5D63">
                        <w:rPr>
                          <w:rFonts w:eastAsia="SimSun"/>
                          <w:iCs/>
                          <w:sz w:val="18"/>
                          <w:szCs w:val="18"/>
                        </w:rPr>
                        <w:t>48, 64, and</w:t>
                      </w:r>
                      <w:r w:rsidRPr="00BF5D63">
                        <w:rPr>
                          <w:iCs/>
                          <w:sz w:val="18"/>
                          <w:szCs w:val="18"/>
                        </w:rPr>
                        <w:t xml:space="preserve"> 128 CSI-RS ports, regarding CPU occupation</w:t>
                      </w:r>
                    </w:p>
                    <w:p w14:paraId="331F706D" w14:textId="77777777" w:rsidR="009241D3" w:rsidRPr="00BF5D63" w:rsidRDefault="009241D3" w:rsidP="009241D3">
                      <w:pPr>
                        <w:pStyle w:val="ListParagraph"/>
                        <w:widowControl w:val="0"/>
                        <w:numPr>
                          <w:ilvl w:val="0"/>
                          <w:numId w:val="65"/>
                        </w:numPr>
                        <w:snapToGrid w:val="0"/>
                        <w:spacing w:line="240" w:lineRule="auto"/>
                        <w:contextualSpacing w:val="0"/>
                        <w:rPr>
                          <w:iCs/>
                          <w:sz w:val="18"/>
                          <w:szCs w:val="18"/>
                        </w:rPr>
                      </w:pPr>
                      <w:r w:rsidRPr="00BF5D63">
                        <w:rPr>
                          <w:iCs/>
                          <w:sz w:val="18"/>
                          <w:szCs w:val="18"/>
                        </w:rPr>
                        <w:t>For Capability 1 timeline: O</w:t>
                      </w:r>
                      <w:r w:rsidRPr="00BF5D63">
                        <w:rPr>
                          <w:iCs/>
                          <w:sz w:val="18"/>
                          <w:szCs w:val="18"/>
                          <w:vertAlign w:val="subscript"/>
                        </w:rPr>
                        <w:t>CPU</w:t>
                      </w:r>
                      <w:r w:rsidRPr="00BF5D63">
                        <w:rPr>
                          <w:iCs/>
                          <w:sz w:val="18"/>
                          <w:szCs w:val="18"/>
                        </w:rPr>
                        <w:t xml:space="preserve"> = ceil(P/32)</w:t>
                      </w:r>
                    </w:p>
                    <w:p w14:paraId="5828C775" w14:textId="77777777" w:rsidR="009241D3" w:rsidRPr="00BF5D63" w:rsidRDefault="009241D3" w:rsidP="009241D3">
                      <w:pPr>
                        <w:pStyle w:val="ListParagraph"/>
                        <w:widowControl w:val="0"/>
                        <w:numPr>
                          <w:ilvl w:val="0"/>
                          <w:numId w:val="65"/>
                        </w:numPr>
                        <w:snapToGrid w:val="0"/>
                        <w:spacing w:line="240" w:lineRule="auto"/>
                        <w:contextualSpacing w:val="0"/>
                        <w:rPr>
                          <w:iCs/>
                          <w:sz w:val="18"/>
                          <w:szCs w:val="18"/>
                        </w:rPr>
                      </w:pPr>
                      <w:r w:rsidRPr="00BF5D63">
                        <w:rPr>
                          <w:iCs/>
                          <w:sz w:val="18"/>
                          <w:szCs w:val="18"/>
                        </w:rPr>
                        <w:t>For Capability 2 timeline: O</w:t>
                      </w:r>
                      <w:r w:rsidRPr="00BF5D63">
                        <w:rPr>
                          <w:iCs/>
                          <w:sz w:val="18"/>
                          <w:szCs w:val="18"/>
                          <w:vertAlign w:val="subscript"/>
                        </w:rPr>
                        <w:t xml:space="preserve">CPU </w:t>
                      </w:r>
                      <w:r w:rsidRPr="00BF5D63">
                        <w:rPr>
                          <w:iCs/>
                          <w:sz w:val="18"/>
                          <w:szCs w:val="18"/>
                        </w:rPr>
                        <w:t>= 1</w:t>
                      </w:r>
                    </w:p>
                    <w:p w14:paraId="32C71E60" w14:textId="77777777" w:rsidR="009241D3" w:rsidRPr="00BF5D63" w:rsidRDefault="009241D3" w:rsidP="002A693F">
                      <w:pPr>
                        <w:autoSpaceDN w:val="0"/>
                        <w:snapToGrid w:val="0"/>
                        <w:spacing w:line="240" w:lineRule="auto"/>
                        <w:rPr>
                          <w:rFonts w:eastAsia="Times New Roman"/>
                          <w:sz w:val="18"/>
                          <w:szCs w:val="18"/>
                          <w:lang w:val="en-US"/>
                        </w:rPr>
                      </w:pPr>
                    </w:p>
                    <w:p w14:paraId="618A5816" w14:textId="77777777" w:rsidR="009241D3" w:rsidRPr="00BF5D63" w:rsidRDefault="009241D3" w:rsidP="009241D3">
                      <w:pPr>
                        <w:snapToGrid w:val="0"/>
                        <w:rPr>
                          <w:sz w:val="18"/>
                          <w:szCs w:val="18"/>
                          <w:highlight w:val="green"/>
                        </w:rPr>
                      </w:pPr>
                      <w:r w:rsidRPr="00BF5D63">
                        <w:rPr>
                          <w:b/>
                          <w:sz w:val="18"/>
                          <w:szCs w:val="18"/>
                          <w:highlight w:val="green"/>
                        </w:rPr>
                        <w:t>Agreement</w:t>
                      </w:r>
                    </w:p>
                    <w:p w14:paraId="08523EEA" w14:textId="13621BBC" w:rsidR="009241D3" w:rsidRPr="00BF5D63" w:rsidRDefault="009241D3" w:rsidP="009241D3">
                      <w:pPr>
                        <w:autoSpaceDN w:val="0"/>
                        <w:snapToGrid w:val="0"/>
                        <w:spacing w:line="240" w:lineRule="auto"/>
                        <w:rPr>
                          <w:iCs/>
                          <w:sz w:val="18"/>
                          <w:szCs w:val="18"/>
                        </w:rPr>
                      </w:pPr>
                      <w:r w:rsidRPr="00BF5D63">
                        <w:rPr>
                          <w:sz w:val="18"/>
                          <w:szCs w:val="18"/>
                        </w:rPr>
                        <w:t xml:space="preserve">For the </w:t>
                      </w:r>
                      <w:r w:rsidRPr="00BF5D63">
                        <w:rPr>
                          <w:iCs/>
                          <w:sz w:val="18"/>
                          <w:szCs w:val="18"/>
                        </w:rPr>
                        <w:t>Rel-19 Type-I SP codebook refinement for 48, 64, and 128 CSI-RS ports, regarding UCI omission, fully reuse the legacy rules for Rel-15 Type-I SP codebook</w:t>
                      </w:r>
                    </w:p>
                    <w:p w14:paraId="75EF1937" w14:textId="77777777" w:rsidR="003C5C78" w:rsidRPr="00BF5D63" w:rsidRDefault="003C5C78" w:rsidP="009241D3">
                      <w:pPr>
                        <w:autoSpaceDN w:val="0"/>
                        <w:snapToGrid w:val="0"/>
                        <w:spacing w:line="240" w:lineRule="auto"/>
                        <w:rPr>
                          <w:iCs/>
                          <w:sz w:val="18"/>
                          <w:szCs w:val="18"/>
                        </w:rPr>
                      </w:pPr>
                    </w:p>
                    <w:p w14:paraId="21DABD7A" w14:textId="77777777" w:rsidR="00202291" w:rsidRPr="00BF5D63" w:rsidRDefault="00202291" w:rsidP="00202291">
                      <w:pPr>
                        <w:snapToGrid w:val="0"/>
                        <w:rPr>
                          <w:sz w:val="18"/>
                          <w:szCs w:val="18"/>
                          <w:highlight w:val="green"/>
                        </w:rPr>
                      </w:pPr>
                      <w:r w:rsidRPr="00BF5D63">
                        <w:rPr>
                          <w:b/>
                          <w:sz w:val="18"/>
                          <w:szCs w:val="18"/>
                          <w:highlight w:val="green"/>
                        </w:rPr>
                        <w:t>Agreement</w:t>
                      </w:r>
                    </w:p>
                    <w:p w14:paraId="5FA3AC23" w14:textId="77777777" w:rsidR="00202291" w:rsidRPr="00BF5D63" w:rsidRDefault="00202291" w:rsidP="00202291">
                      <w:pPr>
                        <w:snapToGrid w:val="0"/>
                        <w:rPr>
                          <w:iCs/>
                          <w:sz w:val="18"/>
                          <w:szCs w:val="18"/>
                        </w:rPr>
                      </w:pPr>
                      <w:r w:rsidRPr="00BF5D63">
                        <w:rPr>
                          <w:sz w:val="18"/>
                          <w:szCs w:val="18"/>
                        </w:rPr>
                        <w:t xml:space="preserve">For the </w:t>
                      </w:r>
                      <w:r w:rsidRPr="00BF5D63">
                        <w:rPr>
                          <w:iCs/>
                          <w:sz w:val="18"/>
                          <w:szCs w:val="18"/>
                        </w:rPr>
                        <w:t>Rel-19 Type-I SP codebook refinement for 48, 64, and 128 CSI-RS ports, regarding UCI parameters for Scheme-B RI=</w:t>
                      </w:r>
                      <w:r w:rsidRPr="00BF5D63">
                        <w:rPr>
                          <w:i/>
                          <w:iCs/>
                          <w:sz w:val="18"/>
                          <w:szCs w:val="18"/>
                        </w:rPr>
                        <w:t>v</w:t>
                      </w:r>
                      <w:r w:rsidRPr="00BF5D63">
                        <w:rPr>
                          <w:iCs/>
                          <w:sz w:val="18"/>
                          <w:szCs w:val="18"/>
                        </w:rPr>
                        <w:t>=1-4:</w:t>
                      </w:r>
                    </w:p>
                    <w:p w14:paraId="250FAB1C" w14:textId="77777777" w:rsidR="00202291" w:rsidRPr="00BF5D63" w:rsidRDefault="00202291" w:rsidP="00202291">
                      <w:pPr>
                        <w:pStyle w:val="ListParagraph"/>
                        <w:numPr>
                          <w:ilvl w:val="0"/>
                          <w:numId w:val="67"/>
                        </w:numPr>
                        <w:snapToGrid w:val="0"/>
                        <w:spacing w:line="240" w:lineRule="auto"/>
                        <w:rPr>
                          <w:sz w:val="18"/>
                          <w:szCs w:val="18"/>
                        </w:rPr>
                      </w:pPr>
                      <w:r w:rsidRPr="00BF5D63">
                        <w:rPr>
                          <w:sz w:val="18"/>
                          <w:szCs w:val="18"/>
                        </w:rPr>
                        <w:t xml:space="preserve">SD basis vector selection indicator for each layer is in Part 2 (wideband) and </w:t>
                      </w:r>
                      <m:oMath>
                        <m:d>
                          <m:dPr>
                            <m:begChr m:val="⌈"/>
                            <m:endChr m:val="⌉"/>
                            <m:ctrlPr>
                              <w:rPr>
                                <w:rFonts w:ascii="Cambria Math" w:eastAsia="Batang" w:hAnsi="Cambria Math"/>
                                <w:i/>
                                <w:sz w:val="18"/>
                                <w:szCs w:val="18"/>
                                <w:lang w:val="en-GB" w:eastAsia="x-none"/>
                              </w:rPr>
                            </m:ctrlPr>
                          </m:dPr>
                          <m:e>
                            <m:func>
                              <m:funcPr>
                                <m:ctrlPr>
                                  <w:rPr>
                                    <w:rFonts w:ascii="Cambria Math" w:eastAsia="Batang" w:hAnsi="Cambria Math"/>
                                    <w:i/>
                                    <w:sz w:val="18"/>
                                    <w:szCs w:val="18"/>
                                    <w:lang w:val="en-GB" w:eastAsia="x-none"/>
                                  </w:rPr>
                                </m:ctrlPr>
                              </m:funcPr>
                              <m:fName>
                                <m:sSub>
                                  <m:sSubPr>
                                    <m:ctrlPr>
                                      <w:rPr>
                                        <w:rFonts w:ascii="Cambria Math" w:eastAsia="Batang" w:hAnsi="Cambria Math"/>
                                        <w:i/>
                                        <w:sz w:val="18"/>
                                        <w:szCs w:val="18"/>
                                        <w:lang w:val="en-GB" w:eastAsia="x-none"/>
                                      </w:rPr>
                                    </m:ctrlPr>
                                  </m:sSubPr>
                                  <m:e>
                                    <m:r>
                                      <m:rPr>
                                        <m:sty m:val="p"/>
                                      </m:rPr>
                                      <w:rPr>
                                        <w:rFonts w:ascii="Cambria Math" w:hAnsi="Cambria Math"/>
                                        <w:sz w:val="18"/>
                                        <w:szCs w:val="18"/>
                                      </w:rPr>
                                      <m:t>log</m:t>
                                    </m:r>
                                  </m:e>
                                  <m:sub>
                                    <m:r>
                                      <w:rPr>
                                        <w:rFonts w:ascii="Cambria Math" w:hAnsi="Cambria Math"/>
                                        <w:sz w:val="18"/>
                                        <w:szCs w:val="18"/>
                                      </w:rPr>
                                      <m:t>2</m:t>
                                    </m:r>
                                  </m:sub>
                                </m:sSub>
                              </m:fName>
                              <m:e>
                                <m:d>
                                  <m:dPr>
                                    <m:ctrlPr>
                                      <w:rPr>
                                        <w:rFonts w:ascii="Cambria Math" w:eastAsia="Batang" w:hAnsi="Cambria Math"/>
                                        <w:i/>
                                        <w:sz w:val="18"/>
                                        <w:szCs w:val="18"/>
                                        <w:lang w:val="en-GB" w:eastAsia="x-none"/>
                                      </w:rPr>
                                    </m:ctrlPr>
                                  </m:dPr>
                                  <m:e>
                                    <m:sSub>
                                      <m:sSubPr>
                                        <m:ctrlPr>
                                          <w:rPr>
                                            <w:rFonts w:ascii="Cambria Math" w:eastAsia="Batang" w:hAnsi="Cambria Math"/>
                                            <w:i/>
                                            <w:sz w:val="18"/>
                                            <w:szCs w:val="18"/>
                                            <w:lang w:val="en-GB" w:eastAsia="x-none"/>
                                          </w:rPr>
                                        </m:ctrlPr>
                                      </m:sSubPr>
                                      <m:e>
                                        <m:r>
                                          <w:rPr>
                                            <w:rFonts w:ascii="Cambria Math" w:hAnsi="Cambria Math"/>
                                            <w:sz w:val="18"/>
                                            <w:szCs w:val="18"/>
                                          </w:rPr>
                                          <m:t>N</m:t>
                                        </m:r>
                                      </m:e>
                                      <m:sub>
                                        <m:r>
                                          <w:rPr>
                                            <w:rFonts w:ascii="Cambria Math" w:hAnsi="Cambria Math"/>
                                            <w:sz w:val="18"/>
                                            <w:szCs w:val="18"/>
                                          </w:rPr>
                                          <m:t>1</m:t>
                                        </m:r>
                                      </m:sub>
                                    </m:sSub>
                                    <m:sSub>
                                      <m:sSubPr>
                                        <m:ctrlPr>
                                          <w:rPr>
                                            <w:rFonts w:ascii="Cambria Math" w:eastAsia="Batang" w:hAnsi="Cambria Math"/>
                                            <w:i/>
                                            <w:sz w:val="18"/>
                                            <w:szCs w:val="18"/>
                                            <w:lang w:val="en-GB" w:eastAsia="x-none"/>
                                          </w:rPr>
                                        </m:ctrlPr>
                                      </m:sSubPr>
                                      <m:e>
                                        <m:r>
                                          <w:rPr>
                                            <w:rFonts w:ascii="Cambria Math" w:hAnsi="Cambria Math"/>
                                            <w:sz w:val="18"/>
                                            <w:szCs w:val="18"/>
                                          </w:rPr>
                                          <m:t>N</m:t>
                                        </m:r>
                                      </m:e>
                                      <m:sub>
                                        <m:r>
                                          <w:rPr>
                                            <w:rFonts w:ascii="Cambria Math" w:hAnsi="Cambria Math"/>
                                            <w:sz w:val="18"/>
                                            <w:szCs w:val="18"/>
                                          </w:rPr>
                                          <m:t>2</m:t>
                                        </m:r>
                                      </m:sub>
                                    </m:sSub>
                                  </m:e>
                                </m:d>
                              </m:e>
                            </m:func>
                          </m:e>
                        </m:d>
                      </m:oMath>
                      <w:r w:rsidRPr="00BF5D63">
                        <w:rPr>
                          <w:sz w:val="18"/>
                          <w:szCs w:val="18"/>
                          <w:lang w:eastAsia="zh-CN"/>
                        </w:rPr>
                        <w:t xml:space="preserve"> bits per layer </w:t>
                      </w:r>
                      <w:r w:rsidRPr="00BF5D63">
                        <w:rPr>
                          <w:i/>
                          <w:sz w:val="18"/>
                          <w:szCs w:val="18"/>
                          <w:lang w:eastAsia="zh-CN"/>
                        </w:rPr>
                        <w:t>l=</w:t>
                      </w:r>
                      <w:r w:rsidRPr="00BF5D63">
                        <w:rPr>
                          <w:sz w:val="18"/>
                          <w:szCs w:val="18"/>
                          <w:lang w:eastAsia="zh-CN"/>
                        </w:rPr>
                        <w:t>1</w:t>
                      </w:r>
                      <w:r w:rsidRPr="00BF5D63">
                        <w:rPr>
                          <w:i/>
                          <w:sz w:val="18"/>
                          <w:szCs w:val="18"/>
                          <w:lang w:eastAsia="zh-CN"/>
                        </w:rPr>
                        <w:t>, …, v</w:t>
                      </w:r>
                    </w:p>
                    <w:p w14:paraId="65241654" w14:textId="77777777" w:rsidR="00202291" w:rsidRPr="00BF5D63" w:rsidRDefault="00202291" w:rsidP="00202291">
                      <w:pPr>
                        <w:pStyle w:val="ListParagraph"/>
                        <w:numPr>
                          <w:ilvl w:val="0"/>
                          <w:numId w:val="67"/>
                        </w:numPr>
                        <w:snapToGrid w:val="0"/>
                        <w:spacing w:line="240" w:lineRule="auto"/>
                        <w:rPr>
                          <w:sz w:val="18"/>
                          <w:szCs w:val="18"/>
                        </w:rPr>
                      </w:pPr>
                      <w:r w:rsidRPr="00BF5D63">
                        <w:rPr>
                          <w:sz w:val="18"/>
                          <w:szCs w:val="18"/>
                        </w:rPr>
                        <w:t xml:space="preserve">Inter-pol co-phase selection indicator for each layer is in Part 2 (wideband or subband) and </w:t>
                      </w:r>
                      <w:r w:rsidRPr="00BF5D63">
                        <w:rPr>
                          <w:sz w:val="18"/>
                          <w:szCs w:val="18"/>
                          <w:lang w:eastAsia="zh-CN"/>
                        </w:rPr>
                        <w:t xml:space="preserve">2 bits (representing </w:t>
                      </w:r>
                      <w:r w:rsidRPr="00BF5D63">
                        <w:rPr>
                          <w:sz w:val="18"/>
                          <w:szCs w:val="18"/>
                        </w:rPr>
                        <w:t>{+1, +j, -1, -j}</w:t>
                      </w:r>
                      <w:r w:rsidRPr="00BF5D63">
                        <w:rPr>
                          <w:sz w:val="18"/>
                          <w:szCs w:val="18"/>
                          <w:lang w:eastAsia="zh-CN"/>
                        </w:rPr>
                        <w:t xml:space="preserve">) per layer </w:t>
                      </w:r>
                      <w:r w:rsidRPr="00BF5D63">
                        <w:rPr>
                          <w:i/>
                          <w:sz w:val="18"/>
                          <w:szCs w:val="18"/>
                          <w:lang w:eastAsia="zh-CN"/>
                        </w:rPr>
                        <w:t>l=</w:t>
                      </w:r>
                      <w:r w:rsidRPr="00BF5D63">
                        <w:rPr>
                          <w:sz w:val="18"/>
                          <w:szCs w:val="18"/>
                          <w:lang w:eastAsia="zh-CN"/>
                        </w:rPr>
                        <w:t>1</w:t>
                      </w:r>
                      <w:r w:rsidRPr="00BF5D63">
                        <w:rPr>
                          <w:i/>
                          <w:sz w:val="18"/>
                          <w:szCs w:val="18"/>
                          <w:lang w:eastAsia="zh-CN"/>
                        </w:rPr>
                        <w:t>,…,v</w:t>
                      </w:r>
                    </w:p>
                    <w:p w14:paraId="5E7400B7" w14:textId="77777777" w:rsidR="003C5C78" w:rsidRPr="00BF5D63" w:rsidRDefault="003C5C78" w:rsidP="009241D3">
                      <w:pPr>
                        <w:autoSpaceDN w:val="0"/>
                        <w:snapToGrid w:val="0"/>
                        <w:spacing w:line="240" w:lineRule="auto"/>
                        <w:rPr>
                          <w:rFonts w:eastAsia="Times New Roman"/>
                          <w:sz w:val="18"/>
                          <w:szCs w:val="18"/>
                          <w:lang w:val="en-US"/>
                        </w:rPr>
                      </w:pPr>
                    </w:p>
                    <w:p w14:paraId="5405F545" w14:textId="77777777" w:rsidR="007B7D43" w:rsidRPr="00BF5D63" w:rsidRDefault="007B7D43" w:rsidP="007B7D43">
                      <w:pPr>
                        <w:snapToGrid w:val="0"/>
                        <w:rPr>
                          <w:sz w:val="18"/>
                          <w:szCs w:val="18"/>
                          <w:highlight w:val="green"/>
                        </w:rPr>
                      </w:pPr>
                      <w:r w:rsidRPr="00BF5D63">
                        <w:rPr>
                          <w:b/>
                          <w:sz w:val="18"/>
                          <w:szCs w:val="18"/>
                          <w:highlight w:val="green"/>
                        </w:rPr>
                        <w:t>Agreement</w:t>
                      </w:r>
                    </w:p>
                    <w:p w14:paraId="039F2A31" w14:textId="77777777" w:rsidR="007B7D43" w:rsidRPr="00BF5D63" w:rsidRDefault="007B7D43" w:rsidP="007B7D43">
                      <w:pPr>
                        <w:snapToGrid w:val="0"/>
                        <w:jc w:val="both"/>
                        <w:rPr>
                          <w:rFonts w:eastAsia="Malgun Gothic"/>
                          <w:sz w:val="18"/>
                          <w:szCs w:val="18"/>
                        </w:rPr>
                      </w:pPr>
                      <w:r w:rsidRPr="00BF5D63">
                        <w:rPr>
                          <w:rFonts w:eastAsia="SimSun"/>
                          <w:iCs/>
                          <w:sz w:val="18"/>
                          <w:szCs w:val="18"/>
                        </w:rPr>
                        <w:t xml:space="preserve">For the Rel-19 Type-I single-panel (SP) </w:t>
                      </w:r>
                      <w:r w:rsidRPr="00BF5D63">
                        <w:rPr>
                          <w:rFonts w:eastAsia="SimSun"/>
                          <w:iCs/>
                          <w:color w:val="000000"/>
                          <w:sz w:val="18"/>
                          <w:szCs w:val="18"/>
                        </w:rPr>
                        <w:t xml:space="preserve">codebook refinement for 48, 64, and 128 CSI-RS ports, for Scheme-A </w:t>
                      </w:r>
                      <w:r w:rsidRPr="00BF5D63">
                        <w:rPr>
                          <w:rFonts w:eastAsia="SimSun"/>
                          <w:b/>
                          <w:iCs/>
                          <w:color w:val="FF0000"/>
                          <w:sz w:val="18"/>
                          <w:szCs w:val="18"/>
                        </w:rPr>
                        <w:t>RI=3-4</w:t>
                      </w:r>
                      <w:r w:rsidRPr="00BF5D63">
                        <w:rPr>
                          <w:rFonts w:eastAsia="SimSun"/>
                          <w:iCs/>
                          <w:color w:val="000000"/>
                          <w:sz w:val="18"/>
                          <w:szCs w:val="18"/>
                        </w:rPr>
                        <w:t xml:space="preserve"> only, </w:t>
                      </w:r>
                      <w:r w:rsidRPr="00BF5D63">
                        <w:rPr>
                          <w:rFonts w:eastAsia="Malgun Gothic"/>
                          <w:sz w:val="18"/>
                          <w:szCs w:val="18"/>
                        </w:rPr>
                        <w:t>the legacy mapping of i</w:t>
                      </w:r>
                      <w:r w:rsidRPr="00BF5D63">
                        <w:rPr>
                          <w:rFonts w:eastAsia="Malgun Gothic"/>
                          <w:sz w:val="18"/>
                          <w:szCs w:val="18"/>
                          <w:vertAlign w:val="subscript"/>
                        </w:rPr>
                        <w:t>1,3</w:t>
                      </w:r>
                      <w:r w:rsidRPr="00BF5D63">
                        <w:rPr>
                          <w:rFonts w:eastAsia="Malgun Gothic"/>
                          <w:sz w:val="18"/>
                          <w:szCs w:val="18"/>
                        </w:rPr>
                        <w:t xml:space="preserve"> to (k</w:t>
                      </w:r>
                      <w:r w:rsidRPr="00BF5D63">
                        <w:rPr>
                          <w:rFonts w:eastAsia="Malgun Gothic"/>
                          <w:sz w:val="18"/>
                          <w:szCs w:val="18"/>
                          <w:vertAlign w:val="subscript"/>
                        </w:rPr>
                        <w:t>1</w:t>
                      </w:r>
                      <w:r w:rsidRPr="00BF5D63">
                        <w:rPr>
                          <w:rFonts w:eastAsia="Malgun Gothic"/>
                          <w:sz w:val="18"/>
                          <w:szCs w:val="18"/>
                        </w:rPr>
                        <w:t>,k</w:t>
                      </w:r>
                      <w:r w:rsidRPr="00BF5D63">
                        <w:rPr>
                          <w:rFonts w:eastAsia="Malgun Gothic"/>
                          <w:sz w:val="18"/>
                          <w:szCs w:val="18"/>
                          <w:vertAlign w:val="subscript"/>
                        </w:rPr>
                        <w:t>2</w:t>
                      </w:r>
                      <w:r w:rsidRPr="00BF5D63">
                        <w:rPr>
                          <w:rFonts w:eastAsia="Malgun Gothic"/>
                          <w:sz w:val="18"/>
                          <w:szCs w:val="18"/>
                        </w:rPr>
                        <w:t>) for (N</w:t>
                      </w:r>
                      <w:r w:rsidRPr="00BF5D63">
                        <w:rPr>
                          <w:rFonts w:eastAsia="Malgun Gothic"/>
                          <w:sz w:val="18"/>
                          <w:szCs w:val="18"/>
                          <w:vertAlign w:val="subscript"/>
                        </w:rPr>
                        <w:t>1</w:t>
                      </w:r>
                      <w:r w:rsidRPr="00BF5D63">
                        <w:rPr>
                          <w:rFonts w:eastAsia="Malgun Gothic"/>
                          <w:sz w:val="18"/>
                          <w:szCs w:val="18"/>
                        </w:rPr>
                        <w:t>=3,N</w:t>
                      </w:r>
                      <w:r w:rsidRPr="00BF5D63">
                        <w:rPr>
                          <w:rFonts w:eastAsia="Malgun Gothic"/>
                          <w:sz w:val="18"/>
                          <w:szCs w:val="18"/>
                          <w:vertAlign w:val="subscript"/>
                        </w:rPr>
                        <w:t>2</w:t>
                      </w:r>
                      <w:r w:rsidRPr="00BF5D63">
                        <w:rPr>
                          <w:rFonts w:eastAsia="Malgun Gothic"/>
                          <w:sz w:val="18"/>
                          <w:szCs w:val="18"/>
                        </w:rPr>
                        <w:t>=2) from Table 5.2.2.2.1-4 of TS 38.214 is used for all of the newly supported (N</w:t>
                      </w:r>
                      <w:r w:rsidRPr="00BF5D63">
                        <w:rPr>
                          <w:rFonts w:eastAsia="Malgun Gothic"/>
                          <w:sz w:val="18"/>
                          <w:szCs w:val="18"/>
                          <w:vertAlign w:val="subscript"/>
                        </w:rPr>
                        <w:t>1</w:t>
                      </w:r>
                      <w:r w:rsidRPr="00BF5D63">
                        <w:rPr>
                          <w:rFonts w:eastAsia="Malgun Gothic"/>
                          <w:sz w:val="18"/>
                          <w:szCs w:val="18"/>
                        </w:rPr>
                        <w:t>,N</w:t>
                      </w:r>
                      <w:r w:rsidRPr="00BF5D63">
                        <w:rPr>
                          <w:rFonts w:eastAsia="Malgun Gothic"/>
                          <w:sz w:val="18"/>
                          <w:szCs w:val="18"/>
                          <w:vertAlign w:val="subscript"/>
                        </w:rPr>
                        <w:t>2</w:t>
                      </w:r>
                      <w:r w:rsidRPr="00BF5D63">
                        <w:rPr>
                          <w:rFonts w:eastAsia="Malgun Gothic"/>
                          <w:sz w:val="18"/>
                          <w:szCs w:val="18"/>
                        </w:rPr>
                        <w:t xml:space="preserve">) values. </w:t>
                      </w:r>
                    </w:p>
                    <w:p w14:paraId="142F0F7F" w14:textId="2D9E1AA5" w:rsidR="00202291" w:rsidRPr="00BF5D63" w:rsidRDefault="007B7D43" w:rsidP="007B7D43">
                      <w:pPr>
                        <w:pStyle w:val="ListParagraph"/>
                        <w:numPr>
                          <w:ilvl w:val="0"/>
                          <w:numId w:val="65"/>
                        </w:numPr>
                        <w:autoSpaceDN w:val="0"/>
                        <w:snapToGrid w:val="0"/>
                        <w:spacing w:line="240" w:lineRule="auto"/>
                        <w:rPr>
                          <w:rFonts w:eastAsia="Times New Roman"/>
                          <w:sz w:val="18"/>
                          <w:szCs w:val="18"/>
                          <w:lang w:val="en-US"/>
                        </w:rPr>
                      </w:pPr>
                      <w:r w:rsidRPr="00BF5D63">
                        <w:rPr>
                          <w:bCs/>
                          <w:iCs/>
                          <w:kern w:val="2"/>
                          <w:sz w:val="18"/>
                          <w:szCs w:val="18"/>
                          <w:lang w:eastAsia="zh-CN"/>
                        </w:rPr>
                        <w:t>FFS: whether the i</w:t>
                      </w:r>
                      <w:r w:rsidRPr="00BF5D63">
                        <w:rPr>
                          <w:bCs/>
                          <w:iCs/>
                          <w:kern w:val="2"/>
                          <w:sz w:val="18"/>
                          <w:szCs w:val="18"/>
                          <w:vertAlign w:val="subscript"/>
                          <w:lang w:eastAsia="zh-CN"/>
                        </w:rPr>
                        <w:t>1,3</w:t>
                      </w:r>
                      <w:r w:rsidRPr="00BF5D63">
                        <w:rPr>
                          <w:bCs/>
                          <w:iCs/>
                          <w:kern w:val="2"/>
                          <w:sz w:val="18"/>
                          <w:szCs w:val="18"/>
                          <w:lang w:eastAsia="zh-CN"/>
                        </w:rPr>
                        <w:t xml:space="preserve"> table (</w:t>
                      </w:r>
                      <w:r w:rsidRPr="00BF5D63">
                        <w:rPr>
                          <w:rFonts w:eastAsia="Malgun Gothic"/>
                          <w:sz w:val="18"/>
                          <w:szCs w:val="18"/>
                        </w:rPr>
                        <w:t>Table 5.2.2.2.1-4 of TS 38.214</w:t>
                      </w:r>
                      <w:r w:rsidRPr="00BF5D63">
                        <w:rPr>
                          <w:bCs/>
                          <w:iCs/>
                          <w:kern w:val="2"/>
                          <w:sz w:val="18"/>
                          <w:szCs w:val="18"/>
                          <w:lang w:eastAsia="zh-CN"/>
                        </w:rPr>
                        <w:t>) needs to be further extended</w:t>
                      </w:r>
                    </w:p>
                    <w:p w14:paraId="0A6AF17C" w14:textId="77777777" w:rsidR="00AA4302" w:rsidRPr="00BF5D63" w:rsidRDefault="00AA4302" w:rsidP="00AA4302">
                      <w:pPr>
                        <w:autoSpaceDN w:val="0"/>
                        <w:snapToGrid w:val="0"/>
                        <w:spacing w:line="240" w:lineRule="auto"/>
                        <w:rPr>
                          <w:rFonts w:eastAsia="Times New Roman"/>
                          <w:sz w:val="18"/>
                          <w:szCs w:val="18"/>
                          <w:lang w:val="en-US"/>
                        </w:rPr>
                      </w:pPr>
                    </w:p>
                    <w:p w14:paraId="56A7356E" w14:textId="77777777" w:rsidR="00BF5D63" w:rsidRPr="00BF5D63" w:rsidRDefault="00BF5D63" w:rsidP="00BF5D63">
                      <w:pPr>
                        <w:snapToGrid w:val="0"/>
                        <w:rPr>
                          <w:sz w:val="18"/>
                          <w:szCs w:val="18"/>
                          <w:highlight w:val="green"/>
                        </w:rPr>
                      </w:pPr>
                      <w:r w:rsidRPr="00BF5D63">
                        <w:rPr>
                          <w:b/>
                          <w:sz w:val="18"/>
                          <w:szCs w:val="18"/>
                          <w:highlight w:val="green"/>
                        </w:rPr>
                        <w:t>Agreement</w:t>
                      </w:r>
                    </w:p>
                    <w:p w14:paraId="67B99D18" w14:textId="77777777" w:rsidR="00BF5D63" w:rsidRPr="00BF5D63" w:rsidRDefault="00BF5D63" w:rsidP="00BF5D63">
                      <w:pPr>
                        <w:snapToGrid w:val="0"/>
                        <w:rPr>
                          <w:rFonts w:eastAsia="Malgun Gothic"/>
                          <w:sz w:val="18"/>
                          <w:szCs w:val="18"/>
                        </w:rPr>
                      </w:pPr>
                      <w:r w:rsidRPr="00BF5D63">
                        <w:rPr>
                          <w:rFonts w:eastAsia="Malgun Gothic"/>
                          <w:sz w:val="18"/>
                          <w:szCs w:val="18"/>
                          <w:lang w:eastAsia="zh-TW"/>
                        </w:rPr>
                        <w:t>For the Rel-19 Type-I SP codebook refinement for 48, 64, and 128 CSI-RS ports with RI=5-8, support the following schemes:</w:t>
                      </w:r>
                    </w:p>
                    <w:p w14:paraId="56CC7D48" w14:textId="77777777" w:rsidR="00BF5D63" w:rsidRPr="00BF5D63" w:rsidRDefault="00BF5D63" w:rsidP="00BF5D63">
                      <w:pPr>
                        <w:numPr>
                          <w:ilvl w:val="0"/>
                          <w:numId w:val="68"/>
                        </w:numPr>
                        <w:snapToGrid w:val="0"/>
                        <w:spacing w:line="240" w:lineRule="auto"/>
                        <w:rPr>
                          <w:rFonts w:eastAsia="Batang" w:cs="Calibri"/>
                          <w:sz w:val="18"/>
                          <w:szCs w:val="18"/>
                          <w:lang w:eastAsia="zh-CN"/>
                        </w:rPr>
                      </w:pPr>
                      <w:r w:rsidRPr="00BF5D63">
                        <w:rPr>
                          <w:rFonts w:cs="Calibri"/>
                          <w:sz w:val="18"/>
                          <w:szCs w:val="18"/>
                          <w:lang w:eastAsia="zh-CN"/>
                        </w:rPr>
                        <w:t>The same O</w:t>
                      </w:r>
                      <w:r w:rsidRPr="00BF5D63">
                        <w:rPr>
                          <w:rFonts w:cs="Calibri"/>
                          <w:sz w:val="18"/>
                          <w:szCs w:val="18"/>
                          <w:vertAlign w:val="subscript"/>
                          <w:lang w:eastAsia="zh-CN"/>
                        </w:rPr>
                        <w:t>1</w:t>
                      </w:r>
                      <w:r w:rsidRPr="00BF5D63">
                        <w:rPr>
                          <w:rFonts w:cs="Calibri"/>
                          <w:sz w:val="18"/>
                          <w:szCs w:val="18"/>
                          <w:lang w:eastAsia="zh-CN"/>
                        </w:rPr>
                        <w:t>=O</w:t>
                      </w:r>
                      <w:r w:rsidRPr="00BF5D63">
                        <w:rPr>
                          <w:rFonts w:cs="Calibri"/>
                          <w:sz w:val="18"/>
                          <w:szCs w:val="18"/>
                          <w:vertAlign w:val="subscript"/>
                          <w:lang w:eastAsia="zh-CN"/>
                        </w:rPr>
                        <w:t>2</w:t>
                      </w:r>
                      <w:r w:rsidRPr="00BF5D63">
                        <w:rPr>
                          <w:rFonts w:cs="Calibri"/>
                          <w:sz w:val="18"/>
                          <w:szCs w:val="18"/>
                          <w:lang w:eastAsia="zh-CN"/>
                        </w:rPr>
                        <w:t xml:space="preserve"> value(s) as RI=1-4 are supported </w:t>
                      </w:r>
                    </w:p>
                    <w:p w14:paraId="7DEF0BA5" w14:textId="77777777" w:rsidR="00BF5D63" w:rsidRPr="00BF5D63" w:rsidRDefault="00BF5D63" w:rsidP="00BF5D63">
                      <w:pPr>
                        <w:numPr>
                          <w:ilvl w:val="0"/>
                          <w:numId w:val="68"/>
                        </w:numPr>
                        <w:snapToGrid w:val="0"/>
                        <w:spacing w:line="240" w:lineRule="auto"/>
                        <w:rPr>
                          <w:rFonts w:cs="Times New Roman"/>
                          <w:sz w:val="18"/>
                          <w:szCs w:val="18"/>
                          <w:lang w:eastAsia="zh-TW"/>
                        </w:rPr>
                      </w:pPr>
                      <w:r w:rsidRPr="00BF5D63">
                        <w:rPr>
                          <w:sz w:val="18"/>
                          <w:szCs w:val="18"/>
                          <w:lang w:eastAsia="zh-TW"/>
                        </w:rPr>
                        <w:t>Scheme-A (based on Scheme3 described in RAN1#116bis):</w:t>
                      </w:r>
                    </w:p>
                    <w:p w14:paraId="73B2AE0B" w14:textId="77777777" w:rsidR="004721CE" w:rsidRPr="004721CE" w:rsidRDefault="00BF5D63" w:rsidP="004721CE">
                      <w:pPr>
                        <w:numPr>
                          <w:ilvl w:val="1"/>
                          <w:numId w:val="68"/>
                        </w:numPr>
                        <w:snapToGrid w:val="0"/>
                        <w:spacing w:line="240" w:lineRule="auto"/>
                        <w:rPr>
                          <w:sz w:val="18"/>
                          <w:szCs w:val="18"/>
                          <w:lang w:eastAsia="zh-TW"/>
                        </w:rPr>
                      </w:pPr>
                      <w:r w:rsidRPr="00BF5D63">
                        <w:rPr>
                          <w:rFonts w:cs="Calibri"/>
                          <w:sz w:val="18"/>
                          <w:szCs w:val="18"/>
                          <w:lang w:eastAsia="zh-CN"/>
                        </w:rPr>
                        <w:t>W</w:t>
                      </w:r>
                      <w:r w:rsidRPr="00BF5D63">
                        <w:rPr>
                          <w:rFonts w:cs="Calibri"/>
                          <w:sz w:val="18"/>
                          <w:szCs w:val="18"/>
                          <w:vertAlign w:val="subscript"/>
                          <w:lang w:eastAsia="zh-CN"/>
                        </w:rPr>
                        <w:t>1</w:t>
                      </w:r>
                      <w:r w:rsidRPr="00BF5D63">
                        <w:rPr>
                          <w:rFonts w:cs="Calibri"/>
                          <w:sz w:val="18"/>
                          <w:szCs w:val="18"/>
                          <w:lang w:eastAsia="zh-CN"/>
                        </w:rPr>
                        <w:t xml:space="preserve"> structure:</w:t>
                      </w:r>
                    </w:p>
                    <w:p w14:paraId="2371DB67" w14:textId="7984B8CE" w:rsidR="00AA4302" w:rsidRDefault="00BF5D63" w:rsidP="004721CE">
                      <w:pPr>
                        <w:numPr>
                          <w:ilvl w:val="2"/>
                          <w:numId w:val="68"/>
                        </w:numPr>
                        <w:snapToGrid w:val="0"/>
                        <w:spacing w:line="240" w:lineRule="auto"/>
                        <w:rPr>
                          <w:sz w:val="18"/>
                          <w:szCs w:val="18"/>
                          <w:lang w:eastAsia="zh-TW"/>
                        </w:rPr>
                      </w:pPr>
                      <w:r w:rsidRPr="004721CE">
                        <w:rPr>
                          <w:sz w:val="18"/>
                          <w:szCs w:val="18"/>
                          <w:lang w:eastAsia="zh-TW"/>
                        </w:rPr>
                        <w:t>The 1st SD basis vector is freely selected and subsequent 2 (RI=5-6) or 3 SD basis vectors (RI=7-8) are freely selected such that they are orthogonal in at least one dimension (horizontal or vertical).</w:t>
                      </w:r>
                    </w:p>
                    <w:p w14:paraId="2FBFE2CB" w14:textId="3710056A" w:rsidR="004721CE" w:rsidRPr="006C269A" w:rsidRDefault="004721CE" w:rsidP="004721CE">
                      <w:pPr>
                        <w:numPr>
                          <w:ilvl w:val="2"/>
                          <w:numId w:val="68"/>
                        </w:numPr>
                        <w:snapToGrid w:val="0"/>
                        <w:spacing w:line="240" w:lineRule="auto"/>
                        <w:rPr>
                          <w:sz w:val="18"/>
                          <w:szCs w:val="18"/>
                          <w:lang w:eastAsia="zh-TW"/>
                        </w:rPr>
                      </w:pPr>
                      <w:r w:rsidRPr="006C269A">
                        <w:rPr>
                          <w:sz w:val="18"/>
                          <w:szCs w:val="18"/>
                          <w:lang w:eastAsia="zh-TW"/>
                        </w:rPr>
                        <w:t>The v layers are mapped to the selected SD basis vectors following legacy Rel-15 Type-I for RI=5-8.</w:t>
                      </w:r>
                    </w:p>
                  </w:txbxContent>
                </v:textbox>
                <w10:anchorlock/>
              </v:shape>
            </w:pict>
          </mc:Fallback>
        </mc:AlternateContent>
      </w:r>
    </w:p>
    <w:p w14:paraId="7A6506E8" w14:textId="06E89068" w:rsidR="00340FB8" w:rsidRPr="00641A81" w:rsidRDefault="002A693F" w:rsidP="00442107">
      <w:pPr>
        <w:rPr>
          <w:rFonts w:asciiTheme="majorHAnsi" w:hAnsiTheme="majorHAnsi" w:cstheme="majorHAnsi"/>
          <w:szCs w:val="20"/>
          <w:lang w:val="en-US"/>
        </w:rPr>
      </w:pPr>
      <w:r w:rsidRPr="00641A81">
        <w:rPr>
          <w:rFonts w:asciiTheme="majorHAnsi" w:hAnsiTheme="majorHAnsi" w:cstheme="majorHAnsi"/>
          <w:noProof/>
          <w:lang w:val="en-US"/>
        </w:rPr>
        <w:lastRenderedPageBreak/>
        <mc:AlternateContent>
          <mc:Choice Requires="wps">
            <w:drawing>
              <wp:inline distT="0" distB="0" distL="0" distR="0" wp14:anchorId="5FB33764" wp14:editId="1850AF14">
                <wp:extent cx="5943600" cy="8305800"/>
                <wp:effectExtent l="0" t="0" r="19050" b="19050"/>
                <wp:docPr id="2071894755" name="Text Box 2071894755"/>
                <wp:cNvGraphicFramePr/>
                <a:graphic xmlns:a="http://schemas.openxmlformats.org/drawingml/2006/main">
                  <a:graphicData uri="http://schemas.microsoft.com/office/word/2010/wordprocessingShape">
                    <wps:wsp>
                      <wps:cNvSpPr txBox="1"/>
                      <wps:spPr>
                        <a:xfrm>
                          <a:off x="0" y="0"/>
                          <a:ext cx="5943600" cy="8305800"/>
                        </a:xfrm>
                        <a:prstGeom prst="rect">
                          <a:avLst/>
                        </a:prstGeom>
                        <a:solidFill>
                          <a:schemeClr val="lt1"/>
                        </a:solidFill>
                        <a:ln w="6350">
                          <a:solidFill>
                            <a:prstClr val="black"/>
                          </a:solidFill>
                        </a:ln>
                      </wps:spPr>
                      <wps:txbx>
                        <w:txbxContent>
                          <w:p w14:paraId="18385C88" w14:textId="77777777" w:rsidR="006C269A" w:rsidRPr="004B737C" w:rsidRDefault="006C269A" w:rsidP="006C269A">
                            <w:pPr>
                              <w:numPr>
                                <w:ilvl w:val="1"/>
                                <w:numId w:val="68"/>
                              </w:numPr>
                              <w:snapToGrid w:val="0"/>
                              <w:spacing w:line="240" w:lineRule="auto"/>
                              <w:rPr>
                                <w:rFonts w:cs="Calibri"/>
                                <w:sz w:val="18"/>
                                <w:szCs w:val="18"/>
                                <w:lang w:eastAsia="zh-CN"/>
                              </w:rPr>
                            </w:pPr>
                            <w:r w:rsidRPr="004B737C">
                              <w:rPr>
                                <w:rFonts w:cs="Calibri"/>
                                <w:sz w:val="18"/>
                                <w:szCs w:val="18"/>
                                <w:lang w:eastAsia="zh-CN"/>
                              </w:rPr>
                              <w:t>W</w:t>
                            </w:r>
                            <w:r w:rsidRPr="004B737C">
                              <w:rPr>
                                <w:rFonts w:cs="Calibri"/>
                                <w:sz w:val="18"/>
                                <w:szCs w:val="18"/>
                                <w:vertAlign w:val="subscript"/>
                                <w:lang w:eastAsia="zh-CN"/>
                              </w:rPr>
                              <w:t>2</w:t>
                            </w:r>
                            <w:r w:rsidRPr="004B737C">
                              <w:rPr>
                                <w:rFonts w:cs="Calibri"/>
                                <w:sz w:val="18"/>
                                <w:szCs w:val="18"/>
                                <w:lang w:eastAsia="zh-CN"/>
                              </w:rPr>
                              <w:t xml:space="preserve"> structure:</w:t>
                            </w:r>
                          </w:p>
                          <w:p w14:paraId="45427A37" w14:textId="77777777" w:rsidR="006C269A" w:rsidRPr="004B737C" w:rsidRDefault="006C269A" w:rsidP="006C269A">
                            <w:pPr>
                              <w:numPr>
                                <w:ilvl w:val="2"/>
                                <w:numId w:val="68"/>
                              </w:numPr>
                              <w:snapToGrid w:val="0"/>
                              <w:spacing w:line="240" w:lineRule="auto"/>
                              <w:rPr>
                                <w:rFonts w:cs="Times New Roman"/>
                                <w:sz w:val="18"/>
                                <w:szCs w:val="18"/>
                              </w:rPr>
                            </w:pPr>
                            <w:r w:rsidRPr="004B737C">
                              <w:rPr>
                                <w:sz w:val="18"/>
                                <w:szCs w:val="18"/>
                                <w:lang w:eastAsia="zh-TW"/>
                              </w:rPr>
                              <w:t>Following legacy Rel-15 Type-I RI=5-8</w:t>
                            </w:r>
                          </w:p>
                          <w:p w14:paraId="22575B49" w14:textId="77777777" w:rsidR="006C269A" w:rsidRPr="004B737C" w:rsidRDefault="006C269A" w:rsidP="006C269A">
                            <w:pPr>
                              <w:numPr>
                                <w:ilvl w:val="0"/>
                                <w:numId w:val="68"/>
                              </w:numPr>
                              <w:snapToGrid w:val="0"/>
                              <w:spacing w:line="240" w:lineRule="auto"/>
                              <w:rPr>
                                <w:sz w:val="18"/>
                                <w:szCs w:val="18"/>
                                <w:lang w:eastAsia="zh-TW"/>
                              </w:rPr>
                            </w:pPr>
                            <w:r w:rsidRPr="004B737C">
                              <w:rPr>
                                <w:sz w:val="18"/>
                                <w:szCs w:val="18"/>
                                <w:lang w:eastAsia="zh-TW"/>
                              </w:rPr>
                              <w:t>Scheme-B (based on Scheme2 described in RAN1#116bis):</w:t>
                            </w:r>
                          </w:p>
                          <w:p w14:paraId="0C55C80E" w14:textId="77777777" w:rsidR="006C269A" w:rsidRPr="004B737C" w:rsidRDefault="006C269A" w:rsidP="006C269A">
                            <w:pPr>
                              <w:numPr>
                                <w:ilvl w:val="1"/>
                                <w:numId w:val="68"/>
                              </w:numPr>
                              <w:snapToGrid w:val="0"/>
                              <w:spacing w:line="240" w:lineRule="auto"/>
                              <w:rPr>
                                <w:rFonts w:cs="Calibri"/>
                                <w:sz w:val="18"/>
                                <w:szCs w:val="18"/>
                                <w:lang w:eastAsia="zh-CN"/>
                              </w:rPr>
                            </w:pPr>
                            <w:r w:rsidRPr="004B737C">
                              <w:rPr>
                                <w:rFonts w:cs="Calibri"/>
                                <w:sz w:val="18"/>
                                <w:szCs w:val="18"/>
                                <w:lang w:eastAsia="zh-CN"/>
                              </w:rPr>
                              <w:t>W</w:t>
                            </w:r>
                            <w:r w:rsidRPr="004B737C">
                              <w:rPr>
                                <w:rFonts w:cs="Calibri"/>
                                <w:sz w:val="18"/>
                                <w:szCs w:val="18"/>
                                <w:vertAlign w:val="subscript"/>
                                <w:lang w:eastAsia="zh-CN"/>
                              </w:rPr>
                              <w:t>1</w:t>
                            </w:r>
                            <w:r w:rsidRPr="004B737C">
                              <w:rPr>
                                <w:rFonts w:cs="Calibri"/>
                                <w:sz w:val="18"/>
                                <w:szCs w:val="18"/>
                                <w:lang w:eastAsia="zh-CN"/>
                              </w:rPr>
                              <w:t xml:space="preserve"> structure: </w:t>
                            </w:r>
                          </w:p>
                          <w:p w14:paraId="51E86DF8" w14:textId="77777777" w:rsidR="006C269A" w:rsidRPr="004B737C" w:rsidRDefault="006C269A" w:rsidP="006C269A">
                            <w:pPr>
                              <w:numPr>
                                <w:ilvl w:val="2"/>
                                <w:numId w:val="68"/>
                              </w:numPr>
                              <w:snapToGrid w:val="0"/>
                              <w:spacing w:line="240" w:lineRule="auto"/>
                              <w:rPr>
                                <w:rFonts w:cs="Calibri"/>
                                <w:sz w:val="18"/>
                                <w:szCs w:val="18"/>
                                <w:lang w:eastAsia="zh-CN"/>
                              </w:rPr>
                            </w:pPr>
                            <w:r w:rsidRPr="004B737C">
                              <w:rPr>
                                <w:rFonts w:cs="Calibri"/>
                                <w:sz w:val="18"/>
                                <w:szCs w:val="18"/>
                                <w:lang w:eastAsia="zh-CN"/>
                              </w:rPr>
                              <w:t>Independent selection of different ceil(</w:t>
                            </w:r>
                            <w:r w:rsidRPr="004B737C">
                              <w:rPr>
                                <w:rFonts w:cs="Calibri"/>
                                <w:i/>
                                <w:sz w:val="18"/>
                                <w:szCs w:val="18"/>
                                <w:lang w:eastAsia="zh-CN"/>
                              </w:rPr>
                              <w:t>v</w:t>
                            </w:r>
                            <w:r w:rsidRPr="004B737C">
                              <w:rPr>
                                <w:rFonts w:cs="Calibri"/>
                                <w:sz w:val="18"/>
                                <w:szCs w:val="18"/>
                                <w:lang w:eastAsia="zh-CN"/>
                              </w:rPr>
                              <w:t xml:space="preserve">/2) SD basis vectors for RI = </w:t>
                            </w:r>
                            <w:r w:rsidRPr="004B737C">
                              <w:rPr>
                                <w:rFonts w:cs="Calibri"/>
                                <w:i/>
                                <w:sz w:val="18"/>
                                <w:szCs w:val="18"/>
                                <w:lang w:eastAsia="zh-CN"/>
                              </w:rPr>
                              <w:t>v</w:t>
                            </w:r>
                            <w:r w:rsidRPr="004B737C">
                              <w:rPr>
                                <w:rFonts w:cs="Calibri"/>
                                <w:sz w:val="18"/>
                                <w:szCs w:val="18"/>
                                <w:lang w:eastAsia="zh-CN"/>
                              </w:rPr>
                              <w:t xml:space="preserve">, where each SD basis vector is applied to two respective layers </w:t>
                            </w:r>
                            <w:r w:rsidRPr="004B737C">
                              <w:rPr>
                                <w:sz w:val="18"/>
                                <w:szCs w:val="18"/>
                                <w:lang w:eastAsia="zh-TW"/>
                              </w:rPr>
                              <w:t>following legacy Rel-15 Type-I for RI=5-8,</w:t>
                            </w:r>
                            <w:r w:rsidRPr="004B737C">
                              <w:rPr>
                                <w:rFonts w:cs="Calibri"/>
                                <w:sz w:val="18"/>
                                <w:szCs w:val="18"/>
                                <w:lang w:eastAsia="zh-CN"/>
                              </w:rPr>
                              <w:t xml:space="preserve"> except that, if </w:t>
                            </w:r>
                            <w:r w:rsidRPr="004B737C">
                              <w:rPr>
                                <w:rFonts w:cs="Calibri"/>
                                <w:i/>
                                <w:sz w:val="18"/>
                                <w:szCs w:val="18"/>
                                <w:lang w:eastAsia="zh-CN"/>
                              </w:rPr>
                              <w:t>v</w:t>
                            </w:r>
                            <w:r w:rsidRPr="004B737C">
                              <w:rPr>
                                <w:rFonts w:cs="Calibri"/>
                                <w:sz w:val="18"/>
                                <w:szCs w:val="18"/>
                                <w:lang w:eastAsia="zh-CN"/>
                              </w:rPr>
                              <w:t xml:space="preserve"> is odd, the last SD basis vector is applied to the orphan layer. </w:t>
                            </w:r>
                          </w:p>
                          <w:p w14:paraId="5CCF955D" w14:textId="77777777" w:rsidR="006C269A" w:rsidRPr="004B737C" w:rsidRDefault="006C269A" w:rsidP="006C269A">
                            <w:pPr>
                              <w:numPr>
                                <w:ilvl w:val="3"/>
                                <w:numId w:val="68"/>
                              </w:numPr>
                              <w:snapToGrid w:val="0"/>
                              <w:spacing w:line="240" w:lineRule="auto"/>
                              <w:rPr>
                                <w:rFonts w:cs="Calibri"/>
                                <w:sz w:val="18"/>
                                <w:szCs w:val="18"/>
                                <w:lang w:eastAsia="zh-CN"/>
                              </w:rPr>
                            </w:pPr>
                            <w:r w:rsidRPr="004B737C">
                              <w:rPr>
                                <w:rFonts w:cs="Calibri"/>
                                <w:sz w:val="18"/>
                                <w:szCs w:val="18"/>
                                <w:lang w:eastAsia="zh-CN"/>
                              </w:rPr>
                              <w:t xml:space="preserve">FFS: mapping between the orphan layer and its selected SD basis vector and, if needed, UE reporting of the selection </w:t>
                            </w:r>
                          </w:p>
                          <w:p w14:paraId="22A1FB8F" w14:textId="77777777" w:rsidR="006C269A" w:rsidRPr="004B737C" w:rsidRDefault="006C269A" w:rsidP="006C269A">
                            <w:pPr>
                              <w:numPr>
                                <w:ilvl w:val="3"/>
                                <w:numId w:val="68"/>
                              </w:numPr>
                              <w:snapToGrid w:val="0"/>
                              <w:spacing w:line="240" w:lineRule="auto"/>
                              <w:rPr>
                                <w:rFonts w:cs="Calibri"/>
                                <w:sz w:val="18"/>
                                <w:szCs w:val="18"/>
                                <w:lang w:eastAsia="zh-CN"/>
                              </w:rPr>
                            </w:pPr>
                            <w:r w:rsidRPr="004B737C">
                              <w:rPr>
                                <w:rFonts w:cs="Calibri"/>
                                <w:sz w:val="18"/>
                                <w:szCs w:val="18"/>
                                <w:lang w:eastAsia="zh-CN"/>
                              </w:rPr>
                              <w:t>FFS: support of 4 selected SD basis vectors for RI=5-6</w:t>
                            </w:r>
                          </w:p>
                          <w:p w14:paraId="3B3C7092" w14:textId="77777777" w:rsidR="006C269A" w:rsidRPr="004B737C" w:rsidRDefault="006C269A" w:rsidP="006C269A">
                            <w:pPr>
                              <w:numPr>
                                <w:ilvl w:val="2"/>
                                <w:numId w:val="68"/>
                              </w:numPr>
                              <w:snapToGrid w:val="0"/>
                              <w:spacing w:line="240" w:lineRule="auto"/>
                              <w:rPr>
                                <w:rFonts w:cs="Calibri"/>
                                <w:sz w:val="18"/>
                                <w:szCs w:val="18"/>
                                <w:lang w:eastAsia="zh-CN"/>
                              </w:rPr>
                            </w:pPr>
                            <w:r w:rsidRPr="004B737C">
                              <w:rPr>
                                <w:rFonts w:cs="Calibri"/>
                                <w:sz w:val="18"/>
                                <w:szCs w:val="18"/>
                                <w:lang w:eastAsia="zh-CN"/>
                              </w:rPr>
                              <w:t>The SD basis vectors are freely selected from a group of N</w:t>
                            </w:r>
                            <w:r w:rsidRPr="004B737C">
                              <w:rPr>
                                <w:rFonts w:cs="Calibri"/>
                                <w:sz w:val="18"/>
                                <w:szCs w:val="18"/>
                                <w:vertAlign w:val="subscript"/>
                                <w:lang w:eastAsia="zh-CN"/>
                              </w:rPr>
                              <w:t>1</w:t>
                            </w:r>
                            <w:r w:rsidRPr="004B737C">
                              <w:rPr>
                                <w:rFonts w:cs="Calibri"/>
                                <w:sz w:val="18"/>
                                <w:szCs w:val="18"/>
                                <w:lang w:eastAsia="zh-CN"/>
                              </w:rPr>
                              <w:t>N</w:t>
                            </w:r>
                            <w:r w:rsidRPr="004B737C">
                              <w:rPr>
                                <w:rFonts w:cs="Calibri"/>
                                <w:sz w:val="18"/>
                                <w:szCs w:val="18"/>
                                <w:vertAlign w:val="subscript"/>
                                <w:lang w:eastAsia="zh-CN"/>
                              </w:rPr>
                              <w:t>2</w:t>
                            </w:r>
                            <w:r w:rsidRPr="004B737C">
                              <w:rPr>
                                <w:rFonts w:cs="Calibri"/>
                                <w:sz w:val="18"/>
                                <w:szCs w:val="18"/>
                                <w:lang w:eastAsia="zh-CN"/>
                              </w:rPr>
                              <w:t xml:space="preserve"> orthogonal SD DFT basis vectors via combinatorial indication, as well as a layer-common</w:t>
                            </w:r>
                            <w:r w:rsidRPr="004B737C">
                              <w:rPr>
                                <w:rFonts w:eastAsia="SimSun"/>
                                <w:sz w:val="18"/>
                                <w:szCs w:val="18"/>
                              </w:rPr>
                              <w:t xml:space="preserve"> (q</w:t>
                            </w:r>
                            <w:r w:rsidRPr="004B737C">
                              <w:rPr>
                                <w:rFonts w:eastAsia="SimSun"/>
                                <w:sz w:val="18"/>
                                <w:szCs w:val="18"/>
                                <w:vertAlign w:val="subscript"/>
                              </w:rPr>
                              <w:t>1</w:t>
                            </w:r>
                            <w:r w:rsidRPr="004B737C">
                              <w:rPr>
                                <w:rFonts w:eastAsia="SimSun"/>
                                <w:sz w:val="18"/>
                                <w:szCs w:val="18"/>
                              </w:rPr>
                              <w:t>,q</w:t>
                            </w:r>
                            <w:r w:rsidRPr="004B737C">
                              <w:rPr>
                                <w:rFonts w:eastAsia="SimSun"/>
                                <w:sz w:val="18"/>
                                <w:szCs w:val="18"/>
                                <w:vertAlign w:val="subscript"/>
                              </w:rPr>
                              <w:t>2</w:t>
                            </w:r>
                            <w:r w:rsidRPr="004B737C">
                              <w:rPr>
                                <w:rFonts w:eastAsia="SimSun"/>
                                <w:sz w:val="18"/>
                                <w:szCs w:val="18"/>
                              </w:rPr>
                              <w:t>)</w:t>
                            </w:r>
                            <w:r w:rsidRPr="004B737C">
                              <w:rPr>
                                <w:rFonts w:cs="Calibri"/>
                                <w:sz w:val="18"/>
                                <w:szCs w:val="18"/>
                                <w:lang w:eastAsia="zh-CN"/>
                              </w:rPr>
                              <w:t xml:space="preserve"> </w:t>
                            </w:r>
                          </w:p>
                          <w:p w14:paraId="18B75FCB" w14:textId="77777777" w:rsidR="006C269A" w:rsidRPr="004B737C" w:rsidRDefault="006C269A" w:rsidP="006C269A">
                            <w:pPr>
                              <w:numPr>
                                <w:ilvl w:val="1"/>
                                <w:numId w:val="68"/>
                              </w:numPr>
                              <w:snapToGrid w:val="0"/>
                              <w:spacing w:line="240" w:lineRule="auto"/>
                              <w:rPr>
                                <w:rFonts w:cs="Calibri"/>
                                <w:sz w:val="18"/>
                                <w:szCs w:val="18"/>
                                <w:lang w:eastAsia="zh-CN"/>
                              </w:rPr>
                            </w:pPr>
                            <w:r w:rsidRPr="004B737C">
                              <w:rPr>
                                <w:rFonts w:cs="Calibri"/>
                                <w:sz w:val="18"/>
                                <w:szCs w:val="18"/>
                                <w:lang w:eastAsia="zh-CN"/>
                              </w:rPr>
                              <w:t>W</w:t>
                            </w:r>
                            <w:r w:rsidRPr="004B737C">
                              <w:rPr>
                                <w:rFonts w:cs="Calibri"/>
                                <w:sz w:val="18"/>
                                <w:szCs w:val="18"/>
                                <w:vertAlign w:val="subscript"/>
                                <w:lang w:eastAsia="zh-CN"/>
                              </w:rPr>
                              <w:t>2</w:t>
                            </w:r>
                            <w:r w:rsidRPr="004B737C">
                              <w:rPr>
                                <w:rFonts w:cs="Calibri"/>
                                <w:sz w:val="18"/>
                                <w:szCs w:val="18"/>
                                <w:lang w:eastAsia="zh-CN"/>
                              </w:rPr>
                              <w:t xml:space="preserve"> structure:</w:t>
                            </w:r>
                          </w:p>
                          <w:p w14:paraId="4DE29E8D" w14:textId="77777777" w:rsidR="006C269A" w:rsidRPr="004B737C" w:rsidRDefault="006C269A" w:rsidP="006C269A">
                            <w:pPr>
                              <w:numPr>
                                <w:ilvl w:val="2"/>
                                <w:numId w:val="68"/>
                              </w:numPr>
                              <w:snapToGrid w:val="0"/>
                              <w:spacing w:line="240" w:lineRule="auto"/>
                              <w:rPr>
                                <w:rFonts w:cs="Calibri"/>
                                <w:sz w:val="18"/>
                                <w:szCs w:val="18"/>
                                <w:lang w:eastAsia="zh-CN"/>
                              </w:rPr>
                            </w:pPr>
                            <w:r w:rsidRPr="004B737C">
                              <w:rPr>
                                <w:rFonts w:cs="Calibri"/>
                                <w:sz w:val="18"/>
                                <w:szCs w:val="18"/>
                                <w:lang w:eastAsia="zh-CN"/>
                              </w:rPr>
                              <w:t xml:space="preserve">For the orphan layer, the inter-polarization co-phasing is selected from {1, j, -1, -j}  </w:t>
                            </w:r>
                          </w:p>
                          <w:p w14:paraId="3CAFF26E" w14:textId="77777777" w:rsidR="003C2E40" w:rsidRPr="004B737C" w:rsidRDefault="006C269A" w:rsidP="006C269A">
                            <w:pPr>
                              <w:numPr>
                                <w:ilvl w:val="2"/>
                                <w:numId w:val="68"/>
                              </w:numPr>
                              <w:snapToGrid w:val="0"/>
                              <w:spacing w:line="240" w:lineRule="auto"/>
                              <w:rPr>
                                <w:rFonts w:cs="Calibri"/>
                                <w:sz w:val="18"/>
                                <w:szCs w:val="18"/>
                                <w:lang w:eastAsia="zh-CN"/>
                              </w:rPr>
                            </w:pPr>
                            <w:r w:rsidRPr="004B737C">
                              <w:rPr>
                                <w:rFonts w:cs="Calibri"/>
                                <w:sz w:val="18"/>
                                <w:szCs w:val="18"/>
                                <w:lang w:eastAsia="zh-CN"/>
                              </w:rPr>
                              <w:t>For two layers sharing a same SD basis vector, the inter-polarization co-phasing between two layers is selected from the following pairs {(1, -1), (j, -j)} to achieve inter-layer orthogonality.</w:t>
                            </w:r>
                          </w:p>
                          <w:p w14:paraId="56092462" w14:textId="679E3DA6" w:rsidR="00747B3E" w:rsidRPr="004B737C" w:rsidRDefault="006C269A" w:rsidP="003C2E40">
                            <w:pPr>
                              <w:numPr>
                                <w:ilvl w:val="0"/>
                                <w:numId w:val="68"/>
                              </w:numPr>
                              <w:snapToGrid w:val="0"/>
                              <w:spacing w:line="240" w:lineRule="auto"/>
                              <w:rPr>
                                <w:rFonts w:cs="Calibri"/>
                                <w:sz w:val="18"/>
                                <w:szCs w:val="18"/>
                                <w:lang w:eastAsia="zh-CN"/>
                              </w:rPr>
                            </w:pPr>
                            <w:r w:rsidRPr="004B737C">
                              <w:rPr>
                                <w:rFonts w:cs="Calibri"/>
                                <w:sz w:val="18"/>
                                <w:szCs w:val="18"/>
                                <w:lang w:eastAsia="zh-CN"/>
                              </w:rPr>
                              <w:t>Only Scheme-A (RI=1-4+RI=5-8) and Scheme-B (RI=1-4+RI=5-8) are supported in Rel-19</w:t>
                            </w:r>
                          </w:p>
                          <w:p w14:paraId="602D91DE" w14:textId="77777777" w:rsidR="004F4069" w:rsidRPr="004B737C" w:rsidRDefault="004F4069" w:rsidP="004F4069">
                            <w:pPr>
                              <w:snapToGrid w:val="0"/>
                              <w:spacing w:line="240" w:lineRule="auto"/>
                              <w:rPr>
                                <w:rFonts w:cs="Calibri"/>
                                <w:sz w:val="18"/>
                                <w:szCs w:val="18"/>
                                <w:lang w:eastAsia="zh-CN"/>
                              </w:rPr>
                            </w:pPr>
                          </w:p>
                          <w:p w14:paraId="2C1C7595" w14:textId="77777777" w:rsidR="004F4069" w:rsidRPr="004B737C" w:rsidRDefault="004F4069" w:rsidP="004F4069">
                            <w:pPr>
                              <w:snapToGrid w:val="0"/>
                              <w:spacing w:line="240" w:lineRule="auto"/>
                              <w:rPr>
                                <w:rFonts w:cs="Calibri"/>
                                <w:sz w:val="18"/>
                                <w:szCs w:val="18"/>
                                <w:lang w:eastAsia="zh-CN"/>
                              </w:rPr>
                            </w:pPr>
                          </w:p>
                          <w:p w14:paraId="1BB455BD" w14:textId="77777777" w:rsidR="00546D0C" w:rsidRPr="004B737C" w:rsidRDefault="00546D0C" w:rsidP="00546D0C">
                            <w:pPr>
                              <w:snapToGrid w:val="0"/>
                              <w:rPr>
                                <w:sz w:val="18"/>
                                <w:szCs w:val="18"/>
                              </w:rPr>
                            </w:pPr>
                            <w:r w:rsidRPr="004B737C">
                              <w:rPr>
                                <w:b/>
                                <w:sz w:val="18"/>
                                <w:szCs w:val="18"/>
                                <w:u w:val="single"/>
                              </w:rPr>
                              <w:t>Proposal 1.A.2</w:t>
                            </w:r>
                            <w:r w:rsidRPr="004B737C">
                              <w:rPr>
                                <w:sz w:val="18"/>
                                <w:szCs w:val="18"/>
                              </w:rPr>
                              <w:t xml:space="preserve">: </w:t>
                            </w:r>
                          </w:p>
                          <w:p w14:paraId="7049F884" w14:textId="77777777" w:rsidR="00546D0C" w:rsidRPr="004B737C" w:rsidRDefault="00546D0C" w:rsidP="00546D0C">
                            <w:pPr>
                              <w:snapToGrid w:val="0"/>
                              <w:rPr>
                                <w:rFonts w:ascii="Times New Roman" w:eastAsia="Malgun Gothic" w:hAnsi="Times New Roman"/>
                                <w:sz w:val="18"/>
                                <w:szCs w:val="18"/>
                                <w:lang w:val="en-US" w:eastAsia="zh-TW"/>
                              </w:rPr>
                            </w:pPr>
                            <w:r w:rsidRPr="004B737C">
                              <w:rPr>
                                <w:rFonts w:eastAsia="Malgun Gothic"/>
                                <w:sz w:val="18"/>
                                <w:szCs w:val="18"/>
                                <w:lang w:eastAsia="zh-TW"/>
                              </w:rPr>
                              <w:t>For a UE configured with a total of P</w:t>
                            </w:r>
                            <w:r w:rsidRPr="004B737C">
                              <w:rPr>
                                <w:rFonts w:eastAsia="Malgun Gothic"/>
                                <w:sz w:val="18"/>
                                <w:szCs w:val="18"/>
                                <w:vertAlign w:val="subscript"/>
                                <w:lang w:eastAsia="zh-TW"/>
                              </w:rPr>
                              <w:t>SRS</w:t>
                            </w:r>
                            <w:r w:rsidRPr="004B737C">
                              <w:rPr>
                                <w:rFonts w:eastAsia="Malgun Gothic"/>
                                <w:sz w:val="18"/>
                                <w:szCs w:val="18"/>
                                <w:lang w:eastAsia="zh-TW"/>
                              </w:rPr>
                              <w:t>=6 or 8 ports across ≥1 SRS resources</w:t>
                            </w:r>
                            <w:r w:rsidRPr="004B737C">
                              <w:rPr>
                                <w:sz w:val="18"/>
                                <w:szCs w:val="18"/>
                              </w:rPr>
                              <w:t xml:space="preserve"> </w:t>
                            </w:r>
                            <w:r w:rsidRPr="004B737C">
                              <w:rPr>
                                <w:rFonts w:eastAsia="Malgun Gothic"/>
                                <w:sz w:val="18"/>
                                <w:szCs w:val="18"/>
                                <w:lang w:eastAsia="zh-TW"/>
                              </w:rPr>
                              <w:t>for antenna switching intended for xT6R or xT8R, respectively, support the following fixed SRS port grouping where (with the P</w:t>
                            </w:r>
                            <w:r w:rsidRPr="004B737C">
                              <w:rPr>
                                <w:rFonts w:eastAsia="Malgun Gothic"/>
                                <w:sz w:val="18"/>
                                <w:szCs w:val="18"/>
                                <w:vertAlign w:val="subscript"/>
                                <w:lang w:eastAsia="zh-TW"/>
                              </w:rPr>
                              <w:t>SRS</w:t>
                            </w:r>
                            <w:r w:rsidRPr="004B737C">
                              <w:rPr>
                                <w:rFonts w:eastAsia="Malgun Gothic"/>
                                <w:sz w:val="18"/>
                                <w:szCs w:val="18"/>
                                <w:lang w:eastAsia="zh-TW"/>
                              </w:rPr>
                              <w:t xml:space="preserve"> ports indexed in an ascending order according to SRS resource ID and port number within each SRS resource): </w:t>
                            </w:r>
                          </w:p>
                          <w:p w14:paraId="60CFDD62" w14:textId="77777777" w:rsidR="00546D0C" w:rsidRPr="004B737C" w:rsidRDefault="00546D0C" w:rsidP="00546D0C">
                            <w:pPr>
                              <w:numPr>
                                <w:ilvl w:val="0"/>
                                <w:numId w:val="69"/>
                              </w:numPr>
                              <w:snapToGrid w:val="0"/>
                              <w:spacing w:line="240" w:lineRule="auto"/>
                              <w:rPr>
                                <w:rFonts w:ascii="Times" w:eastAsia="Times New Roman" w:hAnsi="Times"/>
                                <w:sz w:val="18"/>
                                <w:szCs w:val="18"/>
                                <w:lang w:val="en-GB" w:eastAsia="zh-TW"/>
                              </w:rPr>
                            </w:pPr>
                            <w:r w:rsidRPr="004B737C">
                              <w:rPr>
                                <w:sz w:val="18"/>
                                <w:szCs w:val="18"/>
                                <w:lang w:eastAsia="zh-TW"/>
                              </w:rPr>
                              <w:t>SRS port group 0, corresponding to CW0, comprises the first P</w:t>
                            </w:r>
                            <w:r w:rsidRPr="004B737C">
                              <w:rPr>
                                <w:sz w:val="18"/>
                                <w:szCs w:val="18"/>
                                <w:vertAlign w:val="subscript"/>
                                <w:lang w:eastAsia="zh-TW"/>
                              </w:rPr>
                              <w:t>SRS</w:t>
                            </w:r>
                            <w:r w:rsidRPr="004B737C">
                              <w:rPr>
                                <w:sz w:val="18"/>
                                <w:szCs w:val="18"/>
                                <w:lang w:eastAsia="zh-TW"/>
                              </w:rPr>
                              <w:t>/2 out of P</w:t>
                            </w:r>
                            <w:r w:rsidRPr="004B737C">
                              <w:rPr>
                                <w:sz w:val="18"/>
                                <w:szCs w:val="18"/>
                                <w:vertAlign w:val="subscript"/>
                                <w:lang w:eastAsia="zh-TW"/>
                              </w:rPr>
                              <w:t>SRS</w:t>
                            </w:r>
                            <w:r w:rsidRPr="004B737C">
                              <w:rPr>
                                <w:sz w:val="18"/>
                                <w:szCs w:val="18"/>
                                <w:lang w:eastAsia="zh-TW"/>
                              </w:rPr>
                              <w:t xml:space="preserve"> ports; and </w:t>
                            </w:r>
                          </w:p>
                          <w:p w14:paraId="216CD524" w14:textId="77777777" w:rsidR="00546D0C" w:rsidRPr="004B737C" w:rsidRDefault="00546D0C" w:rsidP="00546D0C">
                            <w:pPr>
                              <w:numPr>
                                <w:ilvl w:val="0"/>
                                <w:numId w:val="69"/>
                              </w:numPr>
                              <w:snapToGrid w:val="0"/>
                              <w:spacing w:line="240" w:lineRule="auto"/>
                              <w:rPr>
                                <w:rFonts w:eastAsia="Batang"/>
                                <w:sz w:val="18"/>
                                <w:szCs w:val="18"/>
                                <w:lang w:eastAsia="zh-TW"/>
                              </w:rPr>
                            </w:pPr>
                            <w:r w:rsidRPr="004B737C">
                              <w:rPr>
                                <w:sz w:val="18"/>
                                <w:szCs w:val="18"/>
                                <w:lang w:eastAsia="zh-TW"/>
                              </w:rPr>
                              <w:t>SRS port group 1, corresponding to CW1, comprises the second P</w:t>
                            </w:r>
                            <w:r w:rsidRPr="004B737C">
                              <w:rPr>
                                <w:sz w:val="18"/>
                                <w:szCs w:val="18"/>
                                <w:vertAlign w:val="subscript"/>
                                <w:lang w:eastAsia="zh-TW"/>
                              </w:rPr>
                              <w:t>SRS</w:t>
                            </w:r>
                            <w:r w:rsidRPr="004B737C">
                              <w:rPr>
                                <w:sz w:val="18"/>
                                <w:szCs w:val="18"/>
                                <w:lang w:eastAsia="zh-TW"/>
                              </w:rPr>
                              <w:t>/2 out of P</w:t>
                            </w:r>
                            <w:r w:rsidRPr="004B737C">
                              <w:rPr>
                                <w:sz w:val="18"/>
                                <w:szCs w:val="18"/>
                                <w:vertAlign w:val="subscript"/>
                                <w:lang w:eastAsia="zh-TW"/>
                              </w:rPr>
                              <w:t>SRS</w:t>
                            </w:r>
                            <w:r w:rsidRPr="004B737C">
                              <w:rPr>
                                <w:sz w:val="18"/>
                                <w:szCs w:val="18"/>
                                <w:lang w:eastAsia="zh-TW"/>
                              </w:rPr>
                              <w:t xml:space="preserve"> ports </w:t>
                            </w:r>
                          </w:p>
                          <w:p w14:paraId="67398611" w14:textId="77777777" w:rsidR="00546D0C" w:rsidRPr="004B737C" w:rsidRDefault="00546D0C" w:rsidP="00546D0C">
                            <w:pPr>
                              <w:snapToGrid w:val="0"/>
                              <w:jc w:val="both"/>
                              <w:rPr>
                                <w:sz w:val="18"/>
                                <w:szCs w:val="18"/>
                              </w:rPr>
                            </w:pPr>
                            <w:r w:rsidRPr="004B737C">
                              <w:rPr>
                                <w:sz w:val="18"/>
                                <w:szCs w:val="18"/>
                              </w:rPr>
                              <w:t xml:space="preserve">No other spec enhancement is introduced, e.g. new CW-to-layer mapping, DL resource allocation, DCI format </w:t>
                            </w:r>
                          </w:p>
                          <w:p w14:paraId="24D918AA" w14:textId="77777777" w:rsidR="00546D0C" w:rsidRPr="004B737C" w:rsidRDefault="00546D0C" w:rsidP="00546D0C">
                            <w:pPr>
                              <w:snapToGrid w:val="0"/>
                              <w:rPr>
                                <w:rFonts w:eastAsia="Times New Roman"/>
                                <w:color w:val="000000" w:themeColor="text1"/>
                                <w:sz w:val="18"/>
                                <w:szCs w:val="18"/>
                                <w:lang w:val="en-US" w:eastAsia="zh-TW"/>
                              </w:rPr>
                            </w:pPr>
                            <w:r w:rsidRPr="004B737C">
                              <w:rPr>
                                <w:color w:val="000000" w:themeColor="text1"/>
                                <w:sz w:val="18"/>
                                <w:szCs w:val="18"/>
                                <w:lang w:eastAsia="zh-TW"/>
                              </w:rPr>
                              <w:t xml:space="preserve">Note: The above grouping assumption is to align NW and UE on the association between SRS ports and reported CQIs for the two CWs </w:t>
                            </w:r>
                            <w:r w:rsidRPr="004B737C">
                              <w:rPr>
                                <w:color w:val="FF0000"/>
                                <w:sz w:val="18"/>
                                <w:szCs w:val="18"/>
                                <w:lang w:eastAsia="zh-TW"/>
                              </w:rPr>
                              <w:t xml:space="preserve">when </w:t>
                            </w:r>
                            <w:r w:rsidRPr="004B737C">
                              <w:rPr>
                                <w:color w:val="FF0000"/>
                                <w:sz w:val="18"/>
                                <w:szCs w:val="18"/>
                              </w:rPr>
                              <w:t>reportQuantity = ‘cri-RI-CQI’</w:t>
                            </w:r>
                            <w:r w:rsidRPr="004B737C">
                              <w:rPr>
                                <w:color w:val="FF0000"/>
                                <w:sz w:val="18"/>
                                <w:szCs w:val="18"/>
                                <w:lang w:eastAsia="zh-TW"/>
                              </w:rPr>
                              <w:t>.</w:t>
                            </w:r>
                          </w:p>
                          <w:p w14:paraId="3793E71C" w14:textId="77777777" w:rsidR="00546D0C" w:rsidRPr="004B737C" w:rsidRDefault="00546D0C" w:rsidP="00546D0C">
                            <w:pPr>
                              <w:snapToGrid w:val="0"/>
                              <w:rPr>
                                <w:rFonts w:eastAsia="Malgun Gothic"/>
                                <w:sz w:val="18"/>
                                <w:szCs w:val="18"/>
                                <w:lang w:val="en-GB" w:eastAsia="zh-TW"/>
                              </w:rPr>
                            </w:pPr>
                            <w:r w:rsidRPr="004B737C">
                              <w:rPr>
                                <w:rFonts w:eastAsia="Malgun Gothic"/>
                                <w:sz w:val="18"/>
                                <w:szCs w:val="18"/>
                                <w:lang w:eastAsia="zh-TW"/>
                              </w:rPr>
                              <w:t>Note: different SRS ports are associated with different UE antenna ports.</w:t>
                            </w:r>
                          </w:p>
                          <w:p w14:paraId="4015DD3C" w14:textId="77777777" w:rsidR="00546D0C" w:rsidRPr="004B737C" w:rsidRDefault="00546D0C" w:rsidP="00546D0C">
                            <w:pPr>
                              <w:snapToGrid w:val="0"/>
                              <w:rPr>
                                <w:rFonts w:eastAsia="Malgun Gothic"/>
                                <w:sz w:val="18"/>
                                <w:szCs w:val="18"/>
                                <w:lang w:eastAsia="zh-TW"/>
                              </w:rPr>
                            </w:pPr>
                            <w:r w:rsidRPr="004B737C">
                              <w:rPr>
                                <w:rFonts w:eastAsia="Malgun Gothic"/>
                                <w:sz w:val="18"/>
                                <w:szCs w:val="18"/>
                                <w:lang w:eastAsia="zh-TW"/>
                              </w:rPr>
                              <w:t>Note: if one single CW is scheduled, both SRS port groups can correspond to the same CW</w:t>
                            </w:r>
                          </w:p>
                          <w:p w14:paraId="23CEB1E9" w14:textId="21D52C40" w:rsidR="00546D0C" w:rsidRPr="004B737C" w:rsidRDefault="00546D0C" w:rsidP="00546D0C">
                            <w:pPr>
                              <w:snapToGrid w:val="0"/>
                              <w:spacing w:line="240" w:lineRule="auto"/>
                              <w:rPr>
                                <w:rFonts w:eastAsia="Malgun Gothic"/>
                                <w:sz w:val="18"/>
                                <w:szCs w:val="18"/>
                                <w:lang w:eastAsia="zh-TW"/>
                              </w:rPr>
                            </w:pPr>
                            <w:r w:rsidRPr="004B737C">
                              <w:rPr>
                                <w:rFonts w:eastAsia="Malgun Gothic"/>
                                <w:sz w:val="18"/>
                                <w:szCs w:val="18"/>
                                <w:lang w:eastAsia="zh-TW"/>
                              </w:rPr>
                              <w:t>Note: This feature is a separate UE capability and, for UEs supporting this capability, configured via RRC (FFS details on the extend of RRC configuration)</w:t>
                            </w:r>
                          </w:p>
                          <w:p w14:paraId="4580099A" w14:textId="77777777" w:rsidR="00523925" w:rsidRPr="004B737C" w:rsidRDefault="00523925" w:rsidP="00546D0C">
                            <w:pPr>
                              <w:snapToGrid w:val="0"/>
                              <w:spacing w:line="240" w:lineRule="auto"/>
                              <w:rPr>
                                <w:rFonts w:eastAsia="Malgun Gothic"/>
                                <w:sz w:val="18"/>
                                <w:szCs w:val="18"/>
                                <w:lang w:eastAsia="zh-TW"/>
                              </w:rPr>
                            </w:pPr>
                          </w:p>
                          <w:p w14:paraId="6872FA39" w14:textId="77777777" w:rsidR="004B737C" w:rsidRPr="004B737C" w:rsidRDefault="004B737C" w:rsidP="004B737C">
                            <w:pPr>
                              <w:shd w:val="clear" w:color="auto" w:fill="FFFFFF"/>
                              <w:snapToGrid w:val="0"/>
                              <w:jc w:val="both"/>
                              <w:rPr>
                                <w:rFonts w:eastAsia="SimSun"/>
                                <w:bCs/>
                                <w:color w:val="000000"/>
                                <w:sz w:val="18"/>
                                <w:szCs w:val="18"/>
                              </w:rPr>
                            </w:pPr>
                            <w:r w:rsidRPr="004B737C">
                              <w:rPr>
                                <w:rFonts w:eastAsia="SimSun"/>
                                <w:b/>
                                <w:bCs/>
                                <w:color w:val="000000"/>
                                <w:sz w:val="18"/>
                                <w:szCs w:val="18"/>
                                <w:highlight w:val="green"/>
                              </w:rPr>
                              <w:t>Agreement</w:t>
                            </w:r>
                          </w:p>
                          <w:p w14:paraId="1DF64862" w14:textId="77777777" w:rsidR="004B737C" w:rsidRPr="004B737C" w:rsidRDefault="004B737C" w:rsidP="004B737C">
                            <w:pPr>
                              <w:widowControl w:val="0"/>
                              <w:snapToGrid w:val="0"/>
                              <w:rPr>
                                <w:rFonts w:eastAsia="Batang"/>
                                <w:iCs/>
                                <w:sz w:val="18"/>
                                <w:szCs w:val="18"/>
                              </w:rPr>
                            </w:pPr>
                            <w:r w:rsidRPr="004B737C">
                              <w:rPr>
                                <w:iCs/>
                                <w:sz w:val="18"/>
                                <w:szCs w:val="18"/>
                              </w:rPr>
                              <w:t>For the Rel-19 Type-I SP codebook refinement for 48, 64, and 128 CSI-RS ports, on CBSR, the following (X</w:t>
                            </w:r>
                            <w:r w:rsidRPr="004B737C">
                              <w:rPr>
                                <w:iCs/>
                                <w:sz w:val="18"/>
                                <w:szCs w:val="18"/>
                                <w:vertAlign w:val="subscript"/>
                              </w:rPr>
                              <w:t>1</w:t>
                            </w:r>
                            <w:r w:rsidRPr="004B737C">
                              <w:rPr>
                                <w:iCs/>
                                <w:sz w:val="18"/>
                                <w:szCs w:val="18"/>
                              </w:rPr>
                              <w:t>, X</w:t>
                            </w:r>
                            <w:r w:rsidRPr="004B737C">
                              <w:rPr>
                                <w:iCs/>
                                <w:sz w:val="18"/>
                                <w:szCs w:val="18"/>
                                <w:vertAlign w:val="subscript"/>
                              </w:rPr>
                              <w:t>2</w:t>
                            </w:r>
                            <w:r w:rsidRPr="004B737C">
                              <w:rPr>
                                <w:iCs/>
                                <w:sz w:val="18"/>
                                <w:szCs w:val="18"/>
                              </w:rPr>
                              <w:t xml:space="preserve">) values are supported: (1,1), (2,1), (2,2), (4,1), (4,2), (4,4),  </w:t>
                            </w:r>
                          </w:p>
                          <w:p w14:paraId="0C438BC1" w14:textId="77777777" w:rsidR="004B737C" w:rsidRPr="004B737C" w:rsidRDefault="004B737C" w:rsidP="004B737C">
                            <w:pPr>
                              <w:pStyle w:val="ListParagraph"/>
                              <w:widowControl w:val="0"/>
                              <w:numPr>
                                <w:ilvl w:val="0"/>
                                <w:numId w:val="70"/>
                              </w:numPr>
                              <w:snapToGrid w:val="0"/>
                              <w:spacing w:line="240" w:lineRule="auto"/>
                              <w:contextualSpacing w:val="0"/>
                              <w:rPr>
                                <w:iCs/>
                                <w:sz w:val="18"/>
                                <w:szCs w:val="18"/>
                              </w:rPr>
                            </w:pPr>
                            <w:r w:rsidRPr="004B737C">
                              <w:rPr>
                                <w:iCs/>
                                <w:sz w:val="18"/>
                                <w:szCs w:val="18"/>
                              </w:rPr>
                              <w:t>FFS: (1,2), (1,4), (2,4)</w:t>
                            </w:r>
                          </w:p>
                          <w:p w14:paraId="16552EC7" w14:textId="77777777" w:rsidR="004B737C" w:rsidRPr="004B737C" w:rsidRDefault="004B737C" w:rsidP="004B737C">
                            <w:pPr>
                              <w:widowControl w:val="0"/>
                              <w:snapToGrid w:val="0"/>
                              <w:rPr>
                                <w:iCs/>
                                <w:sz w:val="18"/>
                                <w:szCs w:val="18"/>
                              </w:rPr>
                            </w:pPr>
                          </w:p>
                          <w:p w14:paraId="5CF03C97" w14:textId="77777777" w:rsidR="004B737C" w:rsidRPr="004B737C" w:rsidRDefault="004B737C" w:rsidP="004B737C">
                            <w:pPr>
                              <w:shd w:val="clear" w:color="auto" w:fill="FFFFFF"/>
                              <w:snapToGrid w:val="0"/>
                              <w:jc w:val="both"/>
                              <w:rPr>
                                <w:rFonts w:eastAsia="SimSun"/>
                                <w:bCs/>
                                <w:color w:val="000000"/>
                                <w:sz w:val="18"/>
                                <w:szCs w:val="18"/>
                              </w:rPr>
                            </w:pPr>
                            <w:r w:rsidRPr="004B737C">
                              <w:rPr>
                                <w:rFonts w:eastAsia="SimSun"/>
                                <w:b/>
                                <w:bCs/>
                                <w:color w:val="000000"/>
                                <w:sz w:val="18"/>
                                <w:szCs w:val="18"/>
                                <w:highlight w:val="green"/>
                              </w:rPr>
                              <w:t>Agreement</w:t>
                            </w:r>
                          </w:p>
                          <w:p w14:paraId="075164D2" w14:textId="77777777" w:rsidR="004B737C" w:rsidRPr="004B737C" w:rsidRDefault="004B737C" w:rsidP="004B737C">
                            <w:pPr>
                              <w:widowControl w:val="0"/>
                              <w:snapToGrid w:val="0"/>
                              <w:rPr>
                                <w:rFonts w:eastAsia="Batang"/>
                                <w:iCs/>
                                <w:sz w:val="18"/>
                                <w:szCs w:val="18"/>
                              </w:rPr>
                            </w:pPr>
                            <w:r w:rsidRPr="004B737C">
                              <w:rPr>
                                <w:iCs/>
                                <w:sz w:val="18"/>
                                <w:szCs w:val="18"/>
                              </w:rPr>
                              <w:t>For the 3-bit scaling scheme for Type-I codebook, the following (X</w:t>
                            </w:r>
                            <w:r w:rsidRPr="004B737C">
                              <w:rPr>
                                <w:iCs/>
                                <w:sz w:val="18"/>
                                <w:szCs w:val="18"/>
                                <w:vertAlign w:val="subscript"/>
                              </w:rPr>
                              <w:t>1</w:t>
                            </w:r>
                            <w:r w:rsidRPr="004B737C">
                              <w:rPr>
                                <w:iCs/>
                                <w:sz w:val="18"/>
                                <w:szCs w:val="18"/>
                              </w:rPr>
                              <w:t>, X</w:t>
                            </w:r>
                            <w:r w:rsidRPr="004B737C">
                              <w:rPr>
                                <w:iCs/>
                                <w:sz w:val="18"/>
                                <w:szCs w:val="18"/>
                                <w:vertAlign w:val="subscript"/>
                              </w:rPr>
                              <w:t>2</w:t>
                            </w:r>
                            <w:r w:rsidRPr="004B737C">
                              <w:rPr>
                                <w:iCs/>
                                <w:sz w:val="18"/>
                                <w:szCs w:val="18"/>
                              </w:rPr>
                              <w:t xml:space="preserve">) values are supported: (2,1), (2,2), (4,1), (4,2), (4,4),  </w:t>
                            </w:r>
                          </w:p>
                          <w:p w14:paraId="58957859" w14:textId="77777777" w:rsidR="004B737C" w:rsidRPr="004B737C" w:rsidRDefault="004B737C" w:rsidP="004B737C">
                            <w:pPr>
                              <w:pStyle w:val="ListParagraph"/>
                              <w:widowControl w:val="0"/>
                              <w:numPr>
                                <w:ilvl w:val="0"/>
                                <w:numId w:val="70"/>
                              </w:numPr>
                              <w:snapToGrid w:val="0"/>
                              <w:spacing w:line="240" w:lineRule="auto"/>
                              <w:contextualSpacing w:val="0"/>
                              <w:rPr>
                                <w:iCs/>
                                <w:sz w:val="18"/>
                                <w:szCs w:val="18"/>
                              </w:rPr>
                            </w:pPr>
                            <w:r w:rsidRPr="004B737C">
                              <w:rPr>
                                <w:iCs/>
                                <w:sz w:val="18"/>
                                <w:szCs w:val="18"/>
                              </w:rPr>
                              <w:t>FFS: (1,2), (1,4), (2,4), (8,1)</w:t>
                            </w:r>
                          </w:p>
                          <w:p w14:paraId="1B055809" w14:textId="77777777" w:rsidR="00523925" w:rsidRPr="004B737C" w:rsidRDefault="00523925" w:rsidP="00546D0C">
                            <w:pPr>
                              <w:snapToGrid w:val="0"/>
                              <w:spacing w:line="240" w:lineRule="auto"/>
                              <w:rPr>
                                <w:rFonts w:cs="Calibri"/>
                                <w:sz w:val="18"/>
                                <w:szCs w:val="18"/>
                                <w:lang w:eastAsia="zh-CN"/>
                              </w:rPr>
                            </w:pPr>
                          </w:p>
                          <w:p w14:paraId="0333FF8A" w14:textId="77777777" w:rsidR="004B737C" w:rsidRPr="004B737C" w:rsidRDefault="004B737C" w:rsidP="004B737C">
                            <w:pPr>
                              <w:snapToGrid w:val="0"/>
                              <w:rPr>
                                <w:sz w:val="18"/>
                                <w:szCs w:val="18"/>
                                <w:highlight w:val="green"/>
                              </w:rPr>
                            </w:pPr>
                            <w:r w:rsidRPr="004B737C">
                              <w:rPr>
                                <w:b/>
                                <w:sz w:val="18"/>
                                <w:szCs w:val="18"/>
                                <w:highlight w:val="green"/>
                              </w:rPr>
                              <w:t>Agreement</w:t>
                            </w:r>
                          </w:p>
                          <w:p w14:paraId="7CDF1098" w14:textId="77777777" w:rsidR="004B737C" w:rsidRPr="004B737C" w:rsidRDefault="004B737C" w:rsidP="004B737C">
                            <w:pPr>
                              <w:snapToGrid w:val="0"/>
                              <w:rPr>
                                <w:rFonts w:eastAsia="Malgun Gothic" w:cs="Calibri"/>
                                <w:sz w:val="18"/>
                                <w:szCs w:val="18"/>
                              </w:rPr>
                            </w:pPr>
                            <w:r w:rsidRPr="004B737C">
                              <w:rPr>
                                <w:rFonts w:eastAsia="Malgun Gothic" w:cs="Calibri"/>
                                <w:sz w:val="18"/>
                                <w:szCs w:val="18"/>
                              </w:rPr>
                              <w:t>For the Rel-19 Type-I multi-panel (MP) codebook refinement for 48, 64, and 128 CSI-RS ports, for RI=1-4, support the following (compromise between Scheme1 and Scheme2 described in RAN1#116bis):</w:t>
                            </w:r>
                          </w:p>
                          <w:p w14:paraId="148C91A8" w14:textId="77777777" w:rsidR="004B737C" w:rsidRPr="004B737C" w:rsidRDefault="004B737C" w:rsidP="004B737C">
                            <w:pPr>
                              <w:numPr>
                                <w:ilvl w:val="0"/>
                                <w:numId w:val="71"/>
                              </w:numPr>
                              <w:snapToGrid w:val="0"/>
                              <w:spacing w:line="240" w:lineRule="auto"/>
                              <w:rPr>
                                <w:rFonts w:eastAsia="Batang" w:cs="Calibri"/>
                                <w:sz w:val="18"/>
                                <w:szCs w:val="18"/>
                              </w:rPr>
                            </w:pPr>
                            <w:r w:rsidRPr="004B737C">
                              <w:rPr>
                                <w:rFonts w:cs="Calibri"/>
                                <w:sz w:val="18"/>
                                <w:szCs w:val="18"/>
                              </w:rPr>
                              <w:t>W</w:t>
                            </w:r>
                            <w:r w:rsidRPr="004B737C">
                              <w:rPr>
                                <w:rFonts w:cs="Calibri"/>
                                <w:sz w:val="18"/>
                                <w:szCs w:val="18"/>
                                <w:vertAlign w:val="subscript"/>
                              </w:rPr>
                              <w:t>1</w:t>
                            </w:r>
                            <w:r w:rsidRPr="004B737C">
                              <w:rPr>
                                <w:rFonts w:cs="Calibri"/>
                                <w:sz w:val="18"/>
                                <w:szCs w:val="18"/>
                              </w:rPr>
                              <w:t xml:space="preserve"> structure: Independent SD basis selection across all the Ng=K NZP CSI-RS resources, reusing legacy Rel-15 Type-I Pcsi-rs&lt;16 SP SD basis selection rules with L=1 for RI=1-4</w:t>
                            </w:r>
                          </w:p>
                          <w:p w14:paraId="6FBC9CF1" w14:textId="77777777" w:rsidR="004B737C" w:rsidRPr="004B737C" w:rsidRDefault="004B737C" w:rsidP="004B737C">
                            <w:pPr>
                              <w:numPr>
                                <w:ilvl w:val="1"/>
                                <w:numId w:val="71"/>
                              </w:numPr>
                              <w:snapToGrid w:val="0"/>
                              <w:spacing w:line="240" w:lineRule="auto"/>
                              <w:rPr>
                                <w:rFonts w:cs="Calibri"/>
                                <w:sz w:val="18"/>
                                <w:szCs w:val="18"/>
                              </w:rPr>
                            </w:pPr>
                            <w:r w:rsidRPr="004B737C">
                              <w:rPr>
                                <w:rFonts w:cs="Calibri"/>
                                <w:sz w:val="18"/>
                                <w:szCs w:val="18"/>
                              </w:rPr>
                              <w:t xml:space="preserve">Ng = </w:t>
                            </w:r>
                            <w:r w:rsidRPr="004B737C">
                              <w:rPr>
                                <w:rFonts w:cs="Calibri"/>
                                <w:i/>
                                <w:sz w:val="18"/>
                                <w:szCs w:val="18"/>
                              </w:rPr>
                              <w:t>K</w:t>
                            </w:r>
                            <w:r w:rsidRPr="004B737C">
                              <w:rPr>
                                <w:rFonts w:cs="Calibri"/>
                                <w:sz w:val="18"/>
                                <w:szCs w:val="18"/>
                              </w:rPr>
                              <w:t xml:space="preserve"> = {2, 4} denotes the number of NZP CSI-RS resources associated with the Ng panels</w:t>
                            </w:r>
                          </w:p>
                          <w:p w14:paraId="31DDAB42" w14:textId="77777777" w:rsidR="004B737C" w:rsidRPr="004B737C" w:rsidRDefault="004B737C" w:rsidP="004B737C">
                            <w:pPr>
                              <w:numPr>
                                <w:ilvl w:val="0"/>
                                <w:numId w:val="71"/>
                              </w:numPr>
                              <w:snapToGrid w:val="0"/>
                              <w:spacing w:line="240" w:lineRule="auto"/>
                              <w:rPr>
                                <w:rFonts w:cs="Calibri"/>
                                <w:sz w:val="18"/>
                                <w:szCs w:val="18"/>
                              </w:rPr>
                            </w:pPr>
                            <w:r w:rsidRPr="004B737C">
                              <w:rPr>
                                <w:rFonts w:cs="Calibri"/>
                                <w:sz w:val="18"/>
                                <w:szCs w:val="18"/>
                              </w:rPr>
                              <w:t>W</w:t>
                            </w:r>
                            <w:r w:rsidRPr="004B737C">
                              <w:rPr>
                                <w:rFonts w:cs="Calibri"/>
                                <w:sz w:val="18"/>
                                <w:szCs w:val="18"/>
                                <w:vertAlign w:val="subscript"/>
                              </w:rPr>
                              <w:t>2</w:t>
                            </w:r>
                            <w:r w:rsidRPr="004B737C">
                              <w:rPr>
                                <w:rFonts w:cs="Calibri"/>
                                <w:sz w:val="18"/>
                                <w:szCs w:val="18"/>
                              </w:rPr>
                              <w:t xml:space="preserve"> structure:</w:t>
                            </w:r>
                          </w:p>
                          <w:p w14:paraId="1FFFD76C" w14:textId="77777777" w:rsidR="004B737C" w:rsidRPr="004B737C" w:rsidRDefault="004B737C" w:rsidP="004B737C">
                            <w:pPr>
                              <w:numPr>
                                <w:ilvl w:val="1"/>
                                <w:numId w:val="71"/>
                              </w:numPr>
                              <w:snapToGrid w:val="0"/>
                              <w:spacing w:line="240" w:lineRule="auto"/>
                              <w:rPr>
                                <w:rFonts w:cs="Calibri"/>
                                <w:sz w:val="18"/>
                                <w:szCs w:val="18"/>
                              </w:rPr>
                            </w:pPr>
                            <w:r w:rsidRPr="004B737C">
                              <w:rPr>
                                <w:rFonts w:cs="Calibri"/>
                                <w:sz w:val="18"/>
                                <w:szCs w:val="18"/>
                              </w:rPr>
                              <w:t>Legacy Rel-15 Type-I inter-polarization co-phasing rules independently in each resource,</w:t>
                            </w:r>
                          </w:p>
                          <w:p w14:paraId="34F818E9" w14:textId="77777777" w:rsidR="004B737C" w:rsidRPr="004B737C" w:rsidRDefault="004B737C" w:rsidP="004B737C">
                            <w:pPr>
                              <w:numPr>
                                <w:ilvl w:val="1"/>
                                <w:numId w:val="71"/>
                              </w:numPr>
                              <w:snapToGrid w:val="0"/>
                              <w:spacing w:line="240" w:lineRule="auto"/>
                              <w:rPr>
                                <w:rFonts w:cs="Calibri"/>
                                <w:sz w:val="18"/>
                                <w:szCs w:val="18"/>
                              </w:rPr>
                            </w:pPr>
                            <w:r w:rsidRPr="004B737C">
                              <w:rPr>
                                <w:rFonts w:cs="Calibri"/>
                                <w:sz w:val="18"/>
                                <w:szCs w:val="18"/>
                              </w:rPr>
                              <w:t xml:space="preserve">Layer-common wideband inter-resource QPSK co-phasing </w:t>
                            </w:r>
                            <w:r w:rsidRPr="004B737C">
                              <w:rPr>
                                <w:rFonts w:cs="Calibri"/>
                                <w:bCs/>
                                <w:sz w:val="18"/>
                                <w:szCs w:val="18"/>
                              </w:rPr>
                              <w:t>independently reported for resource n = 2,…,K with respect to the first resource.</w:t>
                            </w:r>
                          </w:p>
                          <w:p w14:paraId="2CE071D8" w14:textId="77777777" w:rsidR="004B737C" w:rsidRPr="004B737C" w:rsidRDefault="004B737C" w:rsidP="004B737C">
                            <w:pPr>
                              <w:snapToGrid w:val="0"/>
                              <w:jc w:val="both"/>
                              <w:rPr>
                                <w:rFonts w:cs="Times New Roman"/>
                                <w:iCs/>
                                <w:sz w:val="18"/>
                                <w:szCs w:val="18"/>
                              </w:rPr>
                            </w:pPr>
                            <w:r w:rsidRPr="004B737C">
                              <w:rPr>
                                <w:iCs/>
                                <w:sz w:val="18"/>
                                <w:szCs w:val="18"/>
                              </w:rPr>
                              <w:t>Rel-19 Type-I MP does not support RI=5-8.</w:t>
                            </w:r>
                          </w:p>
                          <w:p w14:paraId="397C4515" w14:textId="77777777" w:rsidR="004B737C" w:rsidRPr="004B737C" w:rsidRDefault="004B737C" w:rsidP="004B737C">
                            <w:pPr>
                              <w:snapToGrid w:val="0"/>
                              <w:jc w:val="both"/>
                              <w:rPr>
                                <w:iCs/>
                                <w:sz w:val="18"/>
                                <w:szCs w:val="18"/>
                              </w:rPr>
                            </w:pPr>
                            <w:r w:rsidRPr="004B737C">
                              <w:rPr>
                                <w:iCs/>
                                <w:sz w:val="18"/>
                                <w:szCs w:val="18"/>
                              </w:rPr>
                              <w:t>Reuse Rel-15 Type-I MP legacy designs for UCI omission, and CBSR.</w:t>
                            </w:r>
                          </w:p>
                          <w:p w14:paraId="15C47D12" w14:textId="6F7319C2" w:rsidR="004B737C" w:rsidRPr="004B737C" w:rsidRDefault="004B737C" w:rsidP="004B737C">
                            <w:pPr>
                              <w:snapToGrid w:val="0"/>
                              <w:spacing w:line="240" w:lineRule="auto"/>
                              <w:rPr>
                                <w:rFonts w:cs="Calibri"/>
                                <w:sz w:val="18"/>
                                <w:szCs w:val="18"/>
                                <w:lang w:eastAsia="zh-CN"/>
                              </w:rPr>
                            </w:pPr>
                            <w:r w:rsidRPr="004B737C">
                              <w:rPr>
                                <w:iCs/>
                                <w:sz w:val="18"/>
                                <w:szCs w:val="18"/>
                              </w:rPr>
                              <w:t>For CSI calculation, reuse Rel-18 Type II CJT CSI-RS port ordering for UE assumption on the transmitted PDSCH symbols across antenna ports.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FB33764" id="Text Box 2071894755" o:spid="_x0000_s1029" type="#_x0000_t202" style="width:468pt;height:6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3SxPAIAAIQEAAAOAAAAZHJzL2Uyb0RvYy54bWysVE1v2zAMvQ/YfxB0X+x8Lg3iFFmKDAOC&#10;tkA69KzIUmxMFjVJiZ39+lGy89Fup2EXhRTpJ/LxMfP7plLkKKwrQWe030spEZpDXup9Rr+/rD9N&#10;KXGe6Zwp0CKjJ+Ho/eLjh3ltZmIABahcWIIg2s1qk9HCezNLEscLUTHXAyM0BiXYinl07T7JLasR&#10;vVLJIE0nSQ02Nxa4cA5vH9ogXUR8KQX3T1I64YnKKNbm42njuQtnspiz2d4yU5S8K4P9QxUVKzU+&#10;eoF6YJ6Rgy3/gKpKbsGB9D0OVQJSllzEHrCbfvqum23BjIi9IDnOXGhy/w+WPx635tkS33yBBgcY&#10;CKmNmzm8DP000lbhFyslGEcKTxfaROMJx8vx3Wg4STHEMTYdpuMpOoiTXD831vmvAioSjIxanEuk&#10;ix03zrep55TwmgNV5utSqegELYiVsuTIcIrKxyIR/E2W0qTO6GQ4TiPwm1iAvny/U4z/6Mq7yUI8&#10;pbHma/PB8s2uIWWe0eGZmB3kJ+TLQislZ/i6RPgNc/6ZWdQO8oD74J/wkAqwJugsSgqwv/52H/Jx&#10;pBilpEYtZtT9PDArKFHfNA77rj8aBfFGZzT+PEDH3kZ2txF9qFaARPVx8wyPZsj36mxKC9Urrs0y&#10;vIohpjm+nVF/Nle+3RBcOy6Wy5iEcjXMb/TW8AAdBhNofWlemTXdWD0q4hHOqmWzd9Ntc8OXGpYH&#10;D7KMow88t6x29KPUo3i6tQy7dOvHrOufx+I3AAAA//8DAFBLAwQUAAYACAAAACEANZj4WNkAAAAG&#10;AQAADwAAAGRycy9kb3ducmV2LnhtbEyPwU7DMBBE70j8g7VI3KgNlao0xKkAFS6caBHnbezaEfE6&#10;st00/D0LF7isNJrR7JtmM4dBTDblPpKG24UCYamLpien4X3/fFOByAXJ4BDJaviyGTbt5UWDtYln&#10;erPTrjjBJZRr1OBLGWspc+dtwLyIoyX2jjEFLCyTkybhmcvDIO+UWsmAPfEHj6N98rb73J2Chu2j&#10;W7uuwuS3len7af44vroXra+v5od7EMXO5S8MP/iMDi0zHeKJTBaDBh5Sfi976+WK5YFDS1UpkG0j&#10;/+O33wAAAP//AwBQSwECLQAUAAYACAAAACEAtoM4kv4AAADhAQAAEwAAAAAAAAAAAAAAAAAAAAAA&#10;W0NvbnRlbnRfVHlwZXNdLnhtbFBLAQItABQABgAIAAAAIQA4/SH/1gAAAJQBAAALAAAAAAAAAAAA&#10;AAAAAC8BAABfcmVscy8ucmVsc1BLAQItABQABgAIAAAAIQDrn3SxPAIAAIQEAAAOAAAAAAAAAAAA&#10;AAAAAC4CAABkcnMvZTJvRG9jLnhtbFBLAQItABQABgAIAAAAIQA1mPhY2QAAAAYBAAAPAAAAAAAA&#10;AAAAAAAAAJYEAABkcnMvZG93bnJldi54bWxQSwUGAAAAAAQABADzAAAAnAUAAAAA&#10;" fillcolor="white [3201]" strokeweight=".5pt">
                <v:textbox>
                  <w:txbxContent>
                    <w:p w14:paraId="18385C88" w14:textId="77777777" w:rsidR="006C269A" w:rsidRPr="004B737C" w:rsidRDefault="006C269A" w:rsidP="006C269A">
                      <w:pPr>
                        <w:numPr>
                          <w:ilvl w:val="1"/>
                          <w:numId w:val="68"/>
                        </w:numPr>
                        <w:snapToGrid w:val="0"/>
                        <w:spacing w:line="240" w:lineRule="auto"/>
                        <w:rPr>
                          <w:rFonts w:cs="Calibri"/>
                          <w:sz w:val="18"/>
                          <w:szCs w:val="18"/>
                          <w:lang w:eastAsia="zh-CN"/>
                        </w:rPr>
                      </w:pPr>
                      <w:r w:rsidRPr="004B737C">
                        <w:rPr>
                          <w:rFonts w:cs="Calibri"/>
                          <w:sz w:val="18"/>
                          <w:szCs w:val="18"/>
                          <w:lang w:eastAsia="zh-CN"/>
                        </w:rPr>
                        <w:t>W</w:t>
                      </w:r>
                      <w:r w:rsidRPr="004B737C">
                        <w:rPr>
                          <w:rFonts w:cs="Calibri"/>
                          <w:sz w:val="18"/>
                          <w:szCs w:val="18"/>
                          <w:vertAlign w:val="subscript"/>
                          <w:lang w:eastAsia="zh-CN"/>
                        </w:rPr>
                        <w:t>2</w:t>
                      </w:r>
                      <w:r w:rsidRPr="004B737C">
                        <w:rPr>
                          <w:rFonts w:cs="Calibri"/>
                          <w:sz w:val="18"/>
                          <w:szCs w:val="18"/>
                          <w:lang w:eastAsia="zh-CN"/>
                        </w:rPr>
                        <w:t xml:space="preserve"> structure:</w:t>
                      </w:r>
                    </w:p>
                    <w:p w14:paraId="45427A37" w14:textId="77777777" w:rsidR="006C269A" w:rsidRPr="004B737C" w:rsidRDefault="006C269A" w:rsidP="006C269A">
                      <w:pPr>
                        <w:numPr>
                          <w:ilvl w:val="2"/>
                          <w:numId w:val="68"/>
                        </w:numPr>
                        <w:snapToGrid w:val="0"/>
                        <w:spacing w:line="240" w:lineRule="auto"/>
                        <w:rPr>
                          <w:rFonts w:cs="Times New Roman"/>
                          <w:sz w:val="18"/>
                          <w:szCs w:val="18"/>
                        </w:rPr>
                      </w:pPr>
                      <w:r w:rsidRPr="004B737C">
                        <w:rPr>
                          <w:sz w:val="18"/>
                          <w:szCs w:val="18"/>
                          <w:lang w:eastAsia="zh-TW"/>
                        </w:rPr>
                        <w:t>Following legacy Rel-15 Type-I RI=5-8</w:t>
                      </w:r>
                    </w:p>
                    <w:p w14:paraId="22575B49" w14:textId="77777777" w:rsidR="006C269A" w:rsidRPr="004B737C" w:rsidRDefault="006C269A" w:rsidP="006C269A">
                      <w:pPr>
                        <w:numPr>
                          <w:ilvl w:val="0"/>
                          <w:numId w:val="68"/>
                        </w:numPr>
                        <w:snapToGrid w:val="0"/>
                        <w:spacing w:line="240" w:lineRule="auto"/>
                        <w:rPr>
                          <w:sz w:val="18"/>
                          <w:szCs w:val="18"/>
                          <w:lang w:eastAsia="zh-TW"/>
                        </w:rPr>
                      </w:pPr>
                      <w:r w:rsidRPr="004B737C">
                        <w:rPr>
                          <w:sz w:val="18"/>
                          <w:szCs w:val="18"/>
                          <w:lang w:eastAsia="zh-TW"/>
                        </w:rPr>
                        <w:t>Scheme-B (based on Scheme2 described in RAN1#116bis):</w:t>
                      </w:r>
                    </w:p>
                    <w:p w14:paraId="0C55C80E" w14:textId="77777777" w:rsidR="006C269A" w:rsidRPr="004B737C" w:rsidRDefault="006C269A" w:rsidP="006C269A">
                      <w:pPr>
                        <w:numPr>
                          <w:ilvl w:val="1"/>
                          <w:numId w:val="68"/>
                        </w:numPr>
                        <w:snapToGrid w:val="0"/>
                        <w:spacing w:line="240" w:lineRule="auto"/>
                        <w:rPr>
                          <w:rFonts w:cs="Calibri"/>
                          <w:sz w:val="18"/>
                          <w:szCs w:val="18"/>
                          <w:lang w:eastAsia="zh-CN"/>
                        </w:rPr>
                      </w:pPr>
                      <w:r w:rsidRPr="004B737C">
                        <w:rPr>
                          <w:rFonts w:cs="Calibri"/>
                          <w:sz w:val="18"/>
                          <w:szCs w:val="18"/>
                          <w:lang w:eastAsia="zh-CN"/>
                        </w:rPr>
                        <w:t>W</w:t>
                      </w:r>
                      <w:r w:rsidRPr="004B737C">
                        <w:rPr>
                          <w:rFonts w:cs="Calibri"/>
                          <w:sz w:val="18"/>
                          <w:szCs w:val="18"/>
                          <w:vertAlign w:val="subscript"/>
                          <w:lang w:eastAsia="zh-CN"/>
                        </w:rPr>
                        <w:t>1</w:t>
                      </w:r>
                      <w:r w:rsidRPr="004B737C">
                        <w:rPr>
                          <w:rFonts w:cs="Calibri"/>
                          <w:sz w:val="18"/>
                          <w:szCs w:val="18"/>
                          <w:lang w:eastAsia="zh-CN"/>
                        </w:rPr>
                        <w:t xml:space="preserve"> structure: </w:t>
                      </w:r>
                    </w:p>
                    <w:p w14:paraId="51E86DF8" w14:textId="77777777" w:rsidR="006C269A" w:rsidRPr="004B737C" w:rsidRDefault="006C269A" w:rsidP="006C269A">
                      <w:pPr>
                        <w:numPr>
                          <w:ilvl w:val="2"/>
                          <w:numId w:val="68"/>
                        </w:numPr>
                        <w:snapToGrid w:val="0"/>
                        <w:spacing w:line="240" w:lineRule="auto"/>
                        <w:rPr>
                          <w:rFonts w:cs="Calibri"/>
                          <w:sz w:val="18"/>
                          <w:szCs w:val="18"/>
                          <w:lang w:eastAsia="zh-CN"/>
                        </w:rPr>
                      </w:pPr>
                      <w:r w:rsidRPr="004B737C">
                        <w:rPr>
                          <w:rFonts w:cs="Calibri"/>
                          <w:sz w:val="18"/>
                          <w:szCs w:val="18"/>
                          <w:lang w:eastAsia="zh-CN"/>
                        </w:rPr>
                        <w:t>Independent selection of different ceil(</w:t>
                      </w:r>
                      <w:r w:rsidRPr="004B737C">
                        <w:rPr>
                          <w:rFonts w:cs="Calibri"/>
                          <w:i/>
                          <w:sz w:val="18"/>
                          <w:szCs w:val="18"/>
                          <w:lang w:eastAsia="zh-CN"/>
                        </w:rPr>
                        <w:t>v</w:t>
                      </w:r>
                      <w:r w:rsidRPr="004B737C">
                        <w:rPr>
                          <w:rFonts w:cs="Calibri"/>
                          <w:sz w:val="18"/>
                          <w:szCs w:val="18"/>
                          <w:lang w:eastAsia="zh-CN"/>
                        </w:rPr>
                        <w:t xml:space="preserve">/2) SD basis vectors for RI = </w:t>
                      </w:r>
                      <w:r w:rsidRPr="004B737C">
                        <w:rPr>
                          <w:rFonts w:cs="Calibri"/>
                          <w:i/>
                          <w:sz w:val="18"/>
                          <w:szCs w:val="18"/>
                          <w:lang w:eastAsia="zh-CN"/>
                        </w:rPr>
                        <w:t>v</w:t>
                      </w:r>
                      <w:r w:rsidRPr="004B737C">
                        <w:rPr>
                          <w:rFonts w:cs="Calibri"/>
                          <w:sz w:val="18"/>
                          <w:szCs w:val="18"/>
                          <w:lang w:eastAsia="zh-CN"/>
                        </w:rPr>
                        <w:t xml:space="preserve">, where each SD basis vector is applied to two respective layers </w:t>
                      </w:r>
                      <w:r w:rsidRPr="004B737C">
                        <w:rPr>
                          <w:sz w:val="18"/>
                          <w:szCs w:val="18"/>
                          <w:lang w:eastAsia="zh-TW"/>
                        </w:rPr>
                        <w:t>following legacy Rel-15 Type-I for RI=5-8,</w:t>
                      </w:r>
                      <w:r w:rsidRPr="004B737C">
                        <w:rPr>
                          <w:rFonts w:cs="Calibri"/>
                          <w:sz w:val="18"/>
                          <w:szCs w:val="18"/>
                          <w:lang w:eastAsia="zh-CN"/>
                        </w:rPr>
                        <w:t xml:space="preserve"> except that, if </w:t>
                      </w:r>
                      <w:r w:rsidRPr="004B737C">
                        <w:rPr>
                          <w:rFonts w:cs="Calibri"/>
                          <w:i/>
                          <w:sz w:val="18"/>
                          <w:szCs w:val="18"/>
                          <w:lang w:eastAsia="zh-CN"/>
                        </w:rPr>
                        <w:t>v</w:t>
                      </w:r>
                      <w:r w:rsidRPr="004B737C">
                        <w:rPr>
                          <w:rFonts w:cs="Calibri"/>
                          <w:sz w:val="18"/>
                          <w:szCs w:val="18"/>
                          <w:lang w:eastAsia="zh-CN"/>
                        </w:rPr>
                        <w:t xml:space="preserve"> is odd, the last SD basis vector is applied to the orphan layer. </w:t>
                      </w:r>
                    </w:p>
                    <w:p w14:paraId="5CCF955D" w14:textId="77777777" w:rsidR="006C269A" w:rsidRPr="004B737C" w:rsidRDefault="006C269A" w:rsidP="006C269A">
                      <w:pPr>
                        <w:numPr>
                          <w:ilvl w:val="3"/>
                          <w:numId w:val="68"/>
                        </w:numPr>
                        <w:snapToGrid w:val="0"/>
                        <w:spacing w:line="240" w:lineRule="auto"/>
                        <w:rPr>
                          <w:rFonts w:cs="Calibri"/>
                          <w:sz w:val="18"/>
                          <w:szCs w:val="18"/>
                          <w:lang w:eastAsia="zh-CN"/>
                        </w:rPr>
                      </w:pPr>
                      <w:r w:rsidRPr="004B737C">
                        <w:rPr>
                          <w:rFonts w:cs="Calibri"/>
                          <w:sz w:val="18"/>
                          <w:szCs w:val="18"/>
                          <w:lang w:eastAsia="zh-CN"/>
                        </w:rPr>
                        <w:t xml:space="preserve">FFS: mapping between the orphan layer and its selected SD basis vector and, if needed, UE reporting of the selection </w:t>
                      </w:r>
                    </w:p>
                    <w:p w14:paraId="22A1FB8F" w14:textId="77777777" w:rsidR="006C269A" w:rsidRPr="004B737C" w:rsidRDefault="006C269A" w:rsidP="006C269A">
                      <w:pPr>
                        <w:numPr>
                          <w:ilvl w:val="3"/>
                          <w:numId w:val="68"/>
                        </w:numPr>
                        <w:snapToGrid w:val="0"/>
                        <w:spacing w:line="240" w:lineRule="auto"/>
                        <w:rPr>
                          <w:rFonts w:cs="Calibri"/>
                          <w:sz w:val="18"/>
                          <w:szCs w:val="18"/>
                          <w:lang w:eastAsia="zh-CN"/>
                        </w:rPr>
                      </w:pPr>
                      <w:r w:rsidRPr="004B737C">
                        <w:rPr>
                          <w:rFonts w:cs="Calibri"/>
                          <w:sz w:val="18"/>
                          <w:szCs w:val="18"/>
                          <w:lang w:eastAsia="zh-CN"/>
                        </w:rPr>
                        <w:t>FFS: support of 4 selected SD basis vectors for RI=5-6</w:t>
                      </w:r>
                    </w:p>
                    <w:p w14:paraId="3B3C7092" w14:textId="77777777" w:rsidR="006C269A" w:rsidRPr="004B737C" w:rsidRDefault="006C269A" w:rsidP="006C269A">
                      <w:pPr>
                        <w:numPr>
                          <w:ilvl w:val="2"/>
                          <w:numId w:val="68"/>
                        </w:numPr>
                        <w:snapToGrid w:val="0"/>
                        <w:spacing w:line="240" w:lineRule="auto"/>
                        <w:rPr>
                          <w:rFonts w:cs="Calibri"/>
                          <w:sz w:val="18"/>
                          <w:szCs w:val="18"/>
                          <w:lang w:eastAsia="zh-CN"/>
                        </w:rPr>
                      </w:pPr>
                      <w:r w:rsidRPr="004B737C">
                        <w:rPr>
                          <w:rFonts w:cs="Calibri"/>
                          <w:sz w:val="18"/>
                          <w:szCs w:val="18"/>
                          <w:lang w:eastAsia="zh-CN"/>
                        </w:rPr>
                        <w:t>The SD basis vectors are freely selected from a group of N</w:t>
                      </w:r>
                      <w:r w:rsidRPr="004B737C">
                        <w:rPr>
                          <w:rFonts w:cs="Calibri"/>
                          <w:sz w:val="18"/>
                          <w:szCs w:val="18"/>
                          <w:vertAlign w:val="subscript"/>
                          <w:lang w:eastAsia="zh-CN"/>
                        </w:rPr>
                        <w:t>1</w:t>
                      </w:r>
                      <w:r w:rsidRPr="004B737C">
                        <w:rPr>
                          <w:rFonts w:cs="Calibri"/>
                          <w:sz w:val="18"/>
                          <w:szCs w:val="18"/>
                          <w:lang w:eastAsia="zh-CN"/>
                        </w:rPr>
                        <w:t>N</w:t>
                      </w:r>
                      <w:r w:rsidRPr="004B737C">
                        <w:rPr>
                          <w:rFonts w:cs="Calibri"/>
                          <w:sz w:val="18"/>
                          <w:szCs w:val="18"/>
                          <w:vertAlign w:val="subscript"/>
                          <w:lang w:eastAsia="zh-CN"/>
                        </w:rPr>
                        <w:t>2</w:t>
                      </w:r>
                      <w:r w:rsidRPr="004B737C">
                        <w:rPr>
                          <w:rFonts w:cs="Calibri"/>
                          <w:sz w:val="18"/>
                          <w:szCs w:val="18"/>
                          <w:lang w:eastAsia="zh-CN"/>
                        </w:rPr>
                        <w:t xml:space="preserve"> orthogonal SD DFT basis vectors via combinatorial indication, as well as a layer-common</w:t>
                      </w:r>
                      <w:r w:rsidRPr="004B737C">
                        <w:rPr>
                          <w:rFonts w:eastAsia="SimSun"/>
                          <w:sz w:val="18"/>
                          <w:szCs w:val="18"/>
                        </w:rPr>
                        <w:t xml:space="preserve"> (q</w:t>
                      </w:r>
                      <w:r w:rsidRPr="004B737C">
                        <w:rPr>
                          <w:rFonts w:eastAsia="SimSun"/>
                          <w:sz w:val="18"/>
                          <w:szCs w:val="18"/>
                          <w:vertAlign w:val="subscript"/>
                        </w:rPr>
                        <w:t>1</w:t>
                      </w:r>
                      <w:r w:rsidRPr="004B737C">
                        <w:rPr>
                          <w:rFonts w:eastAsia="SimSun"/>
                          <w:sz w:val="18"/>
                          <w:szCs w:val="18"/>
                        </w:rPr>
                        <w:t>,q</w:t>
                      </w:r>
                      <w:r w:rsidRPr="004B737C">
                        <w:rPr>
                          <w:rFonts w:eastAsia="SimSun"/>
                          <w:sz w:val="18"/>
                          <w:szCs w:val="18"/>
                          <w:vertAlign w:val="subscript"/>
                        </w:rPr>
                        <w:t>2</w:t>
                      </w:r>
                      <w:r w:rsidRPr="004B737C">
                        <w:rPr>
                          <w:rFonts w:eastAsia="SimSun"/>
                          <w:sz w:val="18"/>
                          <w:szCs w:val="18"/>
                        </w:rPr>
                        <w:t>)</w:t>
                      </w:r>
                      <w:r w:rsidRPr="004B737C">
                        <w:rPr>
                          <w:rFonts w:cs="Calibri"/>
                          <w:sz w:val="18"/>
                          <w:szCs w:val="18"/>
                          <w:lang w:eastAsia="zh-CN"/>
                        </w:rPr>
                        <w:t xml:space="preserve"> </w:t>
                      </w:r>
                    </w:p>
                    <w:p w14:paraId="18B75FCB" w14:textId="77777777" w:rsidR="006C269A" w:rsidRPr="004B737C" w:rsidRDefault="006C269A" w:rsidP="006C269A">
                      <w:pPr>
                        <w:numPr>
                          <w:ilvl w:val="1"/>
                          <w:numId w:val="68"/>
                        </w:numPr>
                        <w:snapToGrid w:val="0"/>
                        <w:spacing w:line="240" w:lineRule="auto"/>
                        <w:rPr>
                          <w:rFonts w:cs="Calibri"/>
                          <w:sz w:val="18"/>
                          <w:szCs w:val="18"/>
                          <w:lang w:eastAsia="zh-CN"/>
                        </w:rPr>
                      </w:pPr>
                      <w:r w:rsidRPr="004B737C">
                        <w:rPr>
                          <w:rFonts w:cs="Calibri"/>
                          <w:sz w:val="18"/>
                          <w:szCs w:val="18"/>
                          <w:lang w:eastAsia="zh-CN"/>
                        </w:rPr>
                        <w:t>W</w:t>
                      </w:r>
                      <w:r w:rsidRPr="004B737C">
                        <w:rPr>
                          <w:rFonts w:cs="Calibri"/>
                          <w:sz w:val="18"/>
                          <w:szCs w:val="18"/>
                          <w:vertAlign w:val="subscript"/>
                          <w:lang w:eastAsia="zh-CN"/>
                        </w:rPr>
                        <w:t>2</w:t>
                      </w:r>
                      <w:r w:rsidRPr="004B737C">
                        <w:rPr>
                          <w:rFonts w:cs="Calibri"/>
                          <w:sz w:val="18"/>
                          <w:szCs w:val="18"/>
                          <w:lang w:eastAsia="zh-CN"/>
                        </w:rPr>
                        <w:t xml:space="preserve"> structure:</w:t>
                      </w:r>
                    </w:p>
                    <w:p w14:paraId="4DE29E8D" w14:textId="77777777" w:rsidR="006C269A" w:rsidRPr="004B737C" w:rsidRDefault="006C269A" w:rsidP="006C269A">
                      <w:pPr>
                        <w:numPr>
                          <w:ilvl w:val="2"/>
                          <w:numId w:val="68"/>
                        </w:numPr>
                        <w:snapToGrid w:val="0"/>
                        <w:spacing w:line="240" w:lineRule="auto"/>
                        <w:rPr>
                          <w:rFonts w:cs="Calibri"/>
                          <w:sz w:val="18"/>
                          <w:szCs w:val="18"/>
                          <w:lang w:eastAsia="zh-CN"/>
                        </w:rPr>
                      </w:pPr>
                      <w:r w:rsidRPr="004B737C">
                        <w:rPr>
                          <w:rFonts w:cs="Calibri"/>
                          <w:sz w:val="18"/>
                          <w:szCs w:val="18"/>
                          <w:lang w:eastAsia="zh-CN"/>
                        </w:rPr>
                        <w:t xml:space="preserve">For the orphan layer, the inter-polarization co-phasing is selected from {1, j, -1, -j}  </w:t>
                      </w:r>
                    </w:p>
                    <w:p w14:paraId="3CAFF26E" w14:textId="77777777" w:rsidR="003C2E40" w:rsidRPr="004B737C" w:rsidRDefault="006C269A" w:rsidP="006C269A">
                      <w:pPr>
                        <w:numPr>
                          <w:ilvl w:val="2"/>
                          <w:numId w:val="68"/>
                        </w:numPr>
                        <w:snapToGrid w:val="0"/>
                        <w:spacing w:line="240" w:lineRule="auto"/>
                        <w:rPr>
                          <w:rFonts w:cs="Calibri"/>
                          <w:sz w:val="18"/>
                          <w:szCs w:val="18"/>
                          <w:lang w:eastAsia="zh-CN"/>
                        </w:rPr>
                      </w:pPr>
                      <w:r w:rsidRPr="004B737C">
                        <w:rPr>
                          <w:rFonts w:cs="Calibri"/>
                          <w:sz w:val="18"/>
                          <w:szCs w:val="18"/>
                          <w:lang w:eastAsia="zh-CN"/>
                        </w:rPr>
                        <w:t>For two layers sharing a same SD basis vector, the inter-polarization co-phasing between two layers is selected from the following pairs {(1, -1), (j, -j)} to achieve inter-layer orthogonality.</w:t>
                      </w:r>
                    </w:p>
                    <w:p w14:paraId="56092462" w14:textId="679E3DA6" w:rsidR="00747B3E" w:rsidRPr="004B737C" w:rsidRDefault="006C269A" w:rsidP="003C2E40">
                      <w:pPr>
                        <w:numPr>
                          <w:ilvl w:val="0"/>
                          <w:numId w:val="68"/>
                        </w:numPr>
                        <w:snapToGrid w:val="0"/>
                        <w:spacing w:line="240" w:lineRule="auto"/>
                        <w:rPr>
                          <w:rFonts w:cs="Calibri"/>
                          <w:sz w:val="18"/>
                          <w:szCs w:val="18"/>
                          <w:lang w:eastAsia="zh-CN"/>
                        </w:rPr>
                      </w:pPr>
                      <w:r w:rsidRPr="004B737C">
                        <w:rPr>
                          <w:rFonts w:cs="Calibri"/>
                          <w:sz w:val="18"/>
                          <w:szCs w:val="18"/>
                          <w:lang w:eastAsia="zh-CN"/>
                        </w:rPr>
                        <w:t>Only Scheme-A (RI=1-4+RI=5-8) and Scheme-B (RI=1-4+RI=5-8) are supported in Rel-19</w:t>
                      </w:r>
                    </w:p>
                    <w:p w14:paraId="602D91DE" w14:textId="77777777" w:rsidR="004F4069" w:rsidRPr="004B737C" w:rsidRDefault="004F4069" w:rsidP="004F4069">
                      <w:pPr>
                        <w:snapToGrid w:val="0"/>
                        <w:spacing w:line="240" w:lineRule="auto"/>
                        <w:rPr>
                          <w:rFonts w:cs="Calibri"/>
                          <w:sz w:val="18"/>
                          <w:szCs w:val="18"/>
                          <w:lang w:eastAsia="zh-CN"/>
                        </w:rPr>
                      </w:pPr>
                    </w:p>
                    <w:p w14:paraId="2C1C7595" w14:textId="77777777" w:rsidR="004F4069" w:rsidRPr="004B737C" w:rsidRDefault="004F4069" w:rsidP="004F4069">
                      <w:pPr>
                        <w:snapToGrid w:val="0"/>
                        <w:spacing w:line="240" w:lineRule="auto"/>
                        <w:rPr>
                          <w:rFonts w:cs="Calibri"/>
                          <w:sz w:val="18"/>
                          <w:szCs w:val="18"/>
                          <w:lang w:eastAsia="zh-CN"/>
                        </w:rPr>
                      </w:pPr>
                    </w:p>
                    <w:p w14:paraId="1BB455BD" w14:textId="77777777" w:rsidR="00546D0C" w:rsidRPr="004B737C" w:rsidRDefault="00546D0C" w:rsidP="00546D0C">
                      <w:pPr>
                        <w:snapToGrid w:val="0"/>
                        <w:rPr>
                          <w:sz w:val="18"/>
                          <w:szCs w:val="18"/>
                        </w:rPr>
                      </w:pPr>
                      <w:r w:rsidRPr="004B737C">
                        <w:rPr>
                          <w:b/>
                          <w:sz w:val="18"/>
                          <w:szCs w:val="18"/>
                          <w:u w:val="single"/>
                        </w:rPr>
                        <w:t>Proposal 1.A.2</w:t>
                      </w:r>
                      <w:r w:rsidRPr="004B737C">
                        <w:rPr>
                          <w:sz w:val="18"/>
                          <w:szCs w:val="18"/>
                        </w:rPr>
                        <w:t xml:space="preserve">: </w:t>
                      </w:r>
                    </w:p>
                    <w:p w14:paraId="7049F884" w14:textId="77777777" w:rsidR="00546D0C" w:rsidRPr="004B737C" w:rsidRDefault="00546D0C" w:rsidP="00546D0C">
                      <w:pPr>
                        <w:snapToGrid w:val="0"/>
                        <w:rPr>
                          <w:rFonts w:ascii="Times New Roman" w:eastAsia="Malgun Gothic" w:hAnsi="Times New Roman"/>
                          <w:sz w:val="18"/>
                          <w:szCs w:val="18"/>
                          <w:lang w:val="en-US" w:eastAsia="zh-TW"/>
                        </w:rPr>
                      </w:pPr>
                      <w:r w:rsidRPr="004B737C">
                        <w:rPr>
                          <w:rFonts w:eastAsia="Malgun Gothic"/>
                          <w:sz w:val="18"/>
                          <w:szCs w:val="18"/>
                          <w:lang w:eastAsia="zh-TW"/>
                        </w:rPr>
                        <w:t>For a UE configured with a total of P</w:t>
                      </w:r>
                      <w:r w:rsidRPr="004B737C">
                        <w:rPr>
                          <w:rFonts w:eastAsia="Malgun Gothic"/>
                          <w:sz w:val="18"/>
                          <w:szCs w:val="18"/>
                          <w:vertAlign w:val="subscript"/>
                          <w:lang w:eastAsia="zh-TW"/>
                        </w:rPr>
                        <w:t>SRS</w:t>
                      </w:r>
                      <w:r w:rsidRPr="004B737C">
                        <w:rPr>
                          <w:rFonts w:eastAsia="Malgun Gothic"/>
                          <w:sz w:val="18"/>
                          <w:szCs w:val="18"/>
                          <w:lang w:eastAsia="zh-TW"/>
                        </w:rPr>
                        <w:t>=6 or 8 ports across ≥1 SRS resources</w:t>
                      </w:r>
                      <w:r w:rsidRPr="004B737C">
                        <w:rPr>
                          <w:sz w:val="18"/>
                          <w:szCs w:val="18"/>
                        </w:rPr>
                        <w:t xml:space="preserve"> </w:t>
                      </w:r>
                      <w:r w:rsidRPr="004B737C">
                        <w:rPr>
                          <w:rFonts w:eastAsia="Malgun Gothic"/>
                          <w:sz w:val="18"/>
                          <w:szCs w:val="18"/>
                          <w:lang w:eastAsia="zh-TW"/>
                        </w:rPr>
                        <w:t>for antenna switching intended for xT6R or xT8R, respectively, support the following fixed SRS port grouping where (with the P</w:t>
                      </w:r>
                      <w:r w:rsidRPr="004B737C">
                        <w:rPr>
                          <w:rFonts w:eastAsia="Malgun Gothic"/>
                          <w:sz w:val="18"/>
                          <w:szCs w:val="18"/>
                          <w:vertAlign w:val="subscript"/>
                          <w:lang w:eastAsia="zh-TW"/>
                        </w:rPr>
                        <w:t>SRS</w:t>
                      </w:r>
                      <w:r w:rsidRPr="004B737C">
                        <w:rPr>
                          <w:rFonts w:eastAsia="Malgun Gothic"/>
                          <w:sz w:val="18"/>
                          <w:szCs w:val="18"/>
                          <w:lang w:eastAsia="zh-TW"/>
                        </w:rPr>
                        <w:t xml:space="preserve"> ports indexed in an ascending order according to SRS resource ID and port number within each SRS resource): </w:t>
                      </w:r>
                    </w:p>
                    <w:p w14:paraId="60CFDD62" w14:textId="77777777" w:rsidR="00546D0C" w:rsidRPr="004B737C" w:rsidRDefault="00546D0C" w:rsidP="00546D0C">
                      <w:pPr>
                        <w:numPr>
                          <w:ilvl w:val="0"/>
                          <w:numId w:val="69"/>
                        </w:numPr>
                        <w:snapToGrid w:val="0"/>
                        <w:spacing w:line="240" w:lineRule="auto"/>
                        <w:rPr>
                          <w:rFonts w:ascii="Times" w:eastAsia="Times New Roman" w:hAnsi="Times"/>
                          <w:sz w:val="18"/>
                          <w:szCs w:val="18"/>
                          <w:lang w:val="en-GB" w:eastAsia="zh-TW"/>
                        </w:rPr>
                      </w:pPr>
                      <w:r w:rsidRPr="004B737C">
                        <w:rPr>
                          <w:sz w:val="18"/>
                          <w:szCs w:val="18"/>
                          <w:lang w:eastAsia="zh-TW"/>
                        </w:rPr>
                        <w:t>SRS port group 0, corresponding to CW0, comprises the first P</w:t>
                      </w:r>
                      <w:r w:rsidRPr="004B737C">
                        <w:rPr>
                          <w:sz w:val="18"/>
                          <w:szCs w:val="18"/>
                          <w:vertAlign w:val="subscript"/>
                          <w:lang w:eastAsia="zh-TW"/>
                        </w:rPr>
                        <w:t>SRS</w:t>
                      </w:r>
                      <w:r w:rsidRPr="004B737C">
                        <w:rPr>
                          <w:sz w:val="18"/>
                          <w:szCs w:val="18"/>
                          <w:lang w:eastAsia="zh-TW"/>
                        </w:rPr>
                        <w:t>/2 out of P</w:t>
                      </w:r>
                      <w:r w:rsidRPr="004B737C">
                        <w:rPr>
                          <w:sz w:val="18"/>
                          <w:szCs w:val="18"/>
                          <w:vertAlign w:val="subscript"/>
                          <w:lang w:eastAsia="zh-TW"/>
                        </w:rPr>
                        <w:t>SRS</w:t>
                      </w:r>
                      <w:r w:rsidRPr="004B737C">
                        <w:rPr>
                          <w:sz w:val="18"/>
                          <w:szCs w:val="18"/>
                          <w:lang w:eastAsia="zh-TW"/>
                        </w:rPr>
                        <w:t xml:space="preserve"> ports; and </w:t>
                      </w:r>
                    </w:p>
                    <w:p w14:paraId="216CD524" w14:textId="77777777" w:rsidR="00546D0C" w:rsidRPr="004B737C" w:rsidRDefault="00546D0C" w:rsidP="00546D0C">
                      <w:pPr>
                        <w:numPr>
                          <w:ilvl w:val="0"/>
                          <w:numId w:val="69"/>
                        </w:numPr>
                        <w:snapToGrid w:val="0"/>
                        <w:spacing w:line="240" w:lineRule="auto"/>
                        <w:rPr>
                          <w:rFonts w:eastAsia="Batang"/>
                          <w:sz w:val="18"/>
                          <w:szCs w:val="18"/>
                          <w:lang w:eastAsia="zh-TW"/>
                        </w:rPr>
                      </w:pPr>
                      <w:r w:rsidRPr="004B737C">
                        <w:rPr>
                          <w:sz w:val="18"/>
                          <w:szCs w:val="18"/>
                          <w:lang w:eastAsia="zh-TW"/>
                        </w:rPr>
                        <w:t>SRS port group 1, corresponding to CW1, comprises the second P</w:t>
                      </w:r>
                      <w:r w:rsidRPr="004B737C">
                        <w:rPr>
                          <w:sz w:val="18"/>
                          <w:szCs w:val="18"/>
                          <w:vertAlign w:val="subscript"/>
                          <w:lang w:eastAsia="zh-TW"/>
                        </w:rPr>
                        <w:t>SRS</w:t>
                      </w:r>
                      <w:r w:rsidRPr="004B737C">
                        <w:rPr>
                          <w:sz w:val="18"/>
                          <w:szCs w:val="18"/>
                          <w:lang w:eastAsia="zh-TW"/>
                        </w:rPr>
                        <w:t>/2 out of P</w:t>
                      </w:r>
                      <w:r w:rsidRPr="004B737C">
                        <w:rPr>
                          <w:sz w:val="18"/>
                          <w:szCs w:val="18"/>
                          <w:vertAlign w:val="subscript"/>
                          <w:lang w:eastAsia="zh-TW"/>
                        </w:rPr>
                        <w:t>SRS</w:t>
                      </w:r>
                      <w:r w:rsidRPr="004B737C">
                        <w:rPr>
                          <w:sz w:val="18"/>
                          <w:szCs w:val="18"/>
                          <w:lang w:eastAsia="zh-TW"/>
                        </w:rPr>
                        <w:t xml:space="preserve"> ports </w:t>
                      </w:r>
                    </w:p>
                    <w:p w14:paraId="67398611" w14:textId="77777777" w:rsidR="00546D0C" w:rsidRPr="004B737C" w:rsidRDefault="00546D0C" w:rsidP="00546D0C">
                      <w:pPr>
                        <w:snapToGrid w:val="0"/>
                        <w:jc w:val="both"/>
                        <w:rPr>
                          <w:sz w:val="18"/>
                          <w:szCs w:val="18"/>
                        </w:rPr>
                      </w:pPr>
                      <w:r w:rsidRPr="004B737C">
                        <w:rPr>
                          <w:sz w:val="18"/>
                          <w:szCs w:val="18"/>
                        </w:rPr>
                        <w:t xml:space="preserve">No other spec enhancement is introduced, e.g. new CW-to-layer mapping, DL resource allocation, DCI format </w:t>
                      </w:r>
                    </w:p>
                    <w:p w14:paraId="24D918AA" w14:textId="77777777" w:rsidR="00546D0C" w:rsidRPr="004B737C" w:rsidRDefault="00546D0C" w:rsidP="00546D0C">
                      <w:pPr>
                        <w:snapToGrid w:val="0"/>
                        <w:rPr>
                          <w:rFonts w:eastAsia="Times New Roman"/>
                          <w:color w:val="000000" w:themeColor="text1"/>
                          <w:sz w:val="18"/>
                          <w:szCs w:val="18"/>
                          <w:lang w:val="en-US" w:eastAsia="zh-TW"/>
                        </w:rPr>
                      </w:pPr>
                      <w:r w:rsidRPr="004B737C">
                        <w:rPr>
                          <w:color w:val="000000" w:themeColor="text1"/>
                          <w:sz w:val="18"/>
                          <w:szCs w:val="18"/>
                          <w:lang w:eastAsia="zh-TW"/>
                        </w:rPr>
                        <w:t xml:space="preserve">Note: The above grouping assumption is to align NW and UE on the association between SRS ports and reported CQIs for the two CWs </w:t>
                      </w:r>
                      <w:r w:rsidRPr="004B737C">
                        <w:rPr>
                          <w:color w:val="FF0000"/>
                          <w:sz w:val="18"/>
                          <w:szCs w:val="18"/>
                          <w:lang w:eastAsia="zh-TW"/>
                        </w:rPr>
                        <w:t xml:space="preserve">when </w:t>
                      </w:r>
                      <w:r w:rsidRPr="004B737C">
                        <w:rPr>
                          <w:color w:val="FF0000"/>
                          <w:sz w:val="18"/>
                          <w:szCs w:val="18"/>
                        </w:rPr>
                        <w:t>reportQuantity = ‘cri-RI-CQI’</w:t>
                      </w:r>
                      <w:r w:rsidRPr="004B737C">
                        <w:rPr>
                          <w:color w:val="FF0000"/>
                          <w:sz w:val="18"/>
                          <w:szCs w:val="18"/>
                          <w:lang w:eastAsia="zh-TW"/>
                        </w:rPr>
                        <w:t>.</w:t>
                      </w:r>
                    </w:p>
                    <w:p w14:paraId="3793E71C" w14:textId="77777777" w:rsidR="00546D0C" w:rsidRPr="004B737C" w:rsidRDefault="00546D0C" w:rsidP="00546D0C">
                      <w:pPr>
                        <w:snapToGrid w:val="0"/>
                        <w:rPr>
                          <w:rFonts w:eastAsia="Malgun Gothic"/>
                          <w:sz w:val="18"/>
                          <w:szCs w:val="18"/>
                          <w:lang w:val="en-GB" w:eastAsia="zh-TW"/>
                        </w:rPr>
                      </w:pPr>
                      <w:r w:rsidRPr="004B737C">
                        <w:rPr>
                          <w:rFonts w:eastAsia="Malgun Gothic"/>
                          <w:sz w:val="18"/>
                          <w:szCs w:val="18"/>
                          <w:lang w:eastAsia="zh-TW"/>
                        </w:rPr>
                        <w:t>Note: different SRS ports are associated with different UE antenna ports.</w:t>
                      </w:r>
                    </w:p>
                    <w:p w14:paraId="4015DD3C" w14:textId="77777777" w:rsidR="00546D0C" w:rsidRPr="004B737C" w:rsidRDefault="00546D0C" w:rsidP="00546D0C">
                      <w:pPr>
                        <w:snapToGrid w:val="0"/>
                        <w:rPr>
                          <w:rFonts w:eastAsia="Malgun Gothic"/>
                          <w:sz w:val="18"/>
                          <w:szCs w:val="18"/>
                          <w:lang w:eastAsia="zh-TW"/>
                        </w:rPr>
                      </w:pPr>
                      <w:r w:rsidRPr="004B737C">
                        <w:rPr>
                          <w:rFonts w:eastAsia="Malgun Gothic"/>
                          <w:sz w:val="18"/>
                          <w:szCs w:val="18"/>
                          <w:lang w:eastAsia="zh-TW"/>
                        </w:rPr>
                        <w:t>Note: if one single CW is scheduled, both SRS port groups can correspond to the same CW</w:t>
                      </w:r>
                    </w:p>
                    <w:p w14:paraId="23CEB1E9" w14:textId="21D52C40" w:rsidR="00546D0C" w:rsidRPr="004B737C" w:rsidRDefault="00546D0C" w:rsidP="00546D0C">
                      <w:pPr>
                        <w:snapToGrid w:val="0"/>
                        <w:spacing w:line="240" w:lineRule="auto"/>
                        <w:rPr>
                          <w:rFonts w:eastAsia="Malgun Gothic"/>
                          <w:sz w:val="18"/>
                          <w:szCs w:val="18"/>
                          <w:lang w:eastAsia="zh-TW"/>
                        </w:rPr>
                      </w:pPr>
                      <w:r w:rsidRPr="004B737C">
                        <w:rPr>
                          <w:rFonts w:eastAsia="Malgun Gothic"/>
                          <w:sz w:val="18"/>
                          <w:szCs w:val="18"/>
                          <w:lang w:eastAsia="zh-TW"/>
                        </w:rPr>
                        <w:t>Note: This feature is a separate UE capability and, for UEs supporting this capability, configured via RRC (FFS details on the extend of RRC configuration)</w:t>
                      </w:r>
                    </w:p>
                    <w:p w14:paraId="4580099A" w14:textId="77777777" w:rsidR="00523925" w:rsidRPr="004B737C" w:rsidRDefault="00523925" w:rsidP="00546D0C">
                      <w:pPr>
                        <w:snapToGrid w:val="0"/>
                        <w:spacing w:line="240" w:lineRule="auto"/>
                        <w:rPr>
                          <w:rFonts w:eastAsia="Malgun Gothic"/>
                          <w:sz w:val="18"/>
                          <w:szCs w:val="18"/>
                          <w:lang w:eastAsia="zh-TW"/>
                        </w:rPr>
                      </w:pPr>
                    </w:p>
                    <w:p w14:paraId="6872FA39" w14:textId="77777777" w:rsidR="004B737C" w:rsidRPr="004B737C" w:rsidRDefault="004B737C" w:rsidP="004B737C">
                      <w:pPr>
                        <w:shd w:val="clear" w:color="auto" w:fill="FFFFFF"/>
                        <w:snapToGrid w:val="0"/>
                        <w:jc w:val="both"/>
                        <w:rPr>
                          <w:rFonts w:eastAsia="SimSun"/>
                          <w:bCs/>
                          <w:color w:val="000000"/>
                          <w:sz w:val="18"/>
                          <w:szCs w:val="18"/>
                        </w:rPr>
                      </w:pPr>
                      <w:r w:rsidRPr="004B737C">
                        <w:rPr>
                          <w:rFonts w:eastAsia="SimSun"/>
                          <w:b/>
                          <w:bCs/>
                          <w:color w:val="000000"/>
                          <w:sz w:val="18"/>
                          <w:szCs w:val="18"/>
                          <w:highlight w:val="green"/>
                        </w:rPr>
                        <w:t>Agreement</w:t>
                      </w:r>
                    </w:p>
                    <w:p w14:paraId="1DF64862" w14:textId="77777777" w:rsidR="004B737C" w:rsidRPr="004B737C" w:rsidRDefault="004B737C" w:rsidP="004B737C">
                      <w:pPr>
                        <w:widowControl w:val="0"/>
                        <w:snapToGrid w:val="0"/>
                        <w:rPr>
                          <w:rFonts w:eastAsia="Batang"/>
                          <w:iCs/>
                          <w:sz w:val="18"/>
                          <w:szCs w:val="18"/>
                        </w:rPr>
                      </w:pPr>
                      <w:r w:rsidRPr="004B737C">
                        <w:rPr>
                          <w:iCs/>
                          <w:sz w:val="18"/>
                          <w:szCs w:val="18"/>
                        </w:rPr>
                        <w:t>For the Rel-19 Type-I SP codebook refinement for 48, 64, and 128 CSI-RS ports, on CBSR, the following (X</w:t>
                      </w:r>
                      <w:r w:rsidRPr="004B737C">
                        <w:rPr>
                          <w:iCs/>
                          <w:sz w:val="18"/>
                          <w:szCs w:val="18"/>
                          <w:vertAlign w:val="subscript"/>
                        </w:rPr>
                        <w:t>1</w:t>
                      </w:r>
                      <w:r w:rsidRPr="004B737C">
                        <w:rPr>
                          <w:iCs/>
                          <w:sz w:val="18"/>
                          <w:szCs w:val="18"/>
                        </w:rPr>
                        <w:t>, X</w:t>
                      </w:r>
                      <w:r w:rsidRPr="004B737C">
                        <w:rPr>
                          <w:iCs/>
                          <w:sz w:val="18"/>
                          <w:szCs w:val="18"/>
                          <w:vertAlign w:val="subscript"/>
                        </w:rPr>
                        <w:t>2</w:t>
                      </w:r>
                      <w:r w:rsidRPr="004B737C">
                        <w:rPr>
                          <w:iCs/>
                          <w:sz w:val="18"/>
                          <w:szCs w:val="18"/>
                        </w:rPr>
                        <w:t xml:space="preserve">) values are supported: (1,1), (2,1), (2,2), (4,1), (4,2), (4,4),  </w:t>
                      </w:r>
                    </w:p>
                    <w:p w14:paraId="0C438BC1" w14:textId="77777777" w:rsidR="004B737C" w:rsidRPr="004B737C" w:rsidRDefault="004B737C" w:rsidP="004B737C">
                      <w:pPr>
                        <w:pStyle w:val="ListParagraph"/>
                        <w:widowControl w:val="0"/>
                        <w:numPr>
                          <w:ilvl w:val="0"/>
                          <w:numId w:val="70"/>
                        </w:numPr>
                        <w:snapToGrid w:val="0"/>
                        <w:spacing w:line="240" w:lineRule="auto"/>
                        <w:contextualSpacing w:val="0"/>
                        <w:rPr>
                          <w:iCs/>
                          <w:sz w:val="18"/>
                          <w:szCs w:val="18"/>
                        </w:rPr>
                      </w:pPr>
                      <w:r w:rsidRPr="004B737C">
                        <w:rPr>
                          <w:iCs/>
                          <w:sz w:val="18"/>
                          <w:szCs w:val="18"/>
                        </w:rPr>
                        <w:t>FFS: (1,2), (1,4), (2,4)</w:t>
                      </w:r>
                    </w:p>
                    <w:p w14:paraId="16552EC7" w14:textId="77777777" w:rsidR="004B737C" w:rsidRPr="004B737C" w:rsidRDefault="004B737C" w:rsidP="004B737C">
                      <w:pPr>
                        <w:widowControl w:val="0"/>
                        <w:snapToGrid w:val="0"/>
                        <w:rPr>
                          <w:iCs/>
                          <w:sz w:val="18"/>
                          <w:szCs w:val="18"/>
                        </w:rPr>
                      </w:pPr>
                    </w:p>
                    <w:p w14:paraId="5CF03C97" w14:textId="77777777" w:rsidR="004B737C" w:rsidRPr="004B737C" w:rsidRDefault="004B737C" w:rsidP="004B737C">
                      <w:pPr>
                        <w:shd w:val="clear" w:color="auto" w:fill="FFFFFF"/>
                        <w:snapToGrid w:val="0"/>
                        <w:jc w:val="both"/>
                        <w:rPr>
                          <w:rFonts w:eastAsia="SimSun"/>
                          <w:bCs/>
                          <w:color w:val="000000"/>
                          <w:sz w:val="18"/>
                          <w:szCs w:val="18"/>
                        </w:rPr>
                      </w:pPr>
                      <w:r w:rsidRPr="004B737C">
                        <w:rPr>
                          <w:rFonts w:eastAsia="SimSun"/>
                          <w:b/>
                          <w:bCs/>
                          <w:color w:val="000000"/>
                          <w:sz w:val="18"/>
                          <w:szCs w:val="18"/>
                          <w:highlight w:val="green"/>
                        </w:rPr>
                        <w:t>Agreement</w:t>
                      </w:r>
                    </w:p>
                    <w:p w14:paraId="075164D2" w14:textId="77777777" w:rsidR="004B737C" w:rsidRPr="004B737C" w:rsidRDefault="004B737C" w:rsidP="004B737C">
                      <w:pPr>
                        <w:widowControl w:val="0"/>
                        <w:snapToGrid w:val="0"/>
                        <w:rPr>
                          <w:rFonts w:eastAsia="Batang"/>
                          <w:iCs/>
                          <w:sz w:val="18"/>
                          <w:szCs w:val="18"/>
                        </w:rPr>
                      </w:pPr>
                      <w:r w:rsidRPr="004B737C">
                        <w:rPr>
                          <w:iCs/>
                          <w:sz w:val="18"/>
                          <w:szCs w:val="18"/>
                        </w:rPr>
                        <w:t>For the 3-bit scaling scheme for Type-I codebook, the following (X</w:t>
                      </w:r>
                      <w:r w:rsidRPr="004B737C">
                        <w:rPr>
                          <w:iCs/>
                          <w:sz w:val="18"/>
                          <w:szCs w:val="18"/>
                          <w:vertAlign w:val="subscript"/>
                        </w:rPr>
                        <w:t>1</w:t>
                      </w:r>
                      <w:r w:rsidRPr="004B737C">
                        <w:rPr>
                          <w:iCs/>
                          <w:sz w:val="18"/>
                          <w:szCs w:val="18"/>
                        </w:rPr>
                        <w:t>, X</w:t>
                      </w:r>
                      <w:r w:rsidRPr="004B737C">
                        <w:rPr>
                          <w:iCs/>
                          <w:sz w:val="18"/>
                          <w:szCs w:val="18"/>
                          <w:vertAlign w:val="subscript"/>
                        </w:rPr>
                        <w:t>2</w:t>
                      </w:r>
                      <w:r w:rsidRPr="004B737C">
                        <w:rPr>
                          <w:iCs/>
                          <w:sz w:val="18"/>
                          <w:szCs w:val="18"/>
                        </w:rPr>
                        <w:t xml:space="preserve">) values are supported: (2,1), (2,2), (4,1), (4,2), (4,4),  </w:t>
                      </w:r>
                    </w:p>
                    <w:p w14:paraId="58957859" w14:textId="77777777" w:rsidR="004B737C" w:rsidRPr="004B737C" w:rsidRDefault="004B737C" w:rsidP="004B737C">
                      <w:pPr>
                        <w:pStyle w:val="ListParagraph"/>
                        <w:widowControl w:val="0"/>
                        <w:numPr>
                          <w:ilvl w:val="0"/>
                          <w:numId w:val="70"/>
                        </w:numPr>
                        <w:snapToGrid w:val="0"/>
                        <w:spacing w:line="240" w:lineRule="auto"/>
                        <w:contextualSpacing w:val="0"/>
                        <w:rPr>
                          <w:iCs/>
                          <w:sz w:val="18"/>
                          <w:szCs w:val="18"/>
                        </w:rPr>
                      </w:pPr>
                      <w:r w:rsidRPr="004B737C">
                        <w:rPr>
                          <w:iCs/>
                          <w:sz w:val="18"/>
                          <w:szCs w:val="18"/>
                        </w:rPr>
                        <w:t>FFS: (1,2), (1,4), (2,4), (8,1)</w:t>
                      </w:r>
                    </w:p>
                    <w:p w14:paraId="1B055809" w14:textId="77777777" w:rsidR="00523925" w:rsidRPr="004B737C" w:rsidRDefault="00523925" w:rsidP="00546D0C">
                      <w:pPr>
                        <w:snapToGrid w:val="0"/>
                        <w:spacing w:line="240" w:lineRule="auto"/>
                        <w:rPr>
                          <w:rFonts w:cs="Calibri"/>
                          <w:sz w:val="18"/>
                          <w:szCs w:val="18"/>
                          <w:lang w:eastAsia="zh-CN"/>
                        </w:rPr>
                      </w:pPr>
                    </w:p>
                    <w:p w14:paraId="0333FF8A" w14:textId="77777777" w:rsidR="004B737C" w:rsidRPr="004B737C" w:rsidRDefault="004B737C" w:rsidP="004B737C">
                      <w:pPr>
                        <w:snapToGrid w:val="0"/>
                        <w:rPr>
                          <w:sz w:val="18"/>
                          <w:szCs w:val="18"/>
                          <w:highlight w:val="green"/>
                        </w:rPr>
                      </w:pPr>
                      <w:r w:rsidRPr="004B737C">
                        <w:rPr>
                          <w:b/>
                          <w:sz w:val="18"/>
                          <w:szCs w:val="18"/>
                          <w:highlight w:val="green"/>
                        </w:rPr>
                        <w:t>Agreement</w:t>
                      </w:r>
                    </w:p>
                    <w:p w14:paraId="7CDF1098" w14:textId="77777777" w:rsidR="004B737C" w:rsidRPr="004B737C" w:rsidRDefault="004B737C" w:rsidP="004B737C">
                      <w:pPr>
                        <w:snapToGrid w:val="0"/>
                        <w:rPr>
                          <w:rFonts w:eastAsia="Malgun Gothic" w:cs="Calibri"/>
                          <w:sz w:val="18"/>
                          <w:szCs w:val="18"/>
                        </w:rPr>
                      </w:pPr>
                      <w:r w:rsidRPr="004B737C">
                        <w:rPr>
                          <w:rFonts w:eastAsia="Malgun Gothic" w:cs="Calibri"/>
                          <w:sz w:val="18"/>
                          <w:szCs w:val="18"/>
                        </w:rPr>
                        <w:t>For the Rel-19 Type-I multi-panel (MP) codebook refinement for 48, 64, and 128 CSI-RS ports, for RI=1-4, support the following (compromise between Scheme1 and Scheme2 described in RAN1#116bis):</w:t>
                      </w:r>
                    </w:p>
                    <w:p w14:paraId="148C91A8" w14:textId="77777777" w:rsidR="004B737C" w:rsidRPr="004B737C" w:rsidRDefault="004B737C" w:rsidP="004B737C">
                      <w:pPr>
                        <w:numPr>
                          <w:ilvl w:val="0"/>
                          <w:numId w:val="71"/>
                        </w:numPr>
                        <w:snapToGrid w:val="0"/>
                        <w:spacing w:line="240" w:lineRule="auto"/>
                        <w:rPr>
                          <w:rFonts w:eastAsia="Batang" w:cs="Calibri"/>
                          <w:sz w:val="18"/>
                          <w:szCs w:val="18"/>
                        </w:rPr>
                      </w:pPr>
                      <w:r w:rsidRPr="004B737C">
                        <w:rPr>
                          <w:rFonts w:cs="Calibri"/>
                          <w:sz w:val="18"/>
                          <w:szCs w:val="18"/>
                        </w:rPr>
                        <w:t>W</w:t>
                      </w:r>
                      <w:r w:rsidRPr="004B737C">
                        <w:rPr>
                          <w:rFonts w:cs="Calibri"/>
                          <w:sz w:val="18"/>
                          <w:szCs w:val="18"/>
                          <w:vertAlign w:val="subscript"/>
                        </w:rPr>
                        <w:t>1</w:t>
                      </w:r>
                      <w:r w:rsidRPr="004B737C">
                        <w:rPr>
                          <w:rFonts w:cs="Calibri"/>
                          <w:sz w:val="18"/>
                          <w:szCs w:val="18"/>
                        </w:rPr>
                        <w:t xml:space="preserve"> structure: Independent SD basis selection across all the Ng=K NZP CSI-RS resources, reusing legacy Rel-15 Type-I Pcsi-rs&lt;16 SP SD basis selection rules with L=1 for RI=1-4</w:t>
                      </w:r>
                    </w:p>
                    <w:p w14:paraId="6FBC9CF1" w14:textId="77777777" w:rsidR="004B737C" w:rsidRPr="004B737C" w:rsidRDefault="004B737C" w:rsidP="004B737C">
                      <w:pPr>
                        <w:numPr>
                          <w:ilvl w:val="1"/>
                          <w:numId w:val="71"/>
                        </w:numPr>
                        <w:snapToGrid w:val="0"/>
                        <w:spacing w:line="240" w:lineRule="auto"/>
                        <w:rPr>
                          <w:rFonts w:cs="Calibri"/>
                          <w:sz w:val="18"/>
                          <w:szCs w:val="18"/>
                        </w:rPr>
                      </w:pPr>
                      <w:r w:rsidRPr="004B737C">
                        <w:rPr>
                          <w:rFonts w:cs="Calibri"/>
                          <w:sz w:val="18"/>
                          <w:szCs w:val="18"/>
                        </w:rPr>
                        <w:t xml:space="preserve">Ng = </w:t>
                      </w:r>
                      <w:r w:rsidRPr="004B737C">
                        <w:rPr>
                          <w:rFonts w:cs="Calibri"/>
                          <w:i/>
                          <w:sz w:val="18"/>
                          <w:szCs w:val="18"/>
                        </w:rPr>
                        <w:t>K</w:t>
                      </w:r>
                      <w:r w:rsidRPr="004B737C">
                        <w:rPr>
                          <w:rFonts w:cs="Calibri"/>
                          <w:sz w:val="18"/>
                          <w:szCs w:val="18"/>
                        </w:rPr>
                        <w:t xml:space="preserve"> = {2, 4} denotes the number of NZP CSI-RS resources associated with the Ng panels</w:t>
                      </w:r>
                    </w:p>
                    <w:p w14:paraId="31DDAB42" w14:textId="77777777" w:rsidR="004B737C" w:rsidRPr="004B737C" w:rsidRDefault="004B737C" w:rsidP="004B737C">
                      <w:pPr>
                        <w:numPr>
                          <w:ilvl w:val="0"/>
                          <w:numId w:val="71"/>
                        </w:numPr>
                        <w:snapToGrid w:val="0"/>
                        <w:spacing w:line="240" w:lineRule="auto"/>
                        <w:rPr>
                          <w:rFonts w:cs="Calibri"/>
                          <w:sz w:val="18"/>
                          <w:szCs w:val="18"/>
                        </w:rPr>
                      </w:pPr>
                      <w:r w:rsidRPr="004B737C">
                        <w:rPr>
                          <w:rFonts w:cs="Calibri"/>
                          <w:sz w:val="18"/>
                          <w:szCs w:val="18"/>
                        </w:rPr>
                        <w:t>W</w:t>
                      </w:r>
                      <w:r w:rsidRPr="004B737C">
                        <w:rPr>
                          <w:rFonts w:cs="Calibri"/>
                          <w:sz w:val="18"/>
                          <w:szCs w:val="18"/>
                          <w:vertAlign w:val="subscript"/>
                        </w:rPr>
                        <w:t>2</w:t>
                      </w:r>
                      <w:r w:rsidRPr="004B737C">
                        <w:rPr>
                          <w:rFonts w:cs="Calibri"/>
                          <w:sz w:val="18"/>
                          <w:szCs w:val="18"/>
                        </w:rPr>
                        <w:t xml:space="preserve"> structure:</w:t>
                      </w:r>
                    </w:p>
                    <w:p w14:paraId="1FFFD76C" w14:textId="77777777" w:rsidR="004B737C" w:rsidRPr="004B737C" w:rsidRDefault="004B737C" w:rsidP="004B737C">
                      <w:pPr>
                        <w:numPr>
                          <w:ilvl w:val="1"/>
                          <w:numId w:val="71"/>
                        </w:numPr>
                        <w:snapToGrid w:val="0"/>
                        <w:spacing w:line="240" w:lineRule="auto"/>
                        <w:rPr>
                          <w:rFonts w:cs="Calibri"/>
                          <w:sz w:val="18"/>
                          <w:szCs w:val="18"/>
                        </w:rPr>
                      </w:pPr>
                      <w:r w:rsidRPr="004B737C">
                        <w:rPr>
                          <w:rFonts w:cs="Calibri"/>
                          <w:sz w:val="18"/>
                          <w:szCs w:val="18"/>
                        </w:rPr>
                        <w:t>Legacy Rel-15 Type-I inter-polarization co-phasing rules independently in each resource,</w:t>
                      </w:r>
                    </w:p>
                    <w:p w14:paraId="34F818E9" w14:textId="77777777" w:rsidR="004B737C" w:rsidRPr="004B737C" w:rsidRDefault="004B737C" w:rsidP="004B737C">
                      <w:pPr>
                        <w:numPr>
                          <w:ilvl w:val="1"/>
                          <w:numId w:val="71"/>
                        </w:numPr>
                        <w:snapToGrid w:val="0"/>
                        <w:spacing w:line="240" w:lineRule="auto"/>
                        <w:rPr>
                          <w:rFonts w:cs="Calibri"/>
                          <w:sz w:val="18"/>
                          <w:szCs w:val="18"/>
                        </w:rPr>
                      </w:pPr>
                      <w:r w:rsidRPr="004B737C">
                        <w:rPr>
                          <w:rFonts w:cs="Calibri"/>
                          <w:sz w:val="18"/>
                          <w:szCs w:val="18"/>
                        </w:rPr>
                        <w:t xml:space="preserve">Layer-common wideband inter-resource QPSK co-phasing </w:t>
                      </w:r>
                      <w:r w:rsidRPr="004B737C">
                        <w:rPr>
                          <w:rFonts w:cs="Calibri"/>
                          <w:bCs/>
                          <w:sz w:val="18"/>
                          <w:szCs w:val="18"/>
                        </w:rPr>
                        <w:t>independently reported for resource n = 2,…,K with respect to the first resource.</w:t>
                      </w:r>
                    </w:p>
                    <w:p w14:paraId="2CE071D8" w14:textId="77777777" w:rsidR="004B737C" w:rsidRPr="004B737C" w:rsidRDefault="004B737C" w:rsidP="004B737C">
                      <w:pPr>
                        <w:snapToGrid w:val="0"/>
                        <w:jc w:val="both"/>
                        <w:rPr>
                          <w:rFonts w:cs="Times New Roman"/>
                          <w:iCs/>
                          <w:sz w:val="18"/>
                          <w:szCs w:val="18"/>
                        </w:rPr>
                      </w:pPr>
                      <w:r w:rsidRPr="004B737C">
                        <w:rPr>
                          <w:iCs/>
                          <w:sz w:val="18"/>
                          <w:szCs w:val="18"/>
                        </w:rPr>
                        <w:t>Rel-19 Type-I MP does not support RI=5-8.</w:t>
                      </w:r>
                    </w:p>
                    <w:p w14:paraId="397C4515" w14:textId="77777777" w:rsidR="004B737C" w:rsidRPr="004B737C" w:rsidRDefault="004B737C" w:rsidP="004B737C">
                      <w:pPr>
                        <w:snapToGrid w:val="0"/>
                        <w:jc w:val="both"/>
                        <w:rPr>
                          <w:iCs/>
                          <w:sz w:val="18"/>
                          <w:szCs w:val="18"/>
                        </w:rPr>
                      </w:pPr>
                      <w:r w:rsidRPr="004B737C">
                        <w:rPr>
                          <w:iCs/>
                          <w:sz w:val="18"/>
                          <w:szCs w:val="18"/>
                        </w:rPr>
                        <w:t>Reuse Rel-15 Type-I MP legacy designs for UCI omission, and CBSR.</w:t>
                      </w:r>
                    </w:p>
                    <w:p w14:paraId="15C47D12" w14:textId="6F7319C2" w:rsidR="004B737C" w:rsidRPr="004B737C" w:rsidRDefault="004B737C" w:rsidP="004B737C">
                      <w:pPr>
                        <w:snapToGrid w:val="0"/>
                        <w:spacing w:line="240" w:lineRule="auto"/>
                        <w:rPr>
                          <w:rFonts w:cs="Calibri"/>
                          <w:sz w:val="18"/>
                          <w:szCs w:val="18"/>
                          <w:lang w:eastAsia="zh-CN"/>
                        </w:rPr>
                      </w:pPr>
                      <w:r w:rsidRPr="004B737C">
                        <w:rPr>
                          <w:iCs/>
                          <w:sz w:val="18"/>
                          <w:szCs w:val="18"/>
                        </w:rPr>
                        <w:t>For CSI calculation, reuse Rel-18 Type II CJT CSI-RS port ordering for UE assumption on the transmitted PDSCH symbols across antenna ports.</w:t>
                      </w:r>
                    </w:p>
                  </w:txbxContent>
                </v:textbox>
                <w10:anchorlock/>
              </v:shape>
            </w:pict>
          </mc:Fallback>
        </mc:AlternateContent>
      </w:r>
    </w:p>
    <w:p w14:paraId="394BE813" w14:textId="22F8A985" w:rsidR="00340FB8" w:rsidRPr="00641A81" w:rsidRDefault="00340FB8" w:rsidP="00442107">
      <w:pPr>
        <w:rPr>
          <w:rFonts w:asciiTheme="majorHAnsi" w:hAnsiTheme="majorHAnsi" w:cstheme="majorHAnsi"/>
          <w:szCs w:val="20"/>
          <w:lang w:val="en-US"/>
        </w:rPr>
      </w:pPr>
    </w:p>
    <w:p w14:paraId="3FDBB694" w14:textId="5A973C45" w:rsidR="00442107" w:rsidRPr="00641A81" w:rsidRDefault="00442107" w:rsidP="00442107">
      <w:pPr>
        <w:rPr>
          <w:rFonts w:asciiTheme="majorHAnsi" w:hAnsiTheme="majorHAnsi" w:cstheme="majorHAnsi"/>
          <w:szCs w:val="20"/>
          <w:lang w:val="en-US"/>
        </w:rPr>
      </w:pPr>
      <w:r w:rsidRPr="00641A81">
        <w:rPr>
          <w:rFonts w:asciiTheme="majorHAnsi" w:hAnsiTheme="majorHAnsi" w:cstheme="majorHAnsi"/>
          <w:szCs w:val="20"/>
          <w:lang w:val="en-US"/>
        </w:rPr>
        <w:t xml:space="preserve">In this contribution, we propose </w:t>
      </w:r>
      <w:r w:rsidR="00A571FA" w:rsidRPr="00641A81">
        <w:rPr>
          <w:rFonts w:asciiTheme="majorHAnsi" w:hAnsiTheme="majorHAnsi" w:cstheme="majorHAnsi"/>
          <w:szCs w:val="20"/>
          <w:lang w:val="en-US"/>
        </w:rPr>
        <w:t>our views on</w:t>
      </w:r>
      <w:r w:rsidR="00D53C69" w:rsidRPr="00641A81">
        <w:rPr>
          <w:rFonts w:asciiTheme="majorHAnsi" w:hAnsiTheme="majorHAnsi" w:cstheme="majorHAnsi"/>
          <w:szCs w:val="20"/>
          <w:lang w:val="en-US"/>
        </w:rPr>
        <w:t xml:space="preserve"> the issues related to</w:t>
      </w:r>
      <w:r w:rsidR="00A571FA" w:rsidRPr="00641A81">
        <w:rPr>
          <w:rFonts w:asciiTheme="majorHAnsi" w:hAnsiTheme="majorHAnsi" w:cstheme="majorHAnsi"/>
          <w:szCs w:val="20"/>
          <w:lang w:val="en-US"/>
        </w:rPr>
        <w:t xml:space="preserve"> </w:t>
      </w:r>
      <w:r w:rsidR="00A06F83" w:rsidRPr="00641A81">
        <w:rPr>
          <w:rFonts w:asciiTheme="majorHAnsi" w:eastAsia="Times New Roman" w:hAnsiTheme="majorHAnsi" w:cstheme="majorHAnsi"/>
          <w:szCs w:val="20"/>
        </w:rPr>
        <w:t>CSI enhancements for up to 128 CSI-RS ports and UE reporting enhancements for CJT</w:t>
      </w:r>
      <w:r w:rsidR="00A571FA" w:rsidRPr="00641A81">
        <w:rPr>
          <w:rFonts w:asciiTheme="majorHAnsi" w:eastAsia="Times New Roman" w:hAnsiTheme="majorHAnsi" w:cstheme="majorHAnsi"/>
          <w:szCs w:val="20"/>
        </w:rPr>
        <w:t>.</w:t>
      </w:r>
    </w:p>
    <w:p w14:paraId="3FDBB695" w14:textId="77777777" w:rsidR="00442107" w:rsidRPr="00641A81" w:rsidRDefault="00442107" w:rsidP="00442107">
      <w:pPr>
        <w:rPr>
          <w:rFonts w:asciiTheme="majorHAnsi" w:hAnsiTheme="majorHAnsi" w:cstheme="majorHAnsi"/>
          <w:bCs/>
          <w:sz w:val="20"/>
          <w:lang w:val="en-US"/>
        </w:rPr>
      </w:pPr>
    </w:p>
    <w:p w14:paraId="75EB2C64" w14:textId="7966BD6B" w:rsidR="00205AF9" w:rsidRPr="00641A81" w:rsidRDefault="00205AF9" w:rsidP="00205AF9">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 w:val="36"/>
          <w:szCs w:val="32"/>
        </w:rPr>
      </w:pPr>
      <w:r w:rsidRPr="00641A81">
        <w:rPr>
          <w:rFonts w:asciiTheme="majorHAnsi" w:hAnsiTheme="majorHAnsi" w:cstheme="majorHAnsi"/>
          <w:b/>
          <w:bCs/>
          <w:color w:val="000000" w:themeColor="text1"/>
          <w:sz w:val="36"/>
          <w:szCs w:val="32"/>
        </w:rPr>
        <w:t>2    Introduction</w:t>
      </w:r>
    </w:p>
    <w:p w14:paraId="7B0F32D5" w14:textId="77777777" w:rsidR="00C30497" w:rsidRPr="00641A81" w:rsidRDefault="00C30497"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1ED72AF5" w14:textId="77777777" w:rsidR="00C30497" w:rsidRPr="00641A81" w:rsidRDefault="00545616"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Massive MIMO is one of the key technologies that enables high downlink spectral efficiency in 5G NR. There has been continuous progress in NR for supporting various features of MIMO technology since Rel-15 to Rel-18. Due to the shift in market from 32T32R to 64T64R, the need to increase the number of supported CSI-RS ports to more than 32 arose to fully realize the potential higher available of RF chains. In RAN #102 meeting, it has been approved to work on enhancements to the existing specifications to effectively support CSI-RS for greater than 32 ports.</w:t>
      </w:r>
    </w:p>
    <w:p w14:paraId="3BDFD867" w14:textId="77777777" w:rsidR="00C30497" w:rsidRPr="00641A81" w:rsidRDefault="00C30497"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42AD54E9" w14:textId="3F8E0054" w:rsidR="00C30497" w:rsidRPr="00641A81" w:rsidRDefault="00C30497" w:rsidP="00C30497">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5A12FDA0" w14:textId="40430A7C" w:rsidR="00205AF9" w:rsidRPr="00641A81" w:rsidRDefault="00743FC8" w:rsidP="00205AF9">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 w:val="36"/>
          <w:szCs w:val="32"/>
        </w:rPr>
      </w:pPr>
      <w:r w:rsidRPr="00641A81">
        <w:rPr>
          <w:rFonts w:asciiTheme="majorHAnsi" w:hAnsiTheme="majorHAnsi" w:cstheme="majorHAnsi"/>
          <w:b/>
          <w:bCs/>
          <w:color w:val="000000" w:themeColor="text1"/>
          <w:sz w:val="36"/>
          <w:szCs w:val="32"/>
        </w:rPr>
        <w:t>3</w:t>
      </w:r>
      <w:r w:rsidR="00205AF9" w:rsidRPr="00641A81">
        <w:rPr>
          <w:rFonts w:asciiTheme="majorHAnsi" w:hAnsiTheme="majorHAnsi" w:cstheme="majorHAnsi"/>
          <w:b/>
          <w:bCs/>
          <w:color w:val="000000" w:themeColor="text1"/>
          <w:sz w:val="36"/>
          <w:szCs w:val="32"/>
        </w:rPr>
        <w:t xml:space="preserve">    </w:t>
      </w:r>
      <w:r w:rsidRPr="00641A81">
        <w:rPr>
          <w:rFonts w:asciiTheme="majorHAnsi" w:hAnsiTheme="majorHAnsi" w:cstheme="majorHAnsi"/>
          <w:b/>
          <w:bCs/>
          <w:color w:val="000000" w:themeColor="text1"/>
          <w:sz w:val="36"/>
          <w:szCs w:val="32"/>
        </w:rPr>
        <w:t>CSI enhancements for up to 128 CSI-RS Ports</w:t>
      </w:r>
    </w:p>
    <w:p w14:paraId="082F33D3" w14:textId="3D5DB118" w:rsidR="00470F9B" w:rsidRPr="00641A81" w:rsidRDefault="00470F9B"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 w:val="28"/>
          <w:szCs w:val="24"/>
        </w:rPr>
      </w:pPr>
    </w:p>
    <w:p w14:paraId="2F1EA28E" w14:textId="72698965" w:rsidR="00B65C9D" w:rsidRPr="00641A81" w:rsidRDefault="000F7561"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 w:val="28"/>
          <w:szCs w:val="24"/>
        </w:rPr>
      </w:pPr>
      <w:r w:rsidRPr="00641A81">
        <w:rPr>
          <w:rFonts w:asciiTheme="majorHAnsi" w:hAnsiTheme="majorHAnsi" w:cstheme="majorHAnsi"/>
          <w:b/>
          <w:bCs/>
          <w:color w:val="000000" w:themeColor="text1"/>
          <w:sz w:val="28"/>
          <w:szCs w:val="24"/>
        </w:rPr>
        <w:t>3.1 Type-1 Codebook Enhancements</w:t>
      </w:r>
    </w:p>
    <w:p w14:paraId="6A49F03A" w14:textId="77777777" w:rsidR="007B030C" w:rsidRPr="00641A81" w:rsidRDefault="007B030C"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 w:val="28"/>
          <w:szCs w:val="24"/>
        </w:rPr>
      </w:pPr>
    </w:p>
    <w:p w14:paraId="1C09366B" w14:textId="77777777" w:rsidR="008D7B4C" w:rsidRPr="00641A81" w:rsidRDefault="008D7B4C" w:rsidP="008D7B4C">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 xml:space="preserve">Current NR specification supports various types of codebooks such as Type-I SP, Type-I MP, Type-II, Type-II PS, eType-II, eType-II PS, FeType-II PS, eType-II for CJT, FeType-II PS for CJT, eType-II for predicted PMI and FeType-II for predicted PMI. These codebooks are designed assuming up to 32 CSI-RS ports except for CJT codebook. The CJT codebook is designed to support coherent transmission from multiple TRPs where each TRP contains up to 32 CSI-RS ports. Hence, in CJT, the precoder design supports for up to 128 ports assuming 4 TRPs. In order to realize the benefits of increased number of TRx chains at the BS, an optimal precoder should be designed. In RAN#102, it has been agreed refine Type-I and Type-II codebooks for supporting up to 128 CSI-RS ports, assuming legacy CSI-RS resources. </w:t>
      </w:r>
    </w:p>
    <w:p w14:paraId="5FB02E22" w14:textId="77777777" w:rsidR="001D7CA2" w:rsidRPr="00641A81" w:rsidRDefault="001D7CA2"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 w:val="28"/>
          <w:szCs w:val="24"/>
        </w:rPr>
      </w:pPr>
    </w:p>
    <w:p w14:paraId="28737227" w14:textId="1E27CA43" w:rsidR="00377FCA" w:rsidRPr="00641A81" w:rsidRDefault="005970C1"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 xml:space="preserve">In RAN1 #116 meeting, multiple schemes have been proposed for Type-I codebook refinement for up to 128 CSI-RS ports, at least for RI = 1-4. </w:t>
      </w:r>
      <w:r w:rsidR="008943E0" w:rsidRPr="00641A81">
        <w:rPr>
          <w:rFonts w:asciiTheme="majorHAnsi" w:hAnsiTheme="majorHAnsi" w:cstheme="majorHAnsi"/>
          <w:color w:val="000000" w:themeColor="text1"/>
          <w:szCs w:val="20"/>
        </w:rPr>
        <w:t xml:space="preserve">In RAN1 #116, it was agreed that RI = 5-8 is also supported for R19 Type-1 codebook refinement for up to 128 CSI-RS ports focusing on reduced complexity design. </w:t>
      </w:r>
      <w:r w:rsidR="004E2C24" w:rsidRPr="00641A81">
        <w:rPr>
          <w:rFonts w:asciiTheme="majorHAnsi" w:hAnsiTheme="majorHAnsi" w:cstheme="majorHAnsi"/>
          <w:color w:val="000000" w:themeColor="text1"/>
          <w:szCs w:val="20"/>
        </w:rPr>
        <w:t xml:space="preserve">In the previous RAN1 meeting, </w:t>
      </w:r>
      <w:r w:rsidR="009D4B7B" w:rsidRPr="00641A81">
        <w:rPr>
          <w:rFonts w:asciiTheme="majorHAnsi" w:hAnsiTheme="majorHAnsi" w:cstheme="majorHAnsi"/>
          <w:color w:val="000000" w:themeColor="text1"/>
          <w:szCs w:val="20"/>
        </w:rPr>
        <w:t>it was agreed that two schemes</w:t>
      </w:r>
      <w:r w:rsidR="00E4719D" w:rsidRPr="00641A81">
        <w:rPr>
          <w:rFonts w:asciiTheme="majorHAnsi" w:hAnsiTheme="majorHAnsi" w:cstheme="majorHAnsi"/>
          <w:color w:val="000000" w:themeColor="text1"/>
          <w:szCs w:val="20"/>
        </w:rPr>
        <w:t>, Scheme-A and Scheme-B,</w:t>
      </w:r>
      <w:r w:rsidR="009D4B7B" w:rsidRPr="00641A81">
        <w:rPr>
          <w:rFonts w:asciiTheme="majorHAnsi" w:hAnsiTheme="majorHAnsi" w:cstheme="majorHAnsi"/>
          <w:color w:val="000000" w:themeColor="text1"/>
          <w:szCs w:val="20"/>
        </w:rPr>
        <w:t xml:space="preserve"> are supported for Type-1 SP codebook refinement</w:t>
      </w:r>
      <w:r w:rsidR="00704B83" w:rsidRPr="00641A81">
        <w:rPr>
          <w:rFonts w:asciiTheme="majorHAnsi" w:hAnsiTheme="majorHAnsi" w:cstheme="majorHAnsi"/>
          <w:color w:val="000000" w:themeColor="text1"/>
          <w:szCs w:val="20"/>
        </w:rPr>
        <w:t xml:space="preserve"> for ranks 1-4</w:t>
      </w:r>
      <w:r w:rsidR="009D4B7B" w:rsidRPr="00641A81">
        <w:rPr>
          <w:rFonts w:asciiTheme="majorHAnsi" w:hAnsiTheme="majorHAnsi" w:cstheme="majorHAnsi"/>
          <w:color w:val="000000" w:themeColor="text1"/>
          <w:szCs w:val="20"/>
        </w:rPr>
        <w:t xml:space="preserve">. </w:t>
      </w:r>
      <w:r w:rsidR="004925B7" w:rsidRPr="00641A81">
        <w:rPr>
          <w:rFonts w:asciiTheme="majorHAnsi" w:hAnsiTheme="majorHAnsi" w:cstheme="majorHAnsi"/>
          <w:color w:val="000000" w:themeColor="text1"/>
          <w:szCs w:val="20"/>
        </w:rPr>
        <w:t>Scheme-A is a basic extension of R15 Type-1 SP codebook by adding new (N1, N2) values</w:t>
      </w:r>
      <w:r w:rsidR="00D32248" w:rsidRPr="00641A81">
        <w:rPr>
          <w:rFonts w:asciiTheme="majorHAnsi" w:hAnsiTheme="majorHAnsi" w:cstheme="majorHAnsi"/>
          <w:color w:val="000000" w:themeColor="text1"/>
          <w:szCs w:val="20"/>
        </w:rPr>
        <w:t xml:space="preserve"> to the existing R15 Type-1 SP codebook. Scheme-A is a low complexity scheme. </w:t>
      </w:r>
      <w:r w:rsidR="00D059F8" w:rsidRPr="00641A81">
        <w:rPr>
          <w:rFonts w:asciiTheme="majorHAnsi" w:hAnsiTheme="majorHAnsi" w:cstheme="majorHAnsi"/>
          <w:color w:val="000000" w:themeColor="text1"/>
          <w:szCs w:val="20"/>
        </w:rPr>
        <w:t xml:space="preserve">Scheme-B is a more advanced scheme compared Scheme-B. </w:t>
      </w:r>
      <w:r w:rsidR="00917FB9" w:rsidRPr="00641A81">
        <w:rPr>
          <w:rFonts w:asciiTheme="majorHAnsi" w:hAnsiTheme="majorHAnsi" w:cstheme="majorHAnsi"/>
          <w:color w:val="000000" w:themeColor="text1"/>
          <w:szCs w:val="20"/>
        </w:rPr>
        <w:t xml:space="preserve">In Scheme-B, </w:t>
      </w:r>
      <w:r w:rsidR="00636F79" w:rsidRPr="00641A81">
        <w:rPr>
          <w:rFonts w:asciiTheme="majorHAnsi" w:hAnsiTheme="majorHAnsi" w:cstheme="majorHAnsi"/>
          <w:color w:val="000000" w:themeColor="text1"/>
          <w:szCs w:val="20"/>
        </w:rPr>
        <w:t xml:space="preserve">one SD basis vector is independently selected </w:t>
      </w:r>
      <w:r w:rsidR="00D8433B" w:rsidRPr="00641A81">
        <w:rPr>
          <w:rFonts w:asciiTheme="majorHAnsi" w:hAnsiTheme="majorHAnsi" w:cstheme="majorHAnsi"/>
          <w:color w:val="000000" w:themeColor="text1"/>
          <w:szCs w:val="20"/>
        </w:rPr>
        <w:t>for different layer</w:t>
      </w:r>
      <w:r w:rsidR="00E7168E" w:rsidRPr="00641A81">
        <w:rPr>
          <w:rFonts w:asciiTheme="majorHAnsi" w:hAnsiTheme="majorHAnsi" w:cstheme="majorHAnsi"/>
          <w:color w:val="000000" w:themeColor="text1"/>
          <w:szCs w:val="20"/>
        </w:rPr>
        <w:t xml:space="preserve">s. </w:t>
      </w:r>
      <w:r w:rsidR="006F67F3" w:rsidRPr="00641A81">
        <w:rPr>
          <w:rFonts w:asciiTheme="majorHAnsi" w:hAnsiTheme="majorHAnsi" w:cstheme="majorHAnsi"/>
          <w:color w:val="000000" w:themeColor="text1"/>
          <w:szCs w:val="20"/>
        </w:rPr>
        <w:t xml:space="preserve">Scheme-B gives better performance than Scheme-A because of the free selection of beams across layers but this comes with the cost of </w:t>
      </w:r>
      <w:r w:rsidR="000222E2" w:rsidRPr="00641A81">
        <w:rPr>
          <w:rFonts w:asciiTheme="majorHAnsi" w:hAnsiTheme="majorHAnsi" w:cstheme="majorHAnsi"/>
          <w:color w:val="000000" w:themeColor="text1"/>
          <w:szCs w:val="20"/>
        </w:rPr>
        <w:t xml:space="preserve">higher </w:t>
      </w:r>
      <w:r w:rsidR="006F67F3" w:rsidRPr="00641A81">
        <w:rPr>
          <w:rFonts w:asciiTheme="majorHAnsi" w:hAnsiTheme="majorHAnsi" w:cstheme="majorHAnsi"/>
          <w:color w:val="000000" w:themeColor="text1"/>
          <w:szCs w:val="20"/>
        </w:rPr>
        <w:t>computational complexity.</w:t>
      </w:r>
    </w:p>
    <w:p w14:paraId="70A37399" w14:textId="77777777" w:rsidR="007B7C7F" w:rsidRPr="00641A81" w:rsidRDefault="007B7C7F"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08434300" w14:textId="54F8CB11" w:rsidR="000C355A" w:rsidRDefault="00866916"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sidRPr="00641A81">
        <w:rPr>
          <w:rFonts w:asciiTheme="majorHAnsi" w:hAnsiTheme="majorHAnsi" w:cstheme="majorHAnsi"/>
          <w:color w:val="000000" w:themeColor="text1"/>
          <w:szCs w:val="20"/>
        </w:rPr>
        <w:t xml:space="preserve">Both Scheme-A and Scheme-B are designed for up to RI = 1-4. </w:t>
      </w:r>
      <w:r w:rsidR="003136DC">
        <w:rPr>
          <w:rFonts w:asciiTheme="majorHAnsi" w:hAnsiTheme="majorHAnsi" w:cstheme="majorHAnsi"/>
          <w:color w:val="000000" w:themeColor="text1"/>
          <w:szCs w:val="20"/>
        </w:rPr>
        <w:t xml:space="preserve">In the last RAN1 meeting, </w:t>
      </w:r>
      <w:r w:rsidR="005E036C">
        <w:rPr>
          <w:rFonts w:asciiTheme="majorHAnsi" w:hAnsiTheme="majorHAnsi" w:cstheme="majorHAnsi"/>
          <w:color w:val="000000" w:themeColor="text1"/>
          <w:szCs w:val="20"/>
        </w:rPr>
        <w:t>two schemes were agreed for RI = 5-8</w:t>
      </w:r>
      <w:r w:rsidR="006C542B">
        <w:rPr>
          <w:rFonts w:asciiTheme="majorHAnsi" w:hAnsiTheme="majorHAnsi" w:cstheme="majorHAnsi"/>
          <w:color w:val="000000" w:themeColor="text1"/>
          <w:szCs w:val="20"/>
        </w:rPr>
        <w:t xml:space="preserve"> as extensions for Scheme-A and Scheme-B supported for RI = 1-4. </w:t>
      </w:r>
      <w:r w:rsidR="000D0469">
        <w:rPr>
          <w:rFonts w:asciiTheme="majorHAnsi" w:hAnsiTheme="majorHAnsi" w:cstheme="majorHAnsi"/>
          <w:color w:val="000000" w:themeColor="text1"/>
          <w:szCs w:val="20"/>
        </w:rPr>
        <w:t>According to</w:t>
      </w:r>
      <w:r w:rsidR="00D464FD">
        <w:rPr>
          <w:rFonts w:asciiTheme="majorHAnsi" w:hAnsiTheme="majorHAnsi" w:cstheme="majorHAnsi"/>
          <w:color w:val="000000" w:themeColor="text1"/>
          <w:szCs w:val="20"/>
        </w:rPr>
        <w:t xml:space="preserve"> the</w:t>
      </w:r>
      <w:r w:rsidR="001A4CEE">
        <w:rPr>
          <w:rFonts w:asciiTheme="majorHAnsi" w:hAnsiTheme="majorHAnsi" w:cstheme="majorHAnsi"/>
          <w:color w:val="000000" w:themeColor="text1"/>
          <w:szCs w:val="20"/>
        </w:rPr>
        <w:t xml:space="preserve"> </w:t>
      </w:r>
      <w:r w:rsidR="00D464FD">
        <w:rPr>
          <w:rFonts w:asciiTheme="majorHAnsi" w:hAnsiTheme="majorHAnsi" w:cstheme="majorHAnsi"/>
          <w:color w:val="000000" w:themeColor="text1"/>
          <w:szCs w:val="20"/>
        </w:rPr>
        <w:t>agreement</w:t>
      </w:r>
      <w:r w:rsidR="000D0469">
        <w:rPr>
          <w:rFonts w:asciiTheme="majorHAnsi" w:hAnsiTheme="majorHAnsi" w:cstheme="majorHAnsi"/>
          <w:color w:val="000000" w:themeColor="text1"/>
          <w:szCs w:val="20"/>
        </w:rPr>
        <w:t xml:space="preserve">s in </w:t>
      </w:r>
      <w:r w:rsidR="00895537">
        <w:rPr>
          <w:rFonts w:asciiTheme="majorHAnsi" w:hAnsiTheme="majorHAnsi" w:cstheme="majorHAnsi"/>
          <w:color w:val="000000" w:themeColor="text1"/>
          <w:szCs w:val="20"/>
        </w:rPr>
        <w:t>the previous</w:t>
      </w:r>
      <w:r w:rsidR="000D0469">
        <w:rPr>
          <w:rFonts w:asciiTheme="majorHAnsi" w:hAnsiTheme="majorHAnsi" w:cstheme="majorHAnsi"/>
          <w:color w:val="000000" w:themeColor="text1"/>
          <w:szCs w:val="20"/>
        </w:rPr>
        <w:t xml:space="preserve"> meeting</w:t>
      </w:r>
      <w:r w:rsidR="00D464FD">
        <w:rPr>
          <w:rFonts w:asciiTheme="majorHAnsi" w:hAnsiTheme="majorHAnsi" w:cstheme="majorHAnsi"/>
          <w:color w:val="000000" w:themeColor="text1"/>
          <w:szCs w:val="20"/>
        </w:rPr>
        <w:t xml:space="preserve">, </w:t>
      </w:r>
      <w:r w:rsidR="00131B06">
        <w:rPr>
          <w:rFonts w:asciiTheme="majorHAnsi" w:hAnsiTheme="majorHAnsi" w:cstheme="majorHAnsi"/>
          <w:color w:val="000000" w:themeColor="text1"/>
          <w:szCs w:val="20"/>
        </w:rPr>
        <w:t xml:space="preserve">Scheme A is extended for RI = 5-8 such that </w:t>
      </w:r>
      <m:oMath>
        <m:d>
          <m:dPr>
            <m:begChr m:val="⌈"/>
            <m:endChr m:val="⌉"/>
            <m:ctrlPr>
              <w:rPr>
                <w:rFonts w:ascii="Cambria Math" w:hAnsi="Cambria Math" w:cstheme="majorHAnsi"/>
                <w:i/>
                <w:color w:val="000000" w:themeColor="text1"/>
                <w:szCs w:val="20"/>
              </w:rPr>
            </m:ctrlPr>
          </m:dPr>
          <m:e>
            <m:r>
              <w:rPr>
                <w:rFonts w:ascii="Cambria Math" w:hAnsi="Cambria Math" w:cstheme="majorHAnsi"/>
                <w:color w:val="000000" w:themeColor="text1"/>
                <w:szCs w:val="20"/>
              </w:rPr>
              <m:t>v/2</m:t>
            </m:r>
          </m:e>
        </m:d>
      </m:oMath>
      <w:r w:rsidR="00131B06">
        <w:rPr>
          <w:rFonts w:asciiTheme="majorHAnsi" w:hAnsiTheme="majorHAnsi" w:cstheme="majorHAnsi"/>
          <w:color w:val="000000" w:themeColor="text1"/>
          <w:szCs w:val="20"/>
        </w:rPr>
        <w:t xml:space="preserve"> SD basis vectors are selected for rank = </w:t>
      </w:r>
      <m:oMath>
        <m:r>
          <w:rPr>
            <w:rFonts w:ascii="Cambria Math" w:hAnsi="Cambria Math" w:cstheme="majorHAnsi"/>
            <w:color w:val="000000" w:themeColor="text1"/>
            <w:szCs w:val="20"/>
          </w:rPr>
          <m:t>v</m:t>
        </m:r>
      </m:oMath>
      <w:r w:rsidR="00131B06">
        <w:rPr>
          <w:rFonts w:asciiTheme="majorHAnsi" w:hAnsiTheme="majorHAnsi" w:cstheme="majorHAnsi"/>
          <w:color w:val="000000" w:themeColor="text1"/>
          <w:szCs w:val="20"/>
        </w:rPr>
        <w:t xml:space="preserve"> where the 1</w:t>
      </w:r>
      <w:r w:rsidR="00131B06" w:rsidRPr="00131B06">
        <w:rPr>
          <w:rFonts w:asciiTheme="majorHAnsi" w:hAnsiTheme="majorHAnsi" w:cstheme="majorHAnsi"/>
          <w:color w:val="000000" w:themeColor="text1"/>
          <w:szCs w:val="20"/>
          <w:vertAlign w:val="superscript"/>
        </w:rPr>
        <w:t>st</w:t>
      </w:r>
      <w:r w:rsidR="00131B06">
        <w:rPr>
          <w:rFonts w:asciiTheme="majorHAnsi" w:hAnsiTheme="majorHAnsi" w:cstheme="majorHAnsi"/>
          <w:color w:val="000000" w:themeColor="text1"/>
          <w:szCs w:val="20"/>
        </w:rPr>
        <w:t xml:space="preserve"> SD basis vector is freely selected and subsequent 2 (RI = 5-6) or 3 SD basis vectors (RI = 7-8) are freely selected such that they are orthogonal in at least one dimension</w:t>
      </w:r>
      <w:r w:rsidR="002A3BDC">
        <w:rPr>
          <w:rFonts w:asciiTheme="majorHAnsi" w:hAnsiTheme="majorHAnsi" w:cstheme="majorHAnsi"/>
          <w:color w:val="000000" w:themeColor="text1"/>
          <w:szCs w:val="20"/>
        </w:rPr>
        <w:t xml:space="preserve"> and the mapping of the SD basis vectors to </w:t>
      </w:r>
      <m:oMath>
        <m:r>
          <w:rPr>
            <w:rFonts w:ascii="Cambria Math" w:hAnsi="Cambria Math" w:cstheme="majorHAnsi"/>
            <w:color w:val="000000" w:themeColor="text1"/>
            <w:szCs w:val="20"/>
          </w:rPr>
          <m:t>v</m:t>
        </m:r>
      </m:oMath>
      <w:r w:rsidR="002A3BDC">
        <w:rPr>
          <w:rFonts w:asciiTheme="majorHAnsi" w:hAnsiTheme="majorHAnsi" w:cstheme="majorHAnsi"/>
          <w:color w:val="000000" w:themeColor="text1"/>
          <w:szCs w:val="20"/>
        </w:rPr>
        <w:t xml:space="preserve"> layers follows legacy Rel-15 Type-1 codebook for RI = 5-8.</w:t>
      </w:r>
      <w:r w:rsidR="00DB62F4">
        <w:rPr>
          <w:rFonts w:asciiTheme="majorHAnsi" w:hAnsiTheme="majorHAnsi" w:cstheme="majorHAnsi"/>
          <w:color w:val="000000" w:themeColor="text1"/>
          <w:szCs w:val="20"/>
        </w:rPr>
        <w:t xml:space="preserve"> </w:t>
      </w:r>
      <w:r w:rsidR="00BA690A">
        <w:rPr>
          <w:rFonts w:asciiTheme="majorHAnsi" w:hAnsiTheme="majorHAnsi" w:cstheme="majorHAnsi"/>
          <w:color w:val="000000" w:themeColor="text1"/>
          <w:szCs w:val="20"/>
        </w:rPr>
        <w:t xml:space="preserve">According to Scheme-A, the </w:t>
      </w:r>
      <m:oMath>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W</m:t>
            </m:r>
          </m:e>
          <m:sub>
            <m:r>
              <w:rPr>
                <w:rFonts w:ascii="Cambria Math" w:hAnsi="Cambria Math" w:cstheme="majorHAnsi"/>
                <w:color w:val="000000" w:themeColor="text1"/>
                <w:szCs w:val="20"/>
              </w:rPr>
              <m:t>2</m:t>
            </m:r>
          </m:sub>
        </m:sSub>
      </m:oMath>
      <w:r w:rsidR="00BA690A">
        <w:rPr>
          <w:rFonts w:asciiTheme="majorHAnsi" w:hAnsiTheme="majorHAnsi" w:cstheme="majorHAnsi"/>
          <w:color w:val="000000" w:themeColor="text1"/>
          <w:szCs w:val="20"/>
        </w:rPr>
        <w:t xml:space="preserve"> structure follows the legacy R15 Type-1 for RI = 5-8.</w:t>
      </w:r>
    </w:p>
    <w:p w14:paraId="78EF7E9E" w14:textId="77777777" w:rsidR="00DB62F4" w:rsidRDefault="00DB62F4"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49382A6A" w14:textId="7F96A4CB" w:rsidR="00FF3A3D" w:rsidRDefault="00B27B0B"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Pr>
          <w:rFonts w:asciiTheme="majorHAnsi" w:hAnsiTheme="majorHAnsi" w:cstheme="majorHAnsi"/>
          <w:color w:val="000000" w:themeColor="text1"/>
          <w:szCs w:val="20"/>
        </w:rPr>
        <w:t xml:space="preserve">It was agreed in the previous meeting that the subsequent 2 (RI = 5-6) or 3 (RI = 7-8) basis vectors are freely selected such that they are orthogonal in at least one dimension (horizontal or vertical). </w:t>
      </w:r>
      <w:r w:rsidR="008E15C7">
        <w:rPr>
          <w:rFonts w:asciiTheme="majorHAnsi" w:hAnsiTheme="majorHAnsi" w:cstheme="majorHAnsi"/>
          <w:color w:val="000000" w:themeColor="text1"/>
          <w:szCs w:val="20"/>
        </w:rPr>
        <w:t>Howeve</w:t>
      </w:r>
      <w:r w:rsidR="00F614F0">
        <w:rPr>
          <w:rFonts w:asciiTheme="majorHAnsi" w:hAnsiTheme="majorHAnsi" w:cstheme="majorHAnsi"/>
          <w:color w:val="000000" w:themeColor="text1"/>
          <w:szCs w:val="20"/>
        </w:rPr>
        <w:t xml:space="preserve">r, as per the agreement, it was not </w:t>
      </w:r>
      <w:r w:rsidR="006B03DD">
        <w:rPr>
          <w:rFonts w:asciiTheme="majorHAnsi" w:hAnsiTheme="majorHAnsi" w:cstheme="majorHAnsi"/>
          <w:color w:val="000000" w:themeColor="text1"/>
          <w:szCs w:val="20"/>
        </w:rPr>
        <w:t>clear</w:t>
      </w:r>
      <w:r w:rsidR="00F614F0">
        <w:rPr>
          <w:rFonts w:asciiTheme="majorHAnsi" w:hAnsiTheme="majorHAnsi" w:cstheme="majorHAnsi"/>
          <w:color w:val="000000" w:themeColor="text1"/>
          <w:szCs w:val="20"/>
        </w:rPr>
        <w:t xml:space="preserve"> whether the subsequen</w:t>
      </w:r>
      <w:r w:rsidR="00DE694D">
        <w:rPr>
          <w:rFonts w:asciiTheme="majorHAnsi" w:hAnsiTheme="majorHAnsi" w:cstheme="majorHAnsi"/>
          <w:color w:val="000000" w:themeColor="text1"/>
          <w:szCs w:val="20"/>
        </w:rPr>
        <w:t>t</w:t>
      </w:r>
      <w:r w:rsidR="00F614F0">
        <w:rPr>
          <w:rFonts w:asciiTheme="majorHAnsi" w:hAnsiTheme="majorHAnsi" w:cstheme="majorHAnsi"/>
          <w:color w:val="000000" w:themeColor="text1"/>
          <w:szCs w:val="20"/>
        </w:rPr>
        <w:t xml:space="preserve"> basis vectors are orthogonal in at least one dimension with the 1</w:t>
      </w:r>
      <w:r w:rsidR="00F614F0" w:rsidRPr="00F614F0">
        <w:rPr>
          <w:rFonts w:asciiTheme="majorHAnsi" w:hAnsiTheme="majorHAnsi" w:cstheme="majorHAnsi"/>
          <w:color w:val="000000" w:themeColor="text1"/>
          <w:szCs w:val="20"/>
          <w:vertAlign w:val="superscript"/>
        </w:rPr>
        <w:t>st</w:t>
      </w:r>
      <w:r w:rsidR="00F614F0">
        <w:rPr>
          <w:rFonts w:asciiTheme="majorHAnsi" w:hAnsiTheme="majorHAnsi" w:cstheme="majorHAnsi"/>
          <w:color w:val="000000" w:themeColor="text1"/>
          <w:szCs w:val="20"/>
        </w:rPr>
        <w:t xml:space="preserve"> basis vector or </w:t>
      </w:r>
      <w:r w:rsidR="001171DC">
        <w:rPr>
          <w:rFonts w:asciiTheme="majorHAnsi" w:hAnsiTheme="majorHAnsi" w:cstheme="majorHAnsi"/>
          <w:color w:val="000000" w:themeColor="text1"/>
          <w:szCs w:val="20"/>
        </w:rPr>
        <w:t xml:space="preserve">whether all the selected basis vectors are orthogonal in at least one dimension with each other. </w:t>
      </w:r>
      <w:r w:rsidR="00997006">
        <w:rPr>
          <w:rFonts w:asciiTheme="majorHAnsi" w:hAnsiTheme="majorHAnsi" w:cstheme="majorHAnsi"/>
          <w:color w:val="000000" w:themeColor="text1"/>
          <w:szCs w:val="20"/>
        </w:rPr>
        <w:t xml:space="preserve">Our understanding is that the subsequent 2 or 3 basis vectors are </w:t>
      </w:r>
      <w:r w:rsidR="008F2D54">
        <w:rPr>
          <w:rFonts w:asciiTheme="majorHAnsi" w:hAnsiTheme="majorHAnsi" w:cstheme="majorHAnsi"/>
          <w:color w:val="000000" w:themeColor="text1"/>
          <w:szCs w:val="20"/>
        </w:rPr>
        <w:t>orthogonal with the 1</w:t>
      </w:r>
      <w:r w:rsidR="008F2D54" w:rsidRPr="008F2D54">
        <w:rPr>
          <w:rFonts w:asciiTheme="majorHAnsi" w:hAnsiTheme="majorHAnsi" w:cstheme="majorHAnsi"/>
          <w:color w:val="000000" w:themeColor="text1"/>
          <w:szCs w:val="20"/>
          <w:vertAlign w:val="superscript"/>
        </w:rPr>
        <w:t>st</w:t>
      </w:r>
      <w:r w:rsidR="008F2D54">
        <w:rPr>
          <w:rFonts w:asciiTheme="majorHAnsi" w:hAnsiTheme="majorHAnsi" w:cstheme="majorHAnsi"/>
          <w:color w:val="000000" w:themeColor="text1"/>
          <w:szCs w:val="20"/>
        </w:rPr>
        <w:t xml:space="preserve"> basis vector in at least one dimension. However, </w:t>
      </w:r>
      <w:r w:rsidR="006B6894">
        <w:rPr>
          <w:rFonts w:asciiTheme="majorHAnsi" w:hAnsiTheme="majorHAnsi" w:cstheme="majorHAnsi"/>
          <w:color w:val="000000" w:themeColor="text1"/>
          <w:szCs w:val="20"/>
        </w:rPr>
        <w:t xml:space="preserve">this results in picking the basis vectors are completely non-orthogonal with each other. For example, </w:t>
      </w:r>
      <w:r w:rsidR="004912B5">
        <w:rPr>
          <w:rFonts w:asciiTheme="majorHAnsi" w:hAnsiTheme="majorHAnsi" w:cstheme="majorHAnsi"/>
          <w:color w:val="000000" w:themeColor="text1"/>
          <w:szCs w:val="20"/>
        </w:rPr>
        <w:t>in the case of</w:t>
      </w:r>
      <w:r w:rsidR="006B6894">
        <w:rPr>
          <w:rFonts w:asciiTheme="majorHAnsi" w:hAnsiTheme="majorHAnsi" w:cstheme="majorHAnsi"/>
          <w:color w:val="000000" w:themeColor="text1"/>
          <w:szCs w:val="20"/>
        </w:rPr>
        <w:t xml:space="preserve"> RI = 5</w:t>
      </w:r>
      <w:r w:rsidR="00AB7507">
        <w:rPr>
          <w:rFonts w:asciiTheme="majorHAnsi" w:hAnsiTheme="majorHAnsi" w:cstheme="majorHAnsi"/>
          <w:color w:val="000000" w:themeColor="text1"/>
          <w:szCs w:val="20"/>
        </w:rPr>
        <w:t xml:space="preserve"> out of the</w:t>
      </w:r>
      <w:r w:rsidR="00B16F66">
        <w:rPr>
          <w:rFonts w:asciiTheme="majorHAnsi" w:hAnsiTheme="majorHAnsi" w:cstheme="majorHAnsi"/>
          <w:color w:val="000000" w:themeColor="text1"/>
          <w:szCs w:val="20"/>
        </w:rPr>
        <w:t xml:space="preserve"> selected</w:t>
      </w:r>
      <w:r w:rsidR="00AB7507">
        <w:rPr>
          <w:rFonts w:asciiTheme="majorHAnsi" w:hAnsiTheme="majorHAnsi" w:cstheme="majorHAnsi"/>
          <w:color w:val="000000" w:themeColor="text1"/>
          <w:szCs w:val="20"/>
        </w:rPr>
        <w:t xml:space="preserve"> 3 SD basis vectors</w:t>
      </w:r>
      <w:r w:rsidR="00277969">
        <w:rPr>
          <w:rFonts w:asciiTheme="majorHAnsi" w:hAnsiTheme="majorHAnsi" w:cstheme="majorHAnsi"/>
          <w:color w:val="000000" w:themeColor="text1"/>
          <w:szCs w:val="20"/>
        </w:rPr>
        <w:t>,</w:t>
      </w:r>
      <w:r w:rsidR="00AB7507">
        <w:rPr>
          <w:rFonts w:asciiTheme="majorHAnsi" w:hAnsiTheme="majorHAnsi" w:cstheme="majorHAnsi"/>
          <w:color w:val="000000" w:themeColor="text1"/>
          <w:szCs w:val="20"/>
        </w:rPr>
        <w:t xml:space="preserve"> </w:t>
      </w:r>
      <w:r w:rsidR="005B6650">
        <w:rPr>
          <w:rFonts w:asciiTheme="majorHAnsi" w:hAnsiTheme="majorHAnsi" w:cstheme="majorHAnsi"/>
          <w:color w:val="000000" w:themeColor="text1"/>
          <w:szCs w:val="20"/>
        </w:rPr>
        <w:t xml:space="preserve">the agreement dictates </w:t>
      </w:r>
      <w:r w:rsidR="00AB7507">
        <w:rPr>
          <w:rFonts w:asciiTheme="majorHAnsi" w:hAnsiTheme="majorHAnsi" w:cstheme="majorHAnsi"/>
          <w:color w:val="000000" w:themeColor="text1"/>
          <w:szCs w:val="20"/>
        </w:rPr>
        <w:t>1</w:t>
      </w:r>
      <w:r w:rsidR="00AB7507" w:rsidRPr="00AB7507">
        <w:rPr>
          <w:rFonts w:asciiTheme="majorHAnsi" w:hAnsiTheme="majorHAnsi" w:cstheme="majorHAnsi"/>
          <w:color w:val="000000" w:themeColor="text1"/>
          <w:szCs w:val="20"/>
          <w:vertAlign w:val="superscript"/>
        </w:rPr>
        <w:t>st</w:t>
      </w:r>
      <w:r w:rsidR="00AB7507">
        <w:rPr>
          <w:rFonts w:asciiTheme="majorHAnsi" w:hAnsiTheme="majorHAnsi" w:cstheme="majorHAnsi"/>
          <w:color w:val="000000" w:themeColor="text1"/>
          <w:szCs w:val="20"/>
        </w:rPr>
        <w:t xml:space="preserve"> basis vector </w:t>
      </w:r>
      <w:r w:rsidR="008264E3">
        <w:rPr>
          <w:rFonts w:asciiTheme="majorHAnsi" w:hAnsiTheme="majorHAnsi" w:cstheme="majorHAnsi"/>
          <w:color w:val="000000" w:themeColor="text1"/>
          <w:szCs w:val="20"/>
        </w:rPr>
        <w:t>should be</w:t>
      </w:r>
      <w:r w:rsidR="00AB7507">
        <w:rPr>
          <w:rFonts w:asciiTheme="majorHAnsi" w:hAnsiTheme="majorHAnsi" w:cstheme="majorHAnsi"/>
          <w:color w:val="000000" w:themeColor="text1"/>
          <w:szCs w:val="20"/>
        </w:rPr>
        <w:t xml:space="preserve"> orthogonal with 2</w:t>
      </w:r>
      <w:r w:rsidR="00AB7507" w:rsidRPr="00AB7507">
        <w:rPr>
          <w:rFonts w:asciiTheme="majorHAnsi" w:hAnsiTheme="majorHAnsi" w:cstheme="majorHAnsi"/>
          <w:color w:val="000000" w:themeColor="text1"/>
          <w:szCs w:val="20"/>
          <w:vertAlign w:val="superscript"/>
        </w:rPr>
        <w:t>nd</w:t>
      </w:r>
      <w:r w:rsidR="00AB7507">
        <w:rPr>
          <w:rFonts w:asciiTheme="majorHAnsi" w:hAnsiTheme="majorHAnsi" w:cstheme="majorHAnsi"/>
          <w:color w:val="000000" w:themeColor="text1"/>
          <w:szCs w:val="20"/>
        </w:rPr>
        <w:t xml:space="preserve"> and 3</w:t>
      </w:r>
      <w:r w:rsidR="00AB7507" w:rsidRPr="00AB7507">
        <w:rPr>
          <w:rFonts w:asciiTheme="majorHAnsi" w:hAnsiTheme="majorHAnsi" w:cstheme="majorHAnsi"/>
          <w:color w:val="000000" w:themeColor="text1"/>
          <w:szCs w:val="20"/>
          <w:vertAlign w:val="superscript"/>
        </w:rPr>
        <w:t>rd</w:t>
      </w:r>
      <w:r w:rsidR="00AB7507">
        <w:rPr>
          <w:rFonts w:asciiTheme="majorHAnsi" w:hAnsiTheme="majorHAnsi" w:cstheme="majorHAnsi"/>
          <w:color w:val="000000" w:themeColor="text1"/>
          <w:szCs w:val="20"/>
        </w:rPr>
        <w:t xml:space="preserve"> basis </w:t>
      </w:r>
      <w:r w:rsidR="009D1C2E">
        <w:rPr>
          <w:rFonts w:asciiTheme="majorHAnsi" w:hAnsiTheme="majorHAnsi" w:cstheme="majorHAnsi"/>
          <w:color w:val="000000" w:themeColor="text1"/>
          <w:szCs w:val="20"/>
        </w:rPr>
        <w:t>vectors,</w:t>
      </w:r>
      <w:r w:rsidR="00AB7507">
        <w:rPr>
          <w:rFonts w:asciiTheme="majorHAnsi" w:hAnsiTheme="majorHAnsi" w:cstheme="majorHAnsi"/>
          <w:color w:val="000000" w:themeColor="text1"/>
          <w:szCs w:val="20"/>
        </w:rPr>
        <w:t xml:space="preserve"> but </w:t>
      </w:r>
      <w:r w:rsidR="00B32B42">
        <w:rPr>
          <w:rFonts w:asciiTheme="majorHAnsi" w:hAnsiTheme="majorHAnsi" w:cstheme="majorHAnsi"/>
          <w:color w:val="000000" w:themeColor="text1"/>
          <w:szCs w:val="20"/>
        </w:rPr>
        <w:t>the 2</w:t>
      </w:r>
      <w:r w:rsidR="00B32B42" w:rsidRPr="00B32B42">
        <w:rPr>
          <w:rFonts w:asciiTheme="majorHAnsi" w:hAnsiTheme="majorHAnsi" w:cstheme="majorHAnsi"/>
          <w:color w:val="000000" w:themeColor="text1"/>
          <w:szCs w:val="20"/>
          <w:vertAlign w:val="superscript"/>
        </w:rPr>
        <w:t>nd</w:t>
      </w:r>
      <w:r w:rsidR="00B32B42">
        <w:rPr>
          <w:rFonts w:asciiTheme="majorHAnsi" w:hAnsiTheme="majorHAnsi" w:cstheme="majorHAnsi"/>
          <w:color w:val="000000" w:themeColor="text1"/>
          <w:szCs w:val="20"/>
        </w:rPr>
        <w:t xml:space="preserve"> and 3</w:t>
      </w:r>
      <w:r w:rsidR="00B32B42" w:rsidRPr="00B32B42">
        <w:rPr>
          <w:rFonts w:asciiTheme="majorHAnsi" w:hAnsiTheme="majorHAnsi" w:cstheme="majorHAnsi"/>
          <w:color w:val="000000" w:themeColor="text1"/>
          <w:szCs w:val="20"/>
          <w:vertAlign w:val="superscript"/>
        </w:rPr>
        <w:t>rd</w:t>
      </w:r>
      <w:r w:rsidR="00B32B42">
        <w:rPr>
          <w:rFonts w:asciiTheme="majorHAnsi" w:hAnsiTheme="majorHAnsi" w:cstheme="majorHAnsi"/>
          <w:color w:val="000000" w:themeColor="text1"/>
          <w:szCs w:val="20"/>
        </w:rPr>
        <w:t xml:space="preserve"> basis vectors need not be orthogonal with each other. </w:t>
      </w:r>
      <w:r w:rsidR="00415572">
        <w:rPr>
          <w:rFonts w:asciiTheme="majorHAnsi" w:hAnsiTheme="majorHAnsi" w:cstheme="majorHAnsi"/>
          <w:color w:val="000000" w:themeColor="text1"/>
          <w:szCs w:val="20"/>
        </w:rPr>
        <w:t xml:space="preserve">The non-orthogonality </w:t>
      </w:r>
      <w:r w:rsidR="009D1C2E">
        <w:rPr>
          <w:rFonts w:asciiTheme="majorHAnsi" w:hAnsiTheme="majorHAnsi" w:cstheme="majorHAnsi"/>
          <w:color w:val="000000" w:themeColor="text1"/>
          <w:szCs w:val="20"/>
        </w:rPr>
        <w:t xml:space="preserve">amongst the </w:t>
      </w:r>
      <w:r w:rsidR="00E54DF1">
        <w:rPr>
          <w:rFonts w:asciiTheme="majorHAnsi" w:hAnsiTheme="majorHAnsi" w:cstheme="majorHAnsi"/>
          <w:color w:val="000000" w:themeColor="text1"/>
          <w:szCs w:val="20"/>
        </w:rPr>
        <w:t xml:space="preserve">SD basis vectors will result in high inter layer interference and hence can impact the system performance. </w:t>
      </w:r>
    </w:p>
    <w:p w14:paraId="5C7C541F" w14:textId="77777777" w:rsidR="00D11527" w:rsidRDefault="00D11527"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1ED35801" w14:textId="14869ED1" w:rsidR="00D11527" w:rsidRPr="00424ED2" w:rsidRDefault="00424ED2"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r>
        <w:rPr>
          <w:rFonts w:asciiTheme="majorHAnsi" w:hAnsiTheme="majorHAnsi" w:cstheme="majorHAnsi"/>
          <w:b/>
          <w:bCs/>
          <w:color w:val="000000" w:themeColor="text1"/>
          <w:szCs w:val="20"/>
        </w:rPr>
        <w:t xml:space="preserve">Proposal 1: </w:t>
      </w:r>
      <w:r w:rsidR="00BD206A">
        <w:rPr>
          <w:rFonts w:asciiTheme="majorHAnsi" w:hAnsiTheme="majorHAnsi" w:cstheme="majorHAnsi"/>
          <w:b/>
          <w:bCs/>
          <w:color w:val="000000" w:themeColor="text1"/>
          <w:szCs w:val="20"/>
        </w:rPr>
        <w:t>T</w:t>
      </w:r>
      <w:r w:rsidR="00B853D3">
        <w:rPr>
          <w:rFonts w:asciiTheme="majorHAnsi" w:hAnsiTheme="majorHAnsi" w:cstheme="majorHAnsi"/>
          <w:b/>
          <w:bCs/>
          <w:color w:val="000000" w:themeColor="text1"/>
          <w:szCs w:val="20"/>
        </w:rPr>
        <w:t>he</w:t>
      </w:r>
      <w:r w:rsidR="00BD206A">
        <w:rPr>
          <w:rFonts w:asciiTheme="majorHAnsi" w:hAnsiTheme="majorHAnsi" w:cstheme="majorHAnsi"/>
          <w:b/>
          <w:bCs/>
          <w:color w:val="000000" w:themeColor="text1"/>
          <w:szCs w:val="20"/>
        </w:rPr>
        <w:t xml:space="preserve"> orthogonality/non-orthogonality amongst the</w:t>
      </w:r>
      <w:r w:rsidR="00B853D3">
        <w:rPr>
          <w:rFonts w:asciiTheme="majorHAnsi" w:hAnsiTheme="majorHAnsi" w:cstheme="majorHAnsi"/>
          <w:b/>
          <w:bCs/>
          <w:color w:val="000000" w:themeColor="text1"/>
          <w:szCs w:val="20"/>
        </w:rPr>
        <w:t xml:space="preserve"> </w:t>
      </w:r>
      <w:r w:rsidR="00742886">
        <w:rPr>
          <w:rFonts w:asciiTheme="majorHAnsi" w:hAnsiTheme="majorHAnsi" w:cstheme="majorHAnsi"/>
          <w:b/>
          <w:bCs/>
          <w:color w:val="000000" w:themeColor="text1"/>
          <w:szCs w:val="20"/>
        </w:rPr>
        <w:t>SD basis vectors other than the first SD basis vector</w:t>
      </w:r>
      <w:r w:rsidR="00BD206A">
        <w:rPr>
          <w:rFonts w:asciiTheme="majorHAnsi" w:hAnsiTheme="majorHAnsi" w:cstheme="majorHAnsi"/>
          <w:b/>
          <w:bCs/>
          <w:color w:val="000000" w:themeColor="text1"/>
          <w:szCs w:val="20"/>
        </w:rPr>
        <w:t xml:space="preserve"> should be clarified for Scheme-A</w:t>
      </w:r>
    </w:p>
    <w:p w14:paraId="7B8B9259" w14:textId="77777777" w:rsidR="00424ED2" w:rsidRDefault="00424ED2"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16644EF6" w14:textId="7151C2DD" w:rsidR="006E09E2" w:rsidRDefault="001F7B10"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r>
        <w:rPr>
          <w:rFonts w:asciiTheme="majorHAnsi" w:hAnsiTheme="majorHAnsi" w:cstheme="majorHAnsi"/>
          <w:color w:val="000000" w:themeColor="text1"/>
          <w:szCs w:val="20"/>
        </w:rPr>
        <w:t xml:space="preserve">For reporting the selected SD basis vectors, </w:t>
      </w:r>
      <w:r w:rsidR="00A300F4">
        <w:rPr>
          <w:rFonts w:asciiTheme="majorHAnsi" w:hAnsiTheme="majorHAnsi" w:cstheme="majorHAnsi"/>
          <w:color w:val="000000" w:themeColor="text1"/>
          <w:szCs w:val="20"/>
        </w:rPr>
        <w:t xml:space="preserve">two alternatives can be considered. </w:t>
      </w:r>
      <w:r w:rsidR="00A91C56">
        <w:rPr>
          <w:rFonts w:asciiTheme="majorHAnsi" w:hAnsiTheme="majorHAnsi" w:cstheme="majorHAnsi"/>
          <w:color w:val="000000" w:themeColor="text1"/>
          <w:szCs w:val="20"/>
        </w:rPr>
        <w:t>The first</w:t>
      </w:r>
      <w:r w:rsidR="00660FD0">
        <w:rPr>
          <w:rFonts w:asciiTheme="majorHAnsi" w:hAnsiTheme="majorHAnsi" w:cstheme="majorHAnsi"/>
          <w:color w:val="000000" w:themeColor="text1"/>
          <w:szCs w:val="20"/>
        </w:rPr>
        <w:t xml:space="preserve"> one is a straightforward way where </w:t>
      </w:r>
      <w:r w:rsidR="001A3083">
        <w:rPr>
          <w:rFonts w:asciiTheme="majorHAnsi" w:hAnsiTheme="majorHAnsi" w:cstheme="majorHAnsi"/>
          <w:color w:val="000000" w:themeColor="text1"/>
          <w:szCs w:val="20"/>
        </w:rPr>
        <w:t>each SD basis vector is signaled independently</w:t>
      </w:r>
      <w:r w:rsidR="0076212C">
        <w:rPr>
          <w:rFonts w:asciiTheme="majorHAnsi" w:hAnsiTheme="majorHAnsi" w:cstheme="majorHAnsi"/>
          <w:color w:val="000000" w:themeColor="text1"/>
          <w:szCs w:val="20"/>
        </w:rPr>
        <w:t xml:space="preserve">. </w:t>
      </w:r>
      <w:r w:rsidR="00666A20">
        <w:rPr>
          <w:rFonts w:asciiTheme="majorHAnsi" w:hAnsiTheme="majorHAnsi" w:cstheme="majorHAnsi"/>
          <w:color w:val="000000" w:themeColor="text1"/>
          <w:szCs w:val="20"/>
        </w:rPr>
        <w:t xml:space="preserve">Another alternative is to signal a combinatorial index that </w:t>
      </w:r>
      <w:r w:rsidR="007A72BD">
        <w:rPr>
          <w:rFonts w:asciiTheme="majorHAnsi" w:hAnsiTheme="majorHAnsi" w:cstheme="majorHAnsi"/>
          <w:color w:val="000000" w:themeColor="text1"/>
          <w:szCs w:val="20"/>
        </w:rPr>
        <w:t xml:space="preserve">indicates a combination of beams. </w:t>
      </w:r>
      <w:r w:rsidR="00A91C56">
        <w:rPr>
          <w:rFonts w:asciiTheme="majorHAnsi" w:hAnsiTheme="majorHAnsi" w:cstheme="majorHAnsi"/>
          <w:color w:val="000000" w:themeColor="text1"/>
          <w:szCs w:val="20"/>
        </w:rPr>
        <w:t>Although</w:t>
      </w:r>
      <w:r w:rsidR="00856CBF">
        <w:rPr>
          <w:rFonts w:asciiTheme="majorHAnsi" w:hAnsiTheme="majorHAnsi" w:cstheme="majorHAnsi"/>
          <w:color w:val="000000" w:themeColor="text1"/>
          <w:szCs w:val="20"/>
        </w:rPr>
        <w:t xml:space="preserve"> both the alternatives </w:t>
      </w:r>
      <w:r w:rsidR="00D16F87">
        <w:rPr>
          <w:rFonts w:asciiTheme="majorHAnsi" w:hAnsiTheme="majorHAnsi" w:cstheme="majorHAnsi"/>
          <w:color w:val="000000" w:themeColor="text1"/>
          <w:szCs w:val="20"/>
        </w:rPr>
        <w:t xml:space="preserve">require a similar amount of overhead, </w:t>
      </w:r>
      <w:r w:rsidR="00894034">
        <w:rPr>
          <w:rFonts w:asciiTheme="majorHAnsi" w:hAnsiTheme="majorHAnsi" w:cstheme="majorHAnsi"/>
          <w:color w:val="000000" w:themeColor="text1"/>
          <w:szCs w:val="20"/>
        </w:rPr>
        <w:t xml:space="preserve">signaling using the first alternative will give flexibility in mapping the SD basis vectors to the corresponding layers. </w:t>
      </w:r>
    </w:p>
    <w:p w14:paraId="4DCAD540" w14:textId="77777777" w:rsidR="00EE6D26" w:rsidRDefault="00EE6D26"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0828CF61" w14:textId="31DE5114" w:rsidR="00EE6D26" w:rsidRPr="007F1ED8" w:rsidRDefault="007F1ED8"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r>
        <w:rPr>
          <w:rFonts w:asciiTheme="majorHAnsi" w:hAnsiTheme="majorHAnsi" w:cstheme="majorHAnsi"/>
          <w:b/>
          <w:bCs/>
          <w:color w:val="000000" w:themeColor="text1"/>
          <w:szCs w:val="20"/>
        </w:rPr>
        <w:t xml:space="preserve">Proposal 2: </w:t>
      </w:r>
      <w:r w:rsidR="008E263C">
        <w:rPr>
          <w:rFonts w:asciiTheme="majorHAnsi" w:hAnsiTheme="majorHAnsi" w:cstheme="majorHAnsi"/>
          <w:b/>
          <w:bCs/>
          <w:color w:val="000000" w:themeColor="text1"/>
          <w:szCs w:val="20"/>
        </w:rPr>
        <w:t xml:space="preserve">All the SD basis vectors should be signaled </w:t>
      </w:r>
      <w:r w:rsidR="00833E5D">
        <w:rPr>
          <w:rFonts w:asciiTheme="majorHAnsi" w:hAnsiTheme="majorHAnsi" w:cstheme="majorHAnsi"/>
          <w:b/>
          <w:bCs/>
          <w:color w:val="000000" w:themeColor="text1"/>
          <w:szCs w:val="20"/>
        </w:rPr>
        <w:t>independently</w:t>
      </w:r>
    </w:p>
    <w:p w14:paraId="269D79FF" w14:textId="2497B9F3" w:rsidR="00CC1BFE" w:rsidRDefault="00CC1BFE" w:rsidP="00C24C13">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b/>
          <w:bCs/>
        </w:rPr>
      </w:pPr>
    </w:p>
    <w:p w14:paraId="004403ED" w14:textId="339F880F" w:rsidR="00833E5D" w:rsidRDefault="00312D04" w:rsidP="00C24C13">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rPr>
      </w:pPr>
      <w:r>
        <w:rPr>
          <w:rFonts w:asciiTheme="majorHAnsi" w:eastAsiaTheme="minorEastAsia" w:hAnsiTheme="majorHAnsi" w:cstheme="majorHAnsi"/>
        </w:rPr>
        <w:t>We propose the following structure for signaling the SD basis vectors for Scheme-A RI = 5-8</w:t>
      </w:r>
    </w:p>
    <w:p w14:paraId="743BCDD4" w14:textId="77777777" w:rsidR="00312D04" w:rsidRDefault="00312D04" w:rsidP="00C24C13">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rPr>
      </w:pPr>
    </w:p>
    <w:p w14:paraId="7BBC82E1" w14:textId="6DE4339E" w:rsidR="00626626" w:rsidRDefault="00461CB9"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color w:val="000000" w:themeColor="text1"/>
          <w:szCs w:val="20"/>
        </w:rPr>
      </w:pPr>
      <w:r>
        <w:rPr>
          <w:rFonts w:asciiTheme="majorHAnsi" w:eastAsiaTheme="minorEastAsia" w:hAnsiTheme="majorHAnsi" w:cstheme="majorHAnsi"/>
        </w:rPr>
        <w:t>Signaling the f</w:t>
      </w:r>
      <w:r w:rsidR="00626626">
        <w:rPr>
          <w:rFonts w:asciiTheme="majorHAnsi" w:eastAsiaTheme="minorEastAsia" w:hAnsiTheme="majorHAnsi" w:cstheme="majorHAnsi"/>
        </w:rPr>
        <w:t xml:space="preserve">irst </w:t>
      </w:r>
      <w:r>
        <w:rPr>
          <w:rFonts w:asciiTheme="majorHAnsi" w:eastAsiaTheme="minorEastAsia" w:hAnsiTheme="majorHAnsi" w:cstheme="majorHAnsi"/>
        </w:rPr>
        <w:t>b</w:t>
      </w:r>
      <w:r w:rsidR="004A3495">
        <w:rPr>
          <w:rFonts w:asciiTheme="majorHAnsi" w:eastAsiaTheme="minorEastAsia" w:hAnsiTheme="majorHAnsi" w:cstheme="majorHAnsi"/>
        </w:rPr>
        <w:t>asis vector</w:t>
      </w:r>
      <w:r w:rsidR="009E7C5F">
        <w:rPr>
          <w:rFonts w:asciiTheme="majorHAnsi" w:eastAsiaTheme="minorEastAsia" w:hAnsiTheme="majorHAnsi" w:cstheme="majorHAnsi"/>
          <w:color w:val="000000" w:themeColor="text1"/>
          <w:szCs w:val="20"/>
        </w:rPr>
        <w:t xml:space="preserve"> is divided into two </w:t>
      </w:r>
      <w:r w:rsidR="00652533">
        <w:rPr>
          <w:rFonts w:asciiTheme="majorHAnsi" w:eastAsiaTheme="minorEastAsia" w:hAnsiTheme="majorHAnsi" w:cstheme="majorHAnsi"/>
          <w:color w:val="000000" w:themeColor="text1"/>
          <w:szCs w:val="20"/>
        </w:rPr>
        <w:t>parts</w:t>
      </w:r>
      <w:r w:rsidR="009B36DB">
        <w:rPr>
          <w:rFonts w:asciiTheme="majorHAnsi" w:eastAsiaTheme="minorEastAsia" w:hAnsiTheme="majorHAnsi" w:cstheme="majorHAnsi"/>
          <w:color w:val="000000" w:themeColor="text1"/>
          <w:szCs w:val="20"/>
        </w:rPr>
        <w:t xml:space="preserve">, where the first part </w:t>
      </w:r>
      <w:r w:rsidR="002F448A">
        <w:rPr>
          <w:rFonts w:asciiTheme="majorHAnsi" w:eastAsiaTheme="minorEastAsia" w:hAnsiTheme="majorHAnsi" w:cstheme="majorHAnsi"/>
          <w:color w:val="000000" w:themeColor="text1"/>
          <w:szCs w:val="20"/>
        </w:rPr>
        <w:t>indicates</w:t>
      </w:r>
      <w:r w:rsidR="000B5FB2">
        <w:rPr>
          <w:rFonts w:asciiTheme="majorHAnsi" w:eastAsiaTheme="minorEastAsia" w:hAnsiTheme="majorHAnsi" w:cstheme="majorHAnsi"/>
          <w:color w:val="000000" w:themeColor="text1"/>
          <w:szCs w:val="20"/>
        </w:rPr>
        <w:t xml:space="preserve"> the beam index in </w:t>
      </w:r>
      <m:oMath>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1</m:t>
            </m:r>
          </m:sub>
        </m:sSub>
      </m:oMath>
      <w:r w:rsidR="000B5FB2">
        <w:rPr>
          <w:rFonts w:asciiTheme="majorHAnsi" w:eastAsiaTheme="minorEastAsia" w:hAnsiTheme="majorHAnsi" w:cstheme="majorHAnsi"/>
          <w:color w:val="000000" w:themeColor="text1"/>
          <w:szCs w:val="20"/>
        </w:rPr>
        <w:t xml:space="preserve"> dimension and second part </w:t>
      </w:r>
      <w:r w:rsidR="00B2609E">
        <w:rPr>
          <w:rFonts w:asciiTheme="majorHAnsi" w:eastAsiaTheme="minorEastAsia" w:hAnsiTheme="majorHAnsi" w:cstheme="majorHAnsi"/>
          <w:color w:val="000000" w:themeColor="text1"/>
          <w:szCs w:val="20"/>
        </w:rPr>
        <w:t>indicate</w:t>
      </w:r>
      <w:r w:rsidR="000B5FB2">
        <w:rPr>
          <w:rFonts w:asciiTheme="majorHAnsi" w:eastAsiaTheme="minorEastAsia" w:hAnsiTheme="majorHAnsi" w:cstheme="majorHAnsi"/>
          <w:color w:val="000000" w:themeColor="text1"/>
          <w:szCs w:val="20"/>
        </w:rPr>
        <w:t xml:space="preserve"> the beam index in </w:t>
      </w:r>
      <m:oMath>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2</m:t>
            </m:r>
          </m:sub>
        </m:sSub>
      </m:oMath>
      <w:r w:rsidR="000B5FB2">
        <w:rPr>
          <w:rFonts w:asciiTheme="majorHAnsi" w:eastAsiaTheme="minorEastAsia" w:hAnsiTheme="majorHAnsi" w:cstheme="majorHAnsi"/>
          <w:color w:val="000000" w:themeColor="text1"/>
          <w:szCs w:val="20"/>
        </w:rPr>
        <w:t xml:space="preserve"> dimension</w:t>
      </w:r>
      <w:r w:rsidR="00B2609E">
        <w:rPr>
          <w:rFonts w:asciiTheme="majorHAnsi" w:eastAsiaTheme="minorEastAsia" w:hAnsiTheme="majorHAnsi" w:cstheme="majorHAnsi"/>
          <w:color w:val="000000" w:themeColor="text1"/>
          <w:szCs w:val="20"/>
        </w:rPr>
        <w:t xml:space="preserve">, similar to </w:t>
      </w:r>
      <w:r w:rsidR="006A60D9">
        <w:rPr>
          <w:rFonts w:asciiTheme="majorHAnsi" w:eastAsiaTheme="minorEastAsia" w:hAnsiTheme="majorHAnsi" w:cstheme="majorHAnsi"/>
          <w:color w:val="000000" w:themeColor="text1"/>
          <w:szCs w:val="20"/>
        </w:rPr>
        <w:t>signaling the first SD basis vector in R15 Type-1 SP codebook.</w:t>
      </w:r>
    </w:p>
    <w:p w14:paraId="37E68A78" w14:textId="77777777" w:rsidR="00461CB9" w:rsidRDefault="00461CB9"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color w:val="000000" w:themeColor="text1"/>
          <w:szCs w:val="20"/>
        </w:rPr>
      </w:pPr>
    </w:p>
    <w:p w14:paraId="6A4AF7E3" w14:textId="49519246" w:rsidR="001E75DD" w:rsidRDefault="003C5D5A"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color w:val="000000" w:themeColor="text1"/>
          <w:szCs w:val="20"/>
        </w:rPr>
      </w:pPr>
      <w:r>
        <w:rPr>
          <w:rFonts w:asciiTheme="majorHAnsi" w:eastAsiaTheme="minorEastAsia" w:hAnsiTheme="majorHAnsi" w:cstheme="majorHAnsi"/>
          <w:color w:val="000000" w:themeColor="text1"/>
          <w:szCs w:val="20"/>
        </w:rPr>
        <w:t xml:space="preserve">Signaling the subsequent basis vectors is divided into three parts, </w:t>
      </w:r>
      <w:r w:rsidR="00301C0C">
        <w:rPr>
          <w:rFonts w:asciiTheme="majorHAnsi" w:eastAsiaTheme="minorEastAsia" w:hAnsiTheme="majorHAnsi" w:cstheme="majorHAnsi"/>
          <w:color w:val="000000" w:themeColor="text1"/>
          <w:szCs w:val="20"/>
        </w:rPr>
        <w:t xml:space="preserve">where the first part indicates </w:t>
      </w:r>
      <w:r w:rsidR="00A851E5">
        <w:rPr>
          <w:rFonts w:asciiTheme="majorHAnsi" w:eastAsiaTheme="minorEastAsia" w:hAnsiTheme="majorHAnsi" w:cstheme="majorHAnsi"/>
          <w:color w:val="000000" w:themeColor="text1"/>
          <w:szCs w:val="20"/>
        </w:rPr>
        <w:t xml:space="preserve">whether the beam is orthogonal to the first beam in </w:t>
      </w:r>
      <m:oMath>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1</m:t>
            </m:r>
          </m:sub>
        </m:sSub>
      </m:oMath>
      <w:r w:rsidR="00A851E5">
        <w:rPr>
          <w:rFonts w:asciiTheme="majorHAnsi" w:eastAsiaTheme="minorEastAsia" w:hAnsiTheme="majorHAnsi" w:cstheme="majorHAnsi"/>
          <w:color w:val="000000" w:themeColor="text1"/>
          <w:szCs w:val="20"/>
        </w:rPr>
        <w:t xml:space="preserve"> dimension or </w:t>
      </w:r>
      <m:oMath>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2</m:t>
            </m:r>
          </m:sub>
        </m:sSub>
      </m:oMath>
      <w:r w:rsidR="00A851E5">
        <w:rPr>
          <w:rFonts w:asciiTheme="majorHAnsi" w:eastAsiaTheme="minorEastAsia" w:hAnsiTheme="majorHAnsi" w:cstheme="majorHAnsi"/>
          <w:color w:val="000000" w:themeColor="text1"/>
          <w:szCs w:val="20"/>
        </w:rPr>
        <w:t xml:space="preserve"> dimension, the second part indicate </w:t>
      </w:r>
      <w:r w:rsidR="00AF0D68">
        <w:rPr>
          <w:rFonts w:asciiTheme="majorHAnsi" w:eastAsiaTheme="minorEastAsia" w:hAnsiTheme="majorHAnsi" w:cstheme="majorHAnsi"/>
          <w:color w:val="000000" w:themeColor="text1"/>
          <w:szCs w:val="20"/>
        </w:rPr>
        <w:t xml:space="preserve">offset of the </w:t>
      </w:r>
      <w:r w:rsidR="00B97FB4">
        <w:rPr>
          <w:rFonts w:asciiTheme="majorHAnsi" w:eastAsiaTheme="minorEastAsia" w:hAnsiTheme="majorHAnsi" w:cstheme="majorHAnsi"/>
          <w:color w:val="000000" w:themeColor="text1"/>
          <w:szCs w:val="20"/>
        </w:rPr>
        <w:t>basis vector</w:t>
      </w:r>
      <w:r w:rsidR="00E051E7">
        <w:rPr>
          <w:rFonts w:asciiTheme="majorHAnsi" w:eastAsiaTheme="minorEastAsia" w:hAnsiTheme="majorHAnsi" w:cstheme="majorHAnsi"/>
          <w:color w:val="000000" w:themeColor="text1"/>
          <w:szCs w:val="20"/>
        </w:rPr>
        <w:t xml:space="preserve"> </w:t>
      </w:r>
      <w:r w:rsidR="007E1863">
        <w:rPr>
          <w:rFonts w:asciiTheme="majorHAnsi" w:eastAsiaTheme="minorEastAsia" w:hAnsiTheme="majorHAnsi" w:cstheme="majorHAnsi"/>
          <w:color w:val="000000" w:themeColor="text1"/>
          <w:szCs w:val="20"/>
        </w:rPr>
        <w:t xml:space="preserve">in the </w:t>
      </w:r>
      <m:oMath>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1</m:t>
            </m:r>
          </m:sub>
        </m:sSub>
      </m:oMath>
      <w:r w:rsidR="007E1863">
        <w:rPr>
          <w:rFonts w:asciiTheme="majorHAnsi" w:eastAsiaTheme="minorEastAsia" w:hAnsiTheme="majorHAnsi" w:cstheme="majorHAnsi"/>
          <w:color w:val="000000" w:themeColor="text1"/>
          <w:szCs w:val="20"/>
        </w:rPr>
        <w:t xml:space="preserve"> dimension or </w:t>
      </w:r>
      <m:oMath>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2</m:t>
            </m:r>
          </m:sub>
        </m:sSub>
      </m:oMath>
      <w:r w:rsidR="007E1863">
        <w:rPr>
          <w:rFonts w:asciiTheme="majorHAnsi" w:eastAsiaTheme="minorEastAsia" w:hAnsiTheme="majorHAnsi" w:cstheme="majorHAnsi"/>
          <w:color w:val="000000" w:themeColor="text1"/>
          <w:szCs w:val="20"/>
        </w:rPr>
        <w:t xml:space="preserve"> dimension </w:t>
      </w:r>
      <w:r w:rsidR="00E051E7">
        <w:rPr>
          <w:rFonts w:asciiTheme="majorHAnsi" w:eastAsiaTheme="minorEastAsia" w:hAnsiTheme="majorHAnsi" w:cstheme="majorHAnsi"/>
          <w:color w:val="000000" w:themeColor="text1"/>
          <w:szCs w:val="20"/>
        </w:rPr>
        <w:t xml:space="preserve">w.r.t the first basis vector as a multiple of </w:t>
      </w:r>
      <m:oMath>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O</m:t>
            </m:r>
          </m:e>
          <m:sub>
            <m:r>
              <w:rPr>
                <w:rFonts w:ascii="Cambria Math" w:hAnsi="Cambria Math" w:cstheme="majorHAnsi"/>
                <w:color w:val="000000" w:themeColor="text1"/>
                <w:szCs w:val="20"/>
              </w:rPr>
              <m:t>1</m:t>
            </m:r>
          </m:sub>
        </m:sSub>
      </m:oMath>
      <w:r w:rsidR="00E051E7">
        <w:rPr>
          <w:rFonts w:asciiTheme="majorHAnsi" w:eastAsiaTheme="minorEastAsia" w:hAnsiTheme="majorHAnsi" w:cstheme="majorHAnsi"/>
          <w:color w:val="000000" w:themeColor="text1"/>
          <w:szCs w:val="20"/>
        </w:rPr>
        <w:t xml:space="preserve"> or </w:t>
      </w:r>
      <m:oMath>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O</m:t>
            </m:r>
          </m:e>
          <m:sub>
            <m:r>
              <w:rPr>
                <w:rFonts w:ascii="Cambria Math" w:hAnsi="Cambria Math" w:cstheme="majorHAnsi"/>
                <w:color w:val="000000" w:themeColor="text1"/>
                <w:szCs w:val="20"/>
              </w:rPr>
              <m:t>2</m:t>
            </m:r>
          </m:sub>
        </m:sSub>
      </m:oMath>
      <w:r w:rsidR="00004688">
        <w:rPr>
          <w:rFonts w:asciiTheme="majorHAnsi" w:eastAsiaTheme="minorEastAsia" w:hAnsiTheme="majorHAnsi" w:cstheme="majorHAnsi"/>
          <w:color w:val="000000" w:themeColor="text1"/>
          <w:szCs w:val="20"/>
        </w:rPr>
        <w:t xml:space="preserve"> and the third part indicate the </w:t>
      </w:r>
      <w:r w:rsidR="00AC6333">
        <w:rPr>
          <w:rFonts w:asciiTheme="majorHAnsi" w:eastAsiaTheme="minorEastAsia" w:hAnsiTheme="majorHAnsi" w:cstheme="majorHAnsi"/>
          <w:color w:val="000000" w:themeColor="text1"/>
          <w:szCs w:val="20"/>
        </w:rPr>
        <w:t xml:space="preserve">beam index in </w:t>
      </w:r>
      <m:oMath>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1</m:t>
            </m:r>
          </m:sub>
        </m:sSub>
      </m:oMath>
      <w:r w:rsidR="001521DE">
        <w:rPr>
          <w:rFonts w:asciiTheme="majorHAnsi" w:eastAsiaTheme="minorEastAsia" w:hAnsiTheme="majorHAnsi" w:cstheme="majorHAnsi"/>
          <w:color w:val="000000" w:themeColor="text1"/>
          <w:szCs w:val="20"/>
        </w:rPr>
        <w:t xml:space="preserve"> dimension or </w:t>
      </w:r>
      <m:oMath>
        <m:sSub>
          <m:sSubPr>
            <m:ctrlPr>
              <w:rPr>
                <w:rFonts w:ascii="Cambria Math" w:eastAsiaTheme="minorEastAsia" w:hAnsi="Cambria Math" w:cstheme="majorHAnsi"/>
                <w:i/>
                <w:color w:val="000000" w:themeColor="text1"/>
                <w:szCs w:val="20"/>
              </w:rPr>
            </m:ctrlPr>
          </m:sSubPr>
          <m:e>
            <m:r>
              <w:rPr>
                <w:rFonts w:ascii="Cambria Math" w:eastAsiaTheme="minorEastAsia" w:hAnsi="Cambria Math" w:cstheme="majorHAnsi"/>
                <w:color w:val="000000" w:themeColor="text1"/>
                <w:szCs w:val="20"/>
              </w:rPr>
              <m:t>N</m:t>
            </m:r>
          </m:e>
          <m:sub>
            <m:r>
              <w:rPr>
                <w:rFonts w:ascii="Cambria Math" w:eastAsiaTheme="minorEastAsia" w:hAnsi="Cambria Math" w:cstheme="majorHAnsi"/>
                <w:color w:val="000000" w:themeColor="text1"/>
                <w:szCs w:val="20"/>
              </w:rPr>
              <m:t>2</m:t>
            </m:r>
          </m:sub>
        </m:sSub>
      </m:oMath>
      <w:r w:rsidR="001521DE">
        <w:rPr>
          <w:rFonts w:asciiTheme="majorHAnsi" w:eastAsiaTheme="minorEastAsia" w:hAnsiTheme="majorHAnsi" w:cstheme="majorHAnsi"/>
          <w:color w:val="000000" w:themeColor="text1"/>
          <w:szCs w:val="20"/>
        </w:rPr>
        <w:t xml:space="preserve"> dimension.</w:t>
      </w:r>
    </w:p>
    <w:p w14:paraId="432D8AA5" w14:textId="77777777" w:rsidR="002A3383" w:rsidRDefault="002A3383"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color w:val="000000" w:themeColor="text1"/>
          <w:szCs w:val="20"/>
        </w:rPr>
      </w:pPr>
    </w:p>
    <w:tbl>
      <w:tblPr>
        <w:tblStyle w:val="TableGrid"/>
        <w:tblW w:w="0" w:type="auto"/>
        <w:tblLook w:val="04A0" w:firstRow="1" w:lastRow="0" w:firstColumn="1" w:lastColumn="0" w:noHBand="0" w:noVBand="1"/>
      </w:tblPr>
      <w:tblGrid>
        <w:gridCol w:w="2337"/>
        <w:gridCol w:w="2337"/>
        <w:gridCol w:w="2338"/>
        <w:gridCol w:w="2338"/>
      </w:tblGrid>
      <w:tr w:rsidR="009E2CD4" w14:paraId="005FD9A6" w14:textId="77777777" w:rsidTr="009E2CD4">
        <w:tc>
          <w:tcPr>
            <w:tcW w:w="2337" w:type="dxa"/>
          </w:tcPr>
          <w:p w14:paraId="4978AE6D" w14:textId="77777777" w:rsidR="009E2CD4" w:rsidRDefault="009E2CD4" w:rsidP="009E2CD4">
            <w:pPr>
              <w:jc w:val="center"/>
              <w:rPr>
                <w:rFonts w:asciiTheme="majorHAnsi" w:eastAsiaTheme="minorEastAsia" w:hAnsiTheme="majorHAnsi" w:cstheme="majorHAnsi"/>
                <w:color w:val="000000" w:themeColor="text1"/>
                <w:szCs w:val="20"/>
              </w:rPr>
            </w:pPr>
          </w:p>
        </w:tc>
        <w:tc>
          <w:tcPr>
            <w:tcW w:w="2337" w:type="dxa"/>
          </w:tcPr>
          <w:p w14:paraId="35C86C68" w14:textId="066BDA78" w:rsidR="009E2CD4" w:rsidRDefault="009E2CD4" w:rsidP="009E2CD4">
            <w:pPr>
              <w:jc w:val="center"/>
              <w:rPr>
                <w:rFonts w:asciiTheme="majorHAnsi" w:eastAsiaTheme="minorEastAsia" w:hAnsiTheme="majorHAnsi" w:cstheme="majorHAnsi"/>
                <w:color w:val="000000" w:themeColor="text1"/>
                <w:szCs w:val="20"/>
              </w:rPr>
            </w:pPr>
            <w:r>
              <w:rPr>
                <w:rFonts w:asciiTheme="majorHAnsi" w:eastAsiaTheme="minorEastAsia" w:hAnsiTheme="majorHAnsi" w:cstheme="majorHAnsi"/>
                <w:color w:val="000000" w:themeColor="text1"/>
                <w:szCs w:val="20"/>
              </w:rPr>
              <w:t>Part 1</w:t>
            </w:r>
          </w:p>
        </w:tc>
        <w:tc>
          <w:tcPr>
            <w:tcW w:w="2338" w:type="dxa"/>
          </w:tcPr>
          <w:p w14:paraId="64F39F55" w14:textId="10ADF142" w:rsidR="009E2CD4" w:rsidRDefault="009E2CD4" w:rsidP="009E2CD4">
            <w:pPr>
              <w:jc w:val="center"/>
              <w:rPr>
                <w:rFonts w:asciiTheme="majorHAnsi" w:eastAsiaTheme="minorEastAsia" w:hAnsiTheme="majorHAnsi" w:cstheme="majorHAnsi"/>
                <w:color w:val="000000" w:themeColor="text1"/>
                <w:szCs w:val="20"/>
              </w:rPr>
            </w:pPr>
            <w:r>
              <w:rPr>
                <w:rFonts w:asciiTheme="majorHAnsi" w:eastAsiaTheme="minorEastAsia" w:hAnsiTheme="majorHAnsi" w:cstheme="majorHAnsi"/>
                <w:color w:val="000000" w:themeColor="text1"/>
                <w:szCs w:val="20"/>
              </w:rPr>
              <w:t>Part 2</w:t>
            </w:r>
          </w:p>
        </w:tc>
        <w:tc>
          <w:tcPr>
            <w:tcW w:w="2338" w:type="dxa"/>
          </w:tcPr>
          <w:p w14:paraId="713459A4" w14:textId="4FA9EBFF" w:rsidR="009E2CD4" w:rsidRDefault="009E2CD4" w:rsidP="009E2CD4">
            <w:pPr>
              <w:jc w:val="center"/>
              <w:rPr>
                <w:rFonts w:asciiTheme="majorHAnsi" w:eastAsiaTheme="minorEastAsia" w:hAnsiTheme="majorHAnsi" w:cstheme="majorHAnsi"/>
                <w:color w:val="000000" w:themeColor="text1"/>
                <w:szCs w:val="20"/>
              </w:rPr>
            </w:pPr>
            <w:r>
              <w:rPr>
                <w:rFonts w:asciiTheme="majorHAnsi" w:eastAsiaTheme="minorEastAsia" w:hAnsiTheme="majorHAnsi" w:cstheme="majorHAnsi"/>
                <w:color w:val="000000" w:themeColor="text1"/>
                <w:szCs w:val="20"/>
              </w:rPr>
              <w:t>Part 3</w:t>
            </w:r>
          </w:p>
        </w:tc>
      </w:tr>
      <w:tr w:rsidR="009E2CD4" w14:paraId="3FC8D8E7" w14:textId="77777777" w:rsidTr="009E2CD4">
        <w:tc>
          <w:tcPr>
            <w:tcW w:w="2337" w:type="dxa"/>
          </w:tcPr>
          <w:p w14:paraId="782D6C86" w14:textId="60B73FFD" w:rsidR="009E2CD4" w:rsidRDefault="00494C57" w:rsidP="009E2CD4">
            <w:pPr>
              <w:jc w:val="center"/>
              <w:rPr>
                <w:rFonts w:asciiTheme="majorHAnsi" w:eastAsiaTheme="minorEastAsia" w:hAnsiTheme="majorHAnsi" w:cstheme="majorHAnsi"/>
                <w:color w:val="000000" w:themeColor="text1"/>
                <w:szCs w:val="20"/>
              </w:rPr>
            </w:pPr>
            <w:r>
              <w:rPr>
                <w:rFonts w:asciiTheme="majorHAnsi" w:eastAsiaTheme="minorEastAsia" w:hAnsiTheme="majorHAnsi" w:cstheme="majorHAnsi"/>
                <w:color w:val="000000" w:themeColor="text1"/>
                <w:szCs w:val="20"/>
              </w:rPr>
              <w:t>Description</w:t>
            </w:r>
          </w:p>
        </w:tc>
        <w:tc>
          <w:tcPr>
            <w:tcW w:w="2337" w:type="dxa"/>
          </w:tcPr>
          <w:p w14:paraId="01A94BDE" w14:textId="0B514377" w:rsidR="009E2CD4" w:rsidRDefault="00C246EB" w:rsidP="009E2CD4">
            <w:pPr>
              <w:jc w:val="center"/>
              <w:rPr>
                <w:rFonts w:asciiTheme="majorHAnsi" w:eastAsiaTheme="minorEastAsia" w:hAnsiTheme="majorHAnsi" w:cstheme="majorHAnsi"/>
                <w:color w:val="000000" w:themeColor="text1"/>
                <w:szCs w:val="20"/>
              </w:rPr>
            </w:pPr>
            <w:r>
              <w:rPr>
                <w:rFonts w:asciiTheme="majorHAnsi" w:eastAsiaTheme="minorEastAsia" w:hAnsiTheme="majorHAnsi" w:cstheme="majorHAnsi"/>
                <w:color w:val="000000" w:themeColor="text1"/>
                <w:szCs w:val="20"/>
              </w:rPr>
              <w:t xml:space="preserve">Indicates orthogonality in </w:t>
            </w:r>
            <m:oMath>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1</m:t>
                  </m:r>
                </m:sub>
              </m:sSub>
            </m:oMath>
            <w:r>
              <w:rPr>
                <w:rFonts w:asciiTheme="majorHAnsi" w:eastAsiaTheme="minorEastAsia" w:hAnsiTheme="majorHAnsi" w:cstheme="majorHAnsi"/>
                <w:color w:val="000000" w:themeColor="text1"/>
                <w:szCs w:val="20"/>
              </w:rPr>
              <w:t xml:space="preserve"> dimension or </w:t>
            </w:r>
            <m:oMath>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2</m:t>
                  </m:r>
                </m:sub>
              </m:sSub>
            </m:oMath>
            <w:r>
              <w:rPr>
                <w:rFonts w:asciiTheme="majorHAnsi" w:eastAsiaTheme="minorEastAsia" w:hAnsiTheme="majorHAnsi" w:cstheme="majorHAnsi"/>
                <w:color w:val="000000" w:themeColor="text1"/>
                <w:szCs w:val="20"/>
              </w:rPr>
              <w:t xml:space="preserve"> dimension</w:t>
            </w:r>
          </w:p>
        </w:tc>
        <w:tc>
          <w:tcPr>
            <w:tcW w:w="2338" w:type="dxa"/>
          </w:tcPr>
          <w:p w14:paraId="56D036D3" w14:textId="11794688" w:rsidR="009E2CD4" w:rsidRDefault="00AC1EF9" w:rsidP="009E2CD4">
            <w:pPr>
              <w:jc w:val="center"/>
              <w:rPr>
                <w:rFonts w:asciiTheme="majorHAnsi" w:eastAsiaTheme="minorEastAsia" w:hAnsiTheme="majorHAnsi" w:cstheme="majorHAnsi"/>
                <w:color w:val="000000" w:themeColor="text1"/>
                <w:szCs w:val="20"/>
              </w:rPr>
            </w:pPr>
            <w:r>
              <w:rPr>
                <w:rFonts w:asciiTheme="majorHAnsi" w:eastAsiaTheme="minorEastAsia" w:hAnsiTheme="majorHAnsi" w:cstheme="majorHAnsi"/>
                <w:color w:val="000000" w:themeColor="text1"/>
                <w:szCs w:val="20"/>
              </w:rPr>
              <w:t xml:space="preserve">Indicates </w:t>
            </w:r>
            <w:r w:rsidR="002D4B9A">
              <w:rPr>
                <w:rFonts w:asciiTheme="majorHAnsi" w:eastAsiaTheme="minorEastAsia" w:hAnsiTheme="majorHAnsi" w:cstheme="majorHAnsi"/>
                <w:color w:val="000000" w:themeColor="text1"/>
                <w:szCs w:val="20"/>
              </w:rPr>
              <w:t xml:space="preserve">the offset of the beam in </w:t>
            </w:r>
            <m:oMath>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1</m:t>
                  </m:r>
                </m:sub>
              </m:sSub>
              <m:r>
                <w:rPr>
                  <w:rFonts w:ascii="Cambria Math" w:hAnsi="Cambria Math" w:cstheme="majorHAnsi"/>
                  <w:color w:val="000000" w:themeColor="text1"/>
                  <w:szCs w:val="20"/>
                </w:rPr>
                <m:t>/</m:t>
              </m:r>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2</m:t>
                  </m:r>
                </m:sub>
              </m:sSub>
            </m:oMath>
            <w:r w:rsidR="002D4B9A">
              <w:rPr>
                <w:rFonts w:asciiTheme="majorHAnsi" w:eastAsiaTheme="minorEastAsia" w:hAnsiTheme="majorHAnsi" w:cstheme="majorHAnsi"/>
                <w:color w:val="000000" w:themeColor="text1"/>
                <w:szCs w:val="20"/>
              </w:rPr>
              <w:t xml:space="preserve"> dimension w.r.t first beam</w:t>
            </w:r>
            <w:r w:rsidR="00726519">
              <w:rPr>
                <w:rFonts w:asciiTheme="majorHAnsi" w:eastAsiaTheme="minorEastAsia" w:hAnsiTheme="majorHAnsi" w:cstheme="majorHAnsi"/>
                <w:color w:val="000000" w:themeColor="text1"/>
                <w:szCs w:val="20"/>
              </w:rPr>
              <w:t xml:space="preserve"> in multiples of </w:t>
            </w:r>
            <m:oMath>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O</m:t>
                  </m:r>
                </m:e>
                <m:sub>
                  <m:r>
                    <w:rPr>
                      <w:rFonts w:ascii="Cambria Math" w:hAnsi="Cambria Math" w:cstheme="majorHAnsi"/>
                      <w:color w:val="000000" w:themeColor="text1"/>
                      <w:szCs w:val="20"/>
                    </w:rPr>
                    <m:t>1</m:t>
                  </m:r>
                </m:sub>
              </m:sSub>
              <m:r>
                <w:rPr>
                  <w:rFonts w:ascii="Cambria Math" w:hAnsi="Cambria Math" w:cstheme="majorHAnsi"/>
                  <w:color w:val="000000" w:themeColor="text1"/>
                  <w:szCs w:val="20"/>
                </w:rPr>
                <m:t>/</m:t>
              </m:r>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O</m:t>
                  </m:r>
                </m:e>
                <m:sub>
                  <m:r>
                    <w:rPr>
                      <w:rFonts w:ascii="Cambria Math" w:hAnsi="Cambria Math" w:cstheme="majorHAnsi"/>
                      <w:color w:val="000000" w:themeColor="text1"/>
                      <w:szCs w:val="20"/>
                    </w:rPr>
                    <m:t>2</m:t>
                  </m:r>
                </m:sub>
              </m:sSub>
            </m:oMath>
          </w:p>
        </w:tc>
        <w:tc>
          <w:tcPr>
            <w:tcW w:w="2338" w:type="dxa"/>
          </w:tcPr>
          <w:p w14:paraId="0CD418D2" w14:textId="633DDC06" w:rsidR="009E2CD4" w:rsidRDefault="00F023A8" w:rsidP="009E2CD4">
            <w:pPr>
              <w:jc w:val="center"/>
              <w:rPr>
                <w:rFonts w:asciiTheme="majorHAnsi" w:eastAsiaTheme="minorEastAsia" w:hAnsiTheme="majorHAnsi" w:cstheme="majorHAnsi"/>
                <w:color w:val="000000" w:themeColor="text1"/>
                <w:szCs w:val="20"/>
              </w:rPr>
            </w:pPr>
            <w:r>
              <w:rPr>
                <w:rFonts w:asciiTheme="majorHAnsi" w:eastAsiaTheme="minorEastAsia" w:hAnsiTheme="majorHAnsi" w:cstheme="majorHAnsi"/>
                <w:color w:val="000000" w:themeColor="text1"/>
                <w:szCs w:val="20"/>
              </w:rPr>
              <w:t xml:space="preserve">Indicates the offset of the beam in </w:t>
            </w:r>
            <m:oMath>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2</m:t>
                  </m:r>
                </m:sub>
              </m:sSub>
              <m:r>
                <w:rPr>
                  <w:rFonts w:ascii="Cambria Math" w:hAnsi="Cambria Math" w:cstheme="majorHAnsi"/>
                  <w:color w:val="000000" w:themeColor="text1"/>
                  <w:szCs w:val="20"/>
                </w:rPr>
                <m:t>/</m:t>
              </m:r>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1</m:t>
                  </m:r>
                </m:sub>
              </m:sSub>
            </m:oMath>
            <w:r>
              <w:rPr>
                <w:rFonts w:asciiTheme="majorHAnsi" w:eastAsiaTheme="minorEastAsia" w:hAnsiTheme="majorHAnsi" w:cstheme="majorHAnsi"/>
                <w:color w:val="000000" w:themeColor="text1"/>
                <w:szCs w:val="20"/>
              </w:rPr>
              <w:t xml:space="preserve"> dimension w.r.t the first beam</w:t>
            </w:r>
          </w:p>
        </w:tc>
      </w:tr>
      <w:tr w:rsidR="009E2CD4" w14:paraId="02E6DC07" w14:textId="77777777" w:rsidTr="009E2CD4">
        <w:tc>
          <w:tcPr>
            <w:tcW w:w="2337" w:type="dxa"/>
          </w:tcPr>
          <w:p w14:paraId="1735DAA1" w14:textId="7FBAAB5C" w:rsidR="009E2CD4" w:rsidRDefault="001067F7" w:rsidP="009E2CD4">
            <w:pPr>
              <w:jc w:val="center"/>
              <w:rPr>
                <w:rFonts w:asciiTheme="majorHAnsi" w:eastAsiaTheme="minorEastAsia" w:hAnsiTheme="majorHAnsi" w:cstheme="majorHAnsi"/>
                <w:color w:val="000000" w:themeColor="text1"/>
                <w:szCs w:val="20"/>
              </w:rPr>
            </w:pPr>
            <w:r>
              <w:rPr>
                <w:rFonts w:asciiTheme="majorHAnsi" w:eastAsiaTheme="minorEastAsia" w:hAnsiTheme="majorHAnsi" w:cstheme="majorHAnsi"/>
                <w:color w:val="000000" w:themeColor="text1"/>
                <w:szCs w:val="20"/>
              </w:rPr>
              <w:t>Bit field length</w:t>
            </w:r>
          </w:p>
        </w:tc>
        <w:tc>
          <w:tcPr>
            <w:tcW w:w="2337" w:type="dxa"/>
          </w:tcPr>
          <w:p w14:paraId="08111B9F" w14:textId="4FFFB27E" w:rsidR="009E2CD4" w:rsidRDefault="001067F7" w:rsidP="009E2CD4">
            <w:pPr>
              <w:jc w:val="center"/>
              <w:rPr>
                <w:rFonts w:asciiTheme="majorHAnsi" w:eastAsiaTheme="minorEastAsia" w:hAnsiTheme="majorHAnsi" w:cstheme="majorHAnsi"/>
                <w:color w:val="000000" w:themeColor="text1"/>
                <w:szCs w:val="20"/>
              </w:rPr>
            </w:pPr>
            <w:r>
              <w:rPr>
                <w:rFonts w:asciiTheme="majorHAnsi" w:eastAsiaTheme="minorEastAsia" w:hAnsiTheme="majorHAnsi" w:cstheme="majorHAnsi"/>
                <w:color w:val="000000" w:themeColor="text1"/>
                <w:szCs w:val="20"/>
              </w:rPr>
              <w:t>1 bit</w:t>
            </w:r>
          </w:p>
        </w:tc>
        <w:tc>
          <w:tcPr>
            <w:tcW w:w="2338" w:type="dxa"/>
          </w:tcPr>
          <w:p w14:paraId="135D6108" w14:textId="397EBFEB" w:rsidR="009E2CD4" w:rsidRDefault="00000000" w:rsidP="009E2CD4">
            <w:pPr>
              <w:jc w:val="center"/>
              <w:rPr>
                <w:rFonts w:asciiTheme="majorHAnsi" w:eastAsiaTheme="minorEastAsia" w:hAnsiTheme="majorHAnsi" w:cstheme="majorHAnsi"/>
                <w:color w:val="000000" w:themeColor="text1"/>
                <w:szCs w:val="20"/>
              </w:rPr>
            </w:pPr>
            <m:oMath>
              <m:d>
                <m:dPr>
                  <m:begChr m:val="⌈"/>
                  <m:endChr m:val="⌉"/>
                  <m:ctrlPr>
                    <w:rPr>
                      <w:rFonts w:ascii="Cambria Math" w:hAnsi="Cambria Math" w:cstheme="majorHAnsi"/>
                      <w:i/>
                      <w:color w:val="000000" w:themeColor="text1"/>
                      <w:szCs w:val="20"/>
                    </w:rPr>
                  </m:ctrlPr>
                </m:dPr>
                <m:e>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1</m:t>
                      </m:r>
                    </m:sub>
                  </m:sSub>
                </m:e>
              </m:d>
            </m:oMath>
            <w:r w:rsidR="00675827">
              <w:rPr>
                <w:rFonts w:asciiTheme="majorHAnsi" w:eastAsiaTheme="minorEastAsia" w:hAnsiTheme="majorHAnsi" w:cstheme="majorHAnsi"/>
                <w:color w:val="000000" w:themeColor="text1"/>
                <w:szCs w:val="20"/>
              </w:rPr>
              <w:t xml:space="preserve"> or </w:t>
            </w:r>
            <m:oMath>
              <m:d>
                <m:dPr>
                  <m:begChr m:val="⌈"/>
                  <m:endChr m:val="⌉"/>
                  <m:ctrlPr>
                    <w:rPr>
                      <w:rFonts w:ascii="Cambria Math" w:hAnsi="Cambria Math" w:cstheme="majorHAnsi"/>
                      <w:i/>
                      <w:color w:val="000000" w:themeColor="text1"/>
                      <w:szCs w:val="20"/>
                    </w:rPr>
                  </m:ctrlPr>
                </m:dPr>
                <m:e>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2</m:t>
                      </m:r>
                    </m:sub>
                  </m:sSub>
                </m:e>
              </m:d>
            </m:oMath>
          </w:p>
        </w:tc>
        <w:tc>
          <w:tcPr>
            <w:tcW w:w="2338" w:type="dxa"/>
          </w:tcPr>
          <w:p w14:paraId="00602137" w14:textId="3E5D525B" w:rsidR="009E2CD4" w:rsidRDefault="00000000" w:rsidP="009E2CD4">
            <w:pPr>
              <w:jc w:val="center"/>
              <w:rPr>
                <w:rFonts w:asciiTheme="majorHAnsi" w:eastAsiaTheme="minorEastAsia" w:hAnsiTheme="majorHAnsi" w:cstheme="majorHAnsi"/>
                <w:color w:val="000000" w:themeColor="text1"/>
                <w:szCs w:val="20"/>
              </w:rPr>
            </w:pPr>
            <m:oMath>
              <m:d>
                <m:dPr>
                  <m:begChr m:val="⌈"/>
                  <m:endChr m:val="⌉"/>
                  <m:ctrlPr>
                    <w:rPr>
                      <w:rFonts w:ascii="Cambria Math" w:hAnsi="Cambria Math" w:cstheme="majorHAnsi"/>
                      <w:i/>
                      <w:color w:val="000000" w:themeColor="text1"/>
                      <w:szCs w:val="20"/>
                    </w:rPr>
                  </m:ctrlPr>
                </m:dPr>
                <m:e>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1</m:t>
                      </m:r>
                    </m:sub>
                  </m:sSub>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O</m:t>
                      </m:r>
                    </m:e>
                    <m:sub>
                      <m:r>
                        <w:rPr>
                          <w:rFonts w:ascii="Cambria Math" w:hAnsi="Cambria Math" w:cstheme="majorHAnsi"/>
                          <w:color w:val="000000" w:themeColor="text1"/>
                          <w:szCs w:val="20"/>
                        </w:rPr>
                        <m:t>1</m:t>
                      </m:r>
                    </m:sub>
                  </m:sSub>
                </m:e>
              </m:d>
            </m:oMath>
            <w:r w:rsidR="000A12C0">
              <w:rPr>
                <w:rFonts w:asciiTheme="majorHAnsi" w:eastAsiaTheme="minorEastAsia" w:hAnsiTheme="majorHAnsi" w:cstheme="majorHAnsi"/>
                <w:color w:val="000000" w:themeColor="text1"/>
                <w:szCs w:val="20"/>
              </w:rPr>
              <w:t xml:space="preserve"> or </w:t>
            </w:r>
            <m:oMath>
              <m:d>
                <m:dPr>
                  <m:begChr m:val="⌈"/>
                  <m:endChr m:val="⌉"/>
                  <m:ctrlPr>
                    <w:rPr>
                      <w:rFonts w:ascii="Cambria Math" w:hAnsi="Cambria Math" w:cstheme="majorHAnsi"/>
                      <w:i/>
                      <w:color w:val="000000" w:themeColor="text1"/>
                      <w:szCs w:val="20"/>
                    </w:rPr>
                  </m:ctrlPr>
                </m:dPr>
                <m:e>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N</m:t>
                      </m:r>
                    </m:e>
                    <m:sub>
                      <m:r>
                        <w:rPr>
                          <w:rFonts w:ascii="Cambria Math" w:hAnsi="Cambria Math" w:cstheme="majorHAnsi"/>
                          <w:color w:val="000000" w:themeColor="text1"/>
                          <w:szCs w:val="20"/>
                        </w:rPr>
                        <m:t>2</m:t>
                      </m:r>
                    </m:sub>
                  </m:sSub>
                  <m:sSub>
                    <m:sSubPr>
                      <m:ctrlPr>
                        <w:rPr>
                          <w:rFonts w:ascii="Cambria Math" w:hAnsi="Cambria Math" w:cstheme="majorHAnsi"/>
                          <w:i/>
                          <w:color w:val="000000" w:themeColor="text1"/>
                          <w:szCs w:val="20"/>
                        </w:rPr>
                      </m:ctrlPr>
                    </m:sSubPr>
                    <m:e>
                      <m:r>
                        <w:rPr>
                          <w:rFonts w:ascii="Cambria Math" w:hAnsi="Cambria Math" w:cstheme="majorHAnsi"/>
                          <w:color w:val="000000" w:themeColor="text1"/>
                          <w:szCs w:val="20"/>
                        </w:rPr>
                        <m:t>O</m:t>
                      </m:r>
                    </m:e>
                    <m:sub>
                      <m:r>
                        <w:rPr>
                          <w:rFonts w:ascii="Cambria Math" w:hAnsi="Cambria Math" w:cstheme="majorHAnsi"/>
                          <w:color w:val="000000" w:themeColor="text1"/>
                          <w:szCs w:val="20"/>
                        </w:rPr>
                        <m:t>2</m:t>
                      </m:r>
                    </m:sub>
                  </m:sSub>
                </m:e>
              </m:d>
            </m:oMath>
          </w:p>
        </w:tc>
      </w:tr>
      <w:tr w:rsidR="009E2CD4" w14:paraId="781A64E1" w14:textId="77777777" w:rsidTr="009E2CD4">
        <w:tc>
          <w:tcPr>
            <w:tcW w:w="2337" w:type="dxa"/>
          </w:tcPr>
          <w:p w14:paraId="6D93AFFD" w14:textId="511C58B9" w:rsidR="009E2CD4" w:rsidRDefault="00976A50" w:rsidP="009E2CD4">
            <w:pPr>
              <w:jc w:val="center"/>
              <w:rPr>
                <w:rFonts w:asciiTheme="majorHAnsi" w:eastAsiaTheme="minorEastAsia" w:hAnsiTheme="majorHAnsi" w:cstheme="majorHAnsi"/>
                <w:color w:val="000000" w:themeColor="text1"/>
                <w:szCs w:val="20"/>
              </w:rPr>
            </w:pPr>
            <w:r>
              <w:rPr>
                <w:rFonts w:asciiTheme="majorHAnsi" w:eastAsiaTheme="minorEastAsia" w:hAnsiTheme="majorHAnsi" w:cstheme="majorHAnsi"/>
                <w:color w:val="000000" w:themeColor="text1"/>
                <w:szCs w:val="20"/>
              </w:rPr>
              <w:t>For (8,8) antenna panel</w:t>
            </w:r>
          </w:p>
        </w:tc>
        <w:tc>
          <w:tcPr>
            <w:tcW w:w="2337" w:type="dxa"/>
          </w:tcPr>
          <w:p w14:paraId="55D37502" w14:textId="1EB68129" w:rsidR="009E2CD4" w:rsidRDefault="00B55AC8" w:rsidP="009E2CD4">
            <w:pPr>
              <w:jc w:val="center"/>
              <w:rPr>
                <w:rFonts w:asciiTheme="majorHAnsi" w:eastAsiaTheme="minorEastAsia" w:hAnsiTheme="majorHAnsi" w:cstheme="majorHAnsi"/>
                <w:color w:val="000000" w:themeColor="text1"/>
                <w:szCs w:val="20"/>
              </w:rPr>
            </w:pPr>
            <w:r>
              <w:rPr>
                <w:rFonts w:asciiTheme="majorHAnsi" w:eastAsiaTheme="minorEastAsia" w:hAnsiTheme="majorHAnsi" w:cstheme="majorHAnsi"/>
                <w:color w:val="000000" w:themeColor="text1"/>
                <w:szCs w:val="20"/>
              </w:rPr>
              <w:t>1 bit</w:t>
            </w:r>
          </w:p>
        </w:tc>
        <w:tc>
          <w:tcPr>
            <w:tcW w:w="2338" w:type="dxa"/>
          </w:tcPr>
          <w:p w14:paraId="2C3CAE50" w14:textId="13E701A2" w:rsidR="009E2CD4" w:rsidRDefault="00B56732" w:rsidP="009E2CD4">
            <w:pPr>
              <w:jc w:val="center"/>
              <w:rPr>
                <w:rFonts w:asciiTheme="majorHAnsi" w:eastAsiaTheme="minorEastAsia" w:hAnsiTheme="majorHAnsi" w:cstheme="majorHAnsi"/>
                <w:color w:val="000000" w:themeColor="text1"/>
                <w:szCs w:val="20"/>
              </w:rPr>
            </w:pPr>
            <w:r>
              <w:rPr>
                <w:rFonts w:asciiTheme="majorHAnsi" w:eastAsiaTheme="minorEastAsia" w:hAnsiTheme="majorHAnsi" w:cstheme="majorHAnsi"/>
                <w:color w:val="000000" w:themeColor="text1"/>
                <w:szCs w:val="20"/>
              </w:rPr>
              <w:t>3 bits</w:t>
            </w:r>
          </w:p>
        </w:tc>
        <w:tc>
          <w:tcPr>
            <w:tcW w:w="2338" w:type="dxa"/>
          </w:tcPr>
          <w:p w14:paraId="2EF7EBB6" w14:textId="3A781E97" w:rsidR="009E2CD4" w:rsidRDefault="00C95842" w:rsidP="009E2CD4">
            <w:pPr>
              <w:jc w:val="center"/>
              <w:rPr>
                <w:rFonts w:asciiTheme="majorHAnsi" w:eastAsiaTheme="minorEastAsia" w:hAnsiTheme="majorHAnsi" w:cstheme="majorHAnsi"/>
                <w:color w:val="000000" w:themeColor="text1"/>
                <w:szCs w:val="20"/>
              </w:rPr>
            </w:pPr>
            <w:r>
              <w:rPr>
                <w:rFonts w:asciiTheme="majorHAnsi" w:eastAsiaTheme="minorEastAsia" w:hAnsiTheme="majorHAnsi" w:cstheme="majorHAnsi"/>
                <w:color w:val="000000" w:themeColor="text1"/>
                <w:szCs w:val="20"/>
              </w:rPr>
              <w:t>5 bits</w:t>
            </w:r>
          </w:p>
        </w:tc>
      </w:tr>
    </w:tbl>
    <w:p w14:paraId="5C6C6C2D" w14:textId="77777777" w:rsidR="002A3383" w:rsidRDefault="002A3383"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color w:val="000000" w:themeColor="text1"/>
          <w:szCs w:val="20"/>
        </w:rPr>
      </w:pPr>
    </w:p>
    <w:p w14:paraId="03AF164C" w14:textId="29E7D334" w:rsidR="00FB28A6" w:rsidRPr="002476FF" w:rsidRDefault="002476FF"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b/>
          <w:bCs/>
          <w:color w:val="000000" w:themeColor="text1"/>
          <w:szCs w:val="20"/>
        </w:rPr>
      </w:pPr>
      <w:r>
        <w:rPr>
          <w:rFonts w:asciiTheme="majorHAnsi" w:eastAsiaTheme="minorEastAsia" w:hAnsiTheme="majorHAnsi" w:cstheme="majorHAnsi"/>
          <w:b/>
          <w:bCs/>
          <w:color w:val="000000" w:themeColor="text1"/>
          <w:szCs w:val="20"/>
        </w:rPr>
        <w:t xml:space="preserve">Proposal 3: </w:t>
      </w:r>
      <w:r w:rsidR="0062632D">
        <w:rPr>
          <w:rFonts w:asciiTheme="majorHAnsi" w:eastAsiaTheme="minorEastAsia" w:hAnsiTheme="majorHAnsi" w:cstheme="majorHAnsi"/>
          <w:b/>
          <w:bCs/>
          <w:color w:val="000000" w:themeColor="text1"/>
          <w:szCs w:val="20"/>
        </w:rPr>
        <w:t xml:space="preserve">Consider the </w:t>
      </w:r>
      <w:r w:rsidR="00850FD4">
        <w:rPr>
          <w:rFonts w:asciiTheme="majorHAnsi" w:eastAsiaTheme="minorEastAsia" w:hAnsiTheme="majorHAnsi" w:cstheme="majorHAnsi"/>
          <w:b/>
          <w:bCs/>
          <w:color w:val="000000" w:themeColor="text1"/>
          <w:szCs w:val="20"/>
        </w:rPr>
        <w:t>structure shown above to signal the SD basis vectors for Scheme-A</w:t>
      </w:r>
    </w:p>
    <w:p w14:paraId="3E3856DD" w14:textId="77777777" w:rsidR="006A60D9" w:rsidRDefault="006A60D9"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rPr>
      </w:pPr>
    </w:p>
    <w:p w14:paraId="6175839B" w14:textId="4E206EDC" w:rsidR="00477930" w:rsidRDefault="005170F5"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color w:val="000000" w:themeColor="text1"/>
          <w:szCs w:val="20"/>
        </w:rPr>
      </w:pPr>
      <w:r>
        <w:rPr>
          <w:rFonts w:asciiTheme="majorHAnsi" w:eastAsiaTheme="minorEastAsia" w:hAnsiTheme="majorHAnsi" w:cstheme="majorHAnsi"/>
        </w:rPr>
        <w:lastRenderedPageBreak/>
        <w:t xml:space="preserve">As per the agreements in the previous meetings, </w:t>
      </w:r>
      <w:r w:rsidR="006A6DF1">
        <w:rPr>
          <w:rFonts w:asciiTheme="majorHAnsi" w:eastAsiaTheme="minorEastAsia" w:hAnsiTheme="majorHAnsi" w:cstheme="majorHAnsi"/>
        </w:rPr>
        <w:t xml:space="preserve">in Scheme-B, </w:t>
      </w:r>
      <m:oMath>
        <m:d>
          <m:dPr>
            <m:begChr m:val="⌈"/>
            <m:endChr m:val="⌉"/>
            <m:ctrlPr>
              <w:rPr>
                <w:rFonts w:ascii="Cambria Math" w:hAnsi="Cambria Math" w:cstheme="majorHAnsi"/>
                <w:i/>
                <w:color w:val="000000" w:themeColor="text1"/>
                <w:szCs w:val="20"/>
              </w:rPr>
            </m:ctrlPr>
          </m:dPr>
          <m:e>
            <m:r>
              <w:rPr>
                <w:rFonts w:ascii="Cambria Math" w:hAnsi="Cambria Math" w:cstheme="majorHAnsi"/>
                <w:color w:val="000000" w:themeColor="text1"/>
                <w:szCs w:val="20"/>
              </w:rPr>
              <m:t>v/2</m:t>
            </m:r>
          </m:e>
        </m:d>
      </m:oMath>
      <w:r w:rsidR="004673D3">
        <w:rPr>
          <w:rFonts w:asciiTheme="majorHAnsi" w:eastAsiaTheme="minorEastAsia" w:hAnsiTheme="majorHAnsi" w:cstheme="majorHAnsi"/>
          <w:color w:val="000000" w:themeColor="text1"/>
          <w:szCs w:val="20"/>
        </w:rPr>
        <w:t xml:space="preserve"> SD basis vectors are independently selected</w:t>
      </w:r>
      <w:r w:rsidR="00550CD0">
        <w:rPr>
          <w:rFonts w:asciiTheme="majorHAnsi" w:eastAsiaTheme="minorEastAsia" w:hAnsiTheme="majorHAnsi" w:cstheme="majorHAnsi"/>
          <w:color w:val="000000" w:themeColor="text1"/>
          <w:szCs w:val="20"/>
        </w:rPr>
        <w:t xml:space="preserve"> where each SD basis vector is applied to two respective layers following legacy R15 Type-1</w:t>
      </w:r>
      <w:r w:rsidR="00C55B9B">
        <w:rPr>
          <w:rFonts w:asciiTheme="majorHAnsi" w:eastAsiaTheme="minorEastAsia" w:hAnsiTheme="majorHAnsi" w:cstheme="majorHAnsi"/>
          <w:color w:val="000000" w:themeColor="text1"/>
          <w:szCs w:val="20"/>
        </w:rPr>
        <w:t xml:space="preserve"> for RI = 5-8, except that, if </w:t>
      </w:r>
      <m:oMath>
        <m:r>
          <w:rPr>
            <w:rFonts w:ascii="Cambria Math" w:hAnsi="Cambria Math" w:cstheme="majorHAnsi"/>
            <w:color w:val="000000" w:themeColor="text1"/>
            <w:szCs w:val="20"/>
          </w:rPr>
          <m:t>v</m:t>
        </m:r>
      </m:oMath>
      <w:r w:rsidR="00C55B9B">
        <w:rPr>
          <w:rFonts w:asciiTheme="majorHAnsi" w:eastAsiaTheme="minorEastAsia" w:hAnsiTheme="majorHAnsi" w:cstheme="majorHAnsi"/>
          <w:color w:val="000000" w:themeColor="text1"/>
          <w:szCs w:val="20"/>
        </w:rPr>
        <w:t xml:space="preserve"> is odd, the last SD basis vector is applied to the orphan layer.</w:t>
      </w:r>
    </w:p>
    <w:p w14:paraId="55C0B350" w14:textId="77777777" w:rsidR="00CA5607" w:rsidRDefault="00CA5607"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rPr>
      </w:pPr>
    </w:p>
    <w:p w14:paraId="7C283DF9" w14:textId="0D19EF6A" w:rsidR="00850FD4" w:rsidRDefault="005D36BE"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rPr>
      </w:pPr>
      <w:r>
        <w:rPr>
          <w:rFonts w:asciiTheme="majorHAnsi" w:eastAsiaTheme="minorEastAsia" w:hAnsiTheme="majorHAnsi" w:cstheme="majorHAnsi"/>
        </w:rPr>
        <w:t xml:space="preserve">Multiple alternatives were proposed in the previous meeting </w:t>
      </w:r>
      <w:r w:rsidR="003E4A4B">
        <w:rPr>
          <w:rFonts w:asciiTheme="majorHAnsi" w:eastAsiaTheme="minorEastAsia" w:hAnsiTheme="majorHAnsi" w:cstheme="majorHAnsi"/>
        </w:rPr>
        <w:t xml:space="preserve">regarding mapping the SD basis vectors </w:t>
      </w:r>
      <w:r w:rsidR="009D5266">
        <w:rPr>
          <w:rFonts w:asciiTheme="majorHAnsi" w:eastAsiaTheme="minorEastAsia" w:hAnsiTheme="majorHAnsi" w:cstheme="majorHAnsi"/>
        </w:rPr>
        <w:t xml:space="preserve">to layers in Scheme-B. </w:t>
      </w:r>
      <w:r w:rsidR="002D1461">
        <w:rPr>
          <w:rFonts w:asciiTheme="majorHAnsi" w:eastAsiaTheme="minorEastAsia" w:hAnsiTheme="majorHAnsi" w:cstheme="majorHAnsi"/>
        </w:rPr>
        <w:t>The alternatives are</w:t>
      </w:r>
      <w:r w:rsidR="00A134E6">
        <w:rPr>
          <w:rFonts w:asciiTheme="majorHAnsi" w:eastAsiaTheme="minorEastAsia" w:hAnsiTheme="majorHAnsi" w:cstheme="majorHAnsi"/>
        </w:rPr>
        <w:t xml:space="preserve"> as below</w:t>
      </w:r>
    </w:p>
    <w:p w14:paraId="7567FBDA" w14:textId="77777777" w:rsidR="00A134E6" w:rsidRDefault="00A134E6"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rPr>
      </w:pPr>
    </w:p>
    <w:p w14:paraId="50870AD9" w14:textId="6C86F9F1" w:rsidR="00801E1D" w:rsidRDefault="00801E1D"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rPr>
      </w:pPr>
      <w:r w:rsidRPr="00995238">
        <w:rPr>
          <w:rFonts w:asciiTheme="majorHAnsi" w:eastAsiaTheme="minorEastAsia" w:hAnsiTheme="majorHAnsi" w:cstheme="majorHAnsi"/>
          <w:b/>
          <w:bCs/>
        </w:rPr>
        <w:t>Alt1</w:t>
      </w:r>
      <w:r w:rsidR="00995238" w:rsidRPr="00995238">
        <w:rPr>
          <w:rFonts w:asciiTheme="majorHAnsi" w:eastAsiaTheme="minorEastAsia" w:hAnsiTheme="majorHAnsi" w:cstheme="majorHAnsi"/>
          <w:b/>
          <w:bCs/>
        </w:rPr>
        <w:t>:</w:t>
      </w:r>
      <w:r w:rsidRPr="00801E1D">
        <w:rPr>
          <w:rFonts w:asciiTheme="majorHAnsi" w:eastAsiaTheme="minorEastAsia" w:hAnsiTheme="majorHAnsi" w:cstheme="majorHAnsi"/>
        </w:rPr>
        <w:t xml:space="preserve"> (fixed mapping between SD basis vectors and layers)</w:t>
      </w:r>
    </w:p>
    <w:p w14:paraId="27A29643" w14:textId="32C626A6" w:rsidR="00801E1D" w:rsidRDefault="00E96A73"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rPr>
      </w:pPr>
      <w:r>
        <w:rPr>
          <w:rFonts w:asciiTheme="majorHAnsi" w:eastAsiaTheme="minorEastAsia" w:hAnsiTheme="majorHAnsi" w:cstheme="majorHAnsi"/>
        </w:rPr>
        <w:tab/>
        <w:t xml:space="preserve">- </w:t>
      </w:r>
      <w:r w:rsidRPr="00E96A73">
        <w:rPr>
          <w:rFonts w:asciiTheme="majorHAnsi" w:eastAsiaTheme="minorEastAsia" w:hAnsiTheme="majorHAnsi" w:cstheme="majorHAnsi"/>
        </w:rPr>
        <w:t>The k-th SD basis vector is associated with the k-th layer-group</w:t>
      </w:r>
    </w:p>
    <w:p w14:paraId="12D9A70E" w14:textId="77777777" w:rsidR="008133FA" w:rsidRDefault="008133FA"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rPr>
      </w:pPr>
    </w:p>
    <w:p w14:paraId="31158F1D" w14:textId="112F8D49" w:rsidR="00801E1D" w:rsidRDefault="00801E1D"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rPr>
      </w:pPr>
      <w:r w:rsidRPr="00995238">
        <w:rPr>
          <w:rFonts w:asciiTheme="majorHAnsi" w:eastAsiaTheme="minorEastAsia" w:hAnsiTheme="majorHAnsi" w:cstheme="majorHAnsi"/>
          <w:b/>
          <w:bCs/>
        </w:rPr>
        <w:t>Alt2</w:t>
      </w:r>
      <w:r w:rsidR="00995238" w:rsidRPr="00995238">
        <w:rPr>
          <w:rFonts w:asciiTheme="majorHAnsi" w:eastAsiaTheme="minorEastAsia" w:hAnsiTheme="majorHAnsi" w:cstheme="majorHAnsi"/>
          <w:b/>
          <w:bCs/>
        </w:rPr>
        <w:t>:</w:t>
      </w:r>
      <w:r w:rsidRPr="00801E1D">
        <w:rPr>
          <w:rFonts w:asciiTheme="majorHAnsi" w:eastAsiaTheme="minorEastAsia" w:hAnsiTheme="majorHAnsi" w:cstheme="majorHAnsi"/>
        </w:rPr>
        <w:t xml:space="preserve"> (UE-selected SD basis vector for the orphan layer):</w:t>
      </w:r>
    </w:p>
    <w:p w14:paraId="0B50CEBA" w14:textId="77777777" w:rsidR="00051E49" w:rsidRDefault="00801E1D" w:rsidP="00801E1D">
      <w:pPr>
        <w:pBdr>
          <w:top w:val="none" w:sz="0" w:space="0" w:color="000000"/>
          <w:left w:val="none" w:sz="0" w:space="0" w:color="000000"/>
          <w:bottom w:val="single" w:sz="4" w:space="1" w:color="000000"/>
          <w:right w:val="none" w:sz="0" w:space="0" w:color="000000"/>
        </w:pBdr>
        <w:spacing w:line="240" w:lineRule="auto"/>
        <w:ind w:firstLine="720"/>
        <w:rPr>
          <w:rFonts w:asciiTheme="majorHAnsi" w:eastAsiaTheme="minorEastAsia" w:hAnsiTheme="majorHAnsi" w:cstheme="majorHAnsi"/>
        </w:rPr>
      </w:pPr>
      <w:r>
        <w:rPr>
          <w:rFonts w:asciiTheme="majorHAnsi" w:eastAsiaTheme="minorEastAsia" w:hAnsiTheme="majorHAnsi" w:cstheme="majorHAnsi"/>
        </w:rPr>
        <w:t xml:space="preserve">- </w:t>
      </w:r>
      <w:r w:rsidR="00051E49" w:rsidRPr="00051E49">
        <w:rPr>
          <w:rFonts w:asciiTheme="majorHAnsi" w:eastAsiaTheme="minorEastAsia" w:hAnsiTheme="majorHAnsi" w:cstheme="majorHAnsi"/>
        </w:rPr>
        <w:t>In addition to the agreed combinatorial indication (</w:t>
      </w:r>
      <m:oMath>
        <m:d>
          <m:dPr>
            <m:begChr m:val="⌈"/>
            <m:endChr m:val="⌉"/>
            <m:ctrlPr>
              <w:rPr>
                <w:rFonts w:ascii="Cambria Math" w:eastAsiaTheme="minorEastAsia" w:hAnsi="Cambria Math" w:cstheme="majorHAnsi"/>
                <w:i/>
              </w:rPr>
            </m:ctrlPr>
          </m:dPr>
          <m:e>
            <m:func>
              <m:funcPr>
                <m:ctrlPr>
                  <w:rPr>
                    <w:rFonts w:ascii="Cambria Math" w:eastAsiaTheme="minorEastAsia" w:hAnsi="Cambria Math" w:cstheme="majorHAnsi"/>
                    <w:i/>
                  </w:rPr>
                </m:ctrlPr>
              </m:funcPr>
              <m:fName>
                <m:r>
                  <m:rPr>
                    <m:sty m:val="p"/>
                  </m:rPr>
                  <w:rPr>
                    <w:rFonts w:ascii="Cambria Math" w:eastAsiaTheme="minorEastAsia" w:hAnsi="Cambria Math" w:cstheme="majorHAnsi"/>
                  </w:rPr>
                  <m:t>log</m:t>
                </m:r>
              </m:fName>
              <m:e>
                <m:sSubSup>
                  <m:sSubSupPr>
                    <m:ctrlPr>
                      <w:rPr>
                        <w:rFonts w:ascii="Cambria Math" w:eastAsiaTheme="minorEastAsia" w:hAnsi="Cambria Math" w:cstheme="majorHAnsi"/>
                        <w:i/>
                      </w:rPr>
                    </m:ctrlPr>
                  </m:sSubSupPr>
                  <m:e>
                    <m:r>
                      <w:rPr>
                        <w:rFonts w:ascii="Cambria Math" w:eastAsiaTheme="minorEastAsia" w:hAnsi="Cambria Math" w:cstheme="majorHAnsi"/>
                      </w:rPr>
                      <m:t>C</m:t>
                    </m:r>
                  </m:e>
                  <m:sub>
                    <m:sSub>
                      <m:sSubPr>
                        <m:ctrlPr>
                          <w:rPr>
                            <w:rFonts w:ascii="Cambria Math" w:eastAsiaTheme="minorEastAsia" w:hAnsi="Cambria Math" w:cstheme="majorHAnsi"/>
                            <w:i/>
                          </w:rPr>
                        </m:ctrlPr>
                      </m:sSubPr>
                      <m:e>
                        <m:r>
                          <w:rPr>
                            <w:rFonts w:ascii="Cambria Math" w:eastAsiaTheme="minorEastAsia" w:hAnsi="Cambria Math" w:cstheme="majorHAnsi"/>
                          </w:rPr>
                          <m:t>L</m:t>
                        </m:r>
                      </m:e>
                      <m:sub>
                        <m:r>
                          <w:rPr>
                            <w:rFonts w:ascii="Cambria Math" w:eastAsiaTheme="minorEastAsia" w:hAnsi="Cambria Math" w:cstheme="majorHAnsi"/>
                          </w:rPr>
                          <m:t>G</m:t>
                        </m:r>
                      </m:sub>
                    </m:sSub>
                  </m:sub>
                  <m:sup>
                    <m:sSub>
                      <m:sSubPr>
                        <m:ctrlPr>
                          <w:rPr>
                            <w:rFonts w:ascii="Cambria Math" w:eastAsiaTheme="minorEastAsia" w:hAnsi="Cambria Math" w:cstheme="majorHAnsi"/>
                            <w:i/>
                          </w:rPr>
                        </m:ctrlPr>
                      </m:sSubPr>
                      <m:e>
                        <m:r>
                          <w:rPr>
                            <w:rFonts w:ascii="Cambria Math" w:eastAsiaTheme="minorEastAsia" w:hAnsi="Cambria Math" w:cstheme="majorHAnsi"/>
                          </w:rPr>
                          <m:t>N</m:t>
                        </m:r>
                      </m:e>
                      <m:sub>
                        <m:r>
                          <w:rPr>
                            <w:rFonts w:ascii="Cambria Math" w:eastAsiaTheme="minorEastAsia" w:hAnsi="Cambria Math" w:cstheme="majorHAnsi"/>
                          </w:rPr>
                          <m:t>1</m:t>
                        </m:r>
                      </m:sub>
                    </m:sSub>
                    <m:sSub>
                      <m:sSubPr>
                        <m:ctrlPr>
                          <w:rPr>
                            <w:rFonts w:ascii="Cambria Math" w:eastAsiaTheme="minorEastAsia" w:hAnsi="Cambria Math" w:cstheme="majorHAnsi"/>
                            <w:i/>
                          </w:rPr>
                        </m:ctrlPr>
                      </m:sSubPr>
                      <m:e>
                        <m:r>
                          <w:rPr>
                            <w:rFonts w:ascii="Cambria Math" w:eastAsiaTheme="minorEastAsia" w:hAnsi="Cambria Math" w:cstheme="majorHAnsi"/>
                          </w:rPr>
                          <m:t>N</m:t>
                        </m:r>
                      </m:e>
                      <m:sub>
                        <m:r>
                          <w:rPr>
                            <w:rFonts w:ascii="Cambria Math" w:eastAsiaTheme="minorEastAsia" w:hAnsi="Cambria Math" w:cstheme="majorHAnsi"/>
                          </w:rPr>
                          <m:t>2</m:t>
                        </m:r>
                      </m:sub>
                    </m:sSub>
                  </m:sup>
                </m:sSubSup>
              </m:e>
            </m:func>
          </m:e>
        </m:d>
      </m:oMath>
      <w:r w:rsidR="00051E49" w:rsidRPr="00051E49">
        <w:rPr>
          <w:rFonts w:asciiTheme="majorHAnsi" w:eastAsiaTheme="minorEastAsia" w:hAnsiTheme="majorHAnsi" w:cstheme="majorHAnsi"/>
        </w:rPr>
        <w:t xml:space="preserve"> bits), The SD basis vector associated with the orphan layer is selected from the </w:t>
      </w:r>
      <m:oMath>
        <m:d>
          <m:dPr>
            <m:begChr m:val="⌈"/>
            <m:endChr m:val="⌉"/>
            <m:ctrlPr>
              <w:rPr>
                <w:rFonts w:ascii="Cambria Math" w:eastAsiaTheme="minorEastAsia" w:hAnsi="Cambria Math" w:cstheme="majorHAnsi"/>
                <w:i/>
                <w:iCs/>
                <w:lang w:val="en-GB"/>
              </w:rPr>
            </m:ctrlPr>
          </m:dPr>
          <m:e>
            <m:r>
              <w:rPr>
                <w:rFonts w:ascii="Cambria Math" w:eastAsiaTheme="minorEastAsia" w:hAnsi="Cambria Math" w:cstheme="majorHAnsi"/>
                <w:lang w:val="en-GB"/>
              </w:rPr>
              <m:t>v/2</m:t>
            </m:r>
          </m:e>
        </m:d>
      </m:oMath>
      <w:r w:rsidR="00051E49" w:rsidRPr="00051E49">
        <w:rPr>
          <w:rFonts w:asciiTheme="majorHAnsi" w:eastAsiaTheme="minorEastAsia" w:hAnsiTheme="majorHAnsi" w:cstheme="majorHAnsi"/>
        </w:rPr>
        <w:t> SD basis vectors and indicated with </w:t>
      </w:r>
      <m:oMath>
        <m:d>
          <m:dPr>
            <m:begChr m:val="⌈"/>
            <m:endChr m:val="⌉"/>
            <m:ctrlPr>
              <w:rPr>
                <w:rFonts w:ascii="Cambria Math" w:eastAsiaTheme="minorEastAsia" w:hAnsi="Cambria Math" w:cstheme="majorHAnsi"/>
                <w:i/>
                <w:iCs/>
                <w:lang w:val="en-GB"/>
              </w:rPr>
            </m:ctrlPr>
          </m:dPr>
          <m:e>
            <m:r>
              <m:rPr>
                <m:sty m:val="p"/>
              </m:rPr>
              <w:rPr>
                <w:rFonts w:ascii="Cambria Math" w:eastAsiaTheme="minorEastAsia" w:hAnsi="Cambria Math" w:cstheme="majorHAnsi"/>
                <w:lang w:val="en-GB"/>
              </w:rPr>
              <m:t>log⁡</m:t>
            </m:r>
            <m:r>
              <w:rPr>
                <w:rFonts w:ascii="Cambria Math" w:eastAsiaTheme="minorEastAsia" w:hAnsi="Cambria Math" w:cstheme="majorHAnsi"/>
                <w:lang w:val="en-GB"/>
              </w:rPr>
              <m:t>(</m:t>
            </m:r>
            <m:d>
              <m:dPr>
                <m:begChr m:val="⌈"/>
                <m:endChr m:val="⌉"/>
                <m:ctrlPr>
                  <w:rPr>
                    <w:rFonts w:ascii="Cambria Math" w:eastAsiaTheme="minorEastAsia" w:hAnsi="Cambria Math" w:cstheme="majorHAnsi"/>
                    <w:i/>
                    <w:iCs/>
                    <w:lang w:val="en-GB"/>
                  </w:rPr>
                </m:ctrlPr>
              </m:dPr>
              <m:e>
                <m:r>
                  <w:rPr>
                    <w:rFonts w:ascii="Cambria Math" w:eastAsiaTheme="minorEastAsia" w:hAnsi="Cambria Math" w:cstheme="majorHAnsi"/>
                    <w:lang w:val="en-GB"/>
                  </w:rPr>
                  <m:t>v/2</m:t>
                </m:r>
              </m:e>
            </m:d>
            <m:r>
              <w:rPr>
                <w:rFonts w:ascii="Cambria Math" w:eastAsiaTheme="minorEastAsia" w:hAnsi="Cambria Math" w:cstheme="majorHAnsi"/>
                <w:lang w:val="en-GB"/>
              </w:rPr>
              <m:t>)</m:t>
            </m:r>
          </m:e>
        </m:d>
      </m:oMath>
      <w:r w:rsidR="00051E49" w:rsidRPr="00051E49">
        <w:rPr>
          <w:rFonts w:asciiTheme="majorHAnsi" w:eastAsiaTheme="minorEastAsia" w:hAnsiTheme="majorHAnsi" w:cstheme="majorHAnsi"/>
        </w:rPr>
        <w:t> bits</w:t>
      </w:r>
    </w:p>
    <w:p w14:paraId="1CC05D4C" w14:textId="77777777" w:rsidR="00EA0A0E" w:rsidRDefault="00051E49" w:rsidP="00051E49">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rPr>
      </w:pPr>
      <w:r>
        <w:rPr>
          <w:rFonts w:asciiTheme="majorHAnsi" w:eastAsiaTheme="minorEastAsia" w:hAnsiTheme="majorHAnsi" w:cstheme="majorHAnsi"/>
        </w:rPr>
        <w:tab/>
        <w:t xml:space="preserve">- </w:t>
      </w:r>
      <w:r w:rsidR="00EA0A0E" w:rsidRPr="00EA0A0E">
        <w:rPr>
          <w:rFonts w:asciiTheme="majorHAnsi" w:eastAsiaTheme="minorEastAsia" w:hAnsiTheme="majorHAnsi" w:cstheme="majorHAnsi"/>
        </w:rPr>
        <w:t>Except for the orphan layer and the associated SD basis vector, the j-th SD basis vector from the remaining SD basis vectors is associated with the j-th layer group from the remaining layer-groups</w:t>
      </w:r>
    </w:p>
    <w:p w14:paraId="05368C44" w14:textId="77777777" w:rsidR="00EA0A0E" w:rsidRDefault="00EA0A0E" w:rsidP="00051E49">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rPr>
      </w:pPr>
    </w:p>
    <w:p w14:paraId="79F3C1BA" w14:textId="2E912F8D" w:rsidR="00801E1D" w:rsidRPr="00995238" w:rsidRDefault="007A5B4A" w:rsidP="00051E49">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b/>
          <w:bCs/>
        </w:rPr>
      </w:pPr>
      <w:r w:rsidRPr="00995238">
        <w:rPr>
          <w:rFonts w:asciiTheme="majorHAnsi" w:eastAsiaTheme="minorEastAsia" w:hAnsiTheme="majorHAnsi" w:cstheme="majorHAnsi"/>
          <w:b/>
          <w:bCs/>
        </w:rPr>
        <w:t>Alt3:</w:t>
      </w:r>
      <w:r w:rsidR="00801E1D" w:rsidRPr="00995238">
        <w:rPr>
          <w:rFonts w:asciiTheme="majorHAnsi" w:eastAsiaTheme="minorEastAsia" w:hAnsiTheme="majorHAnsi" w:cstheme="majorHAnsi"/>
          <w:b/>
          <w:bCs/>
        </w:rPr>
        <w:tab/>
      </w:r>
    </w:p>
    <w:p w14:paraId="0D0534D8" w14:textId="57319B56" w:rsidR="002D1461" w:rsidRDefault="007A5B4A"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rPr>
      </w:pPr>
      <w:r>
        <w:rPr>
          <w:rFonts w:asciiTheme="majorHAnsi" w:eastAsiaTheme="minorEastAsia" w:hAnsiTheme="majorHAnsi" w:cstheme="majorHAnsi"/>
        </w:rPr>
        <w:tab/>
        <w:t xml:space="preserve">- </w:t>
      </w:r>
      <w:r w:rsidRPr="007A5B4A">
        <w:rPr>
          <w:rFonts w:asciiTheme="majorHAnsi" w:eastAsiaTheme="minorEastAsia" w:hAnsiTheme="majorHAnsi" w:cstheme="majorHAnsi"/>
        </w:rPr>
        <w:t>Indication of the 2 SD basis vectors associated with the first and second layer-groups, respectively, from the selected </w:t>
      </w:r>
      <m:oMath>
        <m:d>
          <m:dPr>
            <m:begChr m:val="⌈"/>
            <m:endChr m:val="⌉"/>
            <m:ctrlPr>
              <w:rPr>
                <w:rFonts w:ascii="Cambria Math" w:eastAsiaTheme="minorEastAsia" w:hAnsi="Cambria Math" w:cstheme="majorHAnsi"/>
                <w:i/>
                <w:iCs/>
                <w:lang w:val="en-GB"/>
              </w:rPr>
            </m:ctrlPr>
          </m:dPr>
          <m:e>
            <m:r>
              <w:rPr>
                <w:rFonts w:ascii="Cambria Math" w:eastAsiaTheme="minorEastAsia" w:hAnsi="Cambria Math" w:cstheme="majorHAnsi"/>
                <w:lang w:val="en-GB"/>
              </w:rPr>
              <m:t>v/2</m:t>
            </m:r>
          </m:e>
        </m:d>
      </m:oMath>
      <w:r w:rsidRPr="007A5B4A">
        <w:rPr>
          <w:rFonts w:asciiTheme="majorHAnsi" w:eastAsiaTheme="minorEastAsia" w:hAnsiTheme="majorHAnsi" w:cstheme="majorHAnsi"/>
        </w:rPr>
        <w:t> SD basis vectors, with 2*</w:t>
      </w:r>
      <m:oMath>
        <m:d>
          <m:dPr>
            <m:begChr m:val="⌈"/>
            <m:endChr m:val="⌉"/>
            <m:ctrlPr>
              <w:rPr>
                <w:rFonts w:ascii="Cambria Math" w:eastAsiaTheme="minorEastAsia" w:hAnsi="Cambria Math" w:cstheme="majorHAnsi"/>
                <w:i/>
                <w:iCs/>
                <w:lang w:val="en-GB"/>
              </w:rPr>
            </m:ctrlPr>
          </m:dPr>
          <m:e>
            <m:r>
              <m:rPr>
                <m:sty m:val="p"/>
              </m:rPr>
              <w:rPr>
                <w:rFonts w:ascii="Cambria Math" w:eastAsiaTheme="minorEastAsia" w:hAnsi="Cambria Math" w:cstheme="majorHAnsi"/>
                <w:lang w:val="en-GB"/>
              </w:rPr>
              <m:t>log⁡</m:t>
            </m:r>
            <m:r>
              <w:rPr>
                <w:rFonts w:ascii="Cambria Math" w:eastAsiaTheme="minorEastAsia" w:hAnsi="Cambria Math" w:cstheme="majorHAnsi"/>
                <w:lang w:val="en-GB"/>
              </w:rPr>
              <m:t>(</m:t>
            </m:r>
            <m:d>
              <m:dPr>
                <m:begChr m:val="⌈"/>
                <m:endChr m:val="⌉"/>
                <m:ctrlPr>
                  <w:rPr>
                    <w:rFonts w:ascii="Cambria Math" w:eastAsiaTheme="minorEastAsia" w:hAnsi="Cambria Math" w:cstheme="majorHAnsi"/>
                    <w:i/>
                    <w:iCs/>
                    <w:lang w:val="en-GB"/>
                  </w:rPr>
                </m:ctrlPr>
              </m:dPr>
              <m:e>
                <m:r>
                  <w:rPr>
                    <w:rFonts w:ascii="Cambria Math" w:eastAsiaTheme="minorEastAsia" w:hAnsi="Cambria Math" w:cstheme="majorHAnsi"/>
                    <w:lang w:val="en-GB"/>
                  </w:rPr>
                  <m:t>v/2</m:t>
                </m:r>
              </m:e>
            </m:d>
            <m:r>
              <w:rPr>
                <w:rFonts w:ascii="Cambria Math" w:eastAsiaTheme="minorEastAsia" w:hAnsi="Cambria Math" w:cstheme="majorHAnsi"/>
                <w:lang w:val="en-GB"/>
              </w:rPr>
              <m:t>)</m:t>
            </m:r>
          </m:e>
        </m:d>
      </m:oMath>
      <w:r w:rsidRPr="007A5B4A">
        <w:rPr>
          <w:rFonts w:asciiTheme="majorHAnsi" w:eastAsiaTheme="minorEastAsia" w:hAnsiTheme="majorHAnsi" w:cstheme="majorHAnsi"/>
        </w:rPr>
        <w:t> bits</w:t>
      </w:r>
    </w:p>
    <w:p w14:paraId="2AFF24DE" w14:textId="41EC9741" w:rsidR="007A5B4A" w:rsidRDefault="00A84FE5"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rPr>
      </w:pPr>
      <w:r>
        <w:rPr>
          <w:rFonts w:asciiTheme="majorHAnsi" w:eastAsiaTheme="minorEastAsia" w:hAnsiTheme="majorHAnsi" w:cstheme="majorHAnsi"/>
        </w:rPr>
        <w:tab/>
        <w:t xml:space="preserve">- </w:t>
      </w:r>
      <w:r w:rsidR="008D4A16" w:rsidRPr="008D4A16">
        <w:rPr>
          <w:rFonts w:asciiTheme="majorHAnsi" w:eastAsiaTheme="minorEastAsia" w:hAnsiTheme="majorHAnsi" w:cstheme="majorHAnsi"/>
        </w:rPr>
        <w:t>Except for the first 2 layer-groups and the associated SD basis vectors, the j-th SD basis vector from the remaining SD basis vector(s) is associated with the j-th layer group from the remaining layer-group(s)</w:t>
      </w:r>
    </w:p>
    <w:p w14:paraId="7932FE91" w14:textId="77777777" w:rsidR="008D4A16" w:rsidRDefault="008D4A16"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rPr>
      </w:pPr>
    </w:p>
    <w:p w14:paraId="6F7BC389" w14:textId="0585EFA8" w:rsidR="008D4A16" w:rsidRDefault="006C01C9"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rPr>
      </w:pPr>
      <w:r w:rsidRPr="00995238">
        <w:rPr>
          <w:rFonts w:asciiTheme="majorHAnsi" w:eastAsiaTheme="minorEastAsia" w:hAnsiTheme="majorHAnsi" w:cstheme="majorHAnsi"/>
          <w:b/>
          <w:bCs/>
        </w:rPr>
        <w:t>Alt4:</w:t>
      </w:r>
      <w:r w:rsidRPr="006C01C9">
        <w:rPr>
          <w:rFonts w:asciiTheme="majorHAnsi" w:eastAsiaTheme="minorEastAsia" w:hAnsiTheme="majorHAnsi" w:cstheme="majorHAnsi"/>
        </w:rPr>
        <w:t xml:space="preserve"> replace the agreed joint selection/indication using combinatorial indication (</w:t>
      </w:r>
      <m:oMath>
        <m:d>
          <m:dPr>
            <m:begChr m:val="⌈"/>
            <m:endChr m:val="⌉"/>
            <m:ctrlPr>
              <w:rPr>
                <w:rFonts w:ascii="Cambria Math" w:eastAsiaTheme="minorEastAsia" w:hAnsi="Cambria Math" w:cstheme="majorHAnsi"/>
                <w:i/>
              </w:rPr>
            </m:ctrlPr>
          </m:dPr>
          <m:e>
            <m:func>
              <m:funcPr>
                <m:ctrlPr>
                  <w:rPr>
                    <w:rFonts w:ascii="Cambria Math" w:eastAsiaTheme="minorEastAsia" w:hAnsi="Cambria Math" w:cstheme="majorHAnsi"/>
                    <w:i/>
                  </w:rPr>
                </m:ctrlPr>
              </m:funcPr>
              <m:fName>
                <m:r>
                  <m:rPr>
                    <m:sty m:val="p"/>
                  </m:rPr>
                  <w:rPr>
                    <w:rFonts w:ascii="Cambria Math" w:eastAsiaTheme="minorEastAsia" w:hAnsi="Cambria Math" w:cstheme="majorHAnsi"/>
                  </w:rPr>
                  <m:t>log</m:t>
                </m:r>
              </m:fName>
              <m:e>
                <m:sSubSup>
                  <m:sSubSupPr>
                    <m:ctrlPr>
                      <w:rPr>
                        <w:rFonts w:ascii="Cambria Math" w:eastAsiaTheme="minorEastAsia" w:hAnsi="Cambria Math" w:cstheme="majorHAnsi"/>
                        <w:i/>
                      </w:rPr>
                    </m:ctrlPr>
                  </m:sSubSupPr>
                  <m:e>
                    <m:r>
                      <w:rPr>
                        <w:rFonts w:ascii="Cambria Math" w:eastAsiaTheme="minorEastAsia" w:hAnsi="Cambria Math" w:cstheme="majorHAnsi"/>
                      </w:rPr>
                      <m:t>C</m:t>
                    </m:r>
                  </m:e>
                  <m:sub>
                    <m:sSub>
                      <m:sSubPr>
                        <m:ctrlPr>
                          <w:rPr>
                            <w:rFonts w:ascii="Cambria Math" w:eastAsiaTheme="minorEastAsia" w:hAnsi="Cambria Math" w:cstheme="majorHAnsi"/>
                            <w:i/>
                          </w:rPr>
                        </m:ctrlPr>
                      </m:sSubPr>
                      <m:e>
                        <m:r>
                          <w:rPr>
                            <w:rFonts w:ascii="Cambria Math" w:eastAsiaTheme="minorEastAsia" w:hAnsi="Cambria Math" w:cstheme="majorHAnsi"/>
                          </w:rPr>
                          <m:t>L</m:t>
                        </m:r>
                      </m:e>
                      <m:sub>
                        <m:r>
                          <w:rPr>
                            <w:rFonts w:ascii="Cambria Math" w:eastAsiaTheme="minorEastAsia" w:hAnsi="Cambria Math" w:cstheme="majorHAnsi"/>
                          </w:rPr>
                          <m:t>G</m:t>
                        </m:r>
                      </m:sub>
                    </m:sSub>
                  </m:sub>
                  <m:sup>
                    <m:sSub>
                      <m:sSubPr>
                        <m:ctrlPr>
                          <w:rPr>
                            <w:rFonts w:ascii="Cambria Math" w:eastAsiaTheme="minorEastAsia" w:hAnsi="Cambria Math" w:cstheme="majorHAnsi"/>
                            <w:i/>
                          </w:rPr>
                        </m:ctrlPr>
                      </m:sSubPr>
                      <m:e>
                        <m:r>
                          <w:rPr>
                            <w:rFonts w:ascii="Cambria Math" w:eastAsiaTheme="minorEastAsia" w:hAnsi="Cambria Math" w:cstheme="majorHAnsi"/>
                          </w:rPr>
                          <m:t>N</m:t>
                        </m:r>
                      </m:e>
                      <m:sub>
                        <m:r>
                          <w:rPr>
                            <w:rFonts w:ascii="Cambria Math" w:eastAsiaTheme="minorEastAsia" w:hAnsi="Cambria Math" w:cstheme="majorHAnsi"/>
                          </w:rPr>
                          <m:t>1</m:t>
                        </m:r>
                      </m:sub>
                    </m:sSub>
                    <m:sSub>
                      <m:sSubPr>
                        <m:ctrlPr>
                          <w:rPr>
                            <w:rFonts w:ascii="Cambria Math" w:eastAsiaTheme="minorEastAsia" w:hAnsi="Cambria Math" w:cstheme="majorHAnsi"/>
                            <w:i/>
                          </w:rPr>
                        </m:ctrlPr>
                      </m:sSubPr>
                      <m:e>
                        <m:r>
                          <w:rPr>
                            <w:rFonts w:ascii="Cambria Math" w:eastAsiaTheme="minorEastAsia" w:hAnsi="Cambria Math" w:cstheme="majorHAnsi"/>
                          </w:rPr>
                          <m:t>N</m:t>
                        </m:r>
                      </m:e>
                      <m:sub>
                        <m:r>
                          <w:rPr>
                            <w:rFonts w:ascii="Cambria Math" w:eastAsiaTheme="minorEastAsia" w:hAnsi="Cambria Math" w:cstheme="majorHAnsi"/>
                          </w:rPr>
                          <m:t>2</m:t>
                        </m:r>
                      </m:sub>
                    </m:sSub>
                  </m:sup>
                </m:sSubSup>
              </m:e>
            </m:func>
          </m:e>
        </m:d>
      </m:oMath>
      <w:r w:rsidRPr="006C01C9">
        <w:rPr>
          <w:rFonts w:asciiTheme="majorHAnsi" w:eastAsiaTheme="minorEastAsia" w:hAnsiTheme="majorHAnsi" w:cstheme="majorHAnsi"/>
        </w:rPr>
        <w:t xml:space="preserve"> bits) with per-layer-group selection/indication, i.e. with </w:t>
      </w:r>
      <m:oMath>
        <m:d>
          <m:dPr>
            <m:begChr m:val="⌈"/>
            <m:endChr m:val="⌉"/>
            <m:ctrlPr>
              <w:rPr>
                <w:rFonts w:ascii="Cambria Math" w:eastAsiaTheme="minorEastAsia" w:hAnsi="Cambria Math" w:cstheme="majorHAnsi"/>
                <w:i/>
                <w:iCs/>
                <w:lang w:val="en-GB"/>
              </w:rPr>
            </m:ctrlPr>
          </m:dPr>
          <m:e>
            <m:r>
              <m:rPr>
                <m:sty m:val="p"/>
              </m:rPr>
              <w:rPr>
                <w:rFonts w:ascii="Cambria Math" w:eastAsiaTheme="minorEastAsia" w:hAnsi="Cambria Math" w:cstheme="majorHAnsi"/>
                <w:lang w:val="en-GB"/>
              </w:rPr>
              <m:t>log⁡</m:t>
            </m:r>
            <m:r>
              <w:rPr>
                <w:rFonts w:ascii="Cambria Math" w:eastAsiaTheme="minorEastAsia" w:hAnsi="Cambria Math" w:cstheme="majorHAnsi"/>
                <w:lang w:val="en-GB"/>
              </w:rPr>
              <m:t>(</m:t>
            </m:r>
            <m:sSub>
              <m:sSubPr>
                <m:ctrlPr>
                  <w:rPr>
                    <w:rFonts w:ascii="Cambria Math" w:eastAsiaTheme="minorEastAsia" w:hAnsi="Cambria Math" w:cstheme="majorHAnsi"/>
                    <w:i/>
                    <w:iCs/>
                    <w:lang w:val="en-GB"/>
                  </w:rPr>
                </m:ctrlPr>
              </m:sSubPr>
              <m:e>
                <m:r>
                  <w:rPr>
                    <w:rFonts w:ascii="Cambria Math" w:eastAsiaTheme="minorEastAsia" w:hAnsi="Cambria Math" w:cstheme="majorHAnsi"/>
                    <w:lang w:val="en-GB"/>
                  </w:rPr>
                  <m:t>N</m:t>
                </m:r>
              </m:e>
              <m:sub>
                <m:r>
                  <w:rPr>
                    <w:rFonts w:ascii="Cambria Math" w:eastAsiaTheme="minorEastAsia" w:hAnsi="Cambria Math" w:cstheme="majorHAnsi"/>
                    <w:lang w:val="en-GB"/>
                  </w:rPr>
                  <m:t>1</m:t>
                </m:r>
              </m:sub>
            </m:sSub>
            <m:sSub>
              <m:sSubPr>
                <m:ctrlPr>
                  <w:rPr>
                    <w:rFonts w:ascii="Cambria Math" w:eastAsiaTheme="minorEastAsia" w:hAnsi="Cambria Math" w:cstheme="majorHAnsi"/>
                    <w:i/>
                    <w:iCs/>
                    <w:lang w:val="en-GB"/>
                  </w:rPr>
                </m:ctrlPr>
              </m:sSubPr>
              <m:e>
                <m:r>
                  <w:rPr>
                    <w:rFonts w:ascii="Cambria Math" w:eastAsiaTheme="minorEastAsia" w:hAnsi="Cambria Math" w:cstheme="majorHAnsi"/>
                    <w:lang w:val="en-GB"/>
                  </w:rPr>
                  <m:t>N</m:t>
                </m:r>
              </m:e>
              <m:sub>
                <m:r>
                  <w:rPr>
                    <w:rFonts w:ascii="Cambria Math" w:eastAsiaTheme="minorEastAsia" w:hAnsi="Cambria Math" w:cstheme="majorHAnsi"/>
                    <w:lang w:val="en-GB"/>
                  </w:rPr>
                  <m:t>2</m:t>
                </m:r>
              </m:sub>
            </m:sSub>
            <m:r>
              <w:rPr>
                <w:rFonts w:ascii="Cambria Math" w:eastAsiaTheme="minorEastAsia" w:hAnsi="Cambria Math" w:cstheme="majorHAnsi"/>
                <w:lang w:val="en-GB"/>
              </w:rPr>
              <m:t>)</m:t>
            </m:r>
          </m:e>
        </m:d>
      </m:oMath>
      <w:r w:rsidRPr="006C01C9">
        <w:rPr>
          <w:rFonts w:asciiTheme="majorHAnsi" w:eastAsiaTheme="minorEastAsia" w:hAnsiTheme="majorHAnsi" w:cstheme="majorHAnsi"/>
          <w:iCs/>
          <w:lang w:val="en-GB"/>
        </w:rPr>
        <w:t xml:space="preserve"> bits per layer-group, </w:t>
      </w:r>
      <w:r w:rsidRPr="006C01C9">
        <w:rPr>
          <w:rFonts w:asciiTheme="majorHAnsi" w:eastAsiaTheme="minorEastAsia" w:hAnsiTheme="majorHAnsi" w:cstheme="majorHAnsi"/>
        </w:rPr>
        <w:t>where L</w:t>
      </w:r>
      <w:r w:rsidRPr="006C01C9">
        <w:rPr>
          <w:rFonts w:asciiTheme="majorHAnsi" w:eastAsiaTheme="minorEastAsia" w:hAnsiTheme="majorHAnsi" w:cstheme="majorHAnsi"/>
          <w:vertAlign w:val="subscript"/>
        </w:rPr>
        <w:t>G</w:t>
      </w:r>
      <w:r w:rsidRPr="006C01C9">
        <w:rPr>
          <w:rFonts w:asciiTheme="majorHAnsi" w:eastAsiaTheme="minorEastAsia" w:hAnsiTheme="majorHAnsi" w:cstheme="majorHAnsi"/>
        </w:rPr>
        <w:t xml:space="preserve"> denotes the number of layer groups</w:t>
      </w:r>
    </w:p>
    <w:p w14:paraId="32B47715" w14:textId="77777777" w:rsidR="006C01C9" w:rsidRDefault="006C01C9"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rPr>
      </w:pPr>
    </w:p>
    <w:p w14:paraId="2402F2F4" w14:textId="69B64848" w:rsidR="006C01C9" w:rsidRDefault="00634094"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rPr>
      </w:pPr>
      <w:r w:rsidRPr="00995238">
        <w:rPr>
          <w:rFonts w:asciiTheme="majorHAnsi" w:eastAsiaTheme="minorEastAsia" w:hAnsiTheme="majorHAnsi" w:cstheme="majorHAnsi"/>
          <w:b/>
          <w:bCs/>
        </w:rPr>
        <w:t>Alt5:</w:t>
      </w:r>
      <w:r w:rsidRPr="00634094">
        <w:rPr>
          <w:rFonts w:asciiTheme="majorHAnsi" w:eastAsiaTheme="minorEastAsia" w:hAnsiTheme="majorHAnsi" w:cstheme="majorHAnsi"/>
        </w:rPr>
        <w:t xml:space="preserve"> replace the agreed joint selection/indication using combinatorial indication (</w:t>
      </w:r>
      <m:oMath>
        <m:d>
          <m:dPr>
            <m:begChr m:val="⌈"/>
            <m:endChr m:val="⌉"/>
            <m:ctrlPr>
              <w:rPr>
                <w:rFonts w:ascii="Cambria Math" w:eastAsiaTheme="minorEastAsia" w:hAnsi="Cambria Math" w:cstheme="majorHAnsi"/>
                <w:i/>
              </w:rPr>
            </m:ctrlPr>
          </m:dPr>
          <m:e>
            <m:func>
              <m:funcPr>
                <m:ctrlPr>
                  <w:rPr>
                    <w:rFonts w:ascii="Cambria Math" w:eastAsiaTheme="minorEastAsia" w:hAnsi="Cambria Math" w:cstheme="majorHAnsi"/>
                    <w:i/>
                  </w:rPr>
                </m:ctrlPr>
              </m:funcPr>
              <m:fName>
                <m:r>
                  <m:rPr>
                    <m:sty m:val="p"/>
                  </m:rPr>
                  <w:rPr>
                    <w:rFonts w:ascii="Cambria Math" w:eastAsiaTheme="minorEastAsia" w:hAnsi="Cambria Math" w:cstheme="majorHAnsi"/>
                  </w:rPr>
                  <m:t>log</m:t>
                </m:r>
              </m:fName>
              <m:e>
                <m:sSubSup>
                  <m:sSubSupPr>
                    <m:ctrlPr>
                      <w:rPr>
                        <w:rFonts w:ascii="Cambria Math" w:eastAsiaTheme="minorEastAsia" w:hAnsi="Cambria Math" w:cstheme="majorHAnsi"/>
                        <w:i/>
                      </w:rPr>
                    </m:ctrlPr>
                  </m:sSubSupPr>
                  <m:e>
                    <m:r>
                      <w:rPr>
                        <w:rFonts w:ascii="Cambria Math" w:eastAsiaTheme="minorEastAsia" w:hAnsi="Cambria Math" w:cstheme="majorHAnsi"/>
                      </w:rPr>
                      <m:t>C</m:t>
                    </m:r>
                  </m:e>
                  <m:sub>
                    <m:sSub>
                      <m:sSubPr>
                        <m:ctrlPr>
                          <w:rPr>
                            <w:rFonts w:ascii="Cambria Math" w:eastAsiaTheme="minorEastAsia" w:hAnsi="Cambria Math" w:cstheme="majorHAnsi"/>
                            <w:i/>
                          </w:rPr>
                        </m:ctrlPr>
                      </m:sSubPr>
                      <m:e>
                        <m:r>
                          <w:rPr>
                            <w:rFonts w:ascii="Cambria Math" w:eastAsiaTheme="minorEastAsia" w:hAnsi="Cambria Math" w:cstheme="majorHAnsi"/>
                          </w:rPr>
                          <m:t>L</m:t>
                        </m:r>
                      </m:e>
                      <m:sub>
                        <m:r>
                          <w:rPr>
                            <w:rFonts w:ascii="Cambria Math" w:eastAsiaTheme="minorEastAsia" w:hAnsi="Cambria Math" w:cstheme="majorHAnsi"/>
                          </w:rPr>
                          <m:t>G</m:t>
                        </m:r>
                      </m:sub>
                    </m:sSub>
                  </m:sub>
                  <m:sup>
                    <m:sSub>
                      <m:sSubPr>
                        <m:ctrlPr>
                          <w:rPr>
                            <w:rFonts w:ascii="Cambria Math" w:eastAsiaTheme="minorEastAsia" w:hAnsi="Cambria Math" w:cstheme="majorHAnsi"/>
                            <w:i/>
                          </w:rPr>
                        </m:ctrlPr>
                      </m:sSubPr>
                      <m:e>
                        <m:r>
                          <w:rPr>
                            <w:rFonts w:ascii="Cambria Math" w:eastAsiaTheme="minorEastAsia" w:hAnsi="Cambria Math" w:cstheme="majorHAnsi"/>
                          </w:rPr>
                          <m:t>N</m:t>
                        </m:r>
                      </m:e>
                      <m:sub>
                        <m:r>
                          <w:rPr>
                            <w:rFonts w:ascii="Cambria Math" w:eastAsiaTheme="minorEastAsia" w:hAnsi="Cambria Math" w:cstheme="majorHAnsi"/>
                          </w:rPr>
                          <m:t>1</m:t>
                        </m:r>
                      </m:sub>
                    </m:sSub>
                    <m:sSub>
                      <m:sSubPr>
                        <m:ctrlPr>
                          <w:rPr>
                            <w:rFonts w:ascii="Cambria Math" w:eastAsiaTheme="minorEastAsia" w:hAnsi="Cambria Math" w:cstheme="majorHAnsi"/>
                            <w:i/>
                          </w:rPr>
                        </m:ctrlPr>
                      </m:sSubPr>
                      <m:e>
                        <m:r>
                          <w:rPr>
                            <w:rFonts w:ascii="Cambria Math" w:eastAsiaTheme="minorEastAsia" w:hAnsi="Cambria Math" w:cstheme="majorHAnsi"/>
                          </w:rPr>
                          <m:t>N</m:t>
                        </m:r>
                      </m:e>
                      <m:sub>
                        <m:r>
                          <w:rPr>
                            <w:rFonts w:ascii="Cambria Math" w:eastAsiaTheme="minorEastAsia" w:hAnsi="Cambria Math" w:cstheme="majorHAnsi"/>
                          </w:rPr>
                          <m:t>2</m:t>
                        </m:r>
                      </m:sub>
                    </m:sSub>
                  </m:sup>
                </m:sSubSup>
              </m:e>
            </m:func>
          </m:e>
        </m:d>
      </m:oMath>
      <w:r w:rsidRPr="00634094">
        <w:rPr>
          <w:rFonts w:asciiTheme="majorHAnsi" w:eastAsiaTheme="minorEastAsia" w:hAnsiTheme="majorHAnsi" w:cstheme="majorHAnsi"/>
        </w:rPr>
        <w:t xml:space="preserve"> bits) with permutational indication (</w:t>
      </w:r>
      <m:oMath>
        <m:d>
          <m:dPr>
            <m:begChr m:val="⌈"/>
            <m:endChr m:val="⌉"/>
            <m:ctrlPr>
              <w:rPr>
                <w:rFonts w:ascii="Cambria Math" w:eastAsiaTheme="minorEastAsia" w:hAnsi="Cambria Math" w:cstheme="majorHAnsi"/>
                <w:i/>
              </w:rPr>
            </m:ctrlPr>
          </m:dPr>
          <m:e>
            <m:func>
              <m:funcPr>
                <m:ctrlPr>
                  <w:rPr>
                    <w:rFonts w:ascii="Cambria Math" w:eastAsiaTheme="minorEastAsia" w:hAnsi="Cambria Math" w:cstheme="majorHAnsi"/>
                    <w:i/>
                  </w:rPr>
                </m:ctrlPr>
              </m:funcPr>
              <m:fName>
                <m:r>
                  <m:rPr>
                    <m:sty m:val="p"/>
                  </m:rPr>
                  <w:rPr>
                    <w:rFonts w:ascii="Cambria Math" w:eastAsiaTheme="minorEastAsia" w:hAnsi="Cambria Math" w:cstheme="majorHAnsi"/>
                  </w:rPr>
                  <m:t>log</m:t>
                </m:r>
              </m:fName>
              <m:e>
                <m:sSubSup>
                  <m:sSubSupPr>
                    <m:ctrlPr>
                      <w:rPr>
                        <w:rFonts w:ascii="Cambria Math" w:eastAsiaTheme="minorEastAsia" w:hAnsi="Cambria Math" w:cstheme="majorHAnsi"/>
                        <w:i/>
                      </w:rPr>
                    </m:ctrlPr>
                  </m:sSubSupPr>
                  <m:e>
                    <m:r>
                      <w:rPr>
                        <w:rFonts w:ascii="Cambria Math" w:eastAsiaTheme="minorEastAsia" w:hAnsi="Cambria Math" w:cstheme="majorHAnsi"/>
                      </w:rPr>
                      <m:t>P</m:t>
                    </m:r>
                  </m:e>
                  <m:sub>
                    <m:sSub>
                      <m:sSubPr>
                        <m:ctrlPr>
                          <w:rPr>
                            <w:rFonts w:ascii="Cambria Math" w:eastAsiaTheme="minorEastAsia" w:hAnsi="Cambria Math" w:cstheme="majorHAnsi"/>
                            <w:i/>
                          </w:rPr>
                        </m:ctrlPr>
                      </m:sSubPr>
                      <m:e>
                        <m:r>
                          <w:rPr>
                            <w:rFonts w:ascii="Cambria Math" w:eastAsiaTheme="minorEastAsia" w:hAnsi="Cambria Math" w:cstheme="majorHAnsi"/>
                          </w:rPr>
                          <m:t>L</m:t>
                        </m:r>
                      </m:e>
                      <m:sub>
                        <m:r>
                          <w:rPr>
                            <w:rFonts w:ascii="Cambria Math" w:eastAsiaTheme="minorEastAsia" w:hAnsi="Cambria Math" w:cstheme="majorHAnsi"/>
                          </w:rPr>
                          <m:t>G</m:t>
                        </m:r>
                      </m:sub>
                    </m:sSub>
                  </m:sub>
                  <m:sup>
                    <m:sSub>
                      <m:sSubPr>
                        <m:ctrlPr>
                          <w:rPr>
                            <w:rFonts w:ascii="Cambria Math" w:eastAsiaTheme="minorEastAsia" w:hAnsi="Cambria Math" w:cstheme="majorHAnsi"/>
                            <w:i/>
                          </w:rPr>
                        </m:ctrlPr>
                      </m:sSubPr>
                      <m:e>
                        <m:r>
                          <w:rPr>
                            <w:rFonts w:ascii="Cambria Math" w:eastAsiaTheme="minorEastAsia" w:hAnsi="Cambria Math" w:cstheme="majorHAnsi"/>
                          </w:rPr>
                          <m:t>N</m:t>
                        </m:r>
                      </m:e>
                      <m:sub>
                        <m:r>
                          <w:rPr>
                            <w:rFonts w:ascii="Cambria Math" w:eastAsiaTheme="minorEastAsia" w:hAnsi="Cambria Math" w:cstheme="majorHAnsi"/>
                          </w:rPr>
                          <m:t>1</m:t>
                        </m:r>
                      </m:sub>
                    </m:sSub>
                    <m:sSub>
                      <m:sSubPr>
                        <m:ctrlPr>
                          <w:rPr>
                            <w:rFonts w:ascii="Cambria Math" w:eastAsiaTheme="minorEastAsia" w:hAnsi="Cambria Math" w:cstheme="majorHAnsi"/>
                            <w:i/>
                          </w:rPr>
                        </m:ctrlPr>
                      </m:sSubPr>
                      <m:e>
                        <m:r>
                          <w:rPr>
                            <w:rFonts w:ascii="Cambria Math" w:eastAsiaTheme="minorEastAsia" w:hAnsi="Cambria Math" w:cstheme="majorHAnsi"/>
                          </w:rPr>
                          <m:t>N</m:t>
                        </m:r>
                      </m:e>
                      <m:sub>
                        <m:r>
                          <w:rPr>
                            <w:rFonts w:ascii="Cambria Math" w:eastAsiaTheme="minorEastAsia" w:hAnsi="Cambria Math" w:cstheme="majorHAnsi"/>
                          </w:rPr>
                          <m:t>2</m:t>
                        </m:r>
                      </m:sub>
                    </m:sSub>
                  </m:sup>
                </m:sSubSup>
              </m:e>
            </m:func>
          </m:e>
        </m:d>
      </m:oMath>
      <w:r w:rsidRPr="00634094">
        <w:rPr>
          <w:rFonts w:asciiTheme="majorHAnsi" w:eastAsiaTheme="minorEastAsia" w:hAnsiTheme="majorHAnsi" w:cstheme="majorHAnsi"/>
        </w:rPr>
        <w:t xml:space="preserve"> bits) where L</w:t>
      </w:r>
      <w:r w:rsidRPr="00634094">
        <w:rPr>
          <w:rFonts w:asciiTheme="majorHAnsi" w:eastAsiaTheme="minorEastAsia" w:hAnsiTheme="majorHAnsi" w:cstheme="majorHAnsi"/>
          <w:vertAlign w:val="subscript"/>
        </w:rPr>
        <w:t>G</w:t>
      </w:r>
      <w:r w:rsidRPr="00634094">
        <w:rPr>
          <w:rFonts w:asciiTheme="majorHAnsi" w:eastAsiaTheme="minorEastAsia" w:hAnsiTheme="majorHAnsi" w:cstheme="majorHAnsi"/>
        </w:rPr>
        <w:t xml:space="preserve"> denotes the number of layer groups</w:t>
      </w:r>
    </w:p>
    <w:p w14:paraId="50D64A5A" w14:textId="77777777" w:rsidR="00634094" w:rsidRDefault="00634094"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rPr>
      </w:pPr>
    </w:p>
    <w:p w14:paraId="42D98918" w14:textId="795BC49E" w:rsidR="00634094" w:rsidRDefault="00634094"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rPr>
      </w:pPr>
      <w:r w:rsidRPr="006F3C3D">
        <w:rPr>
          <w:rFonts w:asciiTheme="majorHAnsi" w:eastAsiaTheme="minorEastAsia" w:hAnsiTheme="majorHAnsi" w:cstheme="majorHAnsi"/>
          <w:b/>
          <w:bCs/>
        </w:rPr>
        <w:t>Alt6:</w:t>
      </w:r>
      <w:r w:rsidRPr="00634094">
        <w:rPr>
          <w:rFonts w:asciiTheme="majorHAnsi" w:eastAsiaTheme="minorEastAsia" w:hAnsiTheme="majorHAnsi" w:cstheme="majorHAnsi"/>
        </w:rPr>
        <w:t xml:space="preserve"> add </w:t>
      </w:r>
      <m:oMath>
        <m:d>
          <m:dPr>
            <m:begChr m:val="⌈"/>
            <m:endChr m:val="⌉"/>
            <m:ctrlPr>
              <w:rPr>
                <w:rFonts w:ascii="Cambria Math" w:eastAsiaTheme="minorEastAsia" w:hAnsi="Cambria Math" w:cstheme="majorHAnsi"/>
                <w:i/>
                <w:iCs/>
                <w:lang w:val="en-GB"/>
              </w:rPr>
            </m:ctrlPr>
          </m:dPr>
          <m:e>
            <m:r>
              <m:rPr>
                <m:sty m:val="p"/>
              </m:rPr>
              <w:rPr>
                <w:rFonts w:ascii="Cambria Math" w:eastAsiaTheme="minorEastAsia" w:hAnsi="Cambria Math" w:cstheme="majorHAnsi"/>
              </w:rPr>
              <m:t>log⁡(</m:t>
            </m:r>
            <m:sSub>
              <m:sSubPr>
                <m:ctrlPr>
                  <w:rPr>
                    <w:rFonts w:ascii="Cambria Math" w:eastAsiaTheme="minorEastAsia" w:hAnsi="Cambria Math" w:cstheme="majorHAnsi"/>
                    <w:i/>
                    <w:iCs/>
                    <w:lang w:val="en-GB"/>
                  </w:rPr>
                </m:ctrlPr>
              </m:sSubPr>
              <m:e>
                <m:r>
                  <w:rPr>
                    <w:rFonts w:ascii="Cambria Math" w:eastAsiaTheme="minorEastAsia" w:hAnsi="Cambria Math" w:cstheme="majorHAnsi"/>
                    <w:lang w:val="en-GB"/>
                  </w:rPr>
                  <m:t>L</m:t>
                </m:r>
              </m:e>
              <m:sub>
                <m:r>
                  <w:rPr>
                    <w:rFonts w:ascii="Cambria Math" w:eastAsiaTheme="minorEastAsia" w:hAnsi="Cambria Math" w:cstheme="majorHAnsi"/>
                    <w:lang w:val="en-GB"/>
                  </w:rPr>
                  <m:t>G</m:t>
                </m:r>
              </m:sub>
            </m:sSub>
            <m:r>
              <w:rPr>
                <w:rFonts w:ascii="Cambria Math" w:eastAsiaTheme="minorEastAsia" w:hAnsi="Cambria Math" w:cstheme="majorHAnsi"/>
                <w:lang w:val="en-GB"/>
              </w:rPr>
              <m:t>!)</m:t>
            </m:r>
          </m:e>
        </m:d>
      </m:oMath>
      <w:r w:rsidRPr="00634094">
        <w:rPr>
          <w:rFonts w:asciiTheme="majorHAnsi" w:eastAsiaTheme="minorEastAsia" w:hAnsiTheme="majorHAnsi" w:cstheme="majorHAnsi"/>
        </w:rPr>
        <w:t>-bit ordering information (in addition to the agreed combinatorial indication), where L</w:t>
      </w:r>
      <w:r w:rsidRPr="00634094">
        <w:rPr>
          <w:rFonts w:asciiTheme="majorHAnsi" w:eastAsiaTheme="minorEastAsia" w:hAnsiTheme="majorHAnsi" w:cstheme="majorHAnsi"/>
          <w:vertAlign w:val="subscript"/>
        </w:rPr>
        <w:t>G</w:t>
      </w:r>
      <w:r w:rsidRPr="00634094">
        <w:rPr>
          <w:rFonts w:asciiTheme="majorHAnsi" w:eastAsiaTheme="minorEastAsia" w:hAnsiTheme="majorHAnsi" w:cstheme="majorHAnsi"/>
        </w:rPr>
        <w:t xml:space="preserve"> denotes the number of layer groups</w:t>
      </w:r>
    </w:p>
    <w:p w14:paraId="0725BB60" w14:textId="77777777" w:rsidR="002D1461" w:rsidRDefault="002D1461"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rPr>
      </w:pPr>
    </w:p>
    <w:p w14:paraId="0F582011" w14:textId="5922073F" w:rsidR="008C47A2" w:rsidRDefault="00055E53"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rPr>
      </w:pPr>
      <w:r>
        <w:rPr>
          <w:rFonts w:asciiTheme="majorHAnsi" w:eastAsiaTheme="minorEastAsia" w:hAnsiTheme="majorHAnsi" w:cstheme="majorHAnsi"/>
        </w:rPr>
        <w:t xml:space="preserve">We feel that </w:t>
      </w:r>
      <w:r w:rsidR="00A55577">
        <w:rPr>
          <w:rFonts w:asciiTheme="majorHAnsi" w:eastAsiaTheme="minorEastAsia" w:hAnsiTheme="majorHAnsi" w:cstheme="majorHAnsi"/>
        </w:rPr>
        <w:t xml:space="preserve">Alt 1 is </w:t>
      </w:r>
      <w:r w:rsidR="008E0E11">
        <w:rPr>
          <w:rFonts w:asciiTheme="majorHAnsi" w:eastAsiaTheme="minorEastAsia" w:hAnsiTheme="majorHAnsi" w:cstheme="majorHAnsi"/>
        </w:rPr>
        <w:t xml:space="preserve">the </w:t>
      </w:r>
      <w:r w:rsidR="00487CA9">
        <w:rPr>
          <w:rFonts w:asciiTheme="majorHAnsi" w:eastAsiaTheme="minorEastAsia" w:hAnsiTheme="majorHAnsi" w:cstheme="majorHAnsi"/>
        </w:rPr>
        <w:t>simple and</w:t>
      </w:r>
      <w:r w:rsidR="00A55577">
        <w:rPr>
          <w:rFonts w:asciiTheme="majorHAnsi" w:eastAsiaTheme="minorEastAsia" w:hAnsiTheme="majorHAnsi" w:cstheme="majorHAnsi"/>
        </w:rPr>
        <w:t xml:space="preserve"> efficient</w:t>
      </w:r>
      <w:r w:rsidR="00CF3867">
        <w:rPr>
          <w:rFonts w:asciiTheme="majorHAnsi" w:eastAsiaTheme="minorEastAsia" w:hAnsiTheme="majorHAnsi" w:cstheme="majorHAnsi"/>
        </w:rPr>
        <w:t xml:space="preserve"> one</w:t>
      </w:r>
      <w:r w:rsidR="00A55577">
        <w:rPr>
          <w:rFonts w:asciiTheme="majorHAnsi" w:eastAsiaTheme="minorEastAsia" w:hAnsiTheme="majorHAnsi" w:cstheme="majorHAnsi"/>
        </w:rPr>
        <w:t xml:space="preserve"> among the proposed alternatives. </w:t>
      </w:r>
      <w:r w:rsidR="00532713">
        <w:rPr>
          <w:rFonts w:asciiTheme="majorHAnsi" w:eastAsiaTheme="minorEastAsia" w:hAnsiTheme="majorHAnsi" w:cstheme="majorHAnsi"/>
        </w:rPr>
        <w:t>We observe</w:t>
      </w:r>
      <w:r w:rsidR="00D11760">
        <w:rPr>
          <w:rFonts w:asciiTheme="majorHAnsi" w:eastAsiaTheme="minorEastAsia" w:hAnsiTheme="majorHAnsi" w:cstheme="majorHAnsi"/>
        </w:rPr>
        <w:t>d</w:t>
      </w:r>
      <w:r w:rsidR="00532713">
        <w:rPr>
          <w:rFonts w:asciiTheme="majorHAnsi" w:eastAsiaTheme="minorEastAsia" w:hAnsiTheme="majorHAnsi" w:cstheme="majorHAnsi"/>
        </w:rPr>
        <w:t xml:space="preserve"> </w:t>
      </w:r>
      <w:r w:rsidR="00D11760">
        <w:rPr>
          <w:rFonts w:asciiTheme="majorHAnsi" w:eastAsiaTheme="minorEastAsia" w:hAnsiTheme="majorHAnsi" w:cstheme="majorHAnsi"/>
        </w:rPr>
        <w:t>little</w:t>
      </w:r>
      <w:r w:rsidR="00532713">
        <w:rPr>
          <w:rFonts w:asciiTheme="majorHAnsi" w:eastAsiaTheme="minorEastAsia" w:hAnsiTheme="majorHAnsi" w:cstheme="majorHAnsi"/>
        </w:rPr>
        <w:t xml:space="preserve"> gain</w:t>
      </w:r>
      <w:r w:rsidR="00D11760">
        <w:rPr>
          <w:rFonts w:asciiTheme="majorHAnsi" w:eastAsiaTheme="minorEastAsia" w:hAnsiTheme="majorHAnsi" w:cstheme="majorHAnsi"/>
        </w:rPr>
        <w:t xml:space="preserve"> by </w:t>
      </w:r>
      <w:r w:rsidR="00E119B8">
        <w:rPr>
          <w:rFonts w:asciiTheme="majorHAnsi" w:eastAsiaTheme="minorEastAsia" w:hAnsiTheme="majorHAnsi" w:cstheme="majorHAnsi"/>
        </w:rPr>
        <w:t xml:space="preserve">allowing the UE to choose </w:t>
      </w:r>
      <w:r w:rsidR="0008262F">
        <w:rPr>
          <w:rFonts w:asciiTheme="majorHAnsi" w:eastAsiaTheme="minorEastAsia" w:hAnsiTheme="majorHAnsi" w:cstheme="majorHAnsi"/>
        </w:rPr>
        <w:t xml:space="preserve">an orphan layer. </w:t>
      </w:r>
      <w:r w:rsidR="006D441A">
        <w:rPr>
          <w:rFonts w:asciiTheme="majorHAnsi" w:eastAsiaTheme="minorEastAsia" w:hAnsiTheme="majorHAnsi" w:cstheme="majorHAnsi"/>
        </w:rPr>
        <w:t>But the gain is no</w:t>
      </w:r>
      <w:r w:rsidR="003E1D5B">
        <w:rPr>
          <w:rFonts w:asciiTheme="majorHAnsi" w:eastAsiaTheme="minorEastAsia" w:hAnsiTheme="majorHAnsi" w:cstheme="majorHAnsi"/>
        </w:rPr>
        <w:t>t</w:t>
      </w:r>
      <w:r w:rsidR="006D441A">
        <w:rPr>
          <w:rFonts w:asciiTheme="majorHAnsi" w:eastAsiaTheme="minorEastAsia" w:hAnsiTheme="majorHAnsi" w:cstheme="majorHAnsi"/>
        </w:rPr>
        <w:t xml:space="preserve"> </w:t>
      </w:r>
      <w:r w:rsidR="003E1D5B">
        <w:rPr>
          <w:rFonts w:asciiTheme="majorHAnsi" w:eastAsiaTheme="minorEastAsia" w:hAnsiTheme="majorHAnsi" w:cstheme="majorHAnsi"/>
        </w:rPr>
        <w:t>significant,</w:t>
      </w:r>
      <w:r w:rsidR="006D441A">
        <w:rPr>
          <w:rFonts w:asciiTheme="majorHAnsi" w:eastAsiaTheme="minorEastAsia" w:hAnsiTheme="majorHAnsi" w:cstheme="majorHAnsi"/>
        </w:rPr>
        <w:t xml:space="preserve"> and this involves higher signaling overhead and </w:t>
      </w:r>
      <w:r w:rsidR="00611B90">
        <w:rPr>
          <w:rFonts w:asciiTheme="majorHAnsi" w:eastAsiaTheme="minorEastAsia" w:hAnsiTheme="majorHAnsi" w:cstheme="majorHAnsi"/>
        </w:rPr>
        <w:t xml:space="preserve">additional complexity at the UE side. </w:t>
      </w:r>
      <w:r w:rsidR="00570B6C">
        <w:rPr>
          <w:rFonts w:asciiTheme="majorHAnsi" w:eastAsiaTheme="minorEastAsia" w:hAnsiTheme="majorHAnsi" w:cstheme="majorHAnsi"/>
        </w:rPr>
        <w:t>Hence, we feel that Alt1 should be supported for RI = 5-8 for Scheme-B</w:t>
      </w:r>
    </w:p>
    <w:p w14:paraId="3C71C9F1" w14:textId="77777777" w:rsidR="00570B6C" w:rsidRDefault="00570B6C"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rPr>
      </w:pPr>
    </w:p>
    <w:p w14:paraId="2891F2B2" w14:textId="2B616820" w:rsidR="00850FD4" w:rsidRDefault="00A97A02" w:rsidP="005D6FE8">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b/>
          <w:bCs/>
        </w:rPr>
      </w:pPr>
      <w:r>
        <w:rPr>
          <w:rFonts w:asciiTheme="majorHAnsi" w:eastAsiaTheme="minorEastAsia" w:hAnsiTheme="majorHAnsi" w:cstheme="majorHAnsi"/>
          <w:b/>
          <w:bCs/>
        </w:rPr>
        <w:t>Proposal 4: Support fixed mapping between SD basis vectors and layers for Scheme-B RI = 5-8</w:t>
      </w:r>
    </w:p>
    <w:p w14:paraId="286F38FB" w14:textId="77777777" w:rsidR="009375B3" w:rsidRPr="00641A81" w:rsidRDefault="009375B3" w:rsidP="00C24C13">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color w:val="000000" w:themeColor="text1"/>
          <w:szCs w:val="20"/>
        </w:rPr>
      </w:pPr>
    </w:p>
    <w:p w14:paraId="3FDBB6B1" w14:textId="315D23EE" w:rsidR="00C24C13" w:rsidRPr="00641A81" w:rsidRDefault="007C701E" w:rsidP="00495035">
      <w:pPr>
        <w:pStyle w:val="Heading1"/>
        <w:keepLines w:val="0"/>
        <w:spacing w:before="12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b/>
          <w:bCs/>
          <w:sz w:val="28"/>
          <w:szCs w:val="28"/>
        </w:rPr>
        <w:t>4</w:t>
      </w:r>
      <w:r w:rsidR="00495035" w:rsidRPr="00641A81">
        <w:rPr>
          <w:rFonts w:asciiTheme="majorHAnsi" w:eastAsia="Times New Roman" w:hAnsiTheme="majorHAnsi" w:cstheme="majorHAnsi"/>
          <w:b/>
          <w:bCs/>
          <w:sz w:val="28"/>
          <w:szCs w:val="28"/>
        </w:rPr>
        <w:t xml:space="preserve">      Summary</w:t>
      </w:r>
    </w:p>
    <w:p w14:paraId="3FDBB6B2" w14:textId="77777777" w:rsidR="00C24C13" w:rsidRPr="00641A81" w:rsidRDefault="00270CAE" w:rsidP="00442107">
      <w:pPr>
        <w:jc w:val="both"/>
        <w:rPr>
          <w:rFonts w:asciiTheme="majorHAnsi" w:hAnsiTheme="majorHAnsi" w:cstheme="majorHAnsi"/>
          <w:color w:val="FF0000"/>
          <w:szCs w:val="20"/>
        </w:rPr>
      </w:pPr>
      <w:r w:rsidRPr="00641A81">
        <w:rPr>
          <w:rFonts w:asciiTheme="majorHAnsi" w:hAnsiTheme="majorHAnsi" w:cstheme="majorHAnsi"/>
          <w:szCs w:val="20"/>
        </w:rPr>
        <w:t>The proposals of this contribution are summarized as follows:</w:t>
      </w:r>
    </w:p>
    <w:p w14:paraId="3FDBB6B3" w14:textId="77777777" w:rsidR="00270CAE" w:rsidRPr="00641A81" w:rsidRDefault="00270CAE" w:rsidP="00442107">
      <w:pPr>
        <w:jc w:val="both"/>
        <w:rPr>
          <w:rFonts w:asciiTheme="majorHAnsi" w:hAnsiTheme="majorHAnsi" w:cstheme="majorHAnsi"/>
          <w:b/>
          <w:bCs/>
          <w:i/>
          <w:iCs/>
          <w:color w:val="FF0000"/>
        </w:rPr>
      </w:pPr>
    </w:p>
    <w:p w14:paraId="3FCCDE7D" w14:textId="77777777" w:rsidR="00C85869" w:rsidRPr="00424ED2" w:rsidRDefault="00C85869" w:rsidP="00C85869">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r>
        <w:rPr>
          <w:rFonts w:asciiTheme="majorHAnsi" w:hAnsiTheme="majorHAnsi" w:cstheme="majorHAnsi"/>
          <w:b/>
          <w:bCs/>
          <w:color w:val="000000" w:themeColor="text1"/>
          <w:szCs w:val="20"/>
        </w:rPr>
        <w:lastRenderedPageBreak/>
        <w:t>Proposal 1: The orthogonality/non-orthogonality amongst the SD basis vectors other than the first SD basis vector should be clarified for Scheme-A</w:t>
      </w:r>
    </w:p>
    <w:p w14:paraId="0710A761" w14:textId="77777777" w:rsidR="002932D1" w:rsidRDefault="002932D1" w:rsidP="0029145C">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b/>
          <w:bCs/>
        </w:rPr>
      </w:pPr>
    </w:p>
    <w:p w14:paraId="63F5DE0E" w14:textId="77777777" w:rsidR="00D75086" w:rsidRDefault="00D75086" w:rsidP="00D75086">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r>
        <w:rPr>
          <w:rFonts w:asciiTheme="majorHAnsi" w:hAnsiTheme="majorHAnsi" w:cstheme="majorHAnsi"/>
          <w:b/>
          <w:bCs/>
          <w:color w:val="000000" w:themeColor="text1"/>
          <w:szCs w:val="20"/>
        </w:rPr>
        <w:t>Proposal 2: All the SD basis vectors should be signaled independently</w:t>
      </w:r>
    </w:p>
    <w:p w14:paraId="4DF0E5F0" w14:textId="77777777" w:rsidR="00D75086" w:rsidRDefault="00D75086" w:rsidP="00D75086">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p>
    <w:p w14:paraId="3AF05FCD" w14:textId="77777777" w:rsidR="0053599C" w:rsidRPr="002476FF" w:rsidRDefault="0053599C" w:rsidP="0053599C">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b/>
          <w:bCs/>
          <w:color w:val="000000" w:themeColor="text1"/>
          <w:szCs w:val="20"/>
        </w:rPr>
      </w:pPr>
      <w:r>
        <w:rPr>
          <w:rFonts w:asciiTheme="majorHAnsi" w:eastAsiaTheme="minorEastAsia" w:hAnsiTheme="majorHAnsi" w:cstheme="majorHAnsi"/>
          <w:b/>
          <w:bCs/>
          <w:color w:val="000000" w:themeColor="text1"/>
          <w:szCs w:val="20"/>
        </w:rPr>
        <w:t>Proposal 3: Consider the structure shown above to signal the SD basis vectors for Scheme-A</w:t>
      </w:r>
    </w:p>
    <w:p w14:paraId="2074DEAF" w14:textId="77777777" w:rsidR="00D75086" w:rsidRDefault="00D75086" w:rsidP="00D75086">
      <w:pPr>
        <w:pBdr>
          <w:top w:val="none" w:sz="0" w:space="0" w:color="000000"/>
          <w:left w:val="none" w:sz="0" w:space="0" w:color="000000"/>
          <w:bottom w:val="single" w:sz="4" w:space="1" w:color="000000"/>
          <w:right w:val="none" w:sz="0" w:space="0" w:color="000000"/>
        </w:pBdr>
        <w:spacing w:line="240" w:lineRule="auto"/>
        <w:rPr>
          <w:rFonts w:asciiTheme="majorHAnsi" w:hAnsiTheme="majorHAnsi" w:cstheme="majorHAnsi"/>
          <w:b/>
          <w:bCs/>
          <w:color w:val="000000" w:themeColor="text1"/>
          <w:szCs w:val="20"/>
        </w:rPr>
      </w:pPr>
    </w:p>
    <w:p w14:paraId="1C79D9F0" w14:textId="2AE993E9" w:rsidR="00C85869" w:rsidRDefault="00BF71BB" w:rsidP="0029145C">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b/>
          <w:bCs/>
        </w:rPr>
      </w:pPr>
      <w:r>
        <w:rPr>
          <w:rFonts w:asciiTheme="majorHAnsi" w:eastAsiaTheme="minorEastAsia" w:hAnsiTheme="majorHAnsi" w:cstheme="majorHAnsi"/>
          <w:b/>
          <w:bCs/>
        </w:rPr>
        <w:t>Proposal 4: Support fixed mapping between SD basis vectors and layers for Scheme-B RI = 5-8</w:t>
      </w:r>
    </w:p>
    <w:p w14:paraId="4E0527A4" w14:textId="77777777" w:rsidR="00946B0D" w:rsidRPr="00641A81" w:rsidRDefault="00946B0D" w:rsidP="0029145C">
      <w:pPr>
        <w:pBdr>
          <w:top w:val="none" w:sz="0" w:space="0" w:color="000000"/>
          <w:left w:val="none" w:sz="0" w:space="0" w:color="000000"/>
          <w:bottom w:val="single" w:sz="4" w:space="1" w:color="000000"/>
          <w:right w:val="none" w:sz="0" w:space="0" w:color="000000"/>
        </w:pBdr>
        <w:spacing w:line="240" w:lineRule="auto"/>
        <w:rPr>
          <w:rFonts w:asciiTheme="majorHAnsi" w:eastAsiaTheme="minorEastAsia" w:hAnsiTheme="majorHAnsi" w:cstheme="majorHAnsi"/>
          <w:b/>
          <w:bCs/>
        </w:rPr>
      </w:pPr>
    </w:p>
    <w:p w14:paraId="3FDBB6BE" w14:textId="0E22E674" w:rsidR="00442107" w:rsidRPr="00641A81" w:rsidRDefault="00FA636B" w:rsidP="0029145C">
      <w:pPr>
        <w:pStyle w:val="Heading1"/>
        <w:keepLines w:val="0"/>
        <w:spacing w:before="120" w:line="240" w:lineRule="auto"/>
        <w:jc w:val="both"/>
        <w:rPr>
          <w:rFonts w:asciiTheme="majorHAnsi" w:eastAsia="Times New Roman" w:hAnsiTheme="majorHAnsi" w:cstheme="majorHAnsi"/>
          <w:sz w:val="28"/>
          <w:szCs w:val="28"/>
        </w:rPr>
      </w:pPr>
      <w:r>
        <w:rPr>
          <w:rFonts w:asciiTheme="majorHAnsi" w:eastAsia="Times New Roman" w:hAnsiTheme="majorHAnsi" w:cstheme="majorHAnsi"/>
          <w:b/>
          <w:bCs/>
          <w:sz w:val="28"/>
          <w:szCs w:val="28"/>
        </w:rPr>
        <w:t>5</w:t>
      </w:r>
      <w:r w:rsidR="0029145C" w:rsidRPr="00641A81">
        <w:rPr>
          <w:rFonts w:asciiTheme="majorHAnsi" w:eastAsia="Times New Roman" w:hAnsiTheme="majorHAnsi" w:cstheme="majorHAnsi"/>
          <w:b/>
          <w:bCs/>
          <w:sz w:val="28"/>
          <w:szCs w:val="28"/>
        </w:rPr>
        <w:t xml:space="preserve">      </w:t>
      </w:r>
      <w:r w:rsidR="00442107" w:rsidRPr="00641A81">
        <w:rPr>
          <w:rFonts w:asciiTheme="majorHAnsi" w:eastAsia="Times New Roman" w:hAnsiTheme="majorHAnsi" w:cstheme="majorHAnsi"/>
          <w:b/>
          <w:bCs/>
          <w:sz w:val="28"/>
          <w:szCs w:val="28"/>
        </w:rPr>
        <w:t>References</w:t>
      </w:r>
    </w:p>
    <w:p w14:paraId="294DA360" w14:textId="17A5F5A7" w:rsidR="00144B86" w:rsidRPr="00641A81" w:rsidRDefault="004D3B23" w:rsidP="008077A7">
      <w:pPr>
        <w:rPr>
          <w:rFonts w:asciiTheme="majorHAnsi" w:hAnsiTheme="majorHAnsi" w:cstheme="majorHAnsi"/>
        </w:rPr>
      </w:pPr>
      <w:r w:rsidRPr="00641A81">
        <w:rPr>
          <w:rFonts w:asciiTheme="majorHAnsi" w:hAnsiTheme="majorHAnsi" w:cstheme="majorHAnsi"/>
        </w:rPr>
        <w:t>[1] RP-</w:t>
      </w:r>
      <w:r w:rsidR="00422DDF" w:rsidRPr="00641A81">
        <w:rPr>
          <w:rFonts w:asciiTheme="majorHAnsi" w:hAnsiTheme="majorHAnsi" w:cstheme="majorHAnsi"/>
        </w:rPr>
        <w:t>234007</w:t>
      </w:r>
      <w:r w:rsidRPr="00641A81">
        <w:rPr>
          <w:rFonts w:asciiTheme="majorHAnsi" w:hAnsiTheme="majorHAnsi" w:cstheme="majorHAnsi"/>
        </w:rPr>
        <w:t xml:space="preserve"> </w:t>
      </w:r>
      <w:r w:rsidR="00812877" w:rsidRPr="00641A81">
        <w:rPr>
          <w:rFonts w:asciiTheme="majorHAnsi" w:hAnsiTheme="majorHAnsi" w:cstheme="majorHAnsi"/>
        </w:rPr>
        <w:t>–</w:t>
      </w:r>
      <w:r w:rsidRPr="00641A81">
        <w:rPr>
          <w:rFonts w:asciiTheme="majorHAnsi" w:hAnsiTheme="majorHAnsi" w:cstheme="majorHAnsi"/>
        </w:rPr>
        <w:t xml:space="preserve"> </w:t>
      </w:r>
      <w:r w:rsidR="00812877" w:rsidRPr="00641A81">
        <w:rPr>
          <w:rFonts w:asciiTheme="majorHAnsi" w:hAnsiTheme="majorHAnsi" w:cstheme="majorHAnsi"/>
        </w:rPr>
        <w:t>NR MIMO Phase 5</w:t>
      </w:r>
    </w:p>
    <w:p w14:paraId="631D2D81" w14:textId="29E69D98" w:rsidR="00743ACF" w:rsidRPr="00641A81" w:rsidRDefault="00743ACF" w:rsidP="005F72E4">
      <w:pPr>
        <w:rPr>
          <w:rFonts w:asciiTheme="majorHAnsi" w:hAnsiTheme="majorHAnsi" w:cstheme="majorHAnsi"/>
        </w:rPr>
      </w:pPr>
    </w:p>
    <w:sectPr w:rsidR="00743ACF" w:rsidRPr="00641A8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629EA3" w14:textId="77777777" w:rsidR="00EF616F" w:rsidRDefault="00EF616F" w:rsidP="00C41C88">
      <w:pPr>
        <w:spacing w:line="240" w:lineRule="auto"/>
      </w:pPr>
      <w:r>
        <w:separator/>
      </w:r>
    </w:p>
  </w:endnote>
  <w:endnote w:type="continuationSeparator" w:id="0">
    <w:p w14:paraId="194E4032" w14:textId="77777777" w:rsidR="00EF616F" w:rsidRDefault="00EF616F" w:rsidP="00C41C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C137E3" w14:textId="77777777" w:rsidR="00EF616F" w:rsidRDefault="00EF616F" w:rsidP="00C41C88">
      <w:pPr>
        <w:spacing w:line="240" w:lineRule="auto"/>
      </w:pPr>
      <w:r>
        <w:separator/>
      </w:r>
    </w:p>
  </w:footnote>
  <w:footnote w:type="continuationSeparator" w:id="0">
    <w:p w14:paraId="078BC5C5" w14:textId="77777777" w:rsidR="00EF616F" w:rsidRDefault="00EF616F" w:rsidP="00C41C8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326451A1"/>
    <w:multiLevelType w:val="hybridMultilevel"/>
    <w:tmpl w:val="BD7A638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9813AF2"/>
    <w:multiLevelType w:val="hybridMultilevel"/>
    <w:tmpl w:val="3E32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0"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6B92F05"/>
    <w:multiLevelType w:val="hybridMultilevel"/>
    <w:tmpl w:val="32CE79C6"/>
    <w:lvl w:ilvl="0" w:tplc="02444332">
      <w:start w:val="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1E610A1"/>
    <w:multiLevelType w:val="hybridMultilevel"/>
    <w:tmpl w:val="A81A9DE6"/>
    <w:lvl w:ilvl="0" w:tplc="445C02AA">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B394A7C"/>
    <w:multiLevelType w:val="hybridMultilevel"/>
    <w:tmpl w:val="4A58737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0"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start w:val="1"/>
      <w:numFmt w:val="decimal"/>
      <w:lvlText w:val="%3."/>
      <w:lvlJc w:val="left"/>
      <w:pPr>
        <w:tabs>
          <w:tab w:val="num" w:pos="1800"/>
        </w:tabs>
        <w:ind w:left="1800" w:hanging="360"/>
      </w:pPr>
    </w:lvl>
    <w:lvl w:ilvl="3" w:tplc="466C0D80">
      <w:start w:val="1"/>
      <w:numFmt w:val="decimal"/>
      <w:lvlText w:val="%4."/>
      <w:lvlJc w:val="left"/>
      <w:pPr>
        <w:tabs>
          <w:tab w:val="num" w:pos="2520"/>
        </w:tabs>
        <w:ind w:left="2520" w:hanging="360"/>
      </w:pPr>
    </w:lvl>
    <w:lvl w:ilvl="4" w:tplc="3AD696D4">
      <w:start w:val="1"/>
      <w:numFmt w:val="decimal"/>
      <w:lvlText w:val="%5."/>
      <w:lvlJc w:val="left"/>
      <w:pPr>
        <w:tabs>
          <w:tab w:val="num" w:pos="3240"/>
        </w:tabs>
        <w:ind w:left="3240" w:hanging="360"/>
      </w:pPr>
    </w:lvl>
    <w:lvl w:ilvl="5" w:tplc="F148F9D2">
      <w:start w:val="1"/>
      <w:numFmt w:val="decimal"/>
      <w:lvlText w:val="%6."/>
      <w:lvlJc w:val="left"/>
      <w:pPr>
        <w:tabs>
          <w:tab w:val="num" w:pos="3960"/>
        </w:tabs>
        <w:ind w:left="3960" w:hanging="360"/>
      </w:pPr>
    </w:lvl>
    <w:lvl w:ilvl="6" w:tplc="8DC42798">
      <w:start w:val="1"/>
      <w:numFmt w:val="decimal"/>
      <w:lvlText w:val="%7."/>
      <w:lvlJc w:val="left"/>
      <w:pPr>
        <w:tabs>
          <w:tab w:val="num" w:pos="4680"/>
        </w:tabs>
        <w:ind w:left="4680" w:hanging="360"/>
      </w:pPr>
    </w:lvl>
    <w:lvl w:ilvl="7" w:tplc="7160D19E">
      <w:start w:val="1"/>
      <w:numFmt w:val="decimal"/>
      <w:lvlText w:val="%8."/>
      <w:lvlJc w:val="left"/>
      <w:pPr>
        <w:tabs>
          <w:tab w:val="num" w:pos="5400"/>
        </w:tabs>
        <w:ind w:left="5400" w:hanging="360"/>
      </w:pPr>
    </w:lvl>
    <w:lvl w:ilvl="8" w:tplc="4192D38C">
      <w:start w:val="1"/>
      <w:numFmt w:val="decimal"/>
      <w:lvlText w:val="%9."/>
      <w:lvlJc w:val="left"/>
      <w:pPr>
        <w:tabs>
          <w:tab w:val="num" w:pos="6120"/>
        </w:tabs>
        <w:ind w:left="6120" w:hanging="360"/>
      </w:pPr>
    </w:lvl>
  </w:abstractNum>
  <w:abstractNum w:abstractNumId="61" w15:restartNumberingAfterBreak="0">
    <w:nsid w:val="77A124B3"/>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6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36955530">
    <w:abstractNumId w:val="62"/>
  </w:num>
  <w:num w:numId="2" w16cid:durableId="362904976">
    <w:abstractNumId w:val="38"/>
  </w:num>
  <w:num w:numId="3" w16cid:durableId="445777877">
    <w:abstractNumId w:val="14"/>
  </w:num>
  <w:num w:numId="4" w16cid:durableId="1131677223">
    <w:abstractNumId w:val="14"/>
  </w:num>
  <w:num w:numId="5" w16cid:durableId="1466964784">
    <w:abstractNumId w:val="41"/>
  </w:num>
  <w:num w:numId="6" w16cid:durableId="1258832534">
    <w:abstractNumId w:val="39"/>
  </w:num>
  <w:num w:numId="7" w16cid:durableId="1608464785">
    <w:abstractNumId w:val="32"/>
  </w:num>
  <w:num w:numId="8" w16cid:durableId="682587826">
    <w:abstractNumId w:val="55"/>
  </w:num>
  <w:num w:numId="9" w16cid:durableId="1039092414">
    <w:abstractNumId w:val="27"/>
  </w:num>
  <w:num w:numId="10" w16cid:durableId="1294361208">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6110816">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0056363">
    <w:abstractNumId w:val="54"/>
  </w:num>
  <w:num w:numId="13" w16cid:durableId="903373808">
    <w:abstractNumId w:val="61"/>
  </w:num>
  <w:num w:numId="14" w16cid:durableId="422340961">
    <w:abstractNumId w:val="31"/>
  </w:num>
  <w:num w:numId="15" w16cid:durableId="1895774756">
    <w:abstractNumId w:val="1"/>
  </w:num>
  <w:num w:numId="16" w16cid:durableId="2128498417">
    <w:abstractNumId w:val="54"/>
  </w:num>
  <w:num w:numId="17" w16cid:durableId="1584680969">
    <w:abstractNumId w:val="52"/>
  </w:num>
  <w:num w:numId="18" w16cid:durableId="1570843602">
    <w:abstractNumId w:val="19"/>
  </w:num>
  <w:num w:numId="19" w16cid:durableId="686293896">
    <w:abstractNumId w:val="58"/>
  </w:num>
  <w:num w:numId="20" w16cid:durableId="1744137837">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028527">
    <w:abstractNumId w:val="46"/>
  </w:num>
  <w:num w:numId="22" w16cid:durableId="967128504">
    <w:abstractNumId w:val="33"/>
  </w:num>
  <w:num w:numId="23" w16cid:durableId="853299119">
    <w:abstractNumId w:val="28"/>
  </w:num>
  <w:num w:numId="24" w16cid:durableId="1540051590">
    <w:abstractNumId w:val="56"/>
  </w:num>
  <w:num w:numId="25" w16cid:durableId="1062947113">
    <w:abstractNumId w:val="51"/>
  </w:num>
  <w:num w:numId="26" w16cid:durableId="1259413321">
    <w:abstractNumId w:val="0"/>
  </w:num>
  <w:num w:numId="27" w16cid:durableId="2027754121">
    <w:abstractNumId w:val="17"/>
  </w:num>
  <w:num w:numId="28" w16cid:durableId="1898467922">
    <w:abstractNumId w:val="53"/>
  </w:num>
  <w:num w:numId="29" w16cid:durableId="858469841">
    <w:abstractNumId w:val="22"/>
  </w:num>
  <w:num w:numId="30" w16cid:durableId="503283704">
    <w:abstractNumId w:val="7"/>
  </w:num>
  <w:num w:numId="31" w16cid:durableId="1632057234">
    <w:abstractNumId w:val="44"/>
  </w:num>
  <w:num w:numId="32" w16cid:durableId="357510549">
    <w:abstractNumId w:val="43"/>
  </w:num>
  <w:num w:numId="33" w16cid:durableId="399183578">
    <w:abstractNumId w:val="45"/>
  </w:num>
  <w:num w:numId="34" w16cid:durableId="2137868411">
    <w:abstractNumId w:val="43"/>
  </w:num>
  <w:num w:numId="35" w16cid:durableId="1662541939">
    <w:abstractNumId w:val="0"/>
  </w:num>
  <w:num w:numId="36" w16cid:durableId="926503489">
    <w:abstractNumId w:val="57"/>
  </w:num>
  <w:num w:numId="37" w16cid:durableId="1518348210">
    <w:abstractNumId w:val="36"/>
  </w:num>
  <w:num w:numId="38" w16cid:durableId="1620601129">
    <w:abstractNumId w:val="28"/>
  </w:num>
  <w:num w:numId="39" w16cid:durableId="611597386">
    <w:abstractNumId w:val="23"/>
  </w:num>
  <w:num w:numId="40" w16cid:durableId="779183356">
    <w:abstractNumId w:val="26"/>
  </w:num>
  <w:num w:numId="41" w16cid:durableId="165634989">
    <w:abstractNumId w:val="11"/>
  </w:num>
  <w:num w:numId="42" w16cid:durableId="780808814">
    <w:abstractNumId w:val="4"/>
  </w:num>
  <w:num w:numId="43" w16cid:durableId="2112624961">
    <w:abstractNumId w:val="20"/>
  </w:num>
  <w:num w:numId="44" w16cid:durableId="1374308083">
    <w:abstractNumId w:val="25"/>
  </w:num>
  <w:num w:numId="45" w16cid:durableId="550263937">
    <w:abstractNumId w:val="16"/>
  </w:num>
  <w:num w:numId="46" w16cid:durableId="1327631296">
    <w:abstractNumId w:val="64"/>
  </w:num>
  <w:num w:numId="47" w16cid:durableId="243074121">
    <w:abstractNumId w:val="35"/>
  </w:num>
  <w:num w:numId="48" w16cid:durableId="454523223">
    <w:abstractNumId w:val="6"/>
  </w:num>
  <w:num w:numId="49" w16cid:durableId="620962023">
    <w:abstractNumId w:val="48"/>
  </w:num>
  <w:num w:numId="50" w16cid:durableId="592125157">
    <w:abstractNumId w:val="3"/>
  </w:num>
  <w:num w:numId="51" w16cid:durableId="1653950213">
    <w:abstractNumId w:val="12"/>
  </w:num>
  <w:num w:numId="52" w16cid:durableId="490297423">
    <w:abstractNumId w:val="18"/>
  </w:num>
  <w:num w:numId="53" w16cid:durableId="1140146279">
    <w:abstractNumId w:val="49"/>
  </w:num>
  <w:num w:numId="54" w16cid:durableId="691229765">
    <w:abstractNumId w:val="40"/>
  </w:num>
  <w:num w:numId="55" w16cid:durableId="241451120">
    <w:abstractNumId w:val="5"/>
  </w:num>
  <w:num w:numId="56" w16cid:durableId="2007128667">
    <w:abstractNumId w:val="2"/>
  </w:num>
  <w:num w:numId="57" w16cid:durableId="1446801598">
    <w:abstractNumId w:val="47"/>
  </w:num>
  <w:num w:numId="58" w16cid:durableId="1821535750">
    <w:abstractNumId w:val="13"/>
  </w:num>
  <w:num w:numId="59" w16cid:durableId="1289975484">
    <w:abstractNumId w:val="15"/>
  </w:num>
  <w:num w:numId="60" w16cid:durableId="1232420839">
    <w:abstractNumId w:val="37"/>
  </w:num>
  <w:num w:numId="61" w16cid:durableId="504243528">
    <w:abstractNumId w:val="21"/>
  </w:num>
  <w:num w:numId="62" w16cid:durableId="1259292513">
    <w:abstractNumId w:val="9"/>
  </w:num>
  <w:num w:numId="63" w16cid:durableId="1203438092">
    <w:abstractNumId w:val="50"/>
  </w:num>
  <w:num w:numId="64" w16cid:durableId="501824076">
    <w:abstractNumId w:val="10"/>
  </w:num>
  <w:num w:numId="65" w16cid:durableId="1534683261">
    <w:abstractNumId w:val="8"/>
  </w:num>
  <w:num w:numId="66" w16cid:durableId="304743401">
    <w:abstractNumId w:val="59"/>
  </w:num>
  <w:num w:numId="67" w16cid:durableId="21825711">
    <w:abstractNumId w:val="42"/>
  </w:num>
  <w:num w:numId="68" w16cid:durableId="1230577873">
    <w:abstractNumId w:val="34"/>
  </w:num>
  <w:num w:numId="69" w16cid:durableId="611401558">
    <w:abstractNumId w:val="29"/>
  </w:num>
  <w:num w:numId="70" w16cid:durableId="293759728">
    <w:abstractNumId w:val="24"/>
  </w:num>
  <w:num w:numId="71" w16cid:durableId="2708247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207"/>
    <w:rsid w:val="00000638"/>
    <w:rsid w:val="00001AEE"/>
    <w:rsid w:val="0000200C"/>
    <w:rsid w:val="00002E1D"/>
    <w:rsid w:val="00004688"/>
    <w:rsid w:val="00004760"/>
    <w:rsid w:val="00011BBA"/>
    <w:rsid w:val="00014427"/>
    <w:rsid w:val="00016B7C"/>
    <w:rsid w:val="00017987"/>
    <w:rsid w:val="0002008C"/>
    <w:rsid w:val="000222E2"/>
    <w:rsid w:val="00026AB8"/>
    <w:rsid w:val="00026BD1"/>
    <w:rsid w:val="00027005"/>
    <w:rsid w:val="0003085A"/>
    <w:rsid w:val="0003157C"/>
    <w:rsid w:val="00033F51"/>
    <w:rsid w:val="00036ED4"/>
    <w:rsid w:val="0004009D"/>
    <w:rsid w:val="0004549A"/>
    <w:rsid w:val="00046735"/>
    <w:rsid w:val="000468A0"/>
    <w:rsid w:val="0004765F"/>
    <w:rsid w:val="00051E3F"/>
    <w:rsid w:val="00051E49"/>
    <w:rsid w:val="00055E53"/>
    <w:rsid w:val="00056076"/>
    <w:rsid w:val="00057573"/>
    <w:rsid w:val="00061164"/>
    <w:rsid w:val="000639BB"/>
    <w:rsid w:val="000661D6"/>
    <w:rsid w:val="000714B0"/>
    <w:rsid w:val="0007568F"/>
    <w:rsid w:val="00076AB0"/>
    <w:rsid w:val="0008262F"/>
    <w:rsid w:val="00082BE0"/>
    <w:rsid w:val="0008318D"/>
    <w:rsid w:val="00086B14"/>
    <w:rsid w:val="00086D3E"/>
    <w:rsid w:val="00093528"/>
    <w:rsid w:val="0009455D"/>
    <w:rsid w:val="00095158"/>
    <w:rsid w:val="000976D3"/>
    <w:rsid w:val="000A1110"/>
    <w:rsid w:val="000A12C0"/>
    <w:rsid w:val="000A1CB5"/>
    <w:rsid w:val="000A24BF"/>
    <w:rsid w:val="000A4DAF"/>
    <w:rsid w:val="000A6D98"/>
    <w:rsid w:val="000B0141"/>
    <w:rsid w:val="000B32B0"/>
    <w:rsid w:val="000B3C41"/>
    <w:rsid w:val="000B5FB2"/>
    <w:rsid w:val="000B6953"/>
    <w:rsid w:val="000B7AA8"/>
    <w:rsid w:val="000C13A6"/>
    <w:rsid w:val="000C1CBB"/>
    <w:rsid w:val="000C355A"/>
    <w:rsid w:val="000C4AFB"/>
    <w:rsid w:val="000C5F5C"/>
    <w:rsid w:val="000C6C05"/>
    <w:rsid w:val="000D0469"/>
    <w:rsid w:val="000D1818"/>
    <w:rsid w:val="000D199D"/>
    <w:rsid w:val="000D19BF"/>
    <w:rsid w:val="000D3423"/>
    <w:rsid w:val="000D444A"/>
    <w:rsid w:val="000D5677"/>
    <w:rsid w:val="000D6035"/>
    <w:rsid w:val="000D6167"/>
    <w:rsid w:val="000D6812"/>
    <w:rsid w:val="000E071D"/>
    <w:rsid w:val="000E1B38"/>
    <w:rsid w:val="000E32AE"/>
    <w:rsid w:val="000E35AD"/>
    <w:rsid w:val="000E3D73"/>
    <w:rsid w:val="000E3E39"/>
    <w:rsid w:val="000E5C4B"/>
    <w:rsid w:val="000E5E60"/>
    <w:rsid w:val="000E6180"/>
    <w:rsid w:val="000E665A"/>
    <w:rsid w:val="000F00F4"/>
    <w:rsid w:val="000F1C40"/>
    <w:rsid w:val="000F222D"/>
    <w:rsid w:val="000F5DBF"/>
    <w:rsid w:val="000F635F"/>
    <w:rsid w:val="000F6CE7"/>
    <w:rsid w:val="000F6F64"/>
    <w:rsid w:val="000F7561"/>
    <w:rsid w:val="00101DD6"/>
    <w:rsid w:val="0010317D"/>
    <w:rsid w:val="00105FDA"/>
    <w:rsid w:val="001067F7"/>
    <w:rsid w:val="00107375"/>
    <w:rsid w:val="00111073"/>
    <w:rsid w:val="00116273"/>
    <w:rsid w:val="001171DC"/>
    <w:rsid w:val="00122BF8"/>
    <w:rsid w:val="001234E7"/>
    <w:rsid w:val="0012408E"/>
    <w:rsid w:val="00125967"/>
    <w:rsid w:val="00125B4F"/>
    <w:rsid w:val="00126A61"/>
    <w:rsid w:val="00127FED"/>
    <w:rsid w:val="001309E3"/>
    <w:rsid w:val="00131219"/>
    <w:rsid w:val="00131B06"/>
    <w:rsid w:val="001325E0"/>
    <w:rsid w:val="00134569"/>
    <w:rsid w:val="001345A3"/>
    <w:rsid w:val="0013724F"/>
    <w:rsid w:val="001406CB"/>
    <w:rsid w:val="0014129E"/>
    <w:rsid w:val="0014306C"/>
    <w:rsid w:val="001431A6"/>
    <w:rsid w:val="00144B86"/>
    <w:rsid w:val="00147A3D"/>
    <w:rsid w:val="00150797"/>
    <w:rsid w:val="001521DE"/>
    <w:rsid w:val="00152ABD"/>
    <w:rsid w:val="001568EB"/>
    <w:rsid w:val="00157904"/>
    <w:rsid w:val="001602E2"/>
    <w:rsid w:val="00163FC7"/>
    <w:rsid w:val="00164C0F"/>
    <w:rsid w:val="00167913"/>
    <w:rsid w:val="001710FE"/>
    <w:rsid w:val="00171EFC"/>
    <w:rsid w:val="0017535E"/>
    <w:rsid w:val="0017600C"/>
    <w:rsid w:val="001804D0"/>
    <w:rsid w:val="00183F98"/>
    <w:rsid w:val="00186166"/>
    <w:rsid w:val="00187BFA"/>
    <w:rsid w:val="00187C7E"/>
    <w:rsid w:val="00187E91"/>
    <w:rsid w:val="00190212"/>
    <w:rsid w:val="0019061A"/>
    <w:rsid w:val="00191468"/>
    <w:rsid w:val="00191AA7"/>
    <w:rsid w:val="00191FC9"/>
    <w:rsid w:val="00193D31"/>
    <w:rsid w:val="00195A63"/>
    <w:rsid w:val="00195B6C"/>
    <w:rsid w:val="00196690"/>
    <w:rsid w:val="00196A8F"/>
    <w:rsid w:val="001A17C9"/>
    <w:rsid w:val="001A3083"/>
    <w:rsid w:val="001A3D05"/>
    <w:rsid w:val="001A42C1"/>
    <w:rsid w:val="001A4CEE"/>
    <w:rsid w:val="001A5726"/>
    <w:rsid w:val="001B33A0"/>
    <w:rsid w:val="001B3FCD"/>
    <w:rsid w:val="001C2071"/>
    <w:rsid w:val="001C37F0"/>
    <w:rsid w:val="001C56C9"/>
    <w:rsid w:val="001C74ED"/>
    <w:rsid w:val="001D1FCB"/>
    <w:rsid w:val="001D4697"/>
    <w:rsid w:val="001D58FF"/>
    <w:rsid w:val="001D64BA"/>
    <w:rsid w:val="001D7CA2"/>
    <w:rsid w:val="001E0A8B"/>
    <w:rsid w:val="001E2307"/>
    <w:rsid w:val="001E2E9E"/>
    <w:rsid w:val="001E51F5"/>
    <w:rsid w:val="001E7588"/>
    <w:rsid w:val="001E75DD"/>
    <w:rsid w:val="001E793C"/>
    <w:rsid w:val="001F10E5"/>
    <w:rsid w:val="001F12BA"/>
    <w:rsid w:val="001F27E4"/>
    <w:rsid w:val="001F30A1"/>
    <w:rsid w:val="001F6148"/>
    <w:rsid w:val="001F6660"/>
    <w:rsid w:val="001F7B10"/>
    <w:rsid w:val="001F7CF2"/>
    <w:rsid w:val="00201AA2"/>
    <w:rsid w:val="00202291"/>
    <w:rsid w:val="002053CD"/>
    <w:rsid w:val="0020571C"/>
    <w:rsid w:val="00205962"/>
    <w:rsid w:val="00205AF9"/>
    <w:rsid w:val="0020665C"/>
    <w:rsid w:val="00206EB4"/>
    <w:rsid w:val="002070DA"/>
    <w:rsid w:val="0021077C"/>
    <w:rsid w:val="00213E71"/>
    <w:rsid w:val="00215F12"/>
    <w:rsid w:val="00215FD7"/>
    <w:rsid w:val="00216F87"/>
    <w:rsid w:val="00217826"/>
    <w:rsid w:val="00217AFA"/>
    <w:rsid w:val="0022071B"/>
    <w:rsid w:val="00221D7D"/>
    <w:rsid w:val="00221F41"/>
    <w:rsid w:val="00226AD7"/>
    <w:rsid w:val="002270E1"/>
    <w:rsid w:val="002275D2"/>
    <w:rsid w:val="00227C31"/>
    <w:rsid w:val="00232731"/>
    <w:rsid w:val="00236BAE"/>
    <w:rsid w:val="00240A7D"/>
    <w:rsid w:val="002434C1"/>
    <w:rsid w:val="00244D28"/>
    <w:rsid w:val="00245D25"/>
    <w:rsid w:val="002462AD"/>
    <w:rsid w:val="00247483"/>
    <w:rsid w:val="002476FF"/>
    <w:rsid w:val="00250D18"/>
    <w:rsid w:val="002514ED"/>
    <w:rsid w:val="00253BDA"/>
    <w:rsid w:val="00253C7D"/>
    <w:rsid w:val="002556E3"/>
    <w:rsid w:val="00255D2B"/>
    <w:rsid w:val="00261B52"/>
    <w:rsid w:val="00262931"/>
    <w:rsid w:val="00262D46"/>
    <w:rsid w:val="00262DD9"/>
    <w:rsid w:val="002634F9"/>
    <w:rsid w:val="002640B4"/>
    <w:rsid w:val="00267D7C"/>
    <w:rsid w:val="002707AB"/>
    <w:rsid w:val="00270CAE"/>
    <w:rsid w:val="00271955"/>
    <w:rsid w:val="002720BA"/>
    <w:rsid w:val="002749B3"/>
    <w:rsid w:val="00277680"/>
    <w:rsid w:val="00277969"/>
    <w:rsid w:val="0028621B"/>
    <w:rsid w:val="0028727F"/>
    <w:rsid w:val="002877DA"/>
    <w:rsid w:val="00287925"/>
    <w:rsid w:val="0029145C"/>
    <w:rsid w:val="002932D1"/>
    <w:rsid w:val="00293AF1"/>
    <w:rsid w:val="0029420C"/>
    <w:rsid w:val="00294CBC"/>
    <w:rsid w:val="00296E03"/>
    <w:rsid w:val="002A0889"/>
    <w:rsid w:val="002A3383"/>
    <w:rsid w:val="002A3BDC"/>
    <w:rsid w:val="002A3D4A"/>
    <w:rsid w:val="002A40D1"/>
    <w:rsid w:val="002A4592"/>
    <w:rsid w:val="002A693F"/>
    <w:rsid w:val="002A7A84"/>
    <w:rsid w:val="002A7E91"/>
    <w:rsid w:val="002B062C"/>
    <w:rsid w:val="002B433A"/>
    <w:rsid w:val="002B597A"/>
    <w:rsid w:val="002C1EF0"/>
    <w:rsid w:val="002C4436"/>
    <w:rsid w:val="002C4796"/>
    <w:rsid w:val="002D01CD"/>
    <w:rsid w:val="002D0569"/>
    <w:rsid w:val="002D1461"/>
    <w:rsid w:val="002D162D"/>
    <w:rsid w:val="002D4B9A"/>
    <w:rsid w:val="002D71FB"/>
    <w:rsid w:val="002D7479"/>
    <w:rsid w:val="002E003D"/>
    <w:rsid w:val="002E656D"/>
    <w:rsid w:val="002E6A30"/>
    <w:rsid w:val="002E6CB4"/>
    <w:rsid w:val="002E7E7D"/>
    <w:rsid w:val="002F00C0"/>
    <w:rsid w:val="002F448A"/>
    <w:rsid w:val="002F6188"/>
    <w:rsid w:val="002F7BA8"/>
    <w:rsid w:val="00301C0C"/>
    <w:rsid w:val="00303E8A"/>
    <w:rsid w:val="00312D04"/>
    <w:rsid w:val="003136DC"/>
    <w:rsid w:val="003164EB"/>
    <w:rsid w:val="00316A02"/>
    <w:rsid w:val="0031758B"/>
    <w:rsid w:val="00320C78"/>
    <w:rsid w:val="00321873"/>
    <w:rsid w:val="0032217E"/>
    <w:rsid w:val="003266B2"/>
    <w:rsid w:val="003309D5"/>
    <w:rsid w:val="00332671"/>
    <w:rsid w:val="00332807"/>
    <w:rsid w:val="00335090"/>
    <w:rsid w:val="00336854"/>
    <w:rsid w:val="00337CBC"/>
    <w:rsid w:val="003407B5"/>
    <w:rsid w:val="00340D1F"/>
    <w:rsid w:val="00340FB8"/>
    <w:rsid w:val="0034311B"/>
    <w:rsid w:val="00343E71"/>
    <w:rsid w:val="00344233"/>
    <w:rsid w:val="00350B07"/>
    <w:rsid w:val="00352C13"/>
    <w:rsid w:val="0035308E"/>
    <w:rsid w:val="003531C1"/>
    <w:rsid w:val="00353897"/>
    <w:rsid w:val="003539CE"/>
    <w:rsid w:val="0035404E"/>
    <w:rsid w:val="0035410D"/>
    <w:rsid w:val="00357F88"/>
    <w:rsid w:val="0036249C"/>
    <w:rsid w:val="00363186"/>
    <w:rsid w:val="00363687"/>
    <w:rsid w:val="00363B2C"/>
    <w:rsid w:val="0036496A"/>
    <w:rsid w:val="00364DF6"/>
    <w:rsid w:val="00366E33"/>
    <w:rsid w:val="003701E9"/>
    <w:rsid w:val="0037205E"/>
    <w:rsid w:val="003722B1"/>
    <w:rsid w:val="003739F1"/>
    <w:rsid w:val="00376CF1"/>
    <w:rsid w:val="00377367"/>
    <w:rsid w:val="00377B98"/>
    <w:rsid w:val="00377FCA"/>
    <w:rsid w:val="00380901"/>
    <w:rsid w:val="00382143"/>
    <w:rsid w:val="00382639"/>
    <w:rsid w:val="003848E7"/>
    <w:rsid w:val="00385D9D"/>
    <w:rsid w:val="0038601A"/>
    <w:rsid w:val="00386A21"/>
    <w:rsid w:val="00392AE9"/>
    <w:rsid w:val="003936B0"/>
    <w:rsid w:val="003957A5"/>
    <w:rsid w:val="00395921"/>
    <w:rsid w:val="00395C8C"/>
    <w:rsid w:val="003A5D85"/>
    <w:rsid w:val="003A64D0"/>
    <w:rsid w:val="003A78D1"/>
    <w:rsid w:val="003A7F77"/>
    <w:rsid w:val="003B245A"/>
    <w:rsid w:val="003B32A7"/>
    <w:rsid w:val="003B333C"/>
    <w:rsid w:val="003B5578"/>
    <w:rsid w:val="003B63E6"/>
    <w:rsid w:val="003C07F2"/>
    <w:rsid w:val="003C1D2A"/>
    <w:rsid w:val="003C28FB"/>
    <w:rsid w:val="003C2DB4"/>
    <w:rsid w:val="003C2E40"/>
    <w:rsid w:val="003C55E5"/>
    <w:rsid w:val="003C5C78"/>
    <w:rsid w:val="003C5D5A"/>
    <w:rsid w:val="003C6026"/>
    <w:rsid w:val="003D3C92"/>
    <w:rsid w:val="003D3DFE"/>
    <w:rsid w:val="003D4A67"/>
    <w:rsid w:val="003D515A"/>
    <w:rsid w:val="003D7C24"/>
    <w:rsid w:val="003D7D94"/>
    <w:rsid w:val="003E1D5B"/>
    <w:rsid w:val="003E2254"/>
    <w:rsid w:val="003E4A4B"/>
    <w:rsid w:val="003E4D90"/>
    <w:rsid w:val="003E57AF"/>
    <w:rsid w:val="003E6C44"/>
    <w:rsid w:val="003F001B"/>
    <w:rsid w:val="003F02F4"/>
    <w:rsid w:val="003F1A38"/>
    <w:rsid w:val="003F211C"/>
    <w:rsid w:val="003F6F59"/>
    <w:rsid w:val="00404256"/>
    <w:rsid w:val="004044D9"/>
    <w:rsid w:val="00405B0F"/>
    <w:rsid w:val="00405B39"/>
    <w:rsid w:val="00406F1D"/>
    <w:rsid w:val="00407196"/>
    <w:rsid w:val="004075DA"/>
    <w:rsid w:val="0041073F"/>
    <w:rsid w:val="0041079F"/>
    <w:rsid w:val="00414095"/>
    <w:rsid w:val="00414D34"/>
    <w:rsid w:val="00415572"/>
    <w:rsid w:val="004211FB"/>
    <w:rsid w:val="00422740"/>
    <w:rsid w:val="00422DDF"/>
    <w:rsid w:val="00422E34"/>
    <w:rsid w:val="00423ACD"/>
    <w:rsid w:val="00423E58"/>
    <w:rsid w:val="00424ED2"/>
    <w:rsid w:val="00426774"/>
    <w:rsid w:val="00430643"/>
    <w:rsid w:val="0043293D"/>
    <w:rsid w:val="00434274"/>
    <w:rsid w:val="00434A5D"/>
    <w:rsid w:val="00435163"/>
    <w:rsid w:val="004366EB"/>
    <w:rsid w:val="00440CA1"/>
    <w:rsid w:val="00441713"/>
    <w:rsid w:val="00442107"/>
    <w:rsid w:val="004537DB"/>
    <w:rsid w:val="004539AB"/>
    <w:rsid w:val="00453D25"/>
    <w:rsid w:val="004543B3"/>
    <w:rsid w:val="00454F85"/>
    <w:rsid w:val="004605BB"/>
    <w:rsid w:val="00461CB9"/>
    <w:rsid w:val="00462ED1"/>
    <w:rsid w:val="004648E1"/>
    <w:rsid w:val="00465DB3"/>
    <w:rsid w:val="00465E29"/>
    <w:rsid w:val="004673D3"/>
    <w:rsid w:val="004703C7"/>
    <w:rsid w:val="00470F9B"/>
    <w:rsid w:val="004721CE"/>
    <w:rsid w:val="00472C54"/>
    <w:rsid w:val="00473438"/>
    <w:rsid w:val="00477930"/>
    <w:rsid w:val="00477A75"/>
    <w:rsid w:val="00477B5C"/>
    <w:rsid w:val="004811FA"/>
    <w:rsid w:val="00485998"/>
    <w:rsid w:val="00487381"/>
    <w:rsid w:val="00487CA9"/>
    <w:rsid w:val="00487F44"/>
    <w:rsid w:val="004912B5"/>
    <w:rsid w:val="004925B7"/>
    <w:rsid w:val="00492B6A"/>
    <w:rsid w:val="00494C57"/>
    <w:rsid w:val="00495035"/>
    <w:rsid w:val="00496B4F"/>
    <w:rsid w:val="004A00F2"/>
    <w:rsid w:val="004A09FB"/>
    <w:rsid w:val="004A33E0"/>
    <w:rsid w:val="004A3495"/>
    <w:rsid w:val="004A4FCD"/>
    <w:rsid w:val="004B110D"/>
    <w:rsid w:val="004B3168"/>
    <w:rsid w:val="004B737C"/>
    <w:rsid w:val="004B7392"/>
    <w:rsid w:val="004B7EA7"/>
    <w:rsid w:val="004C394B"/>
    <w:rsid w:val="004C633A"/>
    <w:rsid w:val="004C7FAC"/>
    <w:rsid w:val="004D0917"/>
    <w:rsid w:val="004D152E"/>
    <w:rsid w:val="004D3B23"/>
    <w:rsid w:val="004D4E69"/>
    <w:rsid w:val="004D63BC"/>
    <w:rsid w:val="004D766F"/>
    <w:rsid w:val="004D7684"/>
    <w:rsid w:val="004E154F"/>
    <w:rsid w:val="004E2C24"/>
    <w:rsid w:val="004E515D"/>
    <w:rsid w:val="004E57A1"/>
    <w:rsid w:val="004F02D1"/>
    <w:rsid w:val="004F0586"/>
    <w:rsid w:val="004F0F5F"/>
    <w:rsid w:val="004F4069"/>
    <w:rsid w:val="004F6E30"/>
    <w:rsid w:val="005015DF"/>
    <w:rsid w:val="00502B3C"/>
    <w:rsid w:val="00502C7B"/>
    <w:rsid w:val="005039E8"/>
    <w:rsid w:val="005062D8"/>
    <w:rsid w:val="0050659B"/>
    <w:rsid w:val="005072B2"/>
    <w:rsid w:val="00511430"/>
    <w:rsid w:val="00511CEA"/>
    <w:rsid w:val="00514A4C"/>
    <w:rsid w:val="0051523B"/>
    <w:rsid w:val="00515330"/>
    <w:rsid w:val="0051672E"/>
    <w:rsid w:val="005170F5"/>
    <w:rsid w:val="005172FC"/>
    <w:rsid w:val="005176F3"/>
    <w:rsid w:val="00521FEF"/>
    <w:rsid w:val="0052263E"/>
    <w:rsid w:val="00523925"/>
    <w:rsid w:val="00524385"/>
    <w:rsid w:val="005252A7"/>
    <w:rsid w:val="00526C6A"/>
    <w:rsid w:val="0052773B"/>
    <w:rsid w:val="00530FB2"/>
    <w:rsid w:val="005312B7"/>
    <w:rsid w:val="00532713"/>
    <w:rsid w:val="00533BA4"/>
    <w:rsid w:val="00535007"/>
    <w:rsid w:val="005355DF"/>
    <w:rsid w:val="0053599C"/>
    <w:rsid w:val="00536471"/>
    <w:rsid w:val="00542289"/>
    <w:rsid w:val="005423C7"/>
    <w:rsid w:val="005441A1"/>
    <w:rsid w:val="0054470E"/>
    <w:rsid w:val="0054473A"/>
    <w:rsid w:val="005451B2"/>
    <w:rsid w:val="00545616"/>
    <w:rsid w:val="00546D0C"/>
    <w:rsid w:val="0055007D"/>
    <w:rsid w:val="005509D7"/>
    <w:rsid w:val="00550CD0"/>
    <w:rsid w:val="00550E2A"/>
    <w:rsid w:val="0055261C"/>
    <w:rsid w:val="0055276F"/>
    <w:rsid w:val="0055291E"/>
    <w:rsid w:val="00556095"/>
    <w:rsid w:val="005569FF"/>
    <w:rsid w:val="00560892"/>
    <w:rsid w:val="00560CCD"/>
    <w:rsid w:val="00561879"/>
    <w:rsid w:val="00563F2F"/>
    <w:rsid w:val="00565416"/>
    <w:rsid w:val="005701EE"/>
    <w:rsid w:val="00570B6C"/>
    <w:rsid w:val="00572C6A"/>
    <w:rsid w:val="00573363"/>
    <w:rsid w:val="00574E85"/>
    <w:rsid w:val="005757E4"/>
    <w:rsid w:val="005769EE"/>
    <w:rsid w:val="00582A0A"/>
    <w:rsid w:val="00585988"/>
    <w:rsid w:val="00587339"/>
    <w:rsid w:val="00590829"/>
    <w:rsid w:val="00592A44"/>
    <w:rsid w:val="00593790"/>
    <w:rsid w:val="00593A64"/>
    <w:rsid w:val="00596119"/>
    <w:rsid w:val="00596CB5"/>
    <w:rsid w:val="00596CFD"/>
    <w:rsid w:val="005970C1"/>
    <w:rsid w:val="005A3AB0"/>
    <w:rsid w:val="005A69F2"/>
    <w:rsid w:val="005B0AD3"/>
    <w:rsid w:val="005B2480"/>
    <w:rsid w:val="005B4104"/>
    <w:rsid w:val="005B543A"/>
    <w:rsid w:val="005B6650"/>
    <w:rsid w:val="005B750C"/>
    <w:rsid w:val="005B78BF"/>
    <w:rsid w:val="005C3936"/>
    <w:rsid w:val="005C5858"/>
    <w:rsid w:val="005C6673"/>
    <w:rsid w:val="005C7175"/>
    <w:rsid w:val="005D0A1C"/>
    <w:rsid w:val="005D0DAD"/>
    <w:rsid w:val="005D36BE"/>
    <w:rsid w:val="005D3ABB"/>
    <w:rsid w:val="005D6FE8"/>
    <w:rsid w:val="005E036C"/>
    <w:rsid w:val="005E14A0"/>
    <w:rsid w:val="005E1E18"/>
    <w:rsid w:val="005E426D"/>
    <w:rsid w:val="005E5079"/>
    <w:rsid w:val="005F1EC9"/>
    <w:rsid w:val="005F4F6F"/>
    <w:rsid w:val="005F72E4"/>
    <w:rsid w:val="005F78B3"/>
    <w:rsid w:val="005F7CF8"/>
    <w:rsid w:val="0060276C"/>
    <w:rsid w:val="0060282D"/>
    <w:rsid w:val="006040C6"/>
    <w:rsid w:val="006055E1"/>
    <w:rsid w:val="0061050E"/>
    <w:rsid w:val="006105DA"/>
    <w:rsid w:val="00611B90"/>
    <w:rsid w:val="00611C08"/>
    <w:rsid w:val="00611F3F"/>
    <w:rsid w:val="00613CF7"/>
    <w:rsid w:val="00616AFA"/>
    <w:rsid w:val="00616F78"/>
    <w:rsid w:val="0062122F"/>
    <w:rsid w:val="0062381D"/>
    <w:rsid w:val="00625ED7"/>
    <w:rsid w:val="0062632D"/>
    <w:rsid w:val="00626626"/>
    <w:rsid w:val="00633E11"/>
    <w:rsid w:val="00634094"/>
    <w:rsid w:val="006356A0"/>
    <w:rsid w:val="006362FB"/>
    <w:rsid w:val="00636F79"/>
    <w:rsid w:val="0063726D"/>
    <w:rsid w:val="00637F7E"/>
    <w:rsid w:val="00641A81"/>
    <w:rsid w:val="00641B15"/>
    <w:rsid w:val="00646190"/>
    <w:rsid w:val="00650A07"/>
    <w:rsid w:val="00652533"/>
    <w:rsid w:val="00655E92"/>
    <w:rsid w:val="00656517"/>
    <w:rsid w:val="00656892"/>
    <w:rsid w:val="00656A57"/>
    <w:rsid w:val="006601E0"/>
    <w:rsid w:val="00660FD0"/>
    <w:rsid w:val="00663B53"/>
    <w:rsid w:val="00664BFD"/>
    <w:rsid w:val="00666A20"/>
    <w:rsid w:val="00666FDF"/>
    <w:rsid w:val="006676D8"/>
    <w:rsid w:val="00670B46"/>
    <w:rsid w:val="00671197"/>
    <w:rsid w:val="00671FDA"/>
    <w:rsid w:val="0067490C"/>
    <w:rsid w:val="00675827"/>
    <w:rsid w:val="00676D9C"/>
    <w:rsid w:val="00682A06"/>
    <w:rsid w:val="0068454D"/>
    <w:rsid w:val="0068461B"/>
    <w:rsid w:val="00684BCF"/>
    <w:rsid w:val="00686036"/>
    <w:rsid w:val="00690AFC"/>
    <w:rsid w:val="00691467"/>
    <w:rsid w:val="00692C3A"/>
    <w:rsid w:val="00695151"/>
    <w:rsid w:val="00695BE2"/>
    <w:rsid w:val="0069708D"/>
    <w:rsid w:val="00697D05"/>
    <w:rsid w:val="00697E87"/>
    <w:rsid w:val="006A0AC2"/>
    <w:rsid w:val="006A1C49"/>
    <w:rsid w:val="006A5D80"/>
    <w:rsid w:val="006A60D9"/>
    <w:rsid w:val="006A6DF1"/>
    <w:rsid w:val="006B03DD"/>
    <w:rsid w:val="006B0622"/>
    <w:rsid w:val="006B2E3D"/>
    <w:rsid w:val="006B3991"/>
    <w:rsid w:val="006B4BCF"/>
    <w:rsid w:val="006B4F56"/>
    <w:rsid w:val="006B6894"/>
    <w:rsid w:val="006B6C12"/>
    <w:rsid w:val="006B7374"/>
    <w:rsid w:val="006C01C9"/>
    <w:rsid w:val="006C06FB"/>
    <w:rsid w:val="006C080B"/>
    <w:rsid w:val="006C11B6"/>
    <w:rsid w:val="006C269A"/>
    <w:rsid w:val="006C38F9"/>
    <w:rsid w:val="006C542B"/>
    <w:rsid w:val="006C6312"/>
    <w:rsid w:val="006C65C8"/>
    <w:rsid w:val="006C6D8A"/>
    <w:rsid w:val="006D441A"/>
    <w:rsid w:val="006D6E89"/>
    <w:rsid w:val="006D7526"/>
    <w:rsid w:val="006E09E2"/>
    <w:rsid w:val="006E3E14"/>
    <w:rsid w:val="006E4BDA"/>
    <w:rsid w:val="006E6F99"/>
    <w:rsid w:val="006E70BA"/>
    <w:rsid w:val="006E7599"/>
    <w:rsid w:val="006F0903"/>
    <w:rsid w:val="006F0E3A"/>
    <w:rsid w:val="006F0FBB"/>
    <w:rsid w:val="006F128D"/>
    <w:rsid w:val="006F3C3D"/>
    <w:rsid w:val="006F67F3"/>
    <w:rsid w:val="006F6DFB"/>
    <w:rsid w:val="00701597"/>
    <w:rsid w:val="00704B83"/>
    <w:rsid w:val="007053DC"/>
    <w:rsid w:val="0072151E"/>
    <w:rsid w:val="0072209B"/>
    <w:rsid w:val="007251A5"/>
    <w:rsid w:val="00726519"/>
    <w:rsid w:val="007268AA"/>
    <w:rsid w:val="00727800"/>
    <w:rsid w:val="007317F7"/>
    <w:rsid w:val="00731A6D"/>
    <w:rsid w:val="00732843"/>
    <w:rsid w:val="00732873"/>
    <w:rsid w:val="007333F0"/>
    <w:rsid w:val="00733AA8"/>
    <w:rsid w:val="007341A3"/>
    <w:rsid w:val="00736A41"/>
    <w:rsid w:val="00737141"/>
    <w:rsid w:val="00737790"/>
    <w:rsid w:val="00737882"/>
    <w:rsid w:val="00740ADD"/>
    <w:rsid w:val="00740C27"/>
    <w:rsid w:val="00742289"/>
    <w:rsid w:val="00742886"/>
    <w:rsid w:val="00742C7D"/>
    <w:rsid w:val="00743ACF"/>
    <w:rsid w:val="00743FC8"/>
    <w:rsid w:val="007457E0"/>
    <w:rsid w:val="007477A0"/>
    <w:rsid w:val="00747B3E"/>
    <w:rsid w:val="00750BC1"/>
    <w:rsid w:val="00751DC1"/>
    <w:rsid w:val="00753D90"/>
    <w:rsid w:val="00760F62"/>
    <w:rsid w:val="007615E7"/>
    <w:rsid w:val="0076212C"/>
    <w:rsid w:val="007704C1"/>
    <w:rsid w:val="00771102"/>
    <w:rsid w:val="00771EC6"/>
    <w:rsid w:val="00776946"/>
    <w:rsid w:val="00781EE7"/>
    <w:rsid w:val="007843B3"/>
    <w:rsid w:val="00784DB4"/>
    <w:rsid w:val="00786B3F"/>
    <w:rsid w:val="00786DBD"/>
    <w:rsid w:val="00787E10"/>
    <w:rsid w:val="00790512"/>
    <w:rsid w:val="0079070E"/>
    <w:rsid w:val="007917F8"/>
    <w:rsid w:val="00792BF6"/>
    <w:rsid w:val="007953FC"/>
    <w:rsid w:val="00795CB7"/>
    <w:rsid w:val="007A0EBD"/>
    <w:rsid w:val="007A270A"/>
    <w:rsid w:val="007A27CD"/>
    <w:rsid w:val="007A5B4A"/>
    <w:rsid w:val="007A5C57"/>
    <w:rsid w:val="007A72BD"/>
    <w:rsid w:val="007B030C"/>
    <w:rsid w:val="007B1E96"/>
    <w:rsid w:val="007B3322"/>
    <w:rsid w:val="007B4C3F"/>
    <w:rsid w:val="007B52F4"/>
    <w:rsid w:val="007B7694"/>
    <w:rsid w:val="007B7C7F"/>
    <w:rsid w:val="007B7D43"/>
    <w:rsid w:val="007C3DB6"/>
    <w:rsid w:val="007C701E"/>
    <w:rsid w:val="007D25F0"/>
    <w:rsid w:val="007D48CC"/>
    <w:rsid w:val="007E1863"/>
    <w:rsid w:val="007E1877"/>
    <w:rsid w:val="007E787D"/>
    <w:rsid w:val="007E7E96"/>
    <w:rsid w:val="007F1ED8"/>
    <w:rsid w:val="007F3865"/>
    <w:rsid w:val="00800C7A"/>
    <w:rsid w:val="00801CC1"/>
    <w:rsid w:val="00801E1D"/>
    <w:rsid w:val="00802999"/>
    <w:rsid w:val="008033FD"/>
    <w:rsid w:val="0080440A"/>
    <w:rsid w:val="00805FD2"/>
    <w:rsid w:val="0080691E"/>
    <w:rsid w:val="008077A7"/>
    <w:rsid w:val="00807A69"/>
    <w:rsid w:val="00812854"/>
    <w:rsid w:val="00812877"/>
    <w:rsid w:val="008133FA"/>
    <w:rsid w:val="00813EB2"/>
    <w:rsid w:val="00814478"/>
    <w:rsid w:val="008166FB"/>
    <w:rsid w:val="0081707A"/>
    <w:rsid w:val="00821426"/>
    <w:rsid w:val="008223F4"/>
    <w:rsid w:val="00824825"/>
    <w:rsid w:val="008261E2"/>
    <w:rsid w:val="008264E3"/>
    <w:rsid w:val="00827982"/>
    <w:rsid w:val="0083109C"/>
    <w:rsid w:val="00833596"/>
    <w:rsid w:val="00833E5D"/>
    <w:rsid w:val="00837144"/>
    <w:rsid w:val="0084183A"/>
    <w:rsid w:val="00841F78"/>
    <w:rsid w:val="00846145"/>
    <w:rsid w:val="00850FD4"/>
    <w:rsid w:val="00853D46"/>
    <w:rsid w:val="00854360"/>
    <w:rsid w:val="00856CBF"/>
    <w:rsid w:val="0085750A"/>
    <w:rsid w:val="00857ED6"/>
    <w:rsid w:val="00866916"/>
    <w:rsid w:val="00872F22"/>
    <w:rsid w:val="00873C0B"/>
    <w:rsid w:val="008749F3"/>
    <w:rsid w:val="00881BC9"/>
    <w:rsid w:val="008841A3"/>
    <w:rsid w:val="00886D58"/>
    <w:rsid w:val="00890F62"/>
    <w:rsid w:val="00891226"/>
    <w:rsid w:val="0089380F"/>
    <w:rsid w:val="00894034"/>
    <w:rsid w:val="008943E0"/>
    <w:rsid w:val="00894518"/>
    <w:rsid w:val="008950C8"/>
    <w:rsid w:val="00895537"/>
    <w:rsid w:val="008A0206"/>
    <w:rsid w:val="008A0A7C"/>
    <w:rsid w:val="008A1262"/>
    <w:rsid w:val="008A1AB8"/>
    <w:rsid w:val="008A2295"/>
    <w:rsid w:val="008A4495"/>
    <w:rsid w:val="008A73FE"/>
    <w:rsid w:val="008A75FC"/>
    <w:rsid w:val="008B1D0C"/>
    <w:rsid w:val="008B3295"/>
    <w:rsid w:val="008B3B18"/>
    <w:rsid w:val="008B43C6"/>
    <w:rsid w:val="008B469D"/>
    <w:rsid w:val="008B55EA"/>
    <w:rsid w:val="008B6E68"/>
    <w:rsid w:val="008B7D84"/>
    <w:rsid w:val="008C1BC7"/>
    <w:rsid w:val="008C4224"/>
    <w:rsid w:val="008C47A2"/>
    <w:rsid w:val="008C48D1"/>
    <w:rsid w:val="008C4FC8"/>
    <w:rsid w:val="008C6F54"/>
    <w:rsid w:val="008D01FB"/>
    <w:rsid w:val="008D1E85"/>
    <w:rsid w:val="008D3EF0"/>
    <w:rsid w:val="008D406F"/>
    <w:rsid w:val="008D4A16"/>
    <w:rsid w:val="008D4A3D"/>
    <w:rsid w:val="008D6C24"/>
    <w:rsid w:val="008D7231"/>
    <w:rsid w:val="008D7B4C"/>
    <w:rsid w:val="008E03CB"/>
    <w:rsid w:val="008E0E11"/>
    <w:rsid w:val="008E14AA"/>
    <w:rsid w:val="008E15C7"/>
    <w:rsid w:val="008E1668"/>
    <w:rsid w:val="008E263C"/>
    <w:rsid w:val="008E286F"/>
    <w:rsid w:val="008E34D9"/>
    <w:rsid w:val="008E3556"/>
    <w:rsid w:val="008E3DCF"/>
    <w:rsid w:val="008E41B3"/>
    <w:rsid w:val="008E4FDB"/>
    <w:rsid w:val="008E5344"/>
    <w:rsid w:val="008E67A0"/>
    <w:rsid w:val="008F1575"/>
    <w:rsid w:val="008F24B8"/>
    <w:rsid w:val="008F2A52"/>
    <w:rsid w:val="008F2D54"/>
    <w:rsid w:val="008F7938"/>
    <w:rsid w:val="00900FE2"/>
    <w:rsid w:val="009017E6"/>
    <w:rsid w:val="0090367F"/>
    <w:rsid w:val="0090452B"/>
    <w:rsid w:val="009065F4"/>
    <w:rsid w:val="00906F99"/>
    <w:rsid w:val="00907B81"/>
    <w:rsid w:val="0091050E"/>
    <w:rsid w:val="00910CEE"/>
    <w:rsid w:val="00914D03"/>
    <w:rsid w:val="00916CF2"/>
    <w:rsid w:val="00917827"/>
    <w:rsid w:val="00917EC0"/>
    <w:rsid w:val="00917FB9"/>
    <w:rsid w:val="00921D72"/>
    <w:rsid w:val="009241D3"/>
    <w:rsid w:val="0092442A"/>
    <w:rsid w:val="00927427"/>
    <w:rsid w:val="00930407"/>
    <w:rsid w:val="00932247"/>
    <w:rsid w:val="00935467"/>
    <w:rsid w:val="00935726"/>
    <w:rsid w:val="009375B3"/>
    <w:rsid w:val="009376B9"/>
    <w:rsid w:val="00940214"/>
    <w:rsid w:val="0094231A"/>
    <w:rsid w:val="009425B6"/>
    <w:rsid w:val="00944039"/>
    <w:rsid w:val="0094476A"/>
    <w:rsid w:val="009464BB"/>
    <w:rsid w:val="00946B0D"/>
    <w:rsid w:val="00951AE3"/>
    <w:rsid w:val="00951D2A"/>
    <w:rsid w:val="0095251B"/>
    <w:rsid w:val="00953CAE"/>
    <w:rsid w:val="00954017"/>
    <w:rsid w:val="00955702"/>
    <w:rsid w:val="00957270"/>
    <w:rsid w:val="00960936"/>
    <w:rsid w:val="00963102"/>
    <w:rsid w:val="009655FA"/>
    <w:rsid w:val="009672F0"/>
    <w:rsid w:val="00973237"/>
    <w:rsid w:val="00976A50"/>
    <w:rsid w:val="00976A59"/>
    <w:rsid w:val="00984427"/>
    <w:rsid w:val="00985073"/>
    <w:rsid w:val="0098524F"/>
    <w:rsid w:val="00985729"/>
    <w:rsid w:val="009944A6"/>
    <w:rsid w:val="00995238"/>
    <w:rsid w:val="00995FBA"/>
    <w:rsid w:val="00996176"/>
    <w:rsid w:val="009969DF"/>
    <w:rsid w:val="00996F1D"/>
    <w:rsid w:val="00997006"/>
    <w:rsid w:val="009A1C23"/>
    <w:rsid w:val="009A307E"/>
    <w:rsid w:val="009A352E"/>
    <w:rsid w:val="009A3F4D"/>
    <w:rsid w:val="009A407D"/>
    <w:rsid w:val="009A6BA8"/>
    <w:rsid w:val="009B36DB"/>
    <w:rsid w:val="009B418E"/>
    <w:rsid w:val="009B4512"/>
    <w:rsid w:val="009B56CD"/>
    <w:rsid w:val="009C0F5A"/>
    <w:rsid w:val="009C14DA"/>
    <w:rsid w:val="009C2EEE"/>
    <w:rsid w:val="009C304A"/>
    <w:rsid w:val="009C3ED0"/>
    <w:rsid w:val="009C44E3"/>
    <w:rsid w:val="009C6B8A"/>
    <w:rsid w:val="009D132D"/>
    <w:rsid w:val="009D1C2E"/>
    <w:rsid w:val="009D2714"/>
    <w:rsid w:val="009D472B"/>
    <w:rsid w:val="009D4B7B"/>
    <w:rsid w:val="009D5266"/>
    <w:rsid w:val="009D5747"/>
    <w:rsid w:val="009E0DB1"/>
    <w:rsid w:val="009E1F93"/>
    <w:rsid w:val="009E2CD4"/>
    <w:rsid w:val="009E3DE3"/>
    <w:rsid w:val="009E46C4"/>
    <w:rsid w:val="009E5230"/>
    <w:rsid w:val="009E7C5F"/>
    <w:rsid w:val="009F042D"/>
    <w:rsid w:val="009F09E6"/>
    <w:rsid w:val="009F0B7B"/>
    <w:rsid w:val="009F0CE8"/>
    <w:rsid w:val="009F2CB1"/>
    <w:rsid w:val="009F3417"/>
    <w:rsid w:val="009F4662"/>
    <w:rsid w:val="009F5306"/>
    <w:rsid w:val="009F59CD"/>
    <w:rsid w:val="009F64B0"/>
    <w:rsid w:val="009F6E2D"/>
    <w:rsid w:val="009F7E2A"/>
    <w:rsid w:val="00A01632"/>
    <w:rsid w:val="00A019C1"/>
    <w:rsid w:val="00A01A35"/>
    <w:rsid w:val="00A06F83"/>
    <w:rsid w:val="00A0767E"/>
    <w:rsid w:val="00A07A66"/>
    <w:rsid w:val="00A07B30"/>
    <w:rsid w:val="00A134E6"/>
    <w:rsid w:val="00A206E8"/>
    <w:rsid w:val="00A20B00"/>
    <w:rsid w:val="00A22474"/>
    <w:rsid w:val="00A22E14"/>
    <w:rsid w:val="00A22EF4"/>
    <w:rsid w:val="00A238DF"/>
    <w:rsid w:val="00A2472F"/>
    <w:rsid w:val="00A24ADF"/>
    <w:rsid w:val="00A24C12"/>
    <w:rsid w:val="00A25B8C"/>
    <w:rsid w:val="00A277FB"/>
    <w:rsid w:val="00A300F4"/>
    <w:rsid w:val="00A30B73"/>
    <w:rsid w:val="00A3244D"/>
    <w:rsid w:val="00A345DC"/>
    <w:rsid w:val="00A34DE1"/>
    <w:rsid w:val="00A361DB"/>
    <w:rsid w:val="00A3728C"/>
    <w:rsid w:val="00A40FCD"/>
    <w:rsid w:val="00A41ECB"/>
    <w:rsid w:val="00A42E21"/>
    <w:rsid w:val="00A44258"/>
    <w:rsid w:val="00A44F4F"/>
    <w:rsid w:val="00A46E97"/>
    <w:rsid w:val="00A473E1"/>
    <w:rsid w:val="00A478B8"/>
    <w:rsid w:val="00A5333F"/>
    <w:rsid w:val="00A53A7A"/>
    <w:rsid w:val="00A55577"/>
    <w:rsid w:val="00A5714D"/>
    <w:rsid w:val="00A571FA"/>
    <w:rsid w:val="00A612FD"/>
    <w:rsid w:val="00A62604"/>
    <w:rsid w:val="00A63894"/>
    <w:rsid w:val="00A71B59"/>
    <w:rsid w:val="00A72D02"/>
    <w:rsid w:val="00A758B9"/>
    <w:rsid w:val="00A75C62"/>
    <w:rsid w:val="00A76A74"/>
    <w:rsid w:val="00A77415"/>
    <w:rsid w:val="00A81622"/>
    <w:rsid w:val="00A81814"/>
    <w:rsid w:val="00A8483D"/>
    <w:rsid w:val="00A84FE5"/>
    <w:rsid w:val="00A851E5"/>
    <w:rsid w:val="00A8576B"/>
    <w:rsid w:val="00A858C8"/>
    <w:rsid w:val="00A9132F"/>
    <w:rsid w:val="00A91C56"/>
    <w:rsid w:val="00A91D12"/>
    <w:rsid w:val="00A9275C"/>
    <w:rsid w:val="00A97A02"/>
    <w:rsid w:val="00A97A63"/>
    <w:rsid w:val="00AA09D8"/>
    <w:rsid w:val="00AA0AFC"/>
    <w:rsid w:val="00AA1230"/>
    <w:rsid w:val="00AA137E"/>
    <w:rsid w:val="00AA271B"/>
    <w:rsid w:val="00AA34B8"/>
    <w:rsid w:val="00AA4302"/>
    <w:rsid w:val="00AA5407"/>
    <w:rsid w:val="00AA56FA"/>
    <w:rsid w:val="00AA5AB7"/>
    <w:rsid w:val="00AA687D"/>
    <w:rsid w:val="00AB0297"/>
    <w:rsid w:val="00AB06F2"/>
    <w:rsid w:val="00AB0AB6"/>
    <w:rsid w:val="00AB1DC0"/>
    <w:rsid w:val="00AB7507"/>
    <w:rsid w:val="00AC1B03"/>
    <w:rsid w:val="00AC1E2F"/>
    <w:rsid w:val="00AC1EF9"/>
    <w:rsid w:val="00AC2A1D"/>
    <w:rsid w:val="00AC4DD3"/>
    <w:rsid w:val="00AC4F2A"/>
    <w:rsid w:val="00AC6333"/>
    <w:rsid w:val="00AC6DD2"/>
    <w:rsid w:val="00AC6EF9"/>
    <w:rsid w:val="00AD1E30"/>
    <w:rsid w:val="00AD4074"/>
    <w:rsid w:val="00AD5904"/>
    <w:rsid w:val="00AD6D24"/>
    <w:rsid w:val="00AD76C1"/>
    <w:rsid w:val="00AE02C2"/>
    <w:rsid w:val="00AE1E7F"/>
    <w:rsid w:val="00AE43B6"/>
    <w:rsid w:val="00AE5BD9"/>
    <w:rsid w:val="00AE76AE"/>
    <w:rsid w:val="00AE79A6"/>
    <w:rsid w:val="00AF0D68"/>
    <w:rsid w:val="00AF127D"/>
    <w:rsid w:val="00AF1A19"/>
    <w:rsid w:val="00AF6D7C"/>
    <w:rsid w:val="00AF772D"/>
    <w:rsid w:val="00B04A9C"/>
    <w:rsid w:val="00B04AC1"/>
    <w:rsid w:val="00B07B62"/>
    <w:rsid w:val="00B11210"/>
    <w:rsid w:val="00B123D3"/>
    <w:rsid w:val="00B12E55"/>
    <w:rsid w:val="00B13905"/>
    <w:rsid w:val="00B16605"/>
    <w:rsid w:val="00B16F66"/>
    <w:rsid w:val="00B1707D"/>
    <w:rsid w:val="00B2045F"/>
    <w:rsid w:val="00B204C7"/>
    <w:rsid w:val="00B24758"/>
    <w:rsid w:val="00B2609E"/>
    <w:rsid w:val="00B2685B"/>
    <w:rsid w:val="00B26B06"/>
    <w:rsid w:val="00B27B0B"/>
    <w:rsid w:val="00B30778"/>
    <w:rsid w:val="00B322EF"/>
    <w:rsid w:val="00B32B42"/>
    <w:rsid w:val="00B339C5"/>
    <w:rsid w:val="00B34C55"/>
    <w:rsid w:val="00B408E2"/>
    <w:rsid w:val="00B43B80"/>
    <w:rsid w:val="00B46692"/>
    <w:rsid w:val="00B47253"/>
    <w:rsid w:val="00B47C67"/>
    <w:rsid w:val="00B504A0"/>
    <w:rsid w:val="00B51ED5"/>
    <w:rsid w:val="00B52837"/>
    <w:rsid w:val="00B541BA"/>
    <w:rsid w:val="00B55AC8"/>
    <w:rsid w:val="00B56732"/>
    <w:rsid w:val="00B567A9"/>
    <w:rsid w:val="00B56A57"/>
    <w:rsid w:val="00B65C9D"/>
    <w:rsid w:val="00B66392"/>
    <w:rsid w:val="00B67F31"/>
    <w:rsid w:val="00B70696"/>
    <w:rsid w:val="00B712B8"/>
    <w:rsid w:val="00B72637"/>
    <w:rsid w:val="00B73860"/>
    <w:rsid w:val="00B748F4"/>
    <w:rsid w:val="00B76A66"/>
    <w:rsid w:val="00B77903"/>
    <w:rsid w:val="00B80DDF"/>
    <w:rsid w:val="00B846EA"/>
    <w:rsid w:val="00B853D3"/>
    <w:rsid w:val="00B8676C"/>
    <w:rsid w:val="00B86B37"/>
    <w:rsid w:val="00B91087"/>
    <w:rsid w:val="00B917C6"/>
    <w:rsid w:val="00B94CE6"/>
    <w:rsid w:val="00B97927"/>
    <w:rsid w:val="00B97E71"/>
    <w:rsid w:val="00B97FB4"/>
    <w:rsid w:val="00BA03F1"/>
    <w:rsid w:val="00BA0F06"/>
    <w:rsid w:val="00BA17C3"/>
    <w:rsid w:val="00BA3261"/>
    <w:rsid w:val="00BA535D"/>
    <w:rsid w:val="00BA690A"/>
    <w:rsid w:val="00BA69B7"/>
    <w:rsid w:val="00BA7751"/>
    <w:rsid w:val="00BB12AB"/>
    <w:rsid w:val="00BB12C1"/>
    <w:rsid w:val="00BB1B08"/>
    <w:rsid w:val="00BB301F"/>
    <w:rsid w:val="00BB426E"/>
    <w:rsid w:val="00BC0B62"/>
    <w:rsid w:val="00BC0F18"/>
    <w:rsid w:val="00BC1442"/>
    <w:rsid w:val="00BC14C5"/>
    <w:rsid w:val="00BC4174"/>
    <w:rsid w:val="00BC62EE"/>
    <w:rsid w:val="00BD206A"/>
    <w:rsid w:val="00BD5047"/>
    <w:rsid w:val="00BD5A49"/>
    <w:rsid w:val="00BD6FD9"/>
    <w:rsid w:val="00BE07A9"/>
    <w:rsid w:val="00BE0A1C"/>
    <w:rsid w:val="00BE2CCF"/>
    <w:rsid w:val="00BE2DC0"/>
    <w:rsid w:val="00BE3AEA"/>
    <w:rsid w:val="00BE3B5C"/>
    <w:rsid w:val="00BF0579"/>
    <w:rsid w:val="00BF1CA4"/>
    <w:rsid w:val="00BF1CD2"/>
    <w:rsid w:val="00BF31FE"/>
    <w:rsid w:val="00BF5D63"/>
    <w:rsid w:val="00BF5E7C"/>
    <w:rsid w:val="00BF71BB"/>
    <w:rsid w:val="00BF7AC4"/>
    <w:rsid w:val="00BF7F4E"/>
    <w:rsid w:val="00C00BA5"/>
    <w:rsid w:val="00C00E1C"/>
    <w:rsid w:val="00C014D3"/>
    <w:rsid w:val="00C018BF"/>
    <w:rsid w:val="00C022B9"/>
    <w:rsid w:val="00C0309D"/>
    <w:rsid w:val="00C033D4"/>
    <w:rsid w:val="00C0626F"/>
    <w:rsid w:val="00C128F8"/>
    <w:rsid w:val="00C13DB4"/>
    <w:rsid w:val="00C14655"/>
    <w:rsid w:val="00C1597E"/>
    <w:rsid w:val="00C15B05"/>
    <w:rsid w:val="00C1643A"/>
    <w:rsid w:val="00C2100A"/>
    <w:rsid w:val="00C21595"/>
    <w:rsid w:val="00C217D9"/>
    <w:rsid w:val="00C231CB"/>
    <w:rsid w:val="00C23C4A"/>
    <w:rsid w:val="00C23D96"/>
    <w:rsid w:val="00C246EB"/>
    <w:rsid w:val="00C24C13"/>
    <w:rsid w:val="00C25F3F"/>
    <w:rsid w:val="00C27285"/>
    <w:rsid w:val="00C30497"/>
    <w:rsid w:val="00C3311D"/>
    <w:rsid w:val="00C3417D"/>
    <w:rsid w:val="00C400AC"/>
    <w:rsid w:val="00C4182D"/>
    <w:rsid w:val="00C41C88"/>
    <w:rsid w:val="00C43678"/>
    <w:rsid w:val="00C438E2"/>
    <w:rsid w:val="00C44B8E"/>
    <w:rsid w:val="00C451C2"/>
    <w:rsid w:val="00C45BF2"/>
    <w:rsid w:val="00C50DD4"/>
    <w:rsid w:val="00C5142A"/>
    <w:rsid w:val="00C55221"/>
    <w:rsid w:val="00C55B9B"/>
    <w:rsid w:val="00C55C47"/>
    <w:rsid w:val="00C56770"/>
    <w:rsid w:val="00C57F5F"/>
    <w:rsid w:val="00C605C1"/>
    <w:rsid w:val="00C61A83"/>
    <w:rsid w:val="00C65207"/>
    <w:rsid w:val="00C65A97"/>
    <w:rsid w:val="00C66C03"/>
    <w:rsid w:val="00C6748B"/>
    <w:rsid w:val="00C67BA1"/>
    <w:rsid w:val="00C67D2F"/>
    <w:rsid w:val="00C708EF"/>
    <w:rsid w:val="00C71380"/>
    <w:rsid w:val="00C7418B"/>
    <w:rsid w:val="00C76DD2"/>
    <w:rsid w:val="00C77F71"/>
    <w:rsid w:val="00C81C83"/>
    <w:rsid w:val="00C84C06"/>
    <w:rsid w:val="00C84D2A"/>
    <w:rsid w:val="00C85869"/>
    <w:rsid w:val="00C87250"/>
    <w:rsid w:val="00C900C5"/>
    <w:rsid w:val="00C9206C"/>
    <w:rsid w:val="00C92F02"/>
    <w:rsid w:val="00C92F64"/>
    <w:rsid w:val="00C943F5"/>
    <w:rsid w:val="00C95842"/>
    <w:rsid w:val="00C961BE"/>
    <w:rsid w:val="00C977D1"/>
    <w:rsid w:val="00CA2846"/>
    <w:rsid w:val="00CA2E72"/>
    <w:rsid w:val="00CA5607"/>
    <w:rsid w:val="00CA57AE"/>
    <w:rsid w:val="00CA5B3C"/>
    <w:rsid w:val="00CA6CB0"/>
    <w:rsid w:val="00CB01D0"/>
    <w:rsid w:val="00CB09BE"/>
    <w:rsid w:val="00CB4457"/>
    <w:rsid w:val="00CC17A0"/>
    <w:rsid w:val="00CC1BFE"/>
    <w:rsid w:val="00CC1C19"/>
    <w:rsid w:val="00CC2680"/>
    <w:rsid w:val="00CC32D6"/>
    <w:rsid w:val="00CC4572"/>
    <w:rsid w:val="00CC5694"/>
    <w:rsid w:val="00CC5789"/>
    <w:rsid w:val="00CC78D5"/>
    <w:rsid w:val="00CD1A20"/>
    <w:rsid w:val="00CD5D5A"/>
    <w:rsid w:val="00CE080B"/>
    <w:rsid w:val="00CE09D3"/>
    <w:rsid w:val="00CE31DF"/>
    <w:rsid w:val="00CE3B32"/>
    <w:rsid w:val="00CE4440"/>
    <w:rsid w:val="00CE4957"/>
    <w:rsid w:val="00CE6838"/>
    <w:rsid w:val="00CF07F8"/>
    <w:rsid w:val="00CF1060"/>
    <w:rsid w:val="00CF2EA6"/>
    <w:rsid w:val="00CF3867"/>
    <w:rsid w:val="00CF4957"/>
    <w:rsid w:val="00CF4E67"/>
    <w:rsid w:val="00CF67FE"/>
    <w:rsid w:val="00CF733C"/>
    <w:rsid w:val="00D059F8"/>
    <w:rsid w:val="00D0773E"/>
    <w:rsid w:val="00D11527"/>
    <w:rsid w:val="00D115B5"/>
    <w:rsid w:val="00D11760"/>
    <w:rsid w:val="00D15528"/>
    <w:rsid w:val="00D16D30"/>
    <w:rsid w:val="00D16F87"/>
    <w:rsid w:val="00D17188"/>
    <w:rsid w:val="00D22B72"/>
    <w:rsid w:val="00D2725B"/>
    <w:rsid w:val="00D27E0E"/>
    <w:rsid w:val="00D306B7"/>
    <w:rsid w:val="00D31B57"/>
    <w:rsid w:val="00D32248"/>
    <w:rsid w:val="00D33E14"/>
    <w:rsid w:val="00D350C9"/>
    <w:rsid w:val="00D36230"/>
    <w:rsid w:val="00D370B8"/>
    <w:rsid w:val="00D374D6"/>
    <w:rsid w:val="00D4057D"/>
    <w:rsid w:val="00D43805"/>
    <w:rsid w:val="00D439A1"/>
    <w:rsid w:val="00D453E3"/>
    <w:rsid w:val="00D464FD"/>
    <w:rsid w:val="00D51595"/>
    <w:rsid w:val="00D536E8"/>
    <w:rsid w:val="00D53C69"/>
    <w:rsid w:val="00D5409B"/>
    <w:rsid w:val="00D54654"/>
    <w:rsid w:val="00D555DE"/>
    <w:rsid w:val="00D57D5D"/>
    <w:rsid w:val="00D624B6"/>
    <w:rsid w:val="00D64FFA"/>
    <w:rsid w:val="00D65457"/>
    <w:rsid w:val="00D667B4"/>
    <w:rsid w:val="00D66B35"/>
    <w:rsid w:val="00D6728D"/>
    <w:rsid w:val="00D67F14"/>
    <w:rsid w:val="00D70BAE"/>
    <w:rsid w:val="00D75086"/>
    <w:rsid w:val="00D769AC"/>
    <w:rsid w:val="00D7717B"/>
    <w:rsid w:val="00D82671"/>
    <w:rsid w:val="00D8433B"/>
    <w:rsid w:val="00D85DF7"/>
    <w:rsid w:val="00D86C87"/>
    <w:rsid w:val="00D86CE9"/>
    <w:rsid w:val="00D9440A"/>
    <w:rsid w:val="00DA0B64"/>
    <w:rsid w:val="00DA0E12"/>
    <w:rsid w:val="00DA2A07"/>
    <w:rsid w:val="00DA2C20"/>
    <w:rsid w:val="00DA3652"/>
    <w:rsid w:val="00DA366E"/>
    <w:rsid w:val="00DA43ED"/>
    <w:rsid w:val="00DA6945"/>
    <w:rsid w:val="00DA73A0"/>
    <w:rsid w:val="00DA7A1A"/>
    <w:rsid w:val="00DB25DF"/>
    <w:rsid w:val="00DB2A6E"/>
    <w:rsid w:val="00DB4FD4"/>
    <w:rsid w:val="00DB50B7"/>
    <w:rsid w:val="00DB5451"/>
    <w:rsid w:val="00DB5785"/>
    <w:rsid w:val="00DB62F4"/>
    <w:rsid w:val="00DB7E9F"/>
    <w:rsid w:val="00DC4D78"/>
    <w:rsid w:val="00DD0B92"/>
    <w:rsid w:val="00DD19EE"/>
    <w:rsid w:val="00DD3FEA"/>
    <w:rsid w:val="00DD415D"/>
    <w:rsid w:val="00DD68FC"/>
    <w:rsid w:val="00DD74F3"/>
    <w:rsid w:val="00DD7560"/>
    <w:rsid w:val="00DE483E"/>
    <w:rsid w:val="00DE694D"/>
    <w:rsid w:val="00DF0581"/>
    <w:rsid w:val="00DF654C"/>
    <w:rsid w:val="00DF73E1"/>
    <w:rsid w:val="00DF7B9F"/>
    <w:rsid w:val="00E00AE5"/>
    <w:rsid w:val="00E02F52"/>
    <w:rsid w:val="00E03159"/>
    <w:rsid w:val="00E04BC4"/>
    <w:rsid w:val="00E051E7"/>
    <w:rsid w:val="00E05966"/>
    <w:rsid w:val="00E119B8"/>
    <w:rsid w:val="00E123CE"/>
    <w:rsid w:val="00E125DE"/>
    <w:rsid w:val="00E12B5C"/>
    <w:rsid w:val="00E145AA"/>
    <w:rsid w:val="00E15A1B"/>
    <w:rsid w:val="00E2056D"/>
    <w:rsid w:val="00E2141A"/>
    <w:rsid w:val="00E21985"/>
    <w:rsid w:val="00E21A97"/>
    <w:rsid w:val="00E21C20"/>
    <w:rsid w:val="00E2424D"/>
    <w:rsid w:val="00E24A49"/>
    <w:rsid w:val="00E264B7"/>
    <w:rsid w:val="00E26F64"/>
    <w:rsid w:val="00E278FF"/>
    <w:rsid w:val="00E32140"/>
    <w:rsid w:val="00E33078"/>
    <w:rsid w:val="00E330BA"/>
    <w:rsid w:val="00E414E4"/>
    <w:rsid w:val="00E42635"/>
    <w:rsid w:val="00E445C6"/>
    <w:rsid w:val="00E4719D"/>
    <w:rsid w:val="00E506AF"/>
    <w:rsid w:val="00E52BAF"/>
    <w:rsid w:val="00E54DF1"/>
    <w:rsid w:val="00E55422"/>
    <w:rsid w:val="00E55685"/>
    <w:rsid w:val="00E56CAE"/>
    <w:rsid w:val="00E5767A"/>
    <w:rsid w:val="00E5790C"/>
    <w:rsid w:val="00E57CF5"/>
    <w:rsid w:val="00E57EAF"/>
    <w:rsid w:val="00E6079B"/>
    <w:rsid w:val="00E60FFE"/>
    <w:rsid w:val="00E614ED"/>
    <w:rsid w:val="00E61C9D"/>
    <w:rsid w:val="00E6712F"/>
    <w:rsid w:val="00E7168E"/>
    <w:rsid w:val="00E72C7C"/>
    <w:rsid w:val="00E72CB1"/>
    <w:rsid w:val="00E72DEB"/>
    <w:rsid w:val="00E73672"/>
    <w:rsid w:val="00E74C1E"/>
    <w:rsid w:val="00E7607C"/>
    <w:rsid w:val="00E761F9"/>
    <w:rsid w:val="00E809E8"/>
    <w:rsid w:val="00E8492E"/>
    <w:rsid w:val="00E84F58"/>
    <w:rsid w:val="00E90A3F"/>
    <w:rsid w:val="00E91AD4"/>
    <w:rsid w:val="00E93433"/>
    <w:rsid w:val="00E96110"/>
    <w:rsid w:val="00E96A73"/>
    <w:rsid w:val="00E97A02"/>
    <w:rsid w:val="00EA0986"/>
    <w:rsid w:val="00EA0A0E"/>
    <w:rsid w:val="00EA1689"/>
    <w:rsid w:val="00EA1B2D"/>
    <w:rsid w:val="00EA558F"/>
    <w:rsid w:val="00EA5ED2"/>
    <w:rsid w:val="00EA7602"/>
    <w:rsid w:val="00EB0729"/>
    <w:rsid w:val="00EB5DDE"/>
    <w:rsid w:val="00EB6101"/>
    <w:rsid w:val="00EB696C"/>
    <w:rsid w:val="00EB7011"/>
    <w:rsid w:val="00EB7B03"/>
    <w:rsid w:val="00EC269C"/>
    <w:rsid w:val="00EC62EE"/>
    <w:rsid w:val="00EC7E39"/>
    <w:rsid w:val="00ED0966"/>
    <w:rsid w:val="00ED737F"/>
    <w:rsid w:val="00ED7391"/>
    <w:rsid w:val="00ED780E"/>
    <w:rsid w:val="00ED7DA3"/>
    <w:rsid w:val="00EE117B"/>
    <w:rsid w:val="00EE1282"/>
    <w:rsid w:val="00EE5C6E"/>
    <w:rsid w:val="00EE6D26"/>
    <w:rsid w:val="00EE73F1"/>
    <w:rsid w:val="00EE76A7"/>
    <w:rsid w:val="00EE7BED"/>
    <w:rsid w:val="00EF1B4C"/>
    <w:rsid w:val="00EF20A5"/>
    <w:rsid w:val="00EF25AD"/>
    <w:rsid w:val="00EF25DF"/>
    <w:rsid w:val="00EF616F"/>
    <w:rsid w:val="00EF67E6"/>
    <w:rsid w:val="00F00E8C"/>
    <w:rsid w:val="00F023A8"/>
    <w:rsid w:val="00F0415F"/>
    <w:rsid w:val="00F0543B"/>
    <w:rsid w:val="00F05D80"/>
    <w:rsid w:val="00F101CA"/>
    <w:rsid w:val="00F139C6"/>
    <w:rsid w:val="00F13D51"/>
    <w:rsid w:val="00F1657A"/>
    <w:rsid w:val="00F16AA5"/>
    <w:rsid w:val="00F21E25"/>
    <w:rsid w:val="00F24021"/>
    <w:rsid w:val="00F24DC9"/>
    <w:rsid w:val="00F254AF"/>
    <w:rsid w:val="00F26D8E"/>
    <w:rsid w:val="00F315CB"/>
    <w:rsid w:val="00F31FE8"/>
    <w:rsid w:val="00F321B4"/>
    <w:rsid w:val="00F329F3"/>
    <w:rsid w:val="00F34694"/>
    <w:rsid w:val="00F35F21"/>
    <w:rsid w:val="00F3630B"/>
    <w:rsid w:val="00F3789C"/>
    <w:rsid w:val="00F41D18"/>
    <w:rsid w:val="00F424D0"/>
    <w:rsid w:val="00F47846"/>
    <w:rsid w:val="00F50DAF"/>
    <w:rsid w:val="00F51F56"/>
    <w:rsid w:val="00F52A06"/>
    <w:rsid w:val="00F5309C"/>
    <w:rsid w:val="00F533FC"/>
    <w:rsid w:val="00F53E2A"/>
    <w:rsid w:val="00F56995"/>
    <w:rsid w:val="00F57EF6"/>
    <w:rsid w:val="00F614F0"/>
    <w:rsid w:val="00F61AF8"/>
    <w:rsid w:val="00F64888"/>
    <w:rsid w:val="00F66117"/>
    <w:rsid w:val="00F669F2"/>
    <w:rsid w:val="00F67C3B"/>
    <w:rsid w:val="00F71870"/>
    <w:rsid w:val="00F72028"/>
    <w:rsid w:val="00F73C65"/>
    <w:rsid w:val="00F741F4"/>
    <w:rsid w:val="00F759EA"/>
    <w:rsid w:val="00F77697"/>
    <w:rsid w:val="00F8205B"/>
    <w:rsid w:val="00F83230"/>
    <w:rsid w:val="00F83405"/>
    <w:rsid w:val="00F8776F"/>
    <w:rsid w:val="00F9125D"/>
    <w:rsid w:val="00F93D2E"/>
    <w:rsid w:val="00F94211"/>
    <w:rsid w:val="00F96D0E"/>
    <w:rsid w:val="00FA0253"/>
    <w:rsid w:val="00FA290E"/>
    <w:rsid w:val="00FA3283"/>
    <w:rsid w:val="00FA4F0A"/>
    <w:rsid w:val="00FA5DB1"/>
    <w:rsid w:val="00FA636B"/>
    <w:rsid w:val="00FA6AFF"/>
    <w:rsid w:val="00FB21AE"/>
    <w:rsid w:val="00FB28A6"/>
    <w:rsid w:val="00FB3DA4"/>
    <w:rsid w:val="00FB482A"/>
    <w:rsid w:val="00FC2743"/>
    <w:rsid w:val="00FC3526"/>
    <w:rsid w:val="00FC4254"/>
    <w:rsid w:val="00FC568C"/>
    <w:rsid w:val="00FC61DF"/>
    <w:rsid w:val="00FD33DB"/>
    <w:rsid w:val="00FD3FED"/>
    <w:rsid w:val="00FD44AC"/>
    <w:rsid w:val="00FD6192"/>
    <w:rsid w:val="00FD6A71"/>
    <w:rsid w:val="00FE1080"/>
    <w:rsid w:val="00FE2463"/>
    <w:rsid w:val="00FE36DD"/>
    <w:rsid w:val="00FE57DB"/>
    <w:rsid w:val="00FE6743"/>
    <w:rsid w:val="00FF1D7C"/>
    <w:rsid w:val="00FF3864"/>
    <w:rsid w:val="00FF3A3D"/>
    <w:rsid w:val="00FF3C90"/>
    <w:rsid w:val="00FF643C"/>
    <w:rsid w:val="00FF7B15"/>
    <w:rsid w:val="011BB8BC"/>
    <w:rsid w:val="0211B156"/>
    <w:rsid w:val="038CC6DE"/>
    <w:rsid w:val="0B8BBE53"/>
    <w:rsid w:val="0C0636C7"/>
    <w:rsid w:val="0DB8DC3D"/>
    <w:rsid w:val="0E975DB2"/>
    <w:rsid w:val="113BF51B"/>
    <w:rsid w:val="13BF44CB"/>
    <w:rsid w:val="140BC39E"/>
    <w:rsid w:val="1455E58C"/>
    <w:rsid w:val="1593F0B0"/>
    <w:rsid w:val="15A793FF"/>
    <w:rsid w:val="19DFAA97"/>
    <w:rsid w:val="1E014FC6"/>
    <w:rsid w:val="22EBBE37"/>
    <w:rsid w:val="2367CA42"/>
    <w:rsid w:val="26051730"/>
    <w:rsid w:val="28D8351A"/>
    <w:rsid w:val="292EFE58"/>
    <w:rsid w:val="2BB5E570"/>
    <w:rsid w:val="2FE764B0"/>
    <w:rsid w:val="37C4184D"/>
    <w:rsid w:val="38AACE4E"/>
    <w:rsid w:val="3A92860A"/>
    <w:rsid w:val="3E65A990"/>
    <w:rsid w:val="4010C722"/>
    <w:rsid w:val="422C0825"/>
    <w:rsid w:val="42D281FC"/>
    <w:rsid w:val="4378972C"/>
    <w:rsid w:val="46579318"/>
    <w:rsid w:val="4C81ABD7"/>
    <w:rsid w:val="4FF955F2"/>
    <w:rsid w:val="535A2AF8"/>
    <w:rsid w:val="56188CCE"/>
    <w:rsid w:val="59A03838"/>
    <w:rsid w:val="5AE1434C"/>
    <w:rsid w:val="5C1BC29B"/>
    <w:rsid w:val="5C443829"/>
    <w:rsid w:val="5E73A95B"/>
    <w:rsid w:val="65BD8575"/>
    <w:rsid w:val="67194C7D"/>
    <w:rsid w:val="68B51CDE"/>
    <w:rsid w:val="69D18735"/>
    <w:rsid w:val="6E7D8A7C"/>
    <w:rsid w:val="6F0B3605"/>
    <w:rsid w:val="6F240453"/>
    <w:rsid w:val="6F6467BB"/>
    <w:rsid w:val="72414330"/>
    <w:rsid w:val="725BA515"/>
    <w:rsid w:val="72A9156F"/>
    <w:rsid w:val="72AF4725"/>
    <w:rsid w:val="75D3A93F"/>
    <w:rsid w:val="75E0B631"/>
    <w:rsid w:val="78360C40"/>
    <w:rsid w:val="79B394D8"/>
    <w:rsid w:val="7B4F6539"/>
    <w:rsid w:val="7B5D09A3"/>
    <w:rsid w:val="7BC2E2A9"/>
    <w:rsid w:val="7ED27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BB675"/>
  <w15:docId w15:val="{4B0B4383-9FB4-4623-8700-1BE8BB71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7B1E9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737882"/>
  </w:style>
  <w:style w:type="paragraph" w:styleId="BalloonText">
    <w:name w:val="Balloon Text"/>
    <w:basedOn w:val="Normal"/>
    <w:link w:val="BalloonTextChar"/>
    <w:uiPriority w:val="99"/>
    <w:semiHidden/>
    <w:unhideWhenUsed/>
    <w:rsid w:val="008B469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69D"/>
    <w:rPr>
      <w:rFonts w:ascii="Segoe UI" w:hAnsi="Segoe UI" w:cs="Segoe UI"/>
      <w:sz w:val="18"/>
      <w:szCs w:val="18"/>
    </w:rPr>
  </w:style>
  <w:style w:type="character" w:customStyle="1" w:styleId="listauto1Char">
    <w:name w:val="list auto 1 Char"/>
    <w:link w:val="listauto1"/>
    <w:locked/>
    <w:rsid w:val="00FE2463"/>
    <w:rPr>
      <w:rFonts w:ascii="SimSun" w:eastAsia="SimSun" w:hAnsi="SimSun"/>
      <w:b/>
      <w:bCs/>
    </w:rPr>
  </w:style>
  <w:style w:type="paragraph" w:customStyle="1" w:styleId="listauto1">
    <w:name w:val="list auto 1"/>
    <w:basedOn w:val="Normal"/>
    <w:link w:val="listauto1Char"/>
    <w:rsid w:val="00FE2463"/>
    <w:pPr>
      <w:numPr>
        <w:numId w:val="6"/>
      </w:numPr>
      <w:contextualSpacing/>
      <w:jc w:val="both"/>
    </w:pPr>
    <w:rPr>
      <w:rFonts w:ascii="SimSun" w:eastAsia="SimSun" w:hAnsi="SimSun"/>
      <w:b/>
      <w:bCs/>
    </w:rPr>
  </w:style>
  <w:style w:type="paragraph" w:customStyle="1" w:styleId="listauto2">
    <w:name w:val="list auto 2"/>
    <w:basedOn w:val="Normal"/>
    <w:uiPriority w:val="99"/>
    <w:rsid w:val="00FE2463"/>
    <w:pPr>
      <w:numPr>
        <w:ilvl w:val="1"/>
        <w:numId w:val="6"/>
      </w:numPr>
      <w:ind w:left="990" w:hanging="540"/>
      <w:contextualSpacing/>
      <w:jc w:val="both"/>
    </w:pPr>
    <w:rPr>
      <w:rFonts w:ascii="SimSun" w:eastAsia="SimSun" w:hAnsi="SimSun" w:cs="Times New Roman"/>
      <w:b/>
      <w:bCs/>
      <w:lang w:val="en-US"/>
    </w:rPr>
  </w:style>
  <w:style w:type="paragraph" w:styleId="Header">
    <w:name w:val="header"/>
    <w:basedOn w:val="Normal"/>
    <w:link w:val="HeaderChar"/>
    <w:uiPriority w:val="99"/>
    <w:unhideWhenUsed/>
    <w:rsid w:val="00C41C88"/>
    <w:pPr>
      <w:tabs>
        <w:tab w:val="center" w:pos="4680"/>
        <w:tab w:val="right" w:pos="9360"/>
      </w:tabs>
      <w:spacing w:line="240" w:lineRule="auto"/>
    </w:pPr>
  </w:style>
  <w:style w:type="character" w:customStyle="1" w:styleId="HeaderChar">
    <w:name w:val="Header Char"/>
    <w:basedOn w:val="DefaultParagraphFont"/>
    <w:link w:val="Header"/>
    <w:uiPriority w:val="99"/>
    <w:rsid w:val="00C41C88"/>
  </w:style>
  <w:style w:type="paragraph" w:styleId="Footer">
    <w:name w:val="footer"/>
    <w:basedOn w:val="Normal"/>
    <w:link w:val="FooterChar"/>
    <w:uiPriority w:val="99"/>
    <w:unhideWhenUsed/>
    <w:rsid w:val="00C41C88"/>
    <w:pPr>
      <w:tabs>
        <w:tab w:val="center" w:pos="4680"/>
        <w:tab w:val="right" w:pos="9360"/>
      </w:tabs>
      <w:spacing w:line="240" w:lineRule="auto"/>
    </w:pPr>
  </w:style>
  <w:style w:type="character" w:customStyle="1" w:styleId="FooterChar">
    <w:name w:val="Footer Char"/>
    <w:basedOn w:val="DefaultParagraphFont"/>
    <w:link w:val="Footer"/>
    <w:uiPriority w:val="99"/>
    <w:rsid w:val="00C41C88"/>
  </w:style>
  <w:style w:type="paragraph" w:customStyle="1" w:styleId="mc-p">
    <w:name w:val="mc-p___"/>
    <w:basedOn w:val="Normal"/>
    <w:uiPriority w:val="99"/>
    <w:qFormat/>
    <w:rsid w:val="00BA535D"/>
    <w:pPr>
      <w:spacing w:before="100" w:beforeAutospacing="1" w:after="100" w:afterAutospacing="1" w:line="240" w:lineRule="auto"/>
    </w:pPr>
    <w:rPr>
      <w:rFonts w:ascii="Gulim" w:eastAsia="Gulim" w:hAnsi="Times New Roman" w:cs="Calibri"/>
      <w:sz w:val="24"/>
      <w:szCs w:val="24"/>
      <w:lang w:val="en-US"/>
    </w:rPr>
  </w:style>
  <w:style w:type="character" w:styleId="PlaceholderText">
    <w:name w:val="Placeholder Text"/>
    <w:basedOn w:val="DefaultParagraphFont"/>
    <w:uiPriority w:val="99"/>
    <w:semiHidden/>
    <w:rsid w:val="00A22474"/>
    <w:rPr>
      <w:color w:val="808080"/>
    </w:rPr>
  </w:style>
  <w:style w:type="paragraph" w:customStyle="1" w:styleId="Default">
    <w:name w:val="Default"/>
    <w:rsid w:val="00AD1E30"/>
    <w:pPr>
      <w:autoSpaceDE w:val="0"/>
      <w:autoSpaceDN w:val="0"/>
      <w:adjustRightInd w:val="0"/>
      <w:spacing w:line="240" w:lineRule="auto"/>
    </w:pPr>
    <w:rPr>
      <w:color w:val="000000"/>
      <w:sz w:val="24"/>
      <w:szCs w:val="24"/>
      <w:lang w:val="en-US"/>
    </w:rPr>
  </w:style>
  <w:style w:type="character" w:customStyle="1" w:styleId="0MaintextChar">
    <w:name w:val="0 Main text Char"/>
    <w:link w:val="0Maintext"/>
    <w:qFormat/>
    <w:locked/>
    <w:rsid w:val="002A693F"/>
    <w:rPr>
      <w:rFonts w:ascii="Times New Roman" w:hAnsi="Times New Roman" w:cs="Times New Roman"/>
      <w:lang w:val="en-GB"/>
    </w:rPr>
  </w:style>
  <w:style w:type="paragraph" w:customStyle="1" w:styleId="0Maintext">
    <w:name w:val="0 Main text"/>
    <w:basedOn w:val="Normal"/>
    <w:link w:val="0MaintextChar"/>
    <w:qFormat/>
    <w:rsid w:val="002A693F"/>
    <w:pPr>
      <w:spacing w:line="240" w:lineRule="auto"/>
      <w:jc w:val="both"/>
    </w:pPr>
    <w:rPr>
      <w:rFonts w:ascii="Times New Roman" w:hAnsi="Times New Roman" w:cs="Times New Roman"/>
      <w:lang w:val="en-GB"/>
    </w:rPr>
  </w:style>
  <w:style w:type="table" w:styleId="TableGrid">
    <w:name w:val="Table Grid"/>
    <w:basedOn w:val="TableNormal"/>
    <w:uiPriority w:val="39"/>
    <w:rsid w:val="00255D2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373">
      <w:bodyDiv w:val="1"/>
      <w:marLeft w:val="0"/>
      <w:marRight w:val="0"/>
      <w:marTop w:val="0"/>
      <w:marBottom w:val="0"/>
      <w:divBdr>
        <w:top w:val="none" w:sz="0" w:space="0" w:color="auto"/>
        <w:left w:val="none" w:sz="0" w:space="0" w:color="auto"/>
        <w:bottom w:val="none" w:sz="0" w:space="0" w:color="auto"/>
        <w:right w:val="none" w:sz="0" w:space="0" w:color="auto"/>
      </w:divBdr>
    </w:div>
    <w:div w:id="14187378">
      <w:bodyDiv w:val="1"/>
      <w:marLeft w:val="0"/>
      <w:marRight w:val="0"/>
      <w:marTop w:val="0"/>
      <w:marBottom w:val="0"/>
      <w:divBdr>
        <w:top w:val="none" w:sz="0" w:space="0" w:color="auto"/>
        <w:left w:val="none" w:sz="0" w:space="0" w:color="auto"/>
        <w:bottom w:val="none" w:sz="0" w:space="0" w:color="auto"/>
        <w:right w:val="none" w:sz="0" w:space="0" w:color="auto"/>
      </w:divBdr>
    </w:div>
    <w:div w:id="15663472">
      <w:bodyDiv w:val="1"/>
      <w:marLeft w:val="0"/>
      <w:marRight w:val="0"/>
      <w:marTop w:val="0"/>
      <w:marBottom w:val="0"/>
      <w:divBdr>
        <w:top w:val="none" w:sz="0" w:space="0" w:color="auto"/>
        <w:left w:val="none" w:sz="0" w:space="0" w:color="auto"/>
        <w:bottom w:val="none" w:sz="0" w:space="0" w:color="auto"/>
        <w:right w:val="none" w:sz="0" w:space="0" w:color="auto"/>
      </w:divBdr>
    </w:div>
    <w:div w:id="48581774">
      <w:bodyDiv w:val="1"/>
      <w:marLeft w:val="0"/>
      <w:marRight w:val="0"/>
      <w:marTop w:val="0"/>
      <w:marBottom w:val="0"/>
      <w:divBdr>
        <w:top w:val="none" w:sz="0" w:space="0" w:color="auto"/>
        <w:left w:val="none" w:sz="0" w:space="0" w:color="auto"/>
        <w:bottom w:val="none" w:sz="0" w:space="0" w:color="auto"/>
        <w:right w:val="none" w:sz="0" w:space="0" w:color="auto"/>
      </w:divBdr>
    </w:div>
    <w:div w:id="73670308">
      <w:bodyDiv w:val="1"/>
      <w:marLeft w:val="0"/>
      <w:marRight w:val="0"/>
      <w:marTop w:val="0"/>
      <w:marBottom w:val="0"/>
      <w:divBdr>
        <w:top w:val="none" w:sz="0" w:space="0" w:color="auto"/>
        <w:left w:val="none" w:sz="0" w:space="0" w:color="auto"/>
        <w:bottom w:val="none" w:sz="0" w:space="0" w:color="auto"/>
        <w:right w:val="none" w:sz="0" w:space="0" w:color="auto"/>
      </w:divBdr>
    </w:div>
    <w:div w:id="81336359">
      <w:bodyDiv w:val="1"/>
      <w:marLeft w:val="0"/>
      <w:marRight w:val="0"/>
      <w:marTop w:val="0"/>
      <w:marBottom w:val="0"/>
      <w:divBdr>
        <w:top w:val="none" w:sz="0" w:space="0" w:color="auto"/>
        <w:left w:val="none" w:sz="0" w:space="0" w:color="auto"/>
        <w:bottom w:val="none" w:sz="0" w:space="0" w:color="auto"/>
        <w:right w:val="none" w:sz="0" w:space="0" w:color="auto"/>
      </w:divBdr>
    </w:div>
    <w:div w:id="90703374">
      <w:bodyDiv w:val="1"/>
      <w:marLeft w:val="0"/>
      <w:marRight w:val="0"/>
      <w:marTop w:val="0"/>
      <w:marBottom w:val="0"/>
      <w:divBdr>
        <w:top w:val="none" w:sz="0" w:space="0" w:color="auto"/>
        <w:left w:val="none" w:sz="0" w:space="0" w:color="auto"/>
        <w:bottom w:val="none" w:sz="0" w:space="0" w:color="auto"/>
        <w:right w:val="none" w:sz="0" w:space="0" w:color="auto"/>
      </w:divBdr>
    </w:div>
    <w:div w:id="106588483">
      <w:bodyDiv w:val="1"/>
      <w:marLeft w:val="0"/>
      <w:marRight w:val="0"/>
      <w:marTop w:val="0"/>
      <w:marBottom w:val="0"/>
      <w:divBdr>
        <w:top w:val="none" w:sz="0" w:space="0" w:color="auto"/>
        <w:left w:val="none" w:sz="0" w:space="0" w:color="auto"/>
        <w:bottom w:val="none" w:sz="0" w:space="0" w:color="auto"/>
        <w:right w:val="none" w:sz="0" w:space="0" w:color="auto"/>
      </w:divBdr>
    </w:div>
    <w:div w:id="134181694">
      <w:bodyDiv w:val="1"/>
      <w:marLeft w:val="0"/>
      <w:marRight w:val="0"/>
      <w:marTop w:val="0"/>
      <w:marBottom w:val="0"/>
      <w:divBdr>
        <w:top w:val="none" w:sz="0" w:space="0" w:color="auto"/>
        <w:left w:val="none" w:sz="0" w:space="0" w:color="auto"/>
        <w:bottom w:val="none" w:sz="0" w:space="0" w:color="auto"/>
        <w:right w:val="none" w:sz="0" w:space="0" w:color="auto"/>
      </w:divBdr>
    </w:div>
    <w:div w:id="136456456">
      <w:bodyDiv w:val="1"/>
      <w:marLeft w:val="0"/>
      <w:marRight w:val="0"/>
      <w:marTop w:val="0"/>
      <w:marBottom w:val="0"/>
      <w:divBdr>
        <w:top w:val="none" w:sz="0" w:space="0" w:color="auto"/>
        <w:left w:val="none" w:sz="0" w:space="0" w:color="auto"/>
        <w:bottom w:val="none" w:sz="0" w:space="0" w:color="auto"/>
        <w:right w:val="none" w:sz="0" w:space="0" w:color="auto"/>
      </w:divBdr>
    </w:div>
    <w:div w:id="143474825">
      <w:bodyDiv w:val="1"/>
      <w:marLeft w:val="0"/>
      <w:marRight w:val="0"/>
      <w:marTop w:val="0"/>
      <w:marBottom w:val="0"/>
      <w:divBdr>
        <w:top w:val="none" w:sz="0" w:space="0" w:color="auto"/>
        <w:left w:val="none" w:sz="0" w:space="0" w:color="auto"/>
        <w:bottom w:val="none" w:sz="0" w:space="0" w:color="auto"/>
        <w:right w:val="none" w:sz="0" w:space="0" w:color="auto"/>
      </w:divBdr>
    </w:div>
    <w:div w:id="157884714">
      <w:bodyDiv w:val="1"/>
      <w:marLeft w:val="0"/>
      <w:marRight w:val="0"/>
      <w:marTop w:val="0"/>
      <w:marBottom w:val="0"/>
      <w:divBdr>
        <w:top w:val="none" w:sz="0" w:space="0" w:color="auto"/>
        <w:left w:val="none" w:sz="0" w:space="0" w:color="auto"/>
        <w:bottom w:val="none" w:sz="0" w:space="0" w:color="auto"/>
        <w:right w:val="none" w:sz="0" w:space="0" w:color="auto"/>
      </w:divBdr>
    </w:div>
    <w:div w:id="159664970">
      <w:bodyDiv w:val="1"/>
      <w:marLeft w:val="0"/>
      <w:marRight w:val="0"/>
      <w:marTop w:val="0"/>
      <w:marBottom w:val="0"/>
      <w:divBdr>
        <w:top w:val="none" w:sz="0" w:space="0" w:color="auto"/>
        <w:left w:val="none" w:sz="0" w:space="0" w:color="auto"/>
        <w:bottom w:val="none" w:sz="0" w:space="0" w:color="auto"/>
        <w:right w:val="none" w:sz="0" w:space="0" w:color="auto"/>
      </w:divBdr>
    </w:div>
    <w:div w:id="168177150">
      <w:bodyDiv w:val="1"/>
      <w:marLeft w:val="0"/>
      <w:marRight w:val="0"/>
      <w:marTop w:val="0"/>
      <w:marBottom w:val="0"/>
      <w:divBdr>
        <w:top w:val="none" w:sz="0" w:space="0" w:color="auto"/>
        <w:left w:val="none" w:sz="0" w:space="0" w:color="auto"/>
        <w:bottom w:val="none" w:sz="0" w:space="0" w:color="auto"/>
        <w:right w:val="none" w:sz="0" w:space="0" w:color="auto"/>
      </w:divBdr>
      <w:divsChild>
        <w:div w:id="854266992">
          <w:marLeft w:val="0"/>
          <w:marRight w:val="0"/>
          <w:marTop w:val="0"/>
          <w:marBottom w:val="0"/>
          <w:divBdr>
            <w:top w:val="none" w:sz="0" w:space="0" w:color="auto"/>
            <w:left w:val="none" w:sz="0" w:space="0" w:color="auto"/>
            <w:bottom w:val="none" w:sz="0" w:space="0" w:color="auto"/>
            <w:right w:val="none" w:sz="0" w:space="0" w:color="auto"/>
          </w:divBdr>
        </w:div>
      </w:divsChild>
    </w:div>
    <w:div w:id="199174906">
      <w:bodyDiv w:val="1"/>
      <w:marLeft w:val="0"/>
      <w:marRight w:val="0"/>
      <w:marTop w:val="0"/>
      <w:marBottom w:val="0"/>
      <w:divBdr>
        <w:top w:val="none" w:sz="0" w:space="0" w:color="auto"/>
        <w:left w:val="none" w:sz="0" w:space="0" w:color="auto"/>
        <w:bottom w:val="none" w:sz="0" w:space="0" w:color="auto"/>
        <w:right w:val="none" w:sz="0" w:space="0" w:color="auto"/>
      </w:divBdr>
    </w:div>
    <w:div w:id="202178914">
      <w:bodyDiv w:val="1"/>
      <w:marLeft w:val="0"/>
      <w:marRight w:val="0"/>
      <w:marTop w:val="0"/>
      <w:marBottom w:val="0"/>
      <w:divBdr>
        <w:top w:val="none" w:sz="0" w:space="0" w:color="auto"/>
        <w:left w:val="none" w:sz="0" w:space="0" w:color="auto"/>
        <w:bottom w:val="none" w:sz="0" w:space="0" w:color="auto"/>
        <w:right w:val="none" w:sz="0" w:space="0" w:color="auto"/>
      </w:divBdr>
    </w:div>
    <w:div w:id="220946657">
      <w:bodyDiv w:val="1"/>
      <w:marLeft w:val="0"/>
      <w:marRight w:val="0"/>
      <w:marTop w:val="0"/>
      <w:marBottom w:val="0"/>
      <w:divBdr>
        <w:top w:val="none" w:sz="0" w:space="0" w:color="auto"/>
        <w:left w:val="none" w:sz="0" w:space="0" w:color="auto"/>
        <w:bottom w:val="none" w:sz="0" w:space="0" w:color="auto"/>
        <w:right w:val="none" w:sz="0" w:space="0" w:color="auto"/>
      </w:divBdr>
    </w:div>
    <w:div w:id="226648892">
      <w:bodyDiv w:val="1"/>
      <w:marLeft w:val="0"/>
      <w:marRight w:val="0"/>
      <w:marTop w:val="0"/>
      <w:marBottom w:val="0"/>
      <w:divBdr>
        <w:top w:val="none" w:sz="0" w:space="0" w:color="auto"/>
        <w:left w:val="none" w:sz="0" w:space="0" w:color="auto"/>
        <w:bottom w:val="none" w:sz="0" w:space="0" w:color="auto"/>
        <w:right w:val="none" w:sz="0" w:space="0" w:color="auto"/>
      </w:divBdr>
    </w:div>
    <w:div w:id="234823146">
      <w:bodyDiv w:val="1"/>
      <w:marLeft w:val="0"/>
      <w:marRight w:val="0"/>
      <w:marTop w:val="0"/>
      <w:marBottom w:val="0"/>
      <w:divBdr>
        <w:top w:val="none" w:sz="0" w:space="0" w:color="auto"/>
        <w:left w:val="none" w:sz="0" w:space="0" w:color="auto"/>
        <w:bottom w:val="none" w:sz="0" w:space="0" w:color="auto"/>
        <w:right w:val="none" w:sz="0" w:space="0" w:color="auto"/>
      </w:divBdr>
    </w:div>
    <w:div w:id="246572460">
      <w:bodyDiv w:val="1"/>
      <w:marLeft w:val="0"/>
      <w:marRight w:val="0"/>
      <w:marTop w:val="0"/>
      <w:marBottom w:val="0"/>
      <w:divBdr>
        <w:top w:val="none" w:sz="0" w:space="0" w:color="auto"/>
        <w:left w:val="none" w:sz="0" w:space="0" w:color="auto"/>
        <w:bottom w:val="none" w:sz="0" w:space="0" w:color="auto"/>
        <w:right w:val="none" w:sz="0" w:space="0" w:color="auto"/>
      </w:divBdr>
    </w:div>
    <w:div w:id="269239123">
      <w:bodyDiv w:val="1"/>
      <w:marLeft w:val="0"/>
      <w:marRight w:val="0"/>
      <w:marTop w:val="0"/>
      <w:marBottom w:val="0"/>
      <w:divBdr>
        <w:top w:val="none" w:sz="0" w:space="0" w:color="auto"/>
        <w:left w:val="none" w:sz="0" w:space="0" w:color="auto"/>
        <w:bottom w:val="none" w:sz="0" w:space="0" w:color="auto"/>
        <w:right w:val="none" w:sz="0" w:space="0" w:color="auto"/>
      </w:divBdr>
    </w:div>
    <w:div w:id="286206507">
      <w:bodyDiv w:val="1"/>
      <w:marLeft w:val="0"/>
      <w:marRight w:val="0"/>
      <w:marTop w:val="0"/>
      <w:marBottom w:val="0"/>
      <w:divBdr>
        <w:top w:val="none" w:sz="0" w:space="0" w:color="auto"/>
        <w:left w:val="none" w:sz="0" w:space="0" w:color="auto"/>
        <w:bottom w:val="none" w:sz="0" w:space="0" w:color="auto"/>
        <w:right w:val="none" w:sz="0" w:space="0" w:color="auto"/>
      </w:divBdr>
    </w:div>
    <w:div w:id="288441202">
      <w:bodyDiv w:val="1"/>
      <w:marLeft w:val="0"/>
      <w:marRight w:val="0"/>
      <w:marTop w:val="0"/>
      <w:marBottom w:val="0"/>
      <w:divBdr>
        <w:top w:val="none" w:sz="0" w:space="0" w:color="auto"/>
        <w:left w:val="none" w:sz="0" w:space="0" w:color="auto"/>
        <w:bottom w:val="none" w:sz="0" w:space="0" w:color="auto"/>
        <w:right w:val="none" w:sz="0" w:space="0" w:color="auto"/>
      </w:divBdr>
    </w:div>
    <w:div w:id="305939886">
      <w:bodyDiv w:val="1"/>
      <w:marLeft w:val="0"/>
      <w:marRight w:val="0"/>
      <w:marTop w:val="0"/>
      <w:marBottom w:val="0"/>
      <w:divBdr>
        <w:top w:val="none" w:sz="0" w:space="0" w:color="auto"/>
        <w:left w:val="none" w:sz="0" w:space="0" w:color="auto"/>
        <w:bottom w:val="none" w:sz="0" w:space="0" w:color="auto"/>
        <w:right w:val="none" w:sz="0" w:space="0" w:color="auto"/>
      </w:divBdr>
    </w:div>
    <w:div w:id="327365914">
      <w:bodyDiv w:val="1"/>
      <w:marLeft w:val="0"/>
      <w:marRight w:val="0"/>
      <w:marTop w:val="0"/>
      <w:marBottom w:val="0"/>
      <w:divBdr>
        <w:top w:val="none" w:sz="0" w:space="0" w:color="auto"/>
        <w:left w:val="none" w:sz="0" w:space="0" w:color="auto"/>
        <w:bottom w:val="none" w:sz="0" w:space="0" w:color="auto"/>
        <w:right w:val="none" w:sz="0" w:space="0" w:color="auto"/>
      </w:divBdr>
    </w:div>
    <w:div w:id="337805189">
      <w:bodyDiv w:val="1"/>
      <w:marLeft w:val="0"/>
      <w:marRight w:val="0"/>
      <w:marTop w:val="0"/>
      <w:marBottom w:val="0"/>
      <w:divBdr>
        <w:top w:val="none" w:sz="0" w:space="0" w:color="auto"/>
        <w:left w:val="none" w:sz="0" w:space="0" w:color="auto"/>
        <w:bottom w:val="none" w:sz="0" w:space="0" w:color="auto"/>
        <w:right w:val="none" w:sz="0" w:space="0" w:color="auto"/>
      </w:divBdr>
    </w:div>
    <w:div w:id="350885831">
      <w:bodyDiv w:val="1"/>
      <w:marLeft w:val="0"/>
      <w:marRight w:val="0"/>
      <w:marTop w:val="0"/>
      <w:marBottom w:val="0"/>
      <w:divBdr>
        <w:top w:val="none" w:sz="0" w:space="0" w:color="auto"/>
        <w:left w:val="none" w:sz="0" w:space="0" w:color="auto"/>
        <w:bottom w:val="none" w:sz="0" w:space="0" w:color="auto"/>
        <w:right w:val="none" w:sz="0" w:space="0" w:color="auto"/>
      </w:divBdr>
    </w:div>
    <w:div w:id="351999324">
      <w:bodyDiv w:val="1"/>
      <w:marLeft w:val="0"/>
      <w:marRight w:val="0"/>
      <w:marTop w:val="0"/>
      <w:marBottom w:val="0"/>
      <w:divBdr>
        <w:top w:val="none" w:sz="0" w:space="0" w:color="auto"/>
        <w:left w:val="none" w:sz="0" w:space="0" w:color="auto"/>
        <w:bottom w:val="none" w:sz="0" w:space="0" w:color="auto"/>
        <w:right w:val="none" w:sz="0" w:space="0" w:color="auto"/>
      </w:divBdr>
    </w:div>
    <w:div w:id="364402606">
      <w:bodyDiv w:val="1"/>
      <w:marLeft w:val="0"/>
      <w:marRight w:val="0"/>
      <w:marTop w:val="0"/>
      <w:marBottom w:val="0"/>
      <w:divBdr>
        <w:top w:val="none" w:sz="0" w:space="0" w:color="auto"/>
        <w:left w:val="none" w:sz="0" w:space="0" w:color="auto"/>
        <w:bottom w:val="none" w:sz="0" w:space="0" w:color="auto"/>
        <w:right w:val="none" w:sz="0" w:space="0" w:color="auto"/>
      </w:divBdr>
    </w:div>
    <w:div w:id="390346035">
      <w:bodyDiv w:val="1"/>
      <w:marLeft w:val="0"/>
      <w:marRight w:val="0"/>
      <w:marTop w:val="0"/>
      <w:marBottom w:val="0"/>
      <w:divBdr>
        <w:top w:val="none" w:sz="0" w:space="0" w:color="auto"/>
        <w:left w:val="none" w:sz="0" w:space="0" w:color="auto"/>
        <w:bottom w:val="none" w:sz="0" w:space="0" w:color="auto"/>
        <w:right w:val="none" w:sz="0" w:space="0" w:color="auto"/>
      </w:divBdr>
    </w:div>
    <w:div w:id="391001333">
      <w:bodyDiv w:val="1"/>
      <w:marLeft w:val="0"/>
      <w:marRight w:val="0"/>
      <w:marTop w:val="0"/>
      <w:marBottom w:val="0"/>
      <w:divBdr>
        <w:top w:val="none" w:sz="0" w:space="0" w:color="auto"/>
        <w:left w:val="none" w:sz="0" w:space="0" w:color="auto"/>
        <w:bottom w:val="none" w:sz="0" w:space="0" w:color="auto"/>
        <w:right w:val="none" w:sz="0" w:space="0" w:color="auto"/>
      </w:divBdr>
    </w:div>
    <w:div w:id="414522539">
      <w:bodyDiv w:val="1"/>
      <w:marLeft w:val="0"/>
      <w:marRight w:val="0"/>
      <w:marTop w:val="0"/>
      <w:marBottom w:val="0"/>
      <w:divBdr>
        <w:top w:val="none" w:sz="0" w:space="0" w:color="auto"/>
        <w:left w:val="none" w:sz="0" w:space="0" w:color="auto"/>
        <w:bottom w:val="none" w:sz="0" w:space="0" w:color="auto"/>
        <w:right w:val="none" w:sz="0" w:space="0" w:color="auto"/>
      </w:divBdr>
    </w:div>
    <w:div w:id="423376978">
      <w:bodyDiv w:val="1"/>
      <w:marLeft w:val="0"/>
      <w:marRight w:val="0"/>
      <w:marTop w:val="0"/>
      <w:marBottom w:val="0"/>
      <w:divBdr>
        <w:top w:val="none" w:sz="0" w:space="0" w:color="auto"/>
        <w:left w:val="none" w:sz="0" w:space="0" w:color="auto"/>
        <w:bottom w:val="none" w:sz="0" w:space="0" w:color="auto"/>
        <w:right w:val="none" w:sz="0" w:space="0" w:color="auto"/>
      </w:divBdr>
    </w:div>
    <w:div w:id="424571491">
      <w:bodyDiv w:val="1"/>
      <w:marLeft w:val="0"/>
      <w:marRight w:val="0"/>
      <w:marTop w:val="0"/>
      <w:marBottom w:val="0"/>
      <w:divBdr>
        <w:top w:val="none" w:sz="0" w:space="0" w:color="auto"/>
        <w:left w:val="none" w:sz="0" w:space="0" w:color="auto"/>
        <w:bottom w:val="none" w:sz="0" w:space="0" w:color="auto"/>
        <w:right w:val="none" w:sz="0" w:space="0" w:color="auto"/>
      </w:divBdr>
    </w:div>
    <w:div w:id="426199827">
      <w:bodyDiv w:val="1"/>
      <w:marLeft w:val="0"/>
      <w:marRight w:val="0"/>
      <w:marTop w:val="0"/>
      <w:marBottom w:val="0"/>
      <w:divBdr>
        <w:top w:val="none" w:sz="0" w:space="0" w:color="auto"/>
        <w:left w:val="none" w:sz="0" w:space="0" w:color="auto"/>
        <w:bottom w:val="none" w:sz="0" w:space="0" w:color="auto"/>
        <w:right w:val="none" w:sz="0" w:space="0" w:color="auto"/>
      </w:divBdr>
    </w:div>
    <w:div w:id="436826464">
      <w:bodyDiv w:val="1"/>
      <w:marLeft w:val="0"/>
      <w:marRight w:val="0"/>
      <w:marTop w:val="0"/>
      <w:marBottom w:val="0"/>
      <w:divBdr>
        <w:top w:val="none" w:sz="0" w:space="0" w:color="auto"/>
        <w:left w:val="none" w:sz="0" w:space="0" w:color="auto"/>
        <w:bottom w:val="none" w:sz="0" w:space="0" w:color="auto"/>
        <w:right w:val="none" w:sz="0" w:space="0" w:color="auto"/>
      </w:divBdr>
    </w:div>
    <w:div w:id="442966434">
      <w:bodyDiv w:val="1"/>
      <w:marLeft w:val="0"/>
      <w:marRight w:val="0"/>
      <w:marTop w:val="0"/>
      <w:marBottom w:val="0"/>
      <w:divBdr>
        <w:top w:val="none" w:sz="0" w:space="0" w:color="auto"/>
        <w:left w:val="none" w:sz="0" w:space="0" w:color="auto"/>
        <w:bottom w:val="none" w:sz="0" w:space="0" w:color="auto"/>
        <w:right w:val="none" w:sz="0" w:space="0" w:color="auto"/>
      </w:divBdr>
    </w:div>
    <w:div w:id="468744886">
      <w:bodyDiv w:val="1"/>
      <w:marLeft w:val="0"/>
      <w:marRight w:val="0"/>
      <w:marTop w:val="0"/>
      <w:marBottom w:val="0"/>
      <w:divBdr>
        <w:top w:val="none" w:sz="0" w:space="0" w:color="auto"/>
        <w:left w:val="none" w:sz="0" w:space="0" w:color="auto"/>
        <w:bottom w:val="none" w:sz="0" w:space="0" w:color="auto"/>
        <w:right w:val="none" w:sz="0" w:space="0" w:color="auto"/>
      </w:divBdr>
    </w:div>
    <w:div w:id="477039242">
      <w:bodyDiv w:val="1"/>
      <w:marLeft w:val="0"/>
      <w:marRight w:val="0"/>
      <w:marTop w:val="0"/>
      <w:marBottom w:val="0"/>
      <w:divBdr>
        <w:top w:val="none" w:sz="0" w:space="0" w:color="auto"/>
        <w:left w:val="none" w:sz="0" w:space="0" w:color="auto"/>
        <w:bottom w:val="none" w:sz="0" w:space="0" w:color="auto"/>
        <w:right w:val="none" w:sz="0" w:space="0" w:color="auto"/>
      </w:divBdr>
    </w:div>
    <w:div w:id="508060591">
      <w:bodyDiv w:val="1"/>
      <w:marLeft w:val="0"/>
      <w:marRight w:val="0"/>
      <w:marTop w:val="0"/>
      <w:marBottom w:val="0"/>
      <w:divBdr>
        <w:top w:val="none" w:sz="0" w:space="0" w:color="auto"/>
        <w:left w:val="none" w:sz="0" w:space="0" w:color="auto"/>
        <w:bottom w:val="none" w:sz="0" w:space="0" w:color="auto"/>
        <w:right w:val="none" w:sz="0" w:space="0" w:color="auto"/>
      </w:divBdr>
    </w:div>
    <w:div w:id="512720216">
      <w:bodyDiv w:val="1"/>
      <w:marLeft w:val="0"/>
      <w:marRight w:val="0"/>
      <w:marTop w:val="0"/>
      <w:marBottom w:val="0"/>
      <w:divBdr>
        <w:top w:val="none" w:sz="0" w:space="0" w:color="auto"/>
        <w:left w:val="none" w:sz="0" w:space="0" w:color="auto"/>
        <w:bottom w:val="none" w:sz="0" w:space="0" w:color="auto"/>
        <w:right w:val="none" w:sz="0" w:space="0" w:color="auto"/>
      </w:divBdr>
    </w:div>
    <w:div w:id="564607806">
      <w:bodyDiv w:val="1"/>
      <w:marLeft w:val="0"/>
      <w:marRight w:val="0"/>
      <w:marTop w:val="0"/>
      <w:marBottom w:val="0"/>
      <w:divBdr>
        <w:top w:val="none" w:sz="0" w:space="0" w:color="auto"/>
        <w:left w:val="none" w:sz="0" w:space="0" w:color="auto"/>
        <w:bottom w:val="none" w:sz="0" w:space="0" w:color="auto"/>
        <w:right w:val="none" w:sz="0" w:space="0" w:color="auto"/>
      </w:divBdr>
    </w:div>
    <w:div w:id="597131203">
      <w:bodyDiv w:val="1"/>
      <w:marLeft w:val="0"/>
      <w:marRight w:val="0"/>
      <w:marTop w:val="0"/>
      <w:marBottom w:val="0"/>
      <w:divBdr>
        <w:top w:val="none" w:sz="0" w:space="0" w:color="auto"/>
        <w:left w:val="none" w:sz="0" w:space="0" w:color="auto"/>
        <w:bottom w:val="none" w:sz="0" w:space="0" w:color="auto"/>
        <w:right w:val="none" w:sz="0" w:space="0" w:color="auto"/>
      </w:divBdr>
    </w:div>
    <w:div w:id="613706448">
      <w:bodyDiv w:val="1"/>
      <w:marLeft w:val="0"/>
      <w:marRight w:val="0"/>
      <w:marTop w:val="0"/>
      <w:marBottom w:val="0"/>
      <w:divBdr>
        <w:top w:val="none" w:sz="0" w:space="0" w:color="auto"/>
        <w:left w:val="none" w:sz="0" w:space="0" w:color="auto"/>
        <w:bottom w:val="none" w:sz="0" w:space="0" w:color="auto"/>
        <w:right w:val="none" w:sz="0" w:space="0" w:color="auto"/>
      </w:divBdr>
    </w:div>
    <w:div w:id="634722077">
      <w:bodyDiv w:val="1"/>
      <w:marLeft w:val="0"/>
      <w:marRight w:val="0"/>
      <w:marTop w:val="0"/>
      <w:marBottom w:val="0"/>
      <w:divBdr>
        <w:top w:val="none" w:sz="0" w:space="0" w:color="auto"/>
        <w:left w:val="none" w:sz="0" w:space="0" w:color="auto"/>
        <w:bottom w:val="none" w:sz="0" w:space="0" w:color="auto"/>
        <w:right w:val="none" w:sz="0" w:space="0" w:color="auto"/>
      </w:divBdr>
    </w:div>
    <w:div w:id="650065710">
      <w:bodyDiv w:val="1"/>
      <w:marLeft w:val="0"/>
      <w:marRight w:val="0"/>
      <w:marTop w:val="0"/>
      <w:marBottom w:val="0"/>
      <w:divBdr>
        <w:top w:val="none" w:sz="0" w:space="0" w:color="auto"/>
        <w:left w:val="none" w:sz="0" w:space="0" w:color="auto"/>
        <w:bottom w:val="none" w:sz="0" w:space="0" w:color="auto"/>
        <w:right w:val="none" w:sz="0" w:space="0" w:color="auto"/>
      </w:divBdr>
    </w:div>
    <w:div w:id="666861258">
      <w:bodyDiv w:val="1"/>
      <w:marLeft w:val="0"/>
      <w:marRight w:val="0"/>
      <w:marTop w:val="0"/>
      <w:marBottom w:val="0"/>
      <w:divBdr>
        <w:top w:val="none" w:sz="0" w:space="0" w:color="auto"/>
        <w:left w:val="none" w:sz="0" w:space="0" w:color="auto"/>
        <w:bottom w:val="none" w:sz="0" w:space="0" w:color="auto"/>
        <w:right w:val="none" w:sz="0" w:space="0" w:color="auto"/>
      </w:divBdr>
    </w:div>
    <w:div w:id="679311845">
      <w:bodyDiv w:val="1"/>
      <w:marLeft w:val="0"/>
      <w:marRight w:val="0"/>
      <w:marTop w:val="0"/>
      <w:marBottom w:val="0"/>
      <w:divBdr>
        <w:top w:val="none" w:sz="0" w:space="0" w:color="auto"/>
        <w:left w:val="none" w:sz="0" w:space="0" w:color="auto"/>
        <w:bottom w:val="none" w:sz="0" w:space="0" w:color="auto"/>
        <w:right w:val="none" w:sz="0" w:space="0" w:color="auto"/>
      </w:divBdr>
    </w:div>
    <w:div w:id="679889050">
      <w:bodyDiv w:val="1"/>
      <w:marLeft w:val="0"/>
      <w:marRight w:val="0"/>
      <w:marTop w:val="0"/>
      <w:marBottom w:val="0"/>
      <w:divBdr>
        <w:top w:val="none" w:sz="0" w:space="0" w:color="auto"/>
        <w:left w:val="none" w:sz="0" w:space="0" w:color="auto"/>
        <w:bottom w:val="none" w:sz="0" w:space="0" w:color="auto"/>
        <w:right w:val="none" w:sz="0" w:space="0" w:color="auto"/>
      </w:divBdr>
    </w:div>
    <w:div w:id="687099491">
      <w:bodyDiv w:val="1"/>
      <w:marLeft w:val="0"/>
      <w:marRight w:val="0"/>
      <w:marTop w:val="0"/>
      <w:marBottom w:val="0"/>
      <w:divBdr>
        <w:top w:val="none" w:sz="0" w:space="0" w:color="auto"/>
        <w:left w:val="none" w:sz="0" w:space="0" w:color="auto"/>
        <w:bottom w:val="none" w:sz="0" w:space="0" w:color="auto"/>
        <w:right w:val="none" w:sz="0" w:space="0" w:color="auto"/>
      </w:divBdr>
    </w:div>
    <w:div w:id="710107540">
      <w:bodyDiv w:val="1"/>
      <w:marLeft w:val="0"/>
      <w:marRight w:val="0"/>
      <w:marTop w:val="0"/>
      <w:marBottom w:val="0"/>
      <w:divBdr>
        <w:top w:val="none" w:sz="0" w:space="0" w:color="auto"/>
        <w:left w:val="none" w:sz="0" w:space="0" w:color="auto"/>
        <w:bottom w:val="none" w:sz="0" w:space="0" w:color="auto"/>
        <w:right w:val="none" w:sz="0" w:space="0" w:color="auto"/>
      </w:divBdr>
    </w:div>
    <w:div w:id="712077061">
      <w:bodyDiv w:val="1"/>
      <w:marLeft w:val="0"/>
      <w:marRight w:val="0"/>
      <w:marTop w:val="0"/>
      <w:marBottom w:val="0"/>
      <w:divBdr>
        <w:top w:val="none" w:sz="0" w:space="0" w:color="auto"/>
        <w:left w:val="none" w:sz="0" w:space="0" w:color="auto"/>
        <w:bottom w:val="none" w:sz="0" w:space="0" w:color="auto"/>
        <w:right w:val="none" w:sz="0" w:space="0" w:color="auto"/>
      </w:divBdr>
    </w:div>
    <w:div w:id="725372836">
      <w:bodyDiv w:val="1"/>
      <w:marLeft w:val="0"/>
      <w:marRight w:val="0"/>
      <w:marTop w:val="0"/>
      <w:marBottom w:val="0"/>
      <w:divBdr>
        <w:top w:val="none" w:sz="0" w:space="0" w:color="auto"/>
        <w:left w:val="none" w:sz="0" w:space="0" w:color="auto"/>
        <w:bottom w:val="none" w:sz="0" w:space="0" w:color="auto"/>
        <w:right w:val="none" w:sz="0" w:space="0" w:color="auto"/>
      </w:divBdr>
    </w:div>
    <w:div w:id="736168905">
      <w:bodyDiv w:val="1"/>
      <w:marLeft w:val="0"/>
      <w:marRight w:val="0"/>
      <w:marTop w:val="0"/>
      <w:marBottom w:val="0"/>
      <w:divBdr>
        <w:top w:val="none" w:sz="0" w:space="0" w:color="auto"/>
        <w:left w:val="none" w:sz="0" w:space="0" w:color="auto"/>
        <w:bottom w:val="none" w:sz="0" w:space="0" w:color="auto"/>
        <w:right w:val="none" w:sz="0" w:space="0" w:color="auto"/>
      </w:divBdr>
    </w:div>
    <w:div w:id="746027586">
      <w:bodyDiv w:val="1"/>
      <w:marLeft w:val="0"/>
      <w:marRight w:val="0"/>
      <w:marTop w:val="0"/>
      <w:marBottom w:val="0"/>
      <w:divBdr>
        <w:top w:val="none" w:sz="0" w:space="0" w:color="auto"/>
        <w:left w:val="none" w:sz="0" w:space="0" w:color="auto"/>
        <w:bottom w:val="none" w:sz="0" w:space="0" w:color="auto"/>
        <w:right w:val="none" w:sz="0" w:space="0" w:color="auto"/>
      </w:divBdr>
    </w:div>
    <w:div w:id="747264155">
      <w:bodyDiv w:val="1"/>
      <w:marLeft w:val="0"/>
      <w:marRight w:val="0"/>
      <w:marTop w:val="0"/>
      <w:marBottom w:val="0"/>
      <w:divBdr>
        <w:top w:val="none" w:sz="0" w:space="0" w:color="auto"/>
        <w:left w:val="none" w:sz="0" w:space="0" w:color="auto"/>
        <w:bottom w:val="none" w:sz="0" w:space="0" w:color="auto"/>
        <w:right w:val="none" w:sz="0" w:space="0" w:color="auto"/>
      </w:divBdr>
    </w:div>
    <w:div w:id="748962672">
      <w:bodyDiv w:val="1"/>
      <w:marLeft w:val="0"/>
      <w:marRight w:val="0"/>
      <w:marTop w:val="0"/>
      <w:marBottom w:val="0"/>
      <w:divBdr>
        <w:top w:val="none" w:sz="0" w:space="0" w:color="auto"/>
        <w:left w:val="none" w:sz="0" w:space="0" w:color="auto"/>
        <w:bottom w:val="none" w:sz="0" w:space="0" w:color="auto"/>
        <w:right w:val="none" w:sz="0" w:space="0" w:color="auto"/>
      </w:divBdr>
    </w:div>
    <w:div w:id="753671662">
      <w:bodyDiv w:val="1"/>
      <w:marLeft w:val="0"/>
      <w:marRight w:val="0"/>
      <w:marTop w:val="0"/>
      <w:marBottom w:val="0"/>
      <w:divBdr>
        <w:top w:val="none" w:sz="0" w:space="0" w:color="auto"/>
        <w:left w:val="none" w:sz="0" w:space="0" w:color="auto"/>
        <w:bottom w:val="none" w:sz="0" w:space="0" w:color="auto"/>
        <w:right w:val="none" w:sz="0" w:space="0" w:color="auto"/>
      </w:divBdr>
    </w:div>
    <w:div w:id="766077151">
      <w:bodyDiv w:val="1"/>
      <w:marLeft w:val="0"/>
      <w:marRight w:val="0"/>
      <w:marTop w:val="0"/>
      <w:marBottom w:val="0"/>
      <w:divBdr>
        <w:top w:val="none" w:sz="0" w:space="0" w:color="auto"/>
        <w:left w:val="none" w:sz="0" w:space="0" w:color="auto"/>
        <w:bottom w:val="none" w:sz="0" w:space="0" w:color="auto"/>
        <w:right w:val="none" w:sz="0" w:space="0" w:color="auto"/>
      </w:divBdr>
    </w:div>
    <w:div w:id="767776015">
      <w:bodyDiv w:val="1"/>
      <w:marLeft w:val="0"/>
      <w:marRight w:val="0"/>
      <w:marTop w:val="0"/>
      <w:marBottom w:val="0"/>
      <w:divBdr>
        <w:top w:val="none" w:sz="0" w:space="0" w:color="auto"/>
        <w:left w:val="none" w:sz="0" w:space="0" w:color="auto"/>
        <w:bottom w:val="none" w:sz="0" w:space="0" w:color="auto"/>
        <w:right w:val="none" w:sz="0" w:space="0" w:color="auto"/>
      </w:divBdr>
    </w:div>
    <w:div w:id="807362824">
      <w:bodyDiv w:val="1"/>
      <w:marLeft w:val="0"/>
      <w:marRight w:val="0"/>
      <w:marTop w:val="0"/>
      <w:marBottom w:val="0"/>
      <w:divBdr>
        <w:top w:val="none" w:sz="0" w:space="0" w:color="auto"/>
        <w:left w:val="none" w:sz="0" w:space="0" w:color="auto"/>
        <w:bottom w:val="none" w:sz="0" w:space="0" w:color="auto"/>
        <w:right w:val="none" w:sz="0" w:space="0" w:color="auto"/>
      </w:divBdr>
    </w:div>
    <w:div w:id="807943689">
      <w:bodyDiv w:val="1"/>
      <w:marLeft w:val="0"/>
      <w:marRight w:val="0"/>
      <w:marTop w:val="0"/>
      <w:marBottom w:val="0"/>
      <w:divBdr>
        <w:top w:val="none" w:sz="0" w:space="0" w:color="auto"/>
        <w:left w:val="none" w:sz="0" w:space="0" w:color="auto"/>
        <w:bottom w:val="none" w:sz="0" w:space="0" w:color="auto"/>
        <w:right w:val="none" w:sz="0" w:space="0" w:color="auto"/>
      </w:divBdr>
    </w:div>
    <w:div w:id="849030787">
      <w:bodyDiv w:val="1"/>
      <w:marLeft w:val="0"/>
      <w:marRight w:val="0"/>
      <w:marTop w:val="0"/>
      <w:marBottom w:val="0"/>
      <w:divBdr>
        <w:top w:val="none" w:sz="0" w:space="0" w:color="auto"/>
        <w:left w:val="none" w:sz="0" w:space="0" w:color="auto"/>
        <w:bottom w:val="none" w:sz="0" w:space="0" w:color="auto"/>
        <w:right w:val="none" w:sz="0" w:space="0" w:color="auto"/>
      </w:divBdr>
    </w:div>
    <w:div w:id="858857154">
      <w:bodyDiv w:val="1"/>
      <w:marLeft w:val="0"/>
      <w:marRight w:val="0"/>
      <w:marTop w:val="0"/>
      <w:marBottom w:val="0"/>
      <w:divBdr>
        <w:top w:val="none" w:sz="0" w:space="0" w:color="auto"/>
        <w:left w:val="none" w:sz="0" w:space="0" w:color="auto"/>
        <w:bottom w:val="none" w:sz="0" w:space="0" w:color="auto"/>
        <w:right w:val="none" w:sz="0" w:space="0" w:color="auto"/>
      </w:divBdr>
    </w:div>
    <w:div w:id="859857014">
      <w:bodyDiv w:val="1"/>
      <w:marLeft w:val="0"/>
      <w:marRight w:val="0"/>
      <w:marTop w:val="0"/>
      <w:marBottom w:val="0"/>
      <w:divBdr>
        <w:top w:val="none" w:sz="0" w:space="0" w:color="auto"/>
        <w:left w:val="none" w:sz="0" w:space="0" w:color="auto"/>
        <w:bottom w:val="none" w:sz="0" w:space="0" w:color="auto"/>
        <w:right w:val="none" w:sz="0" w:space="0" w:color="auto"/>
      </w:divBdr>
    </w:div>
    <w:div w:id="860583700">
      <w:bodyDiv w:val="1"/>
      <w:marLeft w:val="0"/>
      <w:marRight w:val="0"/>
      <w:marTop w:val="0"/>
      <w:marBottom w:val="0"/>
      <w:divBdr>
        <w:top w:val="none" w:sz="0" w:space="0" w:color="auto"/>
        <w:left w:val="none" w:sz="0" w:space="0" w:color="auto"/>
        <w:bottom w:val="none" w:sz="0" w:space="0" w:color="auto"/>
        <w:right w:val="none" w:sz="0" w:space="0" w:color="auto"/>
      </w:divBdr>
    </w:div>
    <w:div w:id="867109658">
      <w:bodyDiv w:val="1"/>
      <w:marLeft w:val="0"/>
      <w:marRight w:val="0"/>
      <w:marTop w:val="0"/>
      <w:marBottom w:val="0"/>
      <w:divBdr>
        <w:top w:val="none" w:sz="0" w:space="0" w:color="auto"/>
        <w:left w:val="none" w:sz="0" w:space="0" w:color="auto"/>
        <w:bottom w:val="none" w:sz="0" w:space="0" w:color="auto"/>
        <w:right w:val="none" w:sz="0" w:space="0" w:color="auto"/>
      </w:divBdr>
    </w:div>
    <w:div w:id="871301961">
      <w:bodyDiv w:val="1"/>
      <w:marLeft w:val="0"/>
      <w:marRight w:val="0"/>
      <w:marTop w:val="0"/>
      <w:marBottom w:val="0"/>
      <w:divBdr>
        <w:top w:val="none" w:sz="0" w:space="0" w:color="auto"/>
        <w:left w:val="none" w:sz="0" w:space="0" w:color="auto"/>
        <w:bottom w:val="none" w:sz="0" w:space="0" w:color="auto"/>
        <w:right w:val="none" w:sz="0" w:space="0" w:color="auto"/>
      </w:divBdr>
    </w:div>
    <w:div w:id="884174211">
      <w:bodyDiv w:val="1"/>
      <w:marLeft w:val="0"/>
      <w:marRight w:val="0"/>
      <w:marTop w:val="0"/>
      <w:marBottom w:val="0"/>
      <w:divBdr>
        <w:top w:val="none" w:sz="0" w:space="0" w:color="auto"/>
        <w:left w:val="none" w:sz="0" w:space="0" w:color="auto"/>
        <w:bottom w:val="none" w:sz="0" w:space="0" w:color="auto"/>
        <w:right w:val="none" w:sz="0" w:space="0" w:color="auto"/>
      </w:divBdr>
    </w:div>
    <w:div w:id="895090774">
      <w:bodyDiv w:val="1"/>
      <w:marLeft w:val="0"/>
      <w:marRight w:val="0"/>
      <w:marTop w:val="0"/>
      <w:marBottom w:val="0"/>
      <w:divBdr>
        <w:top w:val="none" w:sz="0" w:space="0" w:color="auto"/>
        <w:left w:val="none" w:sz="0" w:space="0" w:color="auto"/>
        <w:bottom w:val="none" w:sz="0" w:space="0" w:color="auto"/>
        <w:right w:val="none" w:sz="0" w:space="0" w:color="auto"/>
      </w:divBdr>
    </w:div>
    <w:div w:id="901252346">
      <w:bodyDiv w:val="1"/>
      <w:marLeft w:val="0"/>
      <w:marRight w:val="0"/>
      <w:marTop w:val="0"/>
      <w:marBottom w:val="0"/>
      <w:divBdr>
        <w:top w:val="none" w:sz="0" w:space="0" w:color="auto"/>
        <w:left w:val="none" w:sz="0" w:space="0" w:color="auto"/>
        <w:bottom w:val="none" w:sz="0" w:space="0" w:color="auto"/>
        <w:right w:val="none" w:sz="0" w:space="0" w:color="auto"/>
      </w:divBdr>
    </w:div>
    <w:div w:id="909273824">
      <w:bodyDiv w:val="1"/>
      <w:marLeft w:val="0"/>
      <w:marRight w:val="0"/>
      <w:marTop w:val="0"/>
      <w:marBottom w:val="0"/>
      <w:divBdr>
        <w:top w:val="none" w:sz="0" w:space="0" w:color="auto"/>
        <w:left w:val="none" w:sz="0" w:space="0" w:color="auto"/>
        <w:bottom w:val="none" w:sz="0" w:space="0" w:color="auto"/>
        <w:right w:val="none" w:sz="0" w:space="0" w:color="auto"/>
      </w:divBdr>
    </w:div>
    <w:div w:id="914317991">
      <w:bodyDiv w:val="1"/>
      <w:marLeft w:val="0"/>
      <w:marRight w:val="0"/>
      <w:marTop w:val="0"/>
      <w:marBottom w:val="0"/>
      <w:divBdr>
        <w:top w:val="none" w:sz="0" w:space="0" w:color="auto"/>
        <w:left w:val="none" w:sz="0" w:space="0" w:color="auto"/>
        <w:bottom w:val="none" w:sz="0" w:space="0" w:color="auto"/>
        <w:right w:val="none" w:sz="0" w:space="0" w:color="auto"/>
      </w:divBdr>
    </w:div>
    <w:div w:id="916093142">
      <w:bodyDiv w:val="1"/>
      <w:marLeft w:val="0"/>
      <w:marRight w:val="0"/>
      <w:marTop w:val="0"/>
      <w:marBottom w:val="0"/>
      <w:divBdr>
        <w:top w:val="none" w:sz="0" w:space="0" w:color="auto"/>
        <w:left w:val="none" w:sz="0" w:space="0" w:color="auto"/>
        <w:bottom w:val="none" w:sz="0" w:space="0" w:color="auto"/>
        <w:right w:val="none" w:sz="0" w:space="0" w:color="auto"/>
      </w:divBdr>
    </w:div>
    <w:div w:id="964313563">
      <w:bodyDiv w:val="1"/>
      <w:marLeft w:val="0"/>
      <w:marRight w:val="0"/>
      <w:marTop w:val="0"/>
      <w:marBottom w:val="0"/>
      <w:divBdr>
        <w:top w:val="none" w:sz="0" w:space="0" w:color="auto"/>
        <w:left w:val="none" w:sz="0" w:space="0" w:color="auto"/>
        <w:bottom w:val="none" w:sz="0" w:space="0" w:color="auto"/>
        <w:right w:val="none" w:sz="0" w:space="0" w:color="auto"/>
      </w:divBdr>
    </w:div>
    <w:div w:id="1004626418">
      <w:bodyDiv w:val="1"/>
      <w:marLeft w:val="0"/>
      <w:marRight w:val="0"/>
      <w:marTop w:val="0"/>
      <w:marBottom w:val="0"/>
      <w:divBdr>
        <w:top w:val="none" w:sz="0" w:space="0" w:color="auto"/>
        <w:left w:val="none" w:sz="0" w:space="0" w:color="auto"/>
        <w:bottom w:val="none" w:sz="0" w:space="0" w:color="auto"/>
        <w:right w:val="none" w:sz="0" w:space="0" w:color="auto"/>
      </w:divBdr>
    </w:div>
    <w:div w:id="1024745107">
      <w:bodyDiv w:val="1"/>
      <w:marLeft w:val="0"/>
      <w:marRight w:val="0"/>
      <w:marTop w:val="0"/>
      <w:marBottom w:val="0"/>
      <w:divBdr>
        <w:top w:val="none" w:sz="0" w:space="0" w:color="auto"/>
        <w:left w:val="none" w:sz="0" w:space="0" w:color="auto"/>
        <w:bottom w:val="none" w:sz="0" w:space="0" w:color="auto"/>
        <w:right w:val="none" w:sz="0" w:space="0" w:color="auto"/>
      </w:divBdr>
    </w:div>
    <w:div w:id="1029455894">
      <w:bodyDiv w:val="1"/>
      <w:marLeft w:val="0"/>
      <w:marRight w:val="0"/>
      <w:marTop w:val="0"/>
      <w:marBottom w:val="0"/>
      <w:divBdr>
        <w:top w:val="none" w:sz="0" w:space="0" w:color="auto"/>
        <w:left w:val="none" w:sz="0" w:space="0" w:color="auto"/>
        <w:bottom w:val="none" w:sz="0" w:space="0" w:color="auto"/>
        <w:right w:val="none" w:sz="0" w:space="0" w:color="auto"/>
      </w:divBdr>
    </w:div>
    <w:div w:id="1034115702">
      <w:bodyDiv w:val="1"/>
      <w:marLeft w:val="0"/>
      <w:marRight w:val="0"/>
      <w:marTop w:val="0"/>
      <w:marBottom w:val="0"/>
      <w:divBdr>
        <w:top w:val="none" w:sz="0" w:space="0" w:color="auto"/>
        <w:left w:val="none" w:sz="0" w:space="0" w:color="auto"/>
        <w:bottom w:val="none" w:sz="0" w:space="0" w:color="auto"/>
        <w:right w:val="none" w:sz="0" w:space="0" w:color="auto"/>
      </w:divBdr>
    </w:div>
    <w:div w:id="1090662304">
      <w:bodyDiv w:val="1"/>
      <w:marLeft w:val="0"/>
      <w:marRight w:val="0"/>
      <w:marTop w:val="0"/>
      <w:marBottom w:val="0"/>
      <w:divBdr>
        <w:top w:val="none" w:sz="0" w:space="0" w:color="auto"/>
        <w:left w:val="none" w:sz="0" w:space="0" w:color="auto"/>
        <w:bottom w:val="none" w:sz="0" w:space="0" w:color="auto"/>
        <w:right w:val="none" w:sz="0" w:space="0" w:color="auto"/>
      </w:divBdr>
    </w:div>
    <w:div w:id="1092966796">
      <w:bodyDiv w:val="1"/>
      <w:marLeft w:val="0"/>
      <w:marRight w:val="0"/>
      <w:marTop w:val="0"/>
      <w:marBottom w:val="0"/>
      <w:divBdr>
        <w:top w:val="none" w:sz="0" w:space="0" w:color="auto"/>
        <w:left w:val="none" w:sz="0" w:space="0" w:color="auto"/>
        <w:bottom w:val="none" w:sz="0" w:space="0" w:color="auto"/>
        <w:right w:val="none" w:sz="0" w:space="0" w:color="auto"/>
      </w:divBdr>
    </w:div>
    <w:div w:id="1093554454">
      <w:bodyDiv w:val="1"/>
      <w:marLeft w:val="0"/>
      <w:marRight w:val="0"/>
      <w:marTop w:val="0"/>
      <w:marBottom w:val="0"/>
      <w:divBdr>
        <w:top w:val="none" w:sz="0" w:space="0" w:color="auto"/>
        <w:left w:val="none" w:sz="0" w:space="0" w:color="auto"/>
        <w:bottom w:val="none" w:sz="0" w:space="0" w:color="auto"/>
        <w:right w:val="none" w:sz="0" w:space="0" w:color="auto"/>
      </w:divBdr>
    </w:div>
    <w:div w:id="1101071473">
      <w:bodyDiv w:val="1"/>
      <w:marLeft w:val="0"/>
      <w:marRight w:val="0"/>
      <w:marTop w:val="0"/>
      <w:marBottom w:val="0"/>
      <w:divBdr>
        <w:top w:val="none" w:sz="0" w:space="0" w:color="auto"/>
        <w:left w:val="none" w:sz="0" w:space="0" w:color="auto"/>
        <w:bottom w:val="none" w:sz="0" w:space="0" w:color="auto"/>
        <w:right w:val="none" w:sz="0" w:space="0" w:color="auto"/>
      </w:divBdr>
    </w:div>
    <w:div w:id="1115100602">
      <w:bodyDiv w:val="1"/>
      <w:marLeft w:val="0"/>
      <w:marRight w:val="0"/>
      <w:marTop w:val="0"/>
      <w:marBottom w:val="0"/>
      <w:divBdr>
        <w:top w:val="none" w:sz="0" w:space="0" w:color="auto"/>
        <w:left w:val="none" w:sz="0" w:space="0" w:color="auto"/>
        <w:bottom w:val="none" w:sz="0" w:space="0" w:color="auto"/>
        <w:right w:val="none" w:sz="0" w:space="0" w:color="auto"/>
      </w:divBdr>
    </w:div>
    <w:div w:id="1115560741">
      <w:bodyDiv w:val="1"/>
      <w:marLeft w:val="0"/>
      <w:marRight w:val="0"/>
      <w:marTop w:val="0"/>
      <w:marBottom w:val="0"/>
      <w:divBdr>
        <w:top w:val="none" w:sz="0" w:space="0" w:color="auto"/>
        <w:left w:val="none" w:sz="0" w:space="0" w:color="auto"/>
        <w:bottom w:val="none" w:sz="0" w:space="0" w:color="auto"/>
        <w:right w:val="none" w:sz="0" w:space="0" w:color="auto"/>
      </w:divBdr>
    </w:div>
    <w:div w:id="1137645653">
      <w:bodyDiv w:val="1"/>
      <w:marLeft w:val="0"/>
      <w:marRight w:val="0"/>
      <w:marTop w:val="0"/>
      <w:marBottom w:val="0"/>
      <w:divBdr>
        <w:top w:val="none" w:sz="0" w:space="0" w:color="auto"/>
        <w:left w:val="none" w:sz="0" w:space="0" w:color="auto"/>
        <w:bottom w:val="none" w:sz="0" w:space="0" w:color="auto"/>
        <w:right w:val="none" w:sz="0" w:space="0" w:color="auto"/>
      </w:divBdr>
    </w:div>
    <w:div w:id="1141340539">
      <w:bodyDiv w:val="1"/>
      <w:marLeft w:val="0"/>
      <w:marRight w:val="0"/>
      <w:marTop w:val="0"/>
      <w:marBottom w:val="0"/>
      <w:divBdr>
        <w:top w:val="none" w:sz="0" w:space="0" w:color="auto"/>
        <w:left w:val="none" w:sz="0" w:space="0" w:color="auto"/>
        <w:bottom w:val="none" w:sz="0" w:space="0" w:color="auto"/>
        <w:right w:val="none" w:sz="0" w:space="0" w:color="auto"/>
      </w:divBdr>
    </w:div>
    <w:div w:id="1152402663">
      <w:bodyDiv w:val="1"/>
      <w:marLeft w:val="0"/>
      <w:marRight w:val="0"/>
      <w:marTop w:val="0"/>
      <w:marBottom w:val="0"/>
      <w:divBdr>
        <w:top w:val="none" w:sz="0" w:space="0" w:color="auto"/>
        <w:left w:val="none" w:sz="0" w:space="0" w:color="auto"/>
        <w:bottom w:val="none" w:sz="0" w:space="0" w:color="auto"/>
        <w:right w:val="none" w:sz="0" w:space="0" w:color="auto"/>
      </w:divBdr>
    </w:div>
    <w:div w:id="1153254069">
      <w:bodyDiv w:val="1"/>
      <w:marLeft w:val="0"/>
      <w:marRight w:val="0"/>
      <w:marTop w:val="0"/>
      <w:marBottom w:val="0"/>
      <w:divBdr>
        <w:top w:val="none" w:sz="0" w:space="0" w:color="auto"/>
        <w:left w:val="none" w:sz="0" w:space="0" w:color="auto"/>
        <w:bottom w:val="none" w:sz="0" w:space="0" w:color="auto"/>
        <w:right w:val="none" w:sz="0" w:space="0" w:color="auto"/>
      </w:divBdr>
    </w:div>
    <w:div w:id="1222248963">
      <w:bodyDiv w:val="1"/>
      <w:marLeft w:val="0"/>
      <w:marRight w:val="0"/>
      <w:marTop w:val="0"/>
      <w:marBottom w:val="0"/>
      <w:divBdr>
        <w:top w:val="none" w:sz="0" w:space="0" w:color="auto"/>
        <w:left w:val="none" w:sz="0" w:space="0" w:color="auto"/>
        <w:bottom w:val="none" w:sz="0" w:space="0" w:color="auto"/>
        <w:right w:val="none" w:sz="0" w:space="0" w:color="auto"/>
      </w:divBdr>
    </w:div>
    <w:div w:id="1250117869">
      <w:bodyDiv w:val="1"/>
      <w:marLeft w:val="0"/>
      <w:marRight w:val="0"/>
      <w:marTop w:val="0"/>
      <w:marBottom w:val="0"/>
      <w:divBdr>
        <w:top w:val="none" w:sz="0" w:space="0" w:color="auto"/>
        <w:left w:val="none" w:sz="0" w:space="0" w:color="auto"/>
        <w:bottom w:val="none" w:sz="0" w:space="0" w:color="auto"/>
        <w:right w:val="none" w:sz="0" w:space="0" w:color="auto"/>
      </w:divBdr>
    </w:div>
    <w:div w:id="1256785229">
      <w:bodyDiv w:val="1"/>
      <w:marLeft w:val="0"/>
      <w:marRight w:val="0"/>
      <w:marTop w:val="0"/>
      <w:marBottom w:val="0"/>
      <w:divBdr>
        <w:top w:val="none" w:sz="0" w:space="0" w:color="auto"/>
        <w:left w:val="none" w:sz="0" w:space="0" w:color="auto"/>
        <w:bottom w:val="none" w:sz="0" w:space="0" w:color="auto"/>
        <w:right w:val="none" w:sz="0" w:space="0" w:color="auto"/>
      </w:divBdr>
    </w:div>
    <w:div w:id="1350713112">
      <w:bodyDiv w:val="1"/>
      <w:marLeft w:val="0"/>
      <w:marRight w:val="0"/>
      <w:marTop w:val="0"/>
      <w:marBottom w:val="0"/>
      <w:divBdr>
        <w:top w:val="none" w:sz="0" w:space="0" w:color="auto"/>
        <w:left w:val="none" w:sz="0" w:space="0" w:color="auto"/>
        <w:bottom w:val="none" w:sz="0" w:space="0" w:color="auto"/>
        <w:right w:val="none" w:sz="0" w:space="0" w:color="auto"/>
      </w:divBdr>
    </w:div>
    <w:div w:id="1355113663">
      <w:bodyDiv w:val="1"/>
      <w:marLeft w:val="0"/>
      <w:marRight w:val="0"/>
      <w:marTop w:val="0"/>
      <w:marBottom w:val="0"/>
      <w:divBdr>
        <w:top w:val="none" w:sz="0" w:space="0" w:color="auto"/>
        <w:left w:val="none" w:sz="0" w:space="0" w:color="auto"/>
        <w:bottom w:val="none" w:sz="0" w:space="0" w:color="auto"/>
        <w:right w:val="none" w:sz="0" w:space="0" w:color="auto"/>
      </w:divBdr>
    </w:div>
    <w:div w:id="1362516341">
      <w:bodyDiv w:val="1"/>
      <w:marLeft w:val="0"/>
      <w:marRight w:val="0"/>
      <w:marTop w:val="0"/>
      <w:marBottom w:val="0"/>
      <w:divBdr>
        <w:top w:val="none" w:sz="0" w:space="0" w:color="auto"/>
        <w:left w:val="none" w:sz="0" w:space="0" w:color="auto"/>
        <w:bottom w:val="none" w:sz="0" w:space="0" w:color="auto"/>
        <w:right w:val="none" w:sz="0" w:space="0" w:color="auto"/>
      </w:divBdr>
    </w:div>
    <w:div w:id="1375231043">
      <w:bodyDiv w:val="1"/>
      <w:marLeft w:val="0"/>
      <w:marRight w:val="0"/>
      <w:marTop w:val="0"/>
      <w:marBottom w:val="0"/>
      <w:divBdr>
        <w:top w:val="none" w:sz="0" w:space="0" w:color="auto"/>
        <w:left w:val="none" w:sz="0" w:space="0" w:color="auto"/>
        <w:bottom w:val="none" w:sz="0" w:space="0" w:color="auto"/>
        <w:right w:val="none" w:sz="0" w:space="0" w:color="auto"/>
      </w:divBdr>
    </w:div>
    <w:div w:id="1378891423">
      <w:bodyDiv w:val="1"/>
      <w:marLeft w:val="0"/>
      <w:marRight w:val="0"/>
      <w:marTop w:val="0"/>
      <w:marBottom w:val="0"/>
      <w:divBdr>
        <w:top w:val="none" w:sz="0" w:space="0" w:color="auto"/>
        <w:left w:val="none" w:sz="0" w:space="0" w:color="auto"/>
        <w:bottom w:val="none" w:sz="0" w:space="0" w:color="auto"/>
        <w:right w:val="none" w:sz="0" w:space="0" w:color="auto"/>
      </w:divBdr>
    </w:div>
    <w:div w:id="1414165812">
      <w:bodyDiv w:val="1"/>
      <w:marLeft w:val="0"/>
      <w:marRight w:val="0"/>
      <w:marTop w:val="0"/>
      <w:marBottom w:val="0"/>
      <w:divBdr>
        <w:top w:val="none" w:sz="0" w:space="0" w:color="auto"/>
        <w:left w:val="none" w:sz="0" w:space="0" w:color="auto"/>
        <w:bottom w:val="none" w:sz="0" w:space="0" w:color="auto"/>
        <w:right w:val="none" w:sz="0" w:space="0" w:color="auto"/>
      </w:divBdr>
    </w:div>
    <w:div w:id="1477647460">
      <w:bodyDiv w:val="1"/>
      <w:marLeft w:val="0"/>
      <w:marRight w:val="0"/>
      <w:marTop w:val="0"/>
      <w:marBottom w:val="0"/>
      <w:divBdr>
        <w:top w:val="none" w:sz="0" w:space="0" w:color="auto"/>
        <w:left w:val="none" w:sz="0" w:space="0" w:color="auto"/>
        <w:bottom w:val="none" w:sz="0" w:space="0" w:color="auto"/>
        <w:right w:val="none" w:sz="0" w:space="0" w:color="auto"/>
      </w:divBdr>
    </w:div>
    <w:div w:id="1484085874">
      <w:bodyDiv w:val="1"/>
      <w:marLeft w:val="0"/>
      <w:marRight w:val="0"/>
      <w:marTop w:val="0"/>
      <w:marBottom w:val="0"/>
      <w:divBdr>
        <w:top w:val="none" w:sz="0" w:space="0" w:color="auto"/>
        <w:left w:val="none" w:sz="0" w:space="0" w:color="auto"/>
        <w:bottom w:val="none" w:sz="0" w:space="0" w:color="auto"/>
        <w:right w:val="none" w:sz="0" w:space="0" w:color="auto"/>
      </w:divBdr>
    </w:div>
    <w:div w:id="1485512413">
      <w:bodyDiv w:val="1"/>
      <w:marLeft w:val="0"/>
      <w:marRight w:val="0"/>
      <w:marTop w:val="0"/>
      <w:marBottom w:val="0"/>
      <w:divBdr>
        <w:top w:val="none" w:sz="0" w:space="0" w:color="auto"/>
        <w:left w:val="none" w:sz="0" w:space="0" w:color="auto"/>
        <w:bottom w:val="none" w:sz="0" w:space="0" w:color="auto"/>
        <w:right w:val="none" w:sz="0" w:space="0" w:color="auto"/>
      </w:divBdr>
    </w:div>
    <w:div w:id="1499148276">
      <w:bodyDiv w:val="1"/>
      <w:marLeft w:val="0"/>
      <w:marRight w:val="0"/>
      <w:marTop w:val="0"/>
      <w:marBottom w:val="0"/>
      <w:divBdr>
        <w:top w:val="none" w:sz="0" w:space="0" w:color="auto"/>
        <w:left w:val="none" w:sz="0" w:space="0" w:color="auto"/>
        <w:bottom w:val="none" w:sz="0" w:space="0" w:color="auto"/>
        <w:right w:val="none" w:sz="0" w:space="0" w:color="auto"/>
      </w:divBdr>
    </w:div>
    <w:div w:id="1527596800">
      <w:bodyDiv w:val="1"/>
      <w:marLeft w:val="0"/>
      <w:marRight w:val="0"/>
      <w:marTop w:val="0"/>
      <w:marBottom w:val="0"/>
      <w:divBdr>
        <w:top w:val="none" w:sz="0" w:space="0" w:color="auto"/>
        <w:left w:val="none" w:sz="0" w:space="0" w:color="auto"/>
        <w:bottom w:val="none" w:sz="0" w:space="0" w:color="auto"/>
        <w:right w:val="none" w:sz="0" w:space="0" w:color="auto"/>
      </w:divBdr>
    </w:div>
    <w:div w:id="1534885327">
      <w:bodyDiv w:val="1"/>
      <w:marLeft w:val="0"/>
      <w:marRight w:val="0"/>
      <w:marTop w:val="0"/>
      <w:marBottom w:val="0"/>
      <w:divBdr>
        <w:top w:val="none" w:sz="0" w:space="0" w:color="auto"/>
        <w:left w:val="none" w:sz="0" w:space="0" w:color="auto"/>
        <w:bottom w:val="none" w:sz="0" w:space="0" w:color="auto"/>
        <w:right w:val="none" w:sz="0" w:space="0" w:color="auto"/>
      </w:divBdr>
    </w:div>
    <w:div w:id="1536498215">
      <w:bodyDiv w:val="1"/>
      <w:marLeft w:val="0"/>
      <w:marRight w:val="0"/>
      <w:marTop w:val="0"/>
      <w:marBottom w:val="0"/>
      <w:divBdr>
        <w:top w:val="none" w:sz="0" w:space="0" w:color="auto"/>
        <w:left w:val="none" w:sz="0" w:space="0" w:color="auto"/>
        <w:bottom w:val="none" w:sz="0" w:space="0" w:color="auto"/>
        <w:right w:val="none" w:sz="0" w:space="0" w:color="auto"/>
      </w:divBdr>
    </w:div>
    <w:div w:id="1549490209">
      <w:bodyDiv w:val="1"/>
      <w:marLeft w:val="0"/>
      <w:marRight w:val="0"/>
      <w:marTop w:val="0"/>
      <w:marBottom w:val="0"/>
      <w:divBdr>
        <w:top w:val="none" w:sz="0" w:space="0" w:color="auto"/>
        <w:left w:val="none" w:sz="0" w:space="0" w:color="auto"/>
        <w:bottom w:val="none" w:sz="0" w:space="0" w:color="auto"/>
        <w:right w:val="none" w:sz="0" w:space="0" w:color="auto"/>
      </w:divBdr>
    </w:div>
    <w:div w:id="1552106970">
      <w:bodyDiv w:val="1"/>
      <w:marLeft w:val="0"/>
      <w:marRight w:val="0"/>
      <w:marTop w:val="0"/>
      <w:marBottom w:val="0"/>
      <w:divBdr>
        <w:top w:val="none" w:sz="0" w:space="0" w:color="auto"/>
        <w:left w:val="none" w:sz="0" w:space="0" w:color="auto"/>
        <w:bottom w:val="none" w:sz="0" w:space="0" w:color="auto"/>
        <w:right w:val="none" w:sz="0" w:space="0" w:color="auto"/>
      </w:divBdr>
    </w:div>
    <w:div w:id="1598516867">
      <w:bodyDiv w:val="1"/>
      <w:marLeft w:val="0"/>
      <w:marRight w:val="0"/>
      <w:marTop w:val="0"/>
      <w:marBottom w:val="0"/>
      <w:divBdr>
        <w:top w:val="none" w:sz="0" w:space="0" w:color="auto"/>
        <w:left w:val="none" w:sz="0" w:space="0" w:color="auto"/>
        <w:bottom w:val="none" w:sz="0" w:space="0" w:color="auto"/>
        <w:right w:val="none" w:sz="0" w:space="0" w:color="auto"/>
      </w:divBdr>
    </w:div>
    <w:div w:id="1612740669">
      <w:bodyDiv w:val="1"/>
      <w:marLeft w:val="0"/>
      <w:marRight w:val="0"/>
      <w:marTop w:val="0"/>
      <w:marBottom w:val="0"/>
      <w:divBdr>
        <w:top w:val="none" w:sz="0" w:space="0" w:color="auto"/>
        <w:left w:val="none" w:sz="0" w:space="0" w:color="auto"/>
        <w:bottom w:val="none" w:sz="0" w:space="0" w:color="auto"/>
        <w:right w:val="none" w:sz="0" w:space="0" w:color="auto"/>
      </w:divBdr>
    </w:div>
    <w:div w:id="1639148090">
      <w:bodyDiv w:val="1"/>
      <w:marLeft w:val="0"/>
      <w:marRight w:val="0"/>
      <w:marTop w:val="0"/>
      <w:marBottom w:val="0"/>
      <w:divBdr>
        <w:top w:val="none" w:sz="0" w:space="0" w:color="auto"/>
        <w:left w:val="none" w:sz="0" w:space="0" w:color="auto"/>
        <w:bottom w:val="none" w:sz="0" w:space="0" w:color="auto"/>
        <w:right w:val="none" w:sz="0" w:space="0" w:color="auto"/>
      </w:divBdr>
    </w:div>
    <w:div w:id="1651984752">
      <w:bodyDiv w:val="1"/>
      <w:marLeft w:val="0"/>
      <w:marRight w:val="0"/>
      <w:marTop w:val="0"/>
      <w:marBottom w:val="0"/>
      <w:divBdr>
        <w:top w:val="none" w:sz="0" w:space="0" w:color="auto"/>
        <w:left w:val="none" w:sz="0" w:space="0" w:color="auto"/>
        <w:bottom w:val="none" w:sz="0" w:space="0" w:color="auto"/>
        <w:right w:val="none" w:sz="0" w:space="0" w:color="auto"/>
      </w:divBdr>
    </w:div>
    <w:div w:id="1679499067">
      <w:bodyDiv w:val="1"/>
      <w:marLeft w:val="0"/>
      <w:marRight w:val="0"/>
      <w:marTop w:val="0"/>
      <w:marBottom w:val="0"/>
      <w:divBdr>
        <w:top w:val="none" w:sz="0" w:space="0" w:color="auto"/>
        <w:left w:val="none" w:sz="0" w:space="0" w:color="auto"/>
        <w:bottom w:val="none" w:sz="0" w:space="0" w:color="auto"/>
        <w:right w:val="none" w:sz="0" w:space="0" w:color="auto"/>
      </w:divBdr>
    </w:div>
    <w:div w:id="1680545170">
      <w:bodyDiv w:val="1"/>
      <w:marLeft w:val="0"/>
      <w:marRight w:val="0"/>
      <w:marTop w:val="0"/>
      <w:marBottom w:val="0"/>
      <w:divBdr>
        <w:top w:val="none" w:sz="0" w:space="0" w:color="auto"/>
        <w:left w:val="none" w:sz="0" w:space="0" w:color="auto"/>
        <w:bottom w:val="none" w:sz="0" w:space="0" w:color="auto"/>
        <w:right w:val="none" w:sz="0" w:space="0" w:color="auto"/>
      </w:divBdr>
    </w:div>
    <w:div w:id="1691029002">
      <w:bodyDiv w:val="1"/>
      <w:marLeft w:val="0"/>
      <w:marRight w:val="0"/>
      <w:marTop w:val="0"/>
      <w:marBottom w:val="0"/>
      <w:divBdr>
        <w:top w:val="none" w:sz="0" w:space="0" w:color="auto"/>
        <w:left w:val="none" w:sz="0" w:space="0" w:color="auto"/>
        <w:bottom w:val="none" w:sz="0" w:space="0" w:color="auto"/>
        <w:right w:val="none" w:sz="0" w:space="0" w:color="auto"/>
      </w:divBdr>
    </w:div>
    <w:div w:id="1739284465">
      <w:bodyDiv w:val="1"/>
      <w:marLeft w:val="0"/>
      <w:marRight w:val="0"/>
      <w:marTop w:val="0"/>
      <w:marBottom w:val="0"/>
      <w:divBdr>
        <w:top w:val="none" w:sz="0" w:space="0" w:color="auto"/>
        <w:left w:val="none" w:sz="0" w:space="0" w:color="auto"/>
        <w:bottom w:val="none" w:sz="0" w:space="0" w:color="auto"/>
        <w:right w:val="none" w:sz="0" w:space="0" w:color="auto"/>
      </w:divBdr>
    </w:div>
    <w:div w:id="1795632006">
      <w:bodyDiv w:val="1"/>
      <w:marLeft w:val="0"/>
      <w:marRight w:val="0"/>
      <w:marTop w:val="0"/>
      <w:marBottom w:val="0"/>
      <w:divBdr>
        <w:top w:val="none" w:sz="0" w:space="0" w:color="auto"/>
        <w:left w:val="none" w:sz="0" w:space="0" w:color="auto"/>
        <w:bottom w:val="none" w:sz="0" w:space="0" w:color="auto"/>
        <w:right w:val="none" w:sz="0" w:space="0" w:color="auto"/>
      </w:divBdr>
    </w:div>
    <w:div w:id="1819489765">
      <w:bodyDiv w:val="1"/>
      <w:marLeft w:val="0"/>
      <w:marRight w:val="0"/>
      <w:marTop w:val="0"/>
      <w:marBottom w:val="0"/>
      <w:divBdr>
        <w:top w:val="none" w:sz="0" w:space="0" w:color="auto"/>
        <w:left w:val="none" w:sz="0" w:space="0" w:color="auto"/>
        <w:bottom w:val="none" w:sz="0" w:space="0" w:color="auto"/>
        <w:right w:val="none" w:sz="0" w:space="0" w:color="auto"/>
      </w:divBdr>
    </w:div>
    <w:div w:id="1837647670">
      <w:bodyDiv w:val="1"/>
      <w:marLeft w:val="0"/>
      <w:marRight w:val="0"/>
      <w:marTop w:val="0"/>
      <w:marBottom w:val="0"/>
      <w:divBdr>
        <w:top w:val="none" w:sz="0" w:space="0" w:color="auto"/>
        <w:left w:val="none" w:sz="0" w:space="0" w:color="auto"/>
        <w:bottom w:val="none" w:sz="0" w:space="0" w:color="auto"/>
        <w:right w:val="none" w:sz="0" w:space="0" w:color="auto"/>
      </w:divBdr>
    </w:div>
    <w:div w:id="1853765659">
      <w:bodyDiv w:val="1"/>
      <w:marLeft w:val="0"/>
      <w:marRight w:val="0"/>
      <w:marTop w:val="0"/>
      <w:marBottom w:val="0"/>
      <w:divBdr>
        <w:top w:val="none" w:sz="0" w:space="0" w:color="auto"/>
        <w:left w:val="none" w:sz="0" w:space="0" w:color="auto"/>
        <w:bottom w:val="none" w:sz="0" w:space="0" w:color="auto"/>
        <w:right w:val="none" w:sz="0" w:space="0" w:color="auto"/>
      </w:divBdr>
    </w:div>
    <w:div w:id="1882936710">
      <w:bodyDiv w:val="1"/>
      <w:marLeft w:val="0"/>
      <w:marRight w:val="0"/>
      <w:marTop w:val="0"/>
      <w:marBottom w:val="0"/>
      <w:divBdr>
        <w:top w:val="none" w:sz="0" w:space="0" w:color="auto"/>
        <w:left w:val="none" w:sz="0" w:space="0" w:color="auto"/>
        <w:bottom w:val="none" w:sz="0" w:space="0" w:color="auto"/>
        <w:right w:val="none" w:sz="0" w:space="0" w:color="auto"/>
      </w:divBdr>
    </w:div>
    <w:div w:id="1902668650">
      <w:bodyDiv w:val="1"/>
      <w:marLeft w:val="0"/>
      <w:marRight w:val="0"/>
      <w:marTop w:val="0"/>
      <w:marBottom w:val="0"/>
      <w:divBdr>
        <w:top w:val="none" w:sz="0" w:space="0" w:color="auto"/>
        <w:left w:val="none" w:sz="0" w:space="0" w:color="auto"/>
        <w:bottom w:val="none" w:sz="0" w:space="0" w:color="auto"/>
        <w:right w:val="none" w:sz="0" w:space="0" w:color="auto"/>
      </w:divBdr>
    </w:div>
    <w:div w:id="1930844095">
      <w:bodyDiv w:val="1"/>
      <w:marLeft w:val="0"/>
      <w:marRight w:val="0"/>
      <w:marTop w:val="0"/>
      <w:marBottom w:val="0"/>
      <w:divBdr>
        <w:top w:val="none" w:sz="0" w:space="0" w:color="auto"/>
        <w:left w:val="none" w:sz="0" w:space="0" w:color="auto"/>
        <w:bottom w:val="none" w:sz="0" w:space="0" w:color="auto"/>
        <w:right w:val="none" w:sz="0" w:space="0" w:color="auto"/>
      </w:divBdr>
    </w:div>
    <w:div w:id="1970932690">
      <w:bodyDiv w:val="1"/>
      <w:marLeft w:val="0"/>
      <w:marRight w:val="0"/>
      <w:marTop w:val="0"/>
      <w:marBottom w:val="0"/>
      <w:divBdr>
        <w:top w:val="none" w:sz="0" w:space="0" w:color="auto"/>
        <w:left w:val="none" w:sz="0" w:space="0" w:color="auto"/>
        <w:bottom w:val="none" w:sz="0" w:space="0" w:color="auto"/>
        <w:right w:val="none" w:sz="0" w:space="0" w:color="auto"/>
      </w:divBdr>
    </w:div>
    <w:div w:id="1986351175">
      <w:bodyDiv w:val="1"/>
      <w:marLeft w:val="0"/>
      <w:marRight w:val="0"/>
      <w:marTop w:val="0"/>
      <w:marBottom w:val="0"/>
      <w:divBdr>
        <w:top w:val="none" w:sz="0" w:space="0" w:color="auto"/>
        <w:left w:val="none" w:sz="0" w:space="0" w:color="auto"/>
        <w:bottom w:val="none" w:sz="0" w:space="0" w:color="auto"/>
        <w:right w:val="none" w:sz="0" w:space="0" w:color="auto"/>
      </w:divBdr>
    </w:div>
    <w:div w:id="1987850998">
      <w:bodyDiv w:val="1"/>
      <w:marLeft w:val="0"/>
      <w:marRight w:val="0"/>
      <w:marTop w:val="0"/>
      <w:marBottom w:val="0"/>
      <w:divBdr>
        <w:top w:val="none" w:sz="0" w:space="0" w:color="auto"/>
        <w:left w:val="none" w:sz="0" w:space="0" w:color="auto"/>
        <w:bottom w:val="none" w:sz="0" w:space="0" w:color="auto"/>
        <w:right w:val="none" w:sz="0" w:space="0" w:color="auto"/>
      </w:divBdr>
    </w:div>
    <w:div w:id="2001302942">
      <w:bodyDiv w:val="1"/>
      <w:marLeft w:val="0"/>
      <w:marRight w:val="0"/>
      <w:marTop w:val="0"/>
      <w:marBottom w:val="0"/>
      <w:divBdr>
        <w:top w:val="none" w:sz="0" w:space="0" w:color="auto"/>
        <w:left w:val="none" w:sz="0" w:space="0" w:color="auto"/>
        <w:bottom w:val="none" w:sz="0" w:space="0" w:color="auto"/>
        <w:right w:val="none" w:sz="0" w:space="0" w:color="auto"/>
      </w:divBdr>
    </w:div>
    <w:div w:id="2024472875">
      <w:bodyDiv w:val="1"/>
      <w:marLeft w:val="0"/>
      <w:marRight w:val="0"/>
      <w:marTop w:val="0"/>
      <w:marBottom w:val="0"/>
      <w:divBdr>
        <w:top w:val="none" w:sz="0" w:space="0" w:color="auto"/>
        <w:left w:val="none" w:sz="0" w:space="0" w:color="auto"/>
        <w:bottom w:val="none" w:sz="0" w:space="0" w:color="auto"/>
        <w:right w:val="none" w:sz="0" w:space="0" w:color="auto"/>
      </w:divBdr>
    </w:div>
    <w:div w:id="2029674674">
      <w:bodyDiv w:val="1"/>
      <w:marLeft w:val="0"/>
      <w:marRight w:val="0"/>
      <w:marTop w:val="0"/>
      <w:marBottom w:val="0"/>
      <w:divBdr>
        <w:top w:val="none" w:sz="0" w:space="0" w:color="auto"/>
        <w:left w:val="none" w:sz="0" w:space="0" w:color="auto"/>
        <w:bottom w:val="none" w:sz="0" w:space="0" w:color="auto"/>
        <w:right w:val="none" w:sz="0" w:space="0" w:color="auto"/>
      </w:divBdr>
    </w:div>
    <w:div w:id="2034963266">
      <w:bodyDiv w:val="1"/>
      <w:marLeft w:val="0"/>
      <w:marRight w:val="0"/>
      <w:marTop w:val="0"/>
      <w:marBottom w:val="0"/>
      <w:divBdr>
        <w:top w:val="none" w:sz="0" w:space="0" w:color="auto"/>
        <w:left w:val="none" w:sz="0" w:space="0" w:color="auto"/>
        <w:bottom w:val="none" w:sz="0" w:space="0" w:color="auto"/>
        <w:right w:val="none" w:sz="0" w:space="0" w:color="auto"/>
      </w:divBdr>
    </w:div>
    <w:div w:id="2043556690">
      <w:bodyDiv w:val="1"/>
      <w:marLeft w:val="0"/>
      <w:marRight w:val="0"/>
      <w:marTop w:val="0"/>
      <w:marBottom w:val="0"/>
      <w:divBdr>
        <w:top w:val="none" w:sz="0" w:space="0" w:color="auto"/>
        <w:left w:val="none" w:sz="0" w:space="0" w:color="auto"/>
        <w:bottom w:val="none" w:sz="0" w:space="0" w:color="auto"/>
        <w:right w:val="none" w:sz="0" w:space="0" w:color="auto"/>
      </w:divBdr>
    </w:div>
    <w:div w:id="2074963122">
      <w:bodyDiv w:val="1"/>
      <w:marLeft w:val="0"/>
      <w:marRight w:val="0"/>
      <w:marTop w:val="0"/>
      <w:marBottom w:val="0"/>
      <w:divBdr>
        <w:top w:val="none" w:sz="0" w:space="0" w:color="auto"/>
        <w:left w:val="none" w:sz="0" w:space="0" w:color="auto"/>
        <w:bottom w:val="none" w:sz="0" w:space="0" w:color="auto"/>
        <w:right w:val="none" w:sz="0" w:space="0" w:color="auto"/>
      </w:divBdr>
    </w:div>
    <w:div w:id="2081361223">
      <w:bodyDiv w:val="1"/>
      <w:marLeft w:val="0"/>
      <w:marRight w:val="0"/>
      <w:marTop w:val="0"/>
      <w:marBottom w:val="0"/>
      <w:divBdr>
        <w:top w:val="none" w:sz="0" w:space="0" w:color="auto"/>
        <w:left w:val="none" w:sz="0" w:space="0" w:color="auto"/>
        <w:bottom w:val="none" w:sz="0" w:space="0" w:color="auto"/>
        <w:right w:val="none" w:sz="0" w:space="0" w:color="auto"/>
      </w:divBdr>
    </w:div>
    <w:div w:id="2122407864">
      <w:bodyDiv w:val="1"/>
      <w:marLeft w:val="0"/>
      <w:marRight w:val="0"/>
      <w:marTop w:val="0"/>
      <w:marBottom w:val="0"/>
      <w:divBdr>
        <w:top w:val="none" w:sz="0" w:space="0" w:color="auto"/>
        <w:left w:val="none" w:sz="0" w:space="0" w:color="auto"/>
        <w:bottom w:val="none" w:sz="0" w:space="0" w:color="auto"/>
        <w:right w:val="none" w:sz="0" w:space="0" w:color="auto"/>
      </w:divBdr>
    </w:div>
    <w:div w:id="2147157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3866</TotalTime>
  <Pages>7</Pages>
  <Words>1464</Words>
  <Characters>8346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Dhivagar B</dc:creator>
  <cp:lastModifiedBy>pardhasarathy.j</cp:lastModifiedBy>
  <cp:revision>1369</cp:revision>
  <dcterms:created xsi:type="dcterms:W3CDTF">2022-04-05T12:35:00Z</dcterms:created>
  <dcterms:modified xsi:type="dcterms:W3CDTF">2024-08-09T18:14:00Z</dcterms:modified>
</cp:coreProperties>
</file>