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E5091" w14:textId="7594E443" w:rsidR="009C6627" w:rsidRPr="00771486" w:rsidRDefault="009C6627" w:rsidP="009C6627">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C779E8">
        <w:rPr>
          <w:rFonts w:ascii="Times New Roman" w:eastAsiaTheme="minorHAnsi" w:hAnsi="Times New Roman"/>
          <w:b/>
          <w:bCs/>
          <w:sz w:val="24"/>
          <w:szCs w:val="28"/>
          <w:lang w:val="en-US"/>
        </w:rPr>
        <w:t>8</w:t>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Pr="00853152">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4</w:t>
      </w:r>
      <w:r w:rsidR="00C34437">
        <w:rPr>
          <w:rFonts w:ascii="Times New Roman" w:eastAsiaTheme="minorHAnsi" w:hAnsi="Times New Roman"/>
          <w:b/>
          <w:bCs/>
          <w:sz w:val="24"/>
          <w:szCs w:val="24"/>
          <w:lang w:val="en-US"/>
        </w:rPr>
        <w:t>0</w:t>
      </w:r>
      <w:r w:rsidR="00C779E8">
        <w:rPr>
          <w:rFonts w:ascii="Times New Roman" w:eastAsiaTheme="minorHAnsi" w:hAnsi="Times New Roman"/>
          <w:b/>
          <w:bCs/>
          <w:sz w:val="24"/>
          <w:szCs w:val="24"/>
          <w:lang w:val="en-US"/>
        </w:rPr>
        <w:t>6111</w:t>
      </w:r>
    </w:p>
    <w:p w14:paraId="1CE581AD" w14:textId="6F9B881C" w:rsidR="009C6627" w:rsidRPr="00E62792" w:rsidRDefault="00C779E8" w:rsidP="009C6627">
      <w:pPr>
        <w:pStyle w:val="CRCoverPage"/>
        <w:tabs>
          <w:tab w:val="left" w:pos="1980"/>
        </w:tabs>
        <w:spacing w:after="0"/>
        <w:jc w:val="both"/>
        <w:rPr>
          <w:rFonts w:ascii="Times New Roman" w:eastAsiaTheme="minorHAnsi" w:hAnsi="Times New Roman"/>
          <w:b/>
          <w:bCs/>
          <w:sz w:val="24"/>
          <w:szCs w:val="28"/>
          <w:lang w:val="en-US"/>
        </w:rPr>
      </w:pPr>
      <w:r w:rsidRPr="00FD1D03">
        <w:rPr>
          <w:rFonts w:ascii="Times New Roman" w:eastAsiaTheme="minorHAnsi" w:hAnsi="Times New Roman"/>
          <w:b/>
          <w:bCs/>
          <w:sz w:val="24"/>
          <w:szCs w:val="28"/>
          <w:lang w:val="en-US"/>
        </w:rPr>
        <w:t>Maastricht, NL, August 19</w:t>
      </w:r>
      <w:r w:rsidRPr="00FD1D03">
        <w:rPr>
          <w:rFonts w:ascii="Times New Roman" w:eastAsiaTheme="minorHAnsi" w:hAnsi="Times New Roman" w:hint="eastAsia"/>
          <w:b/>
          <w:bCs/>
          <w:sz w:val="24"/>
          <w:szCs w:val="28"/>
          <w:lang w:val="en-US"/>
        </w:rPr>
        <w:t>th</w:t>
      </w:r>
      <w:r w:rsidRPr="00FD1D03">
        <w:rPr>
          <w:rFonts w:ascii="Times New Roman" w:eastAsiaTheme="minorHAnsi" w:hAnsi="Times New Roman"/>
          <w:b/>
          <w:bCs/>
          <w:sz w:val="24"/>
          <w:szCs w:val="28"/>
          <w:lang w:val="en-US"/>
        </w:rPr>
        <w:t xml:space="preserve"> – 23rd,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3CC19B59"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 and revised in RAN # 10</w:t>
      </w:r>
      <w:r w:rsidR="0038713C">
        <w:t xml:space="preserve">4 </w:t>
      </w:r>
      <w:r>
        <w:t xml:space="preserve">meeting as [2]. </w:t>
      </w:r>
    </w:p>
    <w:p w14:paraId="365679AA" w14:textId="6A7184DD" w:rsidR="00A0281B" w:rsidRDefault="00384AB3" w:rsidP="00A0281B">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B3231">
            <w:pPr>
              <w:numPr>
                <w:ilvl w:val="0"/>
                <w:numId w:val="33"/>
              </w:numPr>
              <w:overflowPunct w:val="0"/>
              <w:autoSpaceDE w:val="0"/>
              <w:autoSpaceDN w:val="0"/>
              <w:adjustRightInd w:val="0"/>
              <w:jc w:val="left"/>
              <w:textAlignment w:val="baseline"/>
              <w:rPr>
                <w:bCs/>
              </w:rPr>
            </w:pPr>
            <w:bookmarkStart w:id="1" w:name="_Hlk165903507"/>
            <w:r w:rsidRPr="00702D0A">
              <w:rPr>
                <w:bCs/>
              </w:rPr>
              <w:t>Support of Capacity enhancements for uplink</w:t>
            </w:r>
            <w:r w:rsidRPr="00702D0A">
              <w:rPr>
                <w:bCs/>
              </w:rPr>
              <w:br/>
            </w:r>
          </w:p>
          <w:p w14:paraId="5DBB0868" w14:textId="18968BF9" w:rsidR="00090D55" w:rsidRPr="00702D0A" w:rsidRDefault="00090D55" w:rsidP="000B3231">
            <w:pPr>
              <w:numPr>
                <w:ilvl w:val="1"/>
                <w:numId w:val="33"/>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B3231">
            <w:pPr>
              <w:numPr>
                <w:ilvl w:val="2"/>
                <w:numId w:val="33"/>
              </w:numPr>
              <w:overflowPunct w:val="0"/>
              <w:autoSpaceDE w:val="0"/>
              <w:autoSpaceDN w:val="0"/>
              <w:adjustRightInd w:val="0"/>
              <w:jc w:val="left"/>
              <w:textAlignment w:val="baseline"/>
              <w:rPr>
                <w:bCs/>
              </w:rPr>
            </w:pPr>
            <w:r w:rsidRPr="00702D0A">
              <w:rPr>
                <w:bCs/>
              </w:rPr>
              <w:t>Multi-tone support for 15 kHz SCS should also be considered</w:t>
            </w:r>
          </w:p>
          <w:p w14:paraId="730F4202" w14:textId="77777777" w:rsidR="00336581" w:rsidRPr="00336581" w:rsidRDefault="00336581" w:rsidP="000B3231">
            <w:pPr>
              <w:numPr>
                <w:ilvl w:val="2"/>
                <w:numId w:val="33"/>
              </w:numPr>
              <w:overflowPunct w:val="0"/>
              <w:autoSpaceDE w:val="0"/>
              <w:autoSpaceDN w:val="0"/>
              <w:adjustRightInd w:val="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0B3231">
            <w:pPr>
              <w:numPr>
                <w:ilvl w:val="2"/>
                <w:numId w:val="33"/>
              </w:numPr>
              <w:overflowPunct w:val="0"/>
              <w:autoSpaceDE w:val="0"/>
              <w:autoSpaceDN w:val="0"/>
              <w:adjustRightInd w:val="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373847CD" w14:textId="77777777" w:rsidR="00090D55" w:rsidRPr="00F14872" w:rsidRDefault="00090D55" w:rsidP="00090D55">
            <w:pPr>
              <w:ind w:left="1800"/>
              <w:rPr>
                <w:bCs/>
              </w:rPr>
            </w:pPr>
          </w:p>
          <w:p w14:paraId="05274869" w14:textId="77777777" w:rsidR="00090D55" w:rsidRDefault="00090D55" w:rsidP="00090D55">
            <w:pPr>
              <w:ind w:left="720" w:firstLine="720"/>
              <w:rPr>
                <w:bCs/>
                <w:i/>
                <w:iCs/>
              </w:rPr>
            </w:pPr>
          </w:p>
          <w:p w14:paraId="4F11A748" w14:textId="77777777" w:rsidR="00090D55" w:rsidRPr="00EE0477" w:rsidRDefault="00090D55" w:rsidP="000B3231">
            <w:pPr>
              <w:numPr>
                <w:ilvl w:val="1"/>
                <w:numId w:val="33"/>
              </w:numPr>
              <w:overflowPunct w:val="0"/>
              <w:autoSpaceDE w:val="0"/>
              <w:autoSpaceDN w:val="0"/>
              <w:adjustRightInd w:val="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B3231">
            <w:pPr>
              <w:numPr>
                <w:ilvl w:val="2"/>
                <w:numId w:val="33"/>
              </w:numPr>
              <w:overflowPunct w:val="0"/>
              <w:autoSpaceDE w:val="0"/>
              <w:autoSpaceDN w:val="0"/>
              <w:adjustRightInd w:val="0"/>
              <w:jc w:val="left"/>
              <w:textAlignment w:val="baseline"/>
              <w:rPr>
                <w:bCs/>
              </w:rPr>
            </w:pPr>
            <w:r w:rsidRPr="00EE0477">
              <w:rPr>
                <w:bCs/>
              </w:rPr>
              <w:t>Msg3 transmission without msg1/RAR</w:t>
            </w:r>
          </w:p>
          <w:p w14:paraId="7187AC85" w14:textId="77777777" w:rsidR="00F76639" w:rsidRDefault="00090D55" w:rsidP="000B3231">
            <w:pPr>
              <w:numPr>
                <w:ilvl w:val="2"/>
                <w:numId w:val="33"/>
              </w:numPr>
              <w:overflowPunct w:val="0"/>
              <w:autoSpaceDE w:val="0"/>
              <w:autoSpaceDN w:val="0"/>
              <w:adjustRightInd w:val="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C95A054" w14:textId="0B2A1C00" w:rsidR="000B3231" w:rsidRPr="000B3231" w:rsidRDefault="000B3231" w:rsidP="005A7164">
            <w:pPr>
              <w:numPr>
                <w:ilvl w:val="2"/>
                <w:numId w:val="33"/>
              </w:numPr>
              <w:overflowPunct w:val="0"/>
              <w:autoSpaceDE w:val="0"/>
              <w:autoSpaceDN w:val="0"/>
              <w:adjustRightInd w:val="0"/>
              <w:jc w:val="left"/>
              <w:rPr>
                <w:bCs/>
              </w:rPr>
            </w:pPr>
            <w:r>
              <w:rPr>
                <w:bCs/>
              </w:rPr>
              <w:t>Study and specify RRM requirement, if identified [RAN4]</w:t>
            </w:r>
          </w:p>
        </w:tc>
      </w:tr>
    </w:tbl>
    <w:bookmarkEnd w:id="1"/>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5831466C" w14:textId="59B64025" w:rsidR="002C3944" w:rsidRDefault="002C3944" w:rsidP="005A7164">
      <w:pPr>
        <w:spacing w:before="240"/>
      </w:pPr>
      <w:r>
        <w:t xml:space="preserve">The following agreements were reached in RAN1 #117 [3] meeting: </w:t>
      </w:r>
    </w:p>
    <w:tbl>
      <w:tblPr>
        <w:tblStyle w:val="TableGrid"/>
        <w:tblW w:w="0" w:type="auto"/>
        <w:tblLook w:val="04A0" w:firstRow="1" w:lastRow="0" w:firstColumn="1" w:lastColumn="0" w:noHBand="0" w:noVBand="1"/>
      </w:tblPr>
      <w:tblGrid>
        <w:gridCol w:w="9350"/>
      </w:tblGrid>
      <w:tr w:rsidR="002C3944" w14:paraId="10603714" w14:textId="77777777" w:rsidTr="00FD1D03">
        <w:tc>
          <w:tcPr>
            <w:tcW w:w="9350" w:type="dxa"/>
          </w:tcPr>
          <w:p w14:paraId="09F13D8F" w14:textId="77777777" w:rsidR="00816364" w:rsidRPr="009862F7" w:rsidRDefault="00816364" w:rsidP="00816364">
            <w:pPr>
              <w:rPr>
                <w:bCs/>
              </w:rPr>
            </w:pPr>
            <w:r w:rsidRPr="009862F7">
              <w:rPr>
                <w:bCs/>
                <w:highlight w:val="green"/>
              </w:rPr>
              <w:t>Agreement</w:t>
            </w:r>
          </w:p>
          <w:p w14:paraId="06D34256" w14:textId="77777777" w:rsidR="00816364" w:rsidRPr="00134EB5" w:rsidRDefault="00816364" w:rsidP="00816364">
            <w:pPr>
              <w:rPr>
                <w:bCs/>
              </w:rPr>
            </w:pPr>
            <w:r w:rsidRPr="00134EB5">
              <w:rPr>
                <w:bCs/>
              </w:rPr>
              <w:t>For 3.75kHz single-tone OCC for NPUSCH format 1, RAN1 supports either symbol-level OCC or slot-level OCC. Other OCC schemes are not pursued.</w:t>
            </w:r>
          </w:p>
          <w:p w14:paraId="71A4973C" w14:textId="77777777" w:rsidR="00816364" w:rsidRPr="00134EB5" w:rsidRDefault="00816364" w:rsidP="00816364">
            <w:pPr>
              <w:rPr>
                <w:bCs/>
              </w:rPr>
            </w:pPr>
            <w:r w:rsidRPr="00134EB5">
              <w:rPr>
                <w:bCs/>
              </w:rPr>
              <w:t>For 15kHz single-tone OCC for NPUSCH format 1, RAN1 supports either symbol-level OCC or slot-level OCC. Other OCC schemes are not pursued.</w:t>
            </w:r>
          </w:p>
          <w:p w14:paraId="524AC943" w14:textId="77777777" w:rsidR="00816364" w:rsidRDefault="00816364" w:rsidP="00816364">
            <w:pPr>
              <w:rPr>
                <w:lang w:eastAsia="x-none"/>
              </w:rPr>
            </w:pPr>
          </w:p>
          <w:p w14:paraId="7FD817E8" w14:textId="77777777" w:rsidR="00816364" w:rsidRPr="009862F7" w:rsidRDefault="00816364" w:rsidP="00816364">
            <w:pPr>
              <w:rPr>
                <w:bCs/>
              </w:rPr>
            </w:pPr>
            <w:r w:rsidRPr="009862F7">
              <w:rPr>
                <w:bCs/>
                <w:highlight w:val="green"/>
              </w:rPr>
              <w:t>Agreement</w:t>
            </w:r>
          </w:p>
          <w:p w14:paraId="201A1C6A" w14:textId="77777777" w:rsidR="00816364" w:rsidRPr="00381A51" w:rsidRDefault="00816364" w:rsidP="00816364">
            <w:pPr>
              <w:rPr>
                <w:bCs/>
                <w:szCs w:val="20"/>
              </w:rPr>
            </w:pPr>
            <w:r w:rsidRPr="00381A51">
              <w:rPr>
                <w:bCs/>
                <w:szCs w:val="20"/>
              </w:rPr>
              <w:t>Inter-repetition OCC for NPRACH is not studied further in RAN1.</w:t>
            </w:r>
          </w:p>
          <w:p w14:paraId="24C0CF2C" w14:textId="77777777" w:rsidR="00816364" w:rsidRDefault="00816364" w:rsidP="00816364">
            <w:pPr>
              <w:rPr>
                <w:lang w:eastAsia="x-none"/>
              </w:rPr>
            </w:pPr>
          </w:p>
          <w:p w14:paraId="13D89B76" w14:textId="77777777" w:rsidR="00816364" w:rsidRPr="009862F7" w:rsidRDefault="00816364" w:rsidP="00816364">
            <w:pPr>
              <w:rPr>
                <w:bCs/>
              </w:rPr>
            </w:pPr>
            <w:r w:rsidRPr="009862F7">
              <w:rPr>
                <w:bCs/>
                <w:highlight w:val="green"/>
              </w:rPr>
              <w:t>Agreement</w:t>
            </w:r>
          </w:p>
          <w:p w14:paraId="77D0B47D" w14:textId="77777777" w:rsidR="00816364" w:rsidRPr="00847374" w:rsidRDefault="00816364" w:rsidP="00816364">
            <w:pPr>
              <w:pStyle w:val="ListParagraph"/>
              <w:numPr>
                <w:ilvl w:val="0"/>
                <w:numId w:val="42"/>
              </w:numPr>
              <w:spacing w:after="160" w:line="259" w:lineRule="auto"/>
              <w:contextualSpacing/>
              <w:jc w:val="left"/>
              <w:rPr>
                <w:bCs/>
                <w:szCs w:val="20"/>
              </w:rPr>
            </w:pPr>
            <w:r w:rsidRPr="00847374">
              <w:rPr>
                <w:bCs/>
                <w:szCs w:val="20"/>
              </w:rPr>
              <w:t>For the time-domain DMRS pattern (including blanked DMRS, if any):</w:t>
            </w:r>
          </w:p>
          <w:p w14:paraId="1CA90936" w14:textId="77777777" w:rsidR="00816364" w:rsidRPr="00847374" w:rsidRDefault="00816364" w:rsidP="00816364">
            <w:pPr>
              <w:pStyle w:val="ListParagraph"/>
              <w:numPr>
                <w:ilvl w:val="1"/>
                <w:numId w:val="42"/>
              </w:numPr>
              <w:spacing w:after="160" w:line="259" w:lineRule="auto"/>
              <w:contextualSpacing/>
              <w:jc w:val="left"/>
              <w:rPr>
                <w:bCs/>
                <w:szCs w:val="20"/>
              </w:rPr>
            </w:pPr>
            <w:r w:rsidRPr="00847374">
              <w:rPr>
                <w:bCs/>
                <w:szCs w:val="20"/>
              </w:rPr>
              <w:t>For 15kHz single-tone, RAN1 strives to reuse the Rel-17 DMRS pattern</w:t>
            </w:r>
          </w:p>
          <w:p w14:paraId="1BD32261" w14:textId="77777777" w:rsidR="00816364" w:rsidRPr="00847374" w:rsidRDefault="00816364" w:rsidP="00816364">
            <w:pPr>
              <w:pStyle w:val="ListParagraph"/>
              <w:numPr>
                <w:ilvl w:val="1"/>
                <w:numId w:val="42"/>
              </w:numPr>
              <w:spacing w:after="160" w:line="259" w:lineRule="auto"/>
              <w:contextualSpacing/>
              <w:jc w:val="left"/>
              <w:rPr>
                <w:bCs/>
                <w:szCs w:val="20"/>
              </w:rPr>
            </w:pPr>
            <w:r w:rsidRPr="00847374">
              <w:rPr>
                <w:bCs/>
                <w:szCs w:val="20"/>
              </w:rPr>
              <w:lastRenderedPageBreak/>
              <w:t xml:space="preserve">For 3.75kHz </w:t>
            </w:r>
            <w:proofErr w:type="gramStart"/>
            <w:r w:rsidRPr="00847374">
              <w:rPr>
                <w:bCs/>
                <w:szCs w:val="20"/>
              </w:rPr>
              <w:t>single-tone</w:t>
            </w:r>
            <w:proofErr w:type="gramEnd"/>
          </w:p>
          <w:p w14:paraId="0DDA9AD7" w14:textId="77777777" w:rsidR="00816364" w:rsidRPr="00847374" w:rsidRDefault="00816364" w:rsidP="00816364">
            <w:pPr>
              <w:pStyle w:val="ListParagraph"/>
              <w:numPr>
                <w:ilvl w:val="2"/>
                <w:numId w:val="42"/>
              </w:numPr>
              <w:spacing w:after="160" w:line="259" w:lineRule="auto"/>
              <w:contextualSpacing/>
              <w:jc w:val="left"/>
              <w:rPr>
                <w:bCs/>
                <w:szCs w:val="20"/>
              </w:rPr>
            </w:pPr>
            <w:r w:rsidRPr="00847374">
              <w:rPr>
                <w:bCs/>
                <w:szCs w:val="20"/>
              </w:rPr>
              <w:t xml:space="preserve"> RAN1 studies</w:t>
            </w:r>
          </w:p>
          <w:p w14:paraId="1672D50B" w14:textId="77777777" w:rsidR="00816364" w:rsidRPr="00847374" w:rsidRDefault="00816364" w:rsidP="00816364">
            <w:pPr>
              <w:pStyle w:val="ListParagraph"/>
              <w:numPr>
                <w:ilvl w:val="3"/>
                <w:numId w:val="42"/>
              </w:numPr>
              <w:spacing w:after="160" w:line="259" w:lineRule="auto"/>
              <w:contextualSpacing/>
              <w:jc w:val="left"/>
              <w:rPr>
                <w:bCs/>
                <w:szCs w:val="20"/>
              </w:rPr>
            </w:pPr>
            <w:r w:rsidRPr="00847374">
              <w:rPr>
                <w:bCs/>
                <w:szCs w:val="20"/>
              </w:rPr>
              <w:t>Rel-17 DMRS pattern</w:t>
            </w:r>
          </w:p>
          <w:p w14:paraId="4E63BD8B" w14:textId="77777777" w:rsidR="00816364" w:rsidRPr="00847374" w:rsidRDefault="00816364" w:rsidP="00816364">
            <w:pPr>
              <w:pStyle w:val="ListParagraph"/>
              <w:numPr>
                <w:ilvl w:val="3"/>
                <w:numId w:val="42"/>
              </w:numPr>
              <w:spacing w:after="160" w:line="259" w:lineRule="auto"/>
              <w:contextualSpacing/>
              <w:jc w:val="left"/>
              <w:rPr>
                <w:bCs/>
                <w:szCs w:val="20"/>
              </w:rPr>
            </w:pPr>
            <w:r w:rsidRPr="00847374">
              <w:rPr>
                <w:bCs/>
                <w:szCs w:val="20"/>
              </w:rPr>
              <w:t>A new DMRS pattern</w:t>
            </w:r>
          </w:p>
          <w:p w14:paraId="636B6053" w14:textId="77777777" w:rsidR="00816364" w:rsidRPr="00847374" w:rsidRDefault="00816364" w:rsidP="00816364">
            <w:pPr>
              <w:pStyle w:val="ListParagraph"/>
              <w:numPr>
                <w:ilvl w:val="1"/>
                <w:numId w:val="42"/>
              </w:numPr>
              <w:spacing w:after="160" w:line="259" w:lineRule="auto"/>
              <w:contextualSpacing/>
              <w:jc w:val="left"/>
              <w:rPr>
                <w:bCs/>
                <w:szCs w:val="20"/>
              </w:rPr>
            </w:pPr>
            <w:r w:rsidRPr="00847374">
              <w:rPr>
                <w:szCs w:val="20"/>
              </w:rPr>
              <w:t xml:space="preserve">The DMRS overhead </w:t>
            </w:r>
            <w:r w:rsidRPr="00847374">
              <w:rPr>
                <w:bCs/>
                <w:szCs w:val="20"/>
              </w:rPr>
              <w:t xml:space="preserve">(including blanked DMRS, if any) </w:t>
            </w:r>
            <w:r w:rsidRPr="00847374">
              <w:rPr>
                <w:szCs w:val="20"/>
              </w:rPr>
              <w:t>for OCC is the same as for Rel-17</w:t>
            </w:r>
          </w:p>
          <w:p w14:paraId="295B4066" w14:textId="77777777" w:rsidR="00816364" w:rsidRPr="00091DE9" w:rsidRDefault="00816364" w:rsidP="00816364">
            <w:pPr>
              <w:rPr>
                <w:lang w:eastAsia="x-none"/>
              </w:rPr>
            </w:pPr>
          </w:p>
          <w:p w14:paraId="2CC24047" w14:textId="77777777" w:rsidR="00816364" w:rsidRPr="009862F7" w:rsidRDefault="00816364" w:rsidP="00816364">
            <w:pPr>
              <w:rPr>
                <w:bCs/>
              </w:rPr>
            </w:pPr>
            <w:r w:rsidRPr="009862F7">
              <w:rPr>
                <w:bCs/>
                <w:highlight w:val="green"/>
              </w:rPr>
              <w:t>Agreement</w:t>
            </w:r>
          </w:p>
          <w:p w14:paraId="3673B7D5" w14:textId="1AB0ECBC" w:rsidR="002C3944" w:rsidRPr="000B3231" w:rsidRDefault="00816364" w:rsidP="005A7164">
            <w:pPr>
              <w:overflowPunct w:val="0"/>
              <w:autoSpaceDE w:val="0"/>
              <w:autoSpaceDN w:val="0"/>
              <w:adjustRightInd w:val="0"/>
              <w:jc w:val="left"/>
              <w:rPr>
                <w:bCs/>
              </w:rPr>
            </w:pPr>
            <w:r w:rsidRPr="00870BE2">
              <w:rPr>
                <w:bCs/>
                <w:szCs w:val="20"/>
              </w:rPr>
              <w:t>The Rel-17 guard period locations and length for NB-IoT 3.75kHz UL slot are preserved when OCC is applied to NPUSCH format 1.</w:t>
            </w:r>
          </w:p>
        </w:tc>
      </w:tr>
    </w:tbl>
    <w:p w14:paraId="1F5DDAB3" w14:textId="7F74F0E1" w:rsidR="00E50053" w:rsidRDefault="006939D0" w:rsidP="00F130C7">
      <w:pPr>
        <w:spacing w:before="240"/>
      </w:pPr>
      <w:r>
        <w:lastRenderedPageBreak/>
        <w:t xml:space="preserve">In this contribution, we </w:t>
      </w:r>
      <w:r w:rsidR="00BA07B1">
        <w:t xml:space="preserve">discuss some aspects of </w:t>
      </w:r>
      <w:r w:rsidR="00090D55">
        <w:t>UL capacity enhancement for IoT NTN devices.</w:t>
      </w:r>
    </w:p>
    <w:p w14:paraId="5B441D98" w14:textId="428E974E" w:rsidR="000C73C7" w:rsidRPr="00A72254" w:rsidRDefault="000C73C7" w:rsidP="00A72254">
      <w:pPr>
        <w:pStyle w:val="Heading1"/>
        <w:spacing w:after="0"/>
        <w:rPr>
          <w:szCs w:val="32"/>
        </w:rPr>
      </w:pPr>
      <w:r w:rsidRPr="00A72254">
        <w:rPr>
          <w:szCs w:val="32"/>
        </w:rPr>
        <w:t>Need for Uplink Capacity Enhancement</w:t>
      </w:r>
      <w:r w:rsidR="00A72254">
        <w:rPr>
          <w:szCs w:val="32"/>
        </w:rPr>
        <w:t xml:space="preserve"> for IoT NTN</w:t>
      </w:r>
    </w:p>
    <w:p w14:paraId="558197EA" w14:textId="77777777" w:rsidR="00EA2E96" w:rsidRDefault="00EA2E96" w:rsidP="000C73C7">
      <w:pPr>
        <w:rPr>
          <w:b/>
          <w:bCs/>
          <w:u w:val="single"/>
          <w:lang w:val="en-GB" w:eastAsia="zh-CN"/>
        </w:rPr>
      </w:pPr>
    </w:p>
    <w:p w14:paraId="5F30372B" w14:textId="68BDD42C" w:rsidR="000C73C7" w:rsidRPr="00A37E0B" w:rsidRDefault="000C73C7" w:rsidP="000C73C7">
      <w:pPr>
        <w:rPr>
          <w:b/>
          <w:bCs/>
          <w:u w:val="single"/>
          <w:lang w:val="en-GB" w:eastAsia="zh-CN"/>
        </w:rPr>
      </w:pPr>
      <w:r w:rsidRPr="00A37E0B">
        <w:rPr>
          <w:b/>
          <w:bCs/>
          <w:u w:val="single"/>
          <w:lang w:val="en-GB" w:eastAsia="zh-CN"/>
        </w:rPr>
        <w:t>Wide Beams in Satellites</w:t>
      </w:r>
      <w:r>
        <w:rPr>
          <w:b/>
          <w:bCs/>
          <w:u w:val="single"/>
          <w:lang w:val="en-GB" w:eastAsia="zh-CN"/>
        </w:rPr>
        <w:t>:</w:t>
      </w:r>
    </w:p>
    <w:p w14:paraId="57C15C7D" w14:textId="691E79F3" w:rsidR="000C73C7" w:rsidRDefault="000C73C7" w:rsidP="000C73C7">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w:t>
      </w:r>
      <w:r w:rsidR="00E116C7">
        <w:rPr>
          <w:lang w:val="en-GB" w:eastAsia="zh-CN"/>
        </w:rPr>
        <w:t>hundreds</w:t>
      </w:r>
      <w:r>
        <w:rPr>
          <w:lang w:val="en-GB" w:eastAsia="zh-CN"/>
        </w:rPr>
        <w:t xml:space="preserve"> of kms for GSO.</w:t>
      </w:r>
    </w:p>
    <w:p w14:paraId="30060885" w14:textId="77777777" w:rsidR="000C73C7" w:rsidRPr="00A613A1" w:rsidRDefault="000C73C7" w:rsidP="000C73C7">
      <w:pPr>
        <w:rPr>
          <w:b/>
          <w:bCs/>
          <w:lang w:val="en-GB" w:eastAsia="zh-CN"/>
        </w:rPr>
      </w:pPr>
      <w:r w:rsidRPr="00A613A1">
        <w:rPr>
          <w:b/>
          <w:bCs/>
          <w:lang w:val="en-GB" w:eastAsia="zh-CN"/>
        </w:rPr>
        <w:t>Large Number of UEs per Beam:</w:t>
      </w:r>
    </w:p>
    <w:p w14:paraId="72819960" w14:textId="77777777" w:rsidR="000C73C7" w:rsidRDefault="000C73C7" w:rsidP="000C73C7">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70E5E784" w14:textId="131ADDBB" w:rsidR="000C73C7" w:rsidRPr="00A613A1" w:rsidRDefault="000C73C7" w:rsidP="000C73C7">
      <w:pPr>
        <w:rPr>
          <w:b/>
          <w:bCs/>
          <w:lang w:val="en-GB" w:eastAsia="zh-CN"/>
        </w:rPr>
      </w:pPr>
      <w:r w:rsidRPr="00A613A1">
        <w:rPr>
          <w:b/>
          <w:bCs/>
          <w:lang w:val="en-GB" w:eastAsia="zh-CN"/>
        </w:rPr>
        <w:t>Support of Low-cost IoT Type of Devices:</w:t>
      </w:r>
    </w:p>
    <w:p w14:paraId="3EEFA5AB" w14:textId="1B943AA0" w:rsidR="000C73C7" w:rsidRDefault="000C73C7" w:rsidP="000C73C7">
      <w:pPr>
        <w:rPr>
          <w:lang w:val="en-GB" w:eastAsia="zh-CN"/>
        </w:rPr>
      </w:pPr>
      <w:r>
        <w:rPr>
          <w:lang w:val="en-GB" w:eastAsia="zh-CN"/>
        </w:rPr>
        <w:t xml:space="preserve">NTN networks already support IoT operation, based upon NB-IoT and </w:t>
      </w:r>
      <w:proofErr w:type="spellStart"/>
      <w:r w:rsidR="00673CF0">
        <w:rPr>
          <w:lang w:val="en-GB" w:eastAsia="zh-CN"/>
        </w:rPr>
        <w:t>e</w:t>
      </w:r>
      <w:r>
        <w:rPr>
          <w:lang w:val="en-GB" w:eastAsia="zh-CN"/>
        </w:rPr>
        <w:t>MTC</w:t>
      </w:r>
      <w:proofErr w:type="spellEnd"/>
      <w:r>
        <w:rPr>
          <w:lang w:val="en-GB" w:eastAsia="zh-CN"/>
        </w:rPr>
        <w:t xml:space="preserve"> devices. </w:t>
      </w:r>
      <w:r w:rsidR="00376127">
        <w:rPr>
          <w:lang w:val="en-GB" w:eastAsia="zh-CN"/>
        </w:rPr>
        <w:t xml:space="preserve">With proliferation of satellite constellations and more devices </w:t>
      </w:r>
      <w:r w:rsidR="00183DBF">
        <w:rPr>
          <w:lang w:val="en-GB" w:eastAsia="zh-CN"/>
        </w:rPr>
        <w:t xml:space="preserve">in the field </w:t>
      </w:r>
      <w:r w:rsidR="00376127">
        <w:rPr>
          <w:lang w:val="en-GB" w:eastAsia="zh-CN"/>
        </w:rPr>
        <w:t>equipped with IoT NTN capabilities, t</w:t>
      </w:r>
      <w:r>
        <w:rPr>
          <w:lang w:val="en-GB" w:eastAsia="zh-CN"/>
        </w:rPr>
        <w:t xml:space="preserve">his </w:t>
      </w:r>
      <w:r w:rsidR="00376127">
        <w:rPr>
          <w:lang w:val="en-GB" w:eastAsia="zh-CN"/>
        </w:rPr>
        <w:t>l</w:t>
      </w:r>
      <w:r>
        <w:rPr>
          <w:lang w:val="en-GB" w:eastAsia="zh-CN"/>
        </w:rPr>
        <w:t xml:space="preserve">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0AB36E8F" w14:textId="77777777" w:rsidR="000C73C7" w:rsidRPr="00A613A1" w:rsidRDefault="000C73C7" w:rsidP="000C73C7">
      <w:pPr>
        <w:rPr>
          <w:b/>
          <w:bCs/>
          <w:lang w:val="en-GB" w:eastAsia="zh-CN"/>
        </w:rPr>
      </w:pPr>
      <w:r w:rsidRPr="00A613A1">
        <w:rPr>
          <w:b/>
          <w:bCs/>
          <w:lang w:val="en-GB" w:eastAsia="zh-CN"/>
        </w:rPr>
        <w:t>Spectrum Scarcity:</w:t>
      </w:r>
    </w:p>
    <w:p w14:paraId="20A52AD5" w14:textId="77777777" w:rsidR="000C73C7" w:rsidRDefault="000C73C7" w:rsidP="000C73C7">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7B6900C5" w14:textId="77777777" w:rsidR="000C73C7" w:rsidRDefault="000C73C7" w:rsidP="000C73C7">
      <w:pPr>
        <w:rPr>
          <w:b/>
          <w:bCs/>
          <w:lang w:val="en-GB" w:eastAsia="zh-CN"/>
        </w:rPr>
      </w:pPr>
      <w:r>
        <w:rPr>
          <w:lang w:val="en-GB" w:eastAsia="zh-CN"/>
        </w:rPr>
        <w:br/>
      </w:r>
      <w:bookmarkStart w:id="2" w:name="_Hlk165915735"/>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bookmarkEnd w:id="2"/>
    <w:p w14:paraId="064F8C24" w14:textId="77777777" w:rsidR="000C73C7" w:rsidRPr="006E2806" w:rsidRDefault="000C73C7" w:rsidP="000C73C7">
      <w:pPr>
        <w:rPr>
          <w:b/>
          <w:bCs/>
          <w:lang w:val="en-GB" w:eastAsia="zh-CN"/>
        </w:rPr>
      </w:pPr>
    </w:p>
    <w:p w14:paraId="34BFFD3F" w14:textId="77777777" w:rsidR="000C73C7" w:rsidRPr="00A613A1" w:rsidRDefault="000C73C7" w:rsidP="000C73C7">
      <w:pPr>
        <w:rPr>
          <w:b/>
          <w:bCs/>
          <w:lang w:val="en-GB" w:eastAsia="zh-CN"/>
        </w:rPr>
      </w:pPr>
      <w:r w:rsidRPr="00A613A1">
        <w:rPr>
          <w:b/>
          <w:bCs/>
          <w:lang w:val="en-GB" w:eastAsia="zh-CN"/>
        </w:rPr>
        <w:t>Uplink Coverage Enhancements with large number of repetitions:</w:t>
      </w:r>
    </w:p>
    <w:p w14:paraId="44632E42" w14:textId="67F74598" w:rsidR="000C73C7" w:rsidRDefault="000C73C7" w:rsidP="000C73C7">
      <w:pPr>
        <w:rPr>
          <w:lang w:val="en-GB" w:eastAsia="zh-CN"/>
        </w:rPr>
      </w:pPr>
      <w:r>
        <w:rPr>
          <w:lang w:val="en-GB" w:eastAsia="zh-CN"/>
        </w:rPr>
        <w:t xml:space="preserve">Due to limited Tx power of the </w:t>
      </w:r>
      <w:r w:rsidR="00673CF0">
        <w:rPr>
          <w:lang w:val="en-GB" w:eastAsia="zh-CN"/>
        </w:rPr>
        <w:t xml:space="preserve">IoT </w:t>
      </w:r>
      <w:r>
        <w:rPr>
          <w:lang w:val="en-GB" w:eastAsia="zh-CN"/>
        </w:rPr>
        <w:t xml:space="preserve">devices and very large propagation distance, the uplink channels have always been considered a bottleneck for NTN networks. </w:t>
      </w:r>
    </w:p>
    <w:p w14:paraId="279AB493" w14:textId="26621D07" w:rsidR="00673CF0" w:rsidRDefault="000C73C7" w:rsidP="000C73C7">
      <w:pPr>
        <w:rPr>
          <w:lang w:val="en-GB" w:eastAsia="zh-CN"/>
        </w:rPr>
      </w:pPr>
      <w:r>
        <w:rPr>
          <w:lang w:val="en-GB" w:eastAsia="zh-CN"/>
        </w:rPr>
        <w:lastRenderedPageBreak/>
        <w:t xml:space="preserve">For </w:t>
      </w:r>
      <w:r w:rsidR="00673CF0">
        <w:rPr>
          <w:lang w:val="en-GB" w:eastAsia="zh-CN"/>
        </w:rPr>
        <w:t xml:space="preserve">devices based on NB-IoT and </w:t>
      </w:r>
      <w:proofErr w:type="spellStart"/>
      <w:r w:rsidR="00673CF0">
        <w:rPr>
          <w:lang w:val="en-GB" w:eastAsia="zh-CN"/>
        </w:rPr>
        <w:t>eMTC</w:t>
      </w:r>
      <w:proofErr w:type="spellEnd"/>
      <w:r w:rsidR="00673CF0">
        <w:rPr>
          <w:lang w:val="en-GB" w:eastAsia="zh-CN"/>
        </w:rPr>
        <w:t>, a lot of PUSCH repetitions are done typically to achieve successful detection at the network nodes</w:t>
      </w:r>
      <w:r w:rsidR="00376127">
        <w:rPr>
          <w:lang w:val="en-GB" w:eastAsia="zh-CN"/>
        </w:rPr>
        <w:t xml:space="preserve"> even for terrestrial networks.</w:t>
      </w:r>
    </w:p>
    <w:p w14:paraId="3F83F59D" w14:textId="5D27BB1D" w:rsidR="000C73C7" w:rsidRPr="00A37E0B" w:rsidRDefault="000C73C7" w:rsidP="000C73C7">
      <w:pPr>
        <w:rPr>
          <w:lang w:val="en-GB" w:eastAsia="zh-CN"/>
        </w:rPr>
      </w:pPr>
      <w:bookmarkStart w:id="3" w:name="_Hlk158904985"/>
      <w:r w:rsidRPr="006E2806">
        <w:rPr>
          <w:b/>
          <w:bCs/>
          <w:lang w:val="en-GB" w:eastAsia="zh-CN"/>
        </w:rPr>
        <w:t>Observation</w:t>
      </w:r>
      <w:r>
        <w:rPr>
          <w:b/>
          <w:bCs/>
          <w:lang w:val="en-GB" w:eastAsia="zh-CN"/>
        </w:rPr>
        <w:t xml:space="preserve"> 2</w:t>
      </w:r>
      <w:r w:rsidRPr="006E2806">
        <w:rPr>
          <w:b/>
          <w:bCs/>
          <w:lang w:val="en-GB" w:eastAsia="zh-CN"/>
        </w:rPr>
        <w:t xml:space="preserve">: </w:t>
      </w:r>
      <w:r w:rsidR="000320B3">
        <w:rPr>
          <w:b/>
          <w:bCs/>
          <w:lang w:val="en-GB" w:eastAsia="zh-CN"/>
        </w:rPr>
        <w:t>L</w:t>
      </w:r>
      <w:r>
        <w:rPr>
          <w:b/>
          <w:bCs/>
          <w:lang w:val="en-GB" w:eastAsia="zh-CN"/>
        </w:rPr>
        <w:t>arge number of PUSCH repetitions</w:t>
      </w:r>
      <w:r w:rsidR="000320B3">
        <w:rPr>
          <w:b/>
          <w:bCs/>
          <w:lang w:val="en-GB" w:eastAsia="zh-CN"/>
        </w:rPr>
        <w:t xml:space="preserve"> inherent to NB-IoT and </w:t>
      </w:r>
      <w:proofErr w:type="spellStart"/>
      <w:r w:rsidR="000320B3">
        <w:rPr>
          <w:b/>
          <w:bCs/>
          <w:lang w:val="en-GB" w:eastAsia="zh-CN"/>
        </w:rPr>
        <w:t>eMTC</w:t>
      </w:r>
      <w:proofErr w:type="spellEnd"/>
      <w:r w:rsidR="000320B3">
        <w:rPr>
          <w:b/>
          <w:bCs/>
          <w:lang w:val="en-GB" w:eastAsia="zh-CN"/>
        </w:rPr>
        <w:t xml:space="preserve"> UL transmissions </w:t>
      </w:r>
      <w:r>
        <w:rPr>
          <w:b/>
          <w:bCs/>
          <w:lang w:val="en-GB" w:eastAsia="zh-CN"/>
        </w:rPr>
        <w:t>lead</w:t>
      </w:r>
      <w:r w:rsidR="000320B3">
        <w:rPr>
          <w:b/>
          <w:bCs/>
          <w:lang w:val="en-GB" w:eastAsia="zh-CN"/>
        </w:rPr>
        <w:t xml:space="preserve"> </w:t>
      </w:r>
      <w:r>
        <w:rPr>
          <w:b/>
          <w:bCs/>
          <w:lang w:val="en-GB" w:eastAsia="zh-CN"/>
        </w:rPr>
        <w:t xml:space="preserve">to very poor uplink throughput and capacity. </w:t>
      </w:r>
    </w:p>
    <w:bookmarkEnd w:id="3"/>
    <w:p w14:paraId="44725C08" w14:textId="77777777" w:rsidR="000C73C7" w:rsidRPr="00357F3D" w:rsidRDefault="000C73C7" w:rsidP="000C73C7">
      <w:pPr>
        <w:rPr>
          <w:lang w:val="en-GB" w:eastAsia="zh-CN"/>
        </w:rPr>
      </w:pP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1B2A5C07" w14:textId="51D305CC" w:rsidR="002E1A2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w:t>
      </w:r>
      <w:r w:rsidR="00EE51A3">
        <w:t>2</w:t>
      </w:r>
      <w:r>
        <w:t>]</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61D9B7D1" w14:textId="77777777" w:rsidR="00CF60A9"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p>
    <w:p w14:paraId="22C9DDD7" w14:textId="3B80A668" w:rsidR="00DB7905" w:rsidRDefault="00DB7905" w:rsidP="0039524B">
      <w:pPr>
        <w:rPr>
          <w:lang w:val="en-GB" w:eastAsia="zh-CN"/>
        </w:rPr>
      </w:pPr>
      <w:r>
        <w:rPr>
          <w:lang w:val="en-GB" w:eastAsia="zh-CN"/>
        </w:rPr>
        <w:t xml:space="preserve">Applying the OCC to NPUSCH Format 1 single tone transmissions at repetition level granularity may have the least specification impact, but it may </w:t>
      </w:r>
      <w:r w:rsidR="0047390C">
        <w:rPr>
          <w:lang w:val="en-GB" w:eastAsia="zh-CN"/>
        </w:rPr>
        <w:t xml:space="preserve">involve significant performance degradation due to large time span and carrier frequency offset. </w:t>
      </w:r>
      <w:r>
        <w:rPr>
          <w:lang w:val="en-GB" w:eastAsia="zh-CN"/>
        </w:rPr>
        <w:t>For this reason, supporting the application of OCC at slot level granularity may be a better option.</w:t>
      </w:r>
    </w:p>
    <w:p w14:paraId="4DA2530A" w14:textId="517CA8CA" w:rsidR="00DB7905" w:rsidRPr="008D795B" w:rsidRDefault="00DB7905" w:rsidP="0039524B">
      <w:pPr>
        <w:rPr>
          <w:b/>
          <w:bCs/>
          <w:lang w:val="en-GB" w:eastAsia="zh-CN"/>
        </w:rPr>
      </w:pPr>
      <w:bookmarkStart w:id="4" w:name="_Hlk165915758"/>
      <w:r w:rsidRPr="0039773D">
        <w:rPr>
          <w:b/>
          <w:bCs/>
          <w:lang w:val="en-GB" w:eastAsia="zh-CN"/>
        </w:rPr>
        <w:t>Proposal</w:t>
      </w:r>
      <w:r w:rsidR="00F3609E">
        <w:rPr>
          <w:b/>
          <w:bCs/>
          <w:lang w:val="en-GB" w:eastAsia="zh-CN"/>
        </w:rPr>
        <w:t xml:space="preserve"> </w:t>
      </w:r>
      <w:r w:rsidR="00603730">
        <w:rPr>
          <w:b/>
          <w:bCs/>
          <w:lang w:val="en-GB" w:eastAsia="zh-CN"/>
        </w:rPr>
        <w:t>1</w:t>
      </w:r>
      <w:r w:rsidRPr="0039773D">
        <w:rPr>
          <w:b/>
          <w:bCs/>
          <w:lang w:val="en-GB" w:eastAsia="zh-CN"/>
        </w:rPr>
        <w:t>: For NPUSCH Format 1 single tone transmissions, support inter-slot level OCC.</w:t>
      </w:r>
    </w:p>
    <w:bookmarkEnd w:id="4"/>
    <w:p w14:paraId="32693C9D" w14:textId="27906C92" w:rsidR="00F44D2A" w:rsidRDefault="00A97E41" w:rsidP="00E67016">
      <w:pPr>
        <w:rPr>
          <w:lang w:val="en-GB" w:eastAsia="zh-CN"/>
        </w:rPr>
      </w:pPr>
      <w:r>
        <w:rPr>
          <w:lang w:val="en-GB" w:eastAsia="zh-CN"/>
        </w:rPr>
        <w:t xml:space="preserve">For multi-tone transmissions, the repetitions are done different to single tone transmissions. For the case of multi-tone transmissions, the first two slots among the scheduled/assigned resource units are repeated fully or partially and then next two slots, and so on. One method to increase capacity for multi-tone </w:t>
      </w:r>
      <w:r w:rsidR="00DA76B5">
        <w:rPr>
          <w:lang w:val="en-GB" w:eastAsia="zh-CN"/>
        </w:rPr>
        <w:t>transmission</w:t>
      </w:r>
      <w:r>
        <w:rPr>
          <w:lang w:val="en-GB" w:eastAsia="zh-CN"/>
        </w:rPr>
        <w:t xml:space="preserve"> could be to apply the orthogonal cover code to each repetition unit of two slots. This would though require that different UEs who share the same time frequency resource using different cover codes are scheduled with the same repetition parameters.</w:t>
      </w:r>
    </w:p>
    <w:p w14:paraId="1B51C5F7" w14:textId="102C35EE" w:rsidR="00A97E41" w:rsidRDefault="00A97E41" w:rsidP="00A97E41">
      <w:pPr>
        <w:rPr>
          <w:b/>
          <w:bCs/>
          <w:lang w:val="en-GB" w:eastAsia="zh-CN"/>
        </w:rPr>
      </w:pPr>
      <w:bookmarkStart w:id="5" w:name="_Hlk165915768"/>
      <w:r w:rsidRPr="000E6D07">
        <w:rPr>
          <w:b/>
          <w:bCs/>
          <w:lang w:val="en-GB" w:eastAsia="zh-CN"/>
        </w:rPr>
        <w:lastRenderedPageBreak/>
        <w:t>Proposal</w:t>
      </w:r>
      <w:r>
        <w:rPr>
          <w:b/>
          <w:bCs/>
          <w:lang w:val="en-GB" w:eastAsia="zh-CN"/>
        </w:rPr>
        <w:t xml:space="preserve"> </w:t>
      </w:r>
      <w:r w:rsidR="00603730">
        <w:rPr>
          <w:b/>
          <w:bCs/>
          <w:lang w:val="en-GB" w:eastAsia="zh-CN"/>
        </w:rPr>
        <w:t>2</w:t>
      </w:r>
      <w:r w:rsidRPr="000E6D07">
        <w:rPr>
          <w:b/>
          <w:bCs/>
          <w:lang w:val="en-GB" w:eastAsia="zh-CN"/>
        </w:rPr>
        <w:t xml:space="preserve">: </w:t>
      </w:r>
      <w:r>
        <w:rPr>
          <w:b/>
          <w:bCs/>
          <w:lang w:val="en-GB" w:eastAsia="zh-CN"/>
        </w:rPr>
        <w:t>For NPUSCH Format 1 multi tone transmissions, OCC is applied at repetition unit</w:t>
      </w:r>
      <w:r w:rsidR="00525BA0">
        <w:rPr>
          <w:b/>
          <w:bCs/>
          <w:lang w:val="en-GB" w:eastAsia="zh-CN"/>
        </w:rPr>
        <w:t xml:space="preserve"> level</w:t>
      </w:r>
      <w:r>
        <w:rPr>
          <w:b/>
          <w:bCs/>
          <w:lang w:val="en-GB" w:eastAsia="zh-CN"/>
        </w:rPr>
        <w:t xml:space="preserve"> (e.g., 2 slots).</w:t>
      </w:r>
    </w:p>
    <w:bookmarkEnd w:id="5"/>
    <w:p w14:paraId="4844D65B" w14:textId="10A5CAFC" w:rsidR="00A97E41" w:rsidRDefault="008671CA" w:rsidP="00E67016">
      <w:pPr>
        <w:rPr>
          <w:lang w:val="en-GB" w:eastAsia="zh-CN"/>
        </w:rPr>
      </w:pPr>
      <w:r>
        <w:rPr>
          <w:lang w:val="en-GB" w:eastAsia="zh-CN"/>
        </w:rPr>
        <w:t xml:space="preserve">In a bid to keep the uniform processing for NPUSCH Format 1 single and multi-tone transmissions, OCC application at slot level can be supported. For multi-tone transmissions, slot level </w:t>
      </w:r>
      <w:r w:rsidR="00021A30">
        <w:rPr>
          <w:lang w:val="en-GB" w:eastAsia="zh-CN"/>
        </w:rPr>
        <w:t>OCC can be of interest to contain the frequency error impairments and to have a unified design with single tone design.</w:t>
      </w:r>
    </w:p>
    <w:p w14:paraId="5676864A" w14:textId="5C024726" w:rsidR="00021A30" w:rsidRDefault="00021A30" w:rsidP="00E67016">
      <w:pPr>
        <w:rPr>
          <w:lang w:val="en-GB" w:eastAsia="zh-CN"/>
        </w:rPr>
      </w:pPr>
      <w:bookmarkStart w:id="6" w:name="_Hlk165915776"/>
      <w:r w:rsidRPr="005B3A9D">
        <w:rPr>
          <w:b/>
          <w:bCs/>
          <w:lang w:val="en-GB" w:eastAsia="zh-CN"/>
        </w:rPr>
        <w:t>Proposal</w:t>
      </w:r>
      <w:r w:rsidR="00F3609E">
        <w:rPr>
          <w:b/>
          <w:bCs/>
          <w:lang w:val="en-GB" w:eastAsia="zh-CN"/>
        </w:rPr>
        <w:t xml:space="preserve"> </w:t>
      </w:r>
      <w:r w:rsidR="00603730">
        <w:rPr>
          <w:b/>
          <w:bCs/>
          <w:lang w:val="en-GB" w:eastAsia="zh-CN"/>
        </w:rPr>
        <w:t>3</w:t>
      </w:r>
      <w:r w:rsidRPr="005B3A9D">
        <w:rPr>
          <w:b/>
          <w:bCs/>
          <w:lang w:val="en-GB" w:eastAsia="zh-CN"/>
        </w:rPr>
        <w:t xml:space="preserve">: For NPUSCH Format 1 </w:t>
      </w:r>
      <w:r>
        <w:rPr>
          <w:b/>
          <w:bCs/>
          <w:lang w:val="en-GB" w:eastAsia="zh-CN"/>
        </w:rPr>
        <w:t xml:space="preserve">multi </w:t>
      </w:r>
      <w:r w:rsidRPr="005B3A9D">
        <w:rPr>
          <w:b/>
          <w:bCs/>
          <w:lang w:val="en-GB" w:eastAsia="zh-CN"/>
        </w:rPr>
        <w:t>tone transmissions, support inter-slot level OCC.</w:t>
      </w:r>
      <w:bookmarkEnd w:id="6"/>
    </w:p>
    <w:p w14:paraId="6B8E61D0" w14:textId="50900132" w:rsidR="000F561A" w:rsidRDefault="000F561A" w:rsidP="000F561A">
      <w:pPr>
        <w:spacing w:before="120"/>
        <w:rPr>
          <w:lang w:val="en-GB" w:eastAsia="zh-CN"/>
        </w:rPr>
      </w:pPr>
      <w:r>
        <w:rPr>
          <w:lang w:val="en-GB" w:eastAsia="zh-CN"/>
        </w:rPr>
        <w:t xml:space="preserve">In RAN1#116Bis meeting, there were discussions whether the OCC is designed for single tone transmissions or if OCC can be applied to multi tone transmissions. As the UL transmissions in IoT NTN are limited by the UE power, the network can schedule multiple UEs over single tones increasing the power over single tones instead of assigning them multi tone resources. Beyond orthogonalizing time-frequency resources, if additional power/capacity is required, a new domain, e.g., code domain will be required to schedule multiple UEs.  For this reason, the single tone transmissions may have higher priority for OCC support. </w:t>
      </w:r>
    </w:p>
    <w:p w14:paraId="70037C4D" w14:textId="718410ED" w:rsidR="000F561A" w:rsidRDefault="000F561A" w:rsidP="005A7164">
      <w:pPr>
        <w:spacing w:before="120"/>
        <w:rPr>
          <w:lang w:val="en-GB" w:eastAsia="zh-CN"/>
        </w:rPr>
      </w:pPr>
      <w:bookmarkStart w:id="7" w:name="_Hlk165915796"/>
      <w:r w:rsidRPr="005B3A9D">
        <w:rPr>
          <w:b/>
          <w:bCs/>
          <w:lang w:val="en-GB" w:eastAsia="zh-CN"/>
        </w:rPr>
        <w:t xml:space="preserve">Proposal </w:t>
      </w:r>
      <w:r w:rsidR="00603730">
        <w:rPr>
          <w:b/>
          <w:bCs/>
          <w:lang w:val="en-GB" w:eastAsia="zh-CN"/>
        </w:rPr>
        <w:t>4</w:t>
      </w:r>
      <w:r w:rsidRPr="005B3A9D">
        <w:rPr>
          <w:b/>
          <w:bCs/>
          <w:lang w:val="en-GB" w:eastAsia="zh-CN"/>
        </w:rPr>
        <w:t xml:space="preserve">: OCC design for </w:t>
      </w:r>
      <w:r>
        <w:rPr>
          <w:b/>
          <w:bCs/>
          <w:lang w:val="en-GB" w:eastAsia="zh-CN"/>
        </w:rPr>
        <w:t>N</w:t>
      </w:r>
      <w:r w:rsidRPr="005B3A9D">
        <w:rPr>
          <w:b/>
          <w:bCs/>
          <w:lang w:val="en-GB" w:eastAsia="zh-CN"/>
        </w:rPr>
        <w:t xml:space="preserve">PUSCH </w:t>
      </w:r>
      <w:r>
        <w:rPr>
          <w:b/>
          <w:bCs/>
          <w:lang w:val="en-GB" w:eastAsia="zh-CN"/>
        </w:rPr>
        <w:t xml:space="preserve">Format 1 </w:t>
      </w:r>
      <w:r w:rsidRPr="005B3A9D">
        <w:rPr>
          <w:b/>
          <w:bCs/>
          <w:lang w:val="en-GB" w:eastAsia="zh-CN"/>
        </w:rPr>
        <w:t xml:space="preserve">is prioritized for single </w:t>
      </w:r>
      <w:r>
        <w:rPr>
          <w:b/>
          <w:bCs/>
          <w:lang w:val="en-GB" w:eastAsia="zh-CN"/>
        </w:rPr>
        <w:t>tone</w:t>
      </w:r>
      <w:r w:rsidRPr="005B3A9D">
        <w:rPr>
          <w:b/>
          <w:bCs/>
          <w:lang w:val="en-GB" w:eastAsia="zh-CN"/>
        </w:rPr>
        <w:t xml:space="preserve"> transmissions.</w:t>
      </w:r>
      <w:bookmarkEnd w:id="7"/>
    </w:p>
    <w:p w14:paraId="61DB596D" w14:textId="5553226A" w:rsidR="007C2851" w:rsidRDefault="007C2851" w:rsidP="007C2851">
      <w:pPr>
        <w:pStyle w:val="Heading2"/>
      </w:pPr>
      <w:r>
        <w:t>OCC for NPRACH</w:t>
      </w:r>
    </w:p>
    <w:p w14:paraId="23E7E8B3" w14:textId="5D6AED95" w:rsidR="007F5B56"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symbols.</w:t>
      </w:r>
      <w:r w:rsidR="0068051E">
        <w:rPr>
          <w:lang w:val="en-GB" w:eastAsia="zh-CN"/>
        </w:rPr>
        <w:t xml:space="preserve"> Each group is comprised of 5 symbols with a single cyclic prefix.</w:t>
      </w:r>
      <w:r w:rsidRPr="002151BD">
        <w:rPr>
          <w:lang w:val="en-GB" w:eastAsia="zh-CN"/>
        </w:rPr>
        <w:t xml:space="preserve">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p>
    <w:p w14:paraId="2EC0C755" w14:textId="64723C41" w:rsidR="007A61FD" w:rsidRDefault="00942981" w:rsidP="00BC357C">
      <w:pPr>
        <w:rPr>
          <w:lang w:val="en-GB" w:eastAsia="zh-CN"/>
        </w:rPr>
      </w:pPr>
      <w:r>
        <w:rPr>
          <w:lang w:val="en-GB" w:eastAsia="zh-CN"/>
        </w:rPr>
        <w:t xml:space="preserve">NPRACH preamble repetitions </w:t>
      </w:r>
      <w:r w:rsidR="007F5B56">
        <w:rPr>
          <w:lang w:val="en-GB" w:eastAsia="zh-CN"/>
        </w:rPr>
        <w:t xml:space="preserve">may be transmitted with different </w:t>
      </w:r>
      <w:r>
        <w:rPr>
          <w:lang w:val="en-GB" w:eastAsia="zh-CN"/>
        </w:rPr>
        <w:t xml:space="preserve">OCC </w:t>
      </w:r>
      <w:r w:rsidR="007F5B56">
        <w:rPr>
          <w:lang w:val="en-GB" w:eastAsia="zh-CN"/>
        </w:rPr>
        <w:t xml:space="preserve">coefficients, requiring little change in the specification. Such OCC application may be very comprising in terms of performance. </w:t>
      </w:r>
      <w:r w:rsidR="001F44F6">
        <w:rPr>
          <w:lang w:val="en-GB" w:eastAsia="zh-CN"/>
        </w:rPr>
        <w:t>For this reason, the following agreement was reaches in RAN1#117 meeting:</w:t>
      </w:r>
    </w:p>
    <w:p w14:paraId="693555A4" w14:textId="1EADCB87" w:rsidR="001F44F6" w:rsidRPr="009862F7" w:rsidRDefault="001F44F6" w:rsidP="001F44F6">
      <w:pPr>
        <w:rPr>
          <w:bCs/>
        </w:rPr>
      </w:pPr>
      <w:r>
        <w:rPr>
          <w:bCs/>
          <w:highlight w:val="green"/>
        </w:rPr>
        <w:t xml:space="preserve">RAN1#117 </w:t>
      </w:r>
      <w:r w:rsidRPr="009862F7">
        <w:rPr>
          <w:bCs/>
          <w:highlight w:val="green"/>
        </w:rPr>
        <w:t>Agreement</w:t>
      </w:r>
    </w:p>
    <w:p w14:paraId="3E236B6A" w14:textId="77777777" w:rsidR="001F44F6" w:rsidRPr="00381A51" w:rsidRDefault="001F44F6" w:rsidP="001F44F6">
      <w:pPr>
        <w:rPr>
          <w:bCs/>
          <w:szCs w:val="20"/>
        </w:rPr>
      </w:pPr>
      <w:r w:rsidRPr="00381A51">
        <w:rPr>
          <w:bCs/>
          <w:szCs w:val="20"/>
        </w:rPr>
        <w:t>Inter-repetition OCC for NPRACH is not studied further in RAN1.</w:t>
      </w:r>
    </w:p>
    <w:p w14:paraId="60F88A0E" w14:textId="77777777" w:rsidR="005E275B" w:rsidRDefault="005E275B" w:rsidP="001F44F6">
      <w:pPr>
        <w:rPr>
          <w:lang w:eastAsia="x-none"/>
        </w:rPr>
      </w:pPr>
    </w:p>
    <w:p w14:paraId="5E2793E7" w14:textId="2872B196" w:rsidR="008A6049" w:rsidRDefault="005E275B" w:rsidP="008A6049">
      <w:pPr>
        <w:rPr>
          <w:b/>
          <w:bCs/>
          <w:lang w:val="en-GB" w:eastAsia="zh-CN"/>
        </w:rPr>
      </w:pPr>
      <w:r>
        <w:rPr>
          <w:lang w:eastAsia="x-none"/>
        </w:rPr>
        <w:t>For NPRACH, OCC can be applied at intra-symbol group or inter-symbol group.</w:t>
      </w:r>
      <w:r w:rsidR="00EE41D6">
        <w:rPr>
          <w:lang w:eastAsia="x-none"/>
        </w:rPr>
        <w:t xml:space="preserve"> For inter-symbol group, OCC code can be applied at the symbol group level. For intra-symbol group, OCC code will be applied at the symbol level within each symbol group.</w:t>
      </w:r>
    </w:p>
    <w:p w14:paraId="125D4AB2" w14:textId="2DDFC814" w:rsidR="008A6049" w:rsidRDefault="008A6049" w:rsidP="008A6049">
      <w:pPr>
        <w:rPr>
          <w:b/>
          <w:bCs/>
          <w:lang w:val="en-GB" w:eastAsia="zh-CN"/>
        </w:rPr>
      </w:pPr>
      <w:bookmarkStart w:id="8" w:name="_Hlk165915820"/>
      <w:r w:rsidRPr="000E6D07">
        <w:rPr>
          <w:b/>
          <w:bCs/>
          <w:lang w:val="en-GB" w:eastAsia="zh-CN"/>
        </w:rPr>
        <w:t>Proposal</w:t>
      </w:r>
      <w:r>
        <w:rPr>
          <w:b/>
          <w:bCs/>
          <w:lang w:val="en-GB" w:eastAsia="zh-CN"/>
        </w:rPr>
        <w:t xml:space="preserve"> </w:t>
      </w:r>
      <w:r w:rsidR="0094124F">
        <w:rPr>
          <w:b/>
          <w:bCs/>
          <w:lang w:val="en-GB" w:eastAsia="zh-CN"/>
        </w:rPr>
        <w:t>5</w:t>
      </w:r>
      <w:r w:rsidRPr="000E6D07">
        <w:rPr>
          <w:b/>
          <w:bCs/>
          <w:lang w:val="en-GB" w:eastAsia="zh-CN"/>
        </w:rPr>
        <w:t xml:space="preserve">: </w:t>
      </w:r>
      <w:r>
        <w:rPr>
          <w:b/>
          <w:bCs/>
          <w:lang w:val="en-GB" w:eastAsia="zh-CN"/>
        </w:rPr>
        <w:t xml:space="preserve">For NPRACH capacity enhancement, OCC may be applied to the </w:t>
      </w:r>
      <w:r w:rsidR="00EE41D6">
        <w:rPr>
          <w:b/>
          <w:bCs/>
          <w:lang w:val="en-GB" w:eastAsia="zh-CN"/>
        </w:rPr>
        <w:t xml:space="preserve">inter or intra </w:t>
      </w:r>
      <w:r>
        <w:rPr>
          <w:b/>
          <w:bCs/>
          <w:lang w:val="en-GB" w:eastAsia="zh-CN"/>
        </w:rPr>
        <w:t>symbol group</w:t>
      </w:r>
      <w:r w:rsidR="00EE41D6">
        <w:rPr>
          <w:b/>
          <w:bCs/>
          <w:lang w:val="en-GB" w:eastAsia="zh-CN"/>
        </w:rPr>
        <w:t>.</w:t>
      </w:r>
    </w:p>
    <w:bookmarkEnd w:id="8"/>
    <w:p w14:paraId="62BBE459" w14:textId="77777777" w:rsidR="008A6049" w:rsidRDefault="008A6049" w:rsidP="00BC357C">
      <w:pPr>
        <w:rPr>
          <w:lang w:val="en-GB" w:eastAsia="zh-CN"/>
        </w:rPr>
      </w:pPr>
    </w:p>
    <w:p w14:paraId="1E8DA56B" w14:textId="23032D5D" w:rsidR="00814FC6" w:rsidRPr="00BC357C" w:rsidRDefault="00814FC6" w:rsidP="00BC357C">
      <w:pPr>
        <w:rPr>
          <w:lang w:val="en-GB" w:eastAsia="zh-CN"/>
        </w:rPr>
      </w:pPr>
      <w:r>
        <w:rPr>
          <w:lang w:val="en-GB" w:eastAsia="zh-CN"/>
        </w:rPr>
        <w:t xml:space="preserve">Following the strategy of separate NPRACH resource provisioning for different coverage levels, OCC based NPRACH resources can be multiplexed with legacy NPRACH resources to avoid the </w:t>
      </w:r>
      <w:r w:rsidR="00DA618C">
        <w:rPr>
          <w:lang w:val="en-GB" w:eastAsia="zh-CN"/>
        </w:rPr>
        <w:t>problem</w:t>
      </w:r>
      <w:r>
        <w:rPr>
          <w:lang w:val="en-GB" w:eastAsia="zh-CN"/>
        </w:rPr>
        <w:t xml:space="preserve"> of near far effect. The multiplexing between the OCC based NPRACH resources and legacy NPRACH </w:t>
      </w:r>
      <w:r>
        <w:rPr>
          <w:lang w:val="en-GB" w:eastAsia="zh-CN"/>
        </w:rPr>
        <w:lastRenderedPageBreak/>
        <w:t>resources can be in frequency domain, time domain or a combination</w:t>
      </w:r>
      <w:r w:rsidR="00ED54F9">
        <w:rPr>
          <w:lang w:val="en-GB" w:eastAsia="zh-CN"/>
        </w:rPr>
        <w:t xml:space="preserve"> of time and fr</w:t>
      </w:r>
      <w:r w:rsidR="00013D54">
        <w:rPr>
          <w:lang w:val="en-GB" w:eastAsia="zh-CN"/>
        </w:rPr>
        <w:t>e</w:t>
      </w:r>
      <w:r w:rsidR="00ED54F9">
        <w:rPr>
          <w:lang w:val="en-GB" w:eastAsia="zh-CN"/>
        </w:rPr>
        <w:t>quency</w:t>
      </w:r>
      <w:r>
        <w:rPr>
          <w:lang w:val="en-GB" w:eastAsia="zh-CN"/>
        </w:rPr>
        <w:t>.</w:t>
      </w:r>
      <w:r w:rsidR="00942981">
        <w:rPr>
          <w:lang w:val="en-GB" w:eastAsia="zh-CN"/>
        </w:rPr>
        <w:t xml:space="preserve"> Rel-19 NTN UEs may receive additional configuration for OCC based NPRACH transmissions, which may be provided through broadcast </w:t>
      </w:r>
      <w:r w:rsidR="005524A0">
        <w:rPr>
          <w:lang w:val="en-GB" w:eastAsia="zh-CN"/>
        </w:rPr>
        <w:t>signalling</w:t>
      </w:r>
      <w:r w:rsidR="00942981">
        <w:rPr>
          <w:lang w:val="en-GB" w:eastAsia="zh-CN"/>
        </w:rPr>
        <w:t>.</w:t>
      </w:r>
    </w:p>
    <w:p w14:paraId="6934B468" w14:textId="12D66C7C" w:rsidR="00942981" w:rsidRDefault="00942981" w:rsidP="00942981">
      <w:pPr>
        <w:rPr>
          <w:b/>
          <w:bCs/>
          <w:lang w:val="en-GB" w:eastAsia="zh-CN"/>
        </w:rPr>
      </w:pPr>
      <w:bookmarkStart w:id="9" w:name="_Hlk158905438"/>
      <w:r w:rsidRPr="000E6D07">
        <w:rPr>
          <w:b/>
          <w:bCs/>
          <w:lang w:val="en-GB" w:eastAsia="zh-CN"/>
        </w:rPr>
        <w:t>Proposal</w:t>
      </w:r>
      <w:r>
        <w:rPr>
          <w:b/>
          <w:bCs/>
          <w:lang w:val="en-GB" w:eastAsia="zh-CN"/>
        </w:rPr>
        <w:t xml:space="preserve"> </w:t>
      </w:r>
      <w:r w:rsidR="0027352E">
        <w:rPr>
          <w:b/>
          <w:bCs/>
          <w:lang w:val="en-GB" w:eastAsia="zh-CN"/>
        </w:rPr>
        <w:t>6</w:t>
      </w:r>
      <w:r w:rsidRPr="000E6D07">
        <w:rPr>
          <w:b/>
          <w:bCs/>
          <w:lang w:val="en-GB" w:eastAsia="zh-CN"/>
        </w:rPr>
        <w:t xml:space="preserve">: </w:t>
      </w:r>
      <w:r>
        <w:rPr>
          <w:b/>
          <w:bCs/>
          <w:lang w:val="en-GB" w:eastAsia="zh-CN"/>
        </w:rPr>
        <w:t>Separate configurations are provided for legacy and OCC based NPRACH transmission</w:t>
      </w:r>
      <w:r w:rsidR="005524A0">
        <w:rPr>
          <w:b/>
          <w:bCs/>
          <w:lang w:val="en-GB" w:eastAsia="zh-CN"/>
        </w:rPr>
        <w:t>s</w:t>
      </w:r>
      <w:r>
        <w:rPr>
          <w:b/>
          <w:bCs/>
          <w:lang w:val="en-GB" w:eastAsia="zh-CN"/>
        </w:rPr>
        <w:t>.</w:t>
      </w:r>
    </w:p>
    <w:p w14:paraId="128290A3" w14:textId="77777777" w:rsidR="000C73C7" w:rsidRDefault="000C73C7" w:rsidP="000C73C7">
      <w:pPr>
        <w:spacing w:before="120"/>
        <w:rPr>
          <w:b/>
          <w:bCs/>
          <w:lang w:val="en-GB" w:eastAsia="zh-CN"/>
        </w:rPr>
      </w:pPr>
    </w:p>
    <w:bookmarkEnd w:id="9"/>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49CC81A5" w:rsidR="004D750C" w:rsidRDefault="004D750C" w:rsidP="004D750C">
      <w:pPr>
        <w:spacing w:before="120" w:after="120"/>
        <w:rPr>
          <w:rFonts w:cs="Times New Roman"/>
        </w:rPr>
      </w:pPr>
      <w:r w:rsidRPr="003032BD">
        <w:rPr>
          <w:rFonts w:cs="Times New Roman"/>
        </w:rPr>
        <w:t xml:space="preserve">In this contribution, the following </w:t>
      </w:r>
      <w:r>
        <w:rPr>
          <w:rFonts w:cs="Times New Roman"/>
        </w:rPr>
        <w:t xml:space="preserve">observations </w:t>
      </w:r>
      <w:r w:rsidRPr="003032BD">
        <w:rPr>
          <w:rFonts w:cs="Times New Roman"/>
        </w:rPr>
        <w:t>are made</w:t>
      </w:r>
      <w:r>
        <w:rPr>
          <w:rFonts w:cs="Times New Roman"/>
        </w:rPr>
        <w:t xml:space="preserve"> for IoT NTN UL capacity enhancements:</w:t>
      </w:r>
    </w:p>
    <w:p w14:paraId="27B6C93A" w14:textId="77777777" w:rsidR="007866A9" w:rsidRDefault="007866A9" w:rsidP="007866A9">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2A528E7D" w14:textId="77777777" w:rsidR="007866A9" w:rsidRPr="00A37E0B" w:rsidRDefault="007866A9" w:rsidP="007866A9">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Large number of PUSCH repetitions inherent to NB-IoT and </w:t>
      </w:r>
      <w:proofErr w:type="spellStart"/>
      <w:r>
        <w:rPr>
          <w:b/>
          <w:bCs/>
          <w:lang w:val="en-GB" w:eastAsia="zh-CN"/>
        </w:rPr>
        <w:t>eMTC</w:t>
      </w:r>
      <w:proofErr w:type="spellEnd"/>
      <w:r>
        <w:rPr>
          <w:b/>
          <w:bCs/>
          <w:lang w:val="en-GB" w:eastAsia="zh-CN"/>
        </w:rPr>
        <w:t xml:space="preserve"> UL transmissions lead to very poor uplink throughput and capacity. </w:t>
      </w:r>
    </w:p>
    <w:p w14:paraId="42016827" w14:textId="77777777" w:rsidR="00824E3A" w:rsidRPr="00F704A7" w:rsidRDefault="00824E3A" w:rsidP="00824E3A">
      <w:pPr>
        <w:spacing w:before="120"/>
        <w:rPr>
          <w:lang w:val="en-GB" w:eastAsia="zh-CN"/>
        </w:rPr>
      </w:pPr>
      <w:r w:rsidRPr="00F704A7">
        <w:rPr>
          <w:lang w:val="en-GB" w:eastAsia="zh-CN"/>
        </w:rPr>
        <w:t>The observations and the discussion in this document lead to the following proposals:</w:t>
      </w:r>
    </w:p>
    <w:p w14:paraId="34CE6A79" w14:textId="1C453B55" w:rsidR="007866A9" w:rsidRPr="008D795B" w:rsidRDefault="007866A9" w:rsidP="007866A9">
      <w:pPr>
        <w:rPr>
          <w:b/>
          <w:bCs/>
          <w:lang w:val="en-GB" w:eastAsia="zh-CN"/>
        </w:rPr>
      </w:pPr>
      <w:r w:rsidRPr="005B3A9D">
        <w:rPr>
          <w:b/>
          <w:bCs/>
          <w:lang w:val="en-GB" w:eastAsia="zh-CN"/>
        </w:rPr>
        <w:t>Proposal</w:t>
      </w:r>
      <w:r>
        <w:rPr>
          <w:b/>
          <w:bCs/>
          <w:lang w:val="en-GB" w:eastAsia="zh-CN"/>
        </w:rPr>
        <w:t xml:space="preserve"> </w:t>
      </w:r>
      <w:r w:rsidR="0064500A">
        <w:rPr>
          <w:b/>
          <w:bCs/>
          <w:lang w:val="en-GB" w:eastAsia="zh-CN"/>
        </w:rPr>
        <w:t>1</w:t>
      </w:r>
      <w:r w:rsidRPr="005B3A9D">
        <w:rPr>
          <w:b/>
          <w:bCs/>
          <w:lang w:val="en-GB" w:eastAsia="zh-CN"/>
        </w:rPr>
        <w:t>: For NPUSCH Format 1 single tone transmissions, support inter-slot level OCC.</w:t>
      </w:r>
    </w:p>
    <w:p w14:paraId="6DD770AE" w14:textId="2701DD55" w:rsidR="007866A9" w:rsidRDefault="007866A9" w:rsidP="007866A9">
      <w:pPr>
        <w:rPr>
          <w:b/>
          <w:bCs/>
          <w:lang w:val="en-GB" w:eastAsia="zh-CN"/>
        </w:rPr>
      </w:pPr>
      <w:r w:rsidRPr="000E6D07">
        <w:rPr>
          <w:b/>
          <w:bCs/>
          <w:lang w:val="en-GB" w:eastAsia="zh-CN"/>
        </w:rPr>
        <w:t>Proposal</w:t>
      </w:r>
      <w:r>
        <w:rPr>
          <w:b/>
          <w:bCs/>
          <w:lang w:val="en-GB" w:eastAsia="zh-CN"/>
        </w:rPr>
        <w:t xml:space="preserve"> </w:t>
      </w:r>
      <w:r w:rsidR="0064500A">
        <w:rPr>
          <w:b/>
          <w:bCs/>
          <w:lang w:val="en-GB" w:eastAsia="zh-CN"/>
        </w:rPr>
        <w:t>2</w:t>
      </w:r>
      <w:r w:rsidRPr="000E6D07">
        <w:rPr>
          <w:b/>
          <w:bCs/>
          <w:lang w:val="en-GB" w:eastAsia="zh-CN"/>
        </w:rPr>
        <w:t xml:space="preserve">: </w:t>
      </w:r>
      <w:r>
        <w:rPr>
          <w:b/>
          <w:bCs/>
          <w:lang w:val="en-GB" w:eastAsia="zh-CN"/>
        </w:rPr>
        <w:t>For NPUSCH Format 1 multi tone transmissions, OCC is applied at repetition unit level (e.g., 2 slots).</w:t>
      </w:r>
    </w:p>
    <w:p w14:paraId="7D0AC369" w14:textId="0D94DB3A" w:rsidR="007866A9" w:rsidRPr="008D795B" w:rsidRDefault="007866A9" w:rsidP="007866A9">
      <w:pPr>
        <w:rPr>
          <w:b/>
          <w:bCs/>
          <w:lang w:val="en-GB" w:eastAsia="zh-CN"/>
        </w:rPr>
      </w:pPr>
      <w:r w:rsidRPr="005B3A9D">
        <w:rPr>
          <w:b/>
          <w:bCs/>
          <w:lang w:val="en-GB" w:eastAsia="zh-CN"/>
        </w:rPr>
        <w:t>Proposal</w:t>
      </w:r>
      <w:r>
        <w:rPr>
          <w:b/>
          <w:bCs/>
          <w:lang w:val="en-GB" w:eastAsia="zh-CN"/>
        </w:rPr>
        <w:t xml:space="preserve"> </w:t>
      </w:r>
      <w:r w:rsidR="0064500A">
        <w:rPr>
          <w:b/>
          <w:bCs/>
          <w:lang w:val="en-GB" w:eastAsia="zh-CN"/>
        </w:rPr>
        <w:t>3</w:t>
      </w:r>
      <w:r w:rsidRPr="005B3A9D">
        <w:rPr>
          <w:b/>
          <w:bCs/>
          <w:lang w:val="en-GB" w:eastAsia="zh-CN"/>
        </w:rPr>
        <w:t xml:space="preserve">: For NPUSCH Format 1 </w:t>
      </w:r>
      <w:r>
        <w:rPr>
          <w:b/>
          <w:bCs/>
          <w:lang w:val="en-GB" w:eastAsia="zh-CN"/>
        </w:rPr>
        <w:t xml:space="preserve">multi </w:t>
      </w:r>
      <w:r w:rsidRPr="005B3A9D">
        <w:rPr>
          <w:b/>
          <w:bCs/>
          <w:lang w:val="en-GB" w:eastAsia="zh-CN"/>
        </w:rPr>
        <w:t>tone transmissions, support inter-slot level OCC.</w:t>
      </w:r>
    </w:p>
    <w:p w14:paraId="20F78B42" w14:textId="22AAEF47" w:rsidR="007866A9" w:rsidRPr="005B3A9D" w:rsidRDefault="007866A9" w:rsidP="007866A9">
      <w:pPr>
        <w:spacing w:before="120"/>
        <w:rPr>
          <w:b/>
          <w:bCs/>
          <w:lang w:val="en-GB" w:eastAsia="zh-CN"/>
        </w:rPr>
      </w:pPr>
      <w:r w:rsidRPr="005B3A9D">
        <w:rPr>
          <w:b/>
          <w:bCs/>
          <w:lang w:val="en-GB" w:eastAsia="zh-CN"/>
        </w:rPr>
        <w:t xml:space="preserve">Proposal </w:t>
      </w:r>
      <w:r w:rsidR="0064500A">
        <w:rPr>
          <w:b/>
          <w:bCs/>
          <w:lang w:val="en-GB" w:eastAsia="zh-CN"/>
        </w:rPr>
        <w:t>4</w:t>
      </w:r>
      <w:r w:rsidRPr="005B3A9D">
        <w:rPr>
          <w:b/>
          <w:bCs/>
          <w:lang w:val="en-GB" w:eastAsia="zh-CN"/>
        </w:rPr>
        <w:t xml:space="preserve">: OCC design for </w:t>
      </w:r>
      <w:r>
        <w:rPr>
          <w:b/>
          <w:bCs/>
          <w:lang w:val="en-GB" w:eastAsia="zh-CN"/>
        </w:rPr>
        <w:t>N</w:t>
      </w:r>
      <w:r w:rsidRPr="005B3A9D">
        <w:rPr>
          <w:b/>
          <w:bCs/>
          <w:lang w:val="en-GB" w:eastAsia="zh-CN"/>
        </w:rPr>
        <w:t xml:space="preserve">PUSCH </w:t>
      </w:r>
      <w:r>
        <w:rPr>
          <w:b/>
          <w:bCs/>
          <w:lang w:val="en-GB" w:eastAsia="zh-CN"/>
        </w:rPr>
        <w:t xml:space="preserve">Format 1 </w:t>
      </w:r>
      <w:r w:rsidRPr="005B3A9D">
        <w:rPr>
          <w:b/>
          <w:bCs/>
          <w:lang w:val="en-GB" w:eastAsia="zh-CN"/>
        </w:rPr>
        <w:t xml:space="preserve">is prioritized for single </w:t>
      </w:r>
      <w:r>
        <w:rPr>
          <w:b/>
          <w:bCs/>
          <w:lang w:val="en-GB" w:eastAsia="zh-CN"/>
        </w:rPr>
        <w:t>tone</w:t>
      </w:r>
      <w:r w:rsidRPr="005B3A9D">
        <w:rPr>
          <w:b/>
          <w:bCs/>
          <w:lang w:val="en-GB" w:eastAsia="zh-CN"/>
        </w:rPr>
        <w:t xml:space="preserve"> transmissions.</w:t>
      </w:r>
    </w:p>
    <w:p w14:paraId="64E47810" w14:textId="77777777" w:rsidR="0064500A" w:rsidRDefault="0064500A" w:rsidP="0064500A">
      <w:pPr>
        <w:rPr>
          <w:b/>
          <w:bCs/>
          <w:lang w:val="en-GB" w:eastAsia="zh-CN"/>
        </w:rPr>
      </w:pPr>
      <w:r w:rsidRPr="000E6D07">
        <w:rPr>
          <w:b/>
          <w:bCs/>
          <w:lang w:val="en-GB" w:eastAsia="zh-CN"/>
        </w:rPr>
        <w:t>Proposal</w:t>
      </w:r>
      <w:r>
        <w:rPr>
          <w:b/>
          <w:bCs/>
          <w:lang w:val="en-GB" w:eastAsia="zh-CN"/>
        </w:rPr>
        <w:t xml:space="preserve"> 5</w:t>
      </w:r>
      <w:r w:rsidRPr="000E6D07">
        <w:rPr>
          <w:b/>
          <w:bCs/>
          <w:lang w:val="en-GB" w:eastAsia="zh-CN"/>
        </w:rPr>
        <w:t xml:space="preserve">: </w:t>
      </w:r>
      <w:r>
        <w:rPr>
          <w:b/>
          <w:bCs/>
          <w:lang w:val="en-GB" w:eastAsia="zh-CN"/>
        </w:rPr>
        <w:t>For NPRACH capacity enhancement, OCC may be applied to the inter or intra symbol group.</w:t>
      </w:r>
    </w:p>
    <w:p w14:paraId="0E903855" w14:textId="4EA601A6" w:rsidR="007866A9" w:rsidRDefault="007866A9" w:rsidP="007866A9">
      <w:pPr>
        <w:rPr>
          <w:b/>
          <w:bCs/>
          <w:lang w:val="en-GB" w:eastAsia="zh-CN"/>
        </w:rPr>
      </w:pPr>
      <w:r w:rsidRPr="000E6D07">
        <w:rPr>
          <w:b/>
          <w:bCs/>
          <w:lang w:val="en-GB" w:eastAsia="zh-CN"/>
        </w:rPr>
        <w:t>Proposal</w:t>
      </w:r>
      <w:r>
        <w:rPr>
          <w:b/>
          <w:bCs/>
          <w:lang w:val="en-GB" w:eastAsia="zh-CN"/>
        </w:rPr>
        <w:t xml:space="preserve"> </w:t>
      </w:r>
      <w:r w:rsidR="0064500A">
        <w:rPr>
          <w:b/>
          <w:bCs/>
          <w:lang w:val="en-GB" w:eastAsia="zh-CN"/>
        </w:rPr>
        <w:t>6</w:t>
      </w:r>
      <w:r w:rsidRPr="000E6D07">
        <w:rPr>
          <w:b/>
          <w:bCs/>
          <w:lang w:val="en-GB" w:eastAsia="zh-CN"/>
        </w:rPr>
        <w:t xml:space="preserve">: </w:t>
      </w:r>
      <w:r>
        <w:rPr>
          <w:b/>
          <w:bCs/>
          <w:lang w:val="en-GB" w:eastAsia="zh-CN"/>
        </w:rPr>
        <w:t>Separate configurations are provided for legacy and OCC based NPRACH transmissions.</w:t>
      </w:r>
    </w:p>
    <w:p w14:paraId="72727A27" w14:textId="70E9289E" w:rsidR="00403690" w:rsidRPr="008F7262" w:rsidRDefault="00024B0C" w:rsidP="00C010D0">
      <w:pPr>
        <w:pStyle w:val="Heading1"/>
      </w:pPr>
      <w:r w:rsidRPr="008F7262">
        <w:t>Reference</w:t>
      </w:r>
    </w:p>
    <w:p w14:paraId="78B610B2" w14:textId="5BC3CA1F"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10" w:name="_Ref131067497"/>
      <w:bookmarkStart w:id="11"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10"/>
      <w:bookmarkEnd w:id="11"/>
    </w:p>
    <w:p w14:paraId="0EA45CFE" w14:textId="3CA6F894" w:rsidR="00BA4B7F" w:rsidRPr="00B5225A" w:rsidRDefault="00BA4B7F" w:rsidP="0039773D">
      <w:pPr>
        <w:pStyle w:val="ListParagraph"/>
        <w:numPr>
          <w:ilvl w:val="0"/>
          <w:numId w:val="12"/>
        </w:numPr>
        <w:spacing w:line="360" w:lineRule="auto"/>
        <w:ind w:left="357" w:hanging="357"/>
      </w:pPr>
      <w:r>
        <w:t>RP-24</w:t>
      </w:r>
      <w:r w:rsidR="00C805D1">
        <w:t>1624</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t>10</w:t>
      </w:r>
      <w:r w:rsidR="00C805D1">
        <w:t>4</w:t>
      </w:r>
      <w:r w:rsidRPr="00AF03F5">
        <w:t xml:space="preserve">, </w:t>
      </w:r>
      <w:r w:rsidR="00C805D1">
        <w:t>June</w:t>
      </w:r>
      <w:r>
        <w:t xml:space="preserve"> </w:t>
      </w:r>
      <w:r w:rsidRPr="00B5225A">
        <w:t>202</w:t>
      </w:r>
      <w:r>
        <w:t>4</w:t>
      </w:r>
    </w:p>
    <w:p w14:paraId="1144980B" w14:textId="57EDC88F" w:rsidR="008E5252" w:rsidRPr="0039773D" w:rsidRDefault="008E5252" w:rsidP="008E5252">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#117, May 2024.</w:t>
      </w:r>
    </w:p>
    <w:p w14:paraId="63B551D0" w14:textId="24BE63EF" w:rsidR="00BA4B7F" w:rsidRPr="0039773D" w:rsidRDefault="00BA4B7F" w:rsidP="0039773D">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#116Bis, April 2024.</w:t>
      </w:r>
    </w:p>
    <w:p w14:paraId="0AE49B45" w14:textId="5CF3FB85" w:rsidR="00F15F5A" w:rsidRPr="00F15F5A" w:rsidRDefault="00F15F5A" w:rsidP="0039773D">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 February 2024.</w:t>
      </w:r>
    </w:p>
    <w:sectPr w:rsidR="00F15F5A" w:rsidRPr="00F15F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16BFC" w14:textId="77777777" w:rsidR="00E31204" w:rsidRDefault="00E31204" w:rsidP="00C43ABF">
      <w:pPr>
        <w:spacing w:after="0" w:line="240" w:lineRule="auto"/>
      </w:pPr>
      <w:r>
        <w:separator/>
      </w:r>
    </w:p>
  </w:endnote>
  <w:endnote w:type="continuationSeparator" w:id="0">
    <w:p w14:paraId="52320FF1" w14:textId="77777777" w:rsidR="00E31204" w:rsidRDefault="00E3120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B3093" w14:textId="77777777" w:rsidR="00E31204" w:rsidRDefault="00E31204" w:rsidP="00C43ABF">
      <w:pPr>
        <w:spacing w:after="0" w:line="240" w:lineRule="auto"/>
      </w:pPr>
      <w:r>
        <w:separator/>
      </w:r>
    </w:p>
  </w:footnote>
  <w:footnote w:type="continuationSeparator" w:id="0">
    <w:p w14:paraId="5F866E4B" w14:textId="77777777" w:rsidR="00E31204" w:rsidRDefault="00E3120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6"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0"/>
  </w:num>
  <w:num w:numId="3" w16cid:durableId="1019233074">
    <w:abstractNumId w:val="29"/>
  </w:num>
  <w:num w:numId="4" w16cid:durableId="602956579">
    <w:abstractNumId w:val="4"/>
  </w:num>
  <w:num w:numId="5" w16cid:durableId="2131433581">
    <w:abstractNumId w:val="16"/>
  </w:num>
  <w:num w:numId="6" w16cid:durableId="1433358107">
    <w:abstractNumId w:val="2"/>
  </w:num>
  <w:num w:numId="7" w16cid:durableId="735471649">
    <w:abstractNumId w:val="33"/>
  </w:num>
  <w:num w:numId="8" w16cid:durableId="863520084">
    <w:abstractNumId w:val="14"/>
  </w:num>
  <w:num w:numId="9" w16cid:durableId="224267375">
    <w:abstractNumId w:val="17"/>
  </w:num>
  <w:num w:numId="10" w16cid:durableId="1569996656">
    <w:abstractNumId w:val="27"/>
  </w:num>
  <w:num w:numId="11" w16cid:durableId="1072893932">
    <w:abstractNumId w:val="30"/>
  </w:num>
  <w:num w:numId="12" w16cid:durableId="704981383">
    <w:abstractNumId w:val="26"/>
  </w:num>
  <w:num w:numId="13" w16cid:durableId="323431631">
    <w:abstractNumId w:val="8"/>
  </w:num>
  <w:num w:numId="14" w16cid:durableId="1097484842">
    <w:abstractNumId w:val="27"/>
  </w:num>
  <w:num w:numId="15" w16cid:durableId="1680693674">
    <w:abstractNumId w:val="28"/>
  </w:num>
  <w:num w:numId="16" w16cid:durableId="1953590953">
    <w:abstractNumId w:val="25"/>
  </w:num>
  <w:num w:numId="17" w16cid:durableId="1449936890">
    <w:abstractNumId w:val="3"/>
  </w:num>
  <w:num w:numId="18" w16cid:durableId="1782841541">
    <w:abstractNumId w:val="16"/>
  </w:num>
  <w:num w:numId="19" w16cid:durableId="1290549521">
    <w:abstractNumId w:val="6"/>
  </w:num>
  <w:num w:numId="20" w16cid:durableId="1256209996">
    <w:abstractNumId w:val="16"/>
  </w:num>
  <w:num w:numId="21" w16cid:durableId="1517110365">
    <w:abstractNumId w:val="5"/>
  </w:num>
  <w:num w:numId="22" w16cid:durableId="1899049219">
    <w:abstractNumId w:val="9"/>
  </w:num>
  <w:num w:numId="23" w16cid:durableId="498035314">
    <w:abstractNumId w:val="11"/>
  </w:num>
  <w:num w:numId="24" w16cid:durableId="1804617650">
    <w:abstractNumId w:val="22"/>
  </w:num>
  <w:num w:numId="25" w16cid:durableId="1492678504">
    <w:abstractNumId w:val="1"/>
  </w:num>
  <w:num w:numId="26" w16cid:durableId="1689595706">
    <w:abstractNumId w:val="19"/>
  </w:num>
  <w:num w:numId="27" w16cid:durableId="29843556">
    <w:abstractNumId w:val="18"/>
  </w:num>
  <w:num w:numId="28" w16cid:durableId="383286888">
    <w:abstractNumId w:val="34"/>
  </w:num>
  <w:num w:numId="29" w16cid:durableId="1183401972">
    <w:abstractNumId w:val="32"/>
  </w:num>
  <w:num w:numId="30" w16cid:durableId="198016023">
    <w:abstractNumId w:val="12"/>
  </w:num>
  <w:num w:numId="31" w16cid:durableId="356270265">
    <w:abstractNumId w:val="7"/>
  </w:num>
  <w:num w:numId="32" w16cid:durableId="118693674">
    <w:abstractNumId w:val="35"/>
  </w:num>
  <w:num w:numId="33" w16cid:durableId="1439790197">
    <w:abstractNumId w:val="24"/>
  </w:num>
  <w:num w:numId="34" w16cid:durableId="901062467">
    <w:abstractNumId w:val="0"/>
  </w:num>
  <w:num w:numId="35" w16cid:durableId="1430002829">
    <w:abstractNumId w:val="0"/>
  </w:num>
  <w:num w:numId="36" w16cid:durableId="805124626">
    <w:abstractNumId w:val="23"/>
  </w:num>
  <w:num w:numId="37" w16cid:durableId="148985635">
    <w:abstractNumId w:val="21"/>
  </w:num>
  <w:num w:numId="38" w16cid:durableId="78143719">
    <w:abstractNumId w:val="15"/>
  </w:num>
  <w:num w:numId="39" w16cid:durableId="1395087077">
    <w:abstractNumId w:val="31"/>
  </w:num>
  <w:num w:numId="40" w16cid:durableId="1281960561">
    <w:abstractNumId w:val="10"/>
  </w:num>
  <w:num w:numId="41" w16cid:durableId="1209729719">
    <w:abstractNumId w:val="24"/>
  </w:num>
  <w:num w:numId="42" w16cid:durableId="198346395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59DA"/>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31"/>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22F"/>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4DC"/>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2576"/>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8C7"/>
    <w:rsid w:val="001F2B3A"/>
    <w:rsid w:val="001F2CD1"/>
    <w:rsid w:val="001F33B5"/>
    <w:rsid w:val="001F3443"/>
    <w:rsid w:val="001F3A8A"/>
    <w:rsid w:val="001F3B64"/>
    <w:rsid w:val="001F44EF"/>
    <w:rsid w:val="001F44F6"/>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507"/>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52E"/>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44"/>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3C"/>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4FAC"/>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90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975"/>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164"/>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F90"/>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5B"/>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4F3"/>
    <w:rsid w:val="005F67BD"/>
    <w:rsid w:val="005F6D56"/>
    <w:rsid w:val="005F6E4F"/>
    <w:rsid w:val="005F7847"/>
    <w:rsid w:val="005F7F1E"/>
    <w:rsid w:val="00600BC5"/>
    <w:rsid w:val="00601564"/>
    <w:rsid w:val="006020CA"/>
    <w:rsid w:val="00602349"/>
    <w:rsid w:val="0060269D"/>
    <w:rsid w:val="006028DD"/>
    <w:rsid w:val="00602B09"/>
    <w:rsid w:val="00603136"/>
    <w:rsid w:val="00603730"/>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00A"/>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051E"/>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298"/>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56"/>
    <w:rsid w:val="007F6364"/>
    <w:rsid w:val="007F63FF"/>
    <w:rsid w:val="007F6AF0"/>
    <w:rsid w:val="007F7848"/>
    <w:rsid w:val="007F7D42"/>
    <w:rsid w:val="0080046E"/>
    <w:rsid w:val="008005B2"/>
    <w:rsid w:val="00800786"/>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36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B7F69"/>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252"/>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24F"/>
    <w:rsid w:val="00941453"/>
    <w:rsid w:val="00941501"/>
    <w:rsid w:val="00941667"/>
    <w:rsid w:val="00941AEC"/>
    <w:rsid w:val="00941F0E"/>
    <w:rsid w:val="0094228A"/>
    <w:rsid w:val="0094252B"/>
    <w:rsid w:val="00942603"/>
    <w:rsid w:val="00942981"/>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9E8"/>
    <w:rsid w:val="00C805D1"/>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4F75"/>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0A9"/>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204"/>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1D6"/>
    <w:rsid w:val="00EE4392"/>
    <w:rsid w:val="00EE4520"/>
    <w:rsid w:val="00EE46EC"/>
    <w:rsid w:val="00EE4C02"/>
    <w:rsid w:val="00EE4E0F"/>
    <w:rsid w:val="00EE4EAA"/>
    <w:rsid w:val="00EE51A3"/>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0C7"/>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3E9E"/>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B0"/>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6876"/>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44599877">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1A0BA-E0EA-4E77-8584-AE95155B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2024-08-09T05:31:00Z</dcterms:created>
  <dcterms:modified xsi:type="dcterms:W3CDTF">2024-08-09T05:32:00Z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2024-08-09T05:32:13Z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6099be8e-a539-4b24-9d39-5ca2f87c4a6b</vt:lpwstr>
  </property>
  <property fmtid="{D5CDD505-2E9C-101B-9397-08002B2CF9AE}" pid="8" name="MSIP_Label_4d2f777e-4347-4fc6-823a-b44ab313546a_ContentBits">
    <vt:lpwstr>0</vt:lpwstr>
  </property>
</Properties>
</file>