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DF9" w:rsidRPr="00E4299F" w:rsidRDefault="00824DF9" w:rsidP="00824DF9">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79596154" wp14:editId="74F7CEC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78C4B1D"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 RAN WG1 Meeting #116bis</w:t>
      </w:r>
      <w:r>
        <w:rPr>
          <w:b/>
          <w:kern w:val="2"/>
          <w:lang w:eastAsia="zh-CN"/>
        </w:rPr>
        <w:tab/>
        <w:t xml:space="preserve">                                                                              </w:t>
      </w:r>
      <w:r w:rsidR="00E4299F" w:rsidRPr="00E4299F">
        <w:rPr>
          <w:b/>
          <w:kern w:val="2"/>
          <w:lang w:eastAsia="zh-CN"/>
        </w:rPr>
        <w:t>R1-2401981</w:t>
      </w:r>
      <w:bookmarkStart w:id="0" w:name="_GoBack"/>
      <w:bookmarkEnd w:id="0"/>
    </w:p>
    <w:p w:rsidR="00824DF9" w:rsidRDefault="00824DF9" w:rsidP="00824DF9">
      <w:pPr>
        <w:jc w:val="left"/>
        <w:rPr>
          <w:b/>
          <w:kern w:val="2"/>
          <w:lang w:eastAsia="zh-CN"/>
        </w:rPr>
      </w:pPr>
      <w:r>
        <w:rPr>
          <w:b/>
          <w:kern w:val="2"/>
          <w:lang w:eastAsia="zh-CN"/>
        </w:rPr>
        <w:t>Changsha</w:t>
      </w:r>
      <w:r w:rsidRPr="00FA5628">
        <w:rPr>
          <w:b/>
          <w:kern w:val="2"/>
          <w:lang w:eastAsia="zh-CN"/>
        </w:rPr>
        <w:t xml:space="preserve"> C</w:t>
      </w:r>
      <w:r>
        <w:rPr>
          <w:b/>
          <w:kern w:val="2"/>
          <w:lang w:eastAsia="zh-CN"/>
        </w:rPr>
        <w:t>hina</w:t>
      </w:r>
      <w:r w:rsidRPr="00FA5628">
        <w:rPr>
          <w:b/>
          <w:kern w:val="2"/>
          <w:lang w:eastAsia="zh-CN"/>
        </w:rPr>
        <w:t xml:space="preserve">, </w:t>
      </w:r>
      <w:r>
        <w:rPr>
          <w:b/>
          <w:kern w:val="2"/>
          <w:lang w:eastAsia="zh-CN"/>
        </w:rPr>
        <w:t>April 15</w:t>
      </w:r>
      <w:r w:rsidRPr="00FA5628">
        <w:rPr>
          <w:b/>
          <w:kern w:val="2"/>
          <w:vertAlign w:val="superscript"/>
          <w:lang w:eastAsia="zh-CN"/>
        </w:rPr>
        <w:t>th</w:t>
      </w:r>
      <w:r>
        <w:rPr>
          <w:b/>
          <w:kern w:val="2"/>
          <w:lang w:eastAsia="zh-CN"/>
        </w:rPr>
        <w:t>– April 19</w:t>
      </w:r>
      <w:r w:rsidRPr="00FA5628">
        <w:rPr>
          <w:b/>
          <w:kern w:val="2"/>
          <w:vertAlign w:val="superscript"/>
          <w:lang w:eastAsia="zh-CN"/>
        </w:rPr>
        <w:t>th</w:t>
      </w:r>
      <w:r>
        <w:rPr>
          <w:b/>
          <w:kern w:val="2"/>
          <w:lang w:eastAsia="zh-CN"/>
        </w:rPr>
        <w:t>, 2024</w:t>
      </w:r>
    </w:p>
    <w:p w:rsidR="00FF425C" w:rsidRDefault="00FF425C">
      <w:pPr>
        <w:pBdr>
          <w:top w:val="single" w:sz="4" w:space="1" w:color="auto"/>
        </w:pBdr>
        <w:spacing w:after="0"/>
        <w:jc w:val="left"/>
        <w:rPr>
          <w:b/>
          <w:kern w:val="2"/>
          <w:sz w:val="16"/>
          <w:szCs w:val="16"/>
          <w:lang w:eastAsia="zh-CN"/>
        </w:rPr>
      </w:pPr>
    </w:p>
    <w:p w:rsidR="00FF425C" w:rsidRDefault="00413F22">
      <w:pPr>
        <w:spacing w:after="60"/>
        <w:ind w:left="1555" w:hanging="1555"/>
        <w:jc w:val="left"/>
        <w:rPr>
          <w:b/>
          <w:kern w:val="2"/>
          <w:lang w:eastAsia="zh-CN"/>
        </w:rPr>
      </w:pPr>
      <w:r>
        <w:rPr>
          <w:b/>
          <w:kern w:val="2"/>
          <w:lang w:eastAsia="zh-CN"/>
        </w:rPr>
        <w:t>Agenda Item:</w:t>
      </w:r>
      <w:r>
        <w:rPr>
          <w:b/>
          <w:kern w:val="2"/>
          <w:lang w:eastAsia="zh-CN"/>
        </w:rPr>
        <w:tab/>
        <w:t>9.3.2</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on </w:t>
      </w:r>
      <w:r w:rsidR="00016308">
        <w:rPr>
          <w:b/>
          <w:kern w:val="2"/>
          <w:lang w:eastAsia="zh-CN"/>
        </w:rPr>
        <w:t>SBFD random access operation</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1F1AAB" w:rsidRDefault="00FE2298" w:rsidP="0028176E">
      <w:pPr>
        <w:rPr>
          <w:bCs/>
          <w:szCs w:val="28"/>
        </w:rPr>
      </w:pPr>
      <w:r w:rsidRPr="00F06C29">
        <w:rPr>
          <w:rFonts w:hint="eastAsia"/>
          <w:bCs/>
          <w:szCs w:val="28"/>
        </w:rPr>
        <w:t>I</w:t>
      </w:r>
      <w:r w:rsidR="00C955AB" w:rsidRPr="00F06C29">
        <w:rPr>
          <w:bCs/>
          <w:szCs w:val="28"/>
        </w:rPr>
        <w:t xml:space="preserve">n </w:t>
      </w:r>
      <w:r w:rsidR="00F06C29" w:rsidRPr="00F06C29">
        <w:rPr>
          <w:bCs/>
          <w:szCs w:val="28"/>
        </w:rPr>
        <w:t>RAN</w:t>
      </w:r>
      <w:r w:rsidR="006A5833">
        <w:rPr>
          <w:bCs/>
          <w:szCs w:val="28"/>
        </w:rPr>
        <w:t>P</w:t>
      </w:r>
      <w:r w:rsidR="00F06C29" w:rsidRPr="00F06C29">
        <w:rPr>
          <w:bCs/>
          <w:szCs w:val="28"/>
        </w:rPr>
        <w:t xml:space="preserve">#102 meeting, a new WID on NR duplex evolution was endorsed [1]. The objective of this work item </w:t>
      </w:r>
      <w:r w:rsidR="001F1AAB">
        <w:rPr>
          <w:bCs/>
          <w:szCs w:val="28"/>
        </w:rPr>
        <w:t xml:space="preserve">related random access operation in SBFD symbols are given below. </w:t>
      </w:r>
    </w:p>
    <w:tbl>
      <w:tblPr>
        <w:tblStyle w:val="TableGrid"/>
        <w:tblW w:w="0" w:type="auto"/>
        <w:tblLook w:val="04A0" w:firstRow="1" w:lastRow="0" w:firstColumn="1" w:lastColumn="0" w:noHBand="0" w:noVBand="1"/>
      </w:tblPr>
      <w:tblGrid>
        <w:gridCol w:w="9307"/>
      </w:tblGrid>
      <w:tr w:rsidR="001F1AAB" w:rsidTr="001F1AAB">
        <w:tc>
          <w:tcPr>
            <w:tcW w:w="9307" w:type="dxa"/>
          </w:tcPr>
          <w:p w:rsidR="001F1AAB" w:rsidRPr="001F1AAB" w:rsidRDefault="001F1AAB" w:rsidP="00AB37E0">
            <w:pPr>
              <w:widowControl/>
              <w:numPr>
                <w:ilvl w:val="0"/>
                <w:numId w:val="39"/>
              </w:numPr>
              <w:tabs>
                <w:tab w:val="clear" w:pos="720"/>
                <w:tab w:val="left" w:pos="360"/>
                <w:tab w:val="left" w:pos="1080"/>
              </w:tabs>
              <w:overflowPunct w:val="0"/>
              <w:spacing w:before="100" w:beforeAutospacing="1" w:after="0"/>
              <w:ind w:left="357" w:hanging="357"/>
              <w:textAlignment w:val="baseline"/>
              <w:rPr>
                <w:bCs/>
                <w:szCs w:val="28"/>
              </w:rPr>
            </w:pPr>
            <w:r w:rsidRPr="001F1AAB">
              <w:rPr>
                <w:bCs/>
                <w:szCs w:val="28"/>
              </w:rPr>
              <w:t>Specify SBFD operation to support random access in SBFD symbols by UEs in RRC_CONNECTED mode [RAN1, RAN2]</w:t>
            </w:r>
          </w:p>
          <w:p w:rsidR="001F1AAB" w:rsidRPr="001F1AAB" w:rsidRDefault="001F1AAB" w:rsidP="00AB37E0">
            <w:pPr>
              <w:widowControl/>
              <w:numPr>
                <w:ilvl w:val="0"/>
                <w:numId w:val="39"/>
              </w:numPr>
              <w:tabs>
                <w:tab w:val="left" w:pos="360"/>
                <w:tab w:val="left" w:pos="1080"/>
              </w:tabs>
              <w:overflowPunct w:val="0"/>
              <w:spacing w:before="100" w:beforeAutospacing="1" w:after="0"/>
              <w:ind w:left="357" w:hanging="357"/>
              <w:textAlignment w:val="baseline"/>
              <w:rPr>
                <w:bCs/>
                <w:szCs w:val="28"/>
              </w:rPr>
            </w:pPr>
            <w:r w:rsidRPr="001F1AAB">
              <w:rPr>
                <w:bCs/>
                <w:szCs w:val="28"/>
              </w:rPr>
              <w:t>Study and specify, if justified, SBFD operation to UE in RRC_IDLE/INACTIVE mode for random access [RAN1, RAN2]</w:t>
            </w:r>
          </w:p>
        </w:tc>
      </w:tr>
    </w:tbl>
    <w:p w:rsidR="001F1AAB" w:rsidRDefault="001F1AAB" w:rsidP="0028176E">
      <w:pPr>
        <w:rPr>
          <w:bCs/>
          <w:szCs w:val="28"/>
        </w:rPr>
      </w:pPr>
    </w:p>
    <w:p w:rsidR="001F1AAB" w:rsidRDefault="001F1AAB" w:rsidP="0028176E">
      <w:pPr>
        <w:rPr>
          <w:bCs/>
          <w:szCs w:val="28"/>
        </w:rPr>
      </w:pPr>
      <w:r w:rsidRPr="001F1AAB">
        <w:rPr>
          <w:bCs/>
          <w:szCs w:val="28"/>
        </w:rPr>
        <w:t>In the RAN1#116 meeting, several issues related to SBFD operation to support random access in SBFD symbols by UEs in RRC connected mode were discussed and agreed upon. In this contribution, we provide our views on the remaining issues related to this topic.</w:t>
      </w:r>
    </w:p>
    <w:p w:rsidR="003D519B" w:rsidRDefault="00824DF9" w:rsidP="003D519B">
      <w:pPr>
        <w:pStyle w:val="Heading1"/>
        <w:rPr>
          <w:lang w:eastAsia="zh-CN"/>
        </w:rPr>
      </w:pPr>
      <w:r>
        <w:rPr>
          <w:lang w:eastAsia="zh-CN"/>
        </w:rPr>
        <w:t xml:space="preserve">Random access in SBFD symbols for UEs in RRC connected mode  </w:t>
      </w:r>
    </w:p>
    <w:p w:rsidR="00B81482" w:rsidRPr="00016308" w:rsidRDefault="00906315" w:rsidP="00194FAE">
      <w:pPr>
        <w:spacing w:before="60"/>
      </w:pPr>
      <w:r>
        <w:t xml:space="preserve">Random access operation in SBFD symbols for both </w:t>
      </w:r>
      <w:r w:rsidR="00B81482" w:rsidRPr="003C626F">
        <w:t xml:space="preserve">RRC </w:t>
      </w:r>
      <w:r>
        <w:t>connected state</w:t>
      </w:r>
      <w:r w:rsidR="00A13CFF">
        <w:t>s</w:t>
      </w:r>
      <w:r>
        <w:t xml:space="preserve"> </w:t>
      </w:r>
      <w:r w:rsidR="00B81482" w:rsidRPr="003C626F">
        <w:t>can reduce the random/initial access latency, improve the PRACH</w:t>
      </w:r>
      <w:r w:rsidR="00B81482">
        <w:t xml:space="preserve"> and Msg3</w:t>
      </w:r>
      <w:r w:rsidR="00B81482" w:rsidRPr="003C626F">
        <w:t xml:space="preserve"> coverage</w:t>
      </w:r>
      <w:r w:rsidR="00B81482">
        <w:t xml:space="preserve">, </w:t>
      </w:r>
      <w:r w:rsidR="00B81482" w:rsidRPr="003C626F">
        <w:t>and improve the flexibility of the initial</w:t>
      </w:r>
      <w:r w:rsidR="00B81482">
        <w:t>/random</w:t>
      </w:r>
      <w:r w:rsidR="00B81482" w:rsidRPr="003C626F">
        <w:t xml:space="preserve"> access by Offloading random access from </w:t>
      </w:r>
      <w:r w:rsidR="00B81482">
        <w:t xml:space="preserve">the </w:t>
      </w:r>
      <w:r w:rsidR="00B81482" w:rsidRPr="003C626F">
        <w:t xml:space="preserve">fixed UL slots to SBFD </w:t>
      </w:r>
      <w:r w:rsidR="00BF1A9C">
        <w:t>symbols</w:t>
      </w:r>
      <w:r w:rsidR="00B81482" w:rsidRPr="003C626F">
        <w:t>.</w:t>
      </w:r>
      <w:r w:rsidR="00B81482">
        <w:t xml:space="preserve"> </w:t>
      </w:r>
    </w:p>
    <w:p w:rsidR="00B81482" w:rsidRDefault="00B81482" w:rsidP="00ED4828">
      <w:pPr>
        <w:pStyle w:val="Heading2"/>
        <w:tabs>
          <w:tab w:val="clear" w:pos="666"/>
        </w:tabs>
      </w:pPr>
      <w:r w:rsidRPr="00ED4828">
        <w:t>RO</w:t>
      </w:r>
      <w:r w:rsidR="00D16F02">
        <w:t>s</w:t>
      </w:r>
      <w:r w:rsidR="00E47C78">
        <w:t xml:space="preserve"> configured in SBFD symbols</w:t>
      </w:r>
    </w:p>
    <w:p w:rsidR="001F1AAB" w:rsidRDefault="001F1AAB" w:rsidP="001F1AAB">
      <w:r>
        <w:t>In RAN1#116 meeting an agreement related to the ROs co</w:t>
      </w:r>
      <w:r w:rsidR="006A5833">
        <w:t>nfiguration in SBFD symbols was</w:t>
      </w:r>
      <w:r>
        <w:t xml:space="preserve"> </w:t>
      </w:r>
      <w:r w:rsidR="00396ADD">
        <w:t>achieved</w:t>
      </w:r>
      <w:r>
        <w:t xml:space="preserve"> as given below. </w:t>
      </w:r>
    </w:p>
    <w:tbl>
      <w:tblPr>
        <w:tblStyle w:val="TableGrid"/>
        <w:tblW w:w="0" w:type="auto"/>
        <w:tblLook w:val="04A0" w:firstRow="1" w:lastRow="0" w:firstColumn="1" w:lastColumn="0" w:noHBand="0" w:noVBand="1"/>
      </w:tblPr>
      <w:tblGrid>
        <w:gridCol w:w="9307"/>
      </w:tblGrid>
      <w:tr w:rsidR="001F1AAB" w:rsidTr="001F1AAB">
        <w:tc>
          <w:tcPr>
            <w:tcW w:w="9307" w:type="dxa"/>
          </w:tcPr>
          <w:p w:rsidR="001F1AAB" w:rsidRPr="00532DE9" w:rsidRDefault="001F1AAB" w:rsidP="001F1AAB">
            <w:pPr>
              <w:rPr>
                <w:b/>
                <w:bCs/>
                <w:highlight w:val="green"/>
              </w:rPr>
            </w:pPr>
            <w:r w:rsidRPr="00532DE9">
              <w:rPr>
                <w:b/>
                <w:bCs/>
                <w:highlight w:val="green"/>
              </w:rPr>
              <w:t>Agreement</w:t>
            </w:r>
          </w:p>
          <w:p w:rsidR="001F1AAB" w:rsidRPr="00532DE9" w:rsidRDefault="001F1AAB" w:rsidP="001F1AAB">
            <w:r w:rsidRPr="00532DE9">
              <w:t>For random access operation for SBFD-aware UEs in RRC CONNECTED state, at least consider the following options:</w:t>
            </w:r>
          </w:p>
          <w:p w:rsidR="001F1AAB" w:rsidRPr="001F7BC9" w:rsidRDefault="001F1AAB" w:rsidP="002D3AA6">
            <w:pPr>
              <w:pStyle w:val="ListParagraph"/>
              <w:numPr>
                <w:ilvl w:val="0"/>
                <w:numId w:val="5"/>
              </w:numPr>
              <w:rPr>
                <w:rFonts w:ascii="Times New Roman" w:hAnsi="Times New Roman"/>
                <w:sz w:val="22"/>
                <w:szCs w:val="22"/>
              </w:rPr>
            </w:pPr>
            <w:r w:rsidRPr="001F7BC9">
              <w:rPr>
                <w:rFonts w:ascii="Times New Roman" w:hAnsi="Times New Roman"/>
                <w:sz w:val="22"/>
                <w:szCs w:val="22"/>
              </w:rPr>
              <w:t>Option 1: Use one single RACH configuration with possible enhancement</w:t>
            </w:r>
          </w:p>
          <w:p w:rsidR="001F1AAB" w:rsidRPr="001F7BC9" w:rsidRDefault="001F1AAB" w:rsidP="002D3AA6">
            <w:pPr>
              <w:pStyle w:val="ListParagraph"/>
              <w:numPr>
                <w:ilvl w:val="1"/>
                <w:numId w:val="5"/>
              </w:numPr>
              <w:rPr>
                <w:rFonts w:ascii="Times New Roman" w:hAnsi="Times New Roman"/>
                <w:sz w:val="22"/>
                <w:szCs w:val="22"/>
              </w:rPr>
            </w:pPr>
            <w:r w:rsidRPr="001F7BC9">
              <w:rPr>
                <w:rFonts w:ascii="Times New Roman" w:hAnsi="Times New Roman"/>
                <w:sz w:val="22"/>
                <w:szCs w:val="22"/>
              </w:rPr>
              <w:t>The ROs within UL subband in SBFD symbols can be valid for SBFD-aware UE</w:t>
            </w:r>
          </w:p>
          <w:p w:rsidR="001F1AAB" w:rsidRPr="001F7BC9" w:rsidRDefault="001F1AAB" w:rsidP="002D3AA6">
            <w:pPr>
              <w:pStyle w:val="ListParagraph"/>
              <w:numPr>
                <w:ilvl w:val="1"/>
                <w:numId w:val="5"/>
              </w:numPr>
              <w:rPr>
                <w:rFonts w:ascii="Times New Roman" w:hAnsi="Times New Roman"/>
                <w:sz w:val="22"/>
                <w:szCs w:val="22"/>
              </w:rPr>
            </w:pPr>
            <w:r w:rsidRPr="001F7BC9">
              <w:rPr>
                <w:rFonts w:ascii="Times New Roman" w:hAnsi="Times New Roman"/>
                <w:sz w:val="22"/>
                <w:szCs w:val="22"/>
              </w:rPr>
              <w:t>FFS: Further details</w:t>
            </w:r>
          </w:p>
          <w:p w:rsidR="001F1AAB" w:rsidRPr="001F7BC9" w:rsidRDefault="001F1AAB" w:rsidP="002D3AA6">
            <w:pPr>
              <w:pStyle w:val="ListParagraph"/>
              <w:numPr>
                <w:ilvl w:val="0"/>
                <w:numId w:val="5"/>
              </w:numPr>
              <w:rPr>
                <w:rFonts w:ascii="Times New Roman" w:hAnsi="Times New Roman"/>
                <w:sz w:val="22"/>
                <w:szCs w:val="22"/>
              </w:rPr>
            </w:pPr>
            <w:r w:rsidRPr="001F7BC9">
              <w:rPr>
                <w:rFonts w:ascii="Times New Roman" w:hAnsi="Times New Roman"/>
                <w:sz w:val="22"/>
                <w:szCs w:val="22"/>
              </w:rPr>
              <w:t>Option 2: Use two separate RACH configurations, including one legacy RACH configuration and one additional RACH configuration</w:t>
            </w:r>
          </w:p>
          <w:p w:rsidR="001F1AAB" w:rsidRPr="001F7BC9" w:rsidRDefault="001F1AAB" w:rsidP="002D3AA6">
            <w:pPr>
              <w:pStyle w:val="ListParagraph"/>
              <w:numPr>
                <w:ilvl w:val="1"/>
                <w:numId w:val="5"/>
              </w:numPr>
              <w:rPr>
                <w:rFonts w:ascii="Times New Roman" w:hAnsi="Times New Roman"/>
                <w:sz w:val="22"/>
                <w:szCs w:val="22"/>
              </w:rPr>
            </w:pPr>
            <w:r w:rsidRPr="001F7BC9">
              <w:rPr>
                <w:rFonts w:ascii="Times New Roman" w:hAnsi="Times New Roman"/>
                <w:sz w:val="22"/>
                <w:szCs w:val="22"/>
              </w:rPr>
              <w:t>The ROs within UL subband in SBFD symbols configured by the additional RACH configuration can be valid for SBFD-aware UE</w:t>
            </w:r>
          </w:p>
          <w:p w:rsidR="001F1AAB" w:rsidRPr="00012FAB" w:rsidRDefault="001F1AAB" w:rsidP="001F1AAB">
            <w:pPr>
              <w:pStyle w:val="ListParagraph"/>
              <w:numPr>
                <w:ilvl w:val="1"/>
                <w:numId w:val="5"/>
              </w:numPr>
              <w:rPr>
                <w:rFonts w:ascii="Times New Roman" w:hAnsi="Times New Roman"/>
                <w:sz w:val="22"/>
                <w:szCs w:val="22"/>
              </w:rPr>
            </w:pPr>
            <w:r w:rsidRPr="001F7BC9">
              <w:rPr>
                <w:rFonts w:ascii="Times New Roman" w:hAnsi="Times New Roman"/>
                <w:sz w:val="22"/>
                <w:szCs w:val="22"/>
              </w:rPr>
              <w:t>FFS: Further details</w:t>
            </w:r>
          </w:p>
        </w:tc>
      </w:tr>
    </w:tbl>
    <w:p w:rsidR="00012FAB" w:rsidRDefault="00012FAB" w:rsidP="00194FAE"/>
    <w:p w:rsidR="00012FAB" w:rsidRDefault="00B123C3" w:rsidP="00012FAB">
      <w:r>
        <w:t xml:space="preserve">For option </w:t>
      </w:r>
      <w:r w:rsidR="00F0425D">
        <w:t>1</w:t>
      </w:r>
      <w:r w:rsidR="00012FAB">
        <w:t xml:space="preserve">, a single RACH configuration can be used with possible enhancements to ensure it doesn't affect the RACH configuration in legacy UL symbols. For instance, in current specification the maximum number of ROs FDMed in the frequency domain (msg1-FDM) is up to 8, with the offset of the lowest </w:t>
      </w:r>
      <w:r w:rsidR="006A5833">
        <w:t>RO (</w:t>
      </w:r>
      <w:r w:rsidR="00012FAB">
        <w:t>msg1-FrequencyStart) configured to keep the corresponding ROs within the UL BWP bandwidth. If a single RACH configuration is used in SBFD and non-SBFD symbols, the following enhancements may be required for the RACH configuration.</w:t>
      </w:r>
    </w:p>
    <w:p w:rsidR="00012FAB" w:rsidRPr="00012FAB" w:rsidRDefault="00012FAB" w:rsidP="00AB37E0">
      <w:pPr>
        <w:pStyle w:val="ListParagraph"/>
        <w:numPr>
          <w:ilvl w:val="0"/>
          <w:numId w:val="40"/>
        </w:numPr>
        <w:rPr>
          <w:rFonts w:ascii="Times New Roman" w:hAnsi="Times New Roman"/>
          <w:sz w:val="22"/>
          <w:szCs w:val="22"/>
        </w:rPr>
      </w:pPr>
      <w:r w:rsidRPr="00012FAB">
        <w:rPr>
          <w:rFonts w:ascii="Times New Roman" w:hAnsi="Times New Roman"/>
          <w:sz w:val="22"/>
          <w:szCs w:val="22"/>
        </w:rPr>
        <w:t xml:space="preserve">A new limit should be set on the number of ROs FDMed in the frequency domain to accommodate the ROs within the bandwidth of the UL subband in SBFD symbols. For example, </w:t>
      </w:r>
      <w:r w:rsidRPr="00012FAB">
        <w:rPr>
          <w:rFonts w:ascii="Times New Roman" w:hAnsi="Times New Roman"/>
          <w:sz w:val="22"/>
          <w:szCs w:val="22"/>
        </w:rPr>
        <w:lastRenderedPageBreak/>
        <w:t>the number of FDMed ROs can be limited from 8 to 4. This is necessary because there might not be enough frequency resources within the UL subband to accommodate up to 8 FDMed ROs.</w:t>
      </w:r>
    </w:p>
    <w:p w:rsidR="00012FAB" w:rsidRPr="00012FAB" w:rsidRDefault="00012FAB" w:rsidP="00AB37E0">
      <w:pPr>
        <w:pStyle w:val="ListParagraph"/>
        <w:numPr>
          <w:ilvl w:val="0"/>
          <w:numId w:val="40"/>
        </w:numPr>
        <w:rPr>
          <w:rFonts w:ascii="Times New Roman" w:hAnsi="Times New Roman"/>
          <w:sz w:val="22"/>
          <w:szCs w:val="22"/>
        </w:rPr>
      </w:pPr>
      <w:r w:rsidRPr="00012FAB">
        <w:rPr>
          <w:rFonts w:ascii="Times New Roman" w:hAnsi="Times New Roman"/>
          <w:sz w:val="22"/>
          <w:szCs w:val="22"/>
        </w:rPr>
        <w:t>A new offset for the lowest ROs (msg1-FrequencyStart) should be defined to ensure proper configuration of the ROs within the bandwidth of the UL subband and UL BWP.</w:t>
      </w:r>
    </w:p>
    <w:p w:rsidR="00012FAB" w:rsidRPr="00012FAB" w:rsidRDefault="00012FAB" w:rsidP="00AB37E0">
      <w:pPr>
        <w:pStyle w:val="ListParagraph"/>
        <w:numPr>
          <w:ilvl w:val="0"/>
          <w:numId w:val="40"/>
        </w:numPr>
        <w:rPr>
          <w:rFonts w:ascii="Times New Roman" w:hAnsi="Times New Roman"/>
          <w:sz w:val="22"/>
          <w:szCs w:val="22"/>
        </w:rPr>
      </w:pPr>
      <w:r w:rsidRPr="00012FAB">
        <w:rPr>
          <w:rFonts w:ascii="Times New Roman" w:hAnsi="Times New Roman"/>
          <w:sz w:val="22"/>
          <w:szCs w:val="22"/>
        </w:rPr>
        <w:t>Preamble transmission power in SBFD symbols may differ from that in legacy UL symbols. Therefore, a separate preambleReceivedTargetPower should be configured specifically for RACH in SBFD symbols.</w:t>
      </w:r>
    </w:p>
    <w:p w:rsidR="006F79DA" w:rsidRPr="00012FAB" w:rsidRDefault="00012FAB" w:rsidP="00AB37E0">
      <w:pPr>
        <w:pStyle w:val="ListParagraph"/>
        <w:numPr>
          <w:ilvl w:val="0"/>
          <w:numId w:val="40"/>
        </w:numPr>
        <w:rPr>
          <w:rFonts w:ascii="Times New Roman" w:hAnsi="Times New Roman"/>
          <w:sz w:val="22"/>
          <w:szCs w:val="22"/>
        </w:rPr>
      </w:pPr>
      <w:r w:rsidRPr="00012FAB">
        <w:rPr>
          <w:rFonts w:ascii="Times New Roman" w:hAnsi="Times New Roman"/>
          <w:sz w:val="22"/>
          <w:szCs w:val="22"/>
        </w:rPr>
        <w:t>The PRACH-configuration index might need to be adjusted to accommodate the changes made for RACH in SBFD symbols.</w:t>
      </w:r>
    </w:p>
    <w:p w:rsidR="00012FAB" w:rsidRDefault="00012FAB" w:rsidP="006F79DA"/>
    <w:p w:rsidR="00CF3AD6" w:rsidRPr="00934489" w:rsidRDefault="00012FAB" w:rsidP="00B81482">
      <w:r>
        <w:t xml:space="preserve">Based on the above enhancement, it is might be challenging to include </w:t>
      </w:r>
      <w:r w:rsidR="001744C7">
        <w:t xml:space="preserve">these </w:t>
      </w:r>
      <w:r>
        <w:t xml:space="preserve">enhancements into a single RACH configuration for both SBFD symbols and non-SBFD symbols. This approach may also impact the RACH configuration in the legacy UL symbols. Therefore, option 2, which </w:t>
      </w:r>
      <w:r w:rsidR="001744C7">
        <w:t>proposes</w:t>
      </w:r>
      <w:r>
        <w:t xml:space="preserve"> using two separate RACH configurations, is con</w:t>
      </w:r>
      <w:r w:rsidR="001744C7">
        <w:t>sidered a more favorable choice</w:t>
      </w:r>
      <w:r>
        <w:t xml:space="preserve">. </w:t>
      </w:r>
      <w:r w:rsidR="001744C7">
        <w:t>With option 2</w:t>
      </w:r>
      <w:r>
        <w:t xml:space="preserve">, it becomes possible to configure separate parameters for the ROs in SBFD symbols and non-SBFD symbols. These parameters </w:t>
      </w:r>
      <w:r w:rsidR="001744C7">
        <w:t xml:space="preserve">may </w:t>
      </w:r>
      <w:r>
        <w:t xml:space="preserve">include the offset of the lowest RO in the frequency domain (msg1-FrequencyStart), the maximum number of FDMed ROs, and UL power control parameters. </w:t>
      </w:r>
    </w:p>
    <w:p w:rsidR="001744C7" w:rsidRPr="00541A24" w:rsidRDefault="00A13CFF" w:rsidP="00B81482">
      <w:pPr>
        <w:rPr>
          <w:b/>
          <w:i/>
        </w:rPr>
      </w:pPr>
      <w:r w:rsidRPr="00541A24">
        <w:rPr>
          <w:b/>
          <w:i/>
        </w:rPr>
        <w:t>Observation</w:t>
      </w:r>
      <w:r w:rsidR="00895300" w:rsidRPr="00541A24">
        <w:rPr>
          <w:b/>
          <w:i/>
        </w:rPr>
        <w:t xml:space="preserve"> 1</w:t>
      </w:r>
      <w:r w:rsidRPr="00541A24">
        <w:rPr>
          <w:b/>
          <w:i/>
        </w:rPr>
        <w:t xml:space="preserve">: </w:t>
      </w:r>
      <w:r w:rsidR="00541A24">
        <w:rPr>
          <w:b/>
          <w:i/>
        </w:rPr>
        <w:t>R</w:t>
      </w:r>
      <w:r w:rsidR="001744C7" w:rsidRPr="00541A24">
        <w:rPr>
          <w:b/>
          <w:i/>
        </w:rPr>
        <w:t xml:space="preserve">andom access in SBFD symbols may require the following enhancement. </w:t>
      </w:r>
    </w:p>
    <w:p w:rsidR="001744C7" w:rsidRPr="00541A24" w:rsidRDefault="001744C7" w:rsidP="00AB37E0">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 xml:space="preserve">Separate limit of the ROs FDMed </w:t>
      </w:r>
    </w:p>
    <w:p w:rsidR="001744C7" w:rsidRPr="00541A24" w:rsidRDefault="001744C7" w:rsidP="00AB37E0">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Separate offset of the lowest ROs (msg1-FrequencyStart)</w:t>
      </w:r>
    </w:p>
    <w:p w:rsidR="001744C7" w:rsidRPr="00541A24" w:rsidRDefault="001744C7" w:rsidP="00AB37E0">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 xml:space="preserve">Separate transmission power of </w:t>
      </w:r>
    </w:p>
    <w:p w:rsidR="001744C7" w:rsidRDefault="001744C7" w:rsidP="00B81482">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Separate PRACH configuration index</w:t>
      </w:r>
    </w:p>
    <w:p w:rsidR="003C403D" w:rsidRPr="003C403D" w:rsidRDefault="003C403D" w:rsidP="003C403D">
      <w:pPr>
        <w:rPr>
          <w:b/>
          <w:i/>
        </w:rPr>
      </w:pPr>
    </w:p>
    <w:p w:rsidR="00CF46DF" w:rsidRDefault="00CF3AD6" w:rsidP="00B81482">
      <w:pPr>
        <w:rPr>
          <w:b/>
          <w:i/>
        </w:rPr>
      </w:pPr>
      <w:r w:rsidRPr="00895300">
        <w:rPr>
          <w:b/>
          <w:i/>
        </w:rPr>
        <w:t>Observation</w:t>
      </w:r>
      <w:r w:rsidR="00895300" w:rsidRPr="00895300">
        <w:rPr>
          <w:b/>
          <w:i/>
        </w:rPr>
        <w:t xml:space="preserve"> 2</w:t>
      </w:r>
      <w:r w:rsidRPr="00895300">
        <w:rPr>
          <w:b/>
          <w:i/>
        </w:rPr>
        <w:t xml:space="preserve">: </w:t>
      </w:r>
      <w:r w:rsidR="00541A24" w:rsidRPr="00541A24">
        <w:rPr>
          <w:b/>
          <w:i/>
        </w:rPr>
        <w:t>it is might be challenging to include the enhancement for Random access in SBFD symbols into a single RACH configuration for both SBFD symbols and non-SBFD symbols</w:t>
      </w:r>
      <w:r w:rsidRPr="00CF3AD6">
        <w:rPr>
          <w:b/>
          <w:i/>
        </w:rPr>
        <w:t xml:space="preserve">. </w:t>
      </w:r>
    </w:p>
    <w:p w:rsidR="00A320F4" w:rsidRDefault="00CF46DF" w:rsidP="00B81482">
      <w:pPr>
        <w:rPr>
          <w:b/>
        </w:rPr>
      </w:pPr>
      <w:r w:rsidRPr="00934489">
        <w:rPr>
          <w:b/>
        </w:rPr>
        <w:t>Proposal</w:t>
      </w:r>
      <w:r w:rsidR="00651A9B" w:rsidRPr="00934489">
        <w:rPr>
          <w:b/>
        </w:rPr>
        <w:t xml:space="preserve"> </w:t>
      </w:r>
      <w:r w:rsidR="00614F50" w:rsidRPr="00934489">
        <w:rPr>
          <w:b/>
        </w:rPr>
        <w:t>1</w:t>
      </w:r>
      <w:r w:rsidRPr="00934489">
        <w:rPr>
          <w:b/>
        </w:rPr>
        <w:t xml:space="preserve">: </w:t>
      </w:r>
      <w:r w:rsidR="00934489" w:rsidRPr="00934489">
        <w:rPr>
          <w:b/>
        </w:rPr>
        <w:t>For RACH configuration in SBFD and non-SBFD symbols support option 2: Use two separate RACH configurations, including one legacy RACH configuration and one additional RACH configuration</w:t>
      </w:r>
      <w:r w:rsidR="004B381E">
        <w:rPr>
          <w:b/>
        </w:rPr>
        <w:t>.</w:t>
      </w:r>
    </w:p>
    <w:p w:rsidR="00A320F4" w:rsidRDefault="00ED6F0F" w:rsidP="00A320F4">
      <w:pPr>
        <w:pStyle w:val="Heading2"/>
        <w:tabs>
          <w:tab w:val="clear" w:pos="666"/>
        </w:tabs>
      </w:pPr>
      <w:r>
        <w:t xml:space="preserve">Whether to </w:t>
      </w:r>
      <w:r w:rsidRPr="00985257">
        <w:t>enhance the existing random access configuration tables for unpaired spectrum</w:t>
      </w:r>
    </w:p>
    <w:p w:rsidR="00934489" w:rsidRPr="006211A6" w:rsidRDefault="00934489" w:rsidP="00934489">
      <w:pPr>
        <w:pStyle w:val="NormalWeb"/>
        <w:spacing w:after="240"/>
        <w:jc w:val="both"/>
        <w:rPr>
          <w:rFonts w:eastAsia="SimSun"/>
          <w:sz w:val="22"/>
          <w:szCs w:val="22"/>
        </w:rPr>
      </w:pPr>
      <w:r w:rsidRPr="00934489">
        <w:rPr>
          <w:rFonts w:eastAsia="SimSun"/>
          <w:sz w:val="22"/>
          <w:szCs w:val="22"/>
        </w:rPr>
        <w:t>According to TS 38.211, random access preambles can only be transmitted in the time resources obtained from Tables 6.3.3.2-3 to 6.3.3.2-4, depending on whether it is FR1 or FR2 and the spectrum type. The time domain resources in these tables were designed to align the transmission time resources with the uplink slots in the TDD-UL-DL pattern.</w:t>
      </w:r>
      <w:r>
        <w:rPr>
          <w:rFonts w:eastAsia="SimSun"/>
          <w:sz w:val="22"/>
          <w:szCs w:val="22"/>
        </w:rPr>
        <w:t xml:space="preserve"> </w:t>
      </w:r>
      <w:r w:rsidRPr="00934489">
        <w:rPr>
          <w:rFonts w:eastAsia="SimSun"/>
          <w:sz w:val="22"/>
          <w:szCs w:val="22"/>
        </w:rPr>
        <w:t>However, when considering SBFD random access operation in RRC-connected UEs or RRC idle/inactive UEs on a TDD carrier in unpaired spectrum, using the same tables for PRACH transmission in the SBFD symbols (UL subband) is not suitable. This is due to the configuration of SBFD symbols in TDD D/F symbols, whereas the current tables are designed for locating the PRACH in the UL symbols/slots.</w:t>
      </w:r>
      <w:r>
        <w:rPr>
          <w:rFonts w:eastAsia="SimSun"/>
          <w:sz w:val="22"/>
          <w:szCs w:val="22"/>
        </w:rPr>
        <w:t xml:space="preserve"> </w:t>
      </w:r>
      <w:r w:rsidRPr="00934489">
        <w:rPr>
          <w:rFonts w:eastAsia="SimSun"/>
          <w:sz w:val="22"/>
          <w:szCs w:val="22"/>
        </w:rPr>
        <w:t>To address this issue, a conclusion was reached in RAN1#116.</w:t>
      </w:r>
    </w:p>
    <w:tbl>
      <w:tblPr>
        <w:tblStyle w:val="TableGrid"/>
        <w:tblW w:w="0" w:type="auto"/>
        <w:tblLook w:val="04A0" w:firstRow="1" w:lastRow="0" w:firstColumn="1" w:lastColumn="0" w:noHBand="0" w:noVBand="1"/>
      </w:tblPr>
      <w:tblGrid>
        <w:gridCol w:w="9307"/>
      </w:tblGrid>
      <w:tr w:rsidR="00ED6F0F" w:rsidTr="00ED6F0F">
        <w:tc>
          <w:tcPr>
            <w:tcW w:w="9307" w:type="dxa"/>
          </w:tcPr>
          <w:p w:rsidR="00ED6F0F" w:rsidRPr="00CE7A56" w:rsidRDefault="00ED6F0F" w:rsidP="00ED6F0F">
            <w:pPr>
              <w:rPr>
                <w:b/>
                <w:bCs/>
              </w:rPr>
            </w:pPr>
            <w:r w:rsidRPr="00CE7A56">
              <w:rPr>
                <w:b/>
                <w:bCs/>
              </w:rPr>
              <w:t>For future meetings</w:t>
            </w:r>
          </w:p>
          <w:p w:rsidR="00ED6F0F" w:rsidRDefault="00ED6F0F" w:rsidP="00ED6F0F">
            <w:r w:rsidRPr="00CE7A56">
              <w:t>Companies to consider whether the existing random access configuration tables for unpaired spectrum (i.e., Table 6.3.3.2-3 for FR1 and Table 6.3.3.2-4 for FR2) need to be enhanced.</w:t>
            </w:r>
          </w:p>
        </w:tc>
      </w:tr>
    </w:tbl>
    <w:p w:rsidR="003C6FFA" w:rsidRPr="003C6FFA" w:rsidRDefault="003C6FFA" w:rsidP="003C6FFA">
      <w:pPr>
        <w:pStyle w:val="NormalWeb"/>
        <w:spacing w:after="240"/>
        <w:rPr>
          <w:rFonts w:eastAsia="SimSun"/>
          <w:sz w:val="22"/>
          <w:szCs w:val="22"/>
        </w:rPr>
      </w:pPr>
      <w:r w:rsidRPr="003C6FFA">
        <w:rPr>
          <w:rFonts w:eastAsia="SimSun"/>
          <w:sz w:val="22"/>
          <w:szCs w:val="22"/>
        </w:rPr>
        <w:t xml:space="preserve">In our view, it may be necessary to consider enhancing the existing table to make it suitable for random access in SBFD symbols. This enhancement can be achieved through </w:t>
      </w:r>
      <w:r>
        <w:rPr>
          <w:rFonts w:eastAsia="SimSun"/>
          <w:sz w:val="22"/>
          <w:szCs w:val="22"/>
        </w:rPr>
        <w:t xml:space="preserve">the following </w:t>
      </w:r>
      <w:r w:rsidRPr="003C6FFA">
        <w:rPr>
          <w:rFonts w:eastAsia="SimSun"/>
          <w:sz w:val="22"/>
          <w:szCs w:val="22"/>
        </w:rPr>
        <w:t>options.</w:t>
      </w:r>
    </w:p>
    <w:p w:rsidR="007C4285" w:rsidRDefault="007C4285" w:rsidP="007C4285">
      <w:r w:rsidRPr="006211A6">
        <w:rPr>
          <w:b/>
        </w:rPr>
        <w:t>Option 1:</w:t>
      </w:r>
      <w:r w:rsidRPr="007C4285">
        <w:t xml:space="preserve"> The time resources for UE transmission of random access preambles in SBFD symbols are configured explicitly to the SBFD aware UEs through</w:t>
      </w:r>
      <w:r w:rsidR="006E5A22">
        <w:t xml:space="preserve"> SIB or RRC signaling</w:t>
      </w:r>
      <w:r w:rsidRPr="007C4285">
        <w:t xml:space="preserve">. For instance the explicit configuration may include </w:t>
      </w:r>
      <w:r>
        <w:t xml:space="preserve">the </w:t>
      </w:r>
      <w:r w:rsidRPr="007C4285">
        <w:t>Preamble format</w:t>
      </w:r>
      <w:r>
        <w:t xml:space="preserve">, </w:t>
      </w:r>
      <w:r w:rsidRPr="007C4285">
        <w:t>Frame number/sub-frame numbers</w:t>
      </w:r>
      <w:r>
        <w:t xml:space="preserve">, </w:t>
      </w:r>
      <w:r w:rsidRPr="007C4285">
        <w:t>Starting</w:t>
      </w:r>
      <w:r>
        <w:t xml:space="preserve"> symbol within a slot, </w:t>
      </w:r>
      <w:r w:rsidRPr="007C4285">
        <w:t>Number of PRACH slots within a sub-</w:t>
      </w:r>
      <w:r>
        <w:t xml:space="preserve">frame, </w:t>
      </w:r>
      <w:r w:rsidRPr="007C4285">
        <w:t>Number of time-domain PRACH occasion within a PRACH slot</w:t>
      </w:r>
      <w:r>
        <w:t xml:space="preserve">, and </w:t>
      </w:r>
      <w:r w:rsidRPr="007C4285">
        <w:t>PRACH duration (in symbols)</w:t>
      </w:r>
      <w:r>
        <w:t xml:space="preserve">. </w:t>
      </w:r>
      <w:r w:rsidRPr="00A424E9">
        <w:t xml:space="preserve">This means that </w:t>
      </w:r>
      <w:r>
        <w:t>SBFD awar</w:t>
      </w:r>
      <w:r w:rsidRPr="00A424E9">
        <w:t>e UE is not restricted to using the time domain resources defined in the existing specification TS 38.211 [Tables 6.3.3.2-3 to 6.3.3.2-4] for random access preamble transmission</w:t>
      </w:r>
      <w:r w:rsidR="00D74F36">
        <w:t xml:space="preserve"> in SBFD symbols</w:t>
      </w:r>
      <w:r w:rsidRPr="00A424E9">
        <w:t>.</w:t>
      </w:r>
      <w:r w:rsidRPr="007C4285">
        <w:t xml:space="preserve"> </w:t>
      </w:r>
      <w:r w:rsidRPr="009A113B">
        <w:t xml:space="preserve">However, this approach may increase the </w:t>
      </w:r>
      <w:r w:rsidR="006E5A22">
        <w:t xml:space="preserve">SIB or RRC signaling </w:t>
      </w:r>
      <w:r w:rsidRPr="009A113B">
        <w:t xml:space="preserve">overhead. </w:t>
      </w:r>
    </w:p>
    <w:p w:rsidR="007C4285" w:rsidRDefault="00140D5B" w:rsidP="00140D5B">
      <w:r w:rsidRPr="006211A6">
        <w:rPr>
          <w:b/>
        </w:rPr>
        <w:t>Option 2:</w:t>
      </w:r>
      <w:r>
        <w:t xml:space="preserve"> Define a new table where each PRACH configuration index is associated with the time domain resources such as preamble format, frame/sub-frame number, starting symbols, number of PRACH slots within a </w:t>
      </w:r>
      <w:r w:rsidR="00D74F36">
        <w:t>sub-frame</w:t>
      </w:r>
      <w:r>
        <w:t>, number of time domain PRACH occasions within a PRACH slots, and PRACH duration</w:t>
      </w:r>
      <w:r w:rsidR="00D74F36">
        <w:t xml:space="preserve"> for random access in SBFD symbols</w:t>
      </w:r>
      <w:r>
        <w:t>.</w:t>
      </w:r>
      <w:r w:rsidR="00D74F36">
        <w:t xml:space="preserve"> In addition is also possible to include new PRACH configuration indexes to the existing tables [</w:t>
      </w:r>
      <w:r w:rsidR="006E5A22" w:rsidRPr="00934489">
        <w:t>6.3.3.2-3 to 6.3.3.2-4</w:t>
      </w:r>
      <w:r w:rsidR="00D74F36">
        <w:t>] which target the time resources of PRACH transmission in SBFD symbols</w:t>
      </w:r>
      <w:r>
        <w:t xml:space="preserve">. </w:t>
      </w:r>
      <w:r w:rsidR="00D74F36">
        <w:t>Furthermore, i</w:t>
      </w:r>
      <w:r>
        <w:t xml:space="preserve">n order to differentiate </w:t>
      </w:r>
      <w:r w:rsidR="00D74F36">
        <w:t xml:space="preserve">the new defined tables or the extra PRACH configuration index in the existing tables from the </w:t>
      </w:r>
      <w:r>
        <w:t xml:space="preserve">existing tables a new PRACH-ConfigurationIndex can be included in the RACH configuration which targets the time resources of the new table or the new indexes of the time resources in the existing tables. </w:t>
      </w:r>
    </w:p>
    <w:p w:rsidR="008F21F7" w:rsidRDefault="008F21F7" w:rsidP="008F21F7">
      <w:pPr>
        <w:rPr>
          <w:b/>
          <w:i/>
        </w:rPr>
      </w:pPr>
      <w:r w:rsidRPr="008F21F7">
        <w:rPr>
          <w:b/>
          <w:i/>
        </w:rPr>
        <w:t xml:space="preserve">Observation </w:t>
      </w:r>
      <w:r w:rsidR="00043B88">
        <w:rPr>
          <w:b/>
          <w:i/>
        </w:rPr>
        <w:t>3</w:t>
      </w:r>
      <w:r w:rsidRPr="008F21F7">
        <w:rPr>
          <w:b/>
          <w:i/>
        </w:rPr>
        <w:t xml:space="preserve">: Explicit configuration of </w:t>
      </w:r>
      <w:r>
        <w:rPr>
          <w:b/>
          <w:i/>
        </w:rPr>
        <w:t>the following parameters for random access in SBFD symbols may avoid the en</w:t>
      </w:r>
      <w:r w:rsidR="00EF6EFC">
        <w:rPr>
          <w:b/>
          <w:i/>
        </w:rPr>
        <w:t xml:space="preserve">hancement to the existing table. However it will increase the signaling overhead. </w:t>
      </w:r>
      <w:r>
        <w:rPr>
          <w:b/>
          <w:i/>
        </w:rPr>
        <w:t xml:space="preserve"> </w:t>
      </w:r>
    </w:p>
    <w:p w:rsidR="00EF6EFC" w:rsidRPr="00EF6EFC" w:rsidRDefault="008F21F7" w:rsidP="00AB37E0">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Preamble format, </w:t>
      </w:r>
    </w:p>
    <w:p w:rsidR="00EF6EFC" w:rsidRPr="00EF6EFC" w:rsidRDefault="008F21F7" w:rsidP="00AB37E0">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Frame number/sub-frame numbers, </w:t>
      </w:r>
    </w:p>
    <w:p w:rsidR="00EF6EFC" w:rsidRPr="00EF6EFC" w:rsidRDefault="008F21F7" w:rsidP="00AB37E0">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Starting symbol within a slot, </w:t>
      </w:r>
    </w:p>
    <w:p w:rsidR="00EF6EFC" w:rsidRPr="00EF6EFC" w:rsidRDefault="008F21F7" w:rsidP="00AB37E0">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Number of PRACH slots within a sub-frame, </w:t>
      </w:r>
    </w:p>
    <w:p w:rsidR="00EF6EFC" w:rsidRPr="00EF6EFC" w:rsidRDefault="008F21F7" w:rsidP="00AB37E0">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Number of time-domain PRACH occasion within a PRACH slot</w:t>
      </w:r>
      <w:r w:rsidR="00EF6EFC" w:rsidRPr="00EF6EFC">
        <w:rPr>
          <w:rFonts w:ascii="Times New Roman" w:hAnsi="Times New Roman"/>
          <w:b/>
          <w:i/>
          <w:sz w:val="22"/>
          <w:szCs w:val="22"/>
        </w:rPr>
        <w:t>,</w:t>
      </w:r>
    </w:p>
    <w:p w:rsidR="008F21F7" w:rsidRPr="00EF6EFC" w:rsidRDefault="008F21F7" w:rsidP="00AB37E0">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PRACH duration (in symbols) </w:t>
      </w:r>
    </w:p>
    <w:p w:rsidR="008F21F7" w:rsidRDefault="008F21F7" w:rsidP="00B81482">
      <w:pPr>
        <w:rPr>
          <w:b/>
        </w:rPr>
      </w:pPr>
    </w:p>
    <w:p w:rsidR="00EF6EFC" w:rsidRPr="00540DF0" w:rsidRDefault="00D74F36" w:rsidP="00EF6EFC">
      <w:pPr>
        <w:rPr>
          <w:b/>
          <w:i/>
        </w:rPr>
      </w:pPr>
      <w:r w:rsidRPr="00EF6EFC">
        <w:rPr>
          <w:b/>
          <w:i/>
        </w:rPr>
        <w:t>Observation</w:t>
      </w:r>
      <w:r w:rsidR="00043B88">
        <w:rPr>
          <w:b/>
          <w:i/>
        </w:rPr>
        <w:t xml:space="preserve"> 4</w:t>
      </w:r>
      <w:r w:rsidRPr="00EF6EFC">
        <w:rPr>
          <w:b/>
          <w:i/>
        </w:rPr>
        <w:t xml:space="preserve">: It may necessary to enhance the existing random access configuration tables for unpaired spectrum. </w:t>
      </w:r>
    </w:p>
    <w:p w:rsidR="00EF6EFC" w:rsidRPr="00EF6EFC" w:rsidRDefault="00EF6EFC" w:rsidP="00EF6EFC">
      <w:pPr>
        <w:rPr>
          <w:b/>
        </w:rPr>
      </w:pPr>
      <w:r>
        <w:rPr>
          <w:b/>
        </w:rPr>
        <w:t>Proposal</w:t>
      </w:r>
      <w:r w:rsidR="008436A1">
        <w:rPr>
          <w:b/>
        </w:rPr>
        <w:t xml:space="preserve"> 2</w:t>
      </w:r>
      <w:r>
        <w:rPr>
          <w:b/>
        </w:rPr>
        <w:t xml:space="preserve">: </w:t>
      </w:r>
      <w:r w:rsidRPr="00EF6EFC">
        <w:rPr>
          <w:b/>
        </w:rPr>
        <w:t>The following options can be considered for enhancing the existing random acces</w:t>
      </w:r>
      <w:r>
        <w:rPr>
          <w:b/>
        </w:rPr>
        <w:t>s configuration tables of</w:t>
      </w:r>
      <w:r w:rsidRPr="00EF6EFC">
        <w:rPr>
          <w:b/>
        </w:rPr>
        <w:t xml:space="preserve"> unpaired spectrum</w:t>
      </w:r>
      <w:r>
        <w:rPr>
          <w:b/>
        </w:rPr>
        <w:t xml:space="preserve"> for random access in SBFD symbols</w:t>
      </w:r>
      <w:r w:rsidRPr="00EF6EFC">
        <w:rPr>
          <w:b/>
        </w:rPr>
        <w:t>:</w:t>
      </w:r>
    </w:p>
    <w:p w:rsidR="00EF6EFC" w:rsidRPr="00EF6EFC" w:rsidRDefault="00EF6EFC" w:rsidP="00AB37E0">
      <w:pPr>
        <w:pStyle w:val="ListParagraph"/>
        <w:numPr>
          <w:ilvl w:val="0"/>
          <w:numId w:val="43"/>
        </w:numPr>
        <w:rPr>
          <w:rFonts w:ascii="Times New Roman" w:hAnsi="Times New Roman"/>
          <w:b/>
          <w:sz w:val="22"/>
          <w:szCs w:val="22"/>
        </w:rPr>
      </w:pPr>
      <w:r w:rsidRPr="00EF6EFC">
        <w:rPr>
          <w:rFonts w:ascii="Times New Roman" w:hAnsi="Times New Roman"/>
          <w:b/>
          <w:sz w:val="22"/>
          <w:szCs w:val="22"/>
        </w:rPr>
        <w:t>Option 1: Define a new table for random access configuration of unpaired spectrum.</w:t>
      </w:r>
    </w:p>
    <w:p w:rsidR="00EF6EFC" w:rsidRPr="00540DF0" w:rsidRDefault="00EF6EFC" w:rsidP="00AB37E0">
      <w:pPr>
        <w:pStyle w:val="ListParagraph"/>
        <w:numPr>
          <w:ilvl w:val="0"/>
          <w:numId w:val="43"/>
        </w:numPr>
        <w:rPr>
          <w:rFonts w:ascii="Times New Roman" w:hAnsi="Times New Roman"/>
          <w:b/>
          <w:sz w:val="22"/>
          <w:szCs w:val="22"/>
        </w:rPr>
      </w:pPr>
      <w:r w:rsidRPr="00EF6EFC">
        <w:rPr>
          <w:rFonts w:ascii="Times New Roman" w:hAnsi="Times New Roman"/>
          <w:b/>
          <w:sz w:val="22"/>
          <w:szCs w:val="22"/>
        </w:rPr>
        <w:t xml:space="preserve">Option 2: Include new PRACH configuration indexes in the existing PRACH configuration tables targeting the time resources for random access in SBFD symbols. </w:t>
      </w:r>
    </w:p>
    <w:p w:rsidR="00EF6EFC" w:rsidRPr="00EF6EFC" w:rsidRDefault="00EF6EFC" w:rsidP="00EF6EFC">
      <w:pPr>
        <w:rPr>
          <w:b/>
        </w:rPr>
      </w:pPr>
    </w:p>
    <w:p w:rsidR="002E1CB1" w:rsidRDefault="002E1CB1" w:rsidP="00ED4828">
      <w:pPr>
        <w:pStyle w:val="Heading2"/>
        <w:tabs>
          <w:tab w:val="clear" w:pos="666"/>
        </w:tabs>
      </w:pPr>
      <w:r>
        <w:t xml:space="preserve">RO validation rules </w:t>
      </w:r>
    </w:p>
    <w:p w:rsidR="00140D5B" w:rsidRDefault="00140D5B" w:rsidP="00140D5B">
      <w:r>
        <w:t xml:space="preserve">Regarding the RO validation rules the following agreement was achieved in RAN1#116 meeting. </w:t>
      </w:r>
    </w:p>
    <w:tbl>
      <w:tblPr>
        <w:tblStyle w:val="TableGrid"/>
        <w:tblW w:w="0" w:type="auto"/>
        <w:tblLook w:val="04A0" w:firstRow="1" w:lastRow="0" w:firstColumn="1" w:lastColumn="0" w:noHBand="0" w:noVBand="1"/>
      </w:tblPr>
      <w:tblGrid>
        <w:gridCol w:w="9307"/>
      </w:tblGrid>
      <w:tr w:rsidR="00140D5B" w:rsidTr="00140D5B">
        <w:tc>
          <w:tcPr>
            <w:tcW w:w="9307" w:type="dxa"/>
          </w:tcPr>
          <w:p w:rsidR="000E1248" w:rsidRPr="00A4206C" w:rsidRDefault="000E1248" w:rsidP="000E1248">
            <w:pPr>
              <w:rPr>
                <w:b/>
                <w:bCs/>
                <w:highlight w:val="green"/>
              </w:rPr>
            </w:pPr>
            <w:r w:rsidRPr="00A4206C">
              <w:rPr>
                <w:b/>
                <w:bCs/>
                <w:highlight w:val="green"/>
              </w:rPr>
              <w:t>Agreement</w:t>
            </w:r>
          </w:p>
          <w:p w:rsidR="000E1248" w:rsidRPr="00110184" w:rsidRDefault="000E1248" w:rsidP="000E1248">
            <w:pPr>
              <w:rPr>
                <w:bCs/>
              </w:rPr>
            </w:pPr>
            <w:r w:rsidRPr="00110184">
              <w:rPr>
                <w:bCs/>
              </w:rPr>
              <w:t xml:space="preserve">For SBFD-aware UEs in RRC CONNECTED state, </w:t>
            </w:r>
            <w:r>
              <w:rPr>
                <w:bCs/>
              </w:rPr>
              <w:t xml:space="preserve">further study </w:t>
            </w:r>
            <w:r w:rsidRPr="00110184">
              <w:rPr>
                <w:bCs/>
              </w:rPr>
              <w:t>the following two option</w:t>
            </w:r>
            <w:r>
              <w:rPr>
                <w:bCs/>
              </w:rPr>
              <w:t>s:</w:t>
            </w:r>
          </w:p>
          <w:p w:rsidR="000E1248" w:rsidRPr="000E1248" w:rsidRDefault="000E1248" w:rsidP="002D3AA6">
            <w:pPr>
              <w:pStyle w:val="ListParagraph"/>
              <w:numPr>
                <w:ilvl w:val="0"/>
                <w:numId w:val="5"/>
              </w:numPr>
              <w:rPr>
                <w:rFonts w:ascii="Times New Roman" w:hAnsi="Times New Roman"/>
                <w:sz w:val="22"/>
                <w:szCs w:val="22"/>
              </w:rPr>
            </w:pPr>
            <w:r w:rsidRPr="000E1248">
              <w:rPr>
                <w:rFonts w:ascii="Times New Roman" w:hAnsi="Times New Roman"/>
                <w:sz w:val="22"/>
                <w:szCs w:val="22"/>
              </w:rPr>
              <w:t>Option 1: a valid RO can only be on SBFD symbols or on non-SBFD symbols</w:t>
            </w:r>
          </w:p>
          <w:p w:rsidR="000E1248" w:rsidRPr="000E1248" w:rsidRDefault="000E1248" w:rsidP="002D3AA6">
            <w:pPr>
              <w:pStyle w:val="ListParagraph"/>
              <w:numPr>
                <w:ilvl w:val="1"/>
                <w:numId w:val="5"/>
              </w:numPr>
              <w:rPr>
                <w:rFonts w:ascii="Times New Roman" w:hAnsi="Times New Roman"/>
                <w:sz w:val="22"/>
                <w:szCs w:val="22"/>
              </w:rPr>
            </w:pPr>
            <w:r w:rsidRPr="000E1248">
              <w:rPr>
                <w:rFonts w:ascii="Times New Roman" w:hAnsi="Times New Roman"/>
                <w:sz w:val="22"/>
                <w:szCs w:val="22"/>
              </w:rPr>
              <w:t>a configured RO across SBFD and non-SBFD symbols in the same slot or across slots is invalid</w:t>
            </w:r>
          </w:p>
          <w:p w:rsidR="000E1248" w:rsidRPr="000E1248" w:rsidRDefault="000E1248" w:rsidP="002D3AA6">
            <w:pPr>
              <w:pStyle w:val="ListParagraph"/>
              <w:numPr>
                <w:ilvl w:val="0"/>
                <w:numId w:val="5"/>
              </w:numPr>
              <w:rPr>
                <w:rFonts w:ascii="Times New Roman" w:hAnsi="Times New Roman"/>
                <w:sz w:val="22"/>
                <w:szCs w:val="22"/>
              </w:rPr>
            </w:pPr>
            <w:r w:rsidRPr="000E1248">
              <w:rPr>
                <w:rFonts w:ascii="Times New Roman" w:hAnsi="Times New Roman"/>
                <w:sz w:val="22"/>
                <w:szCs w:val="22"/>
              </w:rPr>
              <w:t>Option 2: a valid RO can be across SBFD and non-SBFD symbols in the same slot or across slots</w:t>
            </w:r>
          </w:p>
          <w:p w:rsidR="00140D5B" w:rsidRPr="000E1248" w:rsidRDefault="000E1248" w:rsidP="000E1248">
            <w:pPr>
              <w:pStyle w:val="ListParagraph"/>
              <w:rPr>
                <w:rFonts w:ascii="Times New Roman" w:hAnsi="Times New Roman"/>
                <w:sz w:val="22"/>
                <w:szCs w:val="22"/>
              </w:rPr>
            </w:pPr>
            <w:r w:rsidRPr="000E1248">
              <w:rPr>
                <w:rFonts w:ascii="Times New Roman" w:hAnsi="Times New Roman"/>
                <w:sz w:val="22"/>
                <w:szCs w:val="22"/>
              </w:rPr>
              <w:t>RAN1 to leverage the study in Rel-18 as baseline.</w:t>
            </w:r>
          </w:p>
        </w:tc>
      </w:tr>
    </w:tbl>
    <w:p w:rsidR="0014714B" w:rsidRPr="00263674" w:rsidRDefault="0014714B" w:rsidP="0014714B">
      <w:pPr>
        <w:rPr>
          <w:highlight w:val="yellow"/>
        </w:rPr>
      </w:pPr>
    </w:p>
    <w:p w:rsidR="0014714B" w:rsidRPr="00B37008" w:rsidRDefault="00057A46" w:rsidP="0014714B">
      <w:r w:rsidRPr="00B37008">
        <w:t>For RO validation in SBFD symbols, option 1 is</w:t>
      </w:r>
      <w:r w:rsidR="0014714B" w:rsidRPr="00B37008">
        <w:t xml:space="preserve"> too strict as </w:t>
      </w:r>
      <w:r w:rsidRPr="00B37008">
        <w:t xml:space="preserve">the </w:t>
      </w:r>
      <w:r w:rsidR="0014714B" w:rsidRPr="00B37008">
        <w:t xml:space="preserve">configured ROs </w:t>
      </w:r>
      <w:r w:rsidR="00B266E0" w:rsidRPr="00B37008">
        <w:t>can usually</w:t>
      </w:r>
      <w:r w:rsidR="0014714B" w:rsidRPr="00B37008">
        <w:t xml:space="preserve"> cross</w:t>
      </w:r>
      <w:r w:rsidR="00B266E0" w:rsidRPr="00B37008">
        <w:t>es</w:t>
      </w:r>
      <w:r w:rsidR="0014714B" w:rsidRPr="00B37008">
        <w:t xml:space="preserve"> the boundary between SBFD and non-SBFD symbols when they are configured in groups in the time domain.</w:t>
      </w:r>
    </w:p>
    <w:p w:rsidR="00B37008" w:rsidRDefault="0014714B" w:rsidP="0014714B">
      <w:r w:rsidRPr="00B37008">
        <w:t>For RO validation in</w:t>
      </w:r>
      <w:r w:rsidR="00057A46" w:rsidRPr="00B37008">
        <w:t xml:space="preserve"> option 2</w:t>
      </w:r>
      <w:r w:rsidR="00B266E0" w:rsidRPr="00B37008">
        <w:t>, a</w:t>
      </w:r>
      <w:r>
        <w:t xml:space="preserve"> valid RO can cross the boundary between SBFD and non-SBFD symbols within the same slot or across slots.</w:t>
      </w:r>
      <w:r w:rsidR="00B266E0">
        <w:t xml:space="preserve"> However, option 2 several other factors are need to considered in which some of them based on the existing specification rules as given below. </w:t>
      </w:r>
    </w:p>
    <w:p w:rsidR="00B37008" w:rsidRPr="00B37008" w:rsidRDefault="0014714B" w:rsidP="00AB37E0">
      <w:pPr>
        <w:pStyle w:val="ListParagraph"/>
        <w:numPr>
          <w:ilvl w:val="0"/>
          <w:numId w:val="48"/>
        </w:numPr>
        <w:rPr>
          <w:rFonts w:ascii="Times New Roman" w:hAnsi="Times New Roman"/>
          <w:sz w:val="22"/>
          <w:szCs w:val="22"/>
        </w:rPr>
      </w:pPr>
      <w:r w:rsidRPr="00B37008">
        <w:rPr>
          <w:rFonts w:ascii="Times New Roman" w:hAnsi="Times New Roman"/>
          <w:sz w:val="22"/>
          <w:szCs w:val="22"/>
        </w:rPr>
        <w:t>ROs that exceed the bandwidth limit of the UL subband are considered invalid.</w:t>
      </w:r>
    </w:p>
    <w:p w:rsidR="00B37008" w:rsidRPr="00B37008" w:rsidRDefault="0014714B" w:rsidP="00AB37E0">
      <w:pPr>
        <w:pStyle w:val="ListParagraph"/>
        <w:numPr>
          <w:ilvl w:val="0"/>
          <w:numId w:val="48"/>
        </w:numPr>
        <w:rPr>
          <w:rFonts w:ascii="Times New Roman" w:hAnsi="Times New Roman"/>
          <w:sz w:val="22"/>
          <w:szCs w:val="22"/>
        </w:rPr>
      </w:pPr>
      <w:r w:rsidRPr="00B37008">
        <w:rPr>
          <w:rFonts w:ascii="Times New Roman" w:hAnsi="Times New Roman"/>
          <w:sz w:val="22"/>
          <w:szCs w:val="22"/>
        </w:rPr>
        <w:t>An RO in SBFD symbols is considered valid if it meets the following conditions:</w:t>
      </w:r>
    </w:p>
    <w:p w:rsidR="00B37008" w:rsidRPr="00B37008" w:rsidRDefault="0014714B" w:rsidP="00AB37E0">
      <w:pPr>
        <w:pStyle w:val="ListParagraph"/>
        <w:numPr>
          <w:ilvl w:val="1"/>
          <w:numId w:val="48"/>
        </w:numPr>
        <w:rPr>
          <w:rFonts w:ascii="Times New Roman" w:hAnsi="Times New Roman"/>
          <w:sz w:val="22"/>
          <w:szCs w:val="22"/>
        </w:rPr>
      </w:pPr>
      <w:r w:rsidRPr="00B37008">
        <w:rPr>
          <w:rFonts w:ascii="Times New Roman" w:hAnsi="Times New Roman"/>
          <w:sz w:val="22"/>
          <w:szCs w:val="22"/>
        </w:rPr>
        <w:t>It does not precede an SS/PBCH block in the PRACH slot.</w:t>
      </w:r>
    </w:p>
    <w:p w:rsidR="00B37008" w:rsidRPr="00B37008" w:rsidRDefault="0014714B" w:rsidP="00AB37E0">
      <w:pPr>
        <w:pStyle w:val="ListParagraph"/>
        <w:numPr>
          <w:ilvl w:val="1"/>
          <w:numId w:val="48"/>
        </w:numPr>
        <w:rPr>
          <w:rFonts w:ascii="Times New Roman" w:hAnsi="Times New Roman"/>
          <w:sz w:val="22"/>
          <w:szCs w:val="22"/>
        </w:rPr>
      </w:pPr>
      <w:r w:rsidRPr="00B37008">
        <w:rPr>
          <w:rFonts w:ascii="Times New Roman" w:hAnsi="Times New Roman"/>
          <w:sz w:val="22"/>
          <w:szCs w:val="22"/>
        </w:rPr>
        <w:t>It starts at least N_gap symbols after the last non-SBFD downlink symbol.</w:t>
      </w:r>
    </w:p>
    <w:p w:rsidR="00B37008" w:rsidRPr="00B37008" w:rsidRDefault="0014714B" w:rsidP="00AB37E0">
      <w:pPr>
        <w:pStyle w:val="ListParagraph"/>
        <w:numPr>
          <w:ilvl w:val="1"/>
          <w:numId w:val="48"/>
        </w:numPr>
        <w:rPr>
          <w:rFonts w:ascii="Times New Roman" w:hAnsi="Times New Roman"/>
          <w:sz w:val="22"/>
          <w:szCs w:val="22"/>
        </w:rPr>
      </w:pPr>
      <w:r w:rsidRPr="00B37008">
        <w:rPr>
          <w:rFonts w:ascii="Times New Roman" w:hAnsi="Times New Roman"/>
          <w:sz w:val="22"/>
          <w:szCs w:val="22"/>
        </w:rPr>
        <w:t>It starts at least N_gap symbols after the last SS/PBCH block symbol.</w:t>
      </w:r>
    </w:p>
    <w:p w:rsidR="0014714B" w:rsidRPr="00B37008" w:rsidRDefault="0014714B" w:rsidP="00AB37E0">
      <w:pPr>
        <w:pStyle w:val="ListParagraph"/>
        <w:numPr>
          <w:ilvl w:val="1"/>
          <w:numId w:val="48"/>
        </w:numPr>
        <w:rPr>
          <w:rFonts w:ascii="Times New Roman" w:hAnsi="Times New Roman"/>
          <w:sz w:val="22"/>
          <w:szCs w:val="22"/>
        </w:rPr>
      </w:pPr>
      <w:r w:rsidRPr="00B37008">
        <w:rPr>
          <w:rFonts w:ascii="Times New Roman" w:hAnsi="Times New Roman"/>
          <w:sz w:val="22"/>
          <w:szCs w:val="22"/>
        </w:rPr>
        <w:t>The N_gap values for validation can be obtained from the existing specification values provided in TS 38.211 Table 8.1-2.</w:t>
      </w:r>
    </w:p>
    <w:p w:rsidR="006910D1" w:rsidRDefault="006910D1" w:rsidP="006910D1"/>
    <w:p w:rsidR="004F3FFC" w:rsidRPr="004F3FFC" w:rsidRDefault="004F3FFC" w:rsidP="006910D1">
      <w:pPr>
        <w:rPr>
          <w:b/>
        </w:rPr>
      </w:pPr>
      <w:r w:rsidRPr="004F3FFC">
        <w:rPr>
          <w:b/>
          <w:i/>
        </w:rPr>
        <w:t xml:space="preserve">Observation 5: For RO validation in SBFD symbols, option 1 is considered too strict as the configured ROs can usually cross the boundary between SBFD and non-SBFD symbols when they are configured in </w:t>
      </w:r>
      <w:r>
        <w:rPr>
          <w:b/>
          <w:i/>
        </w:rPr>
        <w:t xml:space="preserve">ROs </w:t>
      </w:r>
      <w:r w:rsidRPr="004F3FFC">
        <w:rPr>
          <w:b/>
          <w:i/>
        </w:rPr>
        <w:t>groups in the time domain.</w:t>
      </w:r>
    </w:p>
    <w:p w:rsidR="006E5A22" w:rsidRPr="006E5A22" w:rsidRDefault="004F3FFC" w:rsidP="006910D1">
      <w:pPr>
        <w:rPr>
          <w:b/>
        </w:rPr>
      </w:pPr>
      <w:r w:rsidRPr="004F3FFC">
        <w:rPr>
          <w:b/>
        </w:rPr>
        <w:t>Proposal</w:t>
      </w:r>
      <w:r>
        <w:rPr>
          <w:b/>
        </w:rPr>
        <w:t xml:space="preserve"> 3</w:t>
      </w:r>
      <w:r w:rsidRPr="004F3FFC">
        <w:rPr>
          <w:b/>
        </w:rPr>
        <w:t>: For RO validation in SBFD symbols, further study option 2.</w:t>
      </w:r>
    </w:p>
    <w:p w:rsidR="002E1CB1" w:rsidRDefault="002E1CB1" w:rsidP="002E1CB1">
      <w:pPr>
        <w:pStyle w:val="Heading2"/>
        <w:tabs>
          <w:tab w:val="clear" w:pos="666"/>
        </w:tabs>
      </w:pPr>
      <w:r>
        <w:t xml:space="preserve">SSB to ROs mapping </w:t>
      </w:r>
      <w:r w:rsidR="00452E43">
        <w:t xml:space="preserve">Rules </w:t>
      </w:r>
    </w:p>
    <w:p w:rsidR="000F1687" w:rsidRDefault="000F1687" w:rsidP="00367175">
      <w:r w:rsidRPr="000F1687">
        <w:t>During the initial access procedure, when a UE transm</w:t>
      </w:r>
      <w:r w:rsidR="006C2DC5">
        <w:t>its the PRACH in the configured ROs</w:t>
      </w:r>
      <w:r w:rsidRPr="000F1687">
        <w:t>, the network is unaware of which beam the UE has used for the transmission. The current specification defines mapping</w:t>
      </w:r>
      <w:r w:rsidR="006C2DC5">
        <w:t xml:space="preserve"> rules</w:t>
      </w:r>
      <w:r w:rsidRPr="000F1687">
        <w:t xml:space="preserve"> between SSB and ROs to determine the selected beam. However, this mapping</w:t>
      </w:r>
      <w:r w:rsidR="006C2DC5">
        <w:t xml:space="preserve"> rules are</w:t>
      </w:r>
      <w:r w:rsidRPr="000F1687">
        <w:t xml:space="preserve"> based on the ROs configured in UL symbols/slots and may not be applicable when the ROs are configured in SBFD symbo</w:t>
      </w:r>
      <w:r>
        <w:t>ls. To address this issue, the following options can be considered</w:t>
      </w:r>
      <w:r w:rsidRPr="000F1687">
        <w:t>.</w:t>
      </w:r>
    </w:p>
    <w:p w:rsidR="00DC1CED" w:rsidRPr="0091578E" w:rsidRDefault="000F1687" w:rsidP="00DC1CED">
      <w:r w:rsidRPr="000E6464">
        <w:rPr>
          <w:b/>
        </w:rPr>
        <w:t>Option 1:</w:t>
      </w:r>
      <w:r>
        <w:t xml:space="preserve"> </w:t>
      </w:r>
      <w:r w:rsidR="000E6464">
        <w:t xml:space="preserve">In case separate ROs are configured in SBFD and non-SBFD symbols, the current </w:t>
      </w:r>
      <w:r w:rsidRPr="000F1687">
        <w:t xml:space="preserve">specification rules </w:t>
      </w:r>
      <w:r w:rsidR="000E6464">
        <w:t xml:space="preserve">can be used </w:t>
      </w:r>
      <w:r w:rsidRPr="000F1687">
        <w:t>t</w:t>
      </w:r>
      <w:r w:rsidR="000E6464">
        <w:t xml:space="preserve">o define </w:t>
      </w:r>
      <w:r w:rsidR="006C2DC5">
        <w:t xml:space="preserve">the </w:t>
      </w:r>
      <w:r w:rsidR="000E6464">
        <w:t>SSB to RO</w:t>
      </w:r>
      <w:r w:rsidRPr="000F1687">
        <w:t xml:space="preserve"> mapping for ROs configured in SBFD symbols. This will result in two SSB to ROs mappings, one for SBFD symbols and the other for non-SBFD symbols legacy UL symbols. </w:t>
      </w:r>
    </w:p>
    <w:p w:rsidR="007A3711" w:rsidRDefault="000E6464" w:rsidP="007A3711">
      <w:r w:rsidRPr="000E6464">
        <w:rPr>
          <w:b/>
        </w:rPr>
        <w:t>Option 2:</w:t>
      </w:r>
      <w:r w:rsidRPr="000E6464">
        <w:t xml:space="preserve"> </w:t>
      </w:r>
      <w:r w:rsidR="00DC1CED" w:rsidRPr="007A3711">
        <w:rPr>
          <w:b/>
        </w:rPr>
        <w:t xml:space="preserve">Group ROs of SBFD and non-SBFD symbols and map to SSB </w:t>
      </w:r>
    </w:p>
    <w:p w:rsidR="00DC1CED" w:rsidRPr="00401B38" w:rsidRDefault="007A3711" w:rsidP="00DC1CED">
      <w:r>
        <w:t>The ROs</w:t>
      </w:r>
      <w:r w:rsidRPr="007A3711">
        <w:t xml:space="preserve"> configured in SBFD symbols can be grouped with the ROs configured in non-SBFD symbols. The existing specification rules can then be reused to map the SSBs to these groups of ROs. The grouping of ROs can be based on their index in SBFD symbols or based on the ROs FDMed in a particular time instance.</w:t>
      </w:r>
      <w:r w:rsidR="006C2DC5">
        <w:t xml:space="preserve"> </w:t>
      </w:r>
      <w:r w:rsidRPr="007A3711">
        <w:t>For</w:t>
      </w:r>
      <w:r>
        <w:t xml:space="preserve"> instance</w:t>
      </w:r>
      <w:r w:rsidRPr="007A3711">
        <w:t xml:space="preserve">, if there are 4 ROs configured in SBFD symbols and 4 ROs configured in non-SBFD symbols, these can be grouped together and mapped to the SSBs according </w:t>
      </w:r>
      <w:r>
        <w:t xml:space="preserve">to </w:t>
      </w:r>
      <w:r w:rsidR="006C2DC5">
        <w:t xml:space="preserve">the </w:t>
      </w:r>
      <w:r>
        <w:t xml:space="preserve">ROs </w:t>
      </w:r>
      <w:r w:rsidR="006C2DC5">
        <w:t>index as shown in Table 1</w:t>
      </w:r>
      <w:r>
        <w:t xml:space="preserve">. </w:t>
      </w:r>
      <w:r w:rsidR="00D04E5B">
        <w:t>Similarly, if there are 2</w:t>
      </w:r>
      <w:r w:rsidRPr="007A3711">
        <w:t xml:space="preserve"> ROs FDMed in SBFD symbols and 4 ROs FDMed in non-SBFD symbols, they can be combined into a group</w:t>
      </w:r>
      <w:r w:rsidR="006C2DC5">
        <w:t xml:space="preserve"> and mapped to the SSBs using based on ROs configured in a time instance as shown in Table 2. </w:t>
      </w:r>
      <w:r w:rsidR="00315E8B">
        <w:t>In case the number of ROs</w:t>
      </w:r>
      <w:r w:rsidR="00315E8B" w:rsidRPr="005829EF">
        <w:t xml:space="preserve"> configured in SBFD symbols is less than the number of ROs configured in non-SBFD symbols, it is possible to group multiple ROs in SBFD symbols together with one </w:t>
      </w:r>
      <w:r w:rsidR="00315E8B">
        <w:t xml:space="preserve">RO in non-SBFD symbols, and map the groups to SSBs. </w:t>
      </w:r>
    </w:p>
    <w:p w:rsidR="00DC1CED" w:rsidRPr="00280A6D" w:rsidRDefault="00DC1CED" w:rsidP="00DC1CED"/>
    <w:p w:rsidR="00DC1CED" w:rsidRDefault="00DC1CED" w:rsidP="00DC1CED">
      <w:pPr>
        <w:pStyle w:val="Caption"/>
        <w:keepNext/>
      </w:pPr>
      <w:r>
        <w:t xml:space="preserve">Table </w:t>
      </w:r>
      <w:r w:rsidR="006C2DC5">
        <w:t>1</w:t>
      </w:r>
      <w:r>
        <w:t xml:space="preserve"> Mapping of SBFD ROs and non-SBFD ROs group to SSB based on Indexes</w:t>
      </w:r>
    </w:p>
    <w:tbl>
      <w:tblPr>
        <w:tblStyle w:val="TableGrid"/>
        <w:tblW w:w="6565" w:type="dxa"/>
        <w:jc w:val="center"/>
        <w:tblLook w:val="04A0" w:firstRow="1" w:lastRow="0" w:firstColumn="1" w:lastColumn="0" w:noHBand="0" w:noVBand="1"/>
      </w:tblPr>
      <w:tblGrid>
        <w:gridCol w:w="1435"/>
        <w:gridCol w:w="1620"/>
        <w:gridCol w:w="1620"/>
        <w:gridCol w:w="1890"/>
      </w:tblGrid>
      <w:tr w:rsidR="00DC1CED" w:rsidTr="005829EF">
        <w:trPr>
          <w:jc w:val="center"/>
        </w:trPr>
        <w:tc>
          <w:tcPr>
            <w:tcW w:w="1435" w:type="dxa"/>
          </w:tcPr>
          <w:p w:rsidR="00DC1CED" w:rsidRPr="005829EF" w:rsidRDefault="00DC1CED" w:rsidP="005829EF">
            <w:pPr>
              <w:jc w:val="center"/>
              <w:rPr>
                <w:b/>
              </w:rPr>
            </w:pPr>
            <w:r w:rsidRPr="005829EF">
              <w:rPr>
                <w:b/>
              </w:rPr>
              <w:t>RO group</w:t>
            </w:r>
          </w:p>
        </w:tc>
        <w:tc>
          <w:tcPr>
            <w:tcW w:w="1620" w:type="dxa"/>
          </w:tcPr>
          <w:p w:rsidR="00DC1CED" w:rsidRPr="005829EF" w:rsidRDefault="00DC1CED" w:rsidP="005829EF">
            <w:pPr>
              <w:jc w:val="center"/>
              <w:rPr>
                <w:b/>
              </w:rPr>
            </w:pPr>
            <w:r w:rsidRPr="005829EF">
              <w:rPr>
                <w:b/>
              </w:rPr>
              <w:t>ROs in SBFD symbols</w:t>
            </w:r>
          </w:p>
        </w:tc>
        <w:tc>
          <w:tcPr>
            <w:tcW w:w="1620" w:type="dxa"/>
          </w:tcPr>
          <w:p w:rsidR="00DC1CED" w:rsidRPr="005829EF" w:rsidRDefault="00DC1CED" w:rsidP="005829EF">
            <w:pPr>
              <w:jc w:val="center"/>
              <w:rPr>
                <w:b/>
              </w:rPr>
            </w:pPr>
            <w:r w:rsidRPr="005829EF">
              <w:rPr>
                <w:b/>
              </w:rPr>
              <w:t>ROs in non-SBFD symbols</w:t>
            </w:r>
          </w:p>
        </w:tc>
        <w:tc>
          <w:tcPr>
            <w:tcW w:w="1890" w:type="dxa"/>
          </w:tcPr>
          <w:p w:rsidR="00DC1CED" w:rsidRPr="005829EF" w:rsidRDefault="00DC1CED" w:rsidP="005829EF">
            <w:pPr>
              <w:jc w:val="center"/>
              <w:rPr>
                <w:b/>
              </w:rPr>
            </w:pPr>
            <w:r w:rsidRPr="005829EF">
              <w:rPr>
                <w:b/>
              </w:rPr>
              <w:t>SSB to RO Groups mapping</w:t>
            </w:r>
          </w:p>
        </w:tc>
      </w:tr>
      <w:tr w:rsidR="00DC1CED" w:rsidTr="005829EF">
        <w:trPr>
          <w:jc w:val="center"/>
        </w:trPr>
        <w:tc>
          <w:tcPr>
            <w:tcW w:w="1435" w:type="dxa"/>
          </w:tcPr>
          <w:p w:rsidR="00DC1CED" w:rsidRPr="00C00203" w:rsidRDefault="00DC1CED" w:rsidP="00315E8B">
            <w:pPr>
              <w:jc w:val="center"/>
            </w:pPr>
            <w:r w:rsidRPr="00C00203">
              <w:t>ROs Group 1</w:t>
            </w:r>
          </w:p>
        </w:tc>
        <w:tc>
          <w:tcPr>
            <w:tcW w:w="1620" w:type="dxa"/>
          </w:tcPr>
          <w:p w:rsidR="00DC1CED" w:rsidRPr="00C00203" w:rsidRDefault="00DC1CED" w:rsidP="00315E8B">
            <w:pPr>
              <w:jc w:val="center"/>
            </w:pPr>
            <w:r w:rsidRPr="00C00203">
              <w:t>RO#1</w:t>
            </w:r>
          </w:p>
        </w:tc>
        <w:tc>
          <w:tcPr>
            <w:tcW w:w="1620" w:type="dxa"/>
          </w:tcPr>
          <w:p w:rsidR="00DC1CED" w:rsidRPr="00C00203" w:rsidRDefault="00DC1CED" w:rsidP="00315E8B">
            <w:pPr>
              <w:jc w:val="center"/>
            </w:pPr>
            <w:r w:rsidRPr="00C00203">
              <w:t>RO#1</w:t>
            </w:r>
          </w:p>
        </w:tc>
        <w:tc>
          <w:tcPr>
            <w:tcW w:w="1890" w:type="dxa"/>
          </w:tcPr>
          <w:p w:rsidR="00DC1CED" w:rsidRPr="00C00203" w:rsidRDefault="00DC1CED" w:rsidP="00315E8B">
            <w:pPr>
              <w:jc w:val="center"/>
            </w:pPr>
            <w:r w:rsidRPr="00C00203">
              <w:t>SSB#1</w:t>
            </w:r>
          </w:p>
        </w:tc>
      </w:tr>
      <w:tr w:rsidR="00DC1CED" w:rsidTr="005829EF">
        <w:trPr>
          <w:jc w:val="center"/>
        </w:trPr>
        <w:tc>
          <w:tcPr>
            <w:tcW w:w="1435" w:type="dxa"/>
          </w:tcPr>
          <w:p w:rsidR="00DC1CED" w:rsidRPr="00C00203" w:rsidRDefault="00DC1CED" w:rsidP="00315E8B">
            <w:pPr>
              <w:jc w:val="center"/>
            </w:pPr>
            <w:r w:rsidRPr="00C00203">
              <w:t>ROs Group 2</w:t>
            </w:r>
          </w:p>
        </w:tc>
        <w:tc>
          <w:tcPr>
            <w:tcW w:w="1620" w:type="dxa"/>
          </w:tcPr>
          <w:p w:rsidR="00DC1CED" w:rsidRPr="00C00203" w:rsidRDefault="00DC1CED" w:rsidP="00315E8B">
            <w:pPr>
              <w:jc w:val="center"/>
            </w:pPr>
            <w:r w:rsidRPr="00C00203">
              <w:t>RO#2</w:t>
            </w:r>
          </w:p>
        </w:tc>
        <w:tc>
          <w:tcPr>
            <w:tcW w:w="1620" w:type="dxa"/>
          </w:tcPr>
          <w:p w:rsidR="00DC1CED" w:rsidRPr="00C00203" w:rsidRDefault="00DC1CED" w:rsidP="00315E8B">
            <w:pPr>
              <w:jc w:val="center"/>
            </w:pPr>
            <w:r w:rsidRPr="00C00203">
              <w:t>RO#2</w:t>
            </w:r>
          </w:p>
        </w:tc>
        <w:tc>
          <w:tcPr>
            <w:tcW w:w="1890" w:type="dxa"/>
          </w:tcPr>
          <w:p w:rsidR="00DC1CED" w:rsidRPr="00C00203" w:rsidRDefault="00DC1CED" w:rsidP="00315E8B">
            <w:pPr>
              <w:jc w:val="center"/>
            </w:pPr>
            <w:r w:rsidRPr="00C00203">
              <w:t>SSB#2</w:t>
            </w:r>
          </w:p>
        </w:tc>
      </w:tr>
      <w:tr w:rsidR="00DC1CED" w:rsidTr="005829EF">
        <w:trPr>
          <w:jc w:val="center"/>
        </w:trPr>
        <w:tc>
          <w:tcPr>
            <w:tcW w:w="1435" w:type="dxa"/>
          </w:tcPr>
          <w:p w:rsidR="00DC1CED" w:rsidRPr="00C00203" w:rsidRDefault="00DC1CED" w:rsidP="00315E8B">
            <w:pPr>
              <w:jc w:val="center"/>
            </w:pPr>
            <w:r w:rsidRPr="00C00203">
              <w:t>ROs Group 3</w:t>
            </w:r>
          </w:p>
        </w:tc>
        <w:tc>
          <w:tcPr>
            <w:tcW w:w="1620" w:type="dxa"/>
          </w:tcPr>
          <w:p w:rsidR="00DC1CED" w:rsidRPr="00C00203" w:rsidRDefault="00DC1CED" w:rsidP="00315E8B">
            <w:pPr>
              <w:jc w:val="center"/>
            </w:pPr>
            <w:r w:rsidRPr="00C00203">
              <w:t>RO#3</w:t>
            </w:r>
          </w:p>
        </w:tc>
        <w:tc>
          <w:tcPr>
            <w:tcW w:w="1620" w:type="dxa"/>
          </w:tcPr>
          <w:p w:rsidR="00DC1CED" w:rsidRPr="00C00203" w:rsidRDefault="00DC1CED" w:rsidP="00315E8B">
            <w:pPr>
              <w:jc w:val="center"/>
            </w:pPr>
            <w:r w:rsidRPr="00C00203">
              <w:t>RO#3</w:t>
            </w:r>
          </w:p>
        </w:tc>
        <w:tc>
          <w:tcPr>
            <w:tcW w:w="1890" w:type="dxa"/>
          </w:tcPr>
          <w:p w:rsidR="00DC1CED" w:rsidRPr="00C00203" w:rsidRDefault="00DC1CED" w:rsidP="00315E8B">
            <w:pPr>
              <w:jc w:val="center"/>
            </w:pPr>
            <w:r w:rsidRPr="00C00203">
              <w:t>SSB#3</w:t>
            </w:r>
          </w:p>
        </w:tc>
      </w:tr>
      <w:tr w:rsidR="00DC1CED" w:rsidTr="005829EF">
        <w:trPr>
          <w:jc w:val="center"/>
        </w:trPr>
        <w:tc>
          <w:tcPr>
            <w:tcW w:w="1435" w:type="dxa"/>
          </w:tcPr>
          <w:p w:rsidR="00DC1CED" w:rsidRPr="00C00203" w:rsidRDefault="00DC1CED" w:rsidP="00315E8B">
            <w:pPr>
              <w:jc w:val="center"/>
            </w:pPr>
            <w:r w:rsidRPr="00C00203">
              <w:t>ROs Group 4</w:t>
            </w:r>
          </w:p>
        </w:tc>
        <w:tc>
          <w:tcPr>
            <w:tcW w:w="1620" w:type="dxa"/>
          </w:tcPr>
          <w:p w:rsidR="00DC1CED" w:rsidRPr="00C00203" w:rsidRDefault="00DC1CED" w:rsidP="00315E8B">
            <w:pPr>
              <w:jc w:val="center"/>
            </w:pPr>
            <w:r w:rsidRPr="00C00203">
              <w:t>RO#4</w:t>
            </w:r>
          </w:p>
        </w:tc>
        <w:tc>
          <w:tcPr>
            <w:tcW w:w="1620" w:type="dxa"/>
          </w:tcPr>
          <w:p w:rsidR="00DC1CED" w:rsidRPr="00C00203" w:rsidRDefault="00DC1CED" w:rsidP="00315E8B">
            <w:pPr>
              <w:jc w:val="center"/>
            </w:pPr>
            <w:r w:rsidRPr="00C00203">
              <w:t>RO#4</w:t>
            </w:r>
          </w:p>
        </w:tc>
        <w:tc>
          <w:tcPr>
            <w:tcW w:w="1890" w:type="dxa"/>
          </w:tcPr>
          <w:p w:rsidR="00DC1CED" w:rsidRPr="00C00203" w:rsidRDefault="00DC1CED" w:rsidP="00315E8B">
            <w:pPr>
              <w:jc w:val="center"/>
            </w:pPr>
            <w:r w:rsidRPr="00C00203">
              <w:t>SSB#4</w:t>
            </w:r>
          </w:p>
        </w:tc>
      </w:tr>
    </w:tbl>
    <w:p w:rsidR="00DC1CED" w:rsidRDefault="00DC1CED" w:rsidP="00DC1CED"/>
    <w:p w:rsidR="00DC1CED" w:rsidRDefault="006C2DC5" w:rsidP="00DC1CED">
      <w:pPr>
        <w:pStyle w:val="Caption"/>
        <w:keepNext/>
      </w:pPr>
      <w:r>
        <w:t>Table 2</w:t>
      </w:r>
      <w:r w:rsidR="00DC1CED">
        <w:t xml:space="preserve"> ROs Group based on FDMed ROs in SBFD and non-SBFD symbols and mapping to SSB</w:t>
      </w:r>
    </w:p>
    <w:tbl>
      <w:tblPr>
        <w:tblStyle w:val="TableGrid"/>
        <w:tblW w:w="0" w:type="auto"/>
        <w:jc w:val="center"/>
        <w:tblLook w:val="04A0" w:firstRow="1" w:lastRow="0" w:firstColumn="1" w:lastColumn="0" w:noHBand="0" w:noVBand="1"/>
      </w:tblPr>
      <w:tblGrid>
        <w:gridCol w:w="1435"/>
        <w:gridCol w:w="2250"/>
        <w:gridCol w:w="2610"/>
        <w:gridCol w:w="1260"/>
      </w:tblGrid>
      <w:tr w:rsidR="00315E8B" w:rsidTr="00315E8B">
        <w:trPr>
          <w:jc w:val="center"/>
        </w:trPr>
        <w:tc>
          <w:tcPr>
            <w:tcW w:w="1435" w:type="dxa"/>
          </w:tcPr>
          <w:p w:rsidR="00DC1CED" w:rsidRPr="005829EF" w:rsidRDefault="00315E8B" w:rsidP="005829EF">
            <w:pPr>
              <w:jc w:val="center"/>
              <w:rPr>
                <w:b/>
              </w:rPr>
            </w:pPr>
            <w:r>
              <w:rPr>
                <w:b/>
              </w:rPr>
              <w:t xml:space="preserve">RO Group </w:t>
            </w:r>
          </w:p>
        </w:tc>
        <w:tc>
          <w:tcPr>
            <w:tcW w:w="2250" w:type="dxa"/>
          </w:tcPr>
          <w:p w:rsidR="00DC1CED" w:rsidRPr="005829EF" w:rsidRDefault="00DC1CED" w:rsidP="00315E8B">
            <w:pPr>
              <w:jc w:val="center"/>
              <w:rPr>
                <w:b/>
              </w:rPr>
            </w:pPr>
            <w:r w:rsidRPr="005829EF">
              <w:rPr>
                <w:b/>
              </w:rPr>
              <w:t>ROs FDM in SBFD time instance</w:t>
            </w:r>
          </w:p>
        </w:tc>
        <w:tc>
          <w:tcPr>
            <w:tcW w:w="2610" w:type="dxa"/>
          </w:tcPr>
          <w:p w:rsidR="00DC1CED" w:rsidRPr="005829EF" w:rsidRDefault="00315E8B" w:rsidP="00315E8B">
            <w:pPr>
              <w:jc w:val="center"/>
              <w:rPr>
                <w:b/>
              </w:rPr>
            </w:pPr>
            <w:r w:rsidRPr="005829EF">
              <w:rPr>
                <w:b/>
              </w:rPr>
              <w:t xml:space="preserve">ROs FDM in </w:t>
            </w:r>
            <w:r>
              <w:rPr>
                <w:b/>
              </w:rPr>
              <w:t xml:space="preserve">non- </w:t>
            </w:r>
            <w:r w:rsidRPr="005829EF">
              <w:rPr>
                <w:b/>
              </w:rPr>
              <w:t>SBFD time instance</w:t>
            </w:r>
          </w:p>
        </w:tc>
        <w:tc>
          <w:tcPr>
            <w:tcW w:w="1260" w:type="dxa"/>
          </w:tcPr>
          <w:p w:rsidR="00DC1CED" w:rsidRPr="005829EF" w:rsidRDefault="00DC1CED" w:rsidP="005829EF">
            <w:pPr>
              <w:jc w:val="center"/>
              <w:rPr>
                <w:b/>
              </w:rPr>
            </w:pPr>
            <w:r w:rsidRPr="005829EF">
              <w:rPr>
                <w:b/>
              </w:rPr>
              <w:t>SSB to RO mapping</w:t>
            </w:r>
          </w:p>
        </w:tc>
      </w:tr>
      <w:tr w:rsidR="00315E8B" w:rsidTr="00315E8B">
        <w:trPr>
          <w:jc w:val="center"/>
        </w:trPr>
        <w:tc>
          <w:tcPr>
            <w:tcW w:w="1435" w:type="dxa"/>
          </w:tcPr>
          <w:p w:rsidR="00315E8B" w:rsidRPr="00C00203" w:rsidRDefault="00315E8B" w:rsidP="00315E8B">
            <w:pPr>
              <w:jc w:val="center"/>
            </w:pPr>
            <w:r w:rsidRPr="00C00203">
              <w:t>ROs Group 1</w:t>
            </w:r>
          </w:p>
        </w:tc>
        <w:tc>
          <w:tcPr>
            <w:tcW w:w="2250" w:type="dxa"/>
          </w:tcPr>
          <w:p w:rsidR="00315E8B" w:rsidRPr="00EF00E2" w:rsidRDefault="00315E8B" w:rsidP="00315E8B">
            <w:pPr>
              <w:jc w:val="center"/>
            </w:pPr>
            <w:r>
              <w:t>RO#1,RO#2</w:t>
            </w:r>
          </w:p>
        </w:tc>
        <w:tc>
          <w:tcPr>
            <w:tcW w:w="2610" w:type="dxa"/>
          </w:tcPr>
          <w:p w:rsidR="00315E8B" w:rsidRPr="00EF00E2" w:rsidRDefault="00315E8B" w:rsidP="00315E8B">
            <w:pPr>
              <w:jc w:val="center"/>
            </w:pPr>
            <w:r w:rsidRPr="00EF00E2">
              <w:t>RO#1, RO2, RO#3, RO#4</w:t>
            </w:r>
          </w:p>
        </w:tc>
        <w:tc>
          <w:tcPr>
            <w:tcW w:w="1260" w:type="dxa"/>
          </w:tcPr>
          <w:p w:rsidR="00315E8B" w:rsidRPr="00EF00E2" w:rsidRDefault="00315E8B" w:rsidP="00315E8B">
            <w:pPr>
              <w:jc w:val="center"/>
            </w:pPr>
            <w:r w:rsidRPr="00EF00E2">
              <w:t>SSB1</w:t>
            </w:r>
          </w:p>
        </w:tc>
      </w:tr>
      <w:tr w:rsidR="00315E8B" w:rsidTr="00315E8B">
        <w:trPr>
          <w:jc w:val="center"/>
        </w:trPr>
        <w:tc>
          <w:tcPr>
            <w:tcW w:w="1435" w:type="dxa"/>
          </w:tcPr>
          <w:p w:rsidR="00315E8B" w:rsidRPr="00C00203" w:rsidRDefault="00315E8B" w:rsidP="00315E8B">
            <w:pPr>
              <w:jc w:val="center"/>
            </w:pPr>
            <w:r w:rsidRPr="00C00203">
              <w:t>ROs Group 2</w:t>
            </w:r>
          </w:p>
        </w:tc>
        <w:tc>
          <w:tcPr>
            <w:tcW w:w="2250" w:type="dxa"/>
          </w:tcPr>
          <w:p w:rsidR="00315E8B" w:rsidRPr="00EF00E2" w:rsidRDefault="00315E8B" w:rsidP="00315E8B">
            <w:pPr>
              <w:jc w:val="center"/>
            </w:pPr>
            <w:r>
              <w:t>RO#3, RO#4</w:t>
            </w:r>
            <w:r w:rsidRPr="00EF00E2">
              <w:t>,</w:t>
            </w:r>
          </w:p>
        </w:tc>
        <w:tc>
          <w:tcPr>
            <w:tcW w:w="2610" w:type="dxa"/>
          </w:tcPr>
          <w:p w:rsidR="00315E8B" w:rsidRPr="00EF00E2" w:rsidRDefault="00315E8B" w:rsidP="00315E8B">
            <w:pPr>
              <w:jc w:val="center"/>
            </w:pPr>
            <w:r>
              <w:t>RO#5, RO6, RO#7</w:t>
            </w:r>
            <w:r w:rsidRPr="00EF00E2">
              <w:t>, RO#</w:t>
            </w:r>
            <w:r>
              <w:t>8</w:t>
            </w:r>
          </w:p>
        </w:tc>
        <w:tc>
          <w:tcPr>
            <w:tcW w:w="1260" w:type="dxa"/>
          </w:tcPr>
          <w:p w:rsidR="00315E8B" w:rsidRPr="00EF00E2" w:rsidRDefault="00315E8B" w:rsidP="00315E8B">
            <w:pPr>
              <w:jc w:val="center"/>
            </w:pPr>
            <w:r w:rsidRPr="00EF00E2">
              <w:t>SSB2</w:t>
            </w:r>
          </w:p>
        </w:tc>
      </w:tr>
      <w:tr w:rsidR="00315E8B" w:rsidTr="00315E8B">
        <w:trPr>
          <w:jc w:val="center"/>
        </w:trPr>
        <w:tc>
          <w:tcPr>
            <w:tcW w:w="1435" w:type="dxa"/>
          </w:tcPr>
          <w:p w:rsidR="00315E8B" w:rsidRPr="00EF00E2" w:rsidRDefault="00315E8B" w:rsidP="00315E8B">
            <w:pPr>
              <w:jc w:val="center"/>
            </w:pPr>
            <w:r w:rsidRPr="00EF00E2">
              <w:t>…</w:t>
            </w:r>
          </w:p>
        </w:tc>
        <w:tc>
          <w:tcPr>
            <w:tcW w:w="2250" w:type="dxa"/>
          </w:tcPr>
          <w:p w:rsidR="00315E8B" w:rsidRPr="00EF00E2" w:rsidRDefault="00315E8B" w:rsidP="00315E8B">
            <w:pPr>
              <w:jc w:val="center"/>
            </w:pPr>
            <w:r w:rsidRPr="00EF00E2">
              <w:t>….</w:t>
            </w:r>
          </w:p>
        </w:tc>
        <w:tc>
          <w:tcPr>
            <w:tcW w:w="2610" w:type="dxa"/>
          </w:tcPr>
          <w:p w:rsidR="00315E8B" w:rsidRPr="00EF00E2" w:rsidRDefault="00315E8B" w:rsidP="00315E8B">
            <w:pPr>
              <w:jc w:val="center"/>
            </w:pPr>
            <w:r w:rsidRPr="00EF00E2">
              <w:t>….</w:t>
            </w:r>
          </w:p>
        </w:tc>
        <w:tc>
          <w:tcPr>
            <w:tcW w:w="1260" w:type="dxa"/>
          </w:tcPr>
          <w:p w:rsidR="00315E8B" w:rsidRPr="00EF00E2" w:rsidRDefault="00315E8B" w:rsidP="00315E8B">
            <w:pPr>
              <w:jc w:val="center"/>
            </w:pPr>
            <w:r w:rsidRPr="00EF00E2">
              <w:t>….</w:t>
            </w:r>
          </w:p>
        </w:tc>
      </w:tr>
    </w:tbl>
    <w:p w:rsidR="005829EF" w:rsidRDefault="005829EF" w:rsidP="007A3711"/>
    <w:p w:rsidR="00DC1CED" w:rsidRDefault="000E6464" w:rsidP="000E6464">
      <w:pPr>
        <w:rPr>
          <w:lang w:eastAsia="zh-CN"/>
        </w:rPr>
      </w:pPr>
      <w:r w:rsidRPr="000E6464">
        <w:rPr>
          <w:b/>
        </w:rPr>
        <w:t>Option</w:t>
      </w:r>
      <w:r w:rsidR="000F1687" w:rsidRPr="000E6464">
        <w:rPr>
          <w:b/>
        </w:rPr>
        <w:t xml:space="preserve"> 3:</w:t>
      </w:r>
    </w:p>
    <w:p w:rsidR="00C4376E" w:rsidRDefault="00C4376E" w:rsidP="000E6464">
      <w:pPr>
        <w:rPr>
          <w:lang w:eastAsia="zh-CN"/>
        </w:rPr>
      </w:pPr>
      <w:r w:rsidRPr="00C4376E">
        <w:rPr>
          <w:lang w:eastAsia="zh-CN"/>
        </w:rPr>
        <w:t>The ROs configured in SBFD symbols can be mapped to the ROs configured in non-SBFD symbols (legacy UL symbols) based on the existing specification. This mapping is similar to the mapping of ROs to the SSB. For instance, if there are 4 ROs configured in SBFD symbols and 4 ROs configured in non-SBFD symbols, each RO in SBFD symbols can be mapped to each corresponding RO in non-SBFD symbols, establishing a one-to-one mapping relationship. This allows the SSB, which is mapped to the ROs in non-SBFD symbols, to be considered for the ROs in SBFD symbols</w:t>
      </w:r>
      <w:r>
        <w:rPr>
          <w:lang w:eastAsia="zh-CN"/>
        </w:rPr>
        <w:t xml:space="preserve"> as shown in figure 1</w:t>
      </w:r>
      <w:r w:rsidRPr="00C4376E">
        <w:rPr>
          <w:lang w:eastAsia="zh-CN"/>
        </w:rPr>
        <w:t>.</w:t>
      </w:r>
    </w:p>
    <w:p w:rsidR="00DC1CED" w:rsidRDefault="00DC1CED" w:rsidP="00DC1CED"/>
    <w:p w:rsidR="00DC1CED" w:rsidRDefault="000E6464" w:rsidP="00DC1CED">
      <w:pPr>
        <w:keepNext/>
        <w:jc w:val="center"/>
      </w:pPr>
      <w:r>
        <w:object w:dxaOrig="5330" w:dyaOrig="3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5pt;height:161.7pt" o:ole="">
            <v:imagedata r:id="rId9" o:title=""/>
          </v:shape>
          <o:OLEObject Type="Embed" ProgID="Visio.Drawing.15" ShapeID="_x0000_i1025" DrawAspect="Content" ObjectID="_1773834959" r:id="rId10"/>
        </w:object>
      </w:r>
    </w:p>
    <w:p w:rsidR="002E1CB1" w:rsidRDefault="00DC1CED" w:rsidP="006372EB">
      <w:pPr>
        <w:pStyle w:val="Caption"/>
      </w:pPr>
      <w:r>
        <w:t xml:space="preserve">Figure </w:t>
      </w:r>
      <w:r w:rsidR="00D04E5B">
        <w:t>1</w:t>
      </w:r>
      <w:r>
        <w:t xml:space="preserve"> one to one ROs of SBFD symbols mapping to ROs of non-SBFD symbols</w:t>
      </w:r>
    </w:p>
    <w:p w:rsidR="008330DA" w:rsidRDefault="008330DA" w:rsidP="00D04E5B">
      <w:pPr>
        <w:rPr>
          <w:b/>
          <w:i/>
        </w:rPr>
      </w:pPr>
    </w:p>
    <w:p w:rsidR="008330DA" w:rsidRPr="008330DA" w:rsidRDefault="008330DA" w:rsidP="008330DA">
      <w:pPr>
        <w:rPr>
          <w:b/>
          <w:i/>
        </w:rPr>
      </w:pPr>
      <w:r w:rsidRPr="008330DA">
        <w:rPr>
          <w:b/>
          <w:i/>
        </w:rPr>
        <w:t>Observation</w:t>
      </w:r>
      <w:r>
        <w:rPr>
          <w:b/>
          <w:i/>
        </w:rPr>
        <w:t xml:space="preserve"> 6</w:t>
      </w:r>
      <w:r w:rsidR="00540DF0">
        <w:rPr>
          <w:b/>
          <w:i/>
        </w:rPr>
        <w:t xml:space="preserve">: The following SSB to ROs mapping </w:t>
      </w:r>
      <w:r w:rsidRPr="008330DA">
        <w:rPr>
          <w:b/>
          <w:i/>
        </w:rPr>
        <w:t>may introduce additional overhead in terms of mapping rules:</w:t>
      </w:r>
    </w:p>
    <w:p w:rsidR="008330DA" w:rsidRPr="008330DA" w:rsidRDefault="008330DA" w:rsidP="00AB37E0">
      <w:pPr>
        <w:pStyle w:val="ListParagraph"/>
        <w:numPr>
          <w:ilvl w:val="0"/>
          <w:numId w:val="44"/>
        </w:numPr>
        <w:rPr>
          <w:rFonts w:ascii="Times New Roman" w:hAnsi="Times New Roman"/>
          <w:b/>
          <w:i/>
          <w:sz w:val="22"/>
          <w:szCs w:val="22"/>
        </w:rPr>
      </w:pPr>
      <w:r w:rsidRPr="008330DA">
        <w:rPr>
          <w:rFonts w:ascii="Times New Roman" w:hAnsi="Times New Roman"/>
          <w:b/>
          <w:i/>
          <w:sz w:val="22"/>
          <w:szCs w:val="22"/>
        </w:rPr>
        <w:t xml:space="preserve">Separate </w:t>
      </w:r>
      <w:r w:rsidR="00540DF0">
        <w:rPr>
          <w:rFonts w:ascii="Times New Roman" w:hAnsi="Times New Roman"/>
          <w:b/>
          <w:i/>
          <w:sz w:val="22"/>
          <w:szCs w:val="22"/>
        </w:rPr>
        <w:t xml:space="preserve">SSB to ROs </w:t>
      </w:r>
      <w:r w:rsidRPr="008330DA">
        <w:rPr>
          <w:rFonts w:ascii="Times New Roman" w:hAnsi="Times New Roman"/>
          <w:b/>
          <w:i/>
          <w:sz w:val="22"/>
          <w:szCs w:val="22"/>
        </w:rPr>
        <w:t>mapping of ROs</w:t>
      </w:r>
      <w:r w:rsidR="00540DF0">
        <w:rPr>
          <w:rFonts w:ascii="Times New Roman" w:hAnsi="Times New Roman"/>
          <w:b/>
          <w:i/>
          <w:sz w:val="22"/>
          <w:szCs w:val="22"/>
        </w:rPr>
        <w:t xml:space="preserve"> configured</w:t>
      </w:r>
      <w:r w:rsidRPr="008330DA">
        <w:rPr>
          <w:rFonts w:ascii="Times New Roman" w:hAnsi="Times New Roman"/>
          <w:b/>
          <w:i/>
          <w:sz w:val="22"/>
          <w:szCs w:val="22"/>
        </w:rPr>
        <w:t xml:space="preserve"> in SBFD symbols and ROs</w:t>
      </w:r>
      <w:r w:rsidR="00540DF0">
        <w:rPr>
          <w:rFonts w:ascii="Times New Roman" w:hAnsi="Times New Roman"/>
          <w:b/>
          <w:i/>
          <w:sz w:val="22"/>
          <w:szCs w:val="22"/>
        </w:rPr>
        <w:t xml:space="preserve"> configured</w:t>
      </w:r>
      <w:r w:rsidRPr="008330DA">
        <w:rPr>
          <w:rFonts w:ascii="Times New Roman" w:hAnsi="Times New Roman"/>
          <w:b/>
          <w:i/>
          <w:sz w:val="22"/>
          <w:szCs w:val="22"/>
        </w:rPr>
        <w:t xml:space="preserve"> in non-SBFD symbols.</w:t>
      </w:r>
    </w:p>
    <w:p w:rsidR="008330DA" w:rsidRDefault="00540DF0" w:rsidP="00AB37E0">
      <w:pPr>
        <w:pStyle w:val="ListParagraph"/>
        <w:numPr>
          <w:ilvl w:val="0"/>
          <w:numId w:val="44"/>
        </w:numPr>
        <w:rPr>
          <w:rFonts w:ascii="Times New Roman" w:hAnsi="Times New Roman"/>
          <w:b/>
          <w:i/>
          <w:sz w:val="22"/>
          <w:szCs w:val="22"/>
        </w:rPr>
      </w:pPr>
      <w:r>
        <w:rPr>
          <w:rFonts w:ascii="Times New Roman" w:hAnsi="Times New Roman"/>
          <w:b/>
          <w:i/>
          <w:sz w:val="22"/>
          <w:szCs w:val="22"/>
        </w:rPr>
        <w:t xml:space="preserve">SSB to ROs mapping for ROs </w:t>
      </w:r>
      <w:r w:rsidR="008330DA" w:rsidRPr="008330DA">
        <w:rPr>
          <w:rFonts w:ascii="Times New Roman" w:hAnsi="Times New Roman"/>
          <w:b/>
          <w:i/>
          <w:sz w:val="22"/>
          <w:szCs w:val="22"/>
        </w:rPr>
        <w:t>configured in SBFD symbols to the ROs of non-SBFD symbols, and using the existing non-SBFD mapping rules.</w:t>
      </w:r>
    </w:p>
    <w:p w:rsidR="008330DA" w:rsidRPr="008330DA" w:rsidRDefault="008330DA" w:rsidP="008330DA">
      <w:pPr>
        <w:pStyle w:val="ListParagraph"/>
        <w:ind w:left="720" w:firstLine="0"/>
        <w:rPr>
          <w:rFonts w:ascii="Times New Roman" w:hAnsi="Times New Roman"/>
          <w:b/>
          <w:i/>
          <w:sz w:val="22"/>
          <w:szCs w:val="22"/>
        </w:rPr>
      </w:pPr>
    </w:p>
    <w:p w:rsidR="0051790F" w:rsidRPr="00D814E7" w:rsidRDefault="008330DA" w:rsidP="0051790F">
      <w:pPr>
        <w:rPr>
          <w:b/>
          <w:i/>
        </w:rPr>
      </w:pPr>
      <w:r>
        <w:rPr>
          <w:b/>
          <w:i/>
        </w:rPr>
        <w:t>Observation 7</w:t>
      </w:r>
      <w:r w:rsidRPr="008330DA">
        <w:rPr>
          <w:b/>
          <w:i/>
        </w:rPr>
        <w:t>: Grouping the ROs configured in SBFD symbols with the ROs configured in non-SBFD symbols and mapping the RO groups to the SSB may potentially reduce the overhead in terms of mapping rules.</w:t>
      </w:r>
    </w:p>
    <w:p w:rsidR="0051790F" w:rsidRDefault="0051790F" w:rsidP="0051790F">
      <w:pPr>
        <w:rPr>
          <w:b/>
        </w:rPr>
      </w:pPr>
      <w:r w:rsidRPr="0051790F">
        <w:rPr>
          <w:b/>
        </w:rPr>
        <w:t>Proposal</w:t>
      </w:r>
      <w:r>
        <w:rPr>
          <w:b/>
        </w:rPr>
        <w:t xml:space="preserve"> 4</w:t>
      </w:r>
      <w:r w:rsidRPr="0051790F">
        <w:rPr>
          <w:b/>
        </w:rPr>
        <w:t>: Consider the following alternative options for SBB to ROs mapping:</w:t>
      </w:r>
    </w:p>
    <w:p w:rsidR="0051790F" w:rsidRPr="0051790F" w:rsidRDefault="0051790F" w:rsidP="00AB37E0">
      <w:pPr>
        <w:pStyle w:val="ListParagraph"/>
        <w:numPr>
          <w:ilvl w:val="0"/>
          <w:numId w:val="46"/>
        </w:numPr>
        <w:rPr>
          <w:rFonts w:ascii="Times New Roman" w:hAnsi="Times New Roman"/>
          <w:b/>
          <w:sz w:val="22"/>
          <w:szCs w:val="22"/>
        </w:rPr>
      </w:pPr>
      <w:r w:rsidRPr="0051790F">
        <w:rPr>
          <w:rFonts w:ascii="Times New Roman" w:hAnsi="Times New Roman"/>
          <w:b/>
          <w:sz w:val="22"/>
          <w:szCs w:val="22"/>
        </w:rPr>
        <w:t>Option 1: Separate SSB to ROs mapping of ROs configured in SBFD symbols and ROs configured in non-SBFD symbols.</w:t>
      </w:r>
    </w:p>
    <w:p w:rsidR="0051790F" w:rsidRPr="0051790F" w:rsidRDefault="0051790F" w:rsidP="00AB37E0">
      <w:pPr>
        <w:pStyle w:val="ListParagraph"/>
        <w:numPr>
          <w:ilvl w:val="0"/>
          <w:numId w:val="45"/>
        </w:numPr>
        <w:rPr>
          <w:rFonts w:ascii="Times New Roman" w:hAnsi="Times New Roman"/>
          <w:b/>
          <w:sz w:val="22"/>
          <w:szCs w:val="22"/>
        </w:rPr>
      </w:pPr>
      <w:r w:rsidRPr="0051790F">
        <w:rPr>
          <w:rFonts w:ascii="Times New Roman" w:hAnsi="Times New Roman"/>
          <w:b/>
          <w:sz w:val="22"/>
          <w:szCs w:val="22"/>
        </w:rPr>
        <w:t>Option 2: Map ROs configured in SBFD symbols to the ROs configured in non-SBFD symbols.</w:t>
      </w:r>
    </w:p>
    <w:p w:rsidR="0051790F" w:rsidRPr="006E5A22" w:rsidRDefault="0051790F" w:rsidP="00D04E5B">
      <w:pPr>
        <w:pStyle w:val="ListParagraph"/>
        <w:numPr>
          <w:ilvl w:val="0"/>
          <w:numId w:val="45"/>
        </w:numPr>
        <w:rPr>
          <w:rFonts w:ascii="Times New Roman" w:hAnsi="Times New Roman"/>
          <w:b/>
          <w:sz w:val="22"/>
          <w:szCs w:val="22"/>
        </w:rPr>
      </w:pPr>
      <w:r w:rsidRPr="0051790F">
        <w:rPr>
          <w:rFonts w:ascii="Times New Roman" w:hAnsi="Times New Roman"/>
          <w:b/>
          <w:sz w:val="22"/>
          <w:szCs w:val="22"/>
        </w:rPr>
        <w:t>Option 3: Group ROs configured in SBFD symbols with ROs in non-SBFD symbols and perform SSB to ROs group mapping.</w:t>
      </w:r>
    </w:p>
    <w:p w:rsidR="00B81482" w:rsidRPr="00ED4828" w:rsidRDefault="00B81482" w:rsidP="00ED4828">
      <w:pPr>
        <w:pStyle w:val="Heading2"/>
        <w:tabs>
          <w:tab w:val="clear" w:pos="666"/>
        </w:tabs>
      </w:pPr>
      <w:r w:rsidRPr="00ED4828">
        <w:t>Reception of Msg. 2 in</w:t>
      </w:r>
      <w:r w:rsidR="009561A7">
        <w:t xml:space="preserve"> SBFD symbols</w:t>
      </w:r>
    </w:p>
    <w:p w:rsidR="009561A7" w:rsidRPr="00453C91" w:rsidRDefault="009561A7" w:rsidP="00194FAE">
      <w:pPr>
        <w:pStyle w:val="PL"/>
        <w:jc w:val="both"/>
        <w:rPr>
          <w:rFonts w:ascii="Times New Roman" w:hAnsi="Times New Roman"/>
          <w:noProof w:val="0"/>
          <w:sz w:val="22"/>
          <w:szCs w:val="22"/>
          <w:lang w:val="en-HK" w:eastAsia="zh-CN"/>
        </w:rPr>
      </w:pPr>
      <w:r w:rsidRPr="00453C91">
        <w:rPr>
          <w:rFonts w:ascii="Times New Roman" w:hAnsi="Times New Roman"/>
          <w:noProof w:val="0"/>
          <w:sz w:val="22"/>
          <w:szCs w:val="22"/>
          <w:lang w:val="en-HK" w:eastAsia="zh-CN"/>
        </w:rPr>
        <w:t>Regarding the MSG.2 reception in SBFD symbols, When a UE successfully transmits Msg.1 in</w:t>
      </w:r>
      <w:r w:rsidR="00453C91">
        <w:rPr>
          <w:rFonts w:ascii="Times New Roman" w:hAnsi="Times New Roman"/>
          <w:noProof w:val="0"/>
          <w:sz w:val="22"/>
          <w:szCs w:val="22"/>
          <w:lang w:val="en-HK" w:eastAsia="zh-CN"/>
        </w:rPr>
        <w:t xml:space="preserve"> SBFD symbols</w:t>
      </w:r>
      <w:r w:rsidRPr="00453C91">
        <w:rPr>
          <w:rFonts w:ascii="Times New Roman" w:hAnsi="Times New Roman"/>
          <w:noProof w:val="0"/>
          <w:sz w:val="22"/>
          <w:szCs w:val="22"/>
          <w:lang w:val="en-HK" w:eastAsia="zh-CN"/>
        </w:rPr>
        <w:t xml:space="preserve"> it needs to monitor the RAR window to receive Msg.2. The RAR window is configured in SIB1 with a choice of [1, 2, 4, 8, 10, 20, 40, </w:t>
      </w:r>
      <w:r w:rsidR="0054564C" w:rsidRPr="00453C91">
        <w:rPr>
          <w:rFonts w:ascii="Times New Roman" w:hAnsi="Times New Roman"/>
          <w:noProof w:val="0"/>
          <w:sz w:val="22"/>
          <w:szCs w:val="22"/>
          <w:lang w:val="en-HK" w:eastAsia="zh-CN"/>
        </w:rPr>
        <w:t>and 80</w:t>
      </w:r>
      <w:r w:rsidRPr="00453C91">
        <w:rPr>
          <w:rFonts w:ascii="Times New Roman" w:hAnsi="Times New Roman"/>
          <w:noProof w:val="0"/>
          <w:sz w:val="22"/>
          <w:szCs w:val="22"/>
          <w:lang w:val="en-HK" w:eastAsia="zh-CN"/>
        </w:rPr>
        <w:t>] slots.</w:t>
      </w:r>
      <w:r w:rsidR="00453C91" w:rsidRPr="00453C91">
        <w:rPr>
          <w:rFonts w:ascii="Times New Roman" w:hAnsi="Times New Roman"/>
          <w:noProof w:val="0"/>
          <w:sz w:val="22"/>
          <w:szCs w:val="22"/>
          <w:lang w:val="en-HK" w:eastAsia="zh-CN"/>
        </w:rPr>
        <w:t xml:space="preserve"> </w:t>
      </w:r>
      <w:r w:rsidRPr="00453C91">
        <w:rPr>
          <w:rFonts w:ascii="Times New Roman" w:hAnsi="Times New Roman"/>
          <w:noProof w:val="0"/>
          <w:sz w:val="22"/>
          <w:szCs w:val="22"/>
          <w:lang w:val="en-HK" w:eastAsia="zh-CN"/>
        </w:rPr>
        <w:t>If the RAR window is configured until the du</w:t>
      </w:r>
      <w:r w:rsidR="00453C91">
        <w:rPr>
          <w:rFonts w:ascii="Times New Roman" w:hAnsi="Times New Roman"/>
          <w:noProof w:val="0"/>
          <w:sz w:val="22"/>
          <w:szCs w:val="22"/>
          <w:lang w:val="en-HK" w:eastAsia="zh-CN"/>
        </w:rPr>
        <w:t>ration of the SBFD symbols</w:t>
      </w:r>
      <w:r w:rsidRPr="00453C91">
        <w:rPr>
          <w:rFonts w:ascii="Times New Roman" w:hAnsi="Times New Roman"/>
          <w:noProof w:val="0"/>
          <w:sz w:val="22"/>
          <w:szCs w:val="22"/>
          <w:lang w:val="en-HK" w:eastAsia="zh-CN"/>
        </w:rPr>
        <w:t>, the UE cannot receive Msg.2 because it is in half-duplex mode and can only perform UL t</w:t>
      </w:r>
      <w:r w:rsidR="00453C91">
        <w:rPr>
          <w:rFonts w:ascii="Times New Roman" w:hAnsi="Times New Roman"/>
          <w:noProof w:val="0"/>
          <w:sz w:val="22"/>
          <w:szCs w:val="22"/>
          <w:lang w:val="en-HK" w:eastAsia="zh-CN"/>
        </w:rPr>
        <w:t>ransmission</w:t>
      </w:r>
      <w:r w:rsidRPr="00453C91">
        <w:rPr>
          <w:rFonts w:ascii="Times New Roman" w:hAnsi="Times New Roman"/>
          <w:noProof w:val="0"/>
          <w:sz w:val="22"/>
          <w:szCs w:val="22"/>
          <w:lang w:val="en-HK" w:eastAsia="zh-CN"/>
        </w:rPr>
        <w:t>. Therefore, the RAR window needs to be configured until the next occasion where non-SBFD DL slots/symbols are available</w:t>
      </w:r>
      <w:r w:rsidR="00453C91">
        <w:rPr>
          <w:rFonts w:ascii="Times New Roman" w:hAnsi="Times New Roman"/>
          <w:noProof w:val="0"/>
          <w:sz w:val="22"/>
          <w:szCs w:val="22"/>
          <w:lang w:val="en-HK" w:eastAsia="zh-CN"/>
        </w:rPr>
        <w:t xml:space="preserve"> as shown in figure 2</w:t>
      </w:r>
      <w:r w:rsidRPr="00453C91">
        <w:rPr>
          <w:rFonts w:ascii="Times New Roman" w:hAnsi="Times New Roman"/>
          <w:noProof w:val="0"/>
          <w:sz w:val="22"/>
          <w:szCs w:val="22"/>
          <w:lang w:val="en-HK" w:eastAsia="zh-CN"/>
        </w:rPr>
        <w:t>. This may increase the latenc</w:t>
      </w:r>
      <w:r w:rsidR="00453C91">
        <w:rPr>
          <w:rFonts w:ascii="Times New Roman" w:hAnsi="Times New Roman"/>
          <w:noProof w:val="0"/>
          <w:sz w:val="22"/>
          <w:szCs w:val="22"/>
          <w:lang w:val="en-HK" w:eastAsia="zh-CN"/>
        </w:rPr>
        <w:t xml:space="preserve">y of the </w:t>
      </w:r>
      <w:r w:rsidRPr="00453C91">
        <w:rPr>
          <w:rFonts w:ascii="Times New Roman" w:hAnsi="Times New Roman"/>
          <w:noProof w:val="0"/>
          <w:sz w:val="22"/>
          <w:szCs w:val="22"/>
          <w:lang w:val="en-HK" w:eastAsia="zh-CN"/>
        </w:rPr>
        <w:t xml:space="preserve">random access procedure and may not achieve the objectives of the </w:t>
      </w:r>
      <w:r w:rsidR="00DF2142">
        <w:rPr>
          <w:rFonts w:ascii="Times New Roman" w:hAnsi="Times New Roman"/>
          <w:noProof w:val="0"/>
          <w:sz w:val="22"/>
          <w:szCs w:val="22"/>
          <w:lang w:val="en-HK" w:eastAsia="zh-CN"/>
        </w:rPr>
        <w:t>random access in SBFD symbols/slots</w:t>
      </w:r>
      <w:r w:rsidR="00113B5B">
        <w:rPr>
          <w:rFonts w:ascii="Times New Roman" w:hAnsi="Times New Roman"/>
          <w:noProof w:val="0"/>
          <w:sz w:val="22"/>
          <w:szCs w:val="22"/>
          <w:lang w:val="en-HK" w:eastAsia="zh-CN"/>
        </w:rPr>
        <w:t>.</w:t>
      </w:r>
    </w:p>
    <w:p w:rsidR="009561A7" w:rsidRPr="00453C91" w:rsidRDefault="009561A7" w:rsidP="00B81482">
      <w:pPr>
        <w:pStyle w:val="PL"/>
        <w:rPr>
          <w:rFonts w:ascii="Times New Roman" w:hAnsi="Times New Roman"/>
          <w:noProof w:val="0"/>
          <w:sz w:val="22"/>
          <w:szCs w:val="22"/>
          <w:lang w:val="en-HK" w:eastAsia="zh-CN"/>
        </w:rPr>
      </w:pPr>
    </w:p>
    <w:p w:rsidR="00B81482" w:rsidRDefault="00B81482" w:rsidP="00B81482"/>
    <w:p w:rsidR="00B81482" w:rsidRDefault="00F10C88" w:rsidP="00B81482">
      <w:pPr>
        <w:keepNext/>
        <w:jc w:val="center"/>
      </w:pPr>
      <w:r>
        <w:object w:dxaOrig="6301" w:dyaOrig="2851">
          <v:shape id="_x0000_i1026" type="#_x0000_t75" style="width:315.15pt;height:142.7pt" o:ole="">
            <v:imagedata r:id="rId11" o:title=""/>
          </v:shape>
          <o:OLEObject Type="Embed" ProgID="Visio.Drawing.15" ShapeID="_x0000_i1026" DrawAspect="Content" ObjectID="_1773834960" r:id="rId12"/>
        </w:object>
      </w:r>
    </w:p>
    <w:p w:rsidR="00B81482" w:rsidRDefault="00B81482" w:rsidP="0098304C">
      <w:pPr>
        <w:pStyle w:val="Caption"/>
      </w:pPr>
      <w:r>
        <w:t xml:space="preserve">Figure </w:t>
      </w:r>
      <w:r w:rsidR="00E620C0">
        <w:fldChar w:fldCharType="begin"/>
      </w:r>
      <w:r w:rsidR="00E620C0">
        <w:instrText xml:space="preserve"> SEQ Figure \* ARABIC </w:instrText>
      </w:r>
      <w:r w:rsidR="00E620C0">
        <w:fldChar w:fldCharType="separate"/>
      </w:r>
      <w:r w:rsidR="008D19D4">
        <w:rPr>
          <w:noProof/>
        </w:rPr>
        <w:t>2</w:t>
      </w:r>
      <w:r w:rsidR="00E620C0">
        <w:rPr>
          <w:noProof/>
        </w:rPr>
        <w:fldChar w:fldCharType="end"/>
      </w:r>
      <w:r>
        <w:t xml:space="preserve"> Msg 2 transmission in SBFD symbols/slots</w:t>
      </w:r>
    </w:p>
    <w:p w:rsidR="0098304C" w:rsidRDefault="00453C91" w:rsidP="0098304C">
      <w:pPr>
        <w:pStyle w:val="PL"/>
        <w:jc w:val="both"/>
        <w:rPr>
          <w:rFonts w:ascii="Times New Roman" w:hAnsi="Times New Roman"/>
          <w:b/>
          <w:i/>
          <w:noProof w:val="0"/>
          <w:sz w:val="22"/>
          <w:szCs w:val="22"/>
          <w:lang w:val="en-HK" w:eastAsia="zh-CN"/>
        </w:rPr>
      </w:pPr>
      <w:r w:rsidRPr="00FC4E36">
        <w:rPr>
          <w:rFonts w:ascii="Times New Roman" w:hAnsi="Times New Roman"/>
          <w:b/>
          <w:i/>
          <w:noProof w:val="0"/>
          <w:sz w:val="22"/>
          <w:szCs w:val="22"/>
          <w:lang w:val="en-HK" w:eastAsia="zh-CN"/>
        </w:rPr>
        <w:t>Observation</w:t>
      </w:r>
      <w:r w:rsidR="004A2B9C">
        <w:rPr>
          <w:rFonts w:ascii="Times New Roman" w:hAnsi="Times New Roman"/>
          <w:b/>
          <w:i/>
          <w:noProof w:val="0"/>
          <w:sz w:val="22"/>
          <w:szCs w:val="22"/>
          <w:lang w:val="en-HK" w:eastAsia="zh-CN"/>
        </w:rPr>
        <w:t xml:space="preserve"> 8</w:t>
      </w:r>
      <w:r w:rsidRPr="00FC4E36">
        <w:rPr>
          <w:rFonts w:ascii="Times New Roman" w:hAnsi="Times New Roman"/>
          <w:b/>
          <w:i/>
          <w:noProof w:val="0"/>
          <w:sz w:val="22"/>
          <w:szCs w:val="22"/>
          <w:lang w:val="en-HK" w:eastAsia="zh-CN"/>
        </w:rPr>
        <w:t>:</w:t>
      </w:r>
      <w:r w:rsidRPr="00FC4E36">
        <w:rPr>
          <w:b/>
          <w:i/>
        </w:rPr>
        <w:t xml:space="preserve"> </w:t>
      </w:r>
      <w:r w:rsidRPr="00FC4E36">
        <w:rPr>
          <w:rFonts w:ascii="Times New Roman" w:hAnsi="Times New Roman"/>
          <w:b/>
          <w:i/>
          <w:noProof w:val="0"/>
          <w:sz w:val="22"/>
          <w:szCs w:val="22"/>
          <w:lang w:val="en-HK" w:eastAsia="zh-CN"/>
        </w:rPr>
        <w:t>Configuring the RAR window until the next o</w:t>
      </w:r>
      <w:r w:rsidR="00FC4E36" w:rsidRPr="00FC4E36">
        <w:rPr>
          <w:rFonts w:ascii="Times New Roman" w:hAnsi="Times New Roman"/>
          <w:b/>
          <w:i/>
          <w:noProof w:val="0"/>
          <w:sz w:val="22"/>
          <w:szCs w:val="22"/>
          <w:lang w:val="en-HK" w:eastAsia="zh-CN"/>
        </w:rPr>
        <w:t xml:space="preserve">ccasion where non-SBFD DL </w:t>
      </w:r>
      <w:r w:rsidRPr="00FC4E36">
        <w:rPr>
          <w:rFonts w:ascii="Times New Roman" w:hAnsi="Times New Roman"/>
          <w:b/>
          <w:i/>
          <w:noProof w:val="0"/>
          <w:sz w:val="22"/>
          <w:szCs w:val="22"/>
          <w:lang w:val="en-HK" w:eastAsia="zh-CN"/>
        </w:rPr>
        <w:t xml:space="preserve">symbols are available may increase the latency of the random access procedure and may not achieve the objectives of the </w:t>
      </w:r>
      <w:r w:rsidR="00CC72EF">
        <w:rPr>
          <w:rFonts w:ascii="Times New Roman" w:hAnsi="Times New Roman"/>
          <w:b/>
          <w:i/>
          <w:noProof w:val="0"/>
          <w:sz w:val="22"/>
          <w:szCs w:val="22"/>
          <w:lang w:val="en-HK" w:eastAsia="zh-CN"/>
        </w:rPr>
        <w:t xml:space="preserve">random access in </w:t>
      </w:r>
      <w:r w:rsidRPr="00FC4E36">
        <w:rPr>
          <w:rFonts w:ascii="Times New Roman" w:hAnsi="Times New Roman"/>
          <w:b/>
          <w:i/>
          <w:noProof w:val="0"/>
          <w:sz w:val="22"/>
          <w:szCs w:val="22"/>
          <w:lang w:val="en-HK" w:eastAsia="zh-CN"/>
        </w:rPr>
        <w:t>SBFD</w:t>
      </w:r>
      <w:r w:rsidR="00CC72EF">
        <w:rPr>
          <w:rFonts w:ascii="Times New Roman" w:hAnsi="Times New Roman"/>
          <w:b/>
          <w:i/>
          <w:noProof w:val="0"/>
          <w:sz w:val="22"/>
          <w:szCs w:val="22"/>
          <w:lang w:val="en-HK" w:eastAsia="zh-CN"/>
        </w:rPr>
        <w:t xml:space="preserve"> symbols</w:t>
      </w:r>
      <w:r w:rsidRPr="00FC4E36">
        <w:rPr>
          <w:rFonts w:ascii="Times New Roman" w:hAnsi="Times New Roman"/>
          <w:b/>
          <w:i/>
          <w:noProof w:val="0"/>
          <w:sz w:val="22"/>
          <w:szCs w:val="22"/>
          <w:lang w:val="en-HK" w:eastAsia="zh-CN"/>
        </w:rPr>
        <w:t>.</w:t>
      </w:r>
    </w:p>
    <w:p w:rsidR="00453C91" w:rsidRPr="0098304C" w:rsidRDefault="004B5ADA" w:rsidP="0098304C">
      <w:pPr>
        <w:pStyle w:val="PL"/>
        <w:rPr>
          <w:rFonts w:ascii="Times New Roman" w:hAnsi="Times New Roman"/>
          <w:b/>
          <w:noProof w:val="0"/>
          <w:sz w:val="22"/>
          <w:szCs w:val="22"/>
          <w:lang w:val="en-HK" w:eastAsia="zh-CN"/>
        </w:rPr>
      </w:pPr>
      <w:r w:rsidRPr="004B5ADA">
        <w:rPr>
          <w:rFonts w:ascii="Times New Roman" w:hAnsi="Times New Roman"/>
          <w:b/>
          <w:noProof w:val="0"/>
          <w:sz w:val="22"/>
          <w:szCs w:val="22"/>
          <w:lang w:val="en-HK" w:eastAsia="zh-CN"/>
        </w:rPr>
        <w:t>Proposal</w:t>
      </w:r>
      <w:r w:rsidR="004A2B9C">
        <w:rPr>
          <w:rFonts w:ascii="Times New Roman" w:hAnsi="Times New Roman"/>
          <w:b/>
          <w:noProof w:val="0"/>
          <w:sz w:val="22"/>
          <w:szCs w:val="22"/>
          <w:lang w:val="en-HK" w:eastAsia="zh-CN"/>
        </w:rPr>
        <w:t xml:space="preserve"> 5</w:t>
      </w:r>
      <w:r w:rsidRPr="004B5ADA">
        <w:rPr>
          <w:rFonts w:ascii="Times New Roman" w:hAnsi="Times New Roman"/>
          <w:b/>
          <w:noProof w:val="0"/>
          <w:sz w:val="22"/>
          <w:szCs w:val="22"/>
          <w:lang w:val="en-HK" w:eastAsia="zh-CN"/>
        </w:rPr>
        <w:t xml:space="preserve">: </w:t>
      </w:r>
      <w:r w:rsidR="005F4CF0">
        <w:rPr>
          <w:rFonts w:ascii="Times New Roman" w:hAnsi="Times New Roman"/>
          <w:b/>
          <w:noProof w:val="0"/>
          <w:sz w:val="22"/>
          <w:szCs w:val="22"/>
          <w:lang w:val="en-HK" w:eastAsia="zh-CN"/>
        </w:rPr>
        <w:t>RAN1 to s</w:t>
      </w:r>
      <w:r w:rsidRPr="004B5ADA">
        <w:rPr>
          <w:rFonts w:ascii="Times New Roman" w:hAnsi="Times New Roman"/>
          <w:b/>
          <w:noProof w:val="0"/>
          <w:sz w:val="22"/>
          <w:szCs w:val="22"/>
          <w:lang w:val="en-HK" w:eastAsia="zh-CN"/>
        </w:rPr>
        <w:t xml:space="preserve">tudy the reception of Msg2 in </w:t>
      </w:r>
      <w:r w:rsidR="005F4CF0">
        <w:rPr>
          <w:rFonts w:ascii="Times New Roman" w:hAnsi="Times New Roman"/>
          <w:b/>
          <w:noProof w:val="0"/>
          <w:sz w:val="22"/>
          <w:szCs w:val="22"/>
          <w:lang w:val="en-HK" w:eastAsia="zh-CN"/>
        </w:rPr>
        <w:t xml:space="preserve">the </w:t>
      </w:r>
      <w:r w:rsidRPr="004B5ADA">
        <w:rPr>
          <w:rFonts w:ascii="Times New Roman" w:hAnsi="Times New Roman"/>
          <w:b/>
          <w:noProof w:val="0"/>
          <w:sz w:val="22"/>
          <w:szCs w:val="22"/>
          <w:lang w:val="en-HK" w:eastAsia="zh-CN"/>
        </w:rPr>
        <w:t xml:space="preserve">SBFD symbols. </w:t>
      </w:r>
    </w:p>
    <w:p w:rsidR="00B81482" w:rsidRPr="00ED4828" w:rsidRDefault="001630BC" w:rsidP="00ED4828">
      <w:pPr>
        <w:pStyle w:val="Heading2"/>
        <w:tabs>
          <w:tab w:val="clear" w:pos="666"/>
        </w:tabs>
      </w:pPr>
      <w:r>
        <w:t xml:space="preserve">Msg3 PUSCH and FH </w:t>
      </w:r>
      <w:r w:rsidR="00B81482" w:rsidRPr="00930339">
        <w:t>of Msg. 3</w:t>
      </w:r>
      <w:r w:rsidR="00B81482">
        <w:t xml:space="preserve"> </w:t>
      </w:r>
      <w:r w:rsidR="00D7482E">
        <w:t xml:space="preserve">in </w:t>
      </w:r>
      <w:r w:rsidR="00017D40">
        <w:t>SBFD symbols</w:t>
      </w:r>
    </w:p>
    <w:p w:rsidR="008107C4" w:rsidRPr="00837499" w:rsidRDefault="00194FAE" w:rsidP="00B81482">
      <w:r>
        <w:t>In current specification, t</w:t>
      </w:r>
      <w:r w:rsidR="008107C4" w:rsidRPr="00B707CD">
        <w:t xml:space="preserve">he frequency offset for the second hop in PUSCH transmission with frequency hopping scheduled by RAR UL </w:t>
      </w:r>
      <w:r w:rsidR="0091334B">
        <w:t>grant for the</w:t>
      </w:r>
      <w:r w:rsidR="008107C4" w:rsidRPr="00B707CD">
        <w:t xml:space="preserve"> Msg3 PUSCH</w:t>
      </w:r>
      <w:r w:rsidR="0091334B">
        <w:t xml:space="preserve"> transmission/</w:t>
      </w:r>
      <w:r w:rsidR="008107C4" w:rsidRPr="00B707CD">
        <w:t>re</w:t>
      </w:r>
      <w:r w:rsidR="00787898">
        <w:t>transmission is given in Table 3</w:t>
      </w:r>
      <w:r w:rsidR="008107C4" w:rsidRPr="00B707CD">
        <w:t>. The range of frequency hopping is based on the bandwidth of the initial UL BWP. If the current frequency hopping parameters, such as starting RB and RB offset of legacy symbols/slots, are used for Msg3 in the UL subband, it may result in the seco</w:t>
      </w:r>
      <w:r w:rsidR="0091334B">
        <w:t>nd hop of Msg3 occurs</w:t>
      </w:r>
      <w:r w:rsidR="008107C4" w:rsidRPr="00B707CD">
        <w:t xml:space="preserve"> in frequency resources outside the bandwidth of the UL subband in SBFD symbols/slots.</w:t>
      </w:r>
    </w:p>
    <w:p w:rsidR="00B81482" w:rsidRPr="00790127" w:rsidRDefault="00B81482" w:rsidP="00B81482">
      <w:pPr>
        <w:pStyle w:val="TH"/>
      </w:pPr>
      <w:r>
        <w:t xml:space="preserve">Table </w:t>
      </w:r>
      <w:r w:rsidR="00787898">
        <w:rPr>
          <w:lang w:val="en-US"/>
        </w:rPr>
        <w:t>3</w:t>
      </w:r>
      <w:r>
        <w:t xml:space="preserve"> </w:t>
      </w:r>
      <w:r w:rsidRPr="00790127">
        <w:t xml:space="preserve">Frequency offset for second hop of PUSCH transmission with frequency hopping scheduled by </w:t>
      </w:r>
      <w:r w:rsidRPr="001814C3">
        <w:t>RAR UL grant or of Msg3 PUSCH retransmission [</w:t>
      </w:r>
      <w:r w:rsidRPr="00790127">
        <w:t>TS 38.213 section 8.3]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B81482" w:rsidTr="0075611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pPr>
            <w:r>
              <w:rPr>
                <w:bCs/>
              </w:rPr>
              <w:t>Number of PRBs in initial UL BWP</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 xml:space="preserve">Value of </w:t>
            </w:r>
            <m:oMath>
              <m:sSub>
                <m:sSubPr>
                  <m:ctrlPr>
                    <w:rPr>
                      <w:rFonts w:ascii="Cambria Math" w:eastAsia="MS Mincho" w:hAnsi="Cambria Math"/>
                      <w:i/>
                      <w:kern w:val="2"/>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Pr>
                <w:lang w:val="x-none"/>
              </w:rPr>
              <w:t xml:space="preserve"> </w:t>
            </w:r>
            <w:r>
              <w:t>Hopping Bits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B81482" w:rsidRDefault="00B81482" w:rsidP="0075611B">
            <w:pPr>
              <w:pStyle w:val="TAH"/>
              <w:rPr>
                <w:szCs w:val="18"/>
              </w:rPr>
            </w:pPr>
            <w:r>
              <w:t>Frequency offset for 2</w:t>
            </w:r>
            <w:r>
              <w:rPr>
                <w:vertAlign w:val="superscript"/>
              </w:rPr>
              <w:t>nd</w:t>
            </w:r>
            <w:r>
              <w:t xml:space="preserve"> hop</w:t>
            </w:r>
          </w:p>
        </w:tc>
      </w:tr>
      <w:tr w:rsidR="00B81482" w:rsidTr="0075611B">
        <w:trPr>
          <w:trHeight w:hRule="exact" w:val="36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E620C0"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&lt;50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E620C0" w:rsidP="0075611B">
            <w:pPr>
              <w:pStyle w:val="TAC"/>
              <w:rPr>
                <w:rFonts w:ascii="Times New Roman" w:hAnsi="Times New Roman"/>
                <w:lang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E620C0"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1482" w:rsidRDefault="00E620C0" w:rsidP="0075611B">
            <w:pPr>
              <w:pStyle w:val="TAC"/>
              <w:rPr>
                <w:lang w:eastAsia="en-GB"/>
              </w:rPr>
            </w:pPr>
            <m:oMathPara>
              <m:oMath>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r>
                  <w:rPr>
                    <w:rFonts w:ascii="Cambria Math" w:eastAsia="MS Mincho" w:hAnsi="Cambria Math"/>
                    <w:kern w:val="2"/>
                    <w:lang w:eastAsia="en-GB"/>
                  </w:rPr>
                  <m:t>≥50</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E620C0" w:rsidP="0075611B">
            <w:pPr>
              <w:pStyle w:val="TAC"/>
              <w:rPr>
                <w:rFonts w:ascii="Times New Roman" w:hAnsi="Times New Roman"/>
                <w:lang w:val="en-US"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2</m:t>
                        </m:r>
                      </m:den>
                    </m:f>
                  </m:e>
                </m:d>
              </m:oMath>
            </m:oMathPara>
          </w:p>
        </w:tc>
      </w:tr>
      <w:tr w:rsidR="00B81482" w:rsidTr="0075611B">
        <w:trPr>
          <w:trHeight w:hRule="exac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01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E620C0" w:rsidP="0075611B">
            <w:pPr>
              <w:pStyle w:val="TAC"/>
              <w:rPr>
                <w:rFonts w:ascii="Times New Roman" w:hAnsi="Times New Roman"/>
                <w:lang w:val="x-none" w:eastAsia="en-GB"/>
              </w:rPr>
            </w:pPr>
            <m:oMathPara>
              <m:oMath>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ascii="Times New Roman" w:hAnsi="Times New Roman"/>
                <w:lang w:val="en-US" w:eastAsia="en-GB"/>
              </w:rPr>
            </w:pPr>
            <m:oMathPara>
              <m:oMath>
                <m:r>
                  <w:rPr>
                    <w:rFonts w:ascii="Cambria Math" w:eastAsia="MS Mincho" w:hAnsi="Cambria Math"/>
                    <w:kern w:val="2"/>
                    <w:sz w:val="20"/>
                    <w:lang w:eastAsia="en-GB"/>
                  </w:rPr>
                  <m:t>-</m:t>
                </m:r>
                <m:d>
                  <m:dPr>
                    <m:begChr m:val="⌊"/>
                    <m:endChr m:val="⌋"/>
                    <m:ctrlPr>
                      <w:rPr>
                        <w:rFonts w:ascii="Cambria Math" w:eastAsia="MS Mincho" w:hAnsi="Cambria Math"/>
                        <w:i/>
                        <w:kern w:val="2"/>
                        <w:lang w:eastAsia="en-GB"/>
                      </w:rPr>
                    </m:ctrlPr>
                  </m:dPr>
                  <m:e>
                    <m:f>
                      <m:fPr>
                        <m:type m:val="lin"/>
                        <m:ctrlPr>
                          <w:rPr>
                            <w:rFonts w:ascii="Cambria Math" w:eastAsia="MS Mincho" w:hAnsi="Cambria Math"/>
                            <w:i/>
                            <w:kern w:val="2"/>
                            <w:lang w:eastAsia="en-GB"/>
                          </w:rPr>
                        </m:ctrlPr>
                      </m:fPr>
                      <m:num>
                        <m:sSubSup>
                          <m:sSubSupPr>
                            <m:ctrlPr>
                              <w:rPr>
                                <w:rFonts w:ascii="Cambria Math" w:eastAsia="MS Mincho" w:hAnsi="Cambria Math"/>
                                <w:i/>
                                <w:kern w:val="2"/>
                                <w:lang w:eastAsia="en-GB"/>
                              </w:rPr>
                            </m:ctrlPr>
                          </m:sSubSupPr>
                          <m:e>
                            <m:r>
                              <w:rPr>
                                <w:rFonts w:ascii="Cambria Math" w:eastAsia="MS Mincho" w:hAnsi="Cambria Math"/>
                                <w:kern w:val="2"/>
                                <w:lang w:eastAsia="en-GB"/>
                              </w:rPr>
                              <m:t>N</m:t>
                            </m:r>
                          </m:e>
                          <m:sub>
                            <m:r>
                              <m:rPr>
                                <m:nor/>
                              </m:rPr>
                              <w:rPr>
                                <w:rFonts w:ascii="Cambria Math" w:eastAsia="MS Mincho" w:hAnsi="Cambria Math"/>
                                <w:kern w:val="2"/>
                                <w:lang w:eastAsia="en-GB"/>
                              </w:rPr>
                              <m:t>BWP</m:t>
                            </m:r>
                          </m:sub>
                          <m:sup>
                            <m:r>
                              <m:rPr>
                                <m:nor/>
                              </m:rPr>
                              <w:rPr>
                                <w:rFonts w:ascii="Cambria Math" w:eastAsia="MS Mincho" w:hAnsi="Cambria Math"/>
                                <w:kern w:val="2"/>
                                <w:lang w:eastAsia="en-GB"/>
                              </w:rPr>
                              <m:t>size</m:t>
                            </m:r>
                          </m:sup>
                        </m:sSubSup>
                      </m:num>
                      <m:den>
                        <m:r>
                          <w:rPr>
                            <w:rFonts w:ascii="Cambria Math" w:eastAsia="MS Mincho" w:hAnsi="Cambria Math"/>
                            <w:kern w:val="2"/>
                            <w:lang w:eastAsia="en-GB"/>
                          </w:rPr>
                          <m:t>4</m:t>
                        </m:r>
                      </m:den>
                    </m:f>
                  </m:e>
                </m:d>
              </m:oMath>
            </m:oMathPara>
          </w:p>
        </w:tc>
      </w:tr>
      <w:tr w:rsidR="00B81482" w:rsidTr="0075611B">
        <w:trPr>
          <w:trHeight w:hRule="exact" w:val="3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rPr>
                <w:rFonts w:ascii="Arial" w:hAnsi="Arial"/>
                <w:sz w:val="18"/>
                <w:lang w:val="en-GB"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lang w:eastAsia="en-GB"/>
              </w:rPr>
            </w:pPr>
            <w:r>
              <w:rPr>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B81482" w:rsidRDefault="00B81482" w:rsidP="0075611B">
            <w:pPr>
              <w:pStyle w:val="TAC"/>
              <w:rPr>
                <w:rFonts w:cs="Arial"/>
                <w:lang w:val="x-none" w:eastAsia="en-GB"/>
              </w:rPr>
            </w:pPr>
            <w:r>
              <w:rPr>
                <w:rFonts w:cs="Arial"/>
                <w:lang w:eastAsia="en-GB"/>
              </w:rPr>
              <w:t>Reserved</w:t>
            </w:r>
          </w:p>
        </w:tc>
      </w:tr>
    </w:tbl>
    <w:p w:rsidR="00B81482" w:rsidRDefault="00B81482" w:rsidP="00B81482"/>
    <w:p w:rsidR="00194FAE" w:rsidRDefault="00194FAE" w:rsidP="00B81482">
      <w:r>
        <w:t>In our view, a new</w:t>
      </w:r>
      <w:r w:rsidRPr="00194FAE">
        <w:t xml:space="preserve"> range of UL frequency hopping f</w:t>
      </w:r>
      <w:r w:rsidR="00BF1A9C">
        <w:t>or Msg</w:t>
      </w:r>
      <w:r w:rsidR="00672473">
        <w:t>3 PUSCH in SBFD symbols can be defined. In Case</w:t>
      </w:r>
      <w:r w:rsidRPr="00194FAE">
        <w:t xml:space="preserve">, </w:t>
      </w:r>
      <w:r w:rsidR="00BF1A9C">
        <w:t>Msg</w:t>
      </w:r>
      <w:r w:rsidR="00672473">
        <w:t xml:space="preserve">3 </w:t>
      </w:r>
      <w:r w:rsidR="00BF1A9C">
        <w:t>or Msg</w:t>
      </w:r>
      <w:r w:rsidR="00672473">
        <w:t xml:space="preserve">3 repetition </w:t>
      </w:r>
      <w:r w:rsidR="00672473" w:rsidRPr="00194FAE">
        <w:t>crosses the boundary of the SBFD and non-SBFD symbols</w:t>
      </w:r>
      <w:r w:rsidR="00672473">
        <w:t xml:space="preserve">, </w:t>
      </w:r>
      <w:r w:rsidR="00672473" w:rsidRPr="00194FAE">
        <w:t>separate</w:t>
      </w:r>
      <w:r w:rsidRPr="00194FAE">
        <w:t xml:space="preserve"> parameters such as separate frequency resources and </w:t>
      </w:r>
      <w:r w:rsidR="00672473">
        <w:t>separate FH</w:t>
      </w:r>
      <w:r w:rsidR="000A5052">
        <w:t xml:space="preserve"> parameters</w:t>
      </w:r>
      <w:r w:rsidR="00672473">
        <w:t xml:space="preserve"> can be indicated </w:t>
      </w:r>
      <w:r w:rsidRPr="00194FAE">
        <w:t xml:space="preserve">in </w:t>
      </w:r>
      <w:r w:rsidR="00672473">
        <w:t xml:space="preserve">the </w:t>
      </w:r>
      <w:r w:rsidRPr="00194FAE">
        <w:t>RAR UL grant for MSG3 in the SBFD symbols.</w:t>
      </w:r>
    </w:p>
    <w:p w:rsidR="00CA4D18" w:rsidRDefault="00672473" w:rsidP="00B81482">
      <w:pPr>
        <w:rPr>
          <w:b/>
          <w:i/>
        </w:rPr>
      </w:pPr>
      <w:r w:rsidRPr="000A5052">
        <w:rPr>
          <w:b/>
          <w:i/>
        </w:rPr>
        <w:t>Observation</w:t>
      </w:r>
      <w:r w:rsidR="00787898">
        <w:rPr>
          <w:b/>
          <w:i/>
        </w:rPr>
        <w:t xml:space="preserve"> 9</w:t>
      </w:r>
      <w:r w:rsidRPr="000A5052">
        <w:rPr>
          <w:b/>
          <w:i/>
        </w:rPr>
        <w:t xml:space="preserve">: </w:t>
      </w:r>
      <w:r w:rsidR="000A5052" w:rsidRPr="000A5052">
        <w:rPr>
          <w:b/>
          <w:i/>
        </w:rPr>
        <w:t> </w:t>
      </w:r>
      <w:r w:rsidR="00CA4D18">
        <w:rPr>
          <w:b/>
          <w:i/>
        </w:rPr>
        <w:t xml:space="preserve">Using the </w:t>
      </w:r>
      <w:r w:rsidR="00CA4D18" w:rsidRPr="00CA4D18">
        <w:rPr>
          <w:b/>
          <w:i/>
        </w:rPr>
        <w:t>FH range specified in the existing specification for Msg3 in the UL subband could cause the second hop to be mapped outside the UL subband in SBFD symbols</w:t>
      </w:r>
      <w:r w:rsidR="00CA4D18">
        <w:rPr>
          <w:b/>
          <w:i/>
        </w:rPr>
        <w:t xml:space="preserve">. </w:t>
      </w:r>
    </w:p>
    <w:p w:rsidR="0075611B" w:rsidRPr="001630BC" w:rsidRDefault="00A961A0" w:rsidP="0075611B">
      <w:pPr>
        <w:rPr>
          <w:b/>
        </w:rPr>
      </w:pPr>
      <w:r w:rsidRPr="00ED235C">
        <w:rPr>
          <w:b/>
        </w:rPr>
        <w:t>Proposal</w:t>
      </w:r>
      <w:r w:rsidR="00787898">
        <w:rPr>
          <w:b/>
        </w:rPr>
        <w:t xml:space="preserve"> 6</w:t>
      </w:r>
      <w:r w:rsidRPr="00ED235C">
        <w:rPr>
          <w:b/>
        </w:rPr>
        <w:t xml:space="preserve">: </w:t>
      </w:r>
      <w:r w:rsidR="000A5052">
        <w:rPr>
          <w:b/>
        </w:rPr>
        <w:t>Study s</w:t>
      </w:r>
      <w:r w:rsidR="00BF1A9C">
        <w:rPr>
          <w:b/>
        </w:rPr>
        <w:t>eparate parameters for Msg</w:t>
      </w:r>
      <w:r w:rsidR="00672473" w:rsidRPr="00ED235C">
        <w:rPr>
          <w:b/>
        </w:rPr>
        <w:t>3</w:t>
      </w:r>
      <w:r w:rsidR="000A5052">
        <w:rPr>
          <w:b/>
        </w:rPr>
        <w:t>,</w:t>
      </w:r>
      <w:r w:rsidR="0084029B">
        <w:rPr>
          <w:b/>
        </w:rPr>
        <w:t xml:space="preserve"> such as </w:t>
      </w:r>
      <w:r w:rsidR="000A5052">
        <w:rPr>
          <w:b/>
        </w:rPr>
        <w:t xml:space="preserve">FDRA for PUSCH </w:t>
      </w:r>
      <w:r w:rsidR="0084029B">
        <w:rPr>
          <w:b/>
        </w:rPr>
        <w:t>and FH</w:t>
      </w:r>
      <w:r w:rsidR="000A5052">
        <w:rPr>
          <w:b/>
        </w:rPr>
        <w:t xml:space="preserve">, </w:t>
      </w:r>
      <w:r w:rsidR="000A5052" w:rsidRPr="00ED235C">
        <w:rPr>
          <w:b/>
        </w:rPr>
        <w:t>in</w:t>
      </w:r>
      <w:r w:rsidR="0084029B">
        <w:rPr>
          <w:b/>
        </w:rPr>
        <w:t xml:space="preserve"> SBFD and non-SBFD symbols.</w:t>
      </w:r>
      <w:r w:rsidR="00672473" w:rsidRPr="00ED235C">
        <w:rPr>
          <w:b/>
        </w:rPr>
        <w:t xml:space="preserve"> </w:t>
      </w:r>
    </w:p>
    <w:p w:rsidR="0075611B" w:rsidRDefault="005B1F98" w:rsidP="0075611B">
      <w:pPr>
        <w:pStyle w:val="Heading2"/>
        <w:tabs>
          <w:tab w:val="clear" w:pos="666"/>
        </w:tabs>
      </w:pPr>
      <w:r w:rsidRPr="00034D4D">
        <w:t>Msg4</w:t>
      </w:r>
      <w:r>
        <w:t>/MsgB</w:t>
      </w:r>
      <w:r w:rsidRPr="00034D4D">
        <w:t xml:space="preserve"> HARQ-ACK </w:t>
      </w:r>
      <w:r>
        <w:t xml:space="preserve">in Common PUCCH </w:t>
      </w:r>
    </w:p>
    <w:p w:rsidR="0075611B" w:rsidRDefault="0075611B" w:rsidP="0075611B">
      <w:r>
        <w:t xml:space="preserve">During initial access procedure, the </w:t>
      </w:r>
      <w:r w:rsidR="0098304C">
        <w:t xml:space="preserve">HARQ-ACK information for Msg4 </w:t>
      </w:r>
      <w:r>
        <w:t>or MsgB is carried in the PUCCH using the UCI. As per specification 38.211, “</w:t>
      </w:r>
      <w:r w:rsidRPr="00FA3500">
        <w:t xml:space="preserve">If a UE does not have </w:t>
      </w:r>
      <w:r w:rsidRPr="003F5D27">
        <w:t>dedicated PUCCH resource configuration</w:t>
      </w:r>
      <w:r w:rsidRPr="00FA3500">
        <w:t>, provided by PUCCH-ResourceSet in PUCCH-Config, a PUC</w:t>
      </w:r>
      <w:r w:rsidR="003F5D27">
        <w:t>CH resource set is provided by PUCCH</w:t>
      </w:r>
      <w:r w:rsidRPr="00FA3500">
        <w:t xml:space="preserve">-ResourceCommon through an index to a row of Table 9.2.1-1 for transmission of HARQ-ACK information on PUCCH in an initial UL BWP of </w:t>
      </w:r>
      <m:oMath>
        <m:sSubSup>
          <m:sSubSupPr>
            <m:ctrlPr>
              <w:rPr>
                <w:rFonts w:ascii="Cambria Math" w:hAnsi="Cambria Math"/>
              </w:rPr>
            </m:ctrlPr>
          </m:sSubSupPr>
          <m:e>
            <m:r>
              <w:rPr>
                <w:rFonts w:ascii="Cambria Math" w:hAnsi="Cambria Math"/>
              </w:rPr>
              <m:t>N</m:t>
            </m:r>
          </m:e>
          <m:sub>
            <m:r>
              <m:rPr>
                <m:nor/>
              </m:rPr>
              <m:t>BWP</m:t>
            </m:r>
          </m:sub>
          <m:sup>
            <m:r>
              <m:rPr>
                <m:nor/>
              </m:rPr>
              <m:t>size</m:t>
            </m:r>
          </m:sup>
        </m:sSubSup>
      </m:oMath>
      <w:r w:rsidR="0069137F">
        <w:t xml:space="preserve"> PRBs.</w:t>
      </w:r>
      <w:r w:rsidR="002D0AFA">
        <w:t xml:space="preserve"> </w:t>
      </w:r>
      <w:r>
        <w:t>The UE transmits a PUCCH using frequency hopping at both edges of the UE initial UL-BWP, where the frequency offsets of the first and second hop are determined based on the BWP size, the PUCCH resource index, and a PRB offset from Table 9.2.1-1 (TS 38.2</w:t>
      </w:r>
      <w:r w:rsidR="002D0AFA">
        <w:t xml:space="preserve">13). </w:t>
      </w:r>
    </w:p>
    <w:p w:rsidR="0075611B" w:rsidRPr="003F5D27" w:rsidRDefault="0075611B" w:rsidP="003F5D27">
      <w:pPr>
        <w:pStyle w:val="Caption"/>
      </w:pPr>
      <w:r>
        <w:t xml:space="preserve">Table </w:t>
      </w:r>
      <w:r w:rsidR="003F5D27">
        <w:t>4</w:t>
      </w:r>
      <w:r>
        <w:t xml:space="preserve"> (</w:t>
      </w:r>
      <w:r w:rsidRPr="00092DA4">
        <w:t>Table 9.2.1-1: PUCCH resource sets before dedicated PUCCH resource configuration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1216"/>
        <w:gridCol w:w="1073"/>
        <w:gridCol w:w="1574"/>
        <w:gridCol w:w="1145"/>
        <w:gridCol w:w="1296"/>
      </w:tblGrid>
      <w:tr w:rsidR="0075611B" w:rsidTr="0075611B">
        <w:trPr>
          <w:cantSplit/>
          <w:trHeight w:val="537"/>
          <w:jc w:val="center"/>
        </w:trPr>
        <w:tc>
          <w:tcPr>
            <w:tcW w:w="711" w:type="dxa"/>
            <w:tcBorders>
              <w:bottom w:val="double" w:sz="4" w:space="0" w:color="auto"/>
              <w:right w:val="double" w:sz="4" w:space="0" w:color="auto"/>
            </w:tcBorders>
            <w:shd w:val="clear" w:color="auto" w:fill="E0E0E0"/>
            <w:vAlign w:val="center"/>
          </w:tcPr>
          <w:p w:rsidR="0075611B" w:rsidRPr="00B916EC" w:rsidRDefault="0075611B" w:rsidP="0075611B">
            <w:pPr>
              <w:pStyle w:val="TAH"/>
              <w:rPr>
                <w:bCs/>
                <w:lang w:val="en-US"/>
              </w:rPr>
            </w:pPr>
            <w:r w:rsidRPr="00B916EC">
              <w:rPr>
                <w:bCs/>
                <w:lang w:val="en-US"/>
              </w:rPr>
              <w:t>Index</w:t>
            </w:r>
          </w:p>
        </w:tc>
        <w:tc>
          <w:tcPr>
            <w:tcW w:w="1216"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073"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574"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145" w:type="dxa"/>
            <w:tcBorders>
              <w:bottom w:val="double" w:sz="4" w:space="0" w:color="auto"/>
            </w:tcBorders>
            <w:shd w:val="clear" w:color="auto" w:fill="E0E0E0"/>
            <w:vAlign w:val="center"/>
          </w:tcPr>
          <w:p w:rsidR="0075611B" w:rsidRPr="00B916EC" w:rsidRDefault="0075611B" w:rsidP="0075611B">
            <w:pPr>
              <w:keepNext/>
              <w:keepLines/>
              <w:jc w:val="center"/>
              <w:textAlignment w:val="bottom"/>
              <w:rPr>
                <w:rStyle w:val="CommentReference"/>
                <w:rFonts w:ascii="Arial" w:hAnsi="Arial" w:cs="Arial"/>
                <w:b/>
                <w:sz w:val="18"/>
                <w:szCs w:val="18"/>
              </w:rPr>
            </w:pPr>
            <w:r w:rsidRPr="00B27E56">
              <w:rPr>
                <w:rStyle w:val="CommentReference"/>
                <w:rFonts w:ascii="Arial" w:hAnsi="Arial" w:cs="Arial"/>
                <w:b/>
                <w:sz w:val="18"/>
                <w:szCs w:val="18"/>
              </w:rPr>
              <w:t xml:space="preserve">PRB offset </w:t>
            </w:r>
            <m:oMath>
              <m:sSubSup>
                <m:sSubSupPr>
                  <m:ctrlPr>
                    <w:rPr>
                      <w:rFonts w:ascii="Cambria Math" w:hAnsi="Cambria Math"/>
                      <w:i/>
                    </w:rPr>
                  </m:ctrlPr>
                </m:sSubSupPr>
                <m:e>
                  <m:r>
                    <w:rPr>
                      <w:rFonts w:ascii="Cambria Math" w:hAnsi="Cambria Math"/>
                    </w:rPr>
                    <m:t>RB</m:t>
                  </m:r>
                </m:e>
                <m:sub>
                  <m:r>
                    <m:rPr>
                      <m:nor/>
                    </m:rPr>
                    <w:rPr>
                      <w:rFonts w:ascii="Cambria Math" w:hAnsi="Cambria Math"/>
                    </w:rPr>
                    <m:t>BWP</m:t>
                  </m:r>
                </m:sub>
                <m:sup>
                  <m:r>
                    <m:rPr>
                      <m:nor/>
                    </m:rPr>
                    <w:rPr>
                      <w:rFonts w:ascii="Cambria Math" w:hAnsi="Cambria Math"/>
                    </w:rPr>
                    <m:t>offset</m:t>
                  </m:r>
                </m:sup>
              </m:sSubSup>
            </m:oMath>
          </w:p>
        </w:tc>
        <w:tc>
          <w:tcPr>
            <w:tcW w:w="1296" w:type="dxa"/>
            <w:tcBorders>
              <w:bottom w:val="double" w:sz="4" w:space="0" w:color="auto"/>
            </w:tcBorders>
            <w:shd w:val="clear" w:color="auto" w:fill="E0E0E0"/>
            <w:vAlign w:val="center"/>
          </w:tcPr>
          <w:p w:rsidR="0075611B" w:rsidRDefault="0075611B" w:rsidP="0075611B">
            <w:pPr>
              <w:keepNext/>
              <w:keepLines/>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75611B" w:rsidRPr="00F6725D" w:rsidTr="0075611B">
        <w:trPr>
          <w:cantSplit/>
          <w:trHeight w:val="286"/>
          <w:jc w:val="center"/>
        </w:trPr>
        <w:tc>
          <w:tcPr>
            <w:tcW w:w="711" w:type="dxa"/>
            <w:tcBorders>
              <w:top w:val="double" w:sz="4" w:space="0" w:color="auto"/>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0</w:t>
            </w:r>
          </w:p>
        </w:tc>
        <w:tc>
          <w:tcPr>
            <w:tcW w:w="121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073"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12</w:t>
            </w:r>
          </w:p>
        </w:tc>
        <w:tc>
          <w:tcPr>
            <w:tcW w:w="1574"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2</w:t>
            </w:r>
          </w:p>
        </w:tc>
        <w:tc>
          <w:tcPr>
            <w:tcW w:w="1145"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w:t>
            </w:r>
          </w:p>
        </w:tc>
        <w:tc>
          <w:tcPr>
            <w:tcW w:w="1296" w:type="dxa"/>
            <w:tcBorders>
              <w:top w:val="double" w:sz="4" w:space="0" w:color="auto"/>
              <w:left w:val="double" w:sz="4" w:space="0" w:color="auto"/>
            </w:tcBorders>
            <w:vAlign w:val="center"/>
          </w:tcPr>
          <w:p w:rsidR="0075611B" w:rsidRPr="00F6725D" w:rsidRDefault="0075611B" w:rsidP="0075611B">
            <w:pPr>
              <w:keepNext/>
              <w:keepLines/>
              <w:jc w:val="center"/>
              <w:textAlignment w:val="bottom"/>
              <w:rPr>
                <w:rFonts w:ascii="Arial" w:hAnsi="Arial" w:cs="Arial"/>
                <w:sz w:val="18"/>
                <w:szCs w:val="18"/>
              </w:rPr>
            </w:pPr>
            <w:r w:rsidRPr="00F6725D">
              <w:rPr>
                <w:rFonts w:ascii="Arial" w:hAnsi="Arial" w:cs="Arial"/>
                <w:sz w:val="18"/>
                <w:szCs w:val="18"/>
              </w:rPr>
              <w:t>{0, 3}</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rPr>
                <w:lang w:val="en-US"/>
              </w:rPr>
            </w:pPr>
            <w:r w:rsidRPr="007B4D37">
              <w:rPr>
                <w:lang w:val="en-US"/>
              </w:rPr>
              <w:t>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12</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3</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szCs w:val="18"/>
                <w:lang w:eastAsia="zh-CN"/>
              </w:rPr>
              <w:t>{0, 4, 8}</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6</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7</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8</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9</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4</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10</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7B4D37"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10</w:t>
            </w:r>
          </w:p>
        </w:tc>
        <w:tc>
          <w:tcPr>
            <w:tcW w:w="121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w:t>
            </w:r>
          </w:p>
        </w:tc>
        <w:tc>
          <w:tcPr>
            <w:tcW w:w="1073"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4</w:t>
            </w:r>
          </w:p>
        </w:tc>
        <w:tc>
          <w:tcPr>
            <w:tcW w:w="1574"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rPr>
              <w:t>10</w:t>
            </w:r>
          </w:p>
        </w:tc>
        <w:tc>
          <w:tcPr>
            <w:tcW w:w="1145"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4</w:t>
            </w:r>
          </w:p>
        </w:tc>
        <w:tc>
          <w:tcPr>
            <w:tcW w:w="1296" w:type="dxa"/>
            <w:tcBorders>
              <w:left w:val="double" w:sz="4" w:space="0" w:color="auto"/>
            </w:tcBorders>
            <w:vAlign w:val="center"/>
          </w:tcPr>
          <w:p w:rsidR="0075611B" w:rsidRPr="007B4D37" w:rsidRDefault="0075611B" w:rsidP="0075611B">
            <w:pPr>
              <w:pStyle w:val="TAC"/>
              <w:rPr>
                <w:rFonts w:cs="Arial"/>
                <w:kern w:val="24"/>
                <w:szCs w:val="18"/>
              </w:rPr>
            </w:pPr>
            <w:r w:rsidRPr="007B4D37">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11</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6}</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12</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16"/>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13</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2</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24"/>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t>14</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145"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4</w:t>
            </w:r>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r w:rsidR="0075611B" w:rsidRPr="00F6725D" w:rsidTr="0075611B">
        <w:trPr>
          <w:cantSplit/>
          <w:trHeight w:val="261"/>
          <w:jc w:val="center"/>
        </w:trPr>
        <w:tc>
          <w:tcPr>
            <w:tcW w:w="711" w:type="dxa"/>
            <w:tcBorders>
              <w:right w:val="double" w:sz="4" w:space="0" w:color="auto"/>
            </w:tcBorders>
            <w:shd w:val="clear" w:color="auto" w:fill="auto"/>
            <w:vAlign w:val="center"/>
          </w:tcPr>
          <w:p w:rsidR="0075611B" w:rsidRPr="007B4D37" w:rsidRDefault="0075611B" w:rsidP="0075611B">
            <w:pPr>
              <w:pStyle w:val="TAC"/>
            </w:pPr>
            <w:r w:rsidRPr="007B4D37">
              <w:rPr>
                <w:rFonts w:cs="Arial"/>
                <w:kern w:val="24"/>
                <w:szCs w:val="18"/>
              </w:rPr>
              <w:t>15</w:t>
            </w:r>
          </w:p>
        </w:tc>
        <w:tc>
          <w:tcPr>
            <w:tcW w:w="121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w:t>
            </w:r>
          </w:p>
        </w:tc>
        <w:tc>
          <w:tcPr>
            <w:tcW w:w="1073"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0</w:t>
            </w:r>
          </w:p>
        </w:tc>
        <w:tc>
          <w:tcPr>
            <w:tcW w:w="1574"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rPr>
              <w:t>14</w:t>
            </w:r>
          </w:p>
        </w:tc>
        <w:tc>
          <w:tcPr>
            <w:tcW w:w="1145" w:type="dxa"/>
            <w:tcBorders>
              <w:left w:val="double" w:sz="4" w:space="0" w:color="auto"/>
            </w:tcBorders>
            <w:vAlign w:val="center"/>
          </w:tcPr>
          <w:p w:rsidR="0075611B" w:rsidRPr="007B4D37" w:rsidRDefault="00E620C0" w:rsidP="0075611B">
            <w:pPr>
              <w:pStyle w:val="TAC"/>
              <w:rPr>
                <w:rFonts w:cs="Arial"/>
                <w:kern w:val="24"/>
                <w:szCs w:val="18"/>
              </w:rPr>
            </w:pPr>
            <m:oMathPara>
              <m:oMath>
                <m:d>
                  <m:dPr>
                    <m:begChr m:val="⌊"/>
                    <m:endChr m:val="⌋"/>
                    <m:ctrlPr>
                      <w:rPr>
                        <w:rFonts w:ascii="Cambria Math" w:hAnsi="Cambria Math" w:cs="Arial"/>
                        <w:i/>
                        <w:kern w:val="24"/>
                        <w:szCs w:val="18"/>
                      </w:rPr>
                    </m:ctrlPr>
                  </m:dPr>
                  <m:e>
                    <m:f>
                      <m:fPr>
                        <m:type m:val="lin"/>
                        <m:ctrlPr>
                          <w:rPr>
                            <w:rFonts w:ascii="Cambria Math" w:hAnsi="Cambria Math" w:cs="Arial"/>
                            <w:i/>
                            <w:kern w:val="24"/>
                            <w:szCs w:val="18"/>
                          </w:rPr>
                        </m:ctrlPr>
                      </m:fPr>
                      <m:num>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BWP</m:t>
                            </m:r>
                          </m:sub>
                          <m:sup>
                            <m:r>
                              <m:rPr>
                                <m:nor/>
                              </m:rPr>
                              <w:rPr>
                                <w:rFonts w:ascii="Cambria Math" w:hAnsi="Cambria Math"/>
                                <w:lang w:val="en-US"/>
                              </w:rPr>
                              <m:t>size</m:t>
                            </m:r>
                          </m:sup>
                        </m:sSubSup>
                      </m:num>
                      <m:den>
                        <m:r>
                          <w:rPr>
                            <w:rFonts w:ascii="Cambria Math" w:hAnsi="Cambria Math" w:cs="Arial"/>
                            <w:kern w:val="24"/>
                            <w:szCs w:val="18"/>
                          </w:rPr>
                          <m:t>4</m:t>
                        </m:r>
                      </m:den>
                    </m:f>
                  </m:e>
                </m:d>
              </m:oMath>
            </m:oMathPara>
          </w:p>
        </w:tc>
        <w:tc>
          <w:tcPr>
            <w:tcW w:w="1296" w:type="dxa"/>
            <w:tcBorders>
              <w:left w:val="double" w:sz="4" w:space="0" w:color="auto"/>
            </w:tcBorders>
            <w:vAlign w:val="center"/>
          </w:tcPr>
          <w:p w:rsidR="0075611B" w:rsidRPr="00F6725D" w:rsidRDefault="0075611B" w:rsidP="0075611B">
            <w:pPr>
              <w:pStyle w:val="TAC"/>
              <w:rPr>
                <w:rFonts w:cs="Arial"/>
                <w:kern w:val="24"/>
                <w:szCs w:val="18"/>
              </w:rPr>
            </w:pPr>
            <w:r w:rsidRPr="00F6725D">
              <w:rPr>
                <w:rFonts w:cs="Arial"/>
                <w:kern w:val="24"/>
                <w:szCs w:val="18"/>
                <w:lang w:eastAsia="zh-CN"/>
              </w:rPr>
              <w:t>{0, 3, 6, 9}</w:t>
            </w:r>
          </w:p>
        </w:tc>
      </w:tr>
    </w:tbl>
    <w:p w:rsidR="0075611B" w:rsidRDefault="0075611B" w:rsidP="0075611B">
      <w:pPr>
        <w:jc w:val="center"/>
      </w:pPr>
    </w:p>
    <w:p w:rsidR="0075611B" w:rsidRDefault="0075611B" w:rsidP="0075611B">
      <w:r>
        <w:t>In case the HARQ-ACK of Msg4/MsgB is transmitted in SBFD symbols,</w:t>
      </w:r>
      <w:r w:rsidR="003F5D27">
        <w:t xml:space="preserve"> and the Table 4</w:t>
      </w:r>
      <w:r>
        <w:t xml:space="preserve"> [Table 9.2.1-1] from the existing specification is </w:t>
      </w:r>
      <w:r w:rsidR="0098304C">
        <w:t>used</w:t>
      </w:r>
      <w:r>
        <w:t>, the PUCCH for HARQ-ACK of Msg4/MsgB is located in the frequency resources outside of the UL subband as shown in figure 3</w:t>
      </w:r>
      <w:r w:rsidR="003F5D27">
        <w:t xml:space="preserve"> for DUD</w:t>
      </w:r>
      <w:r w:rsidR="0098304C">
        <w:t xml:space="preserve"> and DU</w:t>
      </w:r>
      <w:r w:rsidR="003F5D27">
        <w:t xml:space="preserve"> subband pattern</w:t>
      </w:r>
      <w:r>
        <w:t xml:space="preserve">. Similarly if the frequency hopping of PUCCH is enabled, the second hop of the PUCCH may located in the frequency resources outside of the UL subband as illustrated in figure 3 for DUD subband pattern, and DU/UD subband pattern. </w:t>
      </w:r>
    </w:p>
    <w:p w:rsidR="0075611B" w:rsidRDefault="0075611B" w:rsidP="002D0AFA">
      <w:pPr>
        <w:keepNext/>
        <w:jc w:val="center"/>
      </w:pPr>
    </w:p>
    <w:p w:rsidR="0075611B" w:rsidRDefault="002D0AFA" w:rsidP="002D0AFA">
      <w:pPr>
        <w:keepNext/>
        <w:ind w:left="425"/>
        <w:jc w:val="center"/>
      </w:pPr>
      <w:r>
        <w:object w:dxaOrig="3040" w:dyaOrig="3741">
          <v:shape id="_x0000_i1027" type="#_x0000_t75" style="width:141.85pt;height:175.45pt" o:ole="">
            <v:imagedata r:id="rId13" o:title=""/>
          </v:shape>
          <o:OLEObject Type="Embed" ProgID="Visio.Drawing.15" ShapeID="_x0000_i1027" DrawAspect="Content" ObjectID="_1773834961" r:id="rId14"/>
        </w:object>
      </w:r>
      <w:r w:rsidR="0069137F">
        <w:t xml:space="preserve">                                  </w:t>
      </w:r>
      <w:r>
        <w:object w:dxaOrig="2851" w:dyaOrig="3281">
          <v:shape id="_x0000_i1028" type="#_x0000_t75" style="width:142.7pt;height:163.85pt" o:ole="">
            <v:imagedata r:id="rId15" o:title=""/>
          </v:shape>
          <o:OLEObject Type="Embed" ProgID="Visio.Drawing.15" ShapeID="_x0000_i1028" DrawAspect="Content" ObjectID="_1773834962" r:id="rId16"/>
        </w:object>
      </w:r>
    </w:p>
    <w:p w:rsidR="0075611B" w:rsidRPr="00F503A9" w:rsidRDefault="0075611B" w:rsidP="002D0AFA">
      <w:pPr>
        <w:pStyle w:val="Caption"/>
      </w:pPr>
      <w:r>
        <w:t xml:space="preserve">Figure </w:t>
      </w:r>
      <w:r w:rsidR="00E620C0">
        <w:fldChar w:fldCharType="begin"/>
      </w:r>
      <w:r w:rsidR="00E620C0">
        <w:instrText xml:space="preserve"> SEQ Figure \* ARABIC </w:instrText>
      </w:r>
      <w:r w:rsidR="00E620C0">
        <w:fldChar w:fldCharType="separate"/>
      </w:r>
      <w:r>
        <w:rPr>
          <w:noProof/>
        </w:rPr>
        <w:t>3</w:t>
      </w:r>
      <w:r w:rsidR="00E620C0">
        <w:rPr>
          <w:noProof/>
        </w:rPr>
        <w:fldChar w:fldCharType="end"/>
      </w:r>
      <w:r>
        <w:t xml:space="preserve"> P</w:t>
      </w:r>
      <w:r w:rsidR="002D0AFA">
        <w:t>UCCH</w:t>
      </w:r>
      <w:r w:rsidRPr="00FA3500">
        <w:t>-ResourceCommon</w:t>
      </w:r>
      <w:r w:rsidR="002D0AFA">
        <w:t xml:space="preserve"> in SBFD symbols</w:t>
      </w:r>
      <w:r>
        <w:t xml:space="preserve"> (DUD </w:t>
      </w:r>
      <w:r w:rsidR="002D0AFA">
        <w:t xml:space="preserve">and DU </w:t>
      </w:r>
      <w:r>
        <w:t>subband pattern)</w:t>
      </w:r>
    </w:p>
    <w:p w:rsidR="0075611B" w:rsidRDefault="0075611B" w:rsidP="0075611B"/>
    <w:p w:rsidR="003F5D27" w:rsidRPr="003F5D27" w:rsidRDefault="003F5D27" w:rsidP="0075611B">
      <w:r w:rsidRPr="003F5D27">
        <w:t>To address the issues, the following options can be considered.</w:t>
      </w:r>
    </w:p>
    <w:p w:rsidR="003F5D27" w:rsidRDefault="00FA52BB" w:rsidP="0075611B">
      <w:pPr>
        <w:rPr>
          <w:lang w:eastAsia="zh-CN"/>
        </w:rPr>
      </w:pPr>
      <w:r w:rsidRPr="00FA52BB">
        <w:rPr>
          <w:b/>
        </w:rPr>
        <w:t>Option 1</w:t>
      </w:r>
      <w:r w:rsidR="0098304C">
        <w:rPr>
          <w:b/>
        </w:rPr>
        <w:t xml:space="preserve">: </w:t>
      </w:r>
      <w:r w:rsidR="0098304C" w:rsidRPr="0098304C">
        <w:t>For initial access in SBFD symbols</w:t>
      </w:r>
      <w:r w:rsidR="00457433">
        <w:t>, the</w:t>
      </w:r>
      <w:r w:rsidR="0098304C">
        <w:t xml:space="preserve"> starting point of the</w:t>
      </w:r>
      <w:r w:rsidR="00457433">
        <w:t xml:space="preserve"> </w:t>
      </w:r>
      <w:r w:rsidR="003F5D27" w:rsidRPr="003F5D27">
        <w:t>RB offset for the PUCCH resource set can be defined based on the UL subbands bandwidth. This can be achieved by redefining Table 9.2.1-1 in TS 38.213 to create a new table for the PUCCH resource common in SBFD symbols. The starting point of the RB offset would be the starting RB of the UL subband in D/F symbols/slots.</w:t>
      </w:r>
      <w:r w:rsidR="00CD3EE7">
        <w:t xml:space="preserve"> Furthermore</w:t>
      </w:r>
      <w:r w:rsidR="003F5D27" w:rsidRPr="003F5D27">
        <w:t xml:space="preserve">, the indexes of the new table for PUCCH in SBFD symbols, such as PUCCH-ResourceCommon, can be configured in PUCCH-ConfigCommon to distinguish between </w:t>
      </w:r>
      <w:r w:rsidR="0098304C">
        <w:t xml:space="preserve">the </w:t>
      </w:r>
      <w:r w:rsidR="003F5D27" w:rsidRPr="003F5D27">
        <w:t>cell-specific PUCCH resources for SBFD-aware UEs and legacy UEs during initial access.</w:t>
      </w:r>
    </w:p>
    <w:p w:rsidR="0075611B" w:rsidRDefault="008B74C2" w:rsidP="0075611B">
      <w:pPr>
        <w:keepNext/>
        <w:jc w:val="center"/>
      </w:pPr>
      <w:r>
        <w:object w:dxaOrig="5080" w:dyaOrig="4160">
          <v:shape id="_x0000_i1029" type="#_x0000_t75" style="width:230.25pt;height:188.4pt" o:ole="">
            <v:imagedata r:id="rId17" o:title=""/>
          </v:shape>
          <o:OLEObject Type="Embed" ProgID="Visio.Drawing.15" ShapeID="_x0000_i1029" DrawAspect="Content" ObjectID="_1773834963" r:id="rId18"/>
        </w:object>
      </w:r>
    </w:p>
    <w:p w:rsidR="0075611B" w:rsidRPr="00FD46FE" w:rsidRDefault="0075611B" w:rsidP="00FD46FE">
      <w:pPr>
        <w:pStyle w:val="Caption"/>
      </w:pPr>
      <w:r>
        <w:t xml:space="preserve">Figure </w:t>
      </w:r>
      <w:r w:rsidR="003F5D27">
        <w:t>4</w:t>
      </w:r>
      <w:r>
        <w:t xml:space="preserve"> PRB offset of PUCCH resources common in SBFD symbols w.r.t to the starting PRB of UL subband</w:t>
      </w:r>
    </w:p>
    <w:p w:rsidR="00CD3EE7" w:rsidRDefault="0075611B" w:rsidP="00CD3EE7">
      <w:r w:rsidRPr="00457433">
        <w:rPr>
          <w:b/>
        </w:rPr>
        <w:t>Option 2:</w:t>
      </w:r>
      <w:r>
        <w:t xml:space="preserve"> </w:t>
      </w:r>
      <w:r w:rsidR="00FA52BB">
        <w:t xml:space="preserve"> </w:t>
      </w:r>
      <w:r w:rsidR="0098304C">
        <w:t xml:space="preserve">In this option, </w:t>
      </w:r>
      <w:r>
        <w:t>a set of RB offset</w:t>
      </w:r>
      <w:r w:rsidR="0098304C">
        <w:t xml:space="preserve"> can be defined</w:t>
      </w:r>
      <w:r>
        <w:t xml:space="preserve"> for t</w:t>
      </w:r>
      <w:r w:rsidR="00CD3EE7">
        <w:t>he cell-specific</w:t>
      </w:r>
      <w:r>
        <w:t xml:space="preserve"> PUCCH resources according to the bandwidth of the initial UL BWP in such a way to locate the PUCCH resources within the bandwidth of the</w:t>
      </w:r>
      <w:r w:rsidR="00CD3EE7">
        <w:t xml:space="preserve"> UL subband</w:t>
      </w:r>
      <w:r w:rsidR="002150E6">
        <w:t xml:space="preserve">. In this option, the starting </w:t>
      </w:r>
      <w:r w:rsidR="0098304C">
        <w:t>point</w:t>
      </w:r>
      <w:r w:rsidR="002150E6">
        <w:t xml:space="preserve"> of the RB offset is the starting point of the</w:t>
      </w:r>
      <w:r w:rsidR="0098304C">
        <w:t xml:space="preserve"> initial UL BWP</w:t>
      </w:r>
      <w:r w:rsidR="00CD3EE7">
        <w:t xml:space="preserve"> as shown in Figure 5</w:t>
      </w:r>
      <w:r>
        <w:t xml:space="preserve">. </w:t>
      </w:r>
      <w:r w:rsidR="00CD3EE7" w:rsidRPr="003F5D27">
        <w:t xml:space="preserve">This can </w:t>
      </w:r>
      <w:r w:rsidR="00CD3EE7">
        <w:t xml:space="preserve">also </w:t>
      </w:r>
      <w:r w:rsidR="00CD3EE7" w:rsidRPr="003F5D27">
        <w:t>be achieved by redefining Table 9.2.1-1 in TS 38.213 to create a new table for the PUCCH resource common in SBFD symbols. The starting point of the RB offset would be the starting RB of the</w:t>
      </w:r>
      <w:r w:rsidR="00CD3EE7">
        <w:t xml:space="preserve"> initial UL BWP with the RB offset values</w:t>
      </w:r>
      <w:r w:rsidR="00CD3EE7" w:rsidRPr="003F5D27">
        <w:t>.</w:t>
      </w:r>
      <w:r w:rsidR="00CD3EE7">
        <w:t xml:space="preserve"> Furthermore</w:t>
      </w:r>
      <w:r w:rsidR="00CD3EE7" w:rsidRPr="003F5D27">
        <w:t>, the indexes of the new table for PUCCH in SBFD symbols, such as PUCCH-ResourceCommon, can be c</w:t>
      </w:r>
      <w:r w:rsidR="00CD3EE7">
        <w:t xml:space="preserve">onfigured in PUCCH-ConfigCommon. </w:t>
      </w:r>
    </w:p>
    <w:p w:rsidR="00CD3EE7" w:rsidRPr="00135F04" w:rsidRDefault="00CD3EE7" w:rsidP="0075611B"/>
    <w:p w:rsidR="0075611B" w:rsidRDefault="0075611B" w:rsidP="0075611B">
      <w:pPr>
        <w:pStyle w:val="TAL"/>
        <w:rPr>
          <w:rFonts w:ascii="Times New Roman" w:hAnsi="Times New Roman"/>
          <w:sz w:val="24"/>
          <w:szCs w:val="22"/>
          <w:lang w:eastAsia="sv-SE"/>
        </w:rPr>
      </w:pPr>
    </w:p>
    <w:p w:rsidR="0075611B" w:rsidRDefault="008B74C2" w:rsidP="0075611B">
      <w:pPr>
        <w:pStyle w:val="TAL"/>
        <w:jc w:val="center"/>
      </w:pPr>
      <w:r>
        <w:object w:dxaOrig="5060" w:dyaOrig="4160">
          <v:shape id="_x0000_i1030" type="#_x0000_t75" style="width:228.5pt;height:187.55pt" o:ole="">
            <v:imagedata r:id="rId19" o:title=""/>
          </v:shape>
          <o:OLEObject Type="Embed" ProgID="Visio.Drawing.15" ShapeID="_x0000_i1030" DrawAspect="Content" ObjectID="_1773834964" r:id="rId20"/>
        </w:object>
      </w:r>
    </w:p>
    <w:p w:rsidR="0075611B" w:rsidRDefault="0075611B" w:rsidP="00FD46FE">
      <w:pPr>
        <w:pStyle w:val="Caption"/>
      </w:pPr>
      <w:r>
        <w:t xml:space="preserve">Figure </w:t>
      </w:r>
      <w:r w:rsidR="00CD3EE7">
        <w:t>5</w:t>
      </w:r>
      <w:r>
        <w:t xml:space="preserve"> PRB offset of PUCCH resources common in SBFD symbols w.r.t to the initial UL BWP</w:t>
      </w:r>
    </w:p>
    <w:p w:rsidR="00457433" w:rsidRDefault="007512F0" w:rsidP="0075611B">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sidR="00F352F4">
        <w:rPr>
          <w:rFonts w:ascii="Times New Roman" w:eastAsia="SimSun" w:hAnsi="Times New Roman"/>
          <w:b/>
          <w:i/>
          <w:sz w:val="22"/>
          <w:szCs w:val="22"/>
          <w:lang w:val="en-US" w:eastAsia="en-US"/>
        </w:rPr>
        <w:t xml:space="preserve"> 10</w:t>
      </w:r>
      <w:r w:rsidRPr="00F352F4">
        <w:rPr>
          <w:rFonts w:ascii="Times New Roman" w:eastAsia="SimSun" w:hAnsi="Times New Roman"/>
          <w:b/>
          <w:i/>
          <w:sz w:val="22"/>
          <w:szCs w:val="22"/>
          <w:lang w:val="en-US" w:eastAsia="en-US"/>
        </w:rPr>
        <w:t xml:space="preserve">: </w:t>
      </w:r>
      <w:r w:rsidR="0038666D">
        <w:rPr>
          <w:rFonts w:ascii="Times New Roman" w:eastAsia="SimSun" w:hAnsi="Times New Roman"/>
          <w:b/>
          <w:i/>
          <w:sz w:val="22"/>
          <w:szCs w:val="22"/>
          <w:lang w:val="en-US" w:eastAsia="en-US"/>
        </w:rPr>
        <w:t>By u</w:t>
      </w:r>
      <w:r w:rsidR="00F352F4"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sidR="0038666D">
        <w:rPr>
          <w:rFonts w:ascii="Times New Roman" w:eastAsia="SimSun" w:hAnsi="Times New Roman"/>
          <w:b/>
          <w:i/>
          <w:sz w:val="22"/>
          <w:szCs w:val="22"/>
          <w:lang w:val="en-US" w:eastAsia="en-US"/>
        </w:rPr>
        <w:t>will be</w:t>
      </w:r>
      <w:r w:rsidR="00F352F4" w:rsidRPr="00F352F4">
        <w:rPr>
          <w:rFonts w:ascii="Times New Roman" w:eastAsia="SimSun" w:hAnsi="Times New Roman"/>
          <w:b/>
          <w:i/>
          <w:sz w:val="22"/>
          <w:szCs w:val="22"/>
          <w:lang w:val="en-US" w:eastAsia="en-US"/>
        </w:rPr>
        <w:t xml:space="preserve"> located outside of the frequency resources </w:t>
      </w:r>
      <w:r w:rsidR="00E653F2">
        <w:rPr>
          <w:rFonts w:ascii="Times New Roman" w:eastAsia="SimSun" w:hAnsi="Times New Roman"/>
          <w:b/>
          <w:i/>
          <w:sz w:val="22"/>
          <w:szCs w:val="22"/>
          <w:lang w:val="en-US" w:eastAsia="en-US"/>
        </w:rPr>
        <w:t xml:space="preserve">of the </w:t>
      </w:r>
      <w:r w:rsidR="00F352F4" w:rsidRPr="00F352F4">
        <w:rPr>
          <w:rFonts w:ascii="Times New Roman" w:eastAsia="SimSun" w:hAnsi="Times New Roman"/>
          <w:b/>
          <w:i/>
          <w:sz w:val="22"/>
          <w:szCs w:val="22"/>
          <w:lang w:val="en-US" w:eastAsia="en-US"/>
        </w:rPr>
        <w:t>UL subband.</w:t>
      </w:r>
    </w:p>
    <w:p w:rsidR="00FD46FE" w:rsidRDefault="00FD46FE" w:rsidP="0075611B">
      <w:pPr>
        <w:pStyle w:val="TAL"/>
        <w:rPr>
          <w:rFonts w:ascii="Times New Roman" w:eastAsia="SimSun" w:hAnsi="Times New Roman"/>
          <w:b/>
          <w:i/>
          <w:sz w:val="22"/>
          <w:szCs w:val="22"/>
          <w:lang w:val="en-US" w:eastAsia="en-US"/>
        </w:rPr>
      </w:pPr>
    </w:p>
    <w:p w:rsidR="00864C0E" w:rsidRPr="00864C0E" w:rsidRDefault="00864C0E" w:rsidP="0075611B">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835AC5">
        <w:rPr>
          <w:rFonts w:ascii="Times New Roman" w:eastAsia="SimSun" w:hAnsi="Times New Roman"/>
          <w:b/>
          <w:sz w:val="22"/>
          <w:szCs w:val="22"/>
          <w:lang w:val="en-US" w:eastAsia="en-US"/>
        </w:rPr>
        <w:t xml:space="preserve"> 7</w:t>
      </w:r>
      <w:r w:rsidRPr="00864C0E">
        <w:rPr>
          <w:rFonts w:ascii="Times New Roman" w:eastAsia="SimSun" w:hAnsi="Times New Roman"/>
          <w:b/>
          <w:sz w:val="22"/>
          <w:szCs w:val="22"/>
          <w:lang w:val="en-US" w:eastAsia="en-US"/>
        </w:rPr>
        <w:t xml:space="preserve">: Define a new table for "cell-specific PUCCH resource common" that can be </w:t>
      </w:r>
      <w:r w:rsidR="0038666D">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864C0E" w:rsidRDefault="00864C0E" w:rsidP="0075611B">
      <w:pPr>
        <w:pStyle w:val="TAL"/>
        <w:rPr>
          <w:rFonts w:ascii="Times New Roman" w:eastAsia="SimSun" w:hAnsi="Times New Roman"/>
          <w:b/>
          <w:i/>
          <w:sz w:val="22"/>
          <w:szCs w:val="22"/>
          <w:lang w:val="en-US" w:eastAsia="en-US"/>
        </w:rPr>
      </w:pPr>
    </w:p>
    <w:p w:rsidR="00864C0E" w:rsidRPr="00864C0E" w:rsidRDefault="00864C0E" w:rsidP="00864C0E">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sidR="00835AC5">
        <w:rPr>
          <w:rFonts w:ascii="Times New Roman" w:eastAsia="SimSun" w:hAnsi="Times New Roman"/>
          <w:b/>
          <w:sz w:val="22"/>
          <w:szCs w:val="22"/>
          <w:lang w:val="en-US" w:eastAsia="en-US"/>
        </w:rPr>
        <w:t xml:space="preserve"> 8</w:t>
      </w:r>
      <w:r w:rsidRPr="00864C0E">
        <w:rPr>
          <w:rFonts w:ascii="Times New Roman" w:eastAsia="SimSun" w:hAnsi="Times New Roman"/>
          <w:b/>
          <w:sz w:val="22"/>
          <w:szCs w:val="22"/>
          <w:lang w:val="en-US" w:eastAsia="en-US"/>
        </w:rPr>
        <w:t>: To establish a new tab</w:t>
      </w:r>
      <w:r w:rsidR="00835AC5">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sidR="0038666D">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864C0E" w:rsidRPr="00864C0E" w:rsidRDefault="00864C0E" w:rsidP="00AB37E0">
      <w:pPr>
        <w:pStyle w:val="TAL"/>
        <w:numPr>
          <w:ilvl w:val="0"/>
          <w:numId w:val="47"/>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sidR="00835AC5">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sidR="00835AC5">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 xml:space="preserve">point and </w:t>
      </w:r>
      <w:r w:rsidR="00835AC5" w:rsidRPr="00864C0E">
        <w:rPr>
          <w:rFonts w:ascii="Times New Roman" w:eastAsia="SimSun" w:hAnsi="Times New Roman"/>
          <w:b/>
          <w:sz w:val="22"/>
          <w:szCs w:val="22"/>
          <w:lang w:val="en-US" w:eastAsia="en-US"/>
        </w:rPr>
        <w:t>keep</w:t>
      </w:r>
      <w:r w:rsidRPr="00864C0E">
        <w:rPr>
          <w:rFonts w:ascii="Times New Roman" w:eastAsia="SimSun" w:hAnsi="Times New Roman"/>
          <w:b/>
          <w:sz w:val="22"/>
          <w:szCs w:val="22"/>
          <w:lang w:val="en-US" w:eastAsia="en-US"/>
        </w:rPr>
        <w:t xml:space="preserve"> the existing RB offset values</w:t>
      </w:r>
      <w:r w:rsidR="0038666D">
        <w:rPr>
          <w:rFonts w:ascii="Times New Roman" w:eastAsia="SimSun" w:hAnsi="Times New Roman"/>
          <w:b/>
          <w:sz w:val="22"/>
          <w:szCs w:val="22"/>
          <w:lang w:val="en-US" w:eastAsia="en-US"/>
        </w:rPr>
        <w:t xml:space="preserve"> in table </w:t>
      </w:r>
      <w:r w:rsidR="0038666D"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864C0E" w:rsidRPr="00864C0E" w:rsidRDefault="00835AC5" w:rsidP="00AB37E0">
      <w:pPr>
        <w:pStyle w:val="TAL"/>
        <w:numPr>
          <w:ilvl w:val="0"/>
          <w:numId w:val="47"/>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sidR="0038666D">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sidR="0038666D">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4A6325" w:rsidRDefault="004A6325" w:rsidP="004A6325">
      <w:pPr>
        <w:pStyle w:val="3GPPAgreements"/>
        <w:numPr>
          <w:ilvl w:val="0"/>
          <w:numId w:val="0"/>
        </w:numPr>
        <w:ind w:left="284" w:hanging="284"/>
      </w:pPr>
    </w:p>
    <w:p w:rsidR="0075611B" w:rsidRPr="004A6325" w:rsidRDefault="0075611B" w:rsidP="004A6325">
      <w:pPr>
        <w:pStyle w:val="3GPPAgreements"/>
        <w:numPr>
          <w:ilvl w:val="0"/>
          <w:numId w:val="0"/>
        </w:numPr>
        <w:ind w:left="284" w:hanging="284"/>
        <w:rPr>
          <w:rFonts w:eastAsia="SimSun"/>
          <w:b/>
          <w:sz w:val="22"/>
          <w:szCs w:val="22"/>
          <w:u w:val="single"/>
          <w:lang w:eastAsia="en-US"/>
        </w:rPr>
      </w:pPr>
      <w:r w:rsidRPr="004A6325">
        <w:rPr>
          <w:rFonts w:eastAsia="SimSun"/>
          <w:b/>
          <w:sz w:val="22"/>
          <w:szCs w:val="22"/>
          <w:u w:val="single"/>
          <w:lang w:eastAsia="en-US"/>
        </w:rPr>
        <w:t>Intra slot frequency hopping for PUCCH in cell-specific/common resources in SBFD symbols</w:t>
      </w:r>
    </w:p>
    <w:p w:rsidR="004A6325" w:rsidRDefault="004A6325" w:rsidP="0075611B">
      <w:r w:rsidRPr="004A6325">
        <w:t>During initial access, if the intra slot frequency hopping is enabled for PUCCH in cell-specific resources in SBFD symbols for HARQ-ACK of Msg4/MsgB, the seco</w:t>
      </w:r>
      <w:r>
        <w:t>nd hop of PUCCH may be located</w:t>
      </w:r>
      <w:r w:rsidRPr="004A6325">
        <w:t xml:space="preserve"> outside the bandwidth of the UL BWP. To ensure that the 2nd hop of PUCCH remains within the frequency resources of the UL subband in SBFD symbols, consider a separate intra-slot freq</w:t>
      </w:r>
      <w:r>
        <w:t>uency hopping (intra-SlotFH</w:t>
      </w:r>
      <w:r w:rsidRPr="004A6325">
        <w:t>)</w:t>
      </w:r>
      <w:r>
        <w:t xml:space="preserve"> configuration</w:t>
      </w:r>
      <w:r w:rsidRPr="004A6325">
        <w:t xml:space="preserve"> in PUCCH-configCommon for cell-specific PUCCH in SBFD symbols/slots.</w:t>
      </w:r>
    </w:p>
    <w:p w:rsidR="002E1CB1" w:rsidRDefault="004A6325" w:rsidP="00B81482">
      <w:pPr>
        <w:rPr>
          <w:b/>
        </w:rPr>
      </w:pPr>
      <w:r w:rsidRPr="004A6325">
        <w:rPr>
          <w:b/>
        </w:rPr>
        <w:t>Proposal</w:t>
      </w:r>
      <w:r>
        <w:rPr>
          <w:b/>
        </w:rPr>
        <w:t xml:space="preserve"> 9</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824DF9" w:rsidRDefault="00824DF9" w:rsidP="002E1CB1">
      <w:pPr>
        <w:pStyle w:val="Heading1"/>
        <w:rPr>
          <w:lang w:eastAsia="zh-CN"/>
        </w:rPr>
      </w:pPr>
      <w:r w:rsidRPr="00034D4D">
        <w:rPr>
          <w:lang w:eastAsia="zh-CN"/>
        </w:rPr>
        <w:t>Random access in SBFD symbols for UEs in RRC_IDLE/INACTIVE mode</w:t>
      </w:r>
    </w:p>
    <w:p w:rsidR="002E1CB1" w:rsidRDefault="002E1CB1" w:rsidP="002E1CB1">
      <w:pPr>
        <w:pStyle w:val="Heading2"/>
        <w:tabs>
          <w:tab w:val="clear" w:pos="666"/>
        </w:tabs>
      </w:pPr>
      <w:r>
        <w:t>Motivation of random access</w:t>
      </w:r>
    </w:p>
    <w:p w:rsidR="00901F13" w:rsidRDefault="00901F13" w:rsidP="00901F13">
      <w:r w:rsidRPr="00901F13">
        <w:t xml:space="preserve">During the RAN1#116 meeting, </w:t>
      </w:r>
      <w:r w:rsidR="00474269">
        <w:t xml:space="preserve">the </w:t>
      </w:r>
      <w:r w:rsidRPr="00901F13">
        <w:t>following conclusions were reached</w:t>
      </w:r>
      <w:r w:rsidR="00474269">
        <w:t xml:space="preserve"> regarding the benefits of supporting random access in SBFD symbols for UEs in idle/inactive state.</w:t>
      </w:r>
    </w:p>
    <w:tbl>
      <w:tblPr>
        <w:tblStyle w:val="TableGrid"/>
        <w:tblW w:w="0" w:type="auto"/>
        <w:tblLook w:val="04A0" w:firstRow="1" w:lastRow="0" w:firstColumn="1" w:lastColumn="0" w:noHBand="0" w:noVBand="1"/>
      </w:tblPr>
      <w:tblGrid>
        <w:gridCol w:w="9307"/>
      </w:tblGrid>
      <w:tr w:rsidR="00901F13" w:rsidTr="00901F13">
        <w:tc>
          <w:tcPr>
            <w:tcW w:w="9307" w:type="dxa"/>
          </w:tcPr>
          <w:p w:rsidR="00901F13" w:rsidRPr="00B027F4" w:rsidRDefault="00901F13" w:rsidP="00901F13">
            <w:pPr>
              <w:rPr>
                <w:b/>
                <w:bCs/>
              </w:rPr>
            </w:pPr>
            <w:r w:rsidRPr="00B027F4">
              <w:rPr>
                <w:b/>
                <w:bCs/>
              </w:rPr>
              <w:t>Conclusion</w:t>
            </w:r>
          </w:p>
          <w:p w:rsidR="00901F13" w:rsidRPr="00B027F4" w:rsidRDefault="00901F13" w:rsidP="00901F13">
            <w:pPr>
              <w:rPr>
                <w:rFonts w:cs="Times"/>
              </w:rPr>
            </w:pPr>
            <w:r w:rsidRPr="00B027F4">
              <w:rPr>
                <w:rFonts w:cs="Times"/>
              </w:rPr>
              <w:t xml:space="preserve">If PRACH </w:t>
            </w:r>
            <w:r w:rsidRPr="00B027F4">
              <w:rPr>
                <w:rFonts w:cs="Times" w:hint="eastAsia"/>
              </w:rPr>
              <w:t>is</w:t>
            </w:r>
            <w:r w:rsidRPr="00B027F4">
              <w:rPr>
                <w:rFonts w:cs="Times"/>
              </w:rPr>
              <w:t xml:space="preserve"> allowed in </w:t>
            </w:r>
            <w:r w:rsidRPr="00B027F4">
              <w:rPr>
                <w:rFonts w:cs="Times" w:hint="eastAsia"/>
              </w:rPr>
              <w:t>SBFD symbols</w:t>
            </w:r>
            <w:r w:rsidRPr="00B027F4">
              <w:rPr>
                <w:rFonts w:cs="Times"/>
              </w:rPr>
              <w:t xml:space="preserve"> for SBFD-aware UEs in RRC_IDLE/INACTIVE mode, RAN1 observed the following:</w:t>
            </w:r>
          </w:p>
          <w:p w:rsidR="00901F13" w:rsidRPr="00901F13" w:rsidRDefault="00901F13" w:rsidP="00901F13">
            <w:pPr>
              <w:pStyle w:val="ListParagraph"/>
              <w:numPr>
                <w:ilvl w:val="0"/>
                <w:numId w:val="5"/>
              </w:numPr>
              <w:rPr>
                <w:rFonts w:ascii="Times New Roman" w:hAnsi="Times New Roman"/>
                <w:sz w:val="22"/>
                <w:szCs w:val="22"/>
              </w:rPr>
            </w:pPr>
            <w:r w:rsidRPr="00901F13">
              <w:rPr>
                <w:rFonts w:ascii="Times New Roman" w:hAnsi="Times New Roman"/>
                <w:sz w:val="22"/>
                <w:szCs w:val="22"/>
              </w:rPr>
              <w:t>The benefits include at least one or more of the following:</w:t>
            </w:r>
          </w:p>
          <w:p w:rsidR="00901F13" w:rsidRPr="00901F13" w:rsidRDefault="00901F13" w:rsidP="00901F13">
            <w:pPr>
              <w:pStyle w:val="ListParagraph"/>
              <w:numPr>
                <w:ilvl w:val="1"/>
                <w:numId w:val="5"/>
              </w:numPr>
              <w:rPr>
                <w:rFonts w:ascii="Times New Roman" w:hAnsi="Times New Roman"/>
                <w:sz w:val="22"/>
                <w:szCs w:val="22"/>
              </w:rPr>
            </w:pPr>
            <w:r w:rsidRPr="00901F13">
              <w:rPr>
                <w:rFonts w:ascii="Times New Roman" w:hAnsi="Times New Roman"/>
                <w:sz w:val="22"/>
                <w:szCs w:val="22"/>
              </w:rPr>
              <w:t>reduced random access latency</w:t>
            </w:r>
          </w:p>
          <w:p w:rsidR="00901F13" w:rsidRPr="00901F13" w:rsidRDefault="00901F13" w:rsidP="00901F13">
            <w:pPr>
              <w:pStyle w:val="ListParagraph"/>
              <w:numPr>
                <w:ilvl w:val="1"/>
                <w:numId w:val="5"/>
              </w:numPr>
              <w:rPr>
                <w:rFonts w:ascii="Times New Roman" w:hAnsi="Times New Roman"/>
                <w:sz w:val="22"/>
                <w:szCs w:val="22"/>
              </w:rPr>
            </w:pPr>
            <w:r w:rsidRPr="00901F13">
              <w:rPr>
                <w:rFonts w:ascii="Times New Roman" w:hAnsi="Times New Roman"/>
                <w:sz w:val="22"/>
                <w:szCs w:val="22"/>
              </w:rPr>
              <w:t>reduced PRACH collision probability or allowing more contiguous frequency resources for PUSCH in UL slots</w:t>
            </w:r>
          </w:p>
          <w:p w:rsidR="00901F13" w:rsidRPr="00901F13" w:rsidRDefault="00901F13" w:rsidP="00901F13">
            <w:pPr>
              <w:pStyle w:val="ListParagraph"/>
              <w:numPr>
                <w:ilvl w:val="1"/>
                <w:numId w:val="5"/>
              </w:numPr>
              <w:rPr>
                <w:rFonts w:ascii="Times New Roman" w:hAnsi="Times New Roman"/>
                <w:sz w:val="22"/>
                <w:szCs w:val="22"/>
              </w:rPr>
            </w:pPr>
            <w:r w:rsidRPr="00901F13">
              <w:rPr>
                <w:rFonts w:ascii="Times New Roman" w:hAnsi="Times New Roman"/>
                <w:sz w:val="22"/>
                <w:szCs w:val="22"/>
              </w:rPr>
              <w:t>improved coverage of PRACH with sparse UL resources</w:t>
            </w:r>
          </w:p>
          <w:p w:rsidR="00901F13" w:rsidRPr="00901F13" w:rsidRDefault="00901F13" w:rsidP="00901F13">
            <w:pPr>
              <w:pStyle w:val="ListParagraph"/>
              <w:numPr>
                <w:ilvl w:val="1"/>
                <w:numId w:val="5"/>
              </w:numPr>
              <w:rPr>
                <w:rFonts w:ascii="Times New Roman" w:hAnsi="Times New Roman"/>
                <w:sz w:val="22"/>
                <w:szCs w:val="22"/>
              </w:rPr>
            </w:pPr>
            <w:r w:rsidRPr="00901F13">
              <w:rPr>
                <w:rFonts w:ascii="Times New Roman" w:hAnsi="Times New Roman"/>
                <w:sz w:val="22"/>
                <w:szCs w:val="22"/>
              </w:rPr>
              <w:t>increased cell range of PRACH with sparse UL resources</w:t>
            </w:r>
          </w:p>
          <w:p w:rsidR="00901F13" w:rsidRPr="00901F13" w:rsidRDefault="00901F13" w:rsidP="00901F13">
            <w:pPr>
              <w:pStyle w:val="ListParagraph"/>
              <w:numPr>
                <w:ilvl w:val="0"/>
                <w:numId w:val="5"/>
              </w:numPr>
              <w:rPr>
                <w:rFonts w:ascii="Times New Roman" w:hAnsi="Times New Roman"/>
                <w:sz w:val="22"/>
                <w:szCs w:val="22"/>
              </w:rPr>
            </w:pPr>
            <w:r w:rsidRPr="00901F13">
              <w:rPr>
                <w:rFonts w:ascii="Times New Roman" w:hAnsi="Times New Roman" w:hint="eastAsia"/>
                <w:sz w:val="22"/>
                <w:szCs w:val="22"/>
              </w:rPr>
              <w:t>PRACH transmissions in UL subband in SBFD symbols may cause UE-to-UE CLI</w:t>
            </w:r>
            <w:r w:rsidRPr="00901F13">
              <w:rPr>
                <w:rFonts w:ascii="Times New Roman" w:hAnsi="Times New Roman"/>
                <w:sz w:val="22"/>
                <w:szCs w:val="22"/>
              </w:rPr>
              <w:t xml:space="preserve"> (similar to the case of RRC connected mode UEs) for some deployment scenarios</w:t>
            </w:r>
            <w:r w:rsidRPr="00901F13">
              <w:rPr>
                <w:rFonts w:ascii="Times New Roman" w:hAnsi="Times New Roman" w:hint="eastAsia"/>
                <w:sz w:val="22"/>
                <w:szCs w:val="22"/>
              </w:rPr>
              <w:t>.</w:t>
            </w:r>
            <w:r w:rsidRPr="00901F13">
              <w:rPr>
                <w:rFonts w:ascii="Times New Roman" w:hAnsi="Times New Roman"/>
                <w:sz w:val="22"/>
                <w:szCs w:val="22"/>
              </w:rPr>
              <w:t xml:space="preserve"> Initial studies based on two companies’ evaluation results, the DL performance degradation due to </w:t>
            </w:r>
            <w:r w:rsidRPr="00901F13">
              <w:rPr>
                <w:rFonts w:ascii="Times New Roman" w:hAnsi="Times New Roman" w:hint="eastAsia"/>
                <w:sz w:val="22"/>
                <w:szCs w:val="22"/>
              </w:rPr>
              <w:t>UE-to-UE CLI</w:t>
            </w:r>
            <w:r w:rsidRPr="00901F13">
              <w:rPr>
                <w:rFonts w:ascii="Times New Roman" w:hAnsi="Times New Roman"/>
                <w:sz w:val="22"/>
                <w:szCs w:val="22"/>
              </w:rPr>
              <w:t xml:space="preserve"> caused by PRACH transmission in SBFD symbols is not significant for indoor office scenario and Urban Macro scenario.</w:t>
            </w:r>
          </w:p>
          <w:p w:rsidR="00901F13" w:rsidRDefault="00901F13" w:rsidP="00901F13"/>
        </w:tc>
      </w:tr>
    </w:tbl>
    <w:p w:rsidR="002E1CB1" w:rsidRDefault="002E1CB1" w:rsidP="002E1CB1"/>
    <w:p w:rsidR="00901F13" w:rsidRPr="00901F13" w:rsidRDefault="00901F13" w:rsidP="002E1CB1">
      <w:pPr>
        <w:rPr>
          <w:b/>
          <w:lang w:eastAsia="zh-CN"/>
        </w:rPr>
      </w:pPr>
      <w:r w:rsidRPr="00901F13">
        <w:rPr>
          <w:b/>
        </w:rPr>
        <w:t>Proposal</w:t>
      </w:r>
      <w:r w:rsidR="005E25F3">
        <w:rPr>
          <w:b/>
        </w:rPr>
        <w:t xml:space="preserve"> 10: S</w:t>
      </w:r>
      <w:r w:rsidRPr="00901F13">
        <w:rPr>
          <w:b/>
        </w:rPr>
        <w:t xml:space="preserve">upport random access in SBFD symbols for UEs in RRC idle/inactive mode. </w:t>
      </w:r>
    </w:p>
    <w:p w:rsidR="00837499" w:rsidRPr="00ED4828" w:rsidRDefault="00017D40" w:rsidP="00ED4828">
      <w:pPr>
        <w:pStyle w:val="Heading2"/>
        <w:tabs>
          <w:tab w:val="clear" w:pos="666"/>
        </w:tabs>
      </w:pPr>
      <w:r>
        <w:t>Paging in SBFD symbols</w:t>
      </w:r>
    </w:p>
    <w:p w:rsidR="00ED5856" w:rsidRDefault="004275EB" w:rsidP="00837499">
      <w:pPr>
        <w:spacing w:line="312" w:lineRule="auto"/>
      </w:pPr>
      <w:r>
        <w:t xml:space="preserve">In case the idle/inactive UEs are configured with SBFD operation, </w:t>
      </w:r>
      <w:r w:rsidR="00ED5856" w:rsidRPr="00ED5856">
        <w:t>with the transmission periodicity of the existing TDD operation, which is up to 320 slots in a 10ms time period</w:t>
      </w:r>
      <w:r w:rsidR="00ED5856">
        <w:t>,</w:t>
      </w:r>
      <w:r w:rsidR="00ED5856" w:rsidRPr="00ED5856">
        <w:t xml:space="preserve"> there is a high possibility that the PO may fully or partially overlap with the SBFD symbols in the time domain</w:t>
      </w:r>
      <w:r w:rsidR="000A5052">
        <w:t xml:space="preserve"> as shown in F</w:t>
      </w:r>
      <w:r w:rsidR="00CF6BD4">
        <w:t>igure 6</w:t>
      </w:r>
      <w:r w:rsidR="00ED5856" w:rsidRPr="00ED5856">
        <w:t>. In this case, the paging message transmitted in DL subbands are not visible to UEs configured with UL subbands in DL slots/symbols</w:t>
      </w:r>
      <w:r w:rsidR="008B1BE3">
        <w:t xml:space="preserve"> as shown in F</w:t>
      </w:r>
      <w:r w:rsidR="00CF6BD4">
        <w:t>igure 7</w:t>
      </w:r>
      <w:r w:rsidR="00ED5856" w:rsidRPr="00ED5856">
        <w:t>. This can potentially degrade the performance of paging the UEs in SBFD symbols/slots.</w:t>
      </w:r>
    </w:p>
    <w:p w:rsidR="00837499" w:rsidRPr="001A56FE" w:rsidRDefault="00837499" w:rsidP="00837499"/>
    <w:p w:rsidR="00837499" w:rsidRDefault="00BA601F" w:rsidP="00837499">
      <w:pPr>
        <w:keepNext/>
        <w:jc w:val="center"/>
      </w:pPr>
      <w:r>
        <w:object w:dxaOrig="7240" w:dyaOrig="3660">
          <v:shape id="_x0000_i1031" type="#_x0000_t75" style="width:319.45pt;height:161.7pt" o:ole="">
            <v:imagedata r:id="rId21" o:title=""/>
          </v:shape>
          <o:OLEObject Type="Embed" ProgID="Visio.Drawing.15" ShapeID="_x0000_i1031" DrawAspect="Content" ObjectID="_1773834965" r:id="rId22"/>
        </w:object>
      </w:r>
    </w:p>
    <w:p w:rsidR="00837499" w:rsidRDefault="00837499" w:rsidP="00517CCE">
      <w:pPr>
        <w:pStyle w:val="Caption"/>
      </w:pPr>
      <w:r>
        <w:t xml:space="preserve">Figure </w:t>
      </w:r>
      <w:r w:rsidR="00CF6BD4">
        <w:t>6</w:t>
      </w:r>
      <w:r>
        <w:t xml:space="preserve"> Paging occasion </w:t>
      </w:r>
      <w:r w:rsidR="00321193">
        <w:t xml:space="preserve">in </w:t>
      </w:r>
      <w:r>
        <w:t>SBFD symbols/slots</w:t>
      </w:r>
    </w:p>
    <w:p w:rsidR="00837499" w:rsidRDefault="00837499" w:rsidP="00837499">
      <w:r>
        <w:t xml:space="preserve"> </w:t>
      </w:r>
    </w:p>
    <w:p w:rsidR="00837499" w:rsidRDefault="00ED5856" w:rsidP="00837499">
      <w:pPr>
        <w:keepNext/>
        <w:jc w:val="center"/>
      </w:pPr>
      <w:r>
        <w:object w:dxaOrig="3230" w:dyaOrig="1841">
          <v:shape id="_x0000_i1032" type="#_x0000_t75" style="width:161.7pt;height:91.85pt" o:ole="">
            <v:imagedata r:id="rId23" o:title=""/>
          </v:shape>
          <o:OLEObject Type="Embed" ProgID="Visio.Drawing.15" ShapeID="_x0000_i1032" DrawAspect="Content" ObjectID="_1773834966" r:id="rId24"/>
        </w:object>
      </w:r>
    </w:p>
    <w:p w:rsidR="00FF3F2C" w:rsidRPr="00F7115D" w:rsidRDefault="00837499" w:rsidP="00F7115D">
      <w:pPr>
        <w:pStyle w:val="Caption"/>
      </w:pPr>
      <w:r>
        <w:t xml:space="preserve">Figure </w:t>
      </w:r>
      <w:r w:rsidR="00CF6BD4">
        <w:t>7</w:t>
      </w:r>
      <w:r>
        <w:t xml:space="preserve"> </w:t>
      </w:r>
      <w:r w:rsidR="00321193">
        <w:t xml:space="preserve">PO </w:t>
      </w:r>
      <w:r>
        <w:t xml:space="preserve">visibility </w:t>
      </w:r>
      <w:r w:rsidR="00321193">
        <w:t xml:space="preserve">to SBFD aware </w:t>
      </w:r>
      <w:r>
        <w:t>UE configured with UL subband in DL slots</w:t>
      </w:r>
    </w:p>
    <w:p w:rsidR="001A0564" w:rsidRPr="00FF3F2C" w:rsidRDefault="00F25920" w:rsidP="001324BE">
      <w:pPr>
        <w:rPr>
          <w:b/>
          <w:i/>
        </w:rPr>
      </w:pPr>
      <w:r w:rsidRPr="00FF3F2C">
        <w:rPr>
          <w:b/>
          <w:i/>
        </w:rPr>
        <w:t>Observation</w:t>
      </w:r>
      <w:r w:rsidR="005E25F3">
        <w:rPr>
          <w:b/>
          <w:i/>
        </w:rPr>
        <w:t xml:space="preserve"> 11</w:t>
      </w:r>
      <w:r w:rsidR="00FF3F2C">
        <w:rPr>
          <w:b/>
          <w:i/>
        </w:rPr>
        <w:t xml:space="preserve">: When POs mapped to the </w:t>
      </w:r>
      <w:r w:rsidRPr="00FF3F2C">
        <w:rPr>
          <w:b/>
          <w:i/>
        </w:rPr>
        <w:t>SBFD symbols, UEs configured with UL subbands may not be able to receive the paging message, which can potentially degrade the performance of paging the UEs in SBFD symbols.</w:t>
      </w:r>
    </w:p>
    <w:p w:rsidR="00FF3F2C" w:rsidRPr="00F25920" w:rsidRDefault="00FF3F2C" w:rsidP="001324BE">
      <w:pPr>
        <w:rPr>
          <w:b/>
        </w:rPr>
      </w:pPr>
      <w:r>
        <w:rPr>
          <w:b/>
        </w:rPr>
        <w:t>Proposal</w:t>
      </w:r>
      <w:r w:rsidR="00474269">
        <w:rPr>
          <w:b/>
        </w:rPr>
        <w:t xml:space="preserve"> 11</w:t>
      </w:r>
      <w:r>
        <w:rPr>
          <w:b/>
        </w:rPr>
        <w:t xml:space="preserve">: RAN1 to study Paging in </w:t>
      </w:r>
      <w:r w:rsidR="001C11D7">
        <w:rPr>
          <w:b/>
        </w:rPr>
        <w:t xml:space="preserve">the </w:t>
      </w:r>
      <w:r>
        <w:rPr>
          <w:b/>
        </w:rPr>
        <w:t xml:space="preserve">SBFD symbols. </w:t>
      </w:r>
    </w:p>
    <w:p w:rsidR="00205820" w:rsidRDefault="00205820" w:rsidP="00205820">
      <w:pPr>
        <w:pStyle w:val="Heading1"/>
      </w:pPr>
      <w:r>
        <w:t>Conclusion</w:t>
      </w:r>
    </w:p>
    <w:p w:rsidR="00435804" w:rsidRPr="00FD46FE" w:rsidRDefault="00205820" w:rsidP="0006519C">
      <w:pPr>
        <w:rPr>
          <w:lang w:eastAsia="ko-KR"/>
        </w:rPr>
      </w:pPr>
      <w:r w:rsidRPr="008434BD">
        <w:t xml:space="preserve">In this contribution we discussed </w:t>
      </w:r>
      <w:r w:rsidR="008434BD" w:rsidRPr="008434BD">
        <w:t>random access operation in SBFD symbols for both RRC and connected states</w:t>
      </w:r>
      <w:r w:rsidR="00FD46FE">
        <w:t xml:space="preserve">, and </w:t>
      </w:r>
      <w:r w:rsidR="00FD46FE" w:rsidRPr="008434BD">
        <w:t>idle/inactive</w:t>
      </w:r>
      <w:r w:rsidR="00FD46FE">
        <w:t xml:space="preserve"> states</w:t>
      </w:r>
      <w:r w:rsidR="008434BD" w:rsidRPr="008434BD">
        <w:t>, and made the following observations and proposals</w:t>
      </w:r>
      <w:r w:rsidRPr="008434BD">
        <w:rPr>
          <w:lang w:eastAsia="ko-KR"/>
        </w:rPr>
        <w:t>.</w:t>
      </w:r>
      <w:r>
        <w:rPr>
          <w:lang w:eastAsia="ko-KR"/>
        </w:rPr>
        <w:t xml:space="preserve">  </w:t>
      </w:r>
    </w:p>
    <w:p w:rsidR="003C403D" w:rsidRPr="00541A24" w:rsidRDefault="003C403D" w:rsidP="003C403D">
      <w:pPr>
        <w:rPr>
          <w:b/>
          <w:i/>
        </w:rPr>
      </w:pPr>
      <w:r w:rsidRPr="00541A24">
        <w:rPr>
          <w:b/>
          <w:i/>
        </w:rPr>
        <w:t xml:space="preserve">Observation 1: </w:t>
      </w:r>
      <w:r>
        <w:rPr>
          <w:b/>
          <w:i/>
        </w:rPr>
        <w:t>R</w:t>
      </w:r>
      <w:r w:rsidRPr="00541A24">
        <w:rPr>
          <w:b/>
          <w:i/>
        </w:rPr>
        <w:t xml:space="preserve">andom access in SBFD symbols may require the following enhancement. </w:t>
      </w:r>
    </w:p>
    <w:p w:rsidR="003C403D" w:rsidRPr="00541A24" w:rsidRDefault="003C403D" w:rsidP="003C403D">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 xml:space="preserve">Separate limit of the ROs FDMed </w:t>
      </w:r>
    </w:p>
    <w:p w:rsidR="003C403D" w:rsidRPr="00541A24" w:rsidRDefault="003C403D" w:rsidP="003C403D">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Separate offset of the lowest ROs (msg1-FrequencyStart)</w:t>
      </w:r>
    </w:p>
    <w:p w:rsidR="003C403D" w:rsidRPr="00541A24" w:rsidRDefault="003C403D" w:rsidP="003C403D">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 xml:space="preserve">Separate transmission power of </w:t>
      </w:r>
    </w:p>
    <w:p w:rsidR="003C403D" w:rsidRDefault="003C403D" w:rsidP="003C403D">
      <w:pPr>
        <w:pStyle w:val="ListParagraph"/>
        <w:numPr>
          <w:ilvl w:val="0"/>
          <w:numId w:val="41"/>
        </w:numPr>
        <w:rPr>
          <w:rFonts w:ascii="Times New Roman" w:hAnsi="Times New Roman"/>
          <w:b/>
          <w:i/>
          <w:sz w:val="22"/>
          <w:szCs w:val="22"/>
        </w:rPr>
      </w:pPr>
      <w:r w:rsidRPr="00541A24">
        <w:rPr>
          <w:rFonts w:ascii="Times New Roman" w:hAnsi="Times New Roman"/>
          <w:b/>
          <w:i/>
          <w:sz w:val="22"/>
          <w:szCs w:val="22"/>
        </w:rPr>
        <w:t>Separate PRACH configuration index</w:t>
      </w:r>
    </w:p>
    <w:p w:rsidR="003C403D" w:rsidRPr="003C403D" w:rsidRDefault="003C403D" w:rsidP="003C403D">
      <w:pPr>
        <w:rPr>
          <w:b/>
          <w:i/>
        </w:rPr>
      </w:pPr>
    </w:p>
    <w:p w:rsidR="003C403D" w:rsidRDefault="003C403D" w:rsidP="003C403D">
      <w:pPr>
        <w:rPr>
          <w:b/>
          <w:i/>
        </w:rPr>
      </w:pPr>
      <w:r w:rsidRPr="00895300">
        <w:rPr>
          <w:b/>
          <w:i/>
        </w:rPr>
        <w:t xml:space="preserve">Observation 2: </w:t>
      </w:r>
      <w:r w:rsidRPr="00541A24">
        <w:rPr>
          <w:b/>
          <w:i/>
        </w:rPr>
        <w:t>it is might be challenging to include the enhancement for Random access in SBFD symbols into a single RACH configuration for both SBFD symbols and non-SBFD symbols</w:t>
      </w:r>
      <w:r w:rsidRPr="00CF3AD6">
        <w:rPr>
          <w:b/>
          <w:i/>
        </w:rPr>
        <w:t xml:space="preserve">. </w:t>
      </w:r>
    </w:p>
    <w:p w:rsidR="00B21FF2" w:rsidRDefault="00B21FF2" w:rsidP="00B21FF2">
      <w:pPr>
        <w:rPr>
          <w:b/>
          <w:i/>
        </w:rPr>
      </w:pPr>
      <w:r w:rsidRPr="008F21F7">
        <w:rPr>
          <w:b/>
          <w:i/>
        </w:rPr>
        <w:t xml:space="preserve">Observation </w:t>
      </w:r>
      <w:r>
        <w:rPr>
          <w:b/>
          <w:i/>
        </w:rPr>
        <w:t>3</w:t>
      </w:r>
      <w:r w:rsidRPr="008F21F7">
        <w:rPr>
          <w:b/>
          <w:i/>
        </w:rPr>
        <w:t xml:space="preserve">: Explicit configuration of </w:t>
      </w:r>
      <w:r>
        <w:rPr>
          <w:b/>
          <w:i/>
        </w:rPr>
        <w:t xml:space="preserve">the following parameters for random access in SBFD symbols may avoid the enhancement to the existing table. However it will increase the signaling overhead.  </w:t>
      </w:r>
    </w:p>
    <w:p w:rsidR="00B21FF2" w:rsidRPr="00EF6EFC" w:rsidRDefault="00B21FF2" w:rsidP="00B21FF2">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Preamble format, </w:t>
      </w:r>
    </w:p>
    <w:p w:rsidR="00B21FF2" w:rsidRPr="00EF6EFC" w:rsidRDefault="00B21FF2" w:rsidP="00B21FF2">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Frame number/sub-frame numbers, </w:t>
      </w:r>
    </w:p>
    <w:p w:rsidR="00B21FF2" w:rsidRPr="00EF6EFC" w:rsidRDefault="00B21FF2" w:rsidP="00B21FF2">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Starting symbol within a slot, </w:t>
      </w:r>
    </w:p>
    <w:p w:rsidR="00B21FF2" w:rsidRPr="00EF6EFC" w:rsidRDefault="00B21FF2" w:rsidP="00B21FF2">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Number of PRACH slots within a sub-frame, </w:t>
      </w:r>
    </w:p>
    <w:p w:rsidR="00B21FF2" w:rsidRPr="00EF6EFC" w:rsidRDefault="00B21FF2" w:rsidP="00B21FF2">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Number of time-domain PRACH occasion within a PRACH slot,</w:t>
      </w:r>
    </w:p>
    <w:p w:rsidR="00B21FF2" w:rsidRPr="00EF6EFC" w:rsidRDefault="00B21FF2" w:rsidP="00B21FF2">
      <w:pPr>
        <w:pStyle w:val="ListParagraph"/>
        <w:numPr>
          <w:ilvl w:val="0"/>
          <w:numId w:val="42"/>
        </w:numPr>
        <w:rPr>
          <w:rFonts w:ascii="Times New Roman" w:hAnsi="Times New Roman"/>
          <w:b/>
          <w:i/>
          <w:sz w:val="22"/>
          <w:szCs w:val="22"/>
        </w:rPr>
      </w:pPr>
      <w:r w:rsidRPr="00EF6EFC">
        <w:rPr>
          <w:rFonts w:ascii="Times New Roman" w:hAnsi="Times New Roman"/>
          <w:b/>
          <w:i/>
          <w:sz w:val="22"/>
          <w:szCs w:val="22"/>
        </w:rPr>
        <w:t xml:space="preserve">PRACH duration (in symbols) </w:t>
      </w:r>
    </w:p>
    <w:p w:rsidR="00B21FF2" w:rsidRDefault="00B21FF2" w:rsidP="003C403D">
      <w:pPr>
        <w:rPr>
          <w:b/>
          <w:i/>
        </w:rPr>
      </w:pPr>
    </w:p>
    <w:p w:rsidR="00B21FF2" w:rsidRPr="00540DF0" w:rsidRDefault="00B21FF2" w:rsidP="00B21FF2">
      <w:pPr>
        <w:rPr>
          <w:b/>
          <w:i/>
        </w:rPr>
      </w:pPr>
      <w:r w:rsidRPr="00EF6EFC">
        <w:rPr>
          <w:b/>
          <w:i/>
        </w:rPr>
        <w:t>Observation</w:t>
      </w:r>
      <w:r>
        <w:rPr>
          <w:b/>
          <w:i/>
        </w:rPr>
        <w:t xml:space="preserve"> 4</w:t>
      </w:r>
      <w:r w:rsidRPr="00EF6EFC">
        <w:rPr>
          <w:b/>
          <w:i/>
        </w:rPr>
        <w:t xml:space="preserve">: It may necessary to enhance the existing random access configuration tables for unpaired spectrum. </w:t>
      </w:r>
    </w:p>
    <w:p w:rsidR="00B21FF2" w:rsidRPr="004F3FFC" w:rsidRDefault="00B21FF2" w:rsidP="00B21FF2">
      <w:pPr>
        <w:rPr>
          <w:b/>
        </w:rPr>
      </w:pPr>
      <w:r w:rsidRPr="004F3FFC">
        <w:rPr>
          <w:b/>
          <w:i/>
        </w:rPr>
        <w:t xml:space="preserve">Observation 5: For RO validation in SBFD symbols, option 1 is considered too strict as the configured ROs can usually cross the boundary between SBFD and non-SBFD symbols when they are configured in </w:t>
      </w:r>
      <w:r>
        <w:rPr>
          <w:b/>
          <w:i/>
        </w:rPr>
        <w:t xml:space="preserve">ROs </w:t>
      </w:r>
      <w:r w:rsidRPr="004F3FFC">
        <w:rPr>
          <w:b/>
          <w:i/>
        </w:rPr>
        <w:t>groups in the time domain.</w:t>
      </w:r>
    </w:p>
    <w:p w:rsidR="00B21FF2" w:rsidRPr="008330DA" w:rsidRDefault="00B21FF2" w:rsidP="00B21FF2">
      <w:pPr>
        <w:rPr>
          <w:b/>
          <w:i/>
        </w:rPr>
      </w:pPr>
      <w:r w:rsidRPr="008330DA">
        <w:rPr>
          <w:b/>
          <w:i/>
        </w:rPr>
        <w:t>Observation</w:t>
      </w:r>
      <w:r>
        <w:rPr>
          <w:b/>
          <w:i/>
        </w:rPr>
        <w:t xml:space="preserve"> 6: The following SSB to ROs mapping </w:t>
      </w:r>
      <w:r w:rsidRPr="008330DA">
        <w:rPr>
          <w:b/>
          <w:i/>
        </w:rPr>
        <w:t>may introduce additional overhead in terms of mapping rules:</w:t>
      </w:r>
    </w:p>
    <w:p w:rsidR="00B21FF2" w:rsidRPr="008330DA" w:rsidRDefault="00B21FF2" w:rsidP="00B21FF2">
      <w:pPr>
        <w:pStyle w:val="ListParagraph"/>
        <w:numPr>
          <w:ilvl w:val="0"/>
          <w:numId w:val="44"/>
        </w:numPr>
        <w:rPr>
          <w:rFonts w:ascii="Times New Roman" w:hAnsi="Times New Roman"/>
          <w:b/>
          <w:i/>
          <w:sz w:val="22"/>
          <w:szCs w:val="22"/>
        </w:rPr>
      </w:pPr>
      <w:r w:rsidRPr="008330DA">
        <w:rPr>
          <w:rFonts w:ascii="Times New Roman" w:hAnsi="Times New Roman"/>
          <w:b/>
          <w:i/>
          <w:sz w:val="22"/>
          <w:szCs w:val="22"/>
        </w:rPr>
        <w:t xml:space="preserve">Separate </w:t>
      </w:r>
      <w:r>
        <w:rPr>
          <w:rFonts w:ascii="Times New Roman" w:hAnsi="Times New Roman"/>
          <w:b/>
          <w:i/>
          <w:sz w:val="22"/>
          <w:szCs w:val="22"/>
        </w:rPr>
        <w:t xml:space="preserve">SSB to ROs </w:t>
      </w:r>
      <w:r w:rsidRPr="008330DA">
        <w:rPr>
          <w:rFonts w:ascii="Times New Roman" w:hAnsi="Times New Roman"/>
          <w:b/>
          <w:i/>
          <w:sz w:val="22"/>
          <w:szCs w:val="22"/>
        </w:rPr>
        <w:t>mapping of ROs</w:t>
      </w:r>
      <w:r>
        <w:rPr>
          <w:rFonts w:ascii="Times New Roman" w:hAnsi="Times New Roman"/>
          <w:b/>
          <w:i/>
          <w:sz w:val="22"/>
          <w:szCs w:val="22"/>
        </w:rPr>
        <w:t xml:space="preserve"> configured</w:t>
      </w:r>
      <w:r w:rsidRPr="008330DA">
        <w:rPr>
          <w:rFonts w:ascii="Times New Roman" w:hAnsi="Times New Roman"/>
          <w:b/>
          <w:i/>
          <w:sz w:val="22"/>
          <w:szCs w:val="22"/>
        </w:rPr>
        <w:t xml:space="preserve"> in SBFD symbols and ROs</w:t>
      </w:r>
      <w:r>
        <w:rPr>
          <w:rFonts w:ascii="Times New Roman" w:hAnsi="Times New Roman"/>
          <w:b/>
          <w:i/>
          <w:sz w:val="22"/>
          <w:szCs w:val="22"/>
        </w:rPr>
        <w:t xml:space="preserve"> configured</w:t>
      </w:r>
      <w:r w:rsidRPr="008330DA">
        <w:rPr>
          <w:rFonts w:ascii="Times New Roman" w:hAnsi="Times New Roman"/>
          <w:b/>
          <w:i/>
          <w:sz w:val="22"/>
          <w:szCs w:val="22"/>
        </w:rPr>
        <w:t xml:space="preserve"> in non-SBFD symbols.</w:t>
      </w:r>
    </w:p>
    <w:p w:rsidR="00B21FF2" w:rsidRDefault="00B21FF2" w:rsidP="00B21FF2">
      <w:pPr>
        <w:pStyle w:val="ListParagraph"/>
        <w:numPr>
          <w:ilvl w:val="0"/>
          <w:numId w:val="44"/>
        </w:numPr>
        <w:rPr>
          <w:rFonts w:ascii="Times New Roman" w:hAnsi="Times New Roman"/>
          <w:b/>
          <w:i/>
          <w:sz w:val="22"/>
          <w:szCs w:val="22"/>
        </w:rPr>
      </w:pPr>
      <w:r>
        <w:rPr>
          <w:rFonts w:ascii="Times New Roman" w:hAnsi="Times New Roman"/>
          <w:b/>
          <w:i/>
          <w:sz w:val="22"/>
          <w:szCs w:val="22"/>
        </w:rPr>
        <w:t xml:space="preserve">SSB to ROs mapping for ROs </w:t>
      </w:r>
      <w:r w:rsidRPr="008330DA">
        <w:rPr>
          <w:rFonts w:ascii="Times New Roman" w:hAnsi="Times New Roman"/>
          <w:b/>
          <w:i/>
          <w:sz w:val="22"/>
          <w:szCs w:val="22"/>
        </w:rPr>
        <w:t>configured in SBFD symbols to the ROs of non-SBFD symbols, and using the existing non-SBFD mapping rules.</w:t>
      </w:r>
    </w:p>
    <w:p w:rsidR="00B21FF2" w:rsidRPr="008330DA" w:rsidRDefault="00B21FF2" w:rsidP="00B21FF2">
      <w:pPr>
        <w:pStyle w:val="ListParagraph"/>
        <w:ind w:left="720" w:firstLine="0"/>
        <w:rPr>
          <w:rFonts w:ascii="Times New Roman" w:hAnsi="Times New Roman"/>
          <w:b/>
          <w:i/>
          <w:sz w:val="22"/>
          <w:szCs w:val="22"/>
        </w:rPr>
      </w:pPr>
    </w:p>
    <w:p w:rsidR="00B21FF2" w:rsidRPr="00D814E7" w:rsidRDefault="00B21FF2" w:rsidP="00B21FF2">
      <w:pPr>
        <w:rPr>
          <w:b/>
          <w:i/>
        </w:rPr>
      </w:pPr>
      <w:r>
        <w:rPr>
          <w:b/>
          <w:i/>
        </w:rPr>
        <w:t>Observation 7</w:t>
      </w:r>
      <w:r w:rsidRPr="008330DA">
        <w:rPr>
          <w:b/>
          <w:i/>
        </w:rPr>
        <w:t>: Grouping the ROs configured in SBFD symbols with the ROs configured in non-SBFD symbols and mapping the RO groups to the SSB may potentially reduce the overhead in terms of mapping rules.</w:t>
      </w:r>
    </w:p>
    <w:p w:rsidR="00B21FF2" w:rsidRPr="00FA42E6" w:rsidRDefault="00B21FF2" w:rsidP="00FA42E6">
      <w:pPr>
        <w:pStyle w:val="PL"/>
        <w:jc w:val="both"/>
        <w:rPr>
          <w:rFonts w:ascii="Times New Roman" w:hAnsi="Times New Roman"/>
          <w:b/>
          <w:i/>
          <w:noProof w:val="0"/>
          <w:sz w:val="22"/>
          <w:szCs w:val="22"/>
          <w:lang w:val="en-HK" w:eastAsia="zh-CN"/>
        </w:rPr>
      </w:pPr>
      <w:r w:rsidRPr="00FC4E36">
        <w:rPr>
          <w:rFonts w:ascii="Times New Roman" w:hAnsi="Times New Roman"/>
          <w:b/>
          <w:i/>
          <w:noProof w:val="0"/>
          <w:sz w:val="22"/>
          <w:szCs w:val="22"/>
          <w:lang w:val="en-HK" w:eastAsia="zh-CN"/>
        </w:rPr>
        <w:t>Observation</w:t>
      </w:r>
      <w:r>
        <w:rPr>
          <w:rFonts w:ascii="Times New Roman" w:hAnsi="Times New Roman"/>
          <w:b/>
          <w:i/>
          <w:noProof w:val="0"/>
          <w:sz w:val="22"/>
          <w:szCs w:val="22"/>
          <w:lang w:val="en-HK" w:eastAsia="zh-CN"/>
        </w:rPr>
        <w:t xml:space="preserve"> 8</w:t>
      </w:r>
      <w:r w:rsidRPr="00FC4E36">
        <w:rPr>
          <w:rFonts w:ascii="Times New Roman" w:hAnsi="Times New Roman"/>
          <w:b/>
          <w:i/>
          <w:noProof w:val="0"/>
          <w:sz w:val="22"/>
          <w:szCs w:val="22"/>
          <w:lang w:val="en-HK" w:eastAsia="zh-CN"/>
        </w:rPr>
        <w:t>:</w:t>
      </w:r>
      <w:r w:rsidRPr="00FC4E36">
        <w:rPr>
          <w:b/>
          <w:i/>
        </w:rPr>
        <w:t xml:space="preserve"> </w:t>
      </w:r>
      <w:r w:rsidRPr="00FC4E36">
        <w:rPr>
          <w:rFonts w:ascii="Times New Roman" w:hAnsi="Times New Roman"/>
          <w:b/>
          <w:i/>
          <w:noProof w:val="0"/>
          <w:sz w:val="22"/>
          <w:szCs w:val="22"/>
          <w:lang w:val="en-HK" w:eastAsia="zh-CN"/>
        </w:rPr>
        <w:t xml:space="preserve">Configuring the RAR window until the next occasion where non-SBFD DL symbols are available may increase the latency of the random access procedure and may not achieve the objectives of the </w:t>
      </w:r>
      <w:r>
        <w:rPr>
          <w:rFonts w:ascii="Times New Roman" w:hAnsi="Times New Roman"/>
          <w:b/>
          <w:i/>
          <w:noProof w:val="0"/>
          <w:sz w:val="22"/>
          <w:szCs w:val="22"/>
          <w:lang w:val="en-HK" w:eastAsia="zh-CN"/>
        </w:rPr>
        <w:t xml:space="preserve">random access in </w:t>
      </w:r>
      <w:r w:rsidRPr="00FC4E36">
        <w:rPr>
          <w:rFonts w:ascii="Times New Roman" w:hAnsi="Times New Roman"/>
          <w:b/>
          <w:i/>
          <w:noProof w:val="0"/>
          <w:sz w:val="22"/>
          <w:szCs w:val="22"/>
          <w:lang w:val="en-HK" w:eastAsia="zh-CN"/>
        </w:rPr>
        <w:t>SBFD</w:t>
      </w:r>
      <w:r>
        <w:rPr>
          <w:rFonts w:ascii="Times New Roman" w:hAnsi="Times New Roman"/>
          <w:b/>
          <w:i/>
          <w:noProof w:val="0"/>
          <w:sz w:val="22"/>
          <w:szCs w:val="22"/>
          <w:lang w:val="en-HK" w:eastAsia="zh-CN"/>
        </w:rPr>
        <w:t xml:space="preserve"> symbols</w:t>
      </w:r>
      <w:r w:rsidRPr="00FC4E36">
        <w:rPr>
          <w:rFonts w:ascii="Times New Roman" w:hAnsi="Times New Roman"/>
          <w:b/>
          <w:i/>
          <w:noProof w:val="0"/>
          <w:sz w:val="22"/>
          <w:szCs w:val="22"/>
          <w:lang w:val="en-HK" w:eastAsia="zh-CN"/>
        </w:rPr>
        <w:t>.</w:t>
      </w:r>
    </w:p>
    <w:p w:rsidR="00B21FF2" w:rsidRDefault="00B21FF2" w:rsidP="00B21FF2">
      <w:pPr>
        <w:rPr>
          <w:b/>
          <w:i/>
        </w:rPr>
      </w:pPr>
      <w:r w:rsidRPr="000A5052">
        <w:rPr>
          <w:b/>
          <w:i/>
        </w:rPr>
        <w:t>Observation</w:t>
      </w:r>
      <w:r>
        <w:rPr>
          <w:b/>
          <w:i/>
        </w:rPr>
        <w:t xml:space="preserve"> 9</w:t>
      </w:r>
      <w:r w:rsidRPr="000A5052">
        <w:rPr>
          <w:b/>
          <w:i/>
        </w:rPr>
        <w:t>:  </w:t>
      </w:r>
      <w:r>
        <w:rPr>
          <w:b/>
          <w:i/>
        </w:rPr>
        <w:t xml:space="preserve">Using the </w:t>
      </w:r>
      <w:r w:rsidRPr="00CA4D18">
        <w:rPr>
          <w:b/>
          <w:i/>
        </w:rPr>
        <w:t>FH range specified in the existing specification for Msg3 in the UL subband could cause the second hop to be mapped outside the UL subband in SBFD symbols</w:t>
      </w:r>
      <w:r>
        <w:rPr>
          <w:b/>
          <w:i/>
        </w:rPr>
        <w:t xml:space="preserve">. </w:t>
      </w:r>
    </w:p>
    <w:p w:rsidR="00B21FF2" w:rsidRDefault="00B21FF2" w:rsidP="00B21FF2">
      <w:pPr>
        <w:pStyle w:val="TAL"/>
        <w:rPr>
          <w:rFonts w:ascii="Times New Roman" w:eastAsia="SimSun" w:hAnsi="Times New Roman"/>
          <w:b/>
          <w:i/>
          <w:sz w:val="22"/>
          <w:szCs w:val="22"/>
          <w:lang w:val="en-US" w:eastAsia="en-US"/>
        </w:rPr>
      </w:pPr>
      <w:r w:rsidRPr="00F352F4">
        <w:rPr>
          <w:rFonts w:ascii="Times New Roman" w:eastAsia="SimSun" w:hAnsi="Times New Roman"/>
          <w:b/>
          <w:i/>
          <w:sz w:val="22"/>
          <w:szCs w:val="22"/>
          <w:lang w:val="en-US" w:eastAsia="en-US"/>
        </w:rPr>
        <w:t>Observation</w:t>
      </w:r>
      <w:r>
        <w:rPr>
          <w:rFonts w:ascii="Times New Roman" w:eastAsia="SimSun" w:hAnsi="Times New Roman"/>
          <w:b/>
          <w:i/>
          <w:sz w:val="22"/>
          <w:szCs w:val="22"/>
          <w:lang w:val="en-US" w:eastAsia="en-US"/>
        </w:rPr>
        <w:t xml:space="preserve"> 10</w:t>
      </w:r>
      <w:r w:rsidRPr="00F352F4">
        <w:rPr>
          <w:rFonts w:ascii="Times New Roman" w:eastAsia="SimSun" w:hAnsi="Times New Roman"/>
          <w:b/>
          <w:i/>
          <w:sz w:val="22"/>
          <w:szCs w:val="22"/>
          <w:lang w:val="en-US" w:eastAsia="en-US"/>
        </w:rPr>
        <w:t xml:space="preserve">: </w:t>
      </w:r>
      <w:r>
        <w:rPr>
          <w:rFonts w:ascii="Times New Roman" w:eastAsia="SimSun" w:hAnsi="Times New Roman"/>
          <w:b/>
          <w:i/>
          <w:sz w:val="22"/>
          <w:szCs w:val="22"/>
          <w:lang w:val="en-US" w:eastAsia="en-US"/>
        </w:rPr>
        <w:t>By u</w:t>
      </w:r>
      <w:r w:rsidRPr="00F352F4">
        <w:rPr>
          <w:rFonts w:ascii="Times New Roman" w:eastAsia="SimSun" w:hAnsi="Times New Roman"/>
          <w:b/>
          <w:i/>
          <w:sz w:val="22"/>
          <w:szCs w:val="22"/>
          <w:lang w:val="en-US" w:eastAsia="en-US"/>
        </w:rPr>
        <w:t xml:space="preserve">sing the existing specification table (Table 9.2.1-1 in TS 38.213) for the transmission of HARQ-ACK of Msg4/MsgB in SBFD symbols, the PUCCH for HARQ-ACK of Msg4/MsgB </w:t>
      </w:r>
      <w:r>
        <w:rPr>
          <w:rFonts w:ascii="Times New Roman" w:eastAsia="SimSun" w:hAnsi="Times New Roman"/>
          <w:b/>
          <w:i/>
          <w:sz w:val="22"/>
          <w:szCs w:val="22"/>
          <w:lang w:val="en-US" w:eastAsia="en-US"/>
        </w:rPr>
        <w:t>will be</w:t>
      </w:r>
      <w:r w:rsidRPr="00F352F4">
        <w:rPr>
          <w:rFonts w:ascii="Times New Roman" w:eastAsia="SimSun" w:hAnsi="Times New Roman"/>
          <w:b/>
          <w:i/>
          <w:sz w:val="22"/>
          <w:szCs w:val="22"/>
          <w:lang w:val="en-US" w:eastAsia="en-US"/>
        </w:rPr>
        <w:t xml:space="preserve"> located outside of the frequency resources </w:t>
      </w:r>
      <w:r>
        <w:rPr>
          <w:rFonts w:ascii="Times New Roman" w:eastAsia="SimSun" w:hAnsi="Times New Roman"/>
          <w:b/>
          <w:i/>
          <w:sz w:val="22"/>
          <w:szCs w:val="22"/>
          <w:lang w:val="en-US" w:eastAsia="en-US"/>
        </w:rPr>
        <w:t xml:space="preserve">of the </w:t>
      </w:r>
      <w:r w:rsidRPr="00F352F4">
        <w:rPr>
          <w:rFonts w:ascii="Times New Roman" w:eastAsia="SimSun" w:hAnsi="Times New Roman"/>
          <w:b/>
          <w:i/>
          <w:sz w:val="22"/>
          <w:szCs w:val="22"/>
          <w:lang w:val="en-US" w:eastAsia="en-US"/>
        </w:rPr>
        <w:t>UL subband.</w:t>
      </w:r>
    </w:p>
    <w:p w:rsidR="00B21FF2" w:rsidRDefault="00B21FF2" w:rsidP="003C403D">
      <w:pPr>
        <w:rPr>
          <w:b/>
          <w:i/>
        </w:rPr>
      </w:pPr>
    </w:p>
    <w:p w:rsidR="00B21FF2" w:rsidRPr="00FF3F2C" w:rsidRDefault="00B21FF2" w:rsidP="00B21FF2">
      <w:pPr>
        <w:rPr>
          <w:b/>
          <w:i/>
        </w:rPr>
      </w:pPr>
      <w:r w:rsidRPr="00FF3F2C">
        <w:rPr>
          <w:b/>
          <w:i/>
        </w:rPr>
        <w:t>Observation</w:t>
      </w:r>
      <w:r>
        <w:rPr>
          <w:b/>
          <w:i/>
        </w:rPr>
        <w:t xml:space="preserve"> 11: When POs mapped to the </w:t>
      </w:r>
      <w:r w:rsidRPr="00FF3F2C">
        <w:rPr>
          <w:b/>
          <w:i/>
        </w:rPr>
        <w:t>SBFD symbols, UEs configured with UL subbands may not be able to receive the paging message, which can potentially degrade the performance of paging the UEs in SBFD symbols.</w:t>
      </w:r>
    </w:p>
    <w:p w:rsidR="00B21FF2" w:rsidRPr="00B21FF2" w:rsidRDefault="00B21FF2" w:rsidP="003C403D">
      <w:pPr>
        <w:rPr>
          <w:b/>
          <w:i/>
        </w:rPr>
      </w:pPr>
    </w:p>
    <w:p w:rsidR="003C403D" w:rsidRDefault="003C403D" w:rsidP="003C403D">
      <w:pPr>
        <w:rPr>
          <w:b/>
        </w:rPr>
      </w:pPr>
      <w:r w:rsidRPr="00934489">
        <w:rPr>
          <w:b/>
        </w:rPr>
        <w:t>Proposal 1: For RACH configuration in SBFD and non-SBFD symbols support option 2: Use two separate RACH configurations, including one legacy RACH configuration and one additional RACH configuration</w:t>
      </w:r>
      <w:r>
        <w:rPr>
          <w:b/>
        </w:rPr>
        <w:t>.</w:t>
      </w:r>
    </w:p>
    <w:p w:rsidR="003C403D" w:rsidRPr="00EF6EFC" w:rsidRDefault="003C403D" w:rsidP="003C403D">
      <w:pPr>
        <w:rPr>
          <w:b/>
        </w:rPr>
      </w:pPr>
      <w:r>
        <w:rPr>
          <w:b/>
        </w:rPr>
        <w:t xml:space="preserve">Proposal 2: </w:t>
      </w:r>
      <w:r w:rsidRPr="00EF6EFC">
        <w:rPr>
          <w:b/>
        </w:rPr>
        <w:t>The following options can be considered for enhancing the existing random acces</w:t>
      </w:r>
      <w:r>
        <w:rPr>
          <w:b/>
        </w:rPr>
        <w:t>s configuration tables of</w:t>
      </w:r>
      <w:r w:rsidRPr="00EF6EFC">
        <w:rPr>
          <w:b/>
        </w:rPr>
        <w:t xml:space="preserve"> unpaired spectrum</w:t>
      </w:r>
      <w:r>
        <w:rPr>
          <w:b/>
        </w:rPr>
        <w:t xml:space="preserve"> for random access in SBFD symbols</w:t>
      </w:r>
      <w:r w:rsidRPr="00EF6EFC">
        <w:rPr>
          <w:b/>
        </w:rPr>
        <w:t>:</w:t>
      </w:r>
    </w:p>
    <w:p w:rsidR="003C403D" w:rsidRPr="00EF6EFC" w:rsidRDefault="003C403D" w:rsidP="003C403D">
      <w:pPr>
        <w:pStyle w:val="ListParagraph"/>
        <w:numPr>
          <w:ilvl w:val="0"/>
          <w:numId w:val="43"/>
        </w:numPr>
        <w:rPr>
          <w:rFonts w:ascii="Times New Roman" w:hAnsi="Times New Roman"/>
          <w:b/>
          <w:sz w:val="22"/>
          <w:szCs w:val="22"/>
        </w:rPr>
      </w:pPr>
      <w:r w:rsidRPr="00EF6EFC">
        <w:rPr>
          <w:rFonts w:ascii="Times New Roman" w:hAnsi="Times New Roman"/>
          <w:b/>
          <w:sz w:val="22"/>
          <w:szCs w:val="22"/>
        </w:rPr>
        <w:t>Option 1: Define a new table for random access configuration of unpaired spectrum.</w:t>
      </w:r>
    </w:p>
    <w:p w:rsidR="00A227A2" w:rsidRDefault="003C403D" w:rsidP="0006519C">
      <w:pPr>
        <w:pStyle w:val="ListParagraph"/>
        <w:numPr>
          <w:ilvl w:val="0"/>
          <w:numId w:val="43"/>
        </w:numPr>
        <w:rPr>
          <w:rFonts w:ascii="Times New Roman" w:hAnsi="Times New Roman"/>
          <w:b/>
          <w:sz w:val="22"/>
          <w:szCs w:val="22"/>
        </w:rPr>
      </w:pPr>
      <w:r w:rsidRPr="00EF6EFC">
        <w:rPr>
          <w:rFonts w:ascii="Times New Roman" w:hAnsi="Times New Roman"/>
          <w:b/>
          <w:sz w:val="22"/>
          <w:szCs w:val="22"/>
        </w:rPr>
        <w:t xml:space="preserve">Option 2: Include new PRACH configuration indexes in the existing PRACH configuration tables targeting the time resources for random access in SBFD symbols. </w:t>
      </w:r>
    </w:p>
    <w:p w:rsidR="00B21FF2" w:rsidRPr="00B21FF2" w:rsidRDefault="00B21FF2" w:rsidP="00B21FF2">
      <w:pPr>
        <w:pStyle w:val="ListParagraph"/>
        <w:ind w:left="720" w:firstLine="0"/>
        <w:rPr>
          <w:rFonts w:ascii="Times New Roman" w:hAnsi="Times New Roman"/>
          <w:b/>
          <w:sz w:val="22"/>
          <w:szCs w:val="22"/>
        </w:rPr>
      </w:pPr>
    </w:p>
    <w:p w:rsidR="003C403D" w:rsidRPr="00B21FF2" w:rsidRDefault="003C403D" w:rsidP="0006519C">
      <w:pPr>
        <w:rPr>
          <w:b/>
        </w:rPr>
      </w:pPr>
      <w:r w:rsidRPr="004F3FFC">
        <w:rPr>
          <w:b/>
        </w:rPr>
        <w:t>Proposal</w:t>
      </w:r>
      <w:r>
        <w:rPr>
          <w:b/>
        </w:rPr>
        <w:t xml:space="preserve"> 3</w:t>
      </w:r>
      <w:r w:rsidRPr="004F3FFC">
        <w:rPr>
          <w:b/>
        </w:rPr>
        <w:t>: For RO validation in SBFD symbols, further study option 2.</w:t>
      </w:r>
    </w:p>
    <w:p w:rsidR="003C403D" w:rsidRDefault="003C403D" w:rsidP="003C403D">
      <w:pPr>
        <w:rPr>
          <w:b/>
        </w:rPr>
      </w:pPr>
      <w:r w:rsidRPr="0051790F">
        <w:rPr>
          <w:b/>
        </w:rPr>
        <w:t>Proposal</w:t>
      </w:r>
      <w:r>
        <w:rPr>
          <w:b/>
        </w:rPr>
        <w:t xml:space="preserve"> 4</w:t>
      </w:r>
      <w:r w:rsidRPr="0051790F">
        <w:rPr>
          <w:b/>
        </w:rPr>
        <w:t>: Consider the following alternative options for SBB to ROs mapping:</w:t>
      </w:r>
    </w:p>
    <w:p w:rsidR="003C403D" w:rsidRPr="0051790F" w:rsidRDefault="003C403D" w:rsidP="003C403D">
      <w:pPr>
        <w:pStyle w:val="ListParagraph"/>
        <w:numPr>
          <w:ilvl w:val="0"/>
          <w:numId w:val="46"/>
        </w:numPr>
        <w:rPr>
          <w:rFonts w:ascii="Times New Roman" w:hAnsi="Times New Roman"/>
          <w:b/>
          <w:sz w:val="22"/>
          <w:szCs w:val="22"/>
        </w:rPr>
      </w:pPr>
      <w:r w:rsidRPr="0051790F">
        <w:rPr>
          <w:rFonts w:ascii="Times New Roman" w:hAnsi="Times New Roman"/>
          <w:b/>
          <w:sz w:val="22"/>
          <w:szCs w:val="22"/>
        </w:rPr>
        <w:t>Option 1: Separate SSB to ROs mapping of ROs configured in SBFD symbols and ROs configured in non-SBFD symbols.</w:t>
      </w:r>
    </w:p>
    <w:p w:rsidR="003C403D" w:rsidRPr="0051790F" w:rsidRDefault="003C403D" w:rsidP="003C403D">
      <w:pPr>
        <w:pStyle w:val="ListParagraph"/>
        <w:numPr>
          <w:ilvl w:val="0"/>
          <w:numId w:val="45"/>
        </w:numPr>
        <w:rPr>
          <w:rFonts w:ascii="Times New Roman" w:hAnsi="Times New Roman"/>
          <w:b/>
          <w:sz w:val="22"/>
          <w:szCs w:val="22"/>
        </w:rPr>
      </w:pPr>
      <w:r w:rsidRPr="0051790F">
        <w:rPr>
          <w:rFonts w:ascii="Times New Roman" w:hAnsi="Times New Roman"/>
          <w:b/>
          <w:sz w:val="22"/>
          <w:szCs w:val="22"/>
        </w:rPr>
        <w:t>Option 2: Map ROs configured in SBFD symbols to the ROs configured in non-SBFD symbols.</w:t>
      </w:r>
    </w:p>
    <w:p w:rsidR="0006519C" w:rsidRDefault="003C403D" w:rsidP="00B21FF2">
      <w:pPr>
        <w:pStyle w:val="ListParagraph"/>
        <w:numPr>
          <w:ilvl w:val="0"/>
          <w:numId w:val="45"/>
        </w:numPr>
        <w:rPr>
          <w:rFonts w:ascii="Times New Roman" w:hAnsi="Times New Roman"/>
          <w:b/>
          <w:sz w:val="22"/>
          <w:szCs w:val="22"/>
        </w:rPr>
      </w:pPr>
      <w:r w:rsidRPr="0051790F">
        <w:rPr>
          <w:rFonts w:ascii="Times New Roman" w:hAnsi="Times New Roman"/>
          <w:b/>
          <w:sz w:val="22"/>
          <w:szCs w:val="22"/>
        </w:rPr>
        <w:t>Option 3: Group ROs configured in SBFD symbols with ROs in non-SBFD symbols and perform SSB to ROs group mapping.</w:t>
      </w:r>
    </w:p>
    <w:p w:rsidR="00B21FF2" w:rsidRPr="00B21FF2" w:rsidRDefault="00B21FF2" w:rsidP="00B21FF2">
      <w:pPr>
        <w:pStyle w:val="ListParagraph"/>
        <w:ind w:left="720" w:firstLine="0"/>
        <w:rPr>
          <w:rFonts w:ascii="Times New Roman" w:hAnsi="Times New Roman"/>
          <w:b/>
          <w:sz w:val="22"/>
          <w:szCs w:val="22"/>
        </w:rPr>
      </w:pPr>
    </w:p>
    <w:p w:rsidR="00FD46FE" w:rsidRPr="00B21FF2" w:rsidRDefault="00FD46FE" w:rsidP="00B21FF2">
      <w:pPr>
        <w:pStyle w:val="PL"/>
        <w:rPr>
          <w:rFonts w:ascii="Times New Roman" w:hAnsi="Times New Roman"/>
          <w:b/>
          <w:noProof w:val="0"/>
          <w:sz w:val="22"/>
          <w:szCs w:val="22"/>
          <w:lang w:val="en-HK" w:eastAsia="zh-CN"/>
        </w:rPr>
      </w:pPr>
      <w:r w:rsidRPr="004B5ADA">
        <w:rPr>
          <w:rFonts w:ascii="Times New Roman" w:hAnsi="Times New Roman"/>
          <w:b/>
          <w:noProof w:val="0"/>
          <w:sz w:val="22"/>
          <w:szCs w:val="22"/>
          <w:lang w:val="en-HK" w:eastAsia="zh-CN"/>
        </w:rPr>
        <w:t>Proposal</w:t>
      </w:r>
      <w:r>
        <w:rPr>
          <w:rFonts w:ascii="Times New Roman" w:hAnsi="Times New Roman"/>
          <w:b/>
          <w:noProof w:val="0"/>
          <w:sz w:val="22"/>
          <w:szCs w:val="22"/>
          <w:lang w:val="en-HK" w:eastAsia="zh-CN"/>
        </w:rPr>
        <w:t xml:space="preserve"> 5</w:t>
      </w:r>
      <w:r w:rsidRPr="004B5ADA">
        <w:rPr>
          <w:rFonts w:ascii="Times New Roman" w:hAnsi="Times New Roman"/>
          <w:b/>
          <w:noProof w:val="0"/>
          <w:sz w:val="22"/>
          <w:szCs w:val="22"/>
          <w:lang w:val="en-HK" w:eastAsia="zh-CN"/>
        </w:rPr>
        <w:t xml:space="preserve">: </w:t>
      </w:r>
      <w:r>
        <w:rPr>
          <w:rFonts w:ascii="Times New Roman" w:hAnsi="Times New Roman"/>
          <w:b/>
          <w:noProof w:val="0"/>
          <w:sz w:val="22"/>
          <w:szCs w:val="22"/>
          <w:lang w:val="en-HK" w:eastAsia="zh-CN"/>
        </w:rPr>
        <w:t>RAN1 to s</w:t>
      </w:r>
      <w:r w:rsidRPr="004B5ADA">
        <w:rPr>
          <w:rFonts w:ascii="Times New Roman" w:hAnsi="Times New Roman"/>
          <w:b/>
          <w:noProof w:val="0"/>
          <w:sz w:val="22"/>
          <w:szCs w:val="22"/>
          <w:lang w:val="en-HK" w:eastAsia="zh-CN"/>
        </w:rPr>
        <w:t xml:space="preserve">tudy the reception of Msg2 in </w:t>
      </w:r>
      <w:r>
        <w:rPr>
          <w:rFonts w:ascii="Times New Roman" w:hAnsi="Times New Roman"/>
          <w:b/>
          <w:noProof w:val="0"/>
          <w:sz w:val="22"/>
          <w:szCs w:val="22"/>
          <w:lang w:val="en-HK" w:eastAsia="zh-CN"/>
        </w:rPr>
        <w:t xml:space="preserve">the </w:t>
      </w:r>
      <w:r w:rsidRPr="004B5ADA">
        <w:rPr>
          <w:rFonts w:ascii="Times New Roman" w:hAnsi="Times New Roman"/>
          <w:b/>
          <w:noProof w:val="0"/>
          <w:sz w:val="22"/>
          <w:szCs w:val="22"/>
          <w:lang w:val="en-HK" w:eastAsia="zh-CN"/>
        </w:rPr>
        <w:t xml:space="preserve">SBFD symbols. </w:t>
      </w:r>
    </w:p>
    <w:p w:rsidR="00FD46FE" w:rsidRPr="00B21FF2" w:rsidRDefault="00FD46FE" w:rsidP="00B21FF2">
      <w:pPr>
        <w:rPr>
          <w:b/>
        </w:rPr>
      </w:pPr>
      <w:r w:rsidRPr="00ED235C">
        <w:rPr>
          <w:b/>
        </w:rPr>
        <w:t>Proposal</w:t>
      </w:r>
      <w:r>
        <w:rPr>
          <w:b/>
        </w:rPr>
        <w:t xml:space="preserve"> 6</w:t>
      </w:r>
      <w:r w:rsidRPr="00ED235C">
        <w:rPr>
          <w:b/>
        </w:rPr>
        <w:t xml:space="preserve">: </w:t>
      </w:r>
      <w:r>
        <w:rPr>
          <w:b/>
        </w:rPr>
        <w:t>Study separate parameters for Msg</w:t>
      </w:r>
      <w:r w:rsidRPr="00ED235C">
        <w:rPr>
          <w:b/>
        </w:rPr>
        <w:t>3</w:t>
      </w:r>
      <w:r>
        <w:rPr>
          <w:b/>
        </w:rPr>
        <w:t xml:space="preserve">, such as FDRA for PUSCH and FH, </w:t>
      </w:r>
      <w:r w:rsidRPr="00ED235C">
        <w:rPr>
          <w:b/>
        </w:rPr>
        <w:t>in</w:t>
      </w:r>
      <w:r>
        <w:rPr>
          <w:b/>
        </w:rPr>
        <w:t xml:space="preserve"> SBFD and non-SBFD symbols.</w:t>
      </w:r>
      <w:r w:rsidRPr="00ED235C">
        <w:rPr>
          <w:b/>
        </w:rPr>
        <w:t xml:space="preserve"> </w:t>
      </w:r>
    </w:p>
    <w:p w:rsidR="00FD46FE" w:rsidRPr="00B21FF2" w:rsidRDefault="00FD46FE" w:rsidP="00FD46FE">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7</w:t>
      </w:r>
      <w:r w:rsidRPr="00864C0E">
        <w:rPr>
          <w:rFonts w:ascii="Times New Roman" w:eastAsia="SimSun" w:hAnsi="Times New Roman"/>
          <w:b/>
          <w:sz w:val="22"/>
          <w:szCs w:val="22"/>
          <w:lang w:val="en-US" w:eastAsia="en-US"/>
        </w:rPr>
        <w:t xml:space="preserve">: Define a new table for "cell-specific PUCCH resource common" that can be </w:t>
      </w:r>
      <w:r>
        <w:rPr>
          <w:rFonts w:ascii="Times New Roman" w:eastAsia="SimSun" w:hAnsi="Times New Roman"/>
          <w:b/>
          <w:sz w:val="22"/>
          <w:szCs w:val="22"/>
          <w:lang w:val="en-US" w:eastAsia="en-US"/>
        </w:rPr>
        <w:t xml:space="preserve">used </w:t>
      </w:r>
      <w:r w:rsidRPr="00864C0E">
        <w:rPr>
          <w:rFonts w:ascii="Times New Roman" w:eastAsia="SimSun" w:hAnsi="Times New Roman"/>
          <w:b/>
          <w:sz w:val="22"/>
          <w:szCs w:val="22"/>
          <w:lang w:val="en-US" w:eastAsia="en-US"/>
        </w:rPr>
        <w:t>for the transmission of HARQ-ACK for Msg4/MsgB in SBFD symbols.</w:t>
      </w:r>
    </w:p>
    <w:p w:rsidR="00FD46FE" w:rsidRPr="00864C0E" w:rsidRDefault="00FD46FE" w:rsidP="00FD46FE">
      <w:pPr>
        <w:pStyle w:val="TAL"/>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Proposal</w:t>
      </w:r>
      <w:r>
        <w:rPr>
          <w:rFonts w:ascii="Times New Roman" w:eastAsia="SimSun" w:hAnsi="Times New Roman"/>
          <w:b/>
          <w:sz w:val="22"/>
          <w:szCs w:val="22"/>
          <w:lang w:val="en-US" w:eastAsia="en-US"/>
        </w:rPr>
        <w:t xml:space="preserve"> 8</w:t>
      </w:r>
      <w:r w:rsidRPr="00864C0E">
        <w:rPr>
          <w:rFonts w:ascii="Times New Roman" w:eastAsia="SimSun" w:hAnsi="Times New Roman"/>
          <w:b/>
          <w:sz w:val="22"/>
          <w:szCs w:val="22"/>
          <w:lang w:val="en-US" w:eastAsia="en-US"/>
        </w:rPr>
        <w:t>: To establish a new tab</w:t>
      </w:r>
      <w:r>
        <w:rPr>
          <w:rFonts w:ascii="Times New Roman" w:eastAsia="SimSun" w:hAnsi="Times New Roman"/>
          <w:b/>
          <w:sz w:val="22"/>
          <w:szCs w:val="22"/>
          <w:lang w:val="en-US" w:eastAsia="en-US"/>
        </w:rPr>
        <w:t>le for the cell-specific PUCCH used</w:t>
      </w:r>
      <w:r w:rsidRPr="00864C0E">
        <w:rPr>
          <w:rFonts w:ascii="Times New Roman" w:eastAsia="SimSun" w:hAnsi="Times New Roman"/>
          <w:b/>
          <w:sz w:val="22"/>
          <w:szCs w:val="22"/>
          <w:lang w:val="en-US" w:eastAsia="en-US"/>
        </w:rPr>
        <w:t xml:space="preserve"> for HARQ-ACK transmission of Msg4/MsgB in SBFD symbols, the following options can be </w:t>
      </w:r>
      <w:r>
        <w:rPr>
          <w:rFonts w:ascii="Times New Roman" w:eastAsia="SimSun" w:hAnsi="Times New Roman"/>
          <w:b/>
          <w:sz w:val="22"/>
          <w:szCs w:val="22"/>
          <w:lang w:val="en-US" w:eastAsia="en-US"/>
        </w:rPr>
        <w:t>considered</w:t>
      </w:r>
      <w:r w:rsidRPr="00864C0E">
        <w:rPr>
          <w:rFonts w:ascii="Times New Roman" w:eastAsia="SimSun" w:hAnsi="Times New Roman"/>
          <w:b/>
          <w:sz w:val="22"/>
          <w:szCs w:val="22"/>
          <w:lang w:val="en-US" w:eastAsia="en-US"/>
        </w:rPr>
        <w:t>:</w:t>
      </w:r>
    </w:p>
    <w:p w:rsidR="00FD46FE" w:rsidRPr="00864C0E" w:rsidRDefault="00FD46FE" w:rsidP="00FD46FE">
      <w:pPr>
        <w:pStyle w:val="TAL"/>
        <w:numPr>
          <w:ilvl w:val="0"/>
          <w:numId w:val="47"/>
        </w:numPr>
        <w:rPr>
          <w:rFonts w:ascii="Times New Roman" w:eastAsia="SimSun" w:hAnsi="Times New Roman"/>
          <w:b/>
          <w:sz w:val="22"/>
          <w:szCs w:val="22"/>
          <w:lang w:val="en-US" w:eastAsia="en-US"/>
        </w:rPr>
      </w:pPr>
      <w:r w:rsidRPr="00864C0E">
        <w:rPr>
          <w:rFonts w:ascii="Times New Roman" w:eastAsia="SimSun" w:hAnsi="Times New Roman"/>
          <w:b/>
          <w:sz w:val="22"/>
          <w:szCs w:val="22"/>
          <w:lang w:val="en-US" w:eastAsia="en-US"/>
        </w:rPr>
        <w:t xml:space="preserve">Option 1: </w:t>
      </w:r>
      <w:r>
        <w:rPr>
          <w:rFonts w:ascii="Times New Roman" w:eastAsia="SimSun" w:hAnsi="Times New Roman"/>
          <w:b/>
          <w:sz w:val="22"/>
          <w:szCs w:val="22"/>
          <w:lang w:val="en-US" w:eastAsia="en-US"/>
        </w:rPr>
        <w:t xml:space="preserve">Consider the </w:t>
      </w:r>
      <w:r w:rsidRPr="00864C0E">
        <w:rPr>
          <w:rFonts w:ascii="Times New Roman" w:eastAsia="SimSun" w:hAnsi="Times New Roman"/>
          <w:b/>
          <w:sz w:val="22"/>
          <w:szCs w:val="22"/>
          <w:lang w:val="en-US" w:eastAsia="en-US"/>
        </w:rPr>
        <w:t xml:space="preserve">starting RB of the UL subband as a </w:t>
      </w:r>
      <w:r>
        <w:rPr>
          <w:rFonts w:ascii="Times New Roman" w:eastAsia="SimSun" w:hAnsi="Times New Roman"/>
          <w:b/>
          <w:sz w:val="22"/>
          <w:szCs w:val="22"/>
          <w:lang w:val="en-US" w:eastAsia="en-US"/>
        </w:rPr>
        <w:t xml:space="preserve">starting </w:t>
      </w:r>
      <w:r w:rsidRPr="00864C0E">
        <w:rPr>
          <w:rFonts w:ascii="Times New Roman" w:eastAsia="SimSun" w:hAnsi="Times New Roman"/>
          <w:b/>
          <w:sz w:val="22"/>
          <w:szCs w:val="22"/>
          <w:lang w:val="en-US" w:eastAsia="en-US"/>
        </w:rPr>
        <w:t>point and keep the existing RB offset values</w:t>
      </w:r>
      <w:r>
        <w:rPr>
          <w:rFonts w:ascii="Times New Roman" w:eastAsia="SimSun" w:hAnsi="Times New Roman"/>
          <w:b/>
          <w:sz w:val="22"/>
          <w:szCs w:val="22"/>
          <w:lang w:val="en-US" w:eastAsia="en-US"/>
        </w:rPr>
        <w:t xml:space="preserve"> in table </w:t>
      </w:r>
      <w:r w:rsidRPr="0038666D">
        <w:rPr>
          <w:rFonts w:ascii="Times New Roman" w:eastAsia="SimSun" w:hAnsi="Times New Roman"/>
          <w:b/>
          <w:sz w:val="22"/>
          <w:szCs w:val="22"/>
          <w:lang w:val="en-US" w:eastAsia="en-US"/>
        </w:rPr>
        <w:t>9.2.1-1 in TS 38.213</w:t>
      </w:r>
      <w:r w:rsidRPr="00864C0E">
        <w:rPr>
          <w:rFonts w:ascii="Times New Roman" w:eastAsia="SimSun" w:hAnsi="Times New Roman"/>
          <w:b/>
          <w:sz w:val="22"/>
          <w:szCs w:val="22"/>
          <w:lang w:val="en-US" w:eastAsia="en-US"/>
        </w:rPr>
        <w:t>.</w:t>
      </w:r>
    </w:p>
    <w:p w:rsidR="00FD46FE" w:rsidRPr="00FD46FE" w:rsidRDefault="00FD46FE" w:rsidP="00FD46FE">
      <w:pPr>
        <w:pStyle w:val="TAL"/>
        <w:numPr>
          <w:ilvl w:val="0"/>
          <w:numId w:val="47"/>
        </w:numPr>
        <w:rPr>
          <w:rFonts w:ascii="Times New Roman" w:eastAsia="SimSun" w:hAnsi="Times New Roman"/>
          <w:b/>
          <w:sz w:val="22"/>
          <w:szCs w:val="22"/>
          <w:lang w:val="en-US" w:eastAsia="en-US"/>
        </w:rPr>
      </w:pPr>
      <w:r>
        <w:rPr>
          <w:rFonts w:ascii="Times New Roman" w:eastAsia="SimSun" w:hAnsi="Times New Roman"/>
          <w:b/>
          <w:sz w:val="22"/>
          <w:szCs w:val="22"/>
          <w:lang w:val="en-US" w:eastAsia="en-US"/>
        </w:rPr>
        <w:t xml:space="preserve">Option 2: </w:t>
      </w:r>
      <w:r w:rsidRPr="00835AC5">
        <w:rPr>
          <w:rFonts w:ascii="Times New Roman" w:eastAsia="SimSun" w:hAnsi="Times New Roman"/>
          <w:b/>
          <w:sz w:val="22"/>
          <w:szCs w:val="22"/>
          <w:lang w:val="en-US" w:eastAsia="en-US"/>
        </w:rPr>
        <w:t>Introduce new RB offset values</w:t>
      </w:r>
      <w:r>
        <w:rPr>
          <w:rFonts w:ascii="Times New Roman" w:eastAsia="SimSun" w:hAnsi="Times New Roman"/>
          <w:b/>
          <w:sz w:val="22"/>
          <w:szCs w:val="22"/>
          <w:lang w:val="en-US" w:eastAsia="en-US"/>
        </w:rPr>
        <w:t xml:space="preserve"> in a new table</w:t>
      </w:r>
      <w:r w:rsidRPr="00835AC5">
        <w:rPr>
          <w:rFonts w:ascii="Times New Roman" w:eastAsia="SimSun" w:hAnsi="Times New Roman"/>
          <w:b/>
          <w:sz w:val="22"/>
          <w:szCs w:val="22"/>
          <w:lang w:val="en-US" w:eastAsia="en-US"/>
        </w:rPr>
        <w:t xml:space="preserve"> to align and position the </w:t>
      </w:r>
      <w:r>
        <w:rPr>
          <w:rFonts w:ascii="Times New Roman" w:eastAsia="SimSun" w:hAnsi="Times New Roman"/>
          <w:b/>
          <w:sz w:val="22"/>
          <w:szCs w:val="22"/>
          <w:lang w:val="en-US" w:eastAsia="en-US"/>
        </w:rPr>
        <w:t xml:space="preserve">cell –specific </w:t>
      </w:r>
      <w:r w:rsidRPr="00835AC5">
        <w:rPr>
          <w:rFonts w:ascii="Times New Roman" w:eastAsia="SimSun" w:hAnsi="Times New Roman"/>
          <w:b/>
          <w:sz w:val="22"/>
          <w:szCs w:val="22"/>
          <w:lang w:val="en-US" w:eastAsia="en-US"/>
        </w:rPr>
        <w:t>PUCCH within the bandwidth of the UL subband.</w:t>
      </w:r>
      <w:r>
        <w:rPr>
          <w:rFonts w:ascii="Times New Roman" w:eastAsia="SimSun" w:hAnsi="Times New Roman"/>
          <w:b/>
          <w:sz w:val="22"/>
          <w:szCs w:val="22"/>
          <w:lang w:val="en-US" w:eastAsia="en-US"/>
        </w:rPr>
        <w:t xml:space="preserve"> </w:t>
      </w:r>
    </w:p>
    <w:p w:rsidR="00FD46FE" w:rsidRDefault="00FD46FE" w:rsidP="00FD46FE">
      <w:pPr>
        <w:rPr>
          <w:b/>
        </w:rPr>
      </w:pPr>
    </w:p>
    <w:p w:rsidR="00FD46FE" w:rsidRDefault="00FD46FE" w:rsidP="00FD46FE">
      <w:pPr>
        <w:rPr>
          <w:b/>
        </w:rPr>
      </w:pPr>
      <w:r w:rsidRPr="004A6325">
        <w:rPr>
          <w:b/>
        </w:rPr>
        <w:t>Proposal</w:t>
      </w:r>
      <w:r>
        <w:rPr>
          <w:b/>
        </w:rPr>
        <w:t xml:space="preserve"> 9</w:t>
      </w:r>
      <w:r w:rsidRPr="004A6325">
        <w:rPr>
          <w:b/>
        </w:rPr>
        <w:t xml:space="preserve">: </w:t>
      </w:r>
      <w:r>
        <w:rPr>
          <w:b/>
        </w:rPr>
        <w:t>For cell-specific PUCCH in SBFD symbols, c</w:t>
      </w:r>
      <w:r w:rsidRPr="004A6325">
        <w:rPr>
          <w:b/>
        </w:rPr>
        <w:t>onsider a separate intra-slot frequency hopping (intra-SlotFH) configuration</w:t>
      </w:r>
      <w:r>
        <w:rPr>
          <w:b/>
        </w:rPr>
        <w:t xml:space="preserve"> in PUCCH-configCommon. </w:t>
      </w:r>
    </w:p>
    <w:p w:rsidR="00FD46FE" w:rsidRDefault="00FD46FE" w:rsidP="00FD46FE">
      <w:pPr>
        <w:rPr>
          <w:b/>
          <w:lang w:eastAsia="zh-CN"/>
        </w:rPr>
      </w:pPr>
      <w:r w:rsidRPr="00901F13">
        <w:rPr>
          <w:b/>
        </w:rPr>
        <w:t>Proposal</w:t>
      </w:r>
      <w:r>
        <w:rPr>
          <w:b/>
        </w:rPr>
        <w:t xml:space="preserve"> 10: S</w:t>
      </w:r>
      <w:r w:rsidRPr="00901F13">
        <w:rPr>
          <w:b/>
        </w:rPr>
        <w:t xml:space="preserve">upport random access in SBFD symbols for UEs in RRC idle/inactive mode. </w:t>
      </w:r>
    </w:p>
    <w:p w:rsidR="00FD46FE" w:rsidRPr="00F25920" w:rsidRDefault="00FD46FE" w:rsidP="00FD46FE">
      <w:pPr>
        <w:rPr>
          <w:b/>
        </w:rPr>
      </w:pPr>
      <w:r>
        <w:rPr>
          <w:b/>
        </w:rPr>
        <w:t xml:space="preserve">Proposal 11: RAN1 to study Paging in the SBFD symbols. </w:t>
      </w:r>
    </w:p>
    <w:p w:rsidR="00FD46FE" w:rsidRDefault="00FD46FE" w:rsidP="00FD46FE">
      <w:pPr>
        <w:rPr>
          <w:b/>
        </w:rPr>
      </w:pPr>
    </w:p>
    <w:p w:rsidR="00FD46FE" w:rsidRDefault="00FD46FE" w:rsidP="00FD46FE">
      <w:pPr>
        <w:rPr>
          <w:b/>
        </w:rPr>
      </w:pPr>
    </w:p>
    <w:p w:rsidR="00FD46FE" w:rsidRDefault="00FD46FE" w:rsidP="00FD46FE">
      <w:pPr>
        <w:rPr>
          <w:b/>
        </w:rPr>
      </w:pPr>
    </w:p>
    <w:p w:rsidR="00FD46FE" w:rsidRDefault="00FD46FE" w:rsidP="00FD46FE">
      <w:pPr>
        <w:rPr>
          <w:b/>
        </w:rPr>
      </w:pPr>
    </w:p>
    <w:p w:rsidR="00FD46FE" w:rsidRPr="001630BC" w:rsidRDefault="00FD46FE" w:rsidP="00FD46FE">
      <w:pPr>
        <w:rPr>
          <w:b/>
        </w:rPr>
      </w:pPr>
    </w:p>
    <w:p w:rsidR="00FD46FE" w:rsidRPr="00FD46FE" w:rsidRDefault="00FD46FE">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654DA" w:rsidRDefault="00E654DA" w:rsidP="00C955AB">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CB72FA" w:rsidRDefault="00CB72FA" w:rsidP="00CB72FA">
      <w:pPr>
        <w:pStyle w:val="References"/>
        <w:numPr>
          <w:ilvl w:val="0"/>
          <w:numId w:val="0"/>
        </w:numPr>
        <w:tabs>
          <w:tab w:val="left" w:pos="1778"/>
        </w:tabs>
        <w:ind w:left="360"/>
      </w:pPr>
    </w:p>
    <w:sectPr w:rsidR="00CB72FA" w:rsidSect="0083389B">
      <w:footerReference w:type="default" r:id="rId25"/>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0C0" w:rsidRDefault="00E620C0">
      <w:pPr>
        <w:spacing w:after="0"/>
      </w:pPr>
      <w:r>
        <w:separator/>
      </w:r>
    </w:p>
  </w:endnote>
  <w:endnote w:type="continuationSeparator" w:id="0">
    <w:p w:rsidR="00E620C0" w:rsidRDefault="00E62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Open Sans">
    <w:altName w:val="Arial"/>
    <w:charset w:val="00"/>
    <w:family w:val="swiss"/>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MR12">
    <w:altName w:val="Times New Roman"/>
    <w:panose1 w:val="00000000000000000000"/>
    <w:charset w:val="00"/>
    <w:family w:val="roman"/>
    <w:notTrueType/>
    <w:pitch w:val="default"/>
  </w:font>
  <w:font w:name="CMMI12">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3C403D" w:rsidRDefault="003C403D">
        <w:pPr>
          <w:pStyle w:val="Footer"/>
          <w:jc w:val="center"/>
        </w:pPr>
        <w:r>
          <w:fldChar w:fldCharType="begin"/>
        </w:r>
        <w:r>
          <w:instrText xml:space="preserve"> PAGE   \* MERGEFORMAT </w:instrText>
        </w:r>
        <w:r>
          <w:fldChar w:fldCharType="separate"/>
        </w:r>
        <w:r w:rsidR="00E620C0">
          <w:rPr>
            <w:noProof/>
          </w:rPr>
          <w:t>1</w:t>
        </w:r>
        <w:r>
          <w:fldChar w:fldCharType="end"/>
        </w:r>
      </w:p>
    </w:sdtContent>
  </w:sdt>
  <w:p w:rsidR="003C403D" w:rsidRDefault="003C4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0C0" w:rsidRDefault="00E620C0">
      <w:pPr>
        <w:spacing w:after="0"/>
      </w:pPr>
      <w:r>
        <w:separator/>
      </w:r>
    </w:p>
  </w:footnote>
  <w:footnote w:type="continuationSeparator" w:id="0">
    <w:p w:rsidR="00E620C0" w:rsidRDefault="00E620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99666C86"/>
    <w:lvl w:ilvl="0">
      <w:start w:val="1"/>
      <w:numFmt w:val="decimal"/>
      <w:pStyle w:val="ListNumber5"/>
      <w:lvlText w:val="%1."/>
      <w:lvlJc w:val="left"/>
      <w:pPr>
        <w:tabs>
          <w:tab w:val="num" w:pos="8910"/>
        </w:tabs>
        <w:ind w:left="8910" w:hanging="720"/>
      </w:pPr>
    </w:lvl>
  </w:abstractNum>
  <w:abstractNum w:abstractNumId="2" w15:restartNumberingAfterBreak="0">
    <w:nsid w:val="FFFFFF7D"/>
    <w:multiLevelType w:val="singleLevel"/>
    <w:tmpl w:val="38047D3C"/>
    <w:lvl w:ilvl="0">
      <w:start w:val="1"/>
      <w:numFmt w:val="decimal"/>
      <w:pStyle w:val="ListNumber4"/>
      <w:lvlText w:val="%1."/>
      <w:lvlJc w:val="left"/>
      <w:pPr>
        <w:tabs>
          <w:tab w:val="num" w:pos="2880"/>
        </w:tabs>
        <w:ind w:left="2880" w:hanging="720"/>
      </w:pPr>
    </w:lvl>
  </w:abstractNum>
  <w:abstractNum w:abstractNumId="3" w15:restartNumberingAfterBreak="0">
    <w:nsid w:val="FFFFFF7E"/>
    <w:multiLevelType w:val="singleLevel"/>
    <w:tmpl w:val="7A64B214"/>
    <w:lvl w:ilvl="0">
      <w:start w:val="1"/>
      <w:numFmt w:val="decimal"/>
      <w:pStyle w:val="ListNumber3"/>
      <w:lvlText w:val="%1."/>
      <w:lvlJc w:val="left"/>
      <w:pPr>
        <w:tabs>
          <w:tab w:val="num" w:pos="2160"/>
        </w:tabs>
        <w:ind w:left="2160" w:hanging="720"/>
      </w:pPr>
    </w:lvl>
  </w:abstractNum>
  <w:abstractNum w:abstractNumId="4" w15:restartNumberingAfterBreak="0">
    <w:nsid w:val="FFFFFF7F"/>
    <w:multiLevelType w:val="singleLevel"/>
    <w:tmpl w:val="B9020E2C"/>
    <w:lvl w:ilvl="0">
      <w:start w:val="1"/>
      <w:numFmt w:val="decimal"/>
      <w:pStyle w:val="ListNumber2"/>
      <w:lvlText w:val="%1."/>
      <w:lvlJc w:val="left"/>
      <w:pPr>
        <w:tabs>
          <w:tab w:val="num" w:pos="1440"/>
        </w:tabs>
        <w:ind w:left="1440" w:hanging="720"/>
      </w:pPr>
    </w:lvl>
  </w:abstractNum>
  <w:abstractNum w:abstractNumId="5" w15:restartNumberingAfterBreak="0">
    <w:nsid w:val="FFFFFF80"/>
    <w:multiLevelType w:val="singleLevel"/>
    <w:tmpl w:val="86644CBE"/>
    <w:lvl w:ilvl="0">
      <w:start w:val="1"/>
      <w:numFmt w:val="bullet"/>
      <w:pStyle w:val="ListBullet5"/>
      <w:lvlText w:val=""/>
      <w:lvlJc w:val="left"/>
      <w:pPr>
        <w:tabs>
          <w:tab w:val="num" w:pos="3600"/>
        </w:tabs>
        <w:ind w:left="3600" w:hanging="720"/>
      </w:pPr>
      <w:rPr>
        <w:rFonts w:ascii="Symbol" w:hAnsi="Symbol" w:hint="default"/>
      </w:rPr>
    </w:lvl>
  </w:abstractNum>
  <w:abstractNum w:abstractNumId="6" w15:restartNumberingAfterBreak="0">
    <w:nsid w:val="FFFFFF81"/>
    <w:multiLevelType w:val="singleLevel"/>
    <w:tmpl w:val="DE18D468"/>
    <w:lvl w:ilvl="0">
      <w:start w:val="1"/>
      <w:numFmt w:val="bullet"/>
      <w:pStyle w:val="ListBullet4"/>
      <w:lvlText w:val=""/>
      <w:lvlJc w:val="left"/>
      <w:pPr>
        <w:tabs>
          <w:tab w:val="num" w:pos="2880"/>
        </w:tabs>
        <w:ind w:left="2880" w:hanging="720"/>
      </w:pPr>
      <w:rPr>
        <w:rFonts w:ascii="Symbol" w:hAnsi="Symbol" w:hint="default"/>
      </w:rPr>
    </w:lvl>
  </w:abstractNum>
  <w:abstractNum w:abstractNumId="7" w15:restartNumberingAfterBreak="0">
    <w:nsid w:val="FFFFFF82"/>
    <w:multiLevelType w:val="singleLevel"/>
    <w:tmpl w:val="26F4BDF4"/>
    <w:lvl w:ilvl="0">
      <w:start w:val="1"/>
      <w:numFmt w:val="bullet"/>
      <w:pStyle w:val="ListBullet3"/>
      <w:lvlText w:val=""/>
      <w:lvlJc w:val="left"/>
      <w:pPr>
        <w:tabs>
          <w:tab w:val="num" w:pos="2160"/>
        </w:tabs>
        <w:ind w:left="2160" w:hanging="720"/>
      </w:pPr>
      <w:rPr>
        <w:rFonts w:ascii="Symbol" w:hAnsi="Symbol" w:hint="default"/>
      </w:rPr>
    </w:lvl>
  </w:abstractNum>
  <w:abstractNum w:abstractNumId="8"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9" w15:restartNumberingAfterBreak="0">
    <w:nsid w:val="FFFFFF88"/>
    <w:multiLevelType w:val="singleLevel"/>
    <w:tmpl w:val="5458402E"/>
    <w:lvl w:ilvl="0">
      <w:start w:val="1"/>
      <w:numFmt w:val="decimal"/>
      <w:pStyle w:val="ListNumber"/>
      <w:lvlText w:val="%1."/>
      <w:lvlJc w:val="left"/>
      <w:pPr>
        <w:tabs>
          <w:tab w:val="num" w:pos="720"/>
        </w:tabs>
        <w:ind w:left="720" w:hanging="720"/>
      </w:pPr>
    </w:lvl>
  </w:abstractNum>
  <w:abstractNum w:abstractNumId="10" w15:restartNumberingAfterBreak="0">
    <w:nsid w:val="015D6B71"/>
    <w:multiLevelType w:val="hybridMultilevel"/>
    <w:tmpl w:val="524E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636009"/>
    <w:multiLevelType w:val="hybridMultilevel"/>
    <w:tmpl w:val="F164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990100"/>
    <w:multiLevelType w:val="hybridMultilevel"/>
    <w:tmpl w:val="931282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582040"/>
    <w:multiLevelType w:val="hybridMultilevel"/>
    <w:tmpl w:val="ECBC8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2" w15:restartNumberingAfterBreak="0">
    <w:nsid w:val="4A0C7B2A"/>
    <w:multiLevelType w:val="hybridMultilevel"/>
    <w:tmpl w:val="8276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84125F"/>
    <w:multiLevelType w:val="hybridMultilevel"/>
    <w:tmpl w:val="FF3A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1" w15:restartNumberingAfterBreak="0">
    <w:nsid w:val="699C467B"/>
    <w:multiLevelType w:val="hybridMultilevel"/>
    <w:tmpl w:val="99D05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C31C28"/>
    <w:multiLevelType w:val="hybridMultilevel"/>
    <w:tmpl w:val="DA8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BB0E50"/>
    <w:multiLevelType w:val="hybridMultilevel"/>
    <w:tmpl w:val="6F7AF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2"/>
  </w:num>
  <w:num w:numId="3">
    <w:abstractNumId w:val="34"/>
  </w:num>
  <w:num w:numId="4">
    <w:abstractNumId w:val="8"/>
  </w:num>
  <w:num w:numId="5">
    <w:abstractNumId w:val="17"/>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9"/>
  </w:num>
  <w:num w:numId="14">
    <w:abstractNumId w:val="26"/>
  </w:num>
  <w:num w:numId="15">
    <w:abstractNumId w:val="35"/>
  </w:num>
  <w:num w:numId="16">
    <w:abstractNumId w:val="37"/>
  </w:num>
  <w:num w:numId="17">
    <w:abstractNumId w:val="0"/>
  </w:num>
  <w:num w:numId="18">
    <w:abstractNumId w:val="23"/>
  </w:num>
  <w:num w:numId="19">
    <w:abstractNumId w:val="21"/>
  </w:num>
  <w:num w:numId="20">
    <w:abstractNumId w:val="33"/>
  </w:num>
  <w:num w:numId="21">
    <w:abstractNumId w:val="47"/>
  </w:num>
  <w:num w:numId="22">
    <w:abstractNumId w:val="30"/>
  </w:num>
  <w:num w:numId="23">
    <w:abstractNumId w:val="44"/>
  </w:num>
  <w:num w:numId="24">
    <w:abstractNumId w:val="25"/>
  </w:num>
  <w:num w:numId="25">
    <w:abstractNumId w:val="39"/>
  </w:num>
  <w:num w:numId="26">
    <w:abstractNumId w:val="31"/>
  </w:num>
  <w:num w:numId="27">
    <w:abstractNumId w:val="16"/>
  </w:num>
  <w:num w:numId="28">
    <w:abstractNumId w:val="11"/>
  </w:num>
  <w:num w:numId="29">
    <w:abstractNumId w:val="12"/>
  </w:num>
  <w:num w:numId="30">
    <w:abstractNumId w:val="43"/>
  </w:num>
  <w:num w:numId="31">
    <w:abstractNumId w:val="38"/>
  </w:num>
  <w:num w:numId="32">
    <w:abstractNumId w:val="45"/>
  </w:num>
  <w:num w:numId="33">
    <w:abstractNumId w:val="18"/>
  </w:num>
  <w:num w:numId="34">
    <w:abstractNumId w:val="29"/>
  </w:num>
  <w:num w:numId="35">
    <w:abstractNumId w:val="20"/>
  </w:num>
  <w:num w:numId="36">
    <w:abstractNumId w:val="15"/>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14"/>
  </w:num>
  <w:num w:numId="40">
    <w:abstractNumId w:val="41"/>
  </w:num>
  <w:num w:numId="41">
    <w:abstractNumId w:val="13"/>
  </w:num>
  <w:num w:numId="42">
    <w:abstractNumId w:val="10"/>
  </w:num>
  <w:num w:numId="43">
    <w:abstractNumId w:val="28"/>
  </w:num>
  <w:num w:numId="44">
    <w:abstractNumId w:val="46"/>
  </w:num>
  <w:num w:numId="45">
    <w:abstractNumId w:val="42"/>
  </w:num>
  <w:num w:numId="46">
    <w:abstractNumId w:val="36"/>
  </w:num>
  <w:num w:numId="47">
    <w:abstractNumId w:val="32"/>
  </w:num>
  <w:num w:numId="48">
    <w:abstractNumId w:val="2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62BE"/>
    <w:rsid w:val="00006346"/>
    <w:rsid w:val="00006E5A"/>
    <w:rsid w:val="000072B6"/>
    <w:rsid w:val="00007813"/>
    <w:rsid w:val="000109B1"/>
    <w:rsid w:val="000109E6"/>
    <w:rsid w:val="00010A62"/>
    <w:rsid w:val="00011F67"/>
    <w:rsid w:val="00012712"/>
    <w:rsid w:val="00012862"/>
    <w:rsid w:val="000128E6"/>
    <w:rsid w:val="00012FAB"/>
    <w:rsid w:val="000149E6"/>
    <w:rsid w:val="00015500"/>
    <w:rsid w:val="00015EFB"/>
    <w:rsid w:val="00016308"/>
    <w:rsid w:val="00016451"/>
    <w:rsid w:val="000165E2"/>
    <w:rsid w:val="00016DFD"/>
    <w:rsid w:val="000172BE"/>
    <w:rsid w:val="00017D40"/>
    <w:rsid w:val="00017D8A"/>
    <w:rsid w:val="00020EB8"/>
    <w:rsid w:val="00022BDB"/>
    <w:rsid w:val="00023388"/>
    <w:rsid w:val="00023425"/>
    <w:rsid w:val="000241BE"/>
    <w:rsid w:val="000242F2"/>
    <w:rsid w:val="00025150"/>
    <w:rsid w:val="000251C1"/>
    <w:rsid w:val="000256F4"/>
    <w:rsid w:val="0002630F"/>
    <w:rsid w:val="00026D4B"/>
    <w:rsid w:val="000275C6"/>
    <w:rsid w:val="00027AB3"/>
    <w:rsid w:val="00027AD6"/>
    <w:rsid w:val="0003024C"/>
    <w:rsid w:val="000312B8"/>
    <w:rsid w:val="00031ADB"/>
    <w:rsid w:val="00031AF7"/>
    <w:rsid w:val="00032056"/>
    <w:rsid w:val="000328CA"/>
    <w:rsid w:val="00032E40"/>
    <w:rsid w:val="0003376B"/>
    <w:rsid w:val="00034676"/>
    <w:rsid w:val="000346E6"/>
    <w:rsid w:val="00034DF1"/>
    <w:rsid w:val="000352B3"/>
    <w:rsid w:val="000360A8"/>
    <w:rsid w:val="000377AE"/>
    <w:rsid w:val="0004023E"/>
    <w:rsid w:val="0004024B"/>
    <w:rsid w:val="00041C57"/>
    <w:rsid w:val="000434B7"/>
    <w:rsid w:val="000435E4"/>
    <w:rsid w:val="00043B88"/>
    <w:rsid w:val="00044AB4"/>
    <w:rsid w:val="00044F91"/>
    <w:rsid w:val="00046796"/>
    <w:rsid w:val="000467FD"/>
    <w:rsid w:val="00046AAF"/>
    <w:rsid w:val="00047225"/>
    <w:rsid w:val="0004777E"/>
    <w:rsid w:val="00047E60"/>
    <w:rsid w:val="00052AD2"/>
    <w:rsid w:val="00052E0B"/>
    <w:rsid w:val="000530DF"/>
    <w:rsid w:val="000532AA"/>
    <w:rsid w:val="000545C8"/>
    <w:rsid w:val="00054E0C"/>
    <w:rsid w:val="0005541D"/>
    <w:rsid w:val="000559BE"/>
    <w:rsid w:val="000565C8"/>
    <w:rsid w:val="00057A46"/>
    <w:rsid w:val="00057DC8"/>
    <w:rsid w:val="0006106C"/>
    <w:rsid w:val="000612E1"/>
    <w:rsid w:val="00061306"/>
    <w:rsid w:val="000614FE"/>
    <w:rsid w:val="00061D60"/>
    <w:rsid w:val="00061ECD"/>
    <w:rsid w:val="0006282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EB"/>
    <w:rsid w:val="000823B0"/>
    <w:rsid w:val="00082A6D"/>
    <w:rsid w:val="0008335B"/>
    <w:rsid w:val="00083379"/>
    <w:rsid w:val="00083587"/>
    <w:rsid w:val="00083838"/>
    <w:rsid w:val="00083B6A"/>
    <w:rsid w:val="0008501C"/>
    <w:rsid w:val="00085E04"/>
    <w:rsid w:val="00086800"/>
    <w:rsid w:val="00087913"/>
    <w:rsid w:val="000902DC"/>
    <w:rsid w:val="00090D2B"/>
    <w:rsid w:val="000911AE"/>
    <w:rsid w:val="0009139F"/>
    <w:rsid w:val="00093234"/>
    <w:rsid w:val="00093697"/>
    <w:rsid w:val="00093D42"/>
    <w:rsid w:val="00093DD0"/>
    <w:rsid w:val="000944A1"/>
    <w:rsid w:val="0009473B"/>
    <w:rsid w:val="00094A16"/>
    <w:rsid w:val="00094DE6"/>
    <w:rsid w:val="00095B6D"/>
    <w:rsid w:val="00095BA0"/>
    <w:rsid w:val="00096356"/>
    <w:rsid w:val="0009665C"/>
    <w:rsid w:val="00096785"/>
    <w:rsid w:val="00097210"/>
    <w:rsid w:val="00097C99"/>
    <w:rsid w:val="000A0F14"/>
    <w:rsid w:val="000A1441"/>
    <w:rsid w:val="000A169F"/>
    <w:rsid w:val="000A1A06"/>
    <w:rsid w:val="000A1B60"/>
    <w:rsid w:val="000A21B4"/>
    <w:rsid w:val="000A2CC7"/>
    <w:rsid w:val="000A2ED6"/>
    <w:rsid w:val="000A3156"/>
    <w:rsid w:val="000A4205"/>
    <w:rsid w:val="000A4292"/>
    <w:rsid w:val="000A4A19"/>
    <w:rsid w:val="000A4FE8"/>
    <w:rsid w:val="000A5052"/>
    <w:rsid w:val="000A5446"/>
    <w:rsid w:val="000A56DD"/>
    <w:rsid w:val="000A6351"/>
    <w:rsid w:val="000A63D6"/>
    <w:rsid w:val="000A70C3"/>
    <w:rsid w:val="000A70FA"/>
    <w:rsid w:val="000A7B38"/>
    <w:rsid w:val="000B0343"/>
    <w:rsid w:val="000B0468"/>
    <w:rsid w:val="000B2985"/>
    <w:rsid w:val="000B2C88"/>
    <w:rsid w:val="000B3342"/>
    <w:rsid w:val="000B3AA2"/>
    <w:rsid w:val="000B51FA"/>
    <w:rsid w:val="000B56FB"/>
    <w:rsid w:val="000B5905"/>
    <w:rsid w:val="000B5975"/>
    <w:rsid w:val="000B6E2C"/>
    <w:rsid w:val="000B76C5"/>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E1F"/>
    <w:rsid w:val="000E106A"/>
    <w:rsid w:val="000E10AD"/>
    <w:rsid w:val="000E11F2"/>
    <w:rsid w:val="000E1248"/>
    <w:rsid w:val="000E1380"/>
    <w:rsid w:val="000E18DF"/>
    <w:rsid w:val="000E317C"/>
    <w:rsid w:val="000E499F"/>
    <w:rsid w:val="000E4B47"/>
    <w:rsid w:val="000E53C0"/>
    <w:rsid w:val="000E59A0"/>
    <w:rsid w:val="000E62E2"/>
    <w:rsid w:val="000E6464"/>
    <w:rsid w:val="000E7A84"/>
    <w:rsid w:val="000F0BDB"/>
    <w:rsid w:val="000F0E16"/>
    <w:rsid w:val="000F1004"/>
    <w:rsid w:val="000F1167"/>
    <w:rsid w:val="000F15BC"/>
    <w:rsid w:val="000F1687"/>
    <w:rsid w:val="000F180A"/>
    <w:rsid w:val="000F1C92"/>
    <w:rsid w:val="000F2EEE"/>
    <w:rsid w:val="000F33B5"/>
    <w:rsid w:val="000F3697"/>
    <w:rsid w:val="000F4616"/>
    <w:rsid w:val="000F5F90"/>
    <w:rsid w:val="000F670C"/>
    <w:rsid w:val="000F7F58"/>
    <w:rsid w:val="00100128"/>
    <w:rsid w:val="00100FF3"/>
    <w:rsid w:val="001026CA"/>
    <w:rsid w:val="00102E8B"/>
    <w:rsid w:val="001043C2"/>
    <w:rsid w:val="001043E1"/>
    <w:rsid w:val="00104D14"/>
    <w:rsid w:val="0010505A"/>
    <w:rsid w:val="00105A46"/>
    <w:rsid w:val="00105CC7"/>
    <w:rsid w:val="00107037"/>
    <w:rsid w:val="00107779"/>
    <w:rsid w:val="001078C2"/>
    <w:rsid w:val="00107E1C"/>
    <w:rsid w:val="00110243"/>
    <w:rsid w:val="001112C4"/>
    <w:rsid w:val="00111444"/>
    <w:rsid w:val="00111723"/>
    <w:rsid w:val="0011182F"/>
    <w:rsid w:val="001129B5"/>
    <w:rsid w:val="00112BE6"/>
    <w:rsid w:val="00113B5B"/>
    <w:rsid w:val="00113B94"/>
    <w:rsid w:val="001141E3"/>
    <w:rsid w:val="001144DF"/>
    <w:rsid w:val="001154E5"/>
    <w:rsid w:val="0011557B"/>
    <w:rsid w:val="00116739"/>
    <w:rsid w:val="00117C85"/>
    <w:rsid w:val="00120982"/>
    <w:rsid w:val="00120B13"/>
    <w:rsid w:val="00121E87"/>
    <w:rsid w:val="00124D84"/>
    <w:rsid w:val="00124FA0"/>
    <w:rsid w:val="001250DD"/>
    <w:rsid w:val="00125733"/>
    <w:rsid w:val="00125A87"/>
    <w:rsid w:val="001263AA"/>
    <w:rsid w:val="00130779"/>
    <w:rsid w:val="001307A1"/>
    <w:rsid w:val="001321D3"/>
    <w:rsid w:val="001324BE"/>
    <w:rsid w:val="00133599"/>
    <w:rsid w:val="00133BF7"/>
    <w:rsid w:val="001342F5"/>
    <w:rsid w:val="00134B88"/>
    <w:rsid w:val="00136A23"/>
    <w:rsid w:val="00136A49"/>
    <w:rsid w:val="00136B99"/>
    <w:rsid w:val="0014063E"/>
    <w:rsid w:val="0014087D"/>
    <w:rsid w:val="00140D5B"/>
    <w:rsid w:val="00140F74"/>
    <w:rsid w:val="00141191"/>
    <w:rsid w:val="0014159C"/>
    <w:rsid w:val="00142665"/>
    <w:rsid w:val="0014357D"/>
    <w:rsid w:val="0014384A"/>
    <w:rsid w:val="0014450F"/>
    <w:rsid w:val="00144D8F"/>
    <w:rsid w:val="00145C74"/>
    <w:rsid w:val="001462E9"/>
    <w:rsid w:val="00146E32"/>
    <w:rsid w:val="0014714B"/>
    <w:rsid w:val="00147888"/>
    <w:rsid w:val="00151619"/>
    <w:rsid w:val="00151D2A"/>
    <w:rsid w:val="001522F2"/>
    <w:rsid w:val="00152835"/>
    <w:rsid w:val="001529B6"/>
    <w:rsid w:val="001534AA"/>
    <w:rsid w:val="00153629"/>
    <w:rsid w:val="0015368D"/>
    <w:rsid w:val="00153E26"/>
    <w:rsid w:val="001559FA"/>
    <w:rsid w:val="00156374"/>
    <w:rsid w:val="00156CDC"/>
    <w:rsid w:val="001577D8"/>
    <w:rsid w:val="00157FC3"/>
    <w:rsid w:val="00160739"/>
    <w:rsid w:val="00160EC9"/>
    <w:rsid w:val="00161EEE"/>
    <w:rsid w:val="0016271E"/>
    <w:rsid w:val="00162D7A"/>
    <w:rsid w:val="001630BC"/>
    <w:rsid w:val="001635BC"/>
    <w:rsid w:val="00164DAB"/>
    <w:rsid w:val="00165B87"/>
    <w:rsid w:val="00165BBB"/>
    <w:rsid w:val="0016613F"/>
    <w:rsid w:val="00166215"/>
    <w:rsid w:val="00166591"/>
    <w:rsid w:val="00171143"/>
    <w:rsid w:val="00171C5C"/>
    <w:rsid w:val="00172864"/>
    <w:rsid w:val="00172B82"/>
    <w:rsid w:val="00172EFA"/>
    <w:rsid w:val="00173608"/>
    <w:rsid w:val="00173DAC"/>
    <w:rsid w:val="001744C7"/>
    <w:rsid w:val="00174538"/>
    <w:rsid w:val="001745EC"/>
    <w:rsid w:val="001747B7"/>
    <w:rsid w:val="00175C30"/>
    <w:rsid w:val="001761B2"/>
    <w:rsid w:val="0017631D"/>
    <w:rsid w:val="00177069"/>
    <w:rsid w:val="00177FC1"/>
    <w:rsid w:val="00180223"/>
    <w:rsid w:val="00180E50"/>
    <w:rsid w:val="001815A2"/>
    <w:rsid w:val="00181FC1"/>
    <w:rsid w:val="00183034"/>
    <w:rsid w:val="001830F7"/>
    <w:rsid w:val="00183A5C"/>
    <w:rsid w:val="00183EA5"/>
    <w:rsid w:val="00183EE6"/>
    <w:rsid w:val="0018588A"/>
    <w:rsid w:val="00186469"/>
    <w:rsid w:val="00186FB5"/>
    <w:rsid w:val="00187252"/>
    <w:rsid w:val="0019033B"/>
    <w:rsid w:val="0019053D"/>
    <w:rsid w:val="001905BB"/>
    <w:rsid w:val="00190859"/>
    <w:rsid w:val="001910CD"/>
    <w:rsid w:val="00191C91"/>
    <w:rsid w:val="0019264D"/>
    <w:rsid w:val="00192DD9"/>
    <w:rsid w:val="00193CF5"/>
    <w:rsid w:val="00194339"/>
    <w:rsid w:val="00194571"/>
    <w:rsid w:val="00194848"/>
    <w:rsid w:val="00194FAE"/>
    <w:rsid w:val="0019500D"/>
    <w:rsid w:val="001958EA"/>
    <w:rsid w:val="00195E0E"/>
    <w:rsid w:val="00197951"/>
    <w:rsid w:val="001A0564"/>
    <w:rsid w:val="001A0589"/>
    <w:rsid w:val="001A0A88"/>
    <w:rsid w:val="001A0D55"/>
    <w:rsid w:val="001A180D"/>
    <w:rsid w:val="001A1BAC"/>
    <w:rsid w:val="001A23CE"/>
    <w:rsid w:val="001A2C89"/>
    <w:rsid w:val="001A33BB"/>
    <w:rsid w:val="001A350C"/>
    <w:rsid w:val="001A3889"/>
    <w:rsid w:val="001A4C4B"/>
    <w:rsid w:val="001A673E"/>
    <w:rsid w:val="001A750E"/>
    <w:rsid w:val="001A7763"/>
    <w:rsid w:val="001A7ED9"/>
    <w:rsid w:val="001B2B28"/>
    <w:rsid w:val="001B2D0A"/>
    <w:rsid w:val="001B3964"/>
    <w:rsid w:val="001B433D"/>
    <w:rsid w:val="001B4452"/>
    <w:rsid w:val="001B466C"/>
    <w:rsid w:val="001B4F34"/>
    <w:rsid w:val="001B52EC"/>
    <w:rsid w:val="001B554A"/>
    <w:rsid w:val="001B6564"/>
    <w:rsid w:val="001B657A"/>
    <w:rsid w:val="001B691A"/>
    <w:rsid w:val="001B6D10"/>
    <w:rsid w:val="001B73F9"/>
    <w:rsid w:val="001C02D8"/>
    <w:rsid w:val="001C04E3"/>
    <w:rsid w:val="001C0A80"/>
    <w:rsid w:val="001C0AC4"/>
    <w:rsid w:val="001C11D7"/>
    <w:rsid w:val="001C1C34"/>
    <w:rsid w:val="001C2378"/>
    <w:rsid w:val="001C2A8F"/>
    <w:rsid w:val="001C2E6E"/>
    <w:rsid w:val="001C39A1"/>
    <w:rsid w:val="001C3AE5"/>
    <w:rsid w:val="001C3EE9"/>
    <w:rsid w:val="001C3FA4"/>
    <w:rsid w:val="001C40F9"/>
    <w:rsid w:val="001C4411"/>
    <w:rsid w:val="001C458B"/>
    <w:rsid w:val="001C5046"/>
    <w:rsid w:val="001C53C8"/>
    <w:rsid w:val="001C5D4F"/>
    <w:rsid w:val="001C64C0"/>
    <w:rsid w:val="001C665D"/>
    <w:rsid w:val="001C66C6"/>
    <w:rsid w:val="001C69DA"/>
    <w:rsid w:val="001C6F06"/>
    <w:rsid w:val="001C74B3"/>
    <w:rsid w:val="001C7BCC"/>
    <w:rsid w:val="001D04A3"/>
    <w:rsid w:val="001D1B4E"/>
    <w:rsid w:val="001D2360"/>
    <w:rsid w:val="001D3109"/>
    <w:rsid w:val="001D320B"/>
    <w:rsid w:val="001D332E"/>
    <w:rsid w:val="001D33C5"/>
    <w:rsid w:val="001D5033"/>
    <w:rsid w:val="001D5C88"/>
    <w:rsid w:val="001D63D5"/>
    <w:rsid w:val="001D6567"/>
    <w:rsid w:val="001D695C"/>
    <w:rsid w:val="001D6A6E"/>
    <w:rsid w:val="001D6FD9"/>
    <w:rsid w:val="001D740F"/>
    <w:rsid w:val="001D780E"/>
    <w:rsid w:val="001E02E4"/>
    <w:rsid w:val="001E05C3"/>
    <w:rsid w:val="001E0AD3"/>
    <w:rsid w:val="001E2477"/>
    <w:rsid w:val="001E2552"/>
    <w:rsid w:val="001E2735"/>
    <w:rsid w:val="001E36E4"/>
    <w:rsid w:val="001E379D"/>
    <w:rsid w:val="001E3A3C"/>
    <w:rsid w:val="001E5107"/>
    <w:rsid w:val="001E5C23"/>
    <w:rsid w:val="001E7162"/>
    <w:rsid w:val="001E7504"/>
    <w:rsid w:val="001E76DF"/>
    <w:rsid w:val="001E7842"/>
    <w:rsid w:val="001F09A2"/>
    <w:rsid w:val="001F1308"/>
    <w:rsid w:val="001F1525"/>
    <w:rsid w:val="001F1AAB"/>
    <w:rsid w:val="001F1E87"/>
    <w:rsid w:val="001F1EB6"/>
    <w:rsid w:val="001F2E23"/>
    <w:rsid w:val="001F341F"/>
    <w:rsid w:val="001F3911"/>
    <w:rsid w:val="001F3F1A"/>
    <w:rsid w:val="001F4CBD"/>
    <w:rsid w:val="001F5545"/>
    <w:rsid w:val="001F5548"/>
    <w:rsid w:val="001F5777"/>
    <w:rsid w:val="001F5937"/>
    <w:rsid w:val="001F59E3"/>
    <w:rsid w:val="001F59ED"/>
    <w:rsid w:val="001F5D1E"/>
    <w:rsid w:val="001F6632"/>
    <w:rsid w:val="001F70E2"/>
    <w:rsid w:val="001F7121"/>
    <w:rsid w:val="001F772C"/>
    <w:rsid w:val="001F7BC9"/>
    <w:rsid w:val="00200D2C"/>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150E6"/>
    <w:rsid w:val="002206E0"/>
    <w:rsid w:val="00220894"/>
    <w:rsid w:val="00224952"/>
    <w:rsid w:val="00224DD2"/>
    <w:rsid w:val="00225A6A"/>
    <w:rsid w:val="00225AC7"/>
    <w:rsid w:val="00225ACC"/>
    <w:rsid w:val="00226637"/>
    <w:rsid w:val="00226EA1"/>
    <w:rsid w:val="0022756D"/>
    <w:rsid w:val="00231977"/>
    <w:rsid w:val="00231C25"/>
    <w:rsid w:val="00231C6F"/>
    <w:rsid w:val="00232A90"/>
    <w:rsid w:val="00234151"/>
    <w:rsid w:val="002344AA"/>
    <w:rsid w:val="00234F8C"/>
    <w:rsid w:val="00235542"/>
    <w:rsid w:val="002369B0"/>
    <w:rsid w:val="00236AAF"/>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B04"/>
    <w:rsid w:val="00250EF4"/>
    <w:rsid w:val="002516DE"/>
    <w:rsid w:val="00251F81"/>
    <w:rsid w:val="0025257B"/>
    <w:rsid w:val="00252BE0"/>
    <w:rsid w:val="002531AD"/>
    <w:rsid w:val="00253588"/>
    <w:rsid w:val="002546F4"/>
    <w:rsid w:val="002551D0"/>
    <w:rsid w:val="00255340"/>
    <w:rsid w:val="00255374"/>
    <w:rsid w:val="002554E3"/>
    <w:rsid w:val="00257BF4"/>
    <w:rsid w:val="00260003"/>
    <w:rsid w:val="0026035D"/>
    <w:rsid w:val="002604D8"/>
    <w:rsid w:val="002606D6"/>
    <w:rsid w:val="002608F5"/>
    <w:rsid w:val="00261C98"/>
    <w:rsid w:val="0026248E"/>
    <w:rsid w:val="00262914"/>
    <w:rsid w:val="00263220"/>
    <w:rsid w:val="00263674"/>
    <w:rsid w:val="002647BF"/>
    <w:rsid w:val="002647D5"/>
    <w:rsid w:val="00265032"/>
    <w:rsid w:val="002651FB"/>
    <w:rsid w:val="0026538C"/>
    <w:rsid w:val="00265624"/>
    <w:rsid w:val="00265781"/>
    <w:rsid w:val="0026666D"/>
    <w:rsid w:val="00266B13"/>
    <w:rsid w:val="00267D24"/>
    <w:rsid w:val="00270728"/>
    <w:rsid w:val="00270B9F"/>
    <w:rsid w:val="00270D42"/>
    <w:rsid w:val="0027195D"/>
    <w:rsid w:val="00272A05"/>
    <w:rsid w:val="00272B03"/>
    <w:rsid w:val="002733E2"/>
    <w:rsid w:val="00273CA8"/>
    <w:rsid w:val="002750B1"/>
    <w:rsid w:val="00275BB7"/>
    <w:rsid w:val="00276A35"/>
    <w:rsid w:val="00277835"/>
    <w:rsid w:val="002801D3"/>
    <w:rsid w:val="002808D5"/>
    <w:rsid w:val="00280AB1"/>
    <w:rsid w:val="0028176E"/>
    <w:rsid w:val="002825F6"/>
    <w:rsid w:val="002827DB"/>
    <w:rsid w:val="00282C1E"/>
    <w:rsid w:val="002836D7"/>
    <w:rsid w:val="00284BAE"/>
    <w:rsid w:val="002859AF"/>
    <w:rsid w:val="002862E3"/>
    <w:rsid w:val="00286AE7"/>
    <w:rsid w:val="00287243"/>
    <w:rsid w:val="00287409"/>
    <w:rsid w:val="00287E3F"/>
    <w:rsid w:val="002903AD"/>
    <w:rsid w:val="00290647"/>
    <w:rsid w:val="00290FF3"/>
    <w:rsid w:val="00291385"/>
    <w:rsid w:val="00291422"/>
    <w:rsid w:val="0029237F"/>
    <w:rsid w:val="00292715"/>
    <w:rsid w:val="00293E57"/>
    <w:rsid w:val="0029469B"/>
    <w:rsid w:val="002947D1"/>
    <w:rsid w:val="00294814"/>
    <w:rsid w:val="002948DF"/>
    <w:rsid w:val="00294D90"/>
    <w:rsid w:val="00295E7E"/>
    <w:rsid w:val="00296914"/>
    <w:rsid w:val="00296C93"/>
    <w:rsid w:val="00296CE5"/>
    <w:rsid w:val="00297D02"/>
    <w:rsid w:val="00297EB0"/>
    <w:rsid w:val="002A0B75"/>
    <w:rsid w:val="002A10A6"/>
    <w:rsid w:val="002A1E92"/>
    <w:rsid w:val="002A204D"/>
    <w:rsid w:val="002A2616"/>
    <w:rsid w:val="002A26E1"/>
    <w:rsid w:val="002A275F"/>
    <w:rsid w:val="002A368A"/>
    <w:rsid w:val="002A4065"/>
    <w:rsid w:val="002A471F"/>
    <w:rsid w:val="002A4790"/>
    <w:rsid w:val="002A4C6E"/>
    <w:rsid w:val="002A59F0"/>
    <w:rsid w:val="002A5E54"/>
    <w:rsid w:val="002A63BF"/>
    <w:rsid w:val="002A6432"/>
    <w:rsid w:val="002A6F25"/>
    <w:rsid w:val="002A6FD3"/>
    <w:rsid w:val="002A7BCB"/>
    <w:rsid w:val="002B0799"/>
    <w:rsid w:val="002B0A7D"/>
    <w:rsid w:val="002B1981"/>
    <w:rsid w:val="002B1A69"/>
    <w:rsid w:val="002B1CC1"/>
    <w:rsid w:val="002B2723"/>
    <w:rsid w:val="002B2A93"/>
    <w:rsid w:val="002B2AC2"/>
    <w:rsid w:val="002B303A"/>
    <w:rsid w:val="002B44E7"/>
    <w:rsid w:val="002B4F64"/>
    <w:rsid w:val="002B52AB"/>
    <w:rsid w:val="002B538E"/>
    <w:rsid w:val="002B5DCA"/>
    <w:rsid w:val="002B6BDC"/>
    <w:rsid w:val="002B6CCC"/>
    <w:rsid w:val="002B6DB8"/>
    <w:rsid w:val="002B75B0"/>
    <w:rsid w:val="002B7EAF"/>
    <w:rsid w:val="002C099C"/>
    <w:rsid w:val="002C0B74"/>
    <w:rsid w:val="002C0C8B"/>
    <w:rsid w:val="002C0CBB"/>
    <w:rsid w:val="002C10FD"/>
    <w:rsid w:val="002C1201"/>
    <w:rsid w:val="002C1460"/>
    <w:rsid w:val="002C1A67"/>
    <w:rsid w:val="002C20F2"/>
    <w:rsid w:val="002C298E"/>
    <w:rsid w:val="002C38B2"/>
    <w:rsid w:val="002C3F9C"/>
    <w:rsid w:val="002C568E"/>
    <w:rsid w:val="002C5AFA"/>
    <w:rsid w:val="002C6B15"/>
    <w:rsid w:val="002C7C79"/>
    <w:rsid w:val="002D0439"/>
    <w:rsid w:val="002D0AFA"/>
    <w:rsid w:val="002D11B7"/>
    <w:rsid w:val="002D3AA6"/>
    <w:rsid w:val="002D3BBC"/>
    <w:rsid w:val="002D438A"/>
    <w:rsid w:val="002D5738"/>
    <w:rsid w:val="002D5E53"/>
    <w:rsid w:val="002D60ED"/>
    <w:rsid w:val="002D7FEC"/>
    <w:rsid w:val="002E0319"/>
    <w:rsid w:val="002E1606"/>
    <w:rsid w:val="002E179B"/>
    <w:rsid w:val="002E17CD"/>
    <w:rsid w:val="002E1C9E"/>
    <w:rsid w:val="002E1CB1"/>
    <w:rsid w:val="002E257B"/>
    <w:rsid w:val="002E3C65"/>
    <w:rsid w:val="002E3F5B"/>
    <w:rsid w:val="002E4362"/>
    <w:rsid w:val="002E619A"/>
    <w:rsid w:val="002E626B"/>
    <w:rsid w:val="002E63D9"/>
    <w:rsid w:val="002E640E"/>
    <w:rsid w:val="002F07F2"/>
    <w:rsid w:val="002F0C28"/>
    <w:rsid w:val="002F0E75"/>
    <w:rsid w:val="002F11E9"/>
    <w:rsid w:val="002F3738"/>
    <w:rsid w:val="002F3CDE"/>
    <w:rsid w:val="002F423C"/>
    <w:rsid w:val="002F570D"/>
    <w:rsid w:val="002F5937"/>
    <w:rsid w:val="002F5DD6"/>
    <w:rsid w:val="002F5FEA"/>
    <w:rsid w:val="002F63E7"/>
    <w:rsid w:val="002F71D0"/>
    <w:rsid w:val="002F7BE3"/>
    <w:rsid w:val="002F7E6A"/>
    <w:rsid w:val="00300165"/>
    <w:rsid w:val="003010CF"/>
    <w:rsid w:val="00301A0D"/>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ACF"/>
    <w:rsid w:val="00312D10"/>
    <w:rsid w:val="003139AD"/>
    <w:rsid w:val="0031491B"/>
    <w:rsid w:val="00315E8B"/>
    <w:rsid w:val="00315FAB"/>
    <w:rsid w:val="00316194"/>
    <w:rsid w:val="003178DA"/>
    <w:rsid w:val="00317DB8"/>
    <w:rsid w:val="00320618"/>
    <w:rsid w:val="0032100B"/>
    <w:rsid w:val="00321193"/>
    <w:rsid w:val="00321BD7"/>
    <w:rsid w:val="0032260F"/>
    <w:rsid w:val="003228DA"/>
    <w:rsid w:val="00323486"/>
    <w:rsid w:val="00323D6B"/>
    <w:rsid w:val="00326194"/>
    <w:rsid w:val="00326957"/>
    <w:rsid w:val="00326AE2"/>
    <w:rsid w:val="00327511"/>
    <w:rsid w:val="00331426"/>
    <w:rsid w:val="0033171D"/>
    <w:rsid w:val="003318A1"/>
    <w:rsid w:val="00331FC3"/>
    <w:rsid w:val="00332303"/>
    <w:rsid w:val="00332E75"/>
    <w:rsid w:val="003336B3"/>
    <w:rsid w:val="00334245"/>
    <w:rsid w:val="00335B75"/>
    <w:rsid w:val="00335D54"/>
    <w:rsid w:val="00335D8C"/>
    <w:rsid w:val="00336072"/>
    <w:rsid w:val="003363A1"/>
    <w:rsid w:val="0034149C"/>
    <w:rsid w:val="0034226D"/>
    <w:rsid w:val="00342972"/>
    <w:rsid w:val="00342FDD"/>
    <w:rsid w:val="0034429B"/>
    <w:rsid w:val="00344866"/>
    <w:rsid w:val="0034503B"/>
    <w:rsid w:val="0034638C"/>
    <w:rsid w:val="00346CD4"/>
    <w:rsid w:val="00346F7F"/>
    <w:rsid w:val="00347570"/>
    <w:rsid w:val="00347ED3"/>
    <w:rsid w:val="00350108"/>
    <w:rsid w:val="00350762"/>
    <w:rsid w:val="003507C4"/>
    <w:rsid w:val="00350D94"/>
    <w:rsid w:val="003519A1"/>
    <w:rsid w:val="00352480"/>
    <w:rsid w:val="003530D2"/>
    <w:rsid w:val="0035331A"/>
    <w:rsid w:val="003534E1"/>
    <w:rsid w:val="003536CF"/>
    <w:rsid w:val="00353ECC"/>
    <w:rsid w:val="00354736"/>
    <w:rsid w:val="003548D8"/>
    <w:rsid w:val="003554CA"/>
    <w:rsid w:val="00356009"/>
    <w:rsid w:val="003561A1"/>
    <w:rsid w:val="003570AA"/>
    <w:rsid w:val="00360232"/>
    <w:rsid w:val="003602E0"/>
    <w:rsid w:val="0036097C"/>
    <w:rsid w:val="00360D01"/>
    <w:rsid w:val="00360F3F"/>
    <w:rsid w:val="00362569"/>
    <w:rsid w:val="003636CD"/>
    <w:rsid w:val="0036487C"/>
    <w:rsid w:val="00365411"/>
    <w:rsid w:val="00365505"/>
    <w:rsid w:val="00365FA2"/>
    <w:rsid w:val="00366004"/>
    <w:rsid w:val="00366212"/>
    <w:rsid w:val="00366878"/>
    <w:rsid w:val="00366C69"/>
    <w:rsid w:val="00367175"/>
    <w:rsid w:val="003672DE"/>
    <w:rsid w:val="00367441"/>
    <w:rsid w:val="003679CC"/>
    <w:rsid w:val="00367B1D"/>
    <w:rsid w:val="0037009F"/>
    <w:rsid w:val="00370E4F"/>
    <w:rsid w:val="00371215"/>
    <w:rsid w:val="00371A4F"/>
    <w:rsid w:val="00372F0D"/>
    <w:rsid w:val="00374059"/>
    <w:rsid w:val="003751D8"/>
    <w:rsid w:val="0037535B"/>
    <w:rsid w:val="0037552D"/>
    <w:rsid w:val="003756DB"/>
    <w:rsid w:val="003770BB"/>
    <w:rsid w:val="0037771A"/>
    <w:rsid w:val="003802DC"/>
    <w:rsid w:val="00380E4E"/>
    <w:rsid w:val="00380FBF"/>
    <w:rsid w:val="00381AD2"/>
    <w:rsid w:val="00382A43"/>
    <w:rsid w:val="00382D60"/>
    <w:rsid w:val="00382F29"/>
    <w:rsid w:val="00383C8D"/>
    <w:rsid w:val="003852FB"/>
    <w:rsid w:val="00385429"/>
    <w:rsid w:val="00385B05"/>
    <w:rsid w:val="00386382"/>
    <w:rsid w:val="003865EF"/>
    <w:rsid w:val="0038666D"/>
    <w:rsid w:val="00386BA9"/>
    <w:rsid w:val="003878F9"/>
    <w:rsid w:val="00390017"/>
    <w:rsid w:val="003901A3"/>
    <w:rsid w:val="0039072F"/>
    <w:rsid w:val="0039090F"/>
    <w:rsid w:val="00391178"/>
    <w:rsid w:val="00392B34"/>
    <w:rsid w:val="003940CE"/>
    <w:rsid w:val="0039411D"/>
    <w:rsid w:val="003957FD"/>
    <w:rsid w:val="00395F62"/>
    <w:rsid w:val="00396ADD"/>
    <w:rsid w:val="003970A2"/>
    <w:rsid w:val="00397570"/>
    <w:rsid w:val="00397C1D"/>
    <w:rsid w:val="003A180F"/>
    <w:rsid w:val="003A18DD"/>
    <w:rsid w:val="003A20C8"/>
    <w:rsid w:val="003A2C29"/>
    <w:rsid w:val="003A2EC3"/>
    <w:rsid w:val="003A36F2"/>
    <w:rsid w:val="003A3D39"/>
    <w:rsid w:val="003A3EC7"/>
    <w:rsid w:val="003A40B4"/>
    <w:rsid w:val="003A4851"/>
    <w:rsid w:val="003A57E0"/>
    <w:rsid w:val="003A64C0"/>
    <w:rsid w:val="003A7607"/>
    <w:rsid w:val="003A7834"/>
    <w:rsid w:val="003B0B5B"/>
    <w:rsid w:val="003B0E79"/>
    <w:rsid w:val="003B19A2"/>
    <w:rsid w:val="003B1DF2"/>
    <w:rsid w:val="003B21B4"/>
    <w:rsid w:val="003B3575"/>
    <w:rsid w:val="003B3803"/>
    <w:rsid w:val="003B38D2"/>
    <w:rsid w:val="003B4647"/>
    <w:rsid w:val="003B4CF0"/>
    <w:rsid w:val="003B50BC"/>
    <w:rsid w:val="003B5198"/>
    <w:rsid w:val="003B5D97"/>
    <w:rsid w:val="003B5E94"/>
    <w:rsid w:val="003B63A4"/>
    <w:rsid w:val="003B68FE"/>
    <w:rsid w:val="003B6D7D"/>
    <w:rsid w:val="003B7D39"/>
    <w:rsid w:val="003B7D7E"/>
    <w:rsid w:val="003C0611"/>
    <w:rsid w:val="003C0D8F"/>
    <w:rsid w:val="003C1012"/>
    <w:rsid w:val="003C11C9"/>
    <w:rsid w:val="003C1229"/>
    <w:rsid w:val="003C1FD4"/>
    <w:rsid w:val="003C213D"/>
    <w:rsid w:val="003C2400"/>
    <w:rsid w:val="003C25AD"/>
    <w:rsid w:val="003C2D21"/>
    <w:rsid w:val="003C403D"/>
    <w:rsid w:val="003C48B8"/>
    <w:rsid w:val="003C4B55"/>
    <w:rsid w:val="003C5488"/>
    <w:rsid w:val="003C5A5F"/>
    <w:rsid w:val="003C5E6B"/>
    <w:rsid w:val="003C6FFA"/>
    <w:rsid w:val="003C7AD7"/>
    <w:rsid w:val="003D007C"/>
    <w:rsid w:val="003D0A97"/>
    <w:rsid w:val="003D0FC3"/>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2976"/>
    <w:rsid w:val="003E40FD"/>
    <w:rsid w:val="003E4858"/>
    <w:rsid w:val="003E4917"/>
    <w:rsid w:val="003E4A6B"/>
    <w:rsid w:val="003E5487"/>
    <w:rsid w:val="003E5AA5"/>
    <w:rsid w:val="003E6316"/>
    <w:rsid w:val="003E6884"/>
    <w:rsid w:val="003E69F6"/>
    <w:rsid w:val="003E6AC5"/>
    <w:rsid w:val="003E7D7B"/>
    <w:rsid w:val="003F0096"/>
    <w:rsid w:val="003F0850"/>
    <w:rsid w:val="003F0D12"/>
    <w:rsid w:val="003F0D31"/>
    <w:rsid w:val="003F160C"/>
    <w:rsid w:val="003F231F"/>
    <w:rsid w:val="003F324F"/>
    <w:rsid w:val="003F33BC"/>
    <w:rsid w:val="003F35DB"/>
    <w:rsid w:val="003F3D4E"/>
    <w:rsid w:val="003F477E"/>
    <w:rsid w:val="003F52BA"/>
    <w:rsid w:val="003F5D27"/>
    <w:rsid w:val="003F6CD2"/>
    <w:rsid w:val="003F788D"/>
    <w:rsid w:val="0040126E"/>
    <w:rsid w:val="00401B38"/>
    <w:rsid w:val="00401EEC"/>
    <w:rsid w:val="004020D4"/>
    <w:rsid w:val="004021B6"/>
    <w:rsid w:val="00402AA9"/>
    <w:rsid w:val="004047C4"/>
    <w:rsid w:val="0040570B"/>
    <w:rsid w:val="00405EDB"/>
    <w:rsid w:val="00405FB1"/>
    <w:rsid w:val="00406460"/>
    <w:rsid w:val="00406992"/>
    <w:rsid w:val="0040709A"/>
    <w:rsid w:val="00407E4F"/>
    <w:rsid w:val="00411470"/>
    <w:rsid w:val="004122F8"/>
    <w:rsid w:val="00412461"/>
    <w:rsid w:val="00412546"/>
    <w:rsid w:val="00413053"/>
    <w:rsid w:val="0041319C"/>
    <w:rsid w:val="004137B6"/>
    <w:rsid w:val="00413A54"/>
    <w:rsid w:val="00413C10"/>
    <w:rsid w:val="00413CD9"/>
    <w:rsid w:val="00413F22"/>
    <w:rsid w:val="00413F9A"/>
    <w:rsid w:val="004140CA"/>
    <w:rsid w:val="00414C65"/>
    <w:rsid w:val="004158D1"/>
    <w:rsid w:val="00415D76"/>
    <w:rsid w:val="00416665"/>
    <w:rsid w:val="00416A67"/>
    <w:rsid w:val="00416ACB"/>
    <w:rsid w:val="004173F2"/>
    <w:rsid w:val="00420849"/>
    <w:rsid w:val="00420DAE"/>
    <w:rsid w:val="00421752"/>
    <w:rsid w:val="00421B0E"/>
    <w:rsid w:val="00421DCF"/>
    <w:rsid w:val="00422341"/>
    <w:rsid w:val="00422F9E"/>
    <w:rsid w:val="00423641"/>
    <w:rsid w:val="00423C4D"/>
    <w:rsid w:val="0042467D"/>
    <w:rsid w:val="00424955"/>
    <w:rsid w:val="00426266"/>
    <w:rsid w:val="00426A84"/>
    <w:rsid w:val="004275EB"/>
    <w:rsid w:val="00427DC7"/>
    <w:rsid w:val="00430A2D"/>
    <w:rsid w:val="00430B53"/>
    <w:rsid w:val="00430DC9"/>
    <w:rsid w:val="00431505"/>
    <w:rsid w:val="00431AF0"/>
    <w:rsid w:val="00431B15"/>
    <w:rsid w:val="0043213A"/>
    <w:rsid w:val="00432796"/>
    <w:rsid w:val="004330F4"/>
    <w:rsid w:val="00433590"/>
    <w:rsid w:val="0043393D"/>
    <w:rsid w:val="004344C7"/>
    <w:rsid w:val="00434F83"/>
    <w:rsid w:val="00435274"/>
    <w:rsid w:val="004352AD"/>
    <w:rsid w:val="0043545D"/>
    <w:rsid w:val="00435804"/>
    <w:rsid w:val="00435FE2"/>
    <w:rsid w:val="00436E2F"/>
    <w:rsid w:val="00436EAB"/>
    <w:rsid w:val="00444A93"/>
    <w:rsid w:val="004460E9"/>
    <w:rsid w:val="004461D9"/>
    <w:rsid w:val="00446AC6"/>
    <w:rsid w:val="0044759B"/>
    <w:rsid w:val="00447D7A"/>
    <w:rsid w:val="00447F54"/>
    <w:rsid w:val="00450B7E"/>
    <w:rsid w:val="00450E77"/>
    <w:rsid w:val="0045136B"/>
    <w:rsid w:val="00451C7E"/>
    <w:rsid w:val="00452E43"/>
    <w:rsid w:val="00453BB6"/>
    <w:rsid w:val="00453C7C"/>
    <w:rsid w:val="00453C91"/>
    <w:rsid w:val="00453CAA"/>
    <w:rsid w:val="00455113"/>
    <w:rsid w:val="00455DB1"/>
    <w:rsid w:val="00456421"/>
    <w:rsid w:val="00456DAB"/>
    <w:rsid w:val="00456FBE"/>
    <w:rsid w:val="004573E7"/>
    <w:rsid w:val="00457433"/>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488"/>
    <w:rsid w:val="0046792C"/>
    <w:rsid w:val="00467A55"/>
    <w:rsid w:val="0047083E"/>
    <w:rsid w:val="00470D12"/>
    <w:rsid w:val="00470EB5"/>
    <w:rsid w:val="0047185E"/>
    <w:rsid w:val="0047286B"/>
    <w:rsid w:val="00472E27"/>
    <w:rsid w:val="00474039"/>
    <w:rsid w:val="00474220"/>
    <w:rsid w:val="00474269"/>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861"/>
    <w:rsid w:val="004918B2"/>
    <w:rsid w:val="00491D93"/>
    <w:rsid w:val="0049369E"/>
    <w:rsid w:val="00494242"/>
    <w:rsid w:val="00494E8E"/>
    <w:rsid w:val="004955BC"/>
    <w:rsid w:val="00495D63"/>
    <w:rsid w:val="00495F26"/>
    <w:rsid w:val="0049648F"/>
    <w:rsid w:val="00496606"/>
    <w:rsid w:val="00496E6D"/>
    <w:rsid w:val="00496F05"/>
    <w:rsid w:val="00497370"/>
    <w:rsid w:val="004973A0"/>
    <w:rsid w:val="004A0F39"/>
    <w:rsid w:val="004A251F"/>
    <w:rsid w:val="004A2B9C"/>
    <w:rsid w:val="004A342F"/>
    <w:rsid w:val="004A3BF1"/>
    <w:rsid w:val="004A3E42"/>
    <w:rsid w:val="004A446C"/>
    <w:rsid w:val="004A4715"/>
    <w:rsid w:val="004A5046"/>
    <w:rsid w:val="004A565E"/>
    <w:rsid w:val="004A5DF3"/>
    <w:rsid w:val="004A6134"/>
    <w:rsid w:val="004A6325"/>
    <w:rsid w:val="004A6D90"/>
    <w:rsid w:val="004A7092"/>
    <w:rsid w:val="004A74B2"/>
    <w:rsid w:val="004B0962"/>
    <w:rsid w:val="004B1314"/>
    <w:rsid w:val="004B2570"/>
    <w:rsid w:val="004B29CC"/>
    <w:rsid w:val="004B381E"/>
    <w:rsid w:val="004B49E6"/>
    <w:rsid w:val="004B4D69"/>
    <w:rsid w:val="004B5649"/>
    <w:rsid w:val="004B5ADA"/>
    <w:rsid w:val="004B727A"/>
    <w:rsid w:val="004B775D"/>
    <w:rsid w:val="004C0189"/>
    <w:rsid w:val="004C01A8"/>
    <w:rsid w:val="004C0716"/>
    <w:rsid w:val="004C1840"/>
    <w:rsid w:val="004C24C9"/>
    <w:rsid w:val="004C31B6"/>
    <w:rsid w:val="004C5319"/>
    <w:rsid w:val="004C621F"/>
    <w:rsid w:val="004C6358"/>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4D"/>
    <w:rsid w:val="004D6F95"/>
    <w:rsid w:val="004D72FE"/>
    <w:rsid w:val="004D7E91"/>
    <w:rsid w:val="004D7F94"/>
    <w:rsid w:val="004E003A"/>
    <w:rsid w:val="004E0768"/>
    <w:rsid w:val="004E1A31"/>
    <w:rsid w:val="004E2103"/>
    <w:rsid w:val="004E2BCA"/>
    <w:rsid w:val="004E2DE0"/>
    <w:rsid w:val="004E4060"/>
    <w:rsid w:val="004E409A"/>
    <w:rsid w:val="004E7377"/>
    <w:rsid w:val="004F021F"/>
    <w:rsid w:val="004F0FB9"/>
    <w:rsid w:val="004F2F7E"/>
    <w:rsid w:val="004F32B5"/>
    <w:rsid w:val="004F39A8"/>
    <w:rsid w:val="004F3FFC"/>
    <w:rsid w:val="004F407E"/>
    <w:rsid w:val="004F5479"/>
    <w:rsid w:val="004F64EB"/>
    <w:rsid w:val="004F748E"/>
    <w:rsid w:val="004F7528"/>
    <w:rsid w:val="004F7BCA"/>
    <w:rsid w:val="004F7D89"/>
    <w:rsid w:val="00501981"/>
    <w:rsid w:val="00501A85"/>
    <w:rsid w:val="00501BB3"/>
    <w:rsid w:val="005021DD"/>
    <w:rsid w:val="005026CA"/>
    <w:rsid w:val="00502B72"/>
    <w:rsid w:val="00502EBF"/>
    <w:rsid w:val="00503F43"/>
    <w:rsid w:val="00504BC1"/>
    <w:rsid w:val="0050510B"/>
    <w:rsid w:val="00505134"/>
    <w:rsid w:val="005058E3"/>
    <w:rsid w:val="00505C04"/>
    <w:rsid w:val="00505D6F"/>
    <w:rsid w:val="005101C4"/>
    <w:rsid w:val="00510D69"/>
    <w:rsid w:val="0051113F"/>
    <w:rsid w:val="00511EA0"/>
    <w:rsid w:val="00511F15"/>
    <w:rsid w:val="00512563"/>
    <w:rsid w:val="0051318C"/>
    <w:rsid w:val="0051359A"/>
    <w:rsid w:val="005142B0"/>
    <w:rsid w:val="005142CD"/>
    <w:rsid w:val="005142D3"/>
    <w:rsid w:val="005143C9"/>
    <w:rsid w:val="00514EFA"/>
    <w:rsid w:val="005151C3"/>
    <w:rsid w:val="005157A9"/>
    <w:rsid w:val="005173A7"/>
    <w:rsid w:val="0051768E"/>
    <w:rsid w:val="005177E1"/>
    <w:rsid w:val="0051790F"/>
    <w:rsid w:val="00517CCE"/>
    <w:rsid w:val="00520310"/>
    <w:rsid w:val="00520C0A"/>
    <w:rsid w:val="005215DB"/>
    <w:rsid w:val="005218B6"/>
    <w:rsid w:val="005219A8"/>
    <w:rsid w:val="00521B01"/>
    <w:rsid w:val="00522589"/>
    <w:rsid w:val="005227FD"/>
    <w:rsid w:val="00524545"/>
    <w:rsid w:val="0052477A"/>
    <w:rsid w:val="00524E65"/>
    <w:rsid w:val="005255BF"/>
    <w:rsid w:val="005257DE"/>
    <w:rsid w:val="00525E29"/>
    <w:rsid w:val="00527200"/>
    <w:rsid w:val="00530157"/>
    <w:rsid w:val="00531EBE"/>
    <w:rsid w:val="00532F8B"/>
    <w:rsid w:val="00533737"/>
    <w:rsid w:val="00533759"/>
    <w:rsid w:val="00535597"/>
    <w:rsid w:val="00535B79"/>
    <w:rsid w:val="00535D7C"/>
    <w:rsid w:val="00536579"/>
    <w:rsid w:val="00536C1E"/>
    <w:rsid w:val="00537088"/>
    <w:rsid w:val="00537330"/>
    <w:rsid w:val="00537813"/>
    <w:rsid w:val="005378D0"/>
    <w:rsid w:val="00540DF0"/>
    <w:rsid w:val="00541A24"/>
    <w:rsid w:val="0054343A"/>
    <w:rsid w:val="00543974"/>
    <w:rsid w:val="00543EBF"/>
    <w:rsid w:val="00544ABA"/>
    <w:rsid w:val="00545037"/>
    <w:rsid w:val="0054564C"/>
    <w:rsid w:val="0054593A"/>
    <w:rsid w:val="005467FB"/>
    <w:rsid w:val="00546AE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343"/>
    <w:rsid w:val="005615D8"/>
    <w:rsid w:val="005626D6"/>
    <w:rsid w:val="00563602"/>
    <w:rsid w:val="0056389F"/>
    <w:rsid w:val="005638D4"/>
    <w:rsid w:val="005647D5"/>
    <w:rsid w:val="005656ED"/>
    <w:rsid w:val="00566544"/>
    <w:rsid w:val="00566608"/>
    <w:rsid w:val="00566C83"/>
    <w:rsid w:val="00567B9A"/>
    <w:rsid w:val="005700FE"/>
    <w:rsid w:val="00570E24"/>
    <w:rsid w:val="0057189E"/>
    <w:rsid w:val="00572760"/>
    <w:rsid w:val="00572815"/>
    <w:rsid w:val="005730F3"/>
    <w:rsid w:val="005740B8"/>
    <w:rsid w:val="005743DE"/>
    <w:rsid w:val="00574F3F"/>
    <w:rsid w:val="00575008"/>
    <w:rsid w:val="00575196"/>
    <w:rsid w:val="0057562C"/>
    <w:rsid w:val="005759F6"/>
    <w:rsid w:val="00575E3E"/>
    <w:rsid w:val="005765F5"/>
    <w:rsid w:val="00576D6C"/>
    <w:rsid w:val="00577A2E"/>
    <w:rsid w:val="005800B3"/>
    <w:rsid w:val="00580E48"/>
    <w:rsid w:val="00580F0A"/>
    <w:rsid w:val="00581246"/>
    <w:rsid w:val="00582278"/>
    <w:rsid w:val="005826BF"/>
    <w:rsid w:val="005829EF"/>
    <w:rsid w:val="00582C3A"/>
    <w:rsid w:val="00582E1A"/>
    <w:rsid w:val="00583147"/>
    <w:rsid w:val="00584416"/>
    <w:rsid w:val="00584B39"/>
    <w:rsid w:val="00585028"/>
    <w:rsid w:val="005854D1"/>
    <w:rsid w:val="00585F5B"/>
    <w:rsid w:val="0058620A"/>
    <w:rsid w:val="00587FC0"/>
    <w:rsid w:val="005902C6"/>
    <w:rsid w:val="00590379"/>
    <w:rsid w:val="005906AD"/>
    <w:rsid w:val="00590DA6"/>
    <w:rsid w:val="00591688"/>
    <w:rsid w:val="00591C7D"/>
    <w:rsid w:val="00592B03"/>
    <w:rsid w:val="0059364C"/>
    <w:rsid w:val="00593AB9"/>
    <w:rsid w:val="00594ABB"/>
    <w:rsid w:val="00594D1C"/>
    <w:rsid w:val="00594E36"/>
    <w:rsid w:val="00594F0A"/>
    <w:rsid w:val="0059525E"/>
    <w:rsid w:val="00595887"/>
    <w:rsid w:val="005961F7"/>
    <w:rsid w:val="00596648"/>
    <w:rsid w:val="00596B9C"/>
    <w:rsid w:val="005A054D"/>
    <w:rsid w:val="005A09C7"/>
    <w:rsid w:val="005A0A46"/>
    <w:rsid w:val="005A10B9"/>
    <w:rsid w:val="005A11EA"/>
    <w:rsid w:val="005A269F"/>
    <w:rsid w:val="005A305E"/>
    <w:rsid w:val="005A30BB"/>
    <w:rsid w:val="005A3887"/>
    <w:rsid w:val="005A4A92"/>
    <w:rsid w:val="005A623C"/>
    <w:rsid w:val="005A6537"/>
    <w:rsid w:val="005A7C61"/>
    <w:rsid w:val="005B0542"/>
    <w:rsid w:val="005B1F98"/>
    <w:rsid w:val="005B2225"/>
    <w:rsid w:val="005B2799"/>
    <w:rsid w:val="005B2B77"/>
    <w:rsid w:val="005B3D4A"/>
    <w:rsid w:val="005B4D87"/>
    <w:rsid w:val="005B538D"/>
    <w:rsid w:val="005B7186"/>
    <w:rsid w:val="005B74A6"/>
    <w:rsid w:val="005B7DD1"/>
    <w:rsid w:val="005C00A0"/>
    <w:rsid w:val="005C1F3F"/>
    <w:rsid w:val="005C28FA"/>
    <w:rsid w:val="005C372C"/>
    <w:rsid w:val="005C40F4"/>
    <w:rsid w:val="005C43BE"/>
    <w:rsid w:val="005C44F3"/>
    <w:rsid w:val="005C4A62"/>
    <w:rsid w:val="005C4BDD"/>
    <w:rsid w:val="005C5C04"/>
    <w:rsid w:val="005C661F"/>
    <w:rsid w:val="005C712D"/>
    <w:rsid w:val="005C7C75"/>
    <w:rsid w:val="005D0273"/>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648A"/>
    <w:rsid w:val="005D6548"/>
    <w:rsid w:val="005D6E61"/>
    <w:rsid w:val="005D7E0D"/>
    <w:rsid w:val="005E001D"/>
    <w:rsid w:val="005E2033"/>
    <w:rsid w:val="005E234A"/>
    <w:rsid w:val="005E25F3"/>
    <w:rsid w:val="005E35CC"/>
    <w:rsid w:val="005E371E"/>
    <w:rsid w:val="005E53F9"/>
    <w:rsid w:val="005E6E57"/>
    <w:rsid w:val="005E775D"/>
    <w:rsid w:val="005E7D51"/>
    <w:rsid w:val="005F062E"/>
    <w:rsid w:val="005F0A43"/>
    <w:rsid w:val="005F2045"/>
    <w:rsid w:val="005F27BF"/>
    <w:rsid w:val="005F338E"/>
    <w:rsid w:val="005F3F35"/>
    <w:rsid w:val="005F4171"/>
    <w:rsid w:val="005F41AF"/>
    <w:rsid w:val="005F46D6"/>
    <w:rsid w:val="005F4CF0"/>
    <w:rsid w:val="005F4DD6"/>
    <w:rsid w:val="005F50D8"/>
    <w:rsid w:val="005F53A1"/>
    <w:rsid w:val="005F6B77"/>
    <w:rsid w:val="005F7487"/>
    <w:rsid w:val="005F7697"/>
    <w:rsid w:val="005F7751"/>
    <w:rsid w:val="005F78EA"/>
    <w:rsid w:val="006002C7"/>
    <w:rsid w:val="00600F95"/>
    <w:rsid w:val="00601839"/>
    <w:rsid w:val="00602759"/>
    <w:rsid w:val="0060277A"/>
    <w:rsid w:val="00602797"/>
    <w:rsid w:val="00602B7C"/>
    <w:rsid w:val="00603312"/>
    <w:rsid w:val="006035A7"/>
    <w:rsid w:val="00604DC7"/>
    <w:rsid w:val="00604E47"/>
    <w:rsid w:val="00605441"/>
    <w:rsid w:val="0060654D"/>
    <w:rsid w:val="00606970"/>
    <w:rsid w:val="00606A20"/>
    <w:rsid w:val="006072C6"/>
    <w:rsid w:val="00607A02"/>
    <w:rsid w:val="00607A2E"/>
    <w:rsid w:val="00611FF9"/>
    <w:rsid w:val="006130F7"/>
    <w:rsid w:val="00613A98"/>
    <w:rsid w:val="00613AF8"/>
    <w:rsid w:val="00613D8E"/>
    <w:rsid w:val="006142E0"/>
    <w:rsid w:val="00614BE3"/>
    <w:rsid w:val="00614F50"/>
    <w:rsid w:val="00615E74"/>
    <w:rsid w:val="00616112"/>
    <w:rsid w:val="006165B4"/>
    <w:rsid w:val="006205CA"/>
    <w:rsid w:val="006211A6"/>
    <w:rsid w:val="00621E22"/>
    <w:rsid w:val="00621F53"/>
    <w:rsid w:val="00622E2A"/>
    <w:rsid w:val="00623089"/>
    <w:rsid w:val="0062308E"/>
    <w:rsid w:val="00623175"/>
    <w:rsid w:val="006234C4"/>
    <w:rsid w:val="006244C9"/>
    <w:rsid w:val="006245F6"/>
    <w:rsid w:val="0062475D"/>
    <w:rsid w:val="0062495F"/>
    <w:rsid w:val="00624D50"/>
    <w:rsid w:val="00625184"/>
    <w:rsid w:val="0062660B"/>
    <w:rsid w:val="00626AD1"/>
    <w:rsid w:val="00627411"/>
    <w:rsid w:val="006304BC"/>
    <w:rsid w:val="00630DCE"/>
    <w:rsid w:val="006310F0"/>
    <w:rsid w:val="0063120A"/>
    <w:rsid w:val="0063150B"/>
    <w:rsid w:val="00631585"/>
    <w:rsid w:val="00632126"/>
    <w:rsid w:val="00633A4C"/>
    <w:rsid w:val="0063454B"/>
    <w:rsid w:val="00634ACF"/>
    <w:rsid w:val="00634C10"/>
    <w:rsid w:val="00635035"/>
    <w:rsid w:val="0063580D"/>
    <w:rsid w:val="00635CAE"/>
    <w:rsid w:val="00637240"/>
    <w:rsid w:val="006372EB"/>
    <w:rsid w:val="006375BA"/>
    <w:rsid w:val="00637DE1"/>
    <w:rsid w:val="00640A80"/>
    <w:rsid w:val="00640D9B"/>
    <w:rsid w:val="00640F77"/>
    <w:rsid w:val="00643660"/>
    <w:rsid w:val="006450C5"/>
    <w:rsid w:val="00650139"/>
    <w:rsid w:val="00651100"/>
    <w:rsid w:val="00651A9B"/>
    <w:rsid w:val="00652756"/>
    <w:rsid w:val="00652AD8"/>
    <w:rsid w:val="00652B79"/>
    <w:rsid w:val="006533C3"/>
    <w:rsid w:val="00654068"/>
    <w:rsid w:val="006543B5"/>
    <w:rsid w:val="00654B38"/>
    <w:rsid w:val="00654B83"/>
    <w:rsid w:val="00654D49"/>
    <w:rsid w:val="00655061"/>
    <w:rsid w:val="0065510C"/>
    <w:rsid w:val="00655B63"/>
    <w:rsid w:val="00656EF8"/>
    <w:rsid w:val="00656FDC"/>
    <w:rsid w:val="006571F6"/>
    <w:rsid w:val="00657E2C"/>
    <w:rsid w:val="00657FA0"/>
    <w:rsid w:val="00660D0B"/>
    <w:rsid w:val="006618CC"/>
    <w:rsid w:val="00661BC8"/>
    <w:rsid w:val="00662111"/>
    <w:rsid w:val="00662118"/>
    <w:rsid w:val="00662EE4"/>
    <w:rsid w:val="006638AD"/>
    <w:rsid w:val="006665AB"/>
    <w:rsid w:val="006667B9"/>
    <w:rsid w:val="006671D4"/>
    <w:rsid w:val="006672CE"/>
    <w:rsid w:val="0066732C"/>
    <w:rsid w:val="006679F5"/>
    <w:rsid w:val="00667B77"/>
    <w:rsid w:val="006716DA"/>
    <w:rsid w:val="00672473"/>
    <w:rsid w:val="006728ED"/>
    <w:rsid w:val="006732B1"/>
    <w:rsid w:val="0067446F"/>
    <w:rsid w:val="006746A4"/>
    <w:rsid w:val="00675122"/>
    <w:rsid w:val="00675558"/>
    <w:rsid w:val="00675611"/>
    <w:rsid w:val="00675A60"/>
    <w:rsid w:val="006761E7"/>
    <w:rsid w:val="0067697E"/>
    <w:rsid w:val="00677443"/>
    <w:rsid w:val="0067769A"/>
    <w:rsid w:val="00677DFE"/>
    <w:rsid w:val="006806A3"/>
    <w:rsid w:val="006806A6"/>
    <w:rsid w:val="006806B4"/>
    <w:rsid w:val="00680C79"/>
    <w:rsid w:val="006810A0"/>
    <w:rsid w:val="00681211"/>
    <w:rsid w:val="00681B36"/>
    <w:rsid w:val="00682E14"/>
    <w:rsid w:val="0068436C"/>
    <w:rsid w:val="0068545E"/>
    <w:rsid w:val="0068596E"/>
    <w:rsid w:val="00685FD4"/>
    <w:rsid w:val="00686612"/>
    <w:rsid w:val="0068661E"/>
    <w:rsid w:val="006879EF"/>
    <w:rsid w:val="00690A49"/>
    <w:rsid w:val="00690BB6"/>
    <w:rsid w:val="006910D1"/>
    <w:rsid w:val="006912EC"/>
    <w:rsid w:val="0069137F"/>
    <w:rsid w:val="00691B30"/>
    <w:rsid w:val="00693E1F"/>
    <w:rsid w:val="00693ECB"/>
    <w:rsid w:val="00694797"/>
    <w:rsid w:val="00694C36"/>
    <w:rsid w:val="00695175"/>
    <w:rsid w:val="00695887"/>
    <w:rsid w:val="00696E01"/>
    <w:rsid w:val="00697733"/>
    <w:rsid w:val="006A0B2F"/>
    <w:rsid w:val="006A112D"/>
    <w:rsid w:val="006A12F0"/>
    <w:rsid w:val="006A1979"/>
    <w:rsid w:val="006A1EDA"/>
    <w:rsid w:val="006A254E"/>
    <w:rsid w:val="006A2C30"/>
    <w:rsid w:val="006A301C"/>
    <w:rsid w:val="006A3E2B"/>
    <w:rsid w:val="006A4224"/>
    <w:rsid w:val="006A4934"/>
    <w:rsid w:val="006A5833"/>
    <w:rsid w:val="006A593F"/>
    <w:rsid w:val="006A63D1"/>
    <w:rsid w:val="006A6C86"/>
    <w:rsid w:val="006A6E17"/>
    <w:rsid w:val="006A7264"/>
    <w:rsid w:val="006B0E68"/>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2DC5"/>
    <w:rsid w:val="006C3AD8"/>
    <w:rsid w:val="006C4516"/>
    <w:rsid w:val="006C455E"/>
    <w:rsid w:val="006C5958"/>
    <w:rsid w:val="006C5B4F"/>
    <w:rsid w:val="006C643C"/>
    <w:rsid w:val="006C6BF5"/>
    <w:rsid w:val="006C6E3A"/>
    <w:rsid w:val="006C6FD7"/>
    <w:rsid w:val="006C7124"/>
    <w:rsid w:val="006C734F"/>
    <w:rsid w:val="006D00DB"/>
    <w:rsid w:val="006D0361"/>
    <w:rsid w:val="006D0F2F"/>
    <w:rsid w:val="006D1504"/>
    <w:rsid w:val="006D16B0"/>
    <w:rsid w:val="006D2182"/>
    <w:rsid w:val="006D2444"/>
    <w:rsid w:val="006D254B"/>
    <w:rsid w:val="006D289B"/>
    <w:rsid w:val="006D3BE1"/>
    <w:rsid w:val="006D3E96"/>
    <w:rsid w:val="006D4021"/>
    <w:rsid w:val="006D44D0"/>
    <w:rsid w:val="006D48FC"/>
    <w:rsid w:val="006D5DBB"/>
    <w:rsid w:val="006D62BC"/>
    <w:rsid w:val="006D6450"/>
    <w:rsid w:val="006D6939"/>
    <w:rsid w:val="006D7EB0"/>
    <w:rsid w:val="006E0138"/>
    <w:rsid w:val="006E017F"/>
    <w:rsid w:val="006E0BB0"/>
    <w:rsid w:val="006E12C3"/>
    <w:rsid w:val="006E222C"/>
    <w:rsid w:val="006E2529"/>
    <w:rsid w:val="006E45F3"/>
    <w:rsid w:val="006E4A2F"/>
    <w:rsid w:val="006E4ED4"/>
    <w:rsid w:val="006E5A22"/>
    <w:rsid w:val="006E5E19"/>
    <w:rsid w:val="006E61C3"/>
    <w:rsid w:val="006E7370"/>
    <w:rsid w:val="006E799D"/>
    <w:rsid w:val="006F0593"/>
    <w:rsid w:val="006F08B2"/>
    <w:rsid w:val="006F1064"/>
    <w:rsid w:val="006F1A51"/>
    <w:rsid w:val="006F1EB7"/>
    <w:rsid w:val="006F2689"/>
    <w:rsid w:val="006F52E5"/>
    <w:rsid w:val="006F6066"/>
    <w:rsid w:val="006F63AC"/>
    <w:rsid w:val="006F6850"/>
    <w:rsid w:val="006F707E"/>
    <w:rsid w:val="006F79DA"/>
    <w:rsid w:val="007001DC"/>
    <w:rsid w:val="0070048C"/>
    <w:rsid w:val="00700835"/>
    <w:rsid w:val="00700F13"/>
    <w:rsid w:val="007025CB"/>
    <w:rsid w:val="00702A7C"/>
    <w:rsid w:val="007034AA"/>
    <w:rsid w:val="00703C9D"/>
    <w:rsid w:val="0070490C"/>
    <w:rsid w:val="00705C38"/>
    <w:rsid w:val="00705F2D"/>
    <w:rsid w:val="00706465"/>
    <w:rsid w:val="0070695A"/>
    <w:rsid w:val="0070782D"/>
    <w:rsid w:val="007109C2"/>
    <w:rsid w:val="00710AF4"/>
    <w:rsid w:val="00711340"/>
    <w:rsid w:val="00711D7C"/>
    <w:rsid w:val="00712BC2"/>
    <w:rsid w:val="00712C42"/>
    <w:rsid w:val="007136D0"/>
    <w:rsid w:val="00713DE4"/>
    <w:rsid w:val="00714A41"/>
    <w:rsid w:val="00714C47"/>
    <w:rsid w:val="00715485"/>
    <w:rsid w:val="00716462"/>
    <w:rsid w:val="0071649D"/>
    <w:rsid w:val="0072040B"/>
    <w:rsid w:val="00721084"/>
    <w:rsid w:val="00721262"/>
    <w:rsid w:val="00721D9B"/>
    <w:rsid w:val="00722121"/>
    <w:rsid w:val="007224B9"/>
    <w:rsid w:val="00722F94"/>
    <w:rsid w:val="00723AA7"/>
    <w:rsid w:val="0072432E"/>
    <w:rsid w:val="00724593"/>
    <w:rsid w:val="007246B9"/>
    <w:rsid w:val="00725225"/>
    <w:rsid w:val="007258FB"/>
    <w:rsid w:val="00726036"/>
    <w:rsid w:val="00726279"/>
    <w:rsid w:val="007269CB"/>
    <w:rsid w:val="00726A9B"/>
    <w:rsid w:val="00727530"/>
    <w:rsid w:val="007313FE"/>
    <w:rsid w:val="00731E7C"/>
    <w:rsid w:val="00732687"/>
    <w:rsid w:val="007329EF"/>
    <w:rsid w:val="007330CD"/>
    <w:rsid w:val="0073327A"/>
    <w:rsid w:val="00734EBE"/>
    <w:rsid w:val="00735223"/>
    <w:rsid w:val="00735504"/>
    <w:rsid w:val="00736076"/>
    <w:rsid w:val="007369A0"/>
    <w:rsid w:val="00736DD8"/>
    <w:rsid w:val="0074076A"/>
    <w:rsid w:val="00740D56"/>
    <w:rsid w:val="007413D8"/>
    <w:rsid w:val="00741AF4"/>
    <w:rsid w:val="00741DCC"/>
    <w:rsid w:val="0074203A"/>
    <w:rsid w:val="007427B5"/>
    <w:rsid w:val="00742865"/>
    <w:rsid w:val="0074296C"/>
    <w:rsid w:val="00742C83"/>
    <w:rsid w:val="0074360F"/>
    <w:rsid w:val="00744181"/>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2F0"/>
    <w:rsid w:val="00751B83"/>
    <w:rsid w:val="007524ED"/>
    <w:rsid w:val="00752975"/>
    <w:rsid w:val="00754359"/>
    <w:rsid w:val="00754411"/>
    <w:rsid w:val="00754BD9"/>
    <w:rsid w:val="00754E7A"/>
    <w:rsid w:val="0075540C"/>
    <w:rsid w:val="00755DB1"/>
    <w:rsid w:val="0075611B"/>
    <w:rsid w:val="007574FC"/>
    <w:rsid w:val="00760326"/>
    <w:rsid w:val="007605AF"/>
    <w:rsid w:val="00760975"/>
    <w:rsid w:val="00760C76"/>
    <w:rsid w:val="00761FDA"/>
    <w:rsid w:val="007621FF"/>
    <w:rsid w:val="007628D8"/>
    <w:rsid w:val="007634E3"/>
    <w:rsid w:val="00763B00"/>
    <w:rsid w:val="00764194"/>
    <w:rsid w:val="007644F3"/>
    <w:rsid w:val="00765167"/>
    <w:rsid w:val="00765ED3"/>
    <w:rsid w:val="0076681D"/>
    <w:rsid w:val="0076698C"/>
    <w:rsid w:val="00766A65"/>
    <w:rsid w:val="007671F5"/>
    <w:rsid w:val="007676B8"/>
    <w:rsid w:val="00767755"/>
    <w:rsid w:val="00770633"/>
    <w:rsid w:val="0077175C"/>
    <w:rsid w:val="00771870"/>
    <w:rsid w:val="00771BF9"/>
    <w:rsid w:val="00772F8A"/>
    <w:rsid w:val="007739C6"/>
    <w:rsid w:val="0077479B"/>
    <w:rsid w:val="00774889"/>
    <w:rsid w:val="00774FF5"/>
    <w:rsid w:val="007750B3"/>
    <w:rsid w:val="0077543A"/>
    <w:rsid w:val="00775507"/>
    <w:rsid w:val="007756DF"/>
    <w:rsid w:val="00775B47"/>
    <w:rsid w:val="00775F76"/>
    <w:rsid w:val="00776AEA"/>
    <w:rsid w:val="00777BA0"/>
    <w:rsid w:val="007803BD"/>
    <w:rsid w:val="007811DC"/>
    <w:rsid w:val="00781D16"/>
    <w:rsid w:val="007820FA"/>
    <w:rsid w:val="0078285F"/>
    <w:rsid w:val="00782CEF"/>
    <w:rsid w:val="00783207"/>
    <w:rsid w:val="00783E1D"/>
    <w:rsid w:val="0078421E"/>
    <w:rsid w:val="0078483B"/>
    <w:rsid w:val="00784EED"/>
    <w:rsid w:val="00785900"/>
    <w:rsid w:val="00786958"/>
    <w:rsid w:val="00786E71"/>
    <w:rsid w:val="00787898"/>
    <w:rsid w:val="0079162F"/>
    <w:rsid w:val="00792788"/>
    <w:rsid w:val="00793CCF"/>
    <w:rsid w:val="00794924"/>
    <w:rsid w:val="0079695B"/>
    <w:rsid w:val="007A084D"/>
    <w:rsid w:val="007A0BC2"/>
    <w:rsid w:val="007A17B6"/>
    <w:rsid w:val="007A1F44"/>
    <w:rsid w:val="007A2188"/>
    <w:rsid w:val="007A23FF"/>
    <w:rsid w:val="007A2564"/>
    <w:rsid w:val="007A295B"/>
    <w:rsid w:val="007A3232"/>
    <w:rsid w:val="007A3424"/>
    <w:rsid w:val="007A35EF"/>
    <w:rsid w:val="007A3711"/>
    <w:rsid w:val="007A43A2"/>
    <w:rsid w:val="007A4D04"/>
    <w:rsid w:val="007A64A2"/>
    <w:rsid w:val="007A6736"/>
    <w:rsid w:val="007A74B1"/>
    <w:rsid w:val="007A7857"/>
    <w:rsid w:val="007A7983"/>
    <w:rsid w:val="007A7A96"/>
    <w:rsid w:val="007B03AF"/>
    <w:rsid w:val="007B042F"/>
    <w:rsid w:val="007B0909"/>
    <w:rsid w:val="007B1543"/>
    <w:rsid w:val="007B1AC0"/>
    <w:rsid w:val="007B270A"/>
    <w:rsid w:val="007B2D3B"/>
    <w:rsid w:val="007B51FB"/>
    <w:rsid w:val="007B52CD"/>
    <w:rsid w:val="007B6891"/>
    <w:rsid w:val="007B78DE"/>
    <w:rsid w:val="007B7DC1"/>
    <w:rsid w:val="007B7EDB"/>
    <w:rsid w:val="007B7EF0"/>
    <w:rsid w:val="007C19AD"/>
    <w:rsid w:val="007C3598"/>
    <w:rsid w:val="007C3FA8"/>
    <w:rsid w:val="007C4285"/>
    <w:rsid w:val="007C4296"/>
    <w:rsid w:val="007C6479"/>
    <w:rsid w:val="007C68DA"/>
    <w:rsid w:val="007C7F34"/>
    <w:rsid w:val="007D0DE1"/>
    <w:rsid w:val="007D229A"/>
    <w:rsid w:val="007D2527"/>
    <w:rsid w:val="007D2534"/>
    <w:rsid w:val="007D2C5F"/>
    <w:rsid w:val="007D2F44"/>
    <w:rsid w:val="007D2F4D"/>
    <w:rsid w:val="007D4178"/>
    <w:rsid w:val="007D4D33"/>
    <w:rsid w:val="007D6111"/>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15A"/>
    <w:rsid w:val="007F3374"/>
    <w:rsid w:val="007F3C58"/>
    <w:rsid w:val="007F54AC"/>
    <w:rsid w:val="007F5677"/>
    <w:rsid w:val="007F6880"/>
    <w:rsid w:val="007F76B4"/>
    <w:rsid w:val="008001B4"/>
    <w:rsid w:val="00800769"/>
    <w:rsid w:val="008008AD"/>
    <w:rsid w:val="00800ED2"/>
    <w:rsid w:val="00802A4D"/>
    <w:rsid w:val="00802E74"/>
    <w:rsid w:val="00803AC8"/>
    <w:rsid w:val="00804B92"/>
    <w:rsid w:val="00804E21"/>
    <w:rsid w:val="00805092"/>
    <w:rsid w:val="008059BD"/>
    <w:rsid w:val="00806037"/>
    <w:rsid w:val="00806AAF"/>
    <w:rsid w:val="008070AC"/>
    <w:rsid w:val="008075F0"/>
    <w:rsid w:val="00807999"/>
    <w:rsid w:val="00807B9C"/>
    <w:rsid w:val="008101FD"/>
    <w:rsid w:val="008107C4"/>
    <w:rsid w:val="00810925"/>
    <w:rsid w:val="00810D8D"/>
    <w:rsid w:val="008117C0"/>
    <w:rsid w:val="00811835"/>
    <w:rsid w:val="008146EA"/>
    <w:rsid w:val="00814DB4"/>
    <w:rsid w:val="00815048"/>
    <w:rsid w:val="0081581D"/>
    <w:rsid w:val="008172BE"/>
    <w:rsid w:val="00817B71"/>
    <w:rsid w:val="0082000B"/>
    <w:rsid w:val="00820244"/>
    <w:rsid w:val="008218B9"/>
    <w:rsid w:val="008221B3"/>
    <w:rsid w:val="0082248E"/>
    <w:rsid w:val="00824327"/>
    <w:rsid w:val="00824DF9"/>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050"/>
    <w:rsid w:val="008330DA"/>
    <w:rsid w:val="008335B5"/>
    <w:rsid w:val="0083389B"/>
    <w:rsid w:val="00833DDE"/>
    <w:rsid w:val="00835812"/>
    <w:rsid w:val="008359E0"/>
    <w:rsid w:val="00835AC5"/>
    <w:rsid w:val="00837499"/>
    <w:rsid w:val="008376F6"/>
    <w:rsid w:val="00837D5B"/>
    <w:rsid w:val="0084029B"/>
    <w:rsid w:val="00840607"/>
    <w:rsid w:val="00841686"/>
    <w:rsid w:val="00841CD2"/>
    <w:rsid w:val="00842B77"/>
    <w:rsid w:val="0084309F"/>
    <w:rsid w:val="0084341D"/>
    <w:rsid w:val="008434BD"/>
    <w:rsid w:val="00843507"/>
    <w:rsid w:val="008436A1"/>
    <w:rsid w:val="00844FCF"/>
    <w:rsid w:val="00845542"/>
    <w:rsid w:val="00845C12"/>
    <w:rsid w:val="008469D9"/>
    <w:rsid w:val="00846DC0"/>
    <w:rsid w:val="008474A7"/>
    <w:rsid w:val="00850048"/>
    <w:rsid w:val="008506B6"/>
    <w:rsid w:val="00850AE0"/>
    <w:rsid w:val="008524D2"/>
    <w:rsid w:val="00852E19"/>
    <w:rsid w:val="008542D4"/>
    <w:rsid w:val="00855AFF"/>
    <w:rsid w:val="00856833"/>
    <w:rsid w:val="00856840"/>
    <w:rsid w:val="00857932"/>
    <w:rsid w:val="00857B82"/>
    <w:rsid w:val="00860407"/>
    <w:rsid w:val="0086087C"/>
    <w:rsid w:val="00860D8E"/>
    <w:rsid w:val="00862406"/>
    <w:rsid w:val="0086275E"/>
    <w:rsid w:val="00864440"/>
    <w:rsid w:val="00864483"/>
    <w:rsid w:val="00864C0E"/>
    <w:rsid w:val="00864D76"/>
    <w:rsid w:val="008650FC"/>
    <w:rsid w:val="00865C63"/>
    <w:rsid w:val="00866EB3"/>
    <w:rsid w:val="0086701A"/>
    <w:rsid w:val="00867BD2"/>
    <w:rsid w:val="00870522"/>
    <w:rsid w:val="00870C98"/>
    <w:rsid w:val="008712FD"/>
    <w:rsid w:val="008716A1"/>
    <w:rsid w:val="00872D3F"/>
    <w:rsid w:val="008733E4"/>
    <w:rsid w:val="00873F15"/>
    <w:rsid w:val="00874096"/>
    <w:rsid w:val="00874683"/>
    <w:rsid w:val="00874CD7"/>
    <w:rsid w:val="008756A4"/>
    <w:rsid w:val="00875B13"/>
    <w:rsid w:val="00875F73"/>
    <w:rsid w:val="00880F30"/>
    <w:rsid w:val="008827DA"/>
    <w:rsid w:val="00882F73"/>
    <w:rsid w:val="008833C1"/>
    <w:rsid w:val="008833E8"/>
    <w:rsid w:val="00883484"/>
    <w:rsid w:val="00883F48"/>
    <w:rsid w:val="00884879"/>
    <w:rsid w:val="008850AE"/>
    <w:rsid w:val="00887B48"/>
    <w:rsid w:val="00887E41"/>
    <w:rsid w:val="00890B1C"/>
    <w:rsid w:val="0089176E"/>
    <w:rsid w:val="008917E0"/>
    <w:rsid w:val="00892365"/>
    <w:rsid w:val="00892A92"/>
    <w:rsid w:val="00892BE5"/>
    <w:rsid w:val="0089306F"/>
    <w:rsid w:val="0089387C"/>
    <w:rsid w:val="0089444E"/>
    <w:rsid w:val="0089494D"/>
    <w:rsid w:val="008949DF"/>
    <w:rsid w:val="00894C7B"/>
    <w:rsid w:val="008951DB"/>
    <w:rsid w:val="00895300"/>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BE3"/>
    <w:rsid w:val="008B1E53"/>
    <w:rsid w:val="008B1E5B"/>
    <w:rsid w:val="008B2612"/>
    <w:rsid w:val="008B289C"/>
    <w:rsid w:val="008B2A76"/>
    <w:rsid w:val="008B389D"/>
    <w:rsid w:val="008B3C5C"/>
    <w:rsid w:val="008B3FA3"/>
    <w:rsid w:val="008B4D8A"/>
    <w:rsid w:val="008B5299"/>
    <w:rsid w:val="008B5A5F"/>
    <w:rsid w:val="008B5AB0"/>
    <w:rsid w:val="008B6054"/>
    <w:rsid w:val="008B74C2"/>
    <w:rsid w:val="008B7B08"/>
    <w:rsid w:val="008C13F0"/>
    <w:rsid w:val="008C1CFD"/>
    <w:rsid w:val="008C1F26"/>
    <w:rsid w:val="008C2A3A"/>
    <w:rsid w:val="008C498C"/>
    <w:rsid w:val="008C4C7E"/>
    <w:rsid w:val="008C5C46"/>
    <w:rsid w:val="008C6184"/>
    <w:rsid w:val="008C635F"/>
    <w:rsid w:val="008C785E"/>
    <w:rsid w:val="008D0AFB"/>
    <w:rsid w:val="008D0DFE"/>
    <w:rsid w:val="008D1511"/>
    <w:rsid w:val="008D19D4"/>
    <w:rsid w:val="008D1ABE"/>
    <w:rsid w:val="008D2441"/>
    <w:rsid w:val="008D32DF"/>
    <w:rsid w:val="008D35E9"/>
    <w:rsid w:val="008D3959"/>
    <w:rsid w:val="008D3966"/>
    <w:rsid w:val="008D4352"/>
    <w:rsid w:val="008D52EB"/>
    <w:rsid w:val="008D60BC"/>
    <w:rsid w:val="008D6D7B"/>
    <w:rsid w:val="008D7EB7"/>
    <w:rsid w:val="008E0B6C"/>
    <w:rsid w:val="008E0DB9"/>
    <w:rsid w:val="008E0EB8"/>
    <w:rsid w:val="008E10A6"/>
    <w:rsid w:val="008E1271"/>
    <w:rsid w:val="008E15C7"/>
    <w:rsid w:val="008E2251"/>
    <w:rsid w:val="008E24B3"/>
    <w:rsid w:val="008E24CA"/>
    <w:rsid w:val="008E2F6E"/>
    <w:rsid w:val="008E38AD"/>
    <w:rsid w:val="008E3EEC"/>
    <w:rsid w:val="008E4A0F"/>
    <w:rsid w:val="008E4CFB"/>
    <w:rsid w:val="008E5BB7"/>
    <w:rsid w:val="008E5BF2"/>
    <w:rsid w:val="008E5C81"/>
    <w:rsid w:val="008E75E7"/>
    <w:rsid w:val="008F0A38"/>
    <w:rsid w:val="008F0C91"/>
    <w:rsid w:val="008F0F84"/>
    <w:rsid w:val="008F1014"/>
    <w:rsid w:val="008F11C9"/>
    <w:rsid w:val="008F21F7"/>
    <w:rsid w:val="008F23D8"/>
    <w:rsid w:val="008F2FD5"/>
    <w:rsid w:val="008F37E5"/>
    <w:rsid w:val="008F387C"/>
    <w:rsid w:val="008F3998"/>
    <w:rsid w:val="008F41B4"/>
    <w:rsid w:val="008F48C2"/>
    <w:rsid w:val="008F5840"/>
    <w:rsid w:val="008F5EEF"/>
    <w:rsid w:val="008F6262"/>
    <w:rsid w:val="008F66FE"/>
    <w:rsid w:val="008F72CC"/>
    <w:rsid w:val="008F72CD"/>
    <w:rsid w:val="00900885"/>
    <w:rsid w:val="00901CA9"/>
    <w:rsid w:val="00901F13"/>
    <w:rsid w:val="00902140"/>
    <w:rsid w:val="00902F51"/>
    <w:rsid w:val="00903802"/>
    <w:rsid w:val="00906315"/>
    <w:rsid w:val="0090696D"/>
    <w:rsid w:val="00906CD6"/>
    <w:rsid w:val="00906E4D"/>
    <w:rsid w:val="00906F31"/>
    <w:rsid w:val="009078B3"/>
    <w:rsid w:val="00907A77"/>
    <w:rsid w:val="00907E00"/>
    <w:rsid w:val="009103C5"/>
    <w:rsid w:val="009107E7"/>
    <w:rsid w:val="0091088D"/>
    <w:rsid w:val="00910C1F"/>
    <w:rsid w:val="00910FC9"/>
    <w:rsid w:val="009117DC"/>
    <w:rsid w:val="009124BD"/>
    <w:rsid w:val="0091291A"/>
    <w:rsid w:val="0091334B"/>
    <w:rsid w:val="00913612"/>
    <w:rsid w:val="0091366A"/>
    <w:rsid w:val="00913824"/>
    <w:rsid w:val="00915757"/>
    <w:rsid w:val="009159B3"/>
    <w:rsid w:val="00916181"/>
    <w:rsid w:val="009204C5"/>
    <w:rsid w:val="00920B56"/>
    <w:rsid w:val="00920D87"/>
    <w:rsid w:val="0092180D"/>
    <w:rsid w:val="00922258"/>
    <w:rsid w:val="009232C9"/>
    <w:rsid w:val="00923608"/>
    <w:rsid w:val="009238E5"/>
    <w:rsid w:val="00923F12"/>
    <w:rsid w:val="00924AF7"/>
    <w:rsid w:val="00924FF8"/>
    <w:rsid w:val="00925B33"/>
    <w:rsid w:val="00925BA8"/>
    <w:rsid w:val="00925BAA"/>
    <w:rsid w:val="00925EFF"/>
    <w:rsid w:val="00926DA7"/>
    <w:rsid w:val="0092781E"/>
    <w:rsid w:val="00927F8B"/>
    <w:rsid w:val="0093003D"/>
    <w:rsid w:val="0093094D"/>
    <w:rsid w:val="009325F3"/>
    <w:rsid w:val="009328C7"/>
    <w:rsid w:val="009336EC"/>
    <w:rsid w:val="00933C1C"/>
    <w:rsid w:val="00933F56"/>
    <w:rsid w:val="00934489"/>
    <w:rsid w:val="00934582"/>
    <w:rsid w:val="00934C13"/>
    <w:rsid w:val="00935228"/>
    <w:rsid w:val="0093558F"/>
    <w:rsid w:val="009355A2"/>
    <w:rsid w:val="00935F9E"/>
    <w:rsid w:val="009364B6"/>
    <w:rsid w:val="00936D98"/>
    <w:rsid w:val="00940163"/>
    <w:rsid w:val="009425E0"/>
    <w:rsid w:val="00942C80"/>
    <w:rsid w:val="00943197"/>
    <w:rsid w:val="009435F2"/>
    <w:rsid w:val="009442A5"/>
    <w:rsid w:val="00944D44"/>
    <w:rsid w:val="00945180"/>
    <w:rsid w:val="0094590C"/>
    <w:rsid w:val="00946355"/>
    <w:rsid w:val="009468B7"/>
    <w:rsid w:val="0094724E"/>
    <w:rsid w:val="00947973"/>
    <w:rsid w:val="00947BE6"/>
    <w:rsid w:val="0095048D"/>
    <w:rsid w:val="0095055E"/>
    <w:rsid w:val="009511BA"/>
    <w:rsid w:val="00951459"/>
    <w:rsid w:val="00951491"/>
    <w:rsid w:val="00951ADB"/>
    <w:rsid w:val="0095380C"/>
    <w:rsid w:val="00953976"/>
    <w:rsid w:val="00953A39"/>
    <w:rsid w:val="00954353"/>
    <w:rsid w:val="00955C0A"/>
    <w:rsid w:val="00955C4F"/>
    <w:rsid w:val="009561A7"/>
    <w:rsid w:val="00957CE3"/>
    <w:rsid w:val="00960DA1"/>
    <w:rsid w:val="0096354D"/>
    <w:rsid w:val="009639CF"/>
    <w:rsid w:val="00964054"/>
    <w:rsid w:val="00964983"/>
    <w:rsid w:val="009657C4"/>
    <w:rsid w:val="009657F1"/>
    <w:rsid w:val="00965DE9"/>
    <w:rsid w:val="0096625D"/>
    <w:rsid w:val="009709F8"/>
    <w:rsid w:val="00970C26"/>
    <w:rsid w:val="0097258B"/>
    <w:rsid w:val="00972929"/>
    <w:rsid w:val="00972F91"/>
    <w:rsid w:val="00973827"/>
    <w:rsid w:val="00973991"/>
    <w:rsid w:val="009742D3"/>
    <w:rsid w:val="00974E52"/>
    <w:rsid w:val="009756F7"/>
    <w:rsid w:val="00975E86"/>
    <w:rsid w:val="0097626F"/>
    <w:rsid w:val="0097673E"/>
    <w:rsid w:val="00977BA7"/>
    <w:rsid w:val="0098020A"/>
    <w:rsid w:val="00980517"/>
    <w:rsid w:val="009812C4"/>
    <w:rsid w:val="0098194F"/>
    <w:rsid w:val="009826C8"/>
    <w:rsid w:val="00983015"/>
    <w:rsid w:val="0098304C"/>
    <w:rsid w:val="009836E4"/>
    <w:rsid w:val="0098412F"/>
    <w:rsid w:val="00985F28"/>
    <w:rsid w:val="00986149"/>
    <w:rsid w:val="00986176"/>
    <w:rsid w:val="009868C1"/>
    <w:rsid w:val="00986E7F"/>
    <w:rsid w:val="00987536"/>
    <w:rsid w:val="00987ADC"/>
    <w:rsid w:val="009901F0"/>
    <w:rsid w:val="009907A7"/>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C6F"/>
    <w:rsid w:val="009A14D5"/>
    <w:rsid w:val="009A14EF"/>
    <w:rsid w:val="009A1507"/>
    <w:rsid w:val="009A2DF9"/>
    <w:rsid w:val="009A3A51"/>
    <w:rsid w:val="009A3A86"/>
    <w:rsid w:val="009A4869"/>
    <w:rsid w:val="009A633B"/>
    <w:rsid w:val="009A6A6B"/>
    <w:rsid w:val="009B07C3"/>
    <w:rsid w:val="009B1EF9"/>
    <w:rsid w:val="009B26AC"/>
    <w:rsid w:val="009B3090"/>
    <w:rsid w:val="009B37E2"/>
    <w:rsid w:val="009B4519"/>
    <w:rsid w:val="009B506B"/>
    <w:rsid w:val="009B57EF"/>
    <w:rsid w:val="009B5B85"/>
    <w:rsid w:val="009B62D7"/>
    <w:rsid w:val="009B7204"/>
    <w:rsid w:val="009C0074"/>
    <w:rsid w:val="009C0564"/>
    <w:rsid w:val="009C16D9"/>
    <w:rsid w:val="009C2685"/>
    <w:rsid w:val="009C2EEC"/>
    <w:rsid w:val="009C39BC"/>
    <w:rsid w:val="009C3D0E"/>
    <w:rsid w:val="009C4788"/>
    <w:rsid w:val="009C4BC2"/>
    <w:rsid w:val="009C4BC4"/>
    <w:rsid w:val="009C4D22"/>
    <w:rsid w:val="009C6BBC"/>
    <w:rsid w:val="009C6F12"/>
    <w:rsid w:val="009C7320"/>
    <w:rsid w:val="009D0198"/>
    <w:rsid w:val="009D0729"/>
    <w:rsid w:val="009D0F66"/>
    <w:rsid w:val="009D10E2"/>
    <w:rsid w:val="009D18B3"/>
    <w:rsid w:val="009D1A06"/>
    <w:rsid w:val="009D1BA4"/>
    <w:rsid w:val="009D22E4"/>
    <w:rsid w:val="009D22F7"/>
    <w:rsid w:val="009D310C"/>
    <w:rsid w:val="009D319C"/>
    <w:rsid w:val="009D4677"/>
    <w:rsid w:val="009D5BAB"/>
    <w:rsid w:val="009D6916"/>
    <w:rsid w:val="009D6A0A"/>
    <w:rsid w:val="009D7954"/>
    <w:rsid w:val="009E058F"/>
    <w:rsid w:val="009E0A9E"/>
    <w:rsid w:val="009E19A2"/>
    <w:rsid w:val="009E3AFD"/>
    <w:rsid w:val="009E3CDD"/>
    <w:rsid w:val="009E3D6C"/>
    <w:rsid w:val="009E4B16"/>
    <w:rsid w:val="009E4D97"/>
    <w:rsid w:val="009E545F"/>
    <w:rsid w:val="009E5C60"/>
    <w:rsid w:val="009E64DB"/>
    <w:rsid w:val="009E6794"/>
    <w:rsid w:val="009E7189"/>
    <w:rsid w:val="009E7E46"/>
    <w:rsid w:val="009E7FC1"/>
    <w:rsid w:val="009F01E1"/>
    <w:rsid w:val="009F0772"/>
    <w:rsid w:val="009F0B4D"/>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3550"/>
    <w:rsid w:val="00A03A22"/>
    <w:rsid w:val="00A03E62"/>
    <w:rsid w:val="00A04634"/>
    <w:rsid w:val="00A04EF5"/>
    <w:rsid w:val="00A0543B"/>
    <w:rsid w:val="00A055B5"/>
    <w:rsid w:val="00A06119"/>
    <w:rsid w:val="00A07A48"/>
    <w:rsid w:val="00A108EE"/>
    <w:rsid w:val="00A10BB8"/>
    <w:rsid w:val="00A11548"/>
    <w:rsid w:val="00A1200D"/>
    <w:rsid w:val="00A12252"/>
    <w:rsid w:val="00A137E4"/>
    <w:rsid w:val="00A13CFF"/>
    <w:rsid w:val="00A14813"/>
    <w:rsid w:val="00A1566A"/>
    <w:rsid w:val="00A15A97"/>
    <w:rsid w:val="00A165BF"/>
    <w:rsid w:val="00A169EC"/>
    <w:rsid w:val="00A17068"/>
    <w:rsid w:val="00A172E8"/>
    <w:rsid w:val="00A179FF"/>
    <w:rsid w:val="00A20696"/>
    <w:rsid w:val="00A21A36"/>
    <w:rsid w:val="00A22473"/>
    <w:rsid w:val="00A227A2"/>
    <w:rsid w:val="00A23E00"/>
    <w:rsid w:val="00A25294"/>
    <w:rsid w:val="00A254EE"/>
    <w:rsid w:val="00A25BE7"/>
    <w:rsid w:val="00A25E6F"/>
    <w:rsid w:val="00A26B1E"/>
    <w:rsid w:val="00A27008"/>
    <w:rsid w:val="00A27CDF"/>
    <w:rsid w:val="00A309C6"/>
    <w:rsid w:val="00A30D13"/>
    <w:rsid w:val="00A314F9"/>
    <w:rsid w:val="00A319D0"/>
    <w:rsid w:val="00A320F4"/>
    <w:rsid w:val="00A32316"/>
    <w:rsid w:val="00A32C98"/>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19CF"/>
    <w:rsid w:val="00A4376F"/>
    <w:rsid w:val="00A4549F"/>
    <w:rsid w:val="00A45B9B"/>
    <w:rsid w:val="00A45EE4"/>
    <w:rsid w:val="00A462FE"/>
    <w:rsid w:val="00A501C9"/>
    <w:rsid w:val="00A50506"/>
    <w:rsid w:val="00A52A4C"/>
    <w:rsid w:val="00A52C21"/>
    <w:rsid w:val="00A53A0D"/>
    <w:rsid w:val="00A53F55"/>
    <w:rsid w:val="00A5417B"/>
    <w:rsid w:val="00A54599"/>
    <w:rsid w:val="00A54B82"/>
    <w:rsid w:val="00A54E68"/>
    <w:rsid w:val="00A569D4"/>
    <w:rsid w:val="00A571CC"/>
    <w:rsid w:val="00A57F1A"/>
    <w:rsid w:val="00A60163"/>
    <w:rsid w:val="00A6038D"/>
    <w:rsid w:val="00A60CF0"/>
    <w:rsid w:val="00A61429"/>
    <w:rsid w:val="00A61514"/>
    <w:rsid w:val="00A61645"/>
    <w:rsid w:val="00A619E9"/>
    <w:rsid w:val="00A62080"/>
    <w:rsid w:val="00A62272"/>
    <w:rsid w:val="00A630A2"/>
    <w:rsid w:val="00A632B8"/>
    <w:rsid w:val="00A637A6"/>
    <w:rsid w:val="00A63BF3"/>
    <w:rsid w:val="00A64942"/>
    <w:rsid w:val="00A64A8D"/>
    <w:rsid w:val="00A65911"/>
    <w:rsid w:val="00A6643C"/>
    <w:rsid w:val="00A67544"/>
    <w:rsid w:val="00A705CE"/>
    <w:rsid w:val="00A7075B"/>
    <w:rsid w:val="00A71CE6"/>
    <w:rsid w:val="00A71D23"/>
    <w:rsid w:val="00A724C4"/>
    <w:rsid w:val="00A72761"/>
    <w:rsid w:val="00A7333A"/>
    <w:rsid w:val="00A73383"/>
    <w:rsid w:val="00A73C7E"/>
    <w:rsid w:val="00A73D0D"/>
    <w:rsid w:val="00A74088"/>
    <w:rsid w:val="00A74A92"/>
    <w:rsid w:val="00A75CC1"/>
    <w:rsid w:val="00A75E88"/>
    <w:rsid w:val="00A76979"/>
    <w:rsid w:val="00A772DF"/>
    <w:rsid w:val="00A775C7"/>
    <w:rsid w:val="00A80540"/>
    <w:rsid w:val="00A8056E"/>
    <w:rsid w:val="00A816B0"/>
    <w:rsid w:val="00A81752"/>
    <w:rsid w:val="00A82158"/>
    <w:rsid w:val="00A82D58"/>
    <w:rsid w:val="00A8399D"/>
    <w:rsid w:val="00A83E3D"/>
    <w:rsid w:val="00A8443A"/>
    <w:rsid w:val="00A8479C"/>
    <w:rsid w:val="00A8557B"/>
    <w:rsid w:val="00A85A05"/>
    <w:rsid w:val="00A86D63"/>
    <w:rsid w:val="00A87797"/>
    <w:rsid w:val="00A90E72"/>
    <w:rsid w:val="00A922A2"/>
    <w:rsid w:val="00A92561"/>
    <w:rsid w:val="00A9327B"/>
    <w:rsid w:val="00A9332D"/>
    <w:rsid w:val="00A93B69"/>
    <w:rsid w:val="00A93ED8"/>
    <w:rsid w:val="00A94366"/>
    <w:rsid w:val="00A943FD"/>
    <w:rsid w:val="00A94D01"/>
    <w:rsid w:val="00A95265"/>
    <w:rsid w:val="00A957E7"/>
    <w:rsid w:val="00A961A0"/>
    <w:rsid w:val="00A963C7"/>
    <w:rsid w:val="00AA1626"/>
    <w:rsid w:val="00AA19A6"/>
    <w:rsid w:val="00AA1C25"/>
    <w:rsid w:val="00AA36C4"/>
    <w:rsid w:val="00AA3CD1"/>
    <w:rsid w:val="00AA3DB7"/>
    <w:rsid w:val="00AA51F5"/>
    <w:rsid w:val="00AA5212"/>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7E0"/>
    <w:rsid w:val="00AB3F38"/>
    <w:rsid w:val="00AB43EC"/>
    <w:rsid w:val="00AB493C"/>
    <w:rsid w:val="00AB4BF4"/>
    <w:rsid w:val="00AB5ADF"/>
    <w:rsid w:val="00AB5DBE"/>
    <w:rsid w:val="00AB5DE1"/>
    <w:rsid w:val="00AB5E57"/>
    <w:rsid w:val="00AB6EAA"/>
    <w:rsid w:val="00AB725F"/>
    <w:rsid w:val="00AC0705"/>
    <w:rsid w:val="00AC109B"/>
    <w:rsid w:val="00AC2291"/>
    <w:rsid w:val="00AC3396"/>
    <w:rsid w:val="00AC48CA"/>
    <w:rsid w:val="00AC5349"/>
    <w:rsid w:val="00AC53D0"/>
    <w:rsid w:val="00AC74DA"/>
    <w:rsid w:val="00AC74ED"/>
    <w:rsid w:val="00AC7A2B"/>
    <w:rsid w:val="00AC7C25"/>
    <w:rsid w:val="00AD0A51"/>
    <w:rsid w:val="00AD0B37"/>
    <w:rsid w:val="00AD106A"/>
    <w:rsid w:val="00AD11F7"/>
    <w:rsid w:val="00AD1DB7"/>
    <w:rsid w:val="00AD2655"/>
    <w:rsid w:val="00AD2852"/>
    <w:rsid w:val="00AD3147"/>
    <w:rsid w:val="00AD3976"/>
    <w:rsid w:val="00AD418B"/>
    <w:rsid w:val="00AD44F2"/>
    <w:rsid w:val="00AD48E8"/>
    <w:rsid w:val="00AD4D2A"/>
    <w:rsid w:val="00AD4F10"/>
    <w:rsid w:val="00AD5063"/>
    <w:rsid w:val="00AD542F"/>
    <w:rsid w:val="00AD66C6"/>
    <w:rsid w:val="00AD7305"/>
    <w:rsid w:val="00AD7E64"/>
    <w:rsid w:val="00AE0C56"/>
    <w:rsid w:val="00AE149E"/>
    <w:rsid w:val="00AE1563"/>
    <w:rsid w:val="00AE22F2"/>
    <w:rsid w:val="00AE29FC"/>
    <w:rsid w:val="00AE2F3F"/>
    <w:rsid w:val="00AE3844"/>
    <w:rsid w:val="00AE3B4E"/>
    <w:rsid w:val="00AE48CB"/>
    <w:rsid w:val="00AE59EC"/>
    <w:rsid w:val="00AE602D"/>
    <w:rsid w:val="00AE67B3"/>
    <w:rsid w:val="00AE6DE8"/>
    <w:rsid w:val="00AE7864"/>
    <w:rsid w:val="00AE7949"/>
    <w:rsid w:val="00AF0362"/>
    <w:rsid w:val="00AF25D5"/>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558"/>
    <w:rsid w:val="00B10B8D"/>
    <w:rsid w:val="00B11F2F"/>
    <w:rsid w:val="00B123C3"/>
    <w:rsid w:val="00B12CD0"/>
    <w:rsid w:val="00B147F5"/>
    <w:rsid w:val="00B14A7B"/>
    <w:rsid w:val="00B156A9"/>
    <w:rsid w:val="00B15F83"/>
    <w:rsid w:val="00B160FF"/>
    <w:rsid w:val="00B16322"/>
    <w:rsid w:val="00B1662E"/>
    <w:rsid w:val="00B16A6F"/>
    <w:rsid w:val="00B17C06"/>
    <w:rsid w:val="00B17D7E"/>
    <w:rsid w:val="00B21FF2"/>
    <w:rsid w:val="00B221DF"/>
    <w:rsid w:val="00B22C0D"/>
    <w:rsid w:val="00B23AF4"/>
    <w:rsid w:val="00B23C15"/>
    <w:rsid w:val="00B23FD7"/>
    <w:rsid w:val="00B25274"/>
    <w:rsid w:val="00B25762"/>
    <w:rsid w:val="00B25B40"/>
    <w:rsid w:val="00B25FDE"/>
    <w:rsid w:val="00B266E0"/>
    <w:rsid w:val="00B26AB0"/>
    <w:rsid w:val="00B26AD2"/>
    <w:rsid w:val="00B26CA2"/>
    <w:rsid w:val="00B3010A"/>
    <w:rsid w:val="00B30B4E"/>
    <w:rsid w:val="00B30F48"/>
    <w:rsid w:val="00B31246"/>
    <w:rsid w:val="00B31C2F"/>
    <w:rsid w:val="00B326FF"/>
    <w:rsid w:val="00B335C3"/>
    <w:rsid w:val="00B33805"/>
    <w:rsid w:val="00B33D12"/>
    <w:rsid w:val="00B340AA"/>
    <w:rsid w:val="00B34A9F"/>
    <w:rsid w:val="00B34AB1"/>
    <w:rsid w:val="00B34B80"/>
    <w:rsid w:val="00B35CDA"/>
    <w:rsid w:val="00B362D2"/>
    <w:rsid w:val="00B37008"/>
    <w:rsid w:val="00B37D97"/>
    <w:rsid w:val="00B411BD"/>
    <w:rsid w:val="00B41559"/>
    <w:rsid w:val="00B418E8"/>
    <w:rsid w:val="00B42285"/>
    <w:rsid w:val="00B4274B"/>
    <w:rsid w:val="00B435B1"/>
    <w:rsid w:val="00B4367F"/>
    <w:rsid w:val="00B438BA"/>
    <w:rsid w:val="00B44905"/>
    <w:rsid w:val="00B44F99"/>
    <w:rsid w:val="00B45655"/>
    <w:rsid w:val="00B45743"/>
    <w:rsid w:val="00B45876"/>
    <w:rsid w:val="00B45AD5"/>
    <w:rsid w:val="00B465EF"/>
    <w:rsid w:val="00B466FE"/>
    <w:rsid w:val="00B47C8A"/>
    <w:rsid w:val="00B51542"/>
    <w:rsid w:val="00B51D1D"/>
    <w:rsid w:val="00B5310E"/>
    <w:rsid w:val="00B54ACC"/>
    <w:rsid w:val="00B54DCB"/>
    <w:rsid w:val="00B55AC2"/>
    <w:rsid w:val="00B560C9"/>
    <w:rsid w:val="00B56250"/>
    <w:rsid w:val="00B56533"/>
    <w:rsid w:val="00B56CFC"/>
    <w:rsid w:val="00B57148"/>
    <w:rsid w:val="00B57777"/>
    <w:rsid w:val="00B57A17"/>
    <w:rsid w:val="00B61BE2"/>
    <w:rsid w:val="00B6258D"/>
    <w:rsid w:val="00B6266F"/>
    <w:rsid w:val="00B62E0B"/>
    <w:rsid w:val="00B63C32"/>
    <w:rsid w:val="00B64318"/>
    <w:rsid w:val="00B643B6"/>
    <w:rsid w:val="00B64434"/>
    <w:rsid w:val="00B66491"/>
    <w:rsid w:val="00B66E27"/>
    <w:rsid w:val="00B70197"/>
    <w:rsid w:val="00B707CD"/>
    <w:rsid w:val="00B711CE"/>
    <w:rsid w:val="00B71797"/>
    <w:rsid w:val="00B71DC8"/>
    <w:rsid w:val="00B733A2"/>
    <w:rsid w:val="00B73476"/>
    <w:rsid w:val="00B73DD9"/>
    <w:rsid w:val="00B746C6"/>
    <w:rsid w:val="00B74EC2"/>
    <w:rsid w:val="00B75C3E"/>
    <w:rsid w:val="00B7604C"/>
    <w:rsid w:val="00B7652C"/>
    <w:rsid w:val="00B766BF"/>
    <w:rsid w:val="00B76FA6"/>
    <w:rsid w:val="00B77418"/>
    <w:rsid w:val="00B77B9E"/>
    <w:rsid w:val="00B80910"/>
    <w:rsid w:val="00B80B96"/>
    <w:rsid w:val="00B81482"/>
    <w:rsid w:val="00B818F4"/>
    <w:rsid w:val="00B81B21"/>
    <w:rsid w:val="00B81BC9"/>
    <w:rsid w:val="00B8222F"/>
    <w:rsid w:val="00B825A3"/>
    <w:rsid w:val="00B82615"/>
    <w:rsid w:val="00B83444"/>
    <w:rsid w:val="00B836ED"/>
    <w:rsid w:val="00B853BE"/>
    <w:rsid w:val="00B86476"/>
    <w:rsid w:val="00B86A3D"/>
    <w:rsid w:val="00B86D04"/>
    <w:rsid w:val="00B875C7"/>
    <w:rsid w:val="00B90874"/>
    <w:rsid w:val="00B90D10"/>
    <w:rsid w:val="00B90FE5"/>
    <w:rsid w:val="00B919AD"/>
    <w:rsid w:val="00B91A2B"/>
    <w:rsid w:val="00B92B8D"/>
    <w:rsid w:val="00B93204"/>
    <w:rsid w:val="00B9346A"/>
    <w:rsid w:val="00B94E17"/>
    <w:rsid w:val="00B957FE"/>
    <w:rsid w:val="00B95F02"/>
    <w:rsid w:val="00B96BEF"/>
    <w:rsid w:val="00B96FC0"/>
    <w:rsid w:val="00B97260"/>
    <w:rsid w:val="00B97A69"/>
    <w:rsid w:val="00BA03FC"/>
    <w:rsid w:val="00BA0632"/>
    <w:rsid w:val="00BA0AAA"/>
    <w:rsid w:val="00BA0DFB"/>
    <w:rsid w:val="00BA15D2"/>
    <w:rsid w:val="00BA2FEF"/>
    <w:rsid w:val="00BA3C50"/>
    <w:rsid w:val="00BA46A7"/>
    <w:rsid w:val="00BA4FC0"/>
    <w:rsid w:val="00BA54EF"/>
    <w:rsid w:val="00BA5A68"/>
    <w:rsid w:val="00BA601F"/>
    <w:rsid w:val="00BA6C5F"/>
    <w:rsid w:val="00BB0ADB"/>
    <w:rsid w:val="00BB1548"/>
    <w:rsid w:val="00BB1CE7"/>
    <w:rsid w:val="00BB2FD3"/>
    <w:rsid w:val="00BB2FDF"/>
    <w:rsid w:val="00BB2FFF"/>
    <w:rsid w:val="00BB3F65"/>
    <w:rsid w:val="00BB41C9"/>
    <w:rsid w:val="00BB4E6A"/>
    <w:rsid w:val="00BB53EE"/>
    <w:rsid w:val="00BB5920"/>
    <w:rsid w:val="00BB5F8E"/>
    <w:rsid w:val="00BB5FCB"/>
    <w:rsid w:val="00BB604B"/>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FC4"/>
    <w:rsid w:val="00BE6B75"/>
    <w:rsid w:val="00BE7C4D"/>
    <w:rsid w:val="00BE7F6A"/>
    <w:rsid w:val="00BF0274"/>
    <w:rsid w:val="00BF08C4"/>
    <w:rsid w:val="00BF0BAF"/>
    <w:rsid w:val="00BF19CE"/>
    <w:rsid w:val="00BF1A9C"/>
    <w:rsid w:val="00BF2B6F"/>
    <w:rsid w:val="00BF3220"/>
    <w:rsid w:val="00BF351A"/>
    <w:rsid w:val="00BF3914"/>
    <w:rsid w:val="00BF49B1"/>
    <w:rsid w:val="00BF4E43"/>
    <w:rsid w:val="00BF5552"/>
    <w:rsid w:val="00BF6735"/>
    <w:rsid w:val="00BF73F2"/>
    <w:rsid w:val="00BF78F9"/>
    <w:rsid w:val="00BF7B3C"/>
    <w:rsid w:val="00C010E8"/>
    <w:rsid w:val="00C01671"/>
    <w:rsid w:val="00C02419"/>
    <w:rsid w:val="00C02766"/>
    <w:rsid w:val="00C035A9"/>
    <w:rsid w:val="00C0364E"/>
    <w:rsid w:val="00C03EE8"/>
    <w:rsid w:val="00C05398"/>
    <w:rsid w:val="00C05BEC"/>
    <w:rsid w:val="00C06BF8"/>
    <w:rsid w:val="00C06E7D"/>
    <w:rsid w:val="00C075A6"/>
    <w:rsid w:val="00C1112B"/>
    <w:rsid w:val="00C11A88"/>
    <w:rsid w:val="00C11C22"/>
    <w:rsid w:val="00C12012"/>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2F2E"/>
    <w:rsid w:val="00C23130"/>
    <w:rsid w:val="00C23E53"/>
    <w:rsid w:val="00C255A5"/>
    <w:rsid w:val="00C2584B"/>
    <w:rsid w:val="00C25942"/>
    <w:rsid w:val="00C25DB4"/>
    <w:rsid w:val="00C25DD9"/>
    <w:rsid w:val="00C2663F"/>
    <w:rsid w:val="00C26A2B"/>
    <w:rsid w:val="00C26DB8"/>
    <w:rsid w:val="00C273F4"/>
    <w:rsid w:val="00C27B54"/>
    <w:rsid w:val="00C32FD4"/>
    <w:rsid w:val="00C3400F"/>
    <w:rsid w:val="00C34B64"/>
    <w:rsid w:val="00C34C36"/>
    <w:rsid w:val="00C352B3"/>
    <w:rsid w:val="00C3654C"/>
    <w:rsid w:val="00C36BF5"/>
    <w:rsid w:val="00C36DBC"/>
    <w:rsid w:val="00C371BD"/>
    <w:rsid w:val="00C376BA"/>
    <w:rsid w:val="00C40373"/>
    <w:rsid w:val="00C4082D"/>
    <w:rsid w:val="00C40AE6"/>
    <w:rsid w:val="00C40B83"/>
    <w:rsid w:val="00C411AF"/>
    <w:rsid w:val="00C4138D"/>
    <w:rsid w:val="00C41E3A"/>
    <w:rsid w:val="00C427AA"/>
    <w:rsid w:val="00C43032"/>
    <w:rsid w:val="00C4304C"/>
    <w:rsid w:val="00C43315"/>
    <w:rsid w:val="00C4357D"/>
    <w:rsid w:val="00C4376E"/>
    <w:rsid w:val="00C444BD"/>
    <w:rsid w:val="00C44F98"/>
    <w:rsid w:val="00C452F5"/>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DFF"/>
    <w:rsid w:val="00C7235E"/>
    <w:rsid w:val="00C727B6"/>
    <w:rsid w:val="00C73B4F"/>
    <w:rsid w:val="00C73CC6"/>
    <w:rsid w:val="00C74B32"/>
    <w:rsid w:val="00C75A6B"/>
    <w:rsid w:val="00C763B6"/>
    <w:rsid w:val="00C7644F"/>
    <w:rsid w:val="00C768F6"/>
    <w:rsid w:val="00C77ED2"/>
    <w:rsid w:val="00C80073"/>
    <w:rsid w:val="00C80DEA"/>
    <w:rsid w:val="00C81D67"/>
    <w:rsid w:val="00C826D8"/>
    <w:rsid w:val="00C82B6A"/>
    <w:rsid w:val="00C832DC"/>
    <w:rsid w:val="00C8377F"/>
    <w:rsid w:val="00C8573D"/>
    <w:rsid w:val="00C8646D"/>
    <w:rsid w:val="00C90AD2"/>
    <w:rsid w:val="00C90D7B"/>
    <w:rsid w:val="00C91C13"/>
    <w:rsid w:val="00C91DE3"/>
    <w:rsid w:val="00C92C7F"/>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D18"/>
    <w:rsid w:val="00CA4F50"/>
    <w:rsid w:val="00CA505A"/>
    <w:rsid w:val="00CA59DD"/>
    <w:rsid w:val="00CA60BC"/>
    <w:rsid w:val="00CA7DFF"/>
    <w:rsid w:val="00CB008E"/>
    <w:rsid w:val="00CB01FA"/>
    <w:rsid w:val="00CB0737"/>
    <w:rsid w:val="00CB097A"/>
    <w:rsid w:val="00CB26EC"/>
    <w:rsid w:val="00CB29F4"/>
    <w:rsid w:val="00CB2D2A"/>
    <w:rsid w:val="00CB5978"/>
    <w:rsid w:val="00CB5B1E"/>
    <w:rsid w:val="00CB5CC4"/>
    <w:rsid w:val="00CB683C"/>
    <w:rsid w:val="00CB72FA"/>
    <w:rsid w:val="00CB7346"/>
    <w:rsid w:val="00CB787A"/>
    <w:rsid w:val="00CC0C4A"/>
    <w:rsid w:val="00CC17F0"/>
    <w:rsid w:val="00CC1853"/>
    <w:rsid w:val="00CC1FAE"/>
    <w:rsid w:val="00CC370A"/>
    <w:rsid w:val="00CC3A23"/>
    <w:rsid w:val="00CC6A93"/>
    <w:rsid w:val="00CC72EF"/>
    <w:rsid w:val="00CC737C"/>
    <w:rsid w:val="00CC7C88"/>
    <w:rsid w:val="00CD087D"/>
    <w:rsid w:val="00CD08A3"/>
    <w:rsid w:val="00CD0F5D"/>
    <w:rsid w:val="00CD199E"/>
    <w:rsid w:val="00CD1C0B"/>
    <w:rsid w:val="00CD239A"/>
    <w:rsid w:val="00CD3555"/>
    <w:rsid w:val="00CD3EE7"/>
    <w:rsid w:val="00CD42DC"/>
    <w:rsid w:val="00CD4F58"/>
    <w:rsid w:val="00CD5512"/>
    <w:rsid w:val="00CD6D73"/>
    <w:rsid w:val="00CD6E3D"/>
    <w:rsid w:val="00CD71AB"/>
    <w:rsid w:val="00CE0109"/>
    <w:rsid w:val="00CE07CD"/>
    <w:rsid w:val="00CE09CA"/>
    <w:rsid w:val="00CE1856"/>
    <w:rsid w:val="00CE1FC5"/>
    <w:rsid w:val="00CE29AB"/>
    <w:rsid w:val="00CE46E5"/>
    <w:rsid w:val="00CE485A"/>
    <w:rsid w:val="00CE5279"/>
    <w:rsid w:val="00CE57B1"/>
    <w:rsid w:val="00CE5A78"/>
    <w:rsid w:val="00CE781F"/>
    <w:rsid w:val="00CE78AE"/>
    <w:rsid w:val="00CE7AD3"/>
    <w:rsid w:val="00CE7E62"/>
    <w:rsid w:val="00CF051E"/>
    <w:rsid w:val="00CF195E"/>
    <w:rsid w:val="00CF19DA"/>
    <w:rsid w:val="00CF1C7F"/>
    <w:rsid w:val="00CF1CC0"/>
    <w:rsid w:val="00CF1EEA"/>
    <w:rsid w:val="00CF24F8"/>
    <w:rsid w:val="00CF2587"/>
    <w:rsid w:val="00CF2653"/>
    <w:rsid w:val="00CF3AD6"/>
    <w:rsid w:val="00CF4247"/>
    <w:rsid w:val="00CF46DF"/>
    <w:rsid w:val="00CF4ED1"/>
    <w:rsid w:val="00CF5263"/>
    <w:rsid w:val="00CF58FE"/>
    <w:rsid w:val="00CF5D9B"/>
    <w:rsid w:val="00CF60B5"/>
    <w:rsid w:val="00CF6BD4"/>
    <w:rsid w:val="00CF6E82"/>
    <w:rsid w:val="00D004FA"/>
    <w:rsid w:val="00D01440"/>
    <w:rsid w:val="00D01B21"/>
    <w:rsid w:val="00D01DDD"/>
    <w:rsid w:val="00D01E2F"/>
    <w:rsid w:val="00D03102"/>
    <w:rsid w:val="00D03727"/>
    <w:rsid w:val="00D03740"/>
    <w:rsid w:val="00D0378A"/>
    <w:rsid w:val="00D04E5B"/>
    <w:rsid w:val="00D050A7"/>
    <w:rsid w:val="00D05132"/>
    <w:rsid w:val="00D05C09"/>
    <w:rsid w:val="00D05EA9"/>
    <w:rsid w:val="00D071F8"/>
    <w:rsid w:val="00D07252"/>
    <w:rsid w:val="00D074F4"/>
    <w:rsid w:val="00D07A65"/>
    <w:rsid w:val="00D07CE1"/>
    <w:rsid w:val="00D100A3"/>
    <w:rsid w:val="00D1026A"/>
    <w:rsid w:val="00D107CF"/>
    <w:rsid w:val="00D10820"/>
    <w:rsid w:val="00D11B0B"/>
    <w:rsid w:val="00D121A0"/>
    <w:rsid w:val="00D12293"/>
    <w:rsid w:val="00D13CBD"/>
    <w:rsid w:val="00D13E3E"/>
    <w:rsid w:val="00D14236"/>
    <w:rsid w:val="00D14553"/>
    <w:rsid w:val="00D14DB1"/>
    <w:rsid w:val="00D15ECD"/>
    <w:rsid w:val="00D15F43"/>
    <w:rsid w:val="00D166B3"/>
    <w:rsid w:val="00D16E87"/>
    <w:rsid w:val="00D16F02"/>
    <w:rsid w:val="00D17FC2"/>
    <w:rsid w:val="00D20B8B"/>
    <w:rsid w:val="00D20D0D"/>
    <w:rsid w:val="00D2162C"/>
    <w:rsid w:val="00D21A3C"/>
    <w:rsid w:val="00D2330C"/>
    <w:rsid w:val="00D233F1"/>
    <w:rsid w:val="00D23627"/>
    <w:rsid w:val="00D23685"/>
    <w:rsid w:val="00D236DD"/>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40541"/>
    <w:rsid w:val="00D412B4"/>
    <w:rsid w:val="00D42288"/>
    <w:rsid w:val="00D43251"/>
    <w:rsid w:val="00D437D8"/>
    <w:rsid w:val="00D43B3F"/>
    <w:rsid w:val="00D44944"/>
    <w:rsid w:val="00D44994"/>
    <w:rsid w:val="00D45DF3"/>
    <w:rsid w:val="00D46174"/>
    <w:rsid w:val="00D46A05"/>
    <w:rsid w:val="00D46F26"/>
    <w:rsid w:val="00D47DD0"/>
    <w:rsid w:val="00D50183"/>
    <w:rsid w:val="00D51D12"/>
    <w:rsid w:val="00D5362B"/>
    <w:rsid w:val="00D53722"/>
    <w:rsid w:val="00D53DAF"/>
    <w:rsid w:val="00D55072"/>
    <w:rsid w:val="00D551B5"/>
    <w:rsid w:val="00D5524E"/>
    <w:rsid w:val="00D555B3"/>
    <w:rsid w:val="00D5566A"/>
    <w:rsid w:val="00D561FB"/>
    <w:rsid w:val="00D56DB2"/>
    <w:rsid w:val="00D57303"/>
    <w:rsid w:val="00D5747F"/>
    <w:rsid w:val="00D57495"/>
    <w:rsid w:val="00D574FA"/>
    <w:rsid w:val="00D6045E"/>
    <w:rsid w:val="00D60C8D"/>
    <w:rsid w:val="00D61374"/>
    <w:rsid w:val="00D614A6"/>
    <w:rsid w:val="00D6168A"/>
    <w:rsid w:val="00D616A5"/>
    <w:rsid w:val="00D61738"/>
    <w:rsid w:val="00D61FF0"/>
    <w:rsid w:val="00D6211D"/>
    <w:rsid w:val="00D62C97"/>
    <w:rsid w:val="00D62F63"/>
    <w:rsid w:val="00D63517"/>
    <w:rsid w:val="00D63B75"/>
    <w:rsid w:val="00D6584E"/>
    <w:rsid w:val="00D659B1"/>
    <w:rsid w:val="00D66E18"/>
    <w:rsid w:val="00D6734D"/>
    <w:rsid w:val="00D679CF"/>
    <w:rsid w:val="00D679D3"/>
    <w:rsid w:val="00D7009C"/>
    <w:rsid w:val="00D70CC3"/>
    <w:rsid w:val="00D70F56"/>
    <w:rsid w:val="00D7356F"/>
    <w:rsid w:val="00D73587"/>
    <w:rsid w:val="00D73EBB"/>
    <w:rsid w:val="00D7482E"/>
    <w:rsid w:val="00D74D3F"/>
    <w:rsid w:val="00D74F36"/>
    <w:rsid w:val="00D751FB"/>
    <w:rsid w:val="00D754D6"/>
    <w:rsid w:val="00D761AA"/>
    <w:rsid w:val="00D76FAE"/>
    <w:rsid w:val="00D777D7"/>
    <w:rsid w:val="00D7784F"/>
    <w:rsid w:val="00D80AB8"/>
    <w:rsid w:val="00D81417"/>
    <w:rsid w:val="00D814E7"/>
    <w:rsid w:val="00D81792"/>
    <w:rsid w:val="00D819B1"/>
    <w:rsid w:val="00D82494"/>
    <w:rsid w:val="00D82919"/>
    <w:rsid w:val="00D83AE9"/>
    <w:rsid w:val="00D854A3"/>
    <w:rsid w:val="00D857B8"/>
    <w:rsid w:val="00D86328"/>
    <w:rsid w:val="00D86351"/>
    <w:rsid w:val="00D87175"/>
    <w:rsid w:val="00D879CF"/>
    <w:rsid w:val="00D87ABF"/>
    <w:rsid w:val="00D90CD3"/>
    <w:rsid w:val="00D90E41"/>
    <w:rsid w:val="00D90EEE"/>
    <w:rsid w:val="00D919E6"/>
    <w:rsid w:val="00D91BE1"/>
    <w:rsid w:val="00D92C29"/>
    <w:rsid w:val="00D93494"/>
    <w:rsid w:val="00D936E2"/>
    <w:rsid w:val="00D93DA7"/>
    <w:rsid w:val="00D95104"/>
    <w:rsid w:val="00D953AD"/>
    <w:rsid w:val="00D95600"/>
    <w:rsid w:val="00D95805"/>
    <w:rsid w:val="00D9683C"/>
    <w:rsid w:val="00D97884"/>
    <w:rsid w:val="00DA0A7F"/>
    <w:rsid w:val="00DA1481"/>
    <w:rsid w:val="00DA16E4"/>
    <w:rsid w:val="00DA1C31"/>
    <w:rsid w:val="00DA20BC"/>
    <w:rsid w:val="00DA2ED7"/>
    <w:rsid w:val="00DA31B6"/>
    <w:rsid w:val="00DA3400"/>
    <w:rsid w:val="00DA3E7A"/>
    <w:rsid w:val="00DA430C"/>
    <w:rsid w:val="00DA615D"/>
    <w:rsid w:val="00DA6240"/>
    <w:rsid w:val="00DA6598"/>
    <w:rsid w:val="00DA6C0F"/>
    <w:rsid w:val="00DA6C79"/>
    <w:rsid w:val="00DA702F"/>
    <w:rsid w:val="00DA7571"/>
    <w:rsid w:val="00DA76F6"/>
    <w:rsid w:val="00DA790C"/>
    <w:rsid w:val="00DA7F8A"/>
    <w:rsid w:val="00DB0176"/>
    <w:rsid w:val="00DB0404"/>
    <w:rsid w:val="00DB0AF7"/>
    <w:rsid w:val="00DB11F8"/>
    <w:rsid w:val="00DB18F8"/>
    <w:rsid w:val="00DB1F2A"/>
    <w:rsid w:val="00DB297F"/>
    <w:rsid w:val="00DB2D99"/>
    <w:rsid w:val="00DB3153"/>
    <w:rsid w:val="00DB317A"/>
    <w:rsid w:val="00DB3B82"/>
    <w:rsid w:val="00DB485D"/>
    <w:rsid w:val="00DB612F"/>
    <w:rsid w:val="00DB63FE"/>
    <w:rsid w:val="00DB6FF5"/>
    <w:rsid w:val="00DB7BF5"/>
    <w:rsid w:val="00DC1070"/>
    <w:rsid w:val="00DC1327"/>
    <w:rsid w:val="00DC1350"/>
    <w:rsid w:val="00DC1CED"/>
    <w:rsid w:val="00DC2AF9"/>
    <w:rsid w:val="00DC2D35"/>
    <w:rsid w:val="00DC2E02"/>
    <w:rsid w:val="00DC2F00"/>
    <w:rsid w:val="00DC3237"/>
    <w:rsid w:val="00DC32EF"/>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5274"/>
    <w:rsid w:val="00DD53FA"/>
    <w:rsid w:val="00DD5F42"/>
    <w:rsid w:val="00DD617B"/>
    <w:rsid w:val="00DD6BF8"/>
    <w:rsid w:val="00DE07A2"/>
    <w:rsid w:val="00DE0E59"/>
    <w:rsid w:val="00DE0F6C"/>
    <w:rsid w:val="00DE219B"/>
    <w:rsid w:val="00DE2CE1"/>
    <w:rsid w:val="00DE32AC"/>
    <w:rsid w:val="00DE3D3C"/>
    <w:rsid w:val="00DE52E3"/>
    <w:rsid w:val="00DE6939"/>
    <w:rsid w:val="00DE7C00"/>
    <w:rsid w:val="00DF03E9"/>
    <w:rsid w:val="00DF03ED"/>
    <w:rsid w:val="00DF04EE"/>
    <w:rsid w:val="00DF0BF4"/>
    <w:rsid w:val="00DF1407"/>
    <w:rsid w:val="00DF179D"/>
    <w:rsid w:val="00DF1E9C"/>
    <w:rsid w:val="00DF2142"/>
    <w:rsid w:val="00DF30BF"/>
    <w:rsid w:val="00DF4572"/>
    <w:rsid w:val="00DF4658"/>
    <w:rsid w:val="00DF6C8B"/>
    <w:rsid w:val="00DF6F17"/>
    <w:rsid w:val="00DF7858"/>
    <w:rsid w:val="00DF78FA"/>
    <w:rsid w:val="00DF7B3B"/>
    <w:rsid w:val="00E002F1"/>
    <w:rsid w:val="00E0082C"/>
    <w:rsid w:val="00E01DAA"/>
    <w:rsid w:val="00E023E5"/>
    <w:rsid w:val="00E02432"/>
    <w:rsid w:val="00E03321"/>
    <w:rsid w:val="00E04022"/>
    <w:rsid w:val="00E0511E"/>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FB7"/>
    <w:rsid w:val="00E24A27"/>
    <w:rsid w:val="00E25F89"/>
    <w:rsid w:val="00E26150"/>
    <w:rsid w:val="00E2715B"/>
    <w:rsid w:val="00E31FD9"/>
    <w:rsid w:val="00E321BF"/>
    <w:rsid w:val="00E32D62"/>
    <w:rsid w:val="00E32D9E"/>
    <w:rsid w:val="00E3373D"/>
    <w:rsid w:val="00E339DC"/>
    <w:rsid w:val="00E33E15"/>
    <w:rsid w:val="00E35F53"/>
    <w:rsid w:val="00E361B8"/>
    <w:rsid w:val="00E36A1B"/>
    <w:rsid w:val="00E424F8"/>
    <w:rsid w:val="00E4299F"/>
    <w:rsid w:val="00E429ED"/>
    <w:rsid w:val="00E4318A"/>
    <w:rsid w:val="00E43F37"/>
    <w:rsid w:val="00E450ED"/>
    <w:rsid w:val="00E45980"/>
    <w:rsid w:val="00E476BA"/>
    <w:rsid w:val="00E4791B"/>
    <w:rsid w:val="00E47C78"/>
    <w:rsid w:val="00E47E31"/>
    <w:rsid w:val="00E50A97"/>
    <w:rsid w:val="00E50AC6"/>
    <w:rsid w:val="00E50F86"/>
    <w:rsid w:val="00E51DDD"/>
    <w:rsid w:val="00E51FDD"/>
    <w:rsid w:val="00E52435"/>
    <w:rsid w:val="00E52DA8"/>
    <w:rsid w:val="00E53122"/>
    <w:rsid w:val="00E532EE"/>
    <w:rsid w:val="00E5351B"/>
    <w:rsid w:val="00E53D5C"/>
    <w:rsid w:val="00E53FA9"/>
    <w:rsid w:val="00E5414C"/>
    <w:rsid w:val="00E5424B"/>
    <w:rsid w:val="00E54723"/>
    <w:rsid w:val="00E547B3"/>
    <w:rsid w:val="00E55033"/>
    <w:rsid w:val="00E5552E"/>
    <w:rsid w:val="00E56515"/>
    <w:rsid w:val="00E5733D"/>
    <w:rsid w:val="00E60A8F"/>
    <w:rsid w:val="00E60FBA"/>
    <w:rsid w:val="00E61CC0"/>
    <w:rsid w:val="00E620C0"/>
    <w:rsid w:val="00E6277B"/>
    <w:rsid w:val="00E63554"/>
    <w:rsid w:val="00E6368B"/>
    <w:rsid w:val="00E64424"/>
    <w:rsid w:val="00E64C99"/>
    <w:rsid w:val="00E64CD3"/>
    <w:rsid w:val="00E653F2"/>
    <w:rsid w:val="00E654DA"/>
    <w:rsid w:val="00E65C41"/>
    <w:rsid w:val="00E66CBA"/>
    <w:rsid w:val="00E671C9"/>
    <w:rsid w:val="00E6743F"/>
    <w:rsid w:val="00E6758E"/>
    <w:rsid w:val="00E67B9E"/>
    <w:rsid w:val="00E67E23"/>
    <w:rsid w:val="00E70016"/>
    <w:rsid w:val="00E70BC7"/>
    <w:rsid w:val="00E70CC0"/>
    <w:rsid w:val="00E70FBC"/>
    <w:rsid w:val="00E71C6D"/>
    <w:rsid w:val="00E71E2A"/>
    <w:rsid w:val="00E72C01"/>
    <w:rsid w:val="00E741AC"/>
    <w:rsid w:val="00E75174"/>
    <w:rsid w:val="00E75EBA"/>
    <w:rsid w:val="00E763B4"/>
    <w:rsid w:val="00E7694C"/>
    <w:rsid w:val="00E77848"/>
    <w:rsid w:val="00E77A0B"/>
    <w:rsid w:val="00E80514"/>
    <w:rsid w:val="00E80960"/>
    <w:rsid w:val="00E80E5B"/>
    <w:rsid w:val="00E816C5"/>
    <w:rsid w:val="00E81958"/>
    <w:rsid w:val="00E81CE0"/>
    <w:rsid w:val="00E81E7C"/>
    <w:rsid w:val="00E82104"/>
    <w:rsid w:val="00E8224D"/>
    <w:rsid w:val="00E8496E"/>
    <w:rsid w:val="00E8519F"/>
    <w:rsid w:val="00E8582E"/>
    <w:rsid w:val="00E85CC3"/>
    <w:rsid w:val="00E8644A"/>
    <w:rsid w:val="00E90279"/>
    <w:rsid w:val="00E90635"/>
    <w:rsid w:val="00E909A1"/>
    <w:rsid w:val="00E90BFF"/>
    <w:rsid w:val="00E91851"/>
    <w:rsid w:val="00E91F04"/>
    <w:rsid w:val="00E91F35"/>
    <w:rsid w:val="00E92241"/>
    <w:rsid w:val="00E940F1"/>
    <w:rsid w:val="00E9441F"/>
    <w:rsid w:val="00E94ECD"/>
    <w:rsid w:val="00E95BA6"/>
    <w:rsid w:val="00E97110"/>
    <w:rsid w:val="00E97648"/>
    <w:rsid w:val="00E97B9F"/>
    <w:rsid w:val="00EA0210"/>
    <w:rsid w:val="00EA0691"/>
    <w:rsid w:val="00EA0E4A"/>
    <w:rsid w:val="00EA135D"/>
    <w:rsid w:val="00EA1A54"/>
    <w:rsid w:val="00EA2226"/>
    <w:rsid w:val="00EA26FC"/>
    <w:rsid w:val="00EA3B5A"/>
    <w:rsid w:val="00EA410E"/>
    <w:rsid w:val="00EA4FD1"/>
    <w:rsid w:val="00EA53C2"/>
    <w:rsid w:val="00EA565C"/>
    <w:rsid w:val="00EA5695"/>
    <w:rsid w:val="00EA5B0A"/>
    <w:rsid w:val="00EA65AD"/>
    <w:rsid w:val="00EA6B69"/>
    <w:rsid w:val="00EA7FCF"/>
    <w:rsid w:val="00EB099F"/>
    <w:rsid w:val="00EB0CA3"/>
    <w:rsid w:val="00EB104F"/>
    <w:rsid w:val="00EB1B27"/>
    <w:rsid w:val="00EB1DA8"/>
    <w:rsid w:val="00EB2895"/>
    <w:rsid w:val="00EB4CFF"/>
    <w:rsid w:val="00EB5476"/>
    <w:rsid w:val="00EB70B0"/>
    <w:rsid w:val="00EB7633"/>
    <w:rsid w:val="00EB7736"/>
    <w:rsid w:val="00EC0454"/>
    <w:rsid w:val="00EC05EB"/>
    <w:rsid w:val="00EC1BE5"/>
    <w:rsid w:val="00EC2E2D"/>
    <w:rsid w:val="00EC349E"/>
    <w:rsid w:val="00EC3564"/>
    <w:rsid w:val="00EC462B"/>
    <w:rsid w:val="00EC46AA"/>
    <w:rsid w:val="00EC4723"/>
    <w:rsid w:val="00EC56E0"/>
    <w:rsid w:val="00EC6057"/>
    <w:rsid w:val="00EC6847"/>
    <w:rsid w:val="00EC7C27"/>
    <w:rsid w:val="00EC7DB6"/>
    <w:rsid w:val="00ED05D4"/>
    <w:rsid w:val="00ED0736"/>
    <w:rsid w:val="00ED162F"/>
    <w:rsid w:val="00ED235C"/>
    <w:rsid w:val="00ED2E52"/>
    <w:rsid w:val="00ED2FE0"/>
    <w:rsid w:val="00ED3024"/>
    <w:rsid w:val="00ED4148"/>
    <w:rsid w:val="00ED4415"/>
    <w:rsid w:val="00ED4828"/>
    <w:rsid w:val="00ED5856"/>
    <w:rsid w:val="00ED5FE4"/>
    <w:rsid w:val="00ED6F0F"/>
    <w:rsid w:val="00ED70F1"/>
    <w:rsid w:val="00ED71C5"/>
    <w:rsid w:val="00EE068B"/>
    <w:rsid w:val="00EE16FA"/>
    <w:rsid w:val="00EE1870"/>
    <w:rsid w:val="00EE2477"/>
    <w:rsid w:val="00EE3C42"/>
    <w:rsid w:val="00EE3D4F"/>
    <w:rsid w:val="00EE4720"/>
    <w:rsid w:val="00EE534D"/>
    <w:rsid w:val="00EE5560"/>
    <w:rsid w:val="00EE55FD"/>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6EFC"/>
    <w:rsid w:val="00EF7002"/>
    <w:rsid w:val="00EF769B"/>
    <w:rsid w:val="00EF77E1"/>
    <w:rsid w:val="00F027BA"/>
    <w:rsid w:val="00F033A2"/>
    <w:rsid w:val="00F03E79"/>
    <w:rsid w:val="00F0425D"/>
    <w:rsid w:val="00F049C2"/>
    <w:rsid w:val="00F04A2E"/>
    <w:rsid w:val="00F0523B"/>
    <w:rsid w:val="00F0628D"/>
    <w:rsid w:val="00F06651"/>
    <w:rsid w:val="00F06C29"/>
    <w:rsid w:val="00F073AE"/>
    <w:rsid w:val="00F074C1"/>
    <w:rsid w:val="00F07767"/>
    <w:rsid w:val="00F07DE6"/>
    <w:rsid w:val="00F1012D"/>
    <w:rsid w:val="00F1056C"/>
    <w:rsid w:val="00F107F1"/>
    <w:rsid w:val="00F10C88"/>
    <w:rsid w:val="00F10F95"/>
    <w:rsid w:val="00F10FC1"/>
    <w:rsid w:val="00F112FD"/>
    <w:rsid w:val="00F11C5A"/>
    <w:rsid w:val="00F120B1"/>
    <w:rsid w:val="00F133A1"/>
    <w:rsid w:val="00F13ECD"/>
    <w:rsid w:val="00F155CE"/>
    <w:rsid w:val="00F16BF2"/>
    <w:rsid w:val="00F17AFE"/>
    <w:rsid w:val="00F17EAE"/>
    <w:rsid w:val="00F20EA5"/>
    <w:rsid w:val="00F218D4"/>
    <w:rsid w:val="00F21FF1"/>
    <w:rsid w:val="00F22122"/>
    <w:rsid w:val="00F2250A"/>
    <w:rsid w:val="00F240AB"/>
    <w:rsid w:val="00F244A7"/>
    <w:rsid w:val="00F24788"/>
    <w:rsid w:val="00F24B19"/>
    <w:rsid w:val="00F24BFA"/>
    <w:rsid w:val="00F25920"/>
    <w:rsid w:val="00F262C6"/>
    <w:rsid w:val="00F2640F"/>
    <w:rsid w:val="00F27C34"/>
    <w:rsid w:val="00F27E46"/>
    <w:rsid w:val="00F301C2"/>
    <w:rsid w:val="00F302E1"/>
    <w:rsid w:val="00F30B9F"/>
    <w:rsid w:val="00F30C22"/>
    <w:rsid w:val="00F31211"/>
    <w:rsid w:val="00F31B22"/>
    <w:rsid w:val="00F31B49"/>
    <w:rsid w:val="00F3233B"/>
    <w:rsid w:val="00F32F56"/>
    <w:rsid w:val="00F33993"/>
    <w:rsid w:val="00F33D4F"/>
    <w:rsid w:val="00F3458E"/>
    <w:rsid w:val="00F34CD6"/>
    <w:rsid w:val="00F350C7"/>
    <w:rsid w:val="00F352F4"/>
    <w:rsid w:val="00F35873"/>
    <w:rsid w:val="00F35920"/>
    <w:rsid w:val="00F3654C"/>
    <w:rsid w:val="00F366A5"/>
    <w:rsid w:val="00F36C5F"/>
    <w:rsid w:val="00F37259"/>
    <w:rsid w:val="00F37507"/>
    <w:rsid w:val="00F37CD4"/>
    <w:rsid w:val="00F405A4"/>
    <w:rsid w:val="00F4099B"/>
    <w:rsid w:val="00F40DB1"/>
    <w:rsid w:val="00F417A8"/>
    <w:rsid w:val="00F41F05"/>
    <w:rsid w:val="00F42378"/>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5043"/>
    <w:rsid w:val="00F55CFD"/>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73D1"/>
    <w:rsid w:val="00F6783E"/>
    <w:rsid w:val="00F678D7"/>
    <w:rsid w:val="00F7021E"/>
    <w:rsid w:val="00F70DBE"/>
    <w:rsid w:val="00F71124"/>
    <w:rsid w:val="00F7115D"/>
    <w:rsid w:val="00F71888"/>
    <w:rsid w:val="00F719CD"/>
    <w:rsid w:val="00F71BB8"/>
    <w:rsid w:val="00F72584"/>
    <w:rsid w:val="00F7290D"/>
    <w:rsid w:val="00F7302F"/>
    <w:rsid w:val="00F732EC"/>
    <w:rsid w:val="00F73D08"/>
    <w:rsid w:val="00F752C4"/>
    <w:rsid w:val="00F7586B"/>
    <w:rsid w:val="00F75912"/>
    <w:rsid w:val="00F7593A"/>
    <w:rsid w:val="00F75BA0"/>
    <w:rsid w:val="00F75F2F"/>
    <w:rsid w:val="00F76445"/>
    <w:rsid w:val="00F76ECC"/>
    <w:rsid w:val="00F77826"/>
    <w:rsid w:val="00F80399"/>
    <w:rsid w:val="00F8102E"/>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536"/>
    <w:rsid w:val="00F8657A"/>
    <w:rsid w:val="00F8679A"/>
    <w:rsid w:val="00F87117"/>
    <w:rsid w:val="00F8736C"/>
    <w:rsid w:val="00F9030E"/>
    <w:rsid w:val="00F90ADB"/>
    <w:rsid w:val="00F90E78"/>
    <w:rsid w:val="00F91209"/>
    <w:rsid w:val="00F9221F"/>
    <w:rsid w:val="00F931C7"/>
    <w:rsid w:val="00F93559"/>
    <w:rsid w:val="00F935DD"/>
    <w:rsid w:val="00F93838"/>
    <w:rsid w:val="00F93D72"/>
    <w:rsid w:val="00F93E65"/>
    <w:rsid w:val="00F94070"/>
    <w:rsid w:val="00F9482A"/>
    <w:rsid w:val="00F950B5"/>
    <w:rsid w:val="00F9513F"/>
    <w:rsid w:val="00F96D49"/>
    <w:rsid w:val="00F977F2"/>
    <w:rsid w:val="00F97908"/>
    <w:rsid w:val="00F97B43"/>
    <w:rsid w:val="00FA07F8"/>
    <w:rsid w:val="00FA105C"/>
    <w:rsid w:val="00FA1475"/>
    <w:rsid w:val="00FA148A"/>
    <w:rsid w:val="00FA22B3"/>
    <w:rsid w:val="00FA27C8"/>
    <w:rsid w:val="00FA2A7D"/>
    <w:rsid w:val="00FA3A7C"/>
    <w:rsid w:val="00FA3B76"/>
    <w:rsid w:val="00FA42E6"/>
    <w:rsid w:val="00FA487C"/>
    <w:rsid w:val="00FA4D66"/>
    <w:rsid w:val="00FA5285"/>
    <w:rsid w:val="00FA52BB"/>
    <w:rsid w:val="00FA5A4E"/>
    <w:rsid w:val="00FA7ED9"/>
    <w:rsid w:val="00FB0082"/>
    <w:rsid w:val="00FB0243"/>
    <w:rsid w:val="00FB1527"/>
    <w:rsid w:val="00FB2537"/>
    <w:rsid w:val="00FB33DC"/>
    <w:rsid w:val="00FB40A1"/>
    <w:rsid w:val="00FB4338"/>
    <w:rsid w:val="00FB477E"/>
    <w:rsid w:val="00FB4C9C"/>
    <w:rsid w:val="00FB6165"/>
    <w:rsid w:val="00FC0142"/>
    <w:rsid w:val="00FC0150"/>
    <w:rsid w:val="00FC03AB"/>
    <w:rsid w:val="00FC08C8"/>
    <w:rsid w:val="00FC31C2"/>
    <w:rsid w:val="00FC3CD3"/>
    <w:rsid w:val="00FC4729"/>
    <w:rsid w:val="00FC4A8C"/>
    <w:rsid w:val="00FC4AC5"/>
    <w:rsid w:val="00FC4E36"/>
    <w:rsid w:val="00FC50E1"/>
    <w:rsid w:val="00FC53DB"/>
    <w:rsid w:val="00FC5C08"/>
    <w:rsid w:val="00FC5F24"/>
    <w:rsid w:val="00FC5FC2"/>
    <w:rsid w:val="00FC6177"/>
    <w:rsid w:val="00FC63D1"/>
    <w:rsid w:val="00FC7528"/>
    <w:rsid w:val="00FD00AD"/>
    <w:rsid w:val="00FD00C7"/>
    <w:rsid w:val="00FD00D0"/>
    <w:rsid w:val="00FD0572"/>
    <w:rsid w:val="00FD0FD3"/>
    <w:rsid w:val="00FD1A97"/>
    <w:rsid w:val="00FD1B33"/>
    <w:rsid w:val="00FD20C1"/>
    <w:rsid w:val="00FD2D7B"/>
    <w:rsid w:val="00FD33D3"/>
    <w:rsid w:val="00FD37F6"/>
    <w:rsid w:val="00FD436A"/>
    <w:rsid w:val="00FD4589"/>
    <w:rsid w:val="00FD46FE"/>
    <w:rsid w:val="00FD473E"/>
    <w:rsid w:val="00FD4E76"/>
    <w:rsid w:val="00FD6439"/>
    <w:rsid w:val="00FD7B23"/>
    <w:rsid w:val="00FD7DF9"/>
    <w:rsid w:val="00FE0B03"/>
    <w:rsid w:val="00FE0B51"/>
    <w:rsid w:val="00FE0B78"/>
    <w:rsid w:val="00FE0ED4"/>
    <w:rsid w:val="00FE15C3"/>
    <w:rsid w:val="00FE1DBC"/>
    <w:rsid w:val="00FE1EAB"/>
    <w:rsid w:val="00FE2298"/>
    <w:rsid w:val="00FE29AE"/>
    <w:rsid w:val="00FE3465"/>
    <w:rsid w:val="00FE348A"/>
    <w:rsid w:val="00FE4376"/>
    <w:rsid w:val="00FE50FF"/>
    <w:rsid w:val="00FE58F7"/>
    <w:rsid w:val="00FE6781"/>
    <w:rsid w:val="00FE67CF"/>
    <w:rsid w:val="00FE6D20"/>
    <w:rsid w:val="00FE6F0D"/>
    <w:rsid w:val="00FE6FB9"/>
    <w:rsid w:val="00FE702A"/>
    <w:rsid w:val="00FE7507"/>
    <w:rsid w:val="00FE7549"/>
    <w:rsid w:val="00FE7BCC"/>
    <w:rsid w:val="00FF03AA"/>
    <w:rsid w:val="00FF0632"/>
    <w:rsid w:val="00FF126D"/>
    <w:rsid w:val="00FF1BD8"/>
    <w:rsid w:val="00FF1F3F"/>
    <w:rsid w:val="00FF2310"/>
    <w:rsid w:val="00FF2E73"/>
    <w:rsid w:val="00FF30FB"/>
    <w:rsid w:val="00FF3F2C"/>
    <w:rsid w:val="00FF418F"/>
    <w:rsid w:val="00FF425C"/>
    <w:rsid w:val="00FF4AE2"/>
    <w:rsid w:val="00FF50A8"/>
    <w:rsid w:val="00FF571E"/>
    <w:rsid w:val="00FF68AC"/>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2576C70"/>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pPr>
      <w:keepNext/>
      <w:numPr>
        <w:numId w:val="1"/>
      </w:numPr>
      <w:spacing w:before="120"/>
      <w:outlineLvl w:val="0"/>
    </w:pPr>
    <w:rPr>
      <w:b/>
      <w:bCs/>
      <w:sz w:val="28"/>
      <w:szCs w:val="28"/>
    </w:rPr>
  </w:style>
  <w:style w:type="paragraph" w:styleId="Heading2">
    <w:name w:val="heading 2"/>
    <w:aliases w:val="h2,H2,DO NOT USE_h2,h21,Head2A,2,UNDERRUBRIK 1-2,H2 Char,Header 2,Header2,22,heading2,2nd level,H21,H22,H23,H24,H25,R2,E2,†berschrift 2,õberschrift 2"/>
    <w:basedOn w:val="Normal"/>
    <w:next w:val="Normal"/>
    <w:link w:val="Heading2Char"/>
    <w:qFormat/>
    <w:pPr>
      <w:keepNext/>
      <w:numPr>
        <w:ilvl w:val="1"/>
        <w:numId w:val="1"/>
      </w:numPr>
      <w:tabs>
        <w:tab w:val="left" w:pos="432"/>
        <w:tab w:val="left" w:pos="666"/>
      </w:tabs>
      <w:spacing w:before="120"/>
      <w:outlineLvl w:val="1"/>
    </w:pPr>
    <w:rPr>
      <w:b/>
      <w:bCs/>
      <w:sz w:val="24"/>
    </w:rPr>
  </w:style>
  <w:style w:type="paragraph" w:styleId="Heading3">
    <w:name w:val="heading 3"/>
    <w:aliases w:val="h3,Underrubrik2,H3,no break,Memo Heading 3,3,hello,Titre 3 Car,no break Car,H3 Car,Underrubrik2 Car,h3 Car,Memo Heading 3 Car,hello Car,Heading 3 Char Car,no break Char Car,H3 Char Car,Underrubrik2 Char Car,h3 Char Car,heading 3"/>
    <w:basedOn w:val="Normal"/>
    <w:next w:val="Normal"/>
    <w:link w:val="Heading3Char"/>
    <w:uiPriority w:val="9"/>
    <w:qFormat/>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pPr>
      <w:numPr>
        <w:ilvl w:val="5"/>
        <w:numId w:val="1"/>
      </w:numPr>
      <w:spacing w:before="240" w:after="60"/>
      <w:outlineLvl w:val="5"/>
    </w:pPr>
    <w:rPr>
      <w:b/>
      <w:bCs/>
    </w:rPr>
  </w:style>
  <w:style w:type="paragraph" w:styleId="Heading7">
    <w:name w:val="heading 7"/>
    <w:aliases w:val="h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aliases w:val="h8,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h9,Figure Heading,FH"/>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aliases w:val="lb"/>
    <w:basedOn w:val="List"/>
    <w:qFormat/>
    <w:pPr>
      <w:autoSpaceDE/>
      <w:autoSpaceDN/>
      <w:adjustRightInd/>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Pr>
      <w:sz w:val="20"/>
      <w:szCs w:val="20"/>
    </w:rPr>
  </w:style>
  <w:style w:type="paragraph" w:styleId="List2">
    <w:name w:val="List 2"/>
    <w:basedOn w:val="Normal"/>
    <w:link w:val="List2Char"/>
    <w:unhideWhenUsed/>
    <w:qFormat/>
    <w:pPr>
      <w:ind w:leftChars="200" w:left="100" w:hangingChars="200" w:hanging="200"/>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paragraph" w:styleId="BodyText2">
    <w:name w:val="Body Text 2"/>
    <w:aliases w:val="bt2"/>
    <w:basedOn w:val="Normal"/>
    <w:link w:val="BodyText2Char"/>
    <w:qFormat/>
    <w:pPr>
      <w:spacing w:after="0"/>
      <w:jc w:val="left"/>
    </w:pPr>
    <w:rPr>
      <w:szCs w:val="20"/>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qFormat/>
    <w:rPr>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2"/>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uiPriority w:val="99"/>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2"/>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2">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C955AB"/>
    <w:pPr>
      <w:spacing w:after="120"/>
    </w:pPr>
    <w:rPr>
      <w:rFonts w:ascii="Arial" w:eastAsia="DengXian" w:hAnsi="Arial"/>
      <w:lang w:val="en-GB"/>
    </w:rPr>
  </w:style>
  <w:style w:type="paragraph" w:styleId="TOC3">
    <w:name w:val="toc 3"/>
    <w:basedOn w:val="TOC2"/>
    <w:uiPriority w:val="39"/>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uiPriority w:val="39"/>
    <w:unhideWhenUsed/>
    <w:rsid w:val="00C955AB"/>
    <w:pPr>
      <w:spacing w:after="100"/>
      <w:ind w:left="220"/>
    </w:pPr>
  </w:style>
  <w:style w:type="paragraph" w:customStyle="1" w:styleId="TH">
    <w:name w:val="TH"/>
    <w:basedOn w:val="Normal"/>
    <w:link w:val="THChar"/>
    <w:qFormat/>
    <w:rsid w:val="00B81482"/>
    <w:pPr>
      <w:keepNext/>
      <w:keepLines/>
      <w:overflowPunct w:val="0"/>
      <w:snapToGrid/>
      <w:spacing w:before="60" w:after="180"/>
      <w:jc w:val="center"/>
      <w:textAlignment w:val="baseline"/>
    </w:pPr>
    <w:rPr>
      <w:rFonts w:ascii="Arial" w:eastAsia="Times New Roman" w:hAnsi="Arial"/>
      <w:b/>
      <w:sz w:val="20"/>
      <w:szCs w:val="24"/>
      <w:lang w:val="x-none" w:eastAsia="x-none"/>
    </w:rPr>
  </w:style>
  <w:style w:type="character" w:customStyle="1" w:styleId="THChar">
    <w:name w:val="TH Char"/>
    <w:link w:val="TH"/>
    <w:qFormat/>
    <w:rsid w:val="00B81482"/>
    <w:rPr>
      <w:rFonts w:ascii="Arial" w:eastAsia="Times New Roman" w:hAnsi="Arial"/>
      <w:b/>
      <w:szCs w:val="24"/>
      <w:lang w:val="x-none" w:eastAsia="x-none"/>
    </w:rPr>
  </w:style>
  <w:style w:type="paragraph" w:customStyle="1" w:styleId="TAC">
    <w:name w:val="TAC"/>
    <w:basedOn w:val="Normal"/>
    <w:link w:val="TACChar"/>
    <w:qFormat/>
    <w:rsid w:val="00B81482"/>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B81482"/>
    <w:rPr>
      <w:rFonts w:ascii="Arial" w:eastAsiaTheme="minorEastAsia" w:hAnsi="Arial"/>
      <w:sz w:val="18"/>
      <w:lang w:val="en-GB"/>
    </w:rPr>
  </w:style>
  <w:style w:type="character" w:customStyle="1" w:styleId="Heading2Char">
    <w:name w:val="Heading 2 Char"/>
    <w:aliases w:val="h2 Char,H2 Char3,DO NOT USE_h2 Char2,h21 Char2,Head2A Char2,2 Char2,UNDERRUBRIK 1-2 Char2,H2 Char Char2,Header 2 Char2,Header2 Char2,22 Char2,heading2 Char2,2nd level Char2,H21 Char2,H22 Char2,H23 Char2,H24 Char2,H25 Char1,R2 Char,E2 Char"/>
    <w:basedOn w:val="DefaultParagraphFont"/>
    <w:link w:val="Heading2"/>
    <w:rsid w:val="0075611B"/>
    <w:rPr>
      <w:b/>
      <w:bCs/>
      <w:sz w:val="24"/>
      <w:szCs w:val="22"/>
    </w:rPr>
  </w:style>
  <w:style w:type="character" w:customStyle="1" w:styleId="Heading3Char">
    <w:name w:val="Heading 3 Char"/>
    <w:aliases w:val="h3 Char,Underrubrik2 Char,H3 Char,no break Char,Memo Heading 3 Char,3 Char,hello Char,Titre 3 Car Char,no break Car Char,H3 Car Char,Underrubrik2 Car Char,h3 Car Char,Memo Heading 3 Car Char,hello Car Char,Heading 3 Char Car Char"/>
    <w:basedOn w:val="DefaultParagraphFont"/>
    <w:link w:val="Heading3"/>
    <w:uiPriority w:val="9"/>
    <w:rsid w:val="0075611B"/>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5611B"/>
    <w:rPr>
      <w:b/>
      <w:bCs/>
      <w:sz w:val="22"/>
      <w:szCs w:val="28"/>
    </w:rPr>
  </w:style>
  <w:style w:type="character" w:customStyle="1" w:styleId="Heading5Char">
    <w:name w:val="Heading 5 Char"/>
    <w:aliases w:val="h5 Char,Heading5 Char,H5 Char"/>
    <w:basedOn w:val="DefaultParagraphFont"/>
    <w:link w:val="Heading5"/>
    <w:rsid w:val="0075611B"/>
    <w:rPr>
      <w:b/>
      <w:bCs/>
      <w:i/>
      <w:iCs/>
      <w:sz w:val="22"/>
      <w:szCs w:val="26"/>
    </w:rPr>
  </w:style>
  <w:style w:type="character" w:customStyle="1" w:styleId="Heading6Char">
    <w:name w:val="Heading 6 Char"/>
    <w:aliases w:val="h6 Char"/>
    <w:basedOn w:val="DefaultParagraphFont"/>
    <w:link w:val="Heading6"/>
    <w:rsid w:val="0075611B"/>
    <w:rPr>
      <w:b/>
      <w:bCs/>
      <w:sz w:val="22"/>
      <w:szCs w:val="22"/>
    </w:rPr>
  </w:style>
  <w:style w:type="character" w:customStyle="1" w:styleId="Heading7Char">
    <w:name w:val="Heading 7 Char"/>
    <w:aliases w:val="h7 Char"/>
    <w:basedOn w:val="DefaultParagraphFont"/>
    <w:link w:val="Heading7"/>
    <w:uiPriority w:val="9"/>
    <w:rsid w:val="0075611B"/>
    <w:rPr>
      <w:sz w:val="24"/>
      <w:szCs w:val="24"/>
    </w:rPr>
  </w:style>
  <w:style w:type="character" w:customStyle="1" w:styleId="Heading8Char">
    <w:name w:val="Heading 8 Char"/>
    <w:aliases w:val="h8 Char,Table Heading Char"/>
    <w:basedOn w:val="DefaultParagraphFont"/>
    <w:link w:val="Heading8"/>
    <w:rsid w:val="0075611B"/>
    <w:rPr>
      <w:i/>
      <w:iCs/>
      <w:sz w:val="24"/>
      <w:szCs w:val="24"/>
    </w:rPr>
  </w:style>
  <w:style w:type="character" w:customStyle="1" w:styleId="Heading9Char">
    <w:name w:val="Heading 9 Char"/>
    <w:aliases w:val="h9 Char,Figure Heading Char,FH Char"/>
    <w:basedOn w:val="DefaultParagraphFont"/>
    <w:link w:val="Heading9"/>
    <w:uiPriority w:val="9"/>
    <w:rsid w:val="0075611B"/>
    <w:rPr>
      <w:rFonts w:ascii="Arial" w:hAnsi="Arial" w:cs="Arial"/>
      <w:sz w:val="22"/>
      <w:szCs w:val="22"/>
    </w:rPr>
  </w:style>
  <w:style w:type="paragraph" w:customStyle="1" w:styleId="BodyTextContinued">
    <w:name w:val="Body Text Continued"/>
    <w:aliases w:val="btc"/>
    <w:basedOn w:val="Normal"/>
    <w:next w:val="BodyText"/>
    <w:rsid w:val="0075611B"/>
    <w:pPr>
      <w:autoSpaceDE/>
      <w:autoSpaceDN/>
      <w:adjustRightInd/>
      <w:snapToGrid/>
      <w:spacing w:after="240"/>
      <w:jc w:val="left"/>
    </w:pPr>
    <w:rPr>
      <w:rFonts w:eastAsia="Times New Roman"/>
      <w:sz w:val="24"/>
      <w:szCs w:val="24"/>
      <w:lang w:val="en-HK" w:eastAsia="zh-CN"/>
    </w:rPr>
  </w:style>
  <w:style w:type="paragraph" w:customStyle="1" w:styleId="Quote1">
    <w:name w:val="Quote1"/>
    <w:aliases w:val="q"/>
    <w:basedOn w:val="Normal"/>
    <w:next w:val="BodyTextContinued"/>
    <w:rsid w:val="0075611B"/>
    <w:pPr>
      <w:autoSpaceDE/>
      <w:autoSpaceDN/>
      <w:adjustRightInd/>
      <w:snapToGrid/>
      <w:spacing w:after="240"/>
      <w:ind w:left="1440" w:right="1440"/>
      <w:jc w:val="left"/>
    </w:pPr>
    <w:rPr>
      <w:rFonts w:eastAsia="Times New Roman"/>
      <w:sz w:val="24"/>
      <w:szCs w:val="24"/>
      <w:lang w:val="en-HK" w:eastAsia="zh-CN"/>
    </w:rPr>
  </w:style>
  <w:style w:type="character" w:styleId="PageNumber">
    <w:name w:val="page number"/>
    <w:rsid w:val="0075611B"/>
    <w:rPr>
      <w:sz w:val="24"/>
    </w:rPr>
  </w:style>
  <w:style w:type="paragraph" w:customStyle="1" w:styleId="BodyText15">
    <w:name w:val="Body Text 1.5"/>
    <w:aliases w:val="bt15"/>
    <w:basedOn w:val="Normal"/>
    <w:rsid w:val="0075611B"/>
    <w:pPr>
      <w:autoSpaceDE/>
      <w:autoSpaceDN/>
      <w:adjustRightInd/>
      <w:snapToGrid/>
      <w:spacing w:after="240" w:line="360" w:lineRule="auto"/>
      <w:ind w:firstLine="1440"/>
      <w:jc w:val="left"/>
    </w:pPr>
    <w:rPr>
      <w:rFonts w:eastAsia="Times New Roman"/>
      <w:sz w:val="24"/>
      <w:szCs w:val="24"/>
      <w:lang w:val="en-HK" w:eastAsia="zh-CN"/>
    </w:rPr>
  </w:style>
  <w:style w:type="character" w:customStyle="1" w:styleId="BodyText2Char">
    <w:name w:val="Body Text 2 Char"/>
    <w:aliases w:val="bt2 Char"/>
    <w:basedOn w:val="DefaultParagraphFont"/>
    <w:link w:val="BodyText2"/>
    <w:rsid w:val="0075611B"/>
    <w:rPr>
      <w:sz w:val="22"/>
    </w:rPr>
  </w:style>
  <w:style w:type="paragraph" w:styleId="BodyTextIndent">
    <w:name w:val="Body Text Indent"/>
    <w:aliases w:val="bti"/>
    <w:basedOn w:val="Normal"/>
    <w:next w:val="BodyText"/>
    <w:link w:val="BodyTextIndentChar"/>
    <w:uiPriority w:val="99"/>
    <w:rsid w:val="0075611B"/>
    <w:pPr>
      <w:autoSpaceDE/>
      <w:autoSpaceDN/>
      <w:adjustRightInd/>
      <w:snapToGrid/>
      <w:spacing w:after="240"/>
      <w:ind w:left="1440"/>
      <w:jc w:val="left"/>
    </w:pPr>
    <w:rPr>
      <w:rFonts w:eastAsia="Times New Roman"/>
      <w:sz w:val="24"/>
      <w:szCs w:val="24"/>
      <w:lang w:val="en-HK" w:eastAsia="zh-CN"/>
    </w:rPr>
  </w:style>
  <w:style w:type="character" w:customStyle="1" w:styleId="BodyTextIndentChar">
    <w:name w:val="Body Text Indent Char"/>
    <w:aliases w:val="bti Char"/>
    <w:basedOn w:val="DefaultParagraphFont"/>
    <w:link w:val="BodyTextIndent"/>
    <w:uiPriority w:val="99"/>
    <w:rsid w:val="0075611B"/>
    <w:rPr>
      <w:rFonts w:eastAsia="Times New Roman"/>
      <w:sz w:val="24"/>
      <w:szCs w:val="24"/>
      <w:lang w:val="en-HK" w:eastAsia="zh-CN"/>
    </w:rPr>
  </w:style>
  <w:style w:type="paragraph" w:styleId="BodyTextFirstIndent2">
    <w:name w:val="Body Text First Indent 2"/>
    <w:basedOn w:val="Normal"/>
    <w:link w:val="BodyTextFirstIndent2Char"/>
    <w:rsid w:val="0075611B"/>
    <w:pPr>
      <w:autoSpaceDE/>
      <w:autoSpaceDN/>
      <w:adjustRightInd/>
      <w:snapToGrid/>
      <w:spacing w:after="240" w:line="480" w:lineRule="auto"/>
      <w:ind w:firstLine="720"/>
      <w:jc w:val="left"/>
    </w:pPr>
    <w:rPr>
      <w:rFonts w:eastAsia="Times New Roman"/>
      <w:sz w:val="24"/>
      <w:szCs w:val="24"/>
      <w:lang w:val="en-HK" w:eastAsia="zh-CN"/>
    </w:rPr>
  </w:style>
  <w:style w:type="character" w:customStyle="1" w:styleId="BodyTextFirstIndent2Char">
    <w:name w:val="Body Text First Indent 2 Char"/>
    <w:basedOn w:val="BodyTextIndentChar"/>
    <w:link w:val="BodyTextFirstIndent2"/>
    <w:rsid w:val="0075611B"/>
    <w:rPr>
      <w:rFonts w:eastAsia="Times New Roman"/>
      <w:sz w:val="24"/>
      <w:szCs w:val="24"/>
      <w:lang w:val="en-HK" w:eastAsia="zh-CN"/>
    </w:rPr>
  </w:style>
  <w:style w:type="paragraph" w:styleId="BodyTextFirstIndent">
    <w:name w:val="Body Text First Indent"/>
    <w:aliases w:val="btfi"/>
    <w:basedOn w:val="Normal"/>
    <w:link w:val="BodyTextFirstIndentChar"/>
    <w:rsid w:val="0075611B"/>
    <w:pPr>
      <w:autoSpaceDE/>
      <w:autoSpaceDN/>
      <w:adjustRightInd/>
      <w:snapToGrid/>
      <w:spacing w:after="240"/>
      <w:ind w:firstLine="720"/>
      <w:jc w:val="left"/>
    </w:pPr>
    <w:rPr>
      <w:rFonts w:eastAsia="Times New Roman"/>
      <w:sz w:val="24"/>
      <w:szCs w:val="24"/>
      <w:lang w:val="en-HK" w:eastAsia="zh-CN"/>
    </w:rPr>
  </w:style>
  <w:style w:type="character" w:customStyle="1" w:styleId="BodyTextFirstIndentChar">
    <w:name w:val="Body Text First Indent Char"/>
    <w:aliases w:val="btfi Char"/>
    <w:basedOn w:val="BodyTextChar"/>
    <w:link w:val="BodyTextFirstIndent"/>
    <w:rsid w:val="0075611B"/>
    <w:rPr>
      <w:rFonts w:eastAsia="Times New Roman"/>
      <w:sz w:val="24"/>
      <w:szCs w:val="24"/>
      <w:lang w:val="en-HK" w:eastAsia="zh-CN"/>
    </w:rPr>
  </w:style>
  <w:style w:type="paragraph" w:customStyle="1" w:styleId="BodyTextIndent15">
    <w:name w:val="Body Text Indent 1.5"/>
    <w:aliases w:val="bti15"/>
    <w:basedOn w:val="Normal"/>
    <w:rsid w:val="0075611B"/>
    <w:pPr>
      <w:autoSpaceDE/>
      <w:autoSpaceDN/>
      <w:adjustRightInd/>
      <w:snapToGrid/>
      <w:spacing w:after="240" w:line="360" w:lineRule="auto"/>
      <w:ind w:left="1440"/>
      <w:jc w:val="left"/>
    </w:pPr>
    <w:rPr>
      <w:rFonts w:eastAsia="Times New Roman"/>
      <w:sz w:val="24"/>
      <w:szCs w:val="24"/>
      <w:lang w:val="en-HK" w:eastAsia="zh-CN"/>
    </w:rPr>
  </w:style>
  <w:style w:type="paragraph" w:styleId="BodyTextIndent2">
    <w:name w:val="Body Text Indent 2"/>
    <w:aliases w:val="bti2"/>
    <w:basedOn w:val="Normal"/>
    <w:link w:val="BodyTextIndent2Char"/>
    <w:rsid w:val="0075611B"/>
    <w:pPr>
      <w:autoSpaceDE/>
      <w:autoSpaceDN/>
      <w:adjustRightInd/>
      <w:snapToGrid/>
      <w:spacing w:after="240" w:line="480" w:lineRule="auto"/>
      <w:ind w:left="1440"/>
      <w:jc w:val="left"/>
    </w:pPr>
    <w:rPr>
      <w:rFonts w:eastAsia="Times New Roman"/>
      <w:sz w:val="24"/>
      <w:szCs w:val="24"/>
      <w:lang w:val="en-HK" w:eastAsia="zh-CN"/>
    </w:rPr>
  </w:style>
  <w:style w:type="character" w:customStyle="1" w:styleId="BodyTextIndent2Char">
    <w:name w:val="Body Text Indent 2 Char"/>
    <w:aliases w:val="bti2 Char"/>
    <w:basedOn w:val="DefaultParagraphFont"/>
    <w:link w:val="BodyTextIndent2"/>
    <w:rsid w:val="0075611B"/>
    <w:rPr>
      <w:rFonts w:eastAsia="Times New Roman"/>
      <w:sz w:val="24"/>
      <w:szCs w:val="24"/>
      <w:lang w:val="en-HK" w:eastAsia="zh-CN"/>
    </w:rPr>
  </w:style>
  <w:style w:type="paragraph" w:customStyle="1" w:styleId="Bullets">
    <w:name w:val="Bullets"/>
    <w:basedOn w:val="Normal"/>
    <w:rsid w:val="0075611B"/>
    <w:pPr>
      <w:autoSpaceDE/>
      <w:autoSpaceDN/>
      <w:adjustRightInd/>
      <w:snapToGrid/>
      <w:spacing w:after="0"/>
      <w:ind w:left="720" w:hanging="720"/>
      <w:jc w:val="left"/>
    </w:pPr>
    <w:rPr>
      <w:rFonts w:eastAsia="Times New Roman"/>
      <w:sz w:val="24"/>
      <w:szCs w:val="24"/>
      <w:lang w:val="en-HK" w:eastAsia="zh-CN"/>
    </w:rPr>
  </w:style>
  <w:style w:type="paragraph" w:customStyle="1" w:styleId="Centered">
    <w:name w:val="Centered"/>
    <w:aliases w:val="c"/>
    <w:basedOn w:val="Normal"/>
    <w:next w:val="BodyText"/>
    <w:rsid w:val="0075611B"/>
    <w:pPr>
      <w:keepNext/>
      <w:keepLines/>
      <w:autoSpaceDE/>
      <w:autoSpaceDN/>
      <w:adjustRightInd/>
      <w:snapToGrid/>
      <w:spacing w:after="240"/>
      <w:jc w:val="center"/>
    </w:pPr>
    <w:rPr>
      <w:rFonts w:eastAsia="Times New Roman"/>
      <w:sz w:val="24"/>
      <w:szCs w:val="24"/>
      <w:lang w:val="en-HK" w:eastAsia="zh-CN"/>
    </w:rPr>
  </w:style>
  <w:style w:type="paragraph" w:styleId="Date">
    <w:name w:val="Date"/>
    <w:aliases w:val="d"/>
    <w:basedOn w:val="Normal"/>
    <w:next w:val="Normal"/>
    <w:link w:val="DateChar"/>
    <w:uiPriority w:val="99"/>
    <w:rsid w:val="0075611B"/>
    <w:pPr>
      <w:autoSpaceDE/>
      <w:autoSpaceDN/>
      <w:adjustRightInd/>
      <w:snapToGrid/>
      <w:spacing w:after="240"/>
      <w:jc w:val="left"/>
    </w:pPr>
    <w:rPr>
      <w:rFonts w:eastAsia="Times New Roman"/>
      <w:sz w:val="24"/>
      <w:szCs w:val="24"/>
      <w:lang w:val="en-HK" w:eastAsia="zh-CN"/>
    </w:rPr>
  </w:style>
  <w:style w:type="character" w:customStyle="1" w:styleId="DateChar">
    <w:name w:val="Date Char"/>
    <w:aliases w:val="d Char"/>
    <w:basedOn w:val="DefaultParagraphFont"/>
    <w:link w:val="Date"/>
    <w:uiPriority w:val="99"/>
    <w:rsid w:val="0075611B"/>
    <w:rPr>
      <w:rFonts w:eastAsia="Times New Roman"/>
      <w:sz w:val="24"/>
      <w:szCs w:val="24"/>
      <w:lang w:val="en-HK" w:eastAsia="zh-CN"/>
    </w:rPr>
  </w:style>
  <w:style w:type="paragraph" w:customStyle="1" w:styleId="DeliveryPhrase">
    <w:name w:val="Delivery Phrase"/>
    <w:aliases w:val="del"/>
    <w:basedOn w:val="Normal"/>
    <w:next w:val="Normal"/>
    <w:rsid w:val="0075611B"/>
    <w:pPr>
      <w:autoSpaceDE/>
      <w:autoSpaceDN/>
      <w:adjustRightInd/>
      <w:snapToGrid/>
      <w:spacing w:before="240" w:after="0"/>
      <w:jc w:val="left"/>
    </w:pPr>
    <w:rPr>
      <w:rFonts w:eastAsia="Times New Roman"/>
      <w:b/>
      <w:smallCaps/>
      <w:sz w:val="24"/>
      <w:szCs w:val="24"/>
      <w:u w:val="single"/>
      <w:lang w:val="en-HK" w:eastAsia="zh-CN"/>
    </w:rPr>
  </w:style>
  <w:style w:type="paragraph" w:styleId="EnvelopeAddress">
    <w:name w:val="envelope address"/>
    <w:basedOn w:val="Normal"/>
    <w:rsid w:val="0075611B"/>
    <w:pPr>
      <w:framePr w:w="5760" w:h="2160" w:hRule="exact" w:wrap="around" w:vAnchor="page" w:hAnchor="page" w:x="6481" w:y="3068"/>
      <w:autoSpaceDE/>
      <w:autoSpaceDN/>
      <w:adjustRightInd/>
      <w:snapToGrid/>
      <w:spacing w:after="0"/>
      <w:jc w:val="left"/>
    </w:pPr>
    <w:rPr>
      <w:rFonts w:eastAsia="Times New Roman"/>
      <w:sz w:val="24"/>
      <w:szCs w:val="24"/>
      <w:lang w:val="en-HK" w:eastAsia="zh-CN"/>
    </w:rPr>
  </w:style>
  <w:style w:type="paragraph" w:customStyle="1" w:styleId="FieldCode">
    <w:name w:val="Field Code"/>
    <w:basedOn w:val="Normal"/>
    <w:rsid w:val="0075611B"/>
    <w:pPr>
      <w:autoSpaceDE/>
      <w:autoSpaceDN/>
      <w:adjustRightInd/>
      <w:snapToGrid/>
      <w:spacing w:after="240"/>
      <w:ind w:firstLine="1440"/>
      <w:jc w:val="left"/>
    </w:pPr>
    <w:rPr>
      <w:rFonts w:eastAsia="Times New Roman"/>
      <w:sz w:val="24"/>
      <w:szCs w:val="24"/>
      <w:lang w:val="en-HK"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5611B"/>
  </w:style>
  <w:style w:type="paragraph" w:styleId="Index1">
    <w:name w:val="index 1"/>
    <w:basedOn w:val="Normal"/>
    <w:next w:val="Normal"/>
    <w:rsid w:val="0075611B"/>
    <w:pPr>
      <w:autoSpaceDE/>
      <w:autoSpaceDN/>
      <w:adjustRightInd/>
      <w:snapToGrid/>
      <w:spacing w:after="0"/>
      <w:ind w:left="240" w:hanging="240"/>
      <w:jc w:val="left"/>
    </w:pPr>
    <w:rPr>
      <w:rFonts w:eastAsia="Times New Roman"/>
      <w:sz w:val="24"/>
      <w:szCs w:val="24"/>
      <w:lang w:val="en-HK" w:eastAsia="zh-CN"/>
    </w:rPr>
  </w:style>
  <w:style w:type="paragraph" w:styleId="Index2">
    <w:name w:val="index 2"/>
    <w:basedOn w:val="Normal"/>
    <w:next w:val="Normal"/>
    <w:rsid w:val="0075611B"/>
    <w:pPr>
      <w:autoSpaceDE/>
      <w:autoSpaceDN/>
      <w:adjustRightInd/>
      <w:snapToGrid/>
      <w:spacing w:after="0"/>
      <w:ind w:left="480" w:hanging="240"/>
      <w:jc w:val="left"/>
    </w:pPr>
    <w:rPr>
      <w:rFonts w:eastAsia="Times New Roman"/>
      <w:sz w:val="24"/>
      <w:szCs w:val="24"/>
      <w:lang w:val="en-HK" w:eastAsia="zh-CN"/>
    </w:rPr>
  </w:style>
  <w:style w:type="paragraph" w:styleId="Index3">
    <w:name w:val="index 3"/>
    <w:basedOn w:val="Normal"/>
    <w:next w:val="Normal"/>
    <w:rsid w:val="0075611B"/>
    <w:pPr>
      <w:autoSpaceDE/>
      <w:autoSpaceDN/>
      <w:adjustRightInd/>
      <w:snapToGrid/>
      <w:spacing w:after="0"/>
      <w:ind w:left="720" w:hanging="240"/>
      <w:jc w:val="left"/>
    </w:pPr>
    <w:rPr>
      <w:rFonts w:eastAsia="Times New Roman"/>
      <w:sz w:val="24"/>
      <w:szCs w:val="24"/>
      <w:lang w:val="en-HK" w:eastAsia="zh-CN"/>
    </w:rPr>
  </w:style>
  <w:style w:type="paragraph" w:styleId="Index4">
    <w:name w:val="index 4"/>
    <w:basedOn w:val="Normal"/>
    <w:next w:val="Normal"/>
    <w:rsid w:val="0075611B"/>
    <w:pPr>
      <w:autoSpaceDE/>
      <w:autoSpaceDN/>
      <w:adjustRightInd/>
      <w:snapToGrid/>
      <w:spacing w:after="0"/>
      <w:ind w:left="960" w:hanging="240"/>
      <w:jc w:val="left"/>
    </w:pPr>
    <w:rPr>
      <w:rFonts w:eastAsia="Times New Roman"/>
      <w:sz w:val="24"/>
      <w:szCs w:val="24"/>
      <w:lang w:val="en-HK" w:eastAsia="zh-CN"/>
    </w:rPr>
  </w:style>
  <w:style w:type="paragraph" w:styleId="Index5">
    <w:name w:val="index 5"/>
    <w:basedOn w:val="Normal"/>
    <w:next w:val="Normal"/>
    <w:rsid w:val="0075611B"/>
    <w:pPr>
      <w:autoSpaceDE/>
      <w:autoSpaceDN/>
      <w:adjustRightInd/>
      <w:snapToGrid/>
      <w:spacing w:after="0"/>
      <w:ind w:left="1200" w:hanging="240"/>
      <w:jc w:val="left"/>
    </w:pPr>
    <w:rPr>
      <w:rFonts w:eastAsia="Times New Roman"/>
      <w:sz w:val="24"/>
      <w:szCs w:val="24"/>
      <w:lang w:val="en-HK" w:eastAsia="zh-CN"/>
    </w:rPr>
  </w:style>
  <w:style w:type="paragraph" w:styleId="Index6">
    <w:name w:val="index 6"/>
    <w:basedOn w:val="Normal"/>
    <w:next w:val="Normal"/>
    <w:rsid w:val="0075611B"/>
    <w:pPr>
      <w:autoSpaceDE/>
      <w:autoSpaceDN/>
      <w:adjustRightInd/>
      <w:snapToGrid/>
      <w:spacing w:after="0"/>
      <w:ind w:left="1440" w:hanging="240"/>
      <w:jc w:val="left"/>
    </w:pPr>
    <w:rPr>
      <w:rFonts w:eastAsia="Times New Roman"/>
      <w:sz w:val="24"/>
      <w:szCs w:val="24"/>
      <w:lang w:val="en-HK" w:eastAsia="zh-CN"/>
    </w:rPr>
  </w:style>
  <w:style w:type="paragraph" w:styleId="Index7">
    <w:name w:val="index 7"/>
    <w:basedOn w:val="Normal"/>
    <w:next w:val="Normal"/>
    <w:rsid w:val="0075611B"/>
    <w:pPr>
      <w:autoSpaceDE/>
      <w:autoSpaceDN/>
      <w:adjustRightInd/>
      <w:snapToGrid/>
      <w:spacing w:after="0"/>
      <w:ind w:left="1680" w:hanging="240"/>
      <w:jc w:val="left"/>
    </w:pPr>
    <w:rPr>
      <w:rFonts w:eastAsia="Times New Roman"/>
      <w:sz w:val="24"/>
      <w:szCs w:val="24"/>
      <w:lang w:val="en-HK" w:eastAsia="zh-CN"/>
    </w:rPr>
  </w:style>
  <w:style w:type="paragraph" w:styleId="Index8">
    <w:name w:val="index 8"/>
    <w:basedOn w:val="Normal"/>
    <w:next w:val="Normal"/>
    <w:rsid w:val="0075611B"/>
    <w:pPr>
      <w:autoSpaceDE/>
      <w:autoSpaceDN/>
      <w:adjustRightInd/>
      <w:snapToGrid/>
      <w:spacing w:after="0"/>
      <w:ind w:left="1920" w:hanging="240"/>
      <w:jc w:val="left"/>
    </w:pPr>
    <w:rPr>
      <w:rFonts w:eastAsia="Times New Roman"/>
      <w:sz w:val="24"/>
      <w:szCs w:val="24"/>
      <w:lang w:val="en-HK" w:eastAsia="zh-CN"/>
    </w:rPr>
  </w:style>
  <w:style w:type="paragraph" w:styleId="Index9">
    <w:name w:val="index 9"/>
    <w:basedOn w:val="Normal"/>
    <w:next w:val="Normal"/>
    <w:rsid w:val="0075611B"/>
    <w:pPr>
      <w:autoSpaceDE/>
      <w:autoSpaceDN/>
      <w:adjustRightInd/>
      <w:snapToGrid/>
      <w:spacing w:after="0"/>
      <w:ind w:left="2160" w:hanging="240"/>
      <w:jc w:val="left"/>
    </w:pPr>
    <w:rPr>
      <w:rFonts w:eastAsia="Times New Roman"/>
      <w:sz w:val="24"/>
      <w:szCs w:val="24"/>
      <w:lang w:val="en-HK" w:eastAsia="zh-CN"/>
    </w:rPr>
  </w:style>
  <w:style w:type="paragraph" w:styleId="IndexHeading">
    <w:name w:val="index heading"/>
    <w:basedOn w:val="Normal"/>
    <w:next w:val="Index1"/>
    <w:rsid w:val="0075611B"/>
    <w:pPr>
      <w:autoSpaceDE/>
      <w:autoSpaceDN/>
      <w:adjustRightInd/>
      <w:snapToGrid/>
      <w:spacing w:after="0"/>
      <w:jc w:val="left"/>
    </w:pPr>
    <w:rPr>
      <w:rFonts w:eastAsia="Times New Roman"/>
      <w:b/>
      <w:sz w:val="24"/>
      <w:szCs w:val="24"/>
      <w:lang w:val="en-HK" w:eastAsia="zh-CN"/>
    </w:rPr>
  </w:style>
  <w:style w:type="paragraph" w:styleId="ListBullet3">
    <w:name w:val="List Bullet 3"/>
    <w:aliases w:val="lb3"/>
    <w:basedOn w:val="Normal"/>
    <w:rsid w:val="0075611B"/>
    <w:pPr>
      <w:numPr>
        <w:numId w:val="6"/>
      </w:numPr>
      <w:autoSpaceDE/>
      <w:autoSpaceDN/>
      <w:adjustRightInd/>
      <w:snapToGrid/>
      <w:spacing w:after="240"/>
      <w:jc w:val="left"/>
    </w:pPr>
    <w:rPr>
      <w:rFonts w:eastAsia="Times New Roman"/>
      <w:sz w:val="24"/>
      <w:szCs w:val="24"/>
      <w:lang w:val="en-HK" w:eastAsia="zh-CN"/>
    </w:rPr>
  </w:style>
  <w:style w:type="paragraph" w:styleId="ListBullet4">
    <w:name w:val="List Bullet 4"/>
    <w:aliases w:val="lb4"/>
    <w:basedOn w:val="Normal"/>
    <w:rsid w:val="0075611B"/>
    <w:pPr>
      <w:numPr>
        <w:numId w:val="7"/>
      </w:numPr>
      <w:autoSpaceDE/>
      <w:autoSpaceDN/>
      <w:adjustRightInd/>
      <w:snapToGrid/>
      <w:spacing w:after="240"/>
      <w:jc w:val="left"/>
    </w:pPr>
    <w:rPr>
      <w:rFonts w:eastAsia="Times New Roman"/>
      <w:sz w:val="24"/>
      <w:szCs w:val="24"/>
      <w:lang w:val="en-HK" w:eastAsia="zh-CN"/>
    </w:rPr>
  </w:style>
  <w:style w:type="paragraph" w:styleId="ListBullet5">
    <w:name w:val="List Bullet 5"/>
    <w:aliases w:val="lb5"/>
    <w:basedOn w:val="Normal"/>
    <w:rsid w:val="0075611B"/>
    <w:pPr>
      <w:numPr>
        <w:numId w:val="8"/>
      </w:numPr>
      <w:autoSpaceDE/>
      <w:autoSpaceDN/>
      <w:adjustRightInd/>
      <w:snapToGrid/>
      <w:spacing w:after="240"/>
      <w:jc w:val="left"/>
    </w:pPr>
    <w:rPr>
      <w:rFonts w:eastAsia="Times New Roman"/>
      <w:sz w:val="24"/>
      <w:szCs w:val="24"/>
      <w:lang w:val="en-HK" w:eastAsia="zh-CN"/>
    </w:rPr>
  </w:style>
  <w:style w:type="paragraph" w:styleId="ListNumber2">
    <w:name w:val="List Number 2"/>
    <w:aliases w:val="ln2"/>
    <w:basedOn w:val="Normal"/>
    <w:rsid w:val="0075611B"/>
    <w:pPr>
      <w:numPr>
        <w:numId w:val="9"/>
      </w:numPr>
      <w:autoSpaceDE/>
      <w:autoSpaceDN/>
      <w:adjustRightInd/>
      <w:snapToGrid/>
      <w:spacing w:after="240"/>
      <w:jc w:val="left"/>
    </w:pPr>
    <w:rPr>
      <w:rFonts w:eastAsia="Times New Roman"/>
      <w:sz w:val="24"/>
      <w:szCs w:val="24"/>
      <w:lang w:val="en-HK" w:eastAsia="zh-CN"/>
    </w:rPr>
  </w:style>
  <w:style w:type="paragraph" w:styleId="ListNumber3">
    <w:name w:val="List Number 3"/>
    <w:aliases w:val="ln3"/>
    <w:basedOn w:val="Normal"/>
    <w:rsid w:val="0075611B"/>
    <w:pPr>
      <w:numPr>
        <w:numId w:val="10"/>
      </w:numPr>
      <w:autoSpaceDE/>
      <w:autoSpaceDN/>
      <w:adjustRightInd/>
      <w:snapToGrid/>
      <w:spacing w:after="240"/>
      <w:jc w:val="left"/>
    </w:pPr>
    <w:rPr>
      <w:rFonts w:eastAsia="Times New Roman"/>
      <w:sz w:val="24"/>
      <w:szCs w:val="24"/>
      <w:lang w:val="en-HK" w:eastAsia="zh-CN"/>
    </w:rPr>
  </w:style>
  <w:style w:type="paragraph" w:styleId="ListNumber4">
    <w:name w:val="List Number 4"/>
    <w:aliases w:val="ln4"/>
    <w:basedOn w:val="Normal"/>
    <w:rsid w:val="0075611B"/>
    <w:pPr>
      <w:numPr>
        <w:numId w:val="11"/>
      </w:numPr>
      <w:autoSpaceDE/>
      <w:autoSpaceDN/>
      <w:adjustRightInd/>
      <w:snapToGrid/>
      <w:spacing w:after="240"/>
      <w:jc w:val="left"/>
    </w:pPr>
    <w:rPr>
      <w:rFonts w:eastAsia="Times New Roman"/>
      <w:sz w:val="24"/>
      <w:szCs w:val="24"/>
      <w:lang w:val="en-HK" w:eastAsia="zh-CN"/>
    </w:rPr>
  </w:style>
  <w:style w:type="paragraph" w:styleId="ListNumber5">
    <w:name w:val="List Number 5"/>
    <w:aliases w:val="ln5"/>
    <w:basedOn w:val="Normal"/>
    <w:rsid w:val="0075611B"/>
    <w:pPr>
      <w:numPr>
        <w:numId w:val="12"/>
      </w:numPr>
      <w:autoSpaceDE/>
      <w:autoSpaceDN/>
      <w:adjustRightInd/>
      <w:snapToGrid/>
      <w:spacing w:after="240"/>
      <w:jc w:val="left"/>
    </w:pPr>
    <w:rPr>
      <w:rFonts w:eastAsia="Times New Roman"/>
      <w:sz w:val="24"/>
      <w:szCs w:val="24"/>
      <w:lang w:val="en-HK" w:eastAsia="zh-CN"/>
    </w:rPr>
  </w:style>
  <w:style w:type="paragraph" w:styleId="ListNumber">
    <w:name w:val="List Number"/>
    <w:aliases w:val="ln"/>
    <w:basedOn w:val="Normal"/>
    <w:rsid w:val="0075611B"/>
    <w:pPr>
      <w:numPr>
        <w:numId w:val="13"/>
      </w:numPr>
      <w:autoSpaceDE/>
      <w:autoSpaceDN/>
      <w:adjustRightInd/>
      <w:snapToGrid/>
      <w:spacing w:after="240"/>
      <w:jc w:val="left"/>
    </w:pPr>
    <w:rPr>
      <w:rFonts w:eastAsia="Times New Roman"/>
      <w:sz w:val="24"/>
      <w:szCs w:val="24"/>
      <w:lang w:val="en-HK" w:eastAsia="zh-CN"/>
    </w:rPr>
  </w:style>
  <w:style w:type="paragraph" w:styleId="MacroText">
    <w:name w:val="macro"/>
    <w:link w:val="MacroTextChar"/>
    <w:rsid w:val="0075611B"/>
    <w:pPr>
      <w:tabs>
        <w:tab w:val="left" w:pos="480"/>
        <w:tab w:val="left" w:pos="960"/>
        <w:tab w:val="left" w:pos="1440"/>
        <w:tab w:val="left" w:pos="1920"/>
        <w:tab w:val="left" w:pos="2400"/>
        <w:tab w:val="left" w:pos="2880"/>
        <w:tab w:val="left" w:pos="3360"/>
        <w:tab w:val="left" w:pos="3840"/>
        <w:tab w:val="left" w:pos="4320"/>
      </w:tabs>
    </w:pPr>
    <w:rPr>
      <w:rFonts w:eastAsia="Times New Roman"/>
      <w:sz w:val="18"/>
    </w:rPr>
  </w:style>
  <w:style w:type="character" w:customStyle="1" w:styleId="MacroTextChar">
    <w:name w:val="Macro Text Char"/>
    <w:basedOn w:val="DefaultParagraphFont"/>
    <w:link w:val="MacroText"/>
    <w:rsid w:val="0075611B"/>
    <w:rPr>
      <w:rFonts w:eastAsia="Times New Roman"/>
      <w:sz w:val="18"/>
    </w:rPr>
  </w:style>
  <w:style w:type="paragraph" w:styleId="Signature">
    <w:name w:val="Signature"/>
    <w:aliases w:val="sig"/>
    <w:basedOn w:val="Normal"/>
    <w:next w:val="BodyText"/>
    <w:link w:val="SignatureChar"/>
    <w:rsid w:val="0075611B"/>
    <w:pPr>
      <w:keepLines/>
      <w:tabs>
        <w:tab w:val="right" w:leader="underscore" w:pos="8640"/>
      </w:tabs>
      <w:autoSpaceDE/>
      <w:autoSpaceDN/>
      <w:adjustRightInd/>
      <w:snapToGrid/>
      <w:spacing w:after="240"/>
      <w:ind w:left="4320"/>
      <w:jc w:val="left"/>
    </w:pPr>
    <w:rPr>
      <w:rFonts w:eastAsia="Times New Roman"/>
      <w:sz w:val="24"/>
      <w:szCs w:val="24"/>
      <w:lang w:val="en-HK" w:eastAsia="zh-CN"/>
    </w:rPr>
  </w:style>
  <w:style w:type="character" w:customStyle="1" w:styleId="SignatureChar">
    <w:name w:val="Signature Char"/>
    <w:aliases w:val="sig Char"/>
    <w:basedOn w:val="DefaultParagraphFont"/>
    <w:link w:val="Signature"/>
    <w:rsid w:val="0075611B"/>
    <w:rPr>
      <w:rFonts w:eastAsia="Times New Roman"/>
      <w:sz w:val="24"/>
      <w:szCs w:val="24"/>
      <w:lang w:val="en-HK" w:eastAsia="zh-CN"/>
    </w:rPr>
  </w:style>
  <w:style w:type="paragraph" w:styleId="Subtitle">
    <w:name w:val="Subtitle"/>
    <w:aliases w:val="sub"/>
    <w:basedOn w:val="Normal"/>
    <w:next w:val="BodyText"/>
    <w:link w:val="SubtitleChar"/>
    <w:uiPriority w:val="11"/>
    <w:qFormat/>
    <w:rsid w:val="0075611B"/>
    <w:pPr>
      <w:autoSpaceDE/>
      <w:autoSpaceDN/>
      <w:adjustRightInd/>
      <w:snapToGrid/>
      <w:spacing w:after="240"/>
      <w:jc w:val="center"/>
      <w:outlineLvl w:val="1"/>
    </w:pPr>
    <w:rPr>
      <w:rFonts w:eastAsia="Times New Roman"/>
      <w:sz w:val="24"/>
      <w:szCs w:val="24"/>
      <w:lang w:val="en-HK" w:eastAsia="zh-CN"/>
    </w:rPr>
  </w:style>
  <w:style w:type="character" w:customStyle="1" w:styleId="SubtitleChar">
    <w:name w:val="Subtitle Char"/>
    <w:aliases w:val="sub Char"/>
    <w:basedOn w:val="DefaultParagraphFont"/>
    <w:link w:val="Subtitle"/>
    <w:uiPriority w:val="11"/>
    <w:rsid w:val="0075611B"/>
    <w:rPr>
      <w:rFonts w:eastAsia="Times New Roman"/>
      <w:sz w:val="24"/>
      <w:szCs w:val="24"/>
      <w:lang w:val="en-HK" w:eastAsia="zh-CN"/>
    </w:rPr>
  </w:style>
  <w:style w:type="paragraph" w:styleId="TableofAuthorities">
    <w:name w:val="table of authorities"/>
    <w:basedOn w:val="Normal"/>
    <w:next w:val="Normal"/>
    <w:rsid w:val="0075611B"/>
    <w:pPr>
      <w:widowControl w:val="0"/>
      <w:tabs>
        <w:tab w:val="right" w:leader="dot" w:pos="9216"/>
      </w:tabs>
      <w:autoSpaceDE/>
      <w:autoSpaceDN/>
      <w:adjustRightInd/>
      <w:snapToGrid/>
      <w:spacing w:line="240" w:lineRule="exact"/>
      <w:ind w:left="360" w:right="1440" w:hanging="360"/>
      <w:jc w:val="left"/>
    </w:pPr>
    <w:rPr>
      <w:rFonts w:eastAsia="Times New Roman"/>
      <w:sz w:val="24"/>
      <w:szCs w:val="24"/>
      <w:lang w:val="en-HK" w:eastAsia="zh-CN"/>
    </w:rPr>
  </w:style>
  <w:style w:type="paragraph" w:styleId="Title">
    <w:name w:val="Title"/>
    <w:aliases w:val="t,Heading 31"/>
    <w:basedOn w:val="Normal"/>
    <w:next w:val="BodyText"/>
    <w:link w:val="TitleChar"/>
    <w:qFormat/>
    <w:rsid w:val="0075611B"/>
    <w:pPr>
      <w:keepNext/>
      <w:autoSpaceDE/>
      <w:autoSpaceDN/>
      <w:adjustRightInd/>
      <w:snapToGrid/>
      <w:spacing w:after="240"/>
      <w:jc w:val="center"/>
    </w:pPr>
    <w:rPr>
      <w:rFonts w:eastAsia="Times New Roman"/>
      <w:b/>
      <w:kern w:val="28"/>
      <w:sz w:val="24"/>
      <w:szCs w:val="24"/>
      <w:lang w:val="en-HK" w:eastAsia="zh-CN"/>
    </w:rPr>
  </w:style>
  <w:style w:type="character" w:customStyle="1" w:styleId="TitleChar">
    <w:name w:val="Title Char"/>
    <w:aliases w:val="t Char,Heading 31 Char1"/>
    <w:basedOn w:val="DefaultParagraphFont"/>
    <w:link w:val="Title"/>
    <w:rsid w:val="0075611B"/>
    <w:rPr>
      <w:rFonts w:eastAsia="Times New Roman"/>
      <w:b/>
      <w:kern w:val="28"/>
      <w:sz w:val="24"/>
      <w:szCs w:val="24"/>
      <w:lang w:val="en-HK" w:eastAsia="zh-CN"/>
    </w:rPr>
  </w:style>
  <w:style w:type="paragraph" w:styleId="TOAHeading">
    <w:name w:val="toa heading"/>
    <w:basedOn w:val="Normal"/>
    <w:next w:val="TableofAuthorities"/>
    <w:rsid w:val="0075611B"/>
    <w:pPr>
      <w:keepNext/>
      <w:widowControl w:val="0"/>
      <w:autoSpaceDE/>
      <w:autoSpaceDN/>
      <w:adjustRightInd/>
      <w:snapToGrid/>
      <w:spacing w:before="120" w:line="240" w:lineRule="exact"/>
      <w:jc w:val="center"/>
    </w:pPr>
    <w:rPr>
      <w:rFonts w:eastAsia="Times New Roman"/>
      <w:b/>
      <w:caps/>
      <w:sz w:val="24"/>
      <w:szCs w:val="24"/>
      <w:lang w:val="en-HK" w:eastAsia="zh-CN"/>
    </w:rPr>
  </w:style>
  <w:style w:type="paragraph" w:styleId="TOC1">
    <w:name w:val="toc 1"/>
    <w:aliases w:val="Observation TOC2"/>
    <w:basedOn w:val="Normal"/>
    <w:next w:val="TOC2"/>
    <w:uiPriority w:val="39"/>
    <w:rsid w:val="0075611B"/>
    <w:pPr>
      <w:keepLines/>
      <w:tabs>
        <w:tab w:val="right" w:leader="dot" w:pos="9288"/>
      </w:tabs>
      <w:autoSpaceDE/>
      <w:autoSpaceDN/>
      <w:adjustRightInd/>
      <w:snapToGrid/>
      <w:spacing w:after="0"/>
      <w:ind w:left="720" w:right="720" w:hanging="720"/>
      <w:jc w:val="left"/>
    </w:pPr>
    <w:rPr>
      <w:rFonts w:eastAsia="Times New Roman"/>
      <w:sz w:val="24"/>
      <w:szCs w:val="24"/>
      <w:lang w:val="en-HK" w:eastAsia="zh-CN"/>
    </w:rPr>
  </w:style>
  <w:style w:type="paragraph" w:styleId="TOC4">
    <w:name w:val="toc 4"/>
    <w:basedOn w:val="Normal"/>
    <w:next w:val="TOC5"/>
    <w:uiPriority w:val="39"/>
    <w:rsid w:val="0075611B"/>
    <w:pPr>
      <w:keepLines/>
      <w:tabs>
        <w:tab w:val="right" w:leader="dot" w:pos="9288"/>
      </w:tabs>
      <w:autoSpaceDE/>
      <w:autoSpaceDN/>
      <w:adjustRightInd/>
      <w:snapToGrid/>
      <w:spacing w:after="0"/>
      <w:ind w:left="2880" w:right="720" w:hanging="720"/>
      <w:jc w:val="left"/>
    </w:pPr>
    <w:rPr>
      <w:rFonts w:eastAsia="Times New Roman"/>
      <w:sz w:val="24"/>
      <w:szCs w:val="24"/>
      <w:lang w:val="en-HK" w:eastAsia="zh-CN"/>
    </w:rPr>
  </w:style>
  <w:style w:type="paragraph" w:styleId="TOC5">
    <w:name w:val="toc 5"/>
    <w:basedOn w:val="Normal"/>
    <w:next w:val="TOC6"/>
    <w:uiPriority w:val="39"/>
    <w:rsid w:val="0075611B"/>
    <w:pPr>
      <w:keepLines/>
      <w:tabs>
        <w:tab w:val="right" w:leader="dot" w:pos="9288"/>
      </w:tabs>
      <w:autoSpaceDE/>
      <w:autoSpaceDN/>
      <w:adjustRightInd/>
      <w:snapToGrid/>
      <w:spacing w:after="0"/>
      <w:ind w:left="3600" w:right="720" w:hanging="720"/>
      <w:jc w:val="left"/>
    </w:pPr>
    <w:rPr>
      <w:rFonts w:eastAsia="Times New Roman"/>
      <w:sz w:val="24"/>
      <w:szCs w:val="24"/>
      <w:lang w:val="en-HK" w:eastAsia="zh-CN"/>
    </w:rPr>
  </w:style>
  <w:style w:type="paragraph" w:styleId="TOC6">
    <w:name w:val="toc 6"/>
    <w:basedOn w:val="Normal"/>
    <w:next w:val="TOC7"/>
    <w:uiPriority w:val="39"/>
    <w:rsid w:val="0075611B"/>
    <w:pPr>
      <w:keepLines/>
      <w:tabs>
        <w:tab w:val="right" w:leader="dot" w:pos="9288"/>
      </w:tabs>
      <w:autoSpaceDE/>
      <w:autoSpaceDN/>
      <w:adjustRightInd/>
      <w:snapToGrid/>
      <w:spacing w:after="0"/>
      <w:ind w:left="4320" w:right="720" w:hanging="720"/>
      <w:jc w:val="left"/>
    </w:pPr>
    <w:rPr>
      <w:rFonts w:eastAsia="Times New Roman"/>
      <w:sz w:val="24"/>
      <w:szCs w:val="24"/>
      <w:lang w:val="en-HK" w:eastAsia="zh-CN"/>
    </w:rPr>
  </w:style>
  <w:style w:type="paragraph" w:styleId="TOC7">
    <w:name w:val="toc 7"/>
    <w:basedOn w:val="Normal"/>
    <w:next w:val="TOC8"/>
    <w:uiPriority w:val="39"/>
    <w:rsid w:val="0075611B"/>
    <w:pPr>
      <w:keepLines/>
      <w:tabs>
        <w:tab w:val="right" w:leader="dot" w:pos="9288"/>
      </w:tabs>
      <w:autoSpaceDE/>
      <w:autoSpaceDN/>
      <w:adjustRightInd/>
      <w:snapToGrid/>
      <w:spacing w:after="0"/>
      <w:ind w:left="5040" w:right="720" w:hanging="720"/>
      <w:jc w:val="left"/>
    </w:pPr>
    <w:rPr>
      <w:rFonts w:eastAsia="Times New Roman"/>
      <w:sz w:val="24"/>
      <w:szCs w:val="24"/>
      <w:lang w:val="en-HK" w:eastAsia="zh-CN"/>
    </w:rPr>
  </w:style>
  <w:style w:type="paragraph" w:styleId="TOC8">
    <w:name w:val="toc 8"/>
    <w:basedOn w:val="Normal"/>
    <w:next w:val="TOC9"/>
    <w:uiPriority w:val="39"/>
    <w:rsid w:val="0075611B"/>
    <w:pPr>
      <w:keepLines/>
      <w:tabs>
        <w:tab w:val="right" w:leader="dot" w:pos="9288"/>
      </w:tabs>
      <w:autoSpaceDE/>
      <w:autoSpaceDN/>
      <w:adjustRightInd/>
      <w:snapToGrid/>
      <w:spacing w:after="0"/>
      <w:ind w:left="5760" w:right="720" w:hanging="720"/>
      <w:jc w:val="left"/>
    </w:pPr>
    <w:rPr>
      <w:rFonts w:eastAsia="Times New Roman"/>
      <w:sz w:val="24"/>
      <w:szCs w:val="24"/>
      <w:lang w:val="en-HK" w:eastAsia="zh-CN"/>
    </w:rPr>
  </w:style>
  <w:style w:type="paragraph" w:styleId="TOC9">
    <w:name w:val="toc 9"/>
    <w:basedOn w:val="Normal"/>
    <w:uiPriority w:val="39"/>
    <w:rsid w:val="0075611B"/>
    <w:pPr>
      <w:keepLines/>
      <w:tabs>
        <w:tab w:val="right" w:leader="dot" w:pos="9288"/>
      </w:tabs>
      <w:autoSpaceDE/>
      <w:autoSpaceDN/>
      <w:adjustRightInd/>
      <w:snapToGrid/>
      <w:spacing w:after="0"/>
      <w:ind w:left="6480" w:right="720" w:hanging="720"/>
      <w:jc w:val="left"/>
    </w:pPr>
    <w:rPr>
      <w:rFonts w:eastAsia="Times New Roman"/>
      <w:sz w:val="24"/>
      <w:szCs w:val="24"/>
      <w:lang w:val="en-HK" w:eastAsia="zh-CN"/>
    </w:rPr>
  </w:style>
  <w:style w:type="paragraph" w:styleId="BlockText">
    <w:name w:val="Block Text"/>
    <w:basedOn w:val="Normal"/>
    <w:rsid w:val="0075611B"/>
    <w:pPr>
      <w:autoSpaceDE/>
      <w:autoSpaceDN/>
      <w:adjustRightInd/>
      <w:snapToGrid/>
      <w:ind w:left="1440" w:right="1440"/>
      <w:jc w:val="left"/>
    </w:pPr>
    <w:rPr>
      <w:rFonts w:eastAsia="Times New Roman"/>
      <w:sz w:val="24"/>
      <w:szCs w:val="24"/>
      <w:lang w:val="en-HK" w:eastAsia="zh-CN"/>
    </w:rPr>
  </w:style>
  <w:style w:type="character" w:customStyle="1" w:styleId="BalloonTextChar">
    <w:name w:val="Balloon Text Char"/>
    <w:basedOn w:val="DefaultParagraphFont"/>
    <w:link w:val="BalloonText"/>
    <w:uiPriority w:val="99"/>
    <w:rsid w:val="0075611B"/>
    <w:rPr>
      <w:rFonts w:ascii="Tahoma" w:hAnsi="Tahoma" w:cs="Tahoma"/>
      <w:sz w:val="16"/>
      <w:szCs w:val="16"/>
    </w:rPr>
  </w:style>
  <w:style w:type="paragraph" w:styleId="DocumentMap">
    <w:name w:val="Document Map"/>
    <w:basedOn w:val="Normal"/>
    <w:link w:val="DocumentMapChar"/>
    <w:uiPriority w:val="99"/>
    <w:rsid w:val="0075611B"/>
    <w:pPr>
      <w:shd w:val="clear" w:color="auto" w:fill="000080"/>
      <w:autoSpaceDE/>
      <w:autoSpaceDN/>
      <w:adjustRightInd/>
      <w:snapToGrid/>
      <w:spacing w:after="0"/>
      <w:jc w:val="left"/>
    </w:pPr>
    <w:rPr>
      <w:rFonts w:ascii="Tahoma" w:eastAsia="Times New Roman" w:hAnsi="Tahoma" w:cs="Tahoma"/>
      <w:sz w:val="24"/>
      <w:szCs w:val="24"/>
      <w:lang w:val="en-HK" w:eastAsia="zh-CN"/>
    </w:rPr>
  </w:style>
  <w:style w:type="character" w:customStyle="1" w:styleId="DocumentMapChar">
    <w:name w:val="Document Map Char"/>
    <w:basedOn w:val="DefaultParagraphFont"/>
    <w:link w:val="DocumentMap"/>
    <w:uiPriority w:val="99"/>
    <w:rsid w:val="0075611B"/>
    <w:rPr>
      <w:rFonts w:ascii="Tahoma" w:eastAsia="Times New Roman" w:hAnsi="Tahoma" w:cs="Tahoma"/>
      <w:sz w:val="24"/>
      <w:szCs w:val="24"/>
      <w:shd w:val="clear" w:color="auto" w:fill="000080"/>
      <w:lang w:val="en-HK" w:eastAsia="zh-CN"/>
    </w:rPr>
  </w:style>
  <w:style w:type="character" w:styleId="EndnoteReference">
    <w:name w:val="endnote reference"/>
    <w:rsid w:val="0075611B"/>
    <w:rPr>
      <w:vertAlign w:val="superscript"/>
    </w:rPr>
  </w:style>
  <w:style w:type="paragraph" w:styleId="EndnoteText">
    <w:name w:val="endnote text"/>
    <w:basedOn w:val="Normal"/>
    <w:link w:val="EndnoteTextChar"/>
    <w:rsid w:val="0075611B"/>
    <w:pPr>
      <w:autoSpaceDE/>
      <w:autoSpaceDN/>
      <w:adjustRightInd/>
      <w:snapToGrid/>
      <w:spacing w:after="0"/>
      <w:jc w:val="left"/>
    </w:pPr>
    <w:rPr>
      <w:rFonts w:eastAsia="Times New Roman"/>
      <w:sz w:val="20"/>
      <w:szCs w:val="24"/>
      <w:lang w:val="en-HK" w:eastAsia="zh-CN"/>
    </w:rPr>
  </w:style>
  <w:style w:type="character" w:customStyle="1" w:styleId="EndnoteTextChar">
    <w:name w:val="Endnote Text Char"/>
    <w:basedOn w:val="DefaultParagraphFont"/>
    <w:link w:val="EndnoteText"/>
    <w:rsid w:val="0075611B"/>
    <w:rPr>
      <w:rFonts w:eastAsia="Times New Roman"/>
      <w:szCs w:val="24"/>
      <w:lang w:val="en-HK" w:eastAsia="zh-CN"/>
    </w:rPr>
  </w:style>
  <w:style w:type="paragraph" w:styleId="TableofFigures">
    <w:name w:val="table of figures"/>
    <w:basedOn w:val="Normal"/>
    <w:next w:val="Normal"/>
    <w:rsid w:val="0075611B"/>
    <w:pPr>
      <w:autoSpaceDE/>
      <w:autoSpaceDN/>
      <w:adjustRightInd/>
      <w:snapToGrid/>
      <w:spacing w:after="0"/>
      <w:ind w:left="480" w:hanging="480"/>
      <w:jc w:val="left"/>
    </w:pPr>
    <w:rPr>
      <w:rFonts w:eastAsia="Times New Roman"/>
      <w:sz w:val="24"/>
      <w:szCs w:val="24"/>
      <w:lang w:val="en-HK" w:eastAsia="zh-CN"/>
    </w:rPr>
  </w:style>
  <w:style w:type="character" w:customStyle="1" w:styleId="zzmpTrailerItem">
    <w:name w:val="zzmpTrailerItem"/>
    <w:rsid w:val="0075611B"/>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75611B"/>
  </w:style>
  <w:style w:type="character" w:customStyle="1" w:styleId="apple-converted-space">
    <w:name w:val="apple-converted-space"/>
    <w:qFormat/>
    <w:rsid w:val="0075611B"/>
  </w:style>
  <w:style w:type="character" w:customStyle="1" w:styleId="B1Char">
    <w:name w:val="B1 Char"/>
    <w:qFormat/>
    <w:locked/>
    <w:rsid w:val="0075611B"/>
    <w:rPr>
      <w:lang w:eastAsia="x-none"/>
    </w:rPr>
  </w:style>
  <w:style w:type="character" w:styleId="Strong">
    <w:name w:val="Strong"/>
    <w:uiPriority w:val="22"/>
    <w:qFormat/>
    <w:rsid w:val="0075611B"/>
    <w:rPr>
      <w:b/>
      <w:bCs/>
    </w:rPr>
  </w:style>
  <w:style w:type="paragraph" w:customStyle="1" w:styleId="maintext">
    <w:name w:val="main text"/>
    <w:basedOn w:val="Normal"/>
    <w:link w:val="maintextChar"/>
    <w:qFormat/>
    <w:rsid w:val="0075611B"/>
    <w:pPr>
      <w:autoSpaceDE/>
      <w:autoSpaceDN/>
      <w:adjustRightInd/>
      <w:snapToGrid/>
      <w:spacing w:before="60" w:after="60" w:line="288" w:lineRule="auto"/>
      <w:ind w:firstLineChars="200" w:firstLine="200"/>
    </w:pPr>
    <w:rPr>
      <w:rFonts w:eastAsia="Malgun Gothic" w:cs="Batang"/>
      <w:sz w:val="20"/>
      <w:szCs w:val="24"/>
      <w:lang w:val="en-HK" w:eastAsia="ko-KR"/>
    </w:rPr>
  </w:style>
  <w:style w:type="character" w:customStyle="1" w:styleId="maintextChar">
    <w:name w:val="main text Char"/>
    <w:link w:val="maintext"/>
    <w:qFormat/>
    <w:rsid w:val="0075611B"/>
    <w:rPr>
      <w:rFonts w:eastAsia="Malgun Gothic" w:cs="Batang"/>
      <w:szCs w:val="24"/>
      <w:lang w:val="en-HK" w:eastAsia="ko-KR"/>
    </w:rPr>
  </w:style>
  <w:style w:type="paragraph" w:styleId="Revision">
    <w:name w:val="Revision"/>
    <w:hidden/>
    <w:uiPriority w:val="99"/>
    <w:semiHidden/>
    <w:rsid w:val="0075611B"/>
    <w:rPr>
      <w:sz w:val="24"/>
      <w:lang w:val="en-GB" w:eastAsia="zh-CN"/>
    </w:rPr>
  </w:style>
  <w:style w:type="character" w:customStyle="1" w:styleId="B2Char">
    <w:name w:val="B2 Char"/>
    <w:link w:val="B2"/>
    <w:qFormat/>
    <w:rsid w:val="0075611B"/>
    <w:rPr>
      <w:rFonts w:eastAsia="MS Mincho"/>
      <w:lang w:val="en-GB"/>
    </w:rPr>
  </w:style>
  <w:style w:type="character" w:customStyle="1" w:styleId="UnresolvedMention1">
    <w:name w:val="Unresolved Mention1"/>
    <w:basedOn w:val="DefaultParagraphFont"/>
    <w:uiPriority w:val="99"/>
    <w:unhideWhenUsed/>
    <w:rsid w:val="0075611B"/>
    <w:rPr>
      <w:color w:val="808080"/>
      <w:shd w:val="clear" w:color="auto" w:fill="E6E6E6"/>
    </w:rPr>
  </w:style>
  <w:style w:type="paragraph" w:customStyle="1" w:styleId="LGTdoc">
    <w:name w:val="LGTdoc_본문"/>
    <w:basedOn w:val="Normal"/>
    <w:link w:val="LGTdocChar"/>
    <w:qFormat/>
    <w:rsid w:val="0075611B"/>
    <w:pPr>
      <w:widowControl w:val="0"/>
      <w:spacing w:afterLines="50" w:line="264" w:lineRule="auto"/>
    </w:pPr>
    <w:rPr>
      <w:rFonts w:eastAsia="Batang"/>
      <w:kern w:val="2"/>
      <w:sz w:val="24"/>
      <w:szCs w:val="24"/>
      <w:lang w:val="en-HK" w:eastAsia="ko-KR"/>
    </w:rPr>
  </w:style>
  <w:style w:type="character" w:customStyle="1" w:styleId="LGTdocChar">
    <w:name w:val="LGTdoc_본문 Char"/>
    <w:link w:val="LGTdoc"/>
    <w:qFormat/>
    <w:rsid w:val="0075611B"/>
    <w:rPr>
      <w:rFonts w:eastAsia="Batang"/>
      <w:kern w:val="2"/>
      <w:sz w:val="24"/>
      <w:szCs w:val="24"/>
      <w:lang w:val="en-HK" w:eastAsia="ko-KR"/>
    </w:rPr>
  </w:style>
  <w:style w:type="paragraph" w:customStyle="1" w:styleId="3GPPAgreements">
    <w:name w:val="3GPP Agreements"/>
    <w:basedOn w:val="Normal"/>
    <w:link w:val="3GPPAgreementsChar"/>
    <w:qFormat/>
    <w:rsid w:val="0075611B"/>
    <w:pPr>
      <w:numPr>
        <w:numId w:val="14"/>
      </w:numPr>
      <w:overflowPunct w:val="0"/>
      <w:snapToGrid/>
      <w:spacing w:before="60" w:after="60"/>
      <w:textAlignment w:val="baseline"/>
    </w:pPr>
    <w:rPr>
      <w:rFonts w:eastAsia="Times New Roman"/>
      <w:sz w:val="24"/>
      <w:szCs w:val="24"/>
      <w:lang w:eastAsia="zh-CN"/>
    </w:rPr>
  </w:style>
  <w:style w:type="character" w:customStyle="1" w:styleId="3GPPAgreementsChar">
    <w:name w:val="3GPP Agreements Char"/>
    <w:link w:val="3GPPAgreements"/>
    <w:rsid w:val="0075611B"/>
    <w:rPr>
      <w:rFonts w:eastAsia="Times New Roman"/>
      <w:sz w:val="24"/>
      <w:szCs w:val="24"/>
      <w:lang w:eastAsia="zh-CN"/>
    </w:rPr>
  </w:style>
  <w:style w:type="paragraph" w:customStyle="1" w:styleId="Style1">
    <w:name w:val="Style1"/>
    <w:basedOn w:val="Normal"/>
    <w:link w:val="Style1Char"/>
    <w:qFormat/>
    <w:rsid w:val="0075611B"/>
    <w:pPr>
      <w:autoSpaceDE/>
      <w:autoSpaceDN/>
      <w:adjustRightInd/>
      <w:snapToGrid/>
      <w:spacing w:after="100" w:afterAutospacing="1" w:line="300" w:lineRule="auto"/>
      <w:ind w:firstLine="360"/>
      <w:contextualSpacing/>
    </w:pPr>
    <w:rPr>
      <w:rFonts w:eastAsia="Times New Roman"/>
      <w:sz w:val="20"/>
      <w:szCs w:val="24"/>
      <w:lang w:eastAsia="zh-CN"/>
    </w:rPr>
  </w:style>
  <w:style w:type="character" w:customStyle="1" w:styleId="Style1Char">
    <w:name w:val="Style1 Char"/>
    <w:link w:val="Style1"/>
    <w:qFormat/>
    <w:rsid w:val="0075611B"/>
    <w:rPr>
      <w:rFonts w:eastAsia="Times New Roman"/>
      <w:szCs w:val="24"/>
      <w:lang w:eastAsia="zh-CN"/>
    </w:rPr>
  </w:style>
  <w:style w:type="paragraph" w:customStyle="1" w:styleId="Doc-text2">
    <w:name w:val="Doc-text2"/>
    <w:basedOn w:val="Normal"/>
    <w:link w:val="Doc-text2Char"/>
    <w:qFormat/>
    <w:rsid w:val="0075611B"/>
    <w:pPr>
      <w:tabs>
        <w:tab w:val="left" w:pos="1622"/>
      </w:tabs>
      <w:autoSpaceDE/>
      <w:autoSpaceDN/>
      <w:adjustRightInd/>
      <w:snapToGrid/>
      <w:spacing w:after="0" w:line="259" w:lineRule="auto"/>
      <w:ind w:left="1622" w:hanging="363"/>
      <w:jc w:val="left"/>
    </w:pPr>
    <w:rPr>
      <w:rFonts w:eastAsia="MS Mincho" w:cstheme="minorBidi"/>
      <w:sz w:val="24"/>
      <w:szCs w:val="24"/>
      <w:lang w:val="x-none" w:eastAsia="x-none"/>
    </w:rPr>
  </w:style>
  <w:style w:type="character" w:customStyle="1" w:styleId="Doc-text2Char">
    <w:name w:val="Doc-text2 Char"/>
    <w:link w:val="Doc-text2"/>
    <w:qFormat/>
    <w:locked/>
    <w:rsid w:val="0075611B"/>
    <w:rPr>
      <w:rFonts w:eastAsia="MS Mincho" w:cstheme="minorBidi"/>
      <w:sz w:val="24"/>
      <w:szCs w:val="24"/>
      <w:lang w:val="x-none" w:eastAsia="x-none"/>
    </w:rPr>
  </w:style>
  <w:style w:type="paragraph" w:customStyle="1" w:styleId="ZT">
    <w:name w:val="ZT"/>
    <w:rsid w:val="0075611B"/>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Default">
    <w:name w:val="Default"/>
    <w:rsid w:val="0075611B"/>
    <w:pPr>
      <w:autoSpaceDE w:val="0"/>
      <w:autoSpaceDN w:val="0"/>
      <w:adjustRightInd w:val="0"/>
    </w:pPr>
    <w:rPr>
      <w:rFonts w:ascii="Open Sans" w:eastAsiaTheme="minorHAnsi" w:hAnsi="Open Sans" w:cs="Open Sans"/>
      <w:color w:val="000000"/>
      <w:sz w:val="24"/>
      <w:szCs w:val="24"/>
    </w:rPr>
  </w:style>
  <w:style w:type="paragraph" w:customStyle="1" w:styleId="chaptertitle">
    <w:name w:val="chap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aftertitle">
    <w:name w:val="paraaftertitle"/>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para">
    <w:name w:val="para"/>
    <w:basedOn w:val="Normal"/>
    <w:rsid w:val="0075611B"/>
    <w:pPr>
      <w:autoSpaceDE/>
      <w:autoSpaceDN/>
      <w:adjustRightInd/>
      <w:snapToGrid/>
      <w:spacing w:before="100" w:beforeAutospacing="1" w:after="100" w:afterAutospacing="1"/>
      <w:jc w:val="left"/>
    </w:pPr>
    <w:rPr>
      <w:rFonts w:eastAsia="Times New Roman"/>
      <w:sz w:val="24"/>
      <w:szCs w:val="24"/>
    </w:rPr>
  </w:style>
  <w:style w:type="paragraph" w:customStyle="1" w:styleId="TableParagraph">
    <w:name w:val="Table Paragraph"/>
    <w:basedOn w:val="Normal"/>
    <w:uiPriority w:val="1"/>
    <w:qFormat/>
    <w:rsid w:val="0075611B"/>
    <w:pPr>
      <w:widowControl w:val="0"/>
      <w:adjustRightInd/>
      <w:snapToGrid/>
      <w:spacing w:before="9" w:after="0"/>
      <w:ind w:left="102"/>
      <w:jc w:val="left"/>
    </w:pPr>
    <w:rPr>
      <w:rFonts w:ascii="Arial" w:eastAsia="Arial" w:hAnsi="Arial" w:cs="Arial"/>
      <w:sz w:val="24"/>
    </w:rPr>
  </w:style>
  <w:style w:type="character" w:customStyle="1" w:styleId="NOChar">
    <w:name w:val="NO Char"/>
    <w:link w:val="NO"/>
    <w:qFormat/>
    <w:locked/>
    <w:rsid w:val="0075611B"/>
    <w:rPr>
      <w:rFonts w:eastAsia="Times New Roman"/>
      <w:lang w:val="x-none" w:eastAsia="x-none"/>
    </w:rPr>
  </w:style>
  <w:style w:type="paragraph" w:customStyle="1" w:styleId="NO">
    <w:name w:val="NO"/>
    <w:basedOn w:val="Normal"/>
    <w:link w:val="NOChar"/>
    <w:qFormat/>
    <w:rsid w:val="0075611B"/>
    <w:pPr>
      <w:keepLines/>
      <w:overflowPunct w:val="0"/>
      <w:snapToGrid/>
      <w:spacing w:after="180"/>
      <w:ind w:left="1135" w:hanging="851"/>
      <w:jc w:val="left"/>
    </w:pPr>
    <w:rPr>
      <w:rFonts w:eastAsia="Times New Roman"/>
      <w:sz w:val="20"/>
      <w:szCs w:val="20"/>
      <w:lang w:val="x-none" w:eastAsia="x-none"/>
    </w:rPr>
  </w:style>
  <w:style w:type="character" w:customStyle="1" w:styleId="B2Car">
    <w:name w:val="B2 Car"/>
    <w:locked/>
    <w:rsid w:val="0075611B"/>
    <w:rPr>
      <w:rFonts w:ascii="Times New Roman" w:eastAsia="Times New Roman" w:hAnsi="Times New Roman" w:cs="Times New Roman"/>
      <w:sz w:val="20"/>
      <w:szCs w:val="20"/>
      <w:lang w:val="en-GB" w:eastAsia="ja-JP"/>
    </w:rPr>
  </w:style>
  <w:style w:type="character" w:styleId="PlaceholderText">
    <w:name w:val="Placeholder Text"/>
    <w:basedOn w:val="DefaultParagraphFont"/>
    <w:uiPriority w:val="99"/>
    <w:rsid w:val="0075611B"/>
    <w:rPr>
      <w:color w:val="808080"/>
    </w:rPr>
  </w:style>
  <w:style w:type="paragraph" w:customStyle="1" w:styleId="EQ">
    <w:name w:val="EQ"/>
    <w:basedOn w:val="Normal"/>
    <w:next w:val="Normal"/>
    <w:uiPriority w:val="99"/>
    <w:qFormat/>
    <w:rsid w:val="0075611B"/>
    <w:pPr>
      <w:keepLines/>
      <w:tabs>
        <w:tab w:val="center" w:pos="4536"/>
        <w:tab w:val="right" w:pos="9072"/>
      </w:tabs>
      <w:autoSpaceDE/>
      <w:autoSpaceDN/>
      <w:adjustRightInd/>
      <w:snapToGrid/>
      <w:spacing w:after="180"/>
      <w:jc w:val="left"/>
    </w:pPr>
    <w:rPr>
      <w:rFonts w:eastAsia="Times New Roman"/>
      <w:noProof/>
      <w:sz w:val="20"/>
      <w:szCs w:val="24"/>
      <w:lang w:val="en-HK"/>
    </w:rPr>
  </w:style>
  <w:style w:type="paragraph" w:customStyle="1" w:styleId="TF">
    <w:name w:val="TF"/>
    <w:aliases w:val="left"/>
    <w:basedOn w:val="Normal"/>
    <w:link w:val="TFChar"/>
    <w:rsid w:val="0075611B"/>
    <w:pPr>
      <w:keepLines/>
      <w:overflowPunct w:val="0"/>
      <w:snapToGrid/>
      <w:spacing w:after="240"/>
      <w:jc w:val="center"/>
      <w:textAlignment w:val="baseline"/>
    </w:pPr>
    <w:rPr>
      <w:rFonts w:ascii="Arial" w:eastAsia="Times New Roman" w:hAnsi="Arial"/>
      <w:b/>
      <w:sz w:val="20"/>
      <w:szCs w:val="24"/>
      <w:lang w:val="x-none" w:eastAsia="x-none"/>
    </w:rPr>
  </w:style>
  <w:style w:type="character" w:customStyle="1" w:styleId="TFChar">
    <w:name w:val="TF Char"/>
    <w:link w:val="TF"/>
    <w:rsid w:val="0075611B"/>
    <w:rPr>
      <w:rFonts w:ascii="Arial" w:eastAsia="Times New Roman" w:hAnsi="Arial"/>
      <w:b/>
      <w:szCs w:val="24"/>
      <w:lang w:val="x-none" w:eastAsia="x-none"/>
    </w:rPr>
  </w:style>
  <w:style w:type="character" w:customStyle="1" w:styleId="B3Char2">
    <w:name w:val="B3 Char2"/>
    <w:link w:val="B3"/>
    <w:qFormat/>
    <w:rsid w:val="0075611B"/>
    <w:rPr>
      <w:rFonts w:eastAsia="MS Mincho"/>
      <w:lang w:val="en-GB"/>
    </w:rPr>
  </w:style>
  <w:style w:type="paragraph" w:customStyle="1" w:styleId="B4">
    <w:name w:val="B4"/>
    <w:basedOn w:val="List4"/>
    <w:link w:val="B4Char"/>
    <w:qFormat/>
    <w:rsid w:val="0075611B"/>
    <w:pPr>
      <w:overflowPunct w:val="0"/>
      <w:autoSpaceDE w:val="0"/>
      <w:autoSpaceDN w:val="0"/>
      <w:adjustRightInd w:val="0"/>
      <w:spacing w:after="180"/>
      <w:ind w:left="1418" w:hanging="284"/>
      <w:contextualSpacing w:val="0"/>
      <w:textAlignment w:val="baseline"/>
    </w:pPr>
    <w:rPr>
      <w:sz w:val="20"/>
      <w:lang w:val="x-none" w:eastAsia="x-none"/>
    </w:rPr>
  </w:style>
  <w:style w:type="character" w:customStyle="1" w:styleId="B4Char">
    <w:name w:val="B4 Char"/>
    <w:link w:val="B4"/>
    <w:qFormat/>
    <w:rsid w:val="0075611B"/>
    <w:rPr>
      <w:rFonts w:eastAsia="Times New Roman"/>
      <w:szCs w:val="24"/>
      <w:lang w:val="x-none" w:eastAsia="x-none"/>
    </w:rPr>
  </w:style>
  <w:style w:type="paragraph" w:styleId="List4">
    <w:name w:val="List 4"/>
    <w:basedOn w:val="Normal"/>
    <w:unhideWhenUsed/>
    <w:rsid w:val="0075611B"/>
    <w:pPr>
      <w:autoSpaceDE/>
      <w:autoSpaceDN/>
      <w:adjustRightInd/>
      <w:snapToGrid/>
      <w:spacing w:after="0"/>
      <w:ind w:left="1440" w:hanging="360"/>
      <w:contextualSpacing/>
      <w:jc w:val="left"/>
    </w:pPr>
    <w:rPr>
      <w:rFonts w:eastAsia="Times New Roman"/>
      <w:sz w:val="24"/>
      <w:szCs w:val="24"/>
      <w:lang w:val="en-HK" w:eastAsia="zh-CN"/>
    </w:rPr>
  </w:style>
  <w:style w:type="character" w:customStyle="1" w:styleId="NOZchn">
    <w:name w:val="NO Zchn"/>
    <w:rsid w:val="0075611B"/>
    <w:rPr>
      <w:rFonts w:ascii="Times New Roman" w:eastAsia="SimSun" w:hAnsi="Times New Roman" w:cs="Times New Roman"/>
      <w:sz w:val="20"/>
      <w:szCs w:val="20"/>
      <w:lang w:val="en-GB" w:eastAsia="x-none"/>
    </w:rPr>
  </w:style>
  <w:style w:type="paragraph" w:customStyle="1" w:styleId="EditorsNote">
    <w:name w:val="Editor's Note"/>
    <w:aliases w:val="EN"/>
    <w:basedOn w:val="NO"/>
    <w:link w:val="EditorsNoteChar"/>
    <w:qFormat/>
    <w:rsid w:val="0075611B"/>
    <w:pPr>
      <w:textAlignment w:val="baseline"/>
    </w:pPr>
    <w:rPr>
      <w:rFonts w:eastAsia="SimSun"/>
      <w:color w:val="FF0000"/>
      <w:lang w:val="en-GB" w:eastAsia="ja-JP"/>
    </w:rPr>
  </w:style>
  <w:style w:type="character" w:customStyle="1" w:styleId="EditorsNoteChar">
    <w:name w:val="Editor's Note Char"/>
    <w:aliases w:val="EN Char"/>
    <w:link w:val="EditorsNote"/>
    <w:locked/>
    <w:rsid w:val="0075611B"/>
    <w:rPr>
      <w:color w:val="FF0000"/>
      <w:lang w:val="en-GB" w:eastAsia="ja-JP"/>
    </w:rPr>
  </w:style>
  <w:style w:type="character" w:customStyle="1" w:styleId="hvr">
    <w:name w:val="hvr"/>
    <w:basedOn w:val="DefaultParagraphFont"/>
    <w:rsid w:val="0075611B"/>
  </w:style>
  <w:style w:type="character" w:customStyle="1" w:styleId="B1Zchn">
    <w:name w:val="B1 Zchn"/>
    <w:qFormat/>
    <w:rsid w:val="0075611B"/>
    <w:rPr>
      <w:rFonts w:eastAsia="Times New Roman"/>
    </w:rPr>
  </w:style>
  <w:style w:type="character" w:customStyle="1" w:styleId="WW8Num9z0">
    <w:name w:val="WW8Num9z0"/>
    <w:rsid w:val="0075611B"/>
    <w:rPr>
      <w:rFonts w:ascii="Arial" w:hAnsi="Arial" w:cs="Times New Roman" w:hint="default"/>
    </w:rPr>
  </w:style>
  <w:style w:type="character" w:customStyle="1" w:styleId="glossarylistingacronym">
    <w:name w:val="glossary__listingacronym"/>
    <w:basedOn w:val="DefaultParagraphFont"/>
    <w:rsid w:val="0075611B"/>
  </w:style>
  <w:style w:type="paragraph" w:customStyle="1" w:styleId="Reference">
    <w:name w:val="Reference"/>
    <w:basedOn w:val="BodyText"/>
    <w:link w:val="ReferenceChar"/>
    <w:qFormat/>
    <w:rsid w:val="0075611B"/>
    <w:pPr>
      <w:numPr>
        <w:numId w:val="15"/>
      </w:numPr>
      <w:autoSpaceDE/>
      <w:autoSpaceDN/>
      <w:adjustRightInd/>
      <w:snapToGrid/>
      <w:spacing w:line="259" w:lineRule="auto"/>
    </w:pPr>
    <w:rPr>
      <w:rFonts w:asciiTheme="minorHAnsi" w:eastAsiaTheme="minorHAnsi" w:hAnsiTheme="minorHAnsi" w:cstheme="minorBidi"/>
      <w:sz w:val="22"/>
      <w:szCs w:val="22"/>
    </w:rPr>
  </w:style>
  <w:style w:type="character" w:customStyle="1" w:styleId="fontstyle21">
    <w:name w:val="fontstyle21"/>
    <w:basedOn w:val="DefaultParagraphFont"/>
    <w:rsid w:val="0075611B"/>
    <w:rPr>
      <w:rFonts w:ascii="CMR12" w:hAnsi="CMR12" w:hint="default"/>
      <w:b w:val="0"/>
      <w:bCs w:val="0"/>
      <w:i w:val="0"/>
      <w:iCs w:val="0"/>
      <w:color w:val="000000"/>
      <w:sz w:val="24"/>
      <w:szCs w:val="24"/>
    </w:rPr>
  </w:style>
  <w:style w:type="paragraph" w:customStyle="1" w:styleId="Observation">
    <w:name w:val="Observation"/>
    <w:basedOn w:val="Normal"/>
    <w:qFormat/>
    <w:rsid w:val="0075611B"/>
    <w:pPr>
      <w:numPr>
        <w:numId w:val="16"/>
      </w:numPr>
      <w:tabs>
        <w:tab w:val="left" w:pos="1701"/>
      </w:tabs>
      <w:autoSpaceDE/>
      <w:autoSpaceDN/>
      <w:adjustRightInd/>
      <w:snapToGrid/>
      <w:spacing w:line="259" w:lineRule="auto"/>
    </w:pPr>
    <w:rPr>
      <w:rFonts w:asciiTheme="minorHAnsi" w:eastAsiaTheme="minorHAnsi" w:hAnsiTheme="minorHAnsi" w:cstheme="minorBidi"/>
      <w:b/>
      <w:bCs/>
      <w:lang w:eastAsia="ja-JP"/>
    </w:rPr>
  </w:style>
  <w:style w:type="paragraph" w:customStyle="1" w:styleId="3GPPText">
    <w:name w:val="3GPP Text"/>
    <w:basedOn w:val="Normal"/>
    <w:link w:val="3GPPTextChar"/>
    <w:qFormat/>
    <w:rsid w:val="0075611B"/>
    <w:pPr>
      <w:overflowPunct w:val="0"/>
      <w:snapToGrid/>
      <w:spacing w:before="120"/>
      <w:textAlignment w:val="baseline"/>
    </w:pPr>
    <w:rPr>
      <w:szCs w:val="20"/>
    </w:rPr>
  </w:style>
  <w:style w:type="character" w:customStyle="1" w:styleId="3GPPTextChar">
    <w:name w:val="3GPP Text Char"/>
    <w:link w:val="3GPPText"/>
    <w:qFormat/>
    <w:rsid w:val="0075611B"/>
    <w:rPr>
      <w:sz w:val="22"/>
    </w:rPr>
  </w:style>
  <w:style w:type="character" w:customStyle="1" w:styleId="fontstyle01">
    <w:name w:val="fontstyle01"/>
    <w:basedOn w:val="DefaultParagraphFont"/>
    <w:rsid w:val="0075611B"/>
    <w:rPr>
      <w:rFonts w:ascii="CMR12" w:hAnsi="CMR12" w:hint="default"/>
      <w:b w:val="0"/>
      <w:bCs w:val="0"/>
      <w:i w:val="0"/>
      <w:iCs w:val="0"/>
      <w:color w:val="000000"/>
      <w:sz w:val="24"/>
      <w:szCs w:val="24"/>
    </w:rPr>
  </w:style>
  <w:style w:type="character" w:customStyle="1" w:styleId="B10">
    <w:name w:val="B1 (文字)"/>
    <w:qFormat/>
    <w:rsid w:val="0075611B"/>
    <w:rPr>
      <w:rFonts w:ascii="Times New Roman" w:eastAsia="MS Gothic" w:hAnsi="Times New Roman"/>
      <w:sz w:val="24"/>
      <w:lang w:val="en-GB" w:eastAsia="ja-JP"/>
    </w:rPr>
  </w:style>
  <w:style w:type="character" w:customStyle="1" w:styleId="fontstyle31">
    <w:name w:val="fontstyle31"/>
    <w:basedOn w:val="DefaultParagraphFont"/>
    <w:rsid w:val="0075611B"/>
    <w:rPr>
      <w:rFonts w:ascii="CMMI12" w:hAnsi="CMMI12" w:hint="default"/>
      <w:b w:val="0"/>
      <w:bCs w:val="0"/>
      <w:i/>
      <w:iCs/>
      <w:color w:val="000000"/>
      <w:sz w:val="24"/>
      <w:szCs w:val="24"/>
    </w:rPr>
  </w:style>
  <w:style w:type="character" w:customStyle="1" w:styleId="fontstyle41">
    <w:name w:val="fontstyle41"/>
    <w:basedOn w:val="DefaultParagraphFont"/>
    <w:rsid w:val="0075611B"/>
    <w:rPr>
      <w:rFonts w:ascii="CMSY10" w:hAnsi="CMSY10" w:hint="default"/>
      <w:b w:val="0"/>
      <w:bCs w:val="0"/>
      <w:i/>
      <w:iCs/>
      <w:color w:val="000000"/>
      <w:sz w:val="24"/>
      <w:szCs w:val="24"/>
    </w:rPr>
  </w:style>
  <w:style w:type="paragraph" w:customStyle="1" w:styleId="YJ-Proposal">
    <w:name w:val="YJ-Proposal"/>
    <w:basedOn w:val="Normal"/>
    <w:qFormat/>
    <w:rsid w:val="0075611B"/>
    <w:pPr>
      <w:numPr>
        <w:numId w:val="17"/>
      </w:numPr>
      <w:autoSpaceDE/>
      <w:autoSpaceDN/>
      <w:adjustRightInd/>
      <w:snapToGrid/>
      <w:spacing w:beforeLines="50" w:before="50" w:afterLines="50" w:after="50" w:line="259" w:lineRule="auto"/>
      <w:jc w:val="left"/>
    </w:pPr>
    <w:rPr>
      <w:rFonts w:eastAsiaTheme="minorEastAsia"/>
      <w:b/>
      <w:bCs/>
      <w:i/>
      <w:iCs/>
      <w:kern w:val="2"/>
      <w:sz w:val="20"/>
      <w:szCs w:val="20"/>
      <w:lang w:val="en-GB"/>
    </w:rPr>
  </w:style>
  <w:style w:type="paragraph" w:customStyle="1" w:styleId="Proposal">
    <w:name w:val="Proposal"/>
    <w:basedOn w:val="BodyText"/>
    <w:link w:val="ProposalChar"/>
    <w:qFormat/>
    <w:rsid w:val="0075611B"/>
    <w:pPr>
      <w:numPr>
        <w:numId w:val="18"/>
      </w:numPr>
      <w:tabs>
        <w:tab w:val="left" w:pos="1701"/>
      </w:tabs>
      <w:autoSpaceDE/>
      <w:autoSpaceDN/>
      <w:adjustRightInd/>
      <w:snapToGrid/>
      <w:spacing w:line="259" w:lineRule="auto"/>
    </w:pPr>
    <w:rPr>
      <w:rFonts w:ascii="Arial" w:eastAsiaTheme="minorHAnsi" w:hAnsi="Arial" w:cstheme="minorBidi"/>
      <w:b/>
      <w:bCs/>
      <w:sz w:val="22"/>
      <w:szCs w:val="22"/>
    </w:rPr>
  </w:style>
  <w:style w:type="character" w:styleId="SubtleEmphasis">
    <w:name w:val="Subtle Emphasis"/>
    <w:basedOn w:val="DefaultParagraphFont"/>
    <w:uiPriority w:val="19"/>
    <w:qFormat/>
    <w:rsid w:val="0075611B"/>
    <w:rPr>
      <w:i/>
      <w:iCs/>
      <w:color w:val="404040" w:themeColor="text1" w:themeTint="BF"/>
    </w:rPr>
  </w:style>
  <w:style w:type="numbering" w:customStyle="1" w:styleId="5">
    <w:name w:val="无列表5"/>
    <w:next w:val="NoList"/>
    <w:uiPriority w:val="99"/>
    <w:semiHidden/>
    <w:unhideWhenUsed/>
    <w:rsid w:val="0075611B"/>
  </w:style>
  <w:style w:type="paragraph" w:customStyle="1" w:styleId="item">
    <w:name w:val="item"/>
    <w:basedOn w:val="Normal"/>
    <w:rsid w:val="0075611B"/>
    <w:pPr>
      <w:numPr>
        <w:numId w:val="19"/>
      </w:numPr>
      <w:autoSpaceDE/>
      <w:autoSpaceDN/>
      <w:adjustRightInd/>
      <w:snapToGrid/>
      <w:spacing w:after="0"/>
    </w:pPr>
    <w:rPr>
      <w:rFonts w:eastAsia="MS Mincho"/>
      <w:sz w:val="20"/>
      <w:szCs w:val="20"/>
      <w:lang w:val="en-GB"/>
    </w:rPr>
  </w:style>
  <w:style w:type="character" w:customStyle="1" w:styleId="normaltextrun">
    <w:name w:val="normaltextrun"/>
    <w:basedOn w:val="DefaultParagraphFont"/>
    <w:rsid w:val="0075611B"/>
  </w:style>
  <w:style w:type="paragraph" w:customStyle="1" w:styleId="H6">
    <w:name w:val="H6"/>
    <w:basedOn w:val="Heading5"/>
    <w:next w:val="Normal"/>
    <w:rsid w:val="0075611B"/>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character" w:customStyle="1" w:styleId="ZGSM">
    <w:name w:val="ZGSM"/>
    <w:rsid w:val="0075611B"/>
  </w:style>
  <w:style w:type="paragraph" w:customStyle="1" w:styleId="ZD">
    <w:name w:val="ZD"/>
    <w:rsid w:val="0075611B"/>
    <w:pPr>
      <w:framePr w:wrap="notBeside" w:vAnchor="page" w:hAnchor="margin" w:y="15764"/>
      <w:widowControl w:val="0"/>
    </w:pPr>
    <w:rPr>
      <w:rFonts w:ascii="Arial" w:hAnsi="Arial"/>
      <w:noProof/>
      <w:sz w:val="32"/>
      <w:lang w:val="en-GB"/>
    </w:rPr>
  </w:style>
  <w:style w:type="paragraph" w:customStyle="1" w:styleId="TT">
    <w:name w:val="TT"/>
    <w:basedOn w:val="Heading1"/>
    <w:next w:val="Normal"/>
    <w:rsid w:val="0075611B"/>
    <w:pPr>
      <w:keepLines/>
      <w:numPr>
        <w:numId w:val="0"/>
      </w:numPr>
      <w:pBdr>
        <w:top w:val="single" w:sz="12" w:space="3" w:color="auto"/>
      </w:pBdr>
      <w:tabs>
        <w:tab w:val="clear" w:pos="432"/>
      </w:tabs>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75611B"/>
    <w:pPr>
      <w:keepNext/>
      <w:overflowPunct/>
      <w:autoSpaceDE/>
      <w:autoSpaceDN/>
      <w:adjustRightInd/>
      <w:spacing w:after="0"/>
    </w:pPr>
    <w:rPr>
      <w:rFonts w:ascii="Arial" w:eastAsia="SimSun" w:hAnsi="Arial"/>
      <w:sz w:val="18"/>
      <w:lang w:val="en-GB" w:eastAsia="en-US"/>
    </w:rPr>
  </w:style>
  <w:style w:type="paragraph" w:customStyle="1" w:styleId="TAR">
    <w:name w:val="TAR"/>
    <w:basedOn w:val="TAL"/>
    <w:rsid w:val="0075611B"/>
    <w:pPr>
      <w:overflowPunct/>
      <w:autoSpaceDE/>
      <w:autoSpaceDN/>
      <w:adjustRightInd/>
      <w:jc w:val="right"/>
      <w:textAlignment w:val="auto"/>
    </w:pPr>
    <w:rPr>
      <w:rFonts w:eastAsia="SimSun"/>
      <w:szCs w:val="20"/>
      <w:lang w:val="en-GB" w:eastAsia="en-US"/>
    </w:rPr>
  </w:style>
  <w:style w:type="paragraph" w:customStyle="1" w:styleId="LD">
    <w:name w:val="LD"/>
    <w:rsid w:val="0075611B"/>
    <w:pPr>
      <w:keepNext/>
      <w:keepLines/>
      <w:spacing w:line="180" w:lineRule="exact"/>
    </w:pPr>
    <w:rPr>
      <w:rFonts w:ascii="Courier New" w:hAnsi="Courier New"/>
      <w:noProof/>
      <w:lang w:val="en-GB"/>
    </w:rPr>
  </w:style>
  <w:style w:type="paragraph" w:customStyle="1" w:styleId="EX">
    <w:name w:val="EX"/>
    <w:basedOn w:val="Normal"/>
    <w:rsid w:val="0075611B"/>
    <w:pPr>
      <w:keepLines/>
      <w:autoSpaceDE/>
      <w:autoSpaceDN/>
      <w:adjustRightInd/>
      <w:snapToGrid/>
      <w:spacing w:after="180"/>
      <w:ind w:left="1702" w:hanging="1418"/>
      <w:jc w:val="left"/>
    </w:pPr>
    <w:rPr>
      <w:sz w:val="20"/>
      <w:szCs w:val="20"/>
      <w:lang w:val="en-GB"/>
    </w:rPr>
  </w:style>
  <w:style w:type="paragraph" w:customStyle="1" w:styleId="FP">
    <w:name w:val="FP"/>
    <w:basedOn w:val="Normal"/>
    <w:rsid w:val="0075611B"/>
    <w:pPr>
      <w:autoSpaceDE/>
      <w:autoSpaceDN/>
      <w:adjustRightInd/>
      <w:snapToGrid/>
      <w:spacing w:after="0"/>
      <w:jc w:val="left"/>
    </w:pPr>
    <w:rPr>
      <w:sz w:val="20"/>
      <w:szCs w:val="20"/>
      <w:lang w:val="en-GB"/>
    </w:rPr>
  </w:style>
  <w:style w:type="paragraph" w:customStyle="1" w:styleId="NW">
    <w:name w:val="NW"/>
    <w:basedOn w:val="NO"/>
    <w:rsid w:val="0075611B"/>
    <w:pPr>
      <w:overflowPunct/>
      <w:autoSpaceDE/>
      <w:autoSpaceDN/>
      <w:adjustRightInd/>
      <w:spacing w:after="0"/>
    </w:pPr>
    <w:rPr>
      <w:rFonts w:eastAsia="SimSun"/>
      <w:lang w:val="en-GB" w:eastAsia="en-US"/>
    </w:rPr>
  </w:style>
  <w:style w:type="paragraph" w:customStyle="1" w:styleId="EW">
    <w:name w:val="EW"/>
    <w:basedOn w:val="EX"/>
    <w:rsid w:val="0075611B"/>
    <w:pPr>
      <w:spacing w:after="0"/>
    </w:pPr>
  </w:style>
  <w:style w:type="paragraph" w:customStyle="1" w:styleId="ZA">
    <w:name w:val="ZA"/>
    <w:rsid w:val="0075611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611B"/>
    <w:pPr>
      <w:framePr w:w="10206" w:h="284" w:hRule="exact" w:wrap="notBeside" w:vAnchor="page" w:hAnchor="margin" w:y="1986"/>
      <w:widowControl w:val="0"/>
      <w:ind w:right="28"/>
      <w:jc w:val="right"/>
    </w:pPr>
    <w:rPr>
      <w:rFonts w:ascii="Arial" w:hAnsi="Arial"/>
      <w:i/>
      <w:noProof/>
      <w:lang w:val="en-GB"/>
    </w:rPr>
  </w:style>
  <w:style w:type="paragraph" w:customStyle="1" w:styleId="ZU">
    <w:name w:val="ZU"/>
    <w:rsid w:val="0075611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5611B"/>
    <w:pPr>
      <w:overflowPunct/>
      <w:autoSpaceDE/>
      <w:autoSpaceDN/>
      <w:adjustRightInd/>
      <w:ind w:left="851" w:hanging="851"/>
      <w:textAlignment w:val="auto"/>
    </w:pPr>
    <w:rPr>
      <w:rFonts w:eastAsia="SimSun"/>
      <w:szCs w:val="20"/>
      <w:lang w:val="en-GB" w:eastAsia="en-US"/>
    </w:rPr>
  </w:style>
  <w:style w:type="paragraph" w:customStyle="1" w:styleId="ZH">
    <w:name w:val="ZH"/>
    <w:rsid w:val="0075611B"/>
    <w:pPr>
      <w:framePr w:wrap="notBeside" w:vAnchor="page" w:hAnchor="margin" w:xAlign="center" w:y="6805"/>
      <w:widowControl w:val="0"/>
    </w:pPr>
    <w:rPr>
      <w:rFonts w:ascii="Arial" w:hAnsi="Arial"/>
      <w:noProof/>
      <w:lang w:val="en-GB"/>
    </w:rPr>
  </w:style>
  <w:style w:type="paragraph" w:customStyle="1" w:styleId="ZG">
    <w:name w:val="ZG"/>
    <w:rsid w:val="0075611B"/>
    <w:pPr>
      <w:framePr w:wrap="notBeside" w:vAnchor="page" w:hAnchor="margin" w:xAlign="right" w:y="6805"/>
      <w:widowControl w:val="0"/>
      <w:jc w:val="right"/>
    </w:pPr>
    <w:rPr>
      <w:rFonts w:ascii="Arial" w:hAnsi="Arial"/>
      <w:noProof/>
      <w:lang w:val="en-GB"/>
    </w:rPr>
  </w:style>
  <w:style w:type="paragraph" w:customStyle="1" w:styleId="B5">
    <w:name w:val="B5"/>
    <w:basedOn w:val="Normal"/>
    <w:link w:val="B5Char"/>
    <w:qFormat/>
    <w:rsid w:val="0075611B"/>
    <w:pPr>
      <w:autoSpaceDE/>
      <w:autoSpaceDN/>
      <w:adjustRightInd/>
      <w:snapToGrid/>
      <w:spacing w:after="180"/>
      <w:ind w:left="1702" w:hanging="284"/>
      <w:jc w:val="left"/>
    </w:pPr>
    <w:rPr>
      <w:sz w:val="20"/>
      <w:szCs w:val="20"/>
      <w:lang w:val="en-GB"/>
    </w:rPr>
  </w:style>
  <w:style w:type="paragraph" w:customStyle="1" w:styleId="ZTD">
    <w:name w:val="ZTD"/>
    <w:basedOn w:val="ZB"/>
    <w:rsid w:val="0075611B"/>
    <w:pPr>
      <w:framePr w:hRule="auto" w:wrap="notBeside" w:y="852"/>
    </w:pPr>
    <w:rPr>
      <w:i w:val="0"/>
      <w:sz w:val="40"/>
    </w:rPr>
  </w:style>
  <w:style w:type="paragraph" w:customStyle="1" w:styleId="ZV">
    <w:name w:val="ZV"/>
    <w:basedOn w:val="ZU"/>
    <w:rsid w:val="0075611B"/>
    <w:pPr>
      <w:framePr w:wrap="notBeside" w:y="16161"/>
    </w:pPr>
  </w:style>
  <w:style w:type="paragraph" w:customStyle="1" w:styleId="TAJ">
    <w:name w:val="TAJ"/>
    <w:basedOn w:val="TH"/>
    <w:rsid w:val="0075611B"/>
    <w:pPr>
      <w:overflowPunct/>
      <w:autoSpaceDE/>
      <w:autoSpaceDN/>
      <w:adjustRightInd/>
      <w:textAlignment w:val="auto"/>
    </w:pPr>
    <w:rPr>
      <w:rFonts w:eastAsia="SimSun"/>
      <w:szCs w:val="20"/>
      <w:lang w:val="en-GB" w:eastAsia="en-US"/>
    </w:rPr>
  </w:style>
  <w:style w:type="paragraph" w:customStyle="1" w:styleId="Guidance">
    <w:name w:val="Guidance"/>
    <w:basedOn w:val="Normal"/>
    <w:rsid w:val="0075611B"/>
    <w:pPr>
      <w:autoSpaceDE/>
      <w:autoSpaceDN/>
      <w:adjustRightInd/>
      <w:snapToGrid/>
      <w:spacing w:after="180"/>
      <w:jc w:val="left"/>
    </w:pPr>
    <w:rPr>
      <w:i/>
      <w:color w:val="0000FF"/>
      <w:sz w:val="20"/>
      <w:szCs w:val="20"/>
      <w:lang w:val="en-GB"/>
    </w:rPr>
  </w:style>
  <w:style w:type="character" w:customStyle="1" w:styleId="TALChar">
    <w:name w:val="TAL Char"/>
    <w:rsid w:val="0075611B"/>
    <w:rPr>
      <w:rFonts w:ascii="Arial" w:hAnsi="Arial"/>
      <w:sz w:val="18"/>
      <w:lang w:val="en-GB" w:eastAsia="en-US"/>
    </w:rPr>
  </w:style>
  <w:style w:type="paragraph" w:styleId="List5">
    <w:name w:val="List 5"/>
    <w:basedOn w:val="List4"/>
    <w:rsid w:val="0075611B"/>
    <w:pPr>
      <w:overflowPunct w:val="0"/>
      <w:autoSpaceDE w:val="0"/>
      <w:autoSpaceDN w:val="0"/>
      <w:adjustRightInd w:val="0"/>
      <w:spacing w:after="180"/>
      <w:ind w:left="1702" w:hanging="284"/>
      <w:contextualSpacing w:val="0"/>
      <w:textAlignment w:val="baseline"/>
    </w:pPr>
    <w:rPr>
      <w:rFonts w:eastAsia="SimSun"/>
      <w:sz w:val="20"/>
      <w:szCs w:val="20"/>
      <w:lang w:val="en-GB" w:eastAsia="en-GB"/>
    </w:rPr>
  </w:style>
  <w:style w:type="paragraph" w:customStyle="1" w:styleId="INDENT1">
    <w:name w:val="INDENT1"/>
    <w:basedOn w:val="Normal"/>
    <w:rsid w:val="0075611B"/>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75611B"/>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75611B"/>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75611B"/>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75611B"/>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rsid w:val="0075611B"/>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75611B"/>
    <w:pPr>
      <w:keepNext/>
      <w:keepLines/>
      <w:overflowPunct w:val="0"/>
      <w:snapToGrid/>
      <w:spacing w:before="240" w:after="180"/>
      <w:ind w:left="1418"/>
      <w:jc w:val="left"/>
      <w:textAlignment w:val="baseline"/>
    </w:pPr>
    <w:rPr>
      <w:rFonts w:ascii="Arial" w:hAnsi="Arial"/>
      <w:b/>
      <w:sz w:val="36"/>
      <w:szCs w:val="20"/>
      <w:lang w:eastAsia="en-GB"/>
    </w:rPr>
  </w:style>
  <w:style w:type="paragraph" w:styleId="PlainText">
    <w:name w:val="Plain Text"/>
    <w:basedOn w:val="Normal"/>
    <w:link w:val="PlainTextChar"/>
    <w:uiPriority w:val="99"/>
    <w:rsid w:val="0075611B"/>
    <w:pPr>
      <w:overflowPunct w:val="0"/>
      <w:snapToGrid/>
      <w:spacing w:after="180"/>
      <w:jc w:val="left"/>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5611B"/>
    <w:rPr>
      <w:rFonts w:ascii="Courier New" w:hAnsi="Courier New"/>
      <w:lang w:val="nb-NO" w:eastAsia="en-GB"/>
    </w:rPr>
  </w:style>
  <w:style w:type="paragraph" w:styleId="BodyTextIndent3">
    <w:name w:val="Body Text Indent 3"/>
    <w:basedOn w:val="Normal"/>
    <w:link w:val="BodyTextIndent3Char"/>
    <w:rsid w:val="0075611B"/>
    <w:pPr>
      <w:overflowPunct w:val="0"/>
      <w:snapToGrid/>
      <w:spacing w:after="0"/>
      <w:ind w:left="1080"/>
      <w:jc w:val="left"/>
      <w:textAlignment w:val="baseline"/>
    </w:pPr>
    <w:rPr>
      <w:sz w:val="20"/>
      <w:szCs w:val="20"/>
      <w:lang w:eastAsia="ja-JP"/>
    </w:rPr>
  </w:style>
  <w:style w:type="character" w:customStyle="1" w:styleId="BodyTextIndent3Char">
    <w:name w:val="Body Text Indent 3 Char"/>
    <w:basedOn w:val="DefaultParagraphFont"/>
    <w:link w:val="BodyTextIndent3"/>
    <w:rsid w:val="0075611B"/>
    <w:rPr>
      <w:lang w:eastAsia="ja-JP"/>
    </w:rPr>
  </w:style>
  <w:style w:type="paragraph" w:customStyle="1" w:styleId="numberedlist0">
    <w:name w:val="numbered list"/>
    <w:basedOn w:val="ListBullet"/>
    <w:rsid w:val="007561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Normal"/>
    <w:rsid w:val="0075611B"/>
    <w:rPr>
      <w:rFonts w:ascii="Arial" w:eastAsia="MS Mincho" w:hAnsi="Arial"/>
      <w:lang w:val="en-GB"/>
    </w:rPr>
  </w:style>
  <w:style w:type="paragraph" w:customStyle="1" w:styleId="TabList">
    <w:name w:val="TabList"/>
    <w:basedOn w:val="Normal"/>
    <w:rsid w:val="0075611B"/>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75611B"/>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75611B"/>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75611B"/>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75611B"/>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rsid w:val="0075611B"/>
    <w:pPr>
      <w:keepNext/>
      <w:keepLines/>
      <w:numPr>
        <w:numId w:val="2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75611B"/>
    <w:pPr>
      <w:widowControl/>
      <w:numPr>
        <w:numId w:val="20"/>
      </w:numPr>
      <w:tabs>
        <w:tab w:val="clear" w:pos="992"/>
        <w:tab w:val="num" w:pos="360"/>
        <w:tab w:val="num" w:pos="1440"/>
      </w:tabs>
      <w:spacing w:after="120"/>
      <w:ind w:left="1440" w:hanging="720"/>
    </w:pPr>
    <w:rPr>
      <w:rFonts w:eastAsia="MS Mincho"/>
      <w:lang w:val="en-US"/>
    </w:rPr>
  </w:style>
  <w:style w:type="paragraph" w:customStyle="1" w:styleId="textintend2">
    <w:name w:val="text intend 2"/>
    <w:basedOn w:val="text"/>
    <w:rsid w:val="0075611B"/>
    <w:pPr>
      <w:widowControl/>
      <w:numPr>
        <w:numId w:val="21"/>
      </w:numPr>
      <w:tabs>
        <w:tab w:val="clear" w:pos="1418"/>
        <w:tab w:val="num" w:pos="2160"/>
      </w:tabs>
      <w:spacing w:after="120"/>
      <w:ind w:left="2160" w:hanging="720"/>
    </w:pPr>
    <w:rPr>
      <w:rFonts w:eastAsia="MS Mincho"/>
      <w:lang w:val="en-US"/>
    </w:rPr>
  </w:style>
  <w:style w:type="paragraph" w:customStyle="1" w:styleId="normalpuce">
    <w:name w:val="normal puce"/>
    <w:basedOn w:val="Normal"/>
    <w:rsid w:val="0075611B"/>
    <w:pPr>
      <w:widowControl w:val="0"/>
      <w:numPr>
        <w:numId w:val="23"/>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75611B"/>
    <w:pPr>
      <w:numPr>
        <w:numId w:val="24"/>
      </w:numPr>
      <w:tabs>
        <w:tab w:val="clear" w:pos="432"/>
      </w:tabs>
      <w:overflowPunct w:val="0"/>
      <w:snapToGrid/>
      <w:spacing w:before="240" w:after="0"/>
      <w:jc w:val="left"/>
      <w:textAlignment w:val="baseline"/>
    </w:pPr>
    <w:rPr>
      <w:rFonts w:ascii="Arial" w:hAnsi="Arial"/>
      <w:bCs w:val="0"/>
      <w:noProof/>
      <w:kern w:val="28"/>
      <w:sz w:val="24"/>
      <w:szCs w:val="20"/>
      <w:lang w:eastAsia="en-GB"/>
    </w:rPr>
  </w:style>
  <w:style w:type="paragraph" w:customStyle="1" w:styleId="Meetingcaption">
    <w:name w:val="Meeting caption"/>
    <w:basedOn w:val="Normal"/>
    <w:rsid w:val="0075611B"/>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Cell">
    <w:name w:val="Cell"/>
    <w:basedOn w:val="Normal"/>
    <w:rsid w:val="0075611B"/>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75611B"/>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rsid w:val="0075611B"/>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75611B"/>
    <w:rPr>
      <w:i/>
      <w:color w:val="0000FF"/>
      <w:lang w:val="en-GB" w:eastAsia="ja-JP" w:bidi="ar-SA"/>
    </w:rPr>
  </w:style>
  <w:style w:type="paragraph" w:customStyle="1" w:styleId="CharCharCharChar">
    <w:name w:val="Char Char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75611B"/>
    <w:rPr>
      <w:i/>
      <w:iCs/>
    </w:rPr>
  </w:style>
  <w:style w:type="character" w:customStyle="1" w:styleId="h4CharChar">
    <w:name w:val="h4 Char Char"/>
    <w:rsid w:val="0075611B"/>
    <w:rPr>
      <w:rFonts w:ascii="Arial" w:hAnsi="Arial"/>
      <w:sz w:val="24"/>
      <w:lang w:val="en-GB" w:eastAsia="ja-JP" w:bidi="ar-SA"/>
    </w:rPr>
  </w:style>
  <w:style w:type="paragraph" w:customStyle="1" w:styleId="NormalAfter3pt">
    <w:name w:val="Normal + After:  3 pt"/>
    <w:basedOn w:val="Normal"/>
    <w:rsid w:val="0075611B"/>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75611B"/>
    <w:rPr>
      <w:rFonts w:ascii="Arial" w:eastAsia="????" w:hAnsi="Arial" w:cs="Arial"/>
      <w:color w:val="0000FF"/>
      <w:kern w:val="2"/>
      <w:lang w:val="en-US" w:eastAsia="en-US" w:bidi="ar-SA"/>
    </w:rPr>
  </w:style>
  <w:style w:type="character" w:customStyle="1" w:styleId="CharChar5">
    <w:name w:val="Char Char5"/>
    <w:semiHidden/>
    <w:rsid w:val="0075611B"/>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5611B"/>
    <w:rPr>
      <w:rFonts w:ascii="Arial" w:hAnsi="Arial"/>
      <w:sz w:val="32"/>
      <w:lang w:val="en-GB" w:eastAsia="en-US"/>
    </w:rPr>
  </w:style>
  <w:style w:type="character" w:customStyle="1" w:styleId="ListChar">
    <w:name w:val="List Char"/>
    <w:link w:val="List"/>
    <w:rsid w:val="0075611B"/>
    <w:rPr>
      <w:sz w:val="22"/>
      <w:szCs w:val="22"/>
    </w:rPr>
  </w:style>
  <w:style w:type="character" w:customStyle="1" w:styleId="List2Char">
    <w:name w:val="List 2 Char"/>
    <w:link w:val="List2"/>
    <w:rsid w:val="0075611B"/>
    <w:rPr>
      <w:sz w:val="22"/>
      <w:szCs w:val="22"/>
    </w:rPr>
  </w:style>
  <w:style w:type="character" w:customStyle="1" w:styleId="List3Char">
    <w:name w:val="List 3 Char"/>
    <w:link w:val="List3"/>
    <w:rsid w:val="0075611B"/>
    <w:rPr>
      <w:sz w:val="22"/>
      <w:szCs w:val="22"/>
    </w:rPr>
  </w:style>
  <w:style w:type="character" w:customStyle="1" w:styleId="B3Char">
    <w:name w:val="B3 Char"/>
    <w:qFormat/>
    <w:rsid w:val="0075611B"/>
    <w:rPr>
      <w:lang w:val="en-GB" w:eastAsia="en-US"/>
    </w:rPr>
  </w:style>
  <w:style w:type="paragraph" w:customStyle="1" w:styleId="tdoc-header">
    <w:name w:val="tdoc-header"/>
    <w:rsid w:val="0075611B"/>
    <w:rPr>
      <w:rFonts w:ascii="Arial" w:hAnsi="Arial"/>
      <w:noProof/>
      <w:sz w:val="24"/>
      <w:lang w:val="en-GB"/>
    </w:rPr>
  </w:style>
  <w:style w:type="paragraph" w:customStyle="1" w:styleId="CharChar3CharCharCharCharCharChar">
    <w:name w:val="Char Char3 Char Char Char Char Char Char"/>
    <w:semiHidden/>
    <w:rsid w:val="0075611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5611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5611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75611B"/>
    <w:rPr>
      <w:rFonts w:ascii="Times New Roman" w:hAnsi="Times New Roman"/>
      <w:lang w:eastAsia="en-US"/>
    </w:rPr>
  </w:style>
  <w:style w:type="paragraph" w:customStyle="1" w:styleId="TableCell0">
    <w:name w:val="Table Cell"/>
    <w:basedOn w:val="TAC"/>
    <w:link w:val="TableCellChar"/>
    <w:qFormat/>
    <w:rsid w:val="0075611B"/>
    <w:pPr>
      <w:overflowPunct w:val="0"/>
      <w:autoSpaceDE w:val="0"/>
      <w:autoSpaceDN w:val="0"/>
      <w:adjustRightInd w:val="0"/>
    </w:pPr>
    <w:rPr>
      <w:rFonts w:eastAsia="SimSun"/>
      <w:lang w:eastAsia="zh-CN"/>
    </w:rPr>
  </w:style>
  <w:style w:type="character" w:customStyle="1" w:styleId="TableCellChar">
    <w:name w:val="Table Cell Char"/>
    <w:link w:val="TableCell0"/>
    <w:rsid w:val="0075611B"/>
    <w:rPr>
      <w:rFonts w:ascii="Arial" w:hAnsi="Arial"/>
      <w:sz w:val="18"/>
      <w:lang w:val="en-GB" w:eastAsia="zh-CN"/>
    </w:rPr>
  </w:style>
  <w:style w:type="paragraph" w:customStyle="1" w:styleId="MTDisplayEquation">
    <w:name w:val="MTDisplayEquation"/>
    <w:basedOn w:val="Normal"/>
    <w:next w:val="Normal"/>
    <w:link w:val="MTDisplayEquationChar"/>
    <w:rsid w:val="0075611B"/>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75611B"/>
    <w:rPr>
      <w:rFonts w:eastAsia="Calibri"/>
      <w:szCs w:val="22"/>
      <w:lang w:val="x-none" w:eastAsia="x-none"/>
    </w:rPr>
  </w:style>
  <w:style w:type="character" w:customStyle="1" w:styleId="textChar">
    <w:name w:val="text Char"/>
    <w:link w:val="text"/>
    <w:rsid w:val="0075611B"/>
    <w:rPr>
      <w:sz w:val="24"/>
      <w:lang w:val="en-AU" w:eastAsia="en-GB"/>
    </w:rPr>
  </w:style>
  <w:style w:type="paragraph" w:customStyle="1" w:styleId="bullet1">
    <w:name w:val="bullet1"/>
    <w:basedOn w:val="text"/>
    <w:link w:val="bullet1Char"/>
    <w:qFormat/>
    <w:rsid w:val="0075611B"/>
    <w:pPr>
      <w:widowControl/>
      <w:numPr>
        <w:numId w:val="2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75611B"/>
    <w:pPr>
      <w:widowControl/>
      <w:numPr>
        <w:ilvl w:val="1"/>
        <w:numId w:val="2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75611B"/>
    <w:rPr>
      <w:rFonts w:ascii="Calibri" w:hAnsi="Calibri"/>
      <w:kern w:val="2"/>
      <w:sz w:val="24"/>
      <w:szCs w:val="24"/>
      <w:lang w:val="en-GB" w:eastAsia="zh-CN"/>
    </w:rPr>
  </w:style>
  <w:style w:type="paragraph" w:customStyle="1" w:styleId="bullet3">
    <w:name w:val="bullet3"/>
    <w:basedOn w:val="text"/>
    <w:link w:val="bullet3Char"/>
    <w:qFormat/>
    <w:rsid w:val="0075611B"/>
    <w:pPr>
      <w:widowControl/>
      <w:numPr>
        <w:ilvl w:val="2"/>
        <w:numId w:val="2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5611B"/>
    <w:rPr>
      <w:rFonts w:ascii="Times" w:hAnsi="Times"/>
      <w:kern w:val="2"/>
      <w:sz w:val="24"/>
      <w:szCs w:val="24"/>
      <w:lang w:val="en-GB" w:eastAsia="zh-CN"/>
    </w:rPr>
  </w:style>
  <w:style w:type="paragraph" w:customStyle="1" w:styleId="bullet4">
    <w:name w:val="bullet4"/>
    <w:basedOn w:val="text"/>
    <w:qFormat/>
    <w:rsid w:val="0075611B"/>
    <w:pPr>
      <w:widowControl/>
      <w:numPr>
        <w:ilvl w:val="3"/>
        <w:numId w:val="25"/>
      </w:numPr>
      <w:tabs>
        <w:tab w:val="num" w:pos="2880"/>
      </w:tabs>
      <w:overflowPunct/>
      <w:autoSpaceDE/>
      <w:autoSpaceDN/>
      <w:adjustRightInd/>
      <w:spacing w:after="0"/>
      <w:ind w:hanging="720"/>
      <w:jc w:val="left"/>
      <w:textAlignment w:val="auto"/>
    </w:pPr>
    <w:rPr>
      <w:rFonts w:ascii="Times" w:eastAsia="Batang" w:hAnsi="Times"/>
      <w:sz w:val="20"/>
      <w:szCs w:val="24"/>
      <w:lang w:val="en-GB" w:eastAsia="en-US"/>
    </w:rPr>
  </w:style>
  <w:style w:type="paragraph" w:customStyle="1" w:styleId="SpecTextNum">
    <w:name w:val="Spec Text Num"/>
    <w:basedOn w:val="Normal"/>
    <w:rsid w:val="0075611B"/>
    <w:pPr>
      <w:numPr>
        <w:numId w:val="26"/>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rsid w:val="0075611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5611B"/>
    <w:rPr>
      <w:rFonts w:ascii="Arial" w:eastAsia="MS Mincho" w:hAnsi="Arial"/>
      <w:i/>
      <w:sz w:val="18"/>
      <w:szCs w:val="24"/>
      <w:lang w:val="en-GB" w:eastAsia="en-GB"/>
    </w:rPr>
  </w:style>
  <w:style w:type="paragraph" w:customStyle="1" w:styleId="bullet">
    <w:name w:val="bullet"/>
    <w:basedOn w:val="ListParagraph"/>
    <w:link w:val="bulletChar"/>
    <w:qFormat/>
    <w:rsid w:val="0075611B"/>
    <w:pPr>
      <w:numPr>
        <w:numId w:val="27"/>
      </w:numPr>
      <w:contextualSpacing/>
    </w:pPr>
    <w:rPr>
      <w:rFonts w:ascii="Times New Roman" w:eastAsia="Times New Roman" w:hAnsi="Times New Roman"/>
      <w:sz w:val="20"/>
      <w:lang w:val="x-none" w:eastAsia="x-none"/>
    </w:rPr>
  </w:style>
  <w:style w:type="character" w:customStyle="1" w:styleId="bulletChar">
    <w:name w:val="bullet Char"/>
    <w:link w:val="bullet"/>
    <w:rsid w:val="0075611B"/>
    <w:rPr>
      <w:rFonts w:eastAsia="Times New Roman"/>
      <w:szCs w:val="24"/>
      <w:lang w:val="x-none" w:eastAsia="x-none"/>
    </w:rPr>
  </w:style>
  <w:style w:type="character" w:customStyle="1" w:styleId="ProposalChar">
    <w:name w:val="Proposal Char"/>
    <w:link w:val="Proposal"/>
    <w:rsid w:val="0075611B"/>
    <w:rPr>
      <w:rFonts w:ascii="Arial" w:eastAsiaTheme="minorHAnsi" w:hAnsi="Arial" w:cstheme="minorBidi"/>
      <w:b/>
      <w:bCs/>
      <w:sz w:val="22"/>
      <w:szCs w:val="22"/>
    </w:rPr>
  </w:style>
  <w:style w:type="character" w:customStyle="1" w:styleId="colour">
    <w:name w:val="colour"/>
    <w:basedOn w:val="DefaultParagraphFont"/>
    <w:rsid w:val="0075611B"/>
  </w:style>
  <w:style w:type="character" w:customStyle="1" w:styleId="TFZchn">
    <w:name w:val="TF Zchn"/>
    <w:locked/>
    <w:rsid w:val="0075611B"/>
    <w:rPr>
      <w:rFonts w:ascii="Arial" w:hAnsi="Arial"/>
      <w:b/>
      <w:lang w:eastAsia="en-US"/>
    </w:rPr>
  </w:style>
  <w:style w:type="paragraph" w:customStyle="1" w:styleId="RAN1bullet2">
    <w:name w:val="RAN1 bullet2"/>
    <w:basedOn w:val="Normal"/>
    <w:link w:val="RAN1bullet2Char"/>
    <w:qFormat/>
    <w:rsid w:val="0075611B"/>
    <w:pPr>
      <w:numPr>
        <w:ilvl w:val="1"/>
        <w:numId w:val="28"/>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75611B"/>
    <w:rPr>
      <w:rFonts w:ascii="Times" w:eastAsia="Batang" w:hAnsi="Times"/>
    </w:rPr>
  </w:style>
  <w:style w:type="paragraph" w:customStyle="1" w:styleId="RAN1bullet1">
    <w:name w:val="RAN1 bullet1"/>
    <w:basedOn w:val="Normal"/>
    <w:link w:val="RAN1bullet1Char"/>
    <w:qFormat/>
    <w:rsid w:val="0075611B"/>
    <w:pPr>
      <w:numPr>
        <w:numId w:val="2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75611B"/>
    <w:rPr>
      <w:rFonts w:ascii="Times" w:eastAsia="Batang" w:hAnsi="Times"/>
      <w:szCs w:val="24"/>
      <w:lang w:val="en-GB" w:eastAsia="x-none"/>
    </w:rPr>
  </w:style>
  <w:style w:type="paragraph" w:customStyle="1" w:styleId="RAN1tdoc">
    <w:name w:val="RAN1 tdoc"/>
    <w:basedOn w:val="Normal"/>
    <w:link w:val="RAN1tdocChar"/>
    <w:qFormat/>
    <w:rsid w:val="0075611B"/>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75611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75611B"/>
    <w:pPr>
      <w:numPr>
        <w:ilvl w:val="2"/>
        <w:numId w:val="30"/>
      </w:numPr>
    </w:pPr>
  </w:style>
  <w:style w:type="character" w:customStyle="1" w:styleId="RAN1bullet3Char">
    <w:name w:val="RAN1 bullet3 Char"/>
    <w:link w:val="RAN1bullet3"/>
    <w:uiPriority w:val="99"/>
    <w:qFormat/>
    <w:rsid w:val="0075611B"/>
    <w:rPr>
      <w:rFonts w:ascii="Times" w:eastAsia="Batang" w:hAnsi="Times"/>
    </w:rPr>
  </w:style>
  <w:style w:type="paragraph" w:customStyle="1" w:styleId="ZchnZchn">
    <w:name w:val="Zchn Zchn"/>
    <w:uiPriority w:val="99"/>
    <w:qFormat/>
    <w:rsid w:val="0075611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5611B"/>
    <w:pPr>
      <w:keepLines/>
      <w:numPr>
        <w:numId w:val="0"/>
      </w:numPr>
      <w:tabs>
        <w:tab w:val="clear" w:pos="432"/>
      </w:tabs>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rsid w:val="0075611B"/>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75611B"/>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75611B"/>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5611B"/>
    <w:rPr>
      <w:rFonts w:eastAsia="Malgun Gothic" w:cs="Batang"/>
      <w:lang w:val="en-GB"/>
    </w:rPr>
  </w:style>
  <w:style w:type="paragraph" w:customStyle="1" w:styleId="tdoc">
    <w:name w:val="tdoc"/>
    <w:basedOn w:val="Normal"/>
    <w:link w:val="tdocChar"/>
    <w:qFormat/>
    <w:rsid w:val="0075611B"/>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75611B"/>
    <w:rPr>
      <w:rFonts w:ascii="Times" w:eastAsia="Batang" w:hAnsi="Times"/>
      <w:szCs w:val="24"/>
      <w:lang w:val="en-GB"/>
    </w:rPr>
  </w:style>
  <w:style w:type="paragraph" w:customStyle="1" w:styleId="CharChar1CharCharCharChar">
    <w:name w:val="Char Char1 Char Char Char Char"/>
    <w:semiHidden/>
    <w:rsid w:val="0075611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5611B"/>
    <w:pPr>
      <w:widowControl w:val="0"/>
      <w:autoSpaceDE/>
      <w:autoSpaceDN/>
      <w:adjustRightInd/>
      <w:snapToGrid/>
      <w:spacing w:after="0"/>
      <w:ind w:firstLine="420"/>
    </w:pPr>
    <w:rPr>
      <w:rFonts w:eastAsiaTheme="minorEastAsia"/>
      <w:kern w:val="2"/>
      <w:sz w:val="21"/>
      <w:szCs w:val="20"/>
      <w:lang w:eastAsia="zh-CN"/>
    </w:rPr>
  </w:style>
  <w:style w:type="paragraph" w:customStyle="1" w:styleId="a3">
    <w:name w:val="表格文字居左"/>
    <w:basedOn w:val="Normal"/>
    <w:next w:val="Normal"/>
    <w:rsid w:val="0075611B"/>
    <w:pPr>
      <w:widowControl w:val="0"/>
      <w:autoSpaceDE/>
      <w:autoSpaceDN/>
      <w:adjustRightInd/>
      <w:snapToGrid/>
      <w:spacing w:after="0"/>
    </w:pPr>
    <w:rPr>
      <w:rFonts w:ascii="Arial" w:eastAsiaTheme="minorEastAsia" w:hAnsi="Arial" w:cs="SimSun"/>
      <w:kern w:val="2"/>
      <w:sz w:val="21"/>
      <w:szCs w:val="20"/>
      <w:lang w:eastAsia="zh-CN"/>
    </w:rPr>
  </w:style>
  <w:style w:type="paragraph" w:styleId="z-TopofForm">
    <w:name w:val="HTML Top of Form"/>
    <w:basedOn w:val="Normal"/>
    <w:next w:val="Normal"/>
    <w:link w:val="z-TopofFormChar"/>
    <w:hidden/>
    <w:uiPriority w:val="99"/>
    <w:unhideWhenUsed/>
    <w:rsid w:val="0075611B"/>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5611B"/>
    <w:rPr>
      <w:rFonts w:ascii="Arial" w:eastAsiaTheme="minorEastAsia" w:hAnsi="Arial"/>
      <w:vanish/>
      <w:sz w:val="16"/>
      <w:szCs w:val="16"/>
      <w:lang w:eastAsia="zh-CN"/>
    </w:rPr>
  </w:style>
  <w:style w:type="character" w:customStyle="1" w:styleId="hps">
    <w:name w:val="hps"/>
    <w:basedOn w:val="DefaultParagraphFont"/>
    <w:rsid w:val="0075611B"/>
  </w:style>
  <w:style w:type="paragraph" w:styleId="z-BottomofForm">
    <w:name w:val="HTML Bottom of Form"/>
    <w:basedOn w:val="Normal"/>
    <w:next w:val="Normal"/>
    <w:link w:val="z-BottomofFormChar"/>
    <w:hidden/>
    <w:uiPriority w:val="99"/>
    <w:unhideWhenUsed/>
    <w:rsid w:val="0075611B"/>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5611B"/>
    <w:rPr>
      <w:rFonts w:ascii="Arial" w:eastAsiaTheme="minorEastAsia" w:hAnsi="Arial"/>
      <w:vanish/>
      <w:sz w:val="16"/>
      <w:szCs w:val="16"/>
      <w:lang w:eastAsia="zh-CN"/>
    </w:rPr>
  </w:style>
  <w:style w:type="character" w:customStyle="1" w:styleId="shorttext">
    <w:name w:val="short_text"/>
    <w:basedOn w:val="DefaultParagraphFont"/>
    <w:rsid w:val="0075611B"/>
  </w:style>
  <w:style w:type="paragraph" w:customStyle="1" w:styleId="tableheader">
    <w:name w:val="tableheader"/>
    <w:basedOn w:val="Normal"/>
    <w:qFormat/>
    <w:rsid w:val="0075611B"/>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DefaultParagraphFont"/>
    <w:rsid w:val="0075611B"/>
  </w:style>
  <w:style w:type="paragraph" w:customStyle="1" w:styleId="Test">
    <w:name w:val="Test"/>
    <w:basedOn w:val="Normal"/>
    <w:rsid w:val="0075611B"/>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rsid w:val="0075611B"/>
    <w:pPr>
      <w:autoSpaceDE/>
      <w:autoSpaceDN/>
      <w:adjustRightInd/>
      <w:snapToGrid/>
      <w:spacing w:before="100" w:beforeAutospacing="1" w:after="100" w:afterAutospacing="1" w:line="322" w:lineRule="atLeast"/>
      <w:jc w:val="left"/>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5611B"/>
  </w:style>
  <w:style w:type="paragraph" w:customStyle="1" w:styleId="3GPPNormalText">
    <w:name w:val="3GPP Normal Text"/>
    <w:basedOn w:val="BodyText"/>
    <w:link w:val="3GPPNormalTextChar"/>
    <w:qFormat/>
    <w:rsid w:val="0075611B"/>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75611B"/>
    <w:rPr>
      <w:rFonts w:eastAsia="MS Mincho"/>
      <w:sz w:val="22"/>
      <w:szCs w:val="24"/>
      <w:lang w:eastAsia="zh-CN"/>
    </w:rPr>
  </w:style>
  <w:style w:type="table" w:customStyle="1" w:styleId="11">
    <w:name w:val="网格型1"/>
    <w:basedOn w:val="TableNormal"/>
    <w:next w:val="TableGrid"/>
    <w:rsid w:val="0075611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5611B"/>
    <w:rPr>
      <w:rFonts w:asciiTheme="minorHAnsi" w:eastAsiaTheme="minorHAnsi" w:hAnsiTheme="minorHAnsi" w:cstheme="minorBidi"/>
      <w:sz w:val="22"/>
      <w:szCs w:val="22"/>
    </w:rPr>
  </w:style>
  <w:style w:type="table" w:customStyle="1" w:styleId="TableGridLight1">
    <w:name w:val="Table Grid Light1"/>
    <w:basedOn w:val="TableNormal"/>
    <w:uiPriority w:val="40"/>
    <w:rsid w:val="0075611B"/>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5611B"/>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5611B"/>
  </w:style>
  <w:style w:type="character" w:customStyle="1" w:styleId="TitleChar1">
    <w:name w:val="Title Char1"/>
    <w:aliases w:val="Heading 31 Char"/>
    <w:rsid w:val="0075611B"/>
    <w:rPr>
      <w:rFonts w:ascii="Arial" w:eastAsia="MS Mincho" w:hAnsi="Arial"/>
      <w:b/>
      <w:sz w:val="24"/>
      <w:lang w:val="de-DE" w:eastAsia="ja-JP"/>
    </w:rPr>
  </w:style>
  <w:style w:type="paragraph" w:customStyle="1" w:styleId="TableText0">
    <w:name w:val="TableText"/>
    <w:basedOn w:val="BodyTextIndent"/>
    <w:rsid w:val="0075611B"/>
  </w:style>
  <w:style w:type="paragraph" w:customStyle="1" w:styleId="HDStyleLS">
    <w:name w:val="HDStyle_LS"/>
    <w:basedOn w:val="Header"/>
    <w:rsid w:val="0075611B"/>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rsid w:val="0075611B"/>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75611B"/>
    <w:pPr>
      <w:keepNext/>
      <w:widowControl w:val="0"/>
      <w:tabs>
        <w:tab w:val="clear" w:pos="9288"/>
        <w:tab w:val="right" w:leader="dot" w:pos="9639"/>
      </w:tabs>
      <w:spacing w:before="180"/>
      <w:ind w:left="2693" w:right="425" w:hanging="2693"/>
    </w:pPr>
    <w:rPr>
      <w:rFonts w:eastAsia="SimSun"/>
      <w:b/>
      <w:noProof/>
      <w:sz w:val="22"/>
      <w:szCs w:val="20"/>
      <w:lang w:val="en-GB" w:eastAsia="en-US"/>
    </w:rPr>
  </w:style>
  <w:style w:type="paragraph" w:customStyle="1" w:styleId="berschrift2Head2A2">
    <w:name w:val="Überschrift 2.Head2A.2"/>
    <w:basedOn w:val="Heading1"/>
    <w:next w:val="Normal"/>
    <w:rsid w:val="0075611B"/>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75611B"/>
    <w:pPr>
      <w:keepLines/>
      <w:numPr>
        <w:numId w:val="0"/>
      </w:numPr>
      <w:tabs>
        <w:tab w:val="clear" w:pos="432"/>
        <w:tab w:val="clear" w:pos="666"/>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alloonText1">
    <w:name w:val="Balloon Text1"/>
    <w:basedOn w:val="Normal"/>
    <w:semiHidden/>
    <w:rsid w:val="0075611B"/>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5611B"/>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75611B"/>
    <w:pPr>
      <w:autoSpaceDE/>
      <w:autoSpaceDN/>
      <w:adjustRightInd/>
      <w:snapToGrid/>
      <w:spacing w:after="180"/>
      <w:ind w:leftChars="400" w:left="850"/>
      <w:jc w:val="left"/>
    </w:pPr>
    <w:rPr>
      <w:rFonts w:eastAsia="MS Mincho"/>
      <w:sz w:val="20"/>
      <w:szCs w:val="20"/>
      <w:lang w:val="en-GB" w:eastAsia="ja-JP"/>
    </w:rPr>
  </w:style>
  <w:style w:type="paragraph" w:customStyle="1" w:styleId="List1">
    <w:name w:val="List 1"/>
    <w:basedOn w:val="Normal"/>
    <w:rsid w:val="0075611B"/>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75611B"/>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75611B"/>
    <w:rPr>
      <w:b/>
    </w:rPr>
  </w:style>
  <w:style w:type="table" w:styleId="TableClassic2">
    <w:name w:val="Table Classic 2"/>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5611B"/>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5611B"/>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5611B"/>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5611B"/>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75611B"/>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5611B"/>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5611B"/>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5611B"/>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5611B"/>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5611B"/>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5611B"/>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5611B"/>
    <w:pPr>
      <w:autoSpaceDE/>
      <w:autoSpaceDN/>
      <w:adjustRightInd/>
      <w:snapToGrid/>
      <w:spacing w:after="220"/>
      <w:jc w:val="left"/>
    </w:pPr>
    <w:rPr>
      <w:rFonts w:ascii="Arial" w:hAnsi="Arial"/>
      <w:szCs w:val="24"/>
    </w:rPr>
  </w:style>
  <w:style w:type="paragraph" w:customStyle="1" w:styleId="a4">
    <w:name w:val="样式 正文"/>
    <w:basedOn w:val="Normal"/>
    <w:link w:val="Char"/>
    <w:rsid w:val="0075611B"/>
    <w:pPr>
      <w:widowControl w:val="0"/>
      <w:autoSpaceDE/>
      <w:autoSpaceDN/>
      <w:adjustRightInd/>
      <w:snapToGrid/>
      <w:spacing w:after="0"/>
      <w:ind w:firstLineChars="200" w:firstLine="420"/>
    </w:pPr>
    <w:rPr>
      <w:rFonts w:cs="SimSun"/>
      <w:kern w:val="2"/>
      <w:sz w:val="21"/>
      <w:szCs w:val="20"/>
      <w:lang w:eastAsia="zh-CN"/>
    </w:rPr>
  </w:style>
  <w:style w:type="character" w:customStyle="1" w:styleId="Char">
    <w:name w:val="样式 正文 Char"/>
    <w:basedOn w:val="DefaultParagraphFont"/>
    <w:link w:val="a4"/>
    <w:rsid w:val="0075611B"/>
    <w:rPr>
      <w:rFonts w:cs="SimSun"/>
      <w:kern w:val="2"/>
      <w:sz w:val="21"/>
      <w:lang w:eastAsia="zh-CN"/>
    </w:rPr>
  </w:style>
  <w:style w:type="paragraph" w:customStyle="1" w:styleId="a5">
    <w:name w:val="公式"/>
    <w:basedOn w:val="Normal"/>
    <w:rsid w:val="0075611B"/>
    <w:pPr>
      <w:widowControl w:val="0"/>
      <w:autoSpaceDE/>
      <w:autoSpaceDN/>
      <w:adjustRightInd/>
      <w:snapToGrid/>
      <w:spacing w:after="0"/>
      <w:ind w:firstLine="420"/>
      <w:jc w:val="right"/>
    </w:pPr>
    <w:rPr>
      <w:rFonts w:cs="SimSun"/>
      <w:kern w:val="2"/>
      <w:sz w:val="21"/>
      <w:szCs w:val="20"/>
      <w:lang w:eastAsia="zh-CN"/>
    </w:rPr>
  </w:style>
  <w:style w:type="paragraph" w:customStyle="1" w:styleId="Normal9pointspacing">
    <w:name w:val="Normal 9 point spacing"/>
    <w:basedOn w:val="BodyText"/>
    <w:link w:val="Normal9pointspacingChar"/>
    <w:qFormat/>
    <w:rsid w:val="0075611B"/>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75611B"/>
    <w:rPr>
      <w:rFonts w:eastAsia="MS Mincho"/>
      <w:szCs w:val="24"/>
      <w:lang w:val="en-GB"/>
    </w:rPr>
  </w:style>
  <w:style w:type="paragraph" w:customStyle="1" w:styleId="Doc-title">
    <w:name w:val="Doc-title"/>
    <w:basedOn w:val="Normal"/>
    <w:link w:val="Doc-titleChar"/>
    <w:qFormat/>
    <w:rsid w:val="0075611B"/>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rsid w:val="0075611B"/>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references0">
    <w:name w:val="references"/>
    <w:rsid w:val="0075611B"/>
    <w:pPr>
      <w:numPr>
        <w:numId w:val="31"/>
      </w:numPr>
      <w:spacing w:after="50" w:line="180" w:lineRule="exact"/>
      <w:jc w:val="both"/>
    </w:pPr>
    <w:rPr>
      <w:rFonts w:eastAsia="MS Mincho"/>
      <w:noProof/>
      <w:sz w:val="16"/>
      <w:szCs w:val="16"/>
    </w:rPr>
  </w:style>
  <w:style w:type="paragraph" w:customStyle="1" w:styleId="CharCharCharCharCharChar">
    <w:name w:val="Char Char Char Char Char Char"/>
    <w:semiHidden/>
    <w:rsid w:val="0075611B"/>
    <w:pPr>
      <w:keepNext/>
      <w:numPr>
        <w:numId w:val="32"/>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75611B"/>
    <w:pPr>
      <w:numPr>
        <w:numId w:val="34"/>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75611B"/>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75611B"/>
    <w:pPr>
      <w:autoSpaceDE/>
      <w:autoSpaceDN/>
      <w:adjustRightInd/>
      <w:snapToGrid/>
      <w:spacing w:before="120" w:line="240" w:lineRule="atLeast"/>
      <w:jc w:val="right"/>
    </w:pPr>
    <w:rPr>
      <w:rFonts w:eastAsiaTheme="minorEastAsia"/>
      <w:szCs w:val="20"/>
    </w:rPr>
  </w:style>
  <w:style w:type="paragraph" w:customStyle="1" w:styleId="multifig">
    <w:name w:val="multifig"/>
    <w:basedOn w:val="Normal"/>
    <w:rsid w:val="0075611B"/>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Normal"/>
    <w:rsid w:val="0075611B"/>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Normal"/>
    <w:rsid w:val="0075611B"/>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Normal"/>
    <w:rsid w:val="0075611B"/>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75611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5611B"/>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75611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56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5611B"/>
    <w:rPr>
      <w:rFonts w:ascii="Courier New" w:eastAsia="Batang" w:hAnsi="Courier New" w:cs="Courier New"/>
      <w:lang w:eastAsia="ko-KR"/>
    </w:rPr>
  </w:style>
  <w:style w:type="paragraph" w:customStyle="1" w:styleId="Bullet0">
    <w:name w:val="Bullet"/>
    <w:basedOn w:val="Normal"/>
    <w:rsid w:val="0075611B"/>
    <w:pPr>
      <w:numPr>
        <w:numId w:val="33"/>
      </w:numPr>
      <w:autoSpaceDE/>
      <w:autoSpaceDN/>
      <w:adjustRightInd/>
      <w:snapToGrid/>
      <w:spacing w:after="0"/>
      <w:jc w:val="left"/>
    </w:pPr>
    <w:rPr>
      <w:rFonts w:eastAsiaTheme="minorEastAsia"/>
      <w:sz w:val="24"/>
      <w:szCs w:val="24"/>
    </w:rPr>
  </w:style>
  <w:style w:type="paragraph" w:customStyle="1" w:styleId="FigureCentered">
    <w:name w:val="FigureCentered"/>
    <w:basedOn w:val="Normal"/>
    <w:next w:val="Normal"/>
    <w:rsid w:val="0075611B"/>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75611B"/>
    <w:rPr>
      <w:rFonts w:ascii="Arial" w:eastAsia="SimSun" w:hAnsi="Arial" w:cs="Arial"/>
      <w:color w:val="0000FF"/>
      <w:kern w:val="2"/>
      <w:sz w:val="22"/>
      <w:lang w:val="en-US" w:eastAsia="en-US" w:bidi="ar-SA"/>
    </w:rPr>
  </w:style>
  <w:style w:type="paragraph" w:customStyle="1" w:styleId="PaperTableCell">
    <w:name w:val="PaperTableCell"/>
    <w:basedOn w:val="Normal"/>
    <w:rsid w:val="0075611B"/>
    <w:pPr>
      <w:autoSpaceDE/>
      <w:autoSpaceDN/>
      <w:adjustRightInd/>
      <w:snapToGrid/>
      <w:spacing w:after="0"/>
    </w:pPr>
    <w:rPr>
      <w:rFonts w:eastAsiaTheme="minorEastAsia"/>
      <w:sz w:val="16"/>
      <w:szCs w:val="24"/>
    </w:rPr>
  </w:style>
  <w:style w:type="character" w:styleId="LineNumber">
    <w:name w:val="line number"/>
    <w:rsid w:val="0075611B"/>
    <w:rPr>
      <w:rFonts w:ascii="Arial" w:eastAsia="SimSun" w:hAnsi="Arial" w:cs="Arial"/>
      <w:color w:val="0000FF"/>
      <w:kern w:val="2"/>
      <w:sz w:val="18"/>
      <w:lang w:val="en-US" w:eastAsia="zh-CN" w:bidi="ar-SA"/>
    </w:rPr>
  </w:style>
  <w:style w:type="paragraph" w:customStyle="1" w:styleId="figure0">
    <w:name w:val="figure"/>
    <w:basedOn w:val="Normal"/>
    <w:rsid w:val="0075611B"/>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75611B"/>
    <w:rPr>
      <w:rFonts w:ascii="Arial" w:eastAsia="SimSun" w:hAnsi="Arial" w:cs="Arial"/>
      <w:color w:val="0000FF"/>
      <w:kern w:val="2"/>
      <w:lang w:val="en-US" w:eastAsia="zh-CN" w:bidi="ar-SA"/>
    </w:rPr>
  </w:style>
  <w:style w:type="paragraph" w:customStyle="1" w:styleId="tac0">
    <w:name w:val="tac"/>
    <w:basedOn w:val="Normal"/>
    <w:rsid w:val="0075611B"/>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75611B"/>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75611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75611B"/>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3">
    <w:name w:val="无列表1"/>
    <w:next w:val="NoList"/>
    <w:uiPriority w:val="99"/>
    <w:semiHidden/>
    <w:unhideWhenUsed/>
    <w:rsid w:val="0075611B"/>
  </w:style>
  <w:style w:type="character" w:customStyle="1" w:styleId="opdicttext22">
    <w:name w:val="op_dict_text22"/>
    <w:basedOn w:val="DefaultParagraphFont"/>
    <w:rsid w:val="0075611B"/>
  </w:style>
  <w:style w:type="character" w:customStyle="1" w:styleId="def">
    <w:name w:val="def"/>
    <w:basedOn w:val="DefaultParagraphFont"/>
    <w:rsid w:val="0075611B"/>
  </w:style>
  <w:style w:type="paragraph" w:customStyle="1" w:styleId="Normalwithindent">
    <w:name w:val="Normal with indent"/>
    <w:basedOn w:val="Normal"/>
    <w:link w:val="NormalwithindentChar"/>
    <w:qFormat/>
    <w:rsid w:val="0075611B"/>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75611B"/>
    <w:rPr>
      <w:rFonts w:eastAsia="Malgun Gothic"/>
      <w:lang w:val="en-GB" w:eastAsia="zh-CN"/>
    </w:rPr>
  </w:style>
  <w:style w:type="paragraph" w:styleId="NoSpacing">
    <w:name w:val="No Spacing"/>
    <w:uiPriority w:val="1"/>
    <w:qFormat/>
    <w:rsid w:val="0075611B"/>
    <w:rPr>
      <w:rFonts w:ascii="Calibri" w:hAnsi="Calibri"/>
      <w:sz w:val="22"/>
      <w:szCs w:val="22"/>
      <w:lang w:eastAsia="zh-CN"/>
    </w:rPr>
  </w:style>
  <w:style w:type="character" w:customStyle="1" w:styleId="high-light-bg4">
    <w:name w:val="high-light-bg4"/>
    <w:basedOn w:val="DefaultParagraphFont"/>
    <w:rsid w:val="0075611B"/>
  </w:style>
  <w:style w:type="character" w:customStyle="1" w:styleId="TitleChar2">
    <w:name w:val="Title Char2"/>
    <w:basedOn w:val="DefaultParagraphFont"/>
    <w:uiPriority w:val="10"/>
    <w:locked/>
    <w:rsid w:val="0075611B"/>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5611B"/>
    <w:pPr>
      <w:numPr>
        <w:numId w:val="0"/>
      </w:numPr>
      <w:tabs>
        <w:tab w:val="clear" w:pos="432"/>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75611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75611B"/>
    <w:pPr>
      <w:numPr>
        <w:numId w:val="3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75611B"/>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75611B"/>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75611B"/>
    <w:rPr>
      <w:rFonts w:eastAsia="MS Gothic"/>
      <w:sz w:val="24"/>
      <w:lang w:val="en-GB" w:eastAsia="ja-JP"/>
    </w:rPr>
  </w:style>
  <w:style w:type="paragraph" w:customStyle="1" w:styleId="TableText1">
    <w:name w:val="Table_Text"/>
    <w:basedOn w:val="Normal"/>
    <w:rsid w:val="0075611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75611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75611B"/>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75611B"/>
    <w:rPr>
      <w:rFonts w:eastAsia="MS Gothic"/>
      <w:b/>
      <w:noProof w:val="0"/>
      <w:kern w:val="2"/>
      <w:sz w:val="24"/>
      <w:lang w:val="en-GB"/>
    </w:rPr>
  </w:style>
  <w:style w:type="paragraph" w:customStyle="1" w:styleId="Normal1CharChar">
    <w:name w:val="Normal1 Char Char"/>
    <w:rsid w:val="0075611B"/>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5611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5611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5611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75611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75611B"/>
    <w:rPr>
      <w:rFonts w:eastAsia="MS Gothic"/>
      <w:sz w:val="24"/>
      <w:lang w:val="en-GB" w:eastAsia="ja-JP"/>
    </w:rPr>
  </w:style>
  <w:style w:type="character" w:customStyle="1" w:styleId="Doc-titleChar">
    <w:name w:val="Doc-title Char"/>
    <w:link w:val="Doc-title"/>
    <w:rsid w:val="0075611B"/>
    <w:rPr>
      <w:rFonts w:ascii="Arial" w:hAnsi="Arial" w:cs="Arial"/>
      <w:lang w:eastAsia="zh-CN"/>
    </w:rPr>
  </w:style>
  <w:style w:type="paragraph" w:customStyle="1" w:styleId="msonormal0">
    <w:name w:val="msonormal"/>
    <w:basedOn w:val="Normal"/>
    <w:rsid w:val="0075611B"/>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75611B"/>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75611B"/>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75611B"/>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75611B"/>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75611B"/>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75611B"/>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75611B"/>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75611B"/>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75611B"/>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75611B"/>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75611B"/>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75611B"/>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75611B"/>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75611B"/>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75611B"/>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75611B"/>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75611B"/>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75611B"/>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75611B"/>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75611B"/>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75611B"/>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75611B"/>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75611B"/>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75611B"/>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75611B"/>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75611B"/>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75611B"/>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75611B"/>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75611B"/>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75611B"/>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75611B"/>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75611B"/>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75611B"/>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75611B"/>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75611B"/>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75611B"/>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75611B"/>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75611B"/>
    <w:rPr>
      <w:rFonts w:ascii="Arial" w:hAnsi="Arial"/>
      <w:vanish w:val="0"/>
      <w:color w:val="FF0000"/>
      <w:sz w:val="24"/>
    </w:rPr>
  </w:style>
  <w:style w:type="paragraph" w:customStyle="1" w:styleId="Bulletedo1">
    <w:name w:val="Bulleted o 1"/>
    <w:basedOn w:val="Normal"/>
    <w:rsid w:val="0075611B"/>
    <w:pPr>
      <w:numPr>
        <w:numId w:val="36"/>
      </w:numPr>
      <w:overflowPunct w:val="0"/>
      <w:snapToGrid/>
      <w:spacing w:after="180"/>
      <w:jc w:val="left"/>
      <w:textAlignment w:val="baseline"/>
    </w:pPr>
    <w:rPr>
      <w:sz w:val="20"/>
      <w:szCs w:val="20"/>
    </w:rPr>
  </w:style>
  <w:style w:type="paragraph" w:customStyle="1" w:styleId="Equation">
    <w:name w:val="Equation"/>
    <w:basedOn w:val="Normal"/>
    <w:next w:val="Normal"/>
    <w:rsid w:val="0075611B"/>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75611B"/>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75611B"/>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5611B"/>
    <w:rPr>
      <w:rFonts w:ascii="Arial" w:hAnsi="Arial"/>
      <w:sz w:val="32"/>
      <w:lang w:val="en-GB" w:eastAsia="en-US"/>
    </w:rPr>
  </w:style>
  <w:style w:type="character" w:customStyle="1" w:styleId="CharChar3">
    <w:name w:val="Char Char3"/>
    <w:rsid w:val="0075611B"/>
    <w:rPr>
      <w:rFonts w:ascii="Arial" w:hAnsi="Arial"/>
      <w:sz w:val="36"/>
      <w:lang w:val="en-GB" w:eastAsia="en-US" w:bidi="ar-SA"/>
    </w:rPr>
  </w:style>
  <w:style w:type="character" w:customStyle="1" w:styleId="CharChar2">
    <w:name w:val="Char Char2"/>
    <w:rsid w:val="0075611B"/>
    <w:rPr>
      <w:rFonts w:ascii="Arial" w:hAnsi="Arial"/>
      <w:sz w:val="32"/>
      <w:lang w:val="en-GB" w:eastAsia="en-US" w:bidi="ar-SA"/>
    </w:rPr>
  </w:style>
  <w:style w:type="character" w:customStyle="1" w:styleId="CharChar1">
    <w:name w:val="Char Char1"/>
    <w:rsid w:val="0075611B"/>
    <w:rPr>
      <w:rFonts w:ascii="Arial" w:hAnsi="Arial"/>
      <w:sz w:val="28"/>
      <w:lang w:val="en-GB" w:eastAsia="en-US" w:bidi="ar-SA"/>
    </w:rPr>
  </w:style>
  <w:style w:type="character" w:customStyle="1" w:styleId="CharChar">
    <w:name w:val="Char Char"/>
    <w:rsid w:val="0075611B"/>
    <w:rPr>
      <w:rFonts w:ascii="Arial" w:hAnsi="Arial"/>
      <w:sz w:val="22"/>
      <w:lang w:val="en-GB" w:eastAsia="en-US" w:bidi="ar-SA"/>
    </w:rPr>
  </w:style>
  <w:style w:type="table" w:styleId="DarkList-Accent6">
    <w:name w:val="Dark List Accent 6"/>
    <w:basedOn w:val="TableNormal"/>
    <w:uiPriority w:val="70"/>
    <w:rsid w:val="0075611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75611B"/>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8">
    <w:name w:val="テキスト (文字)"/>
    <w:link w:val="a7"/>
    <w:rsid w:val="0075611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5611B"/>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5611B"/>
  </w:style>
  <w:style w:type="paragraph" w:customStyle="1" w:styleId="onecomwebmail-msolistparagraph">
    <w:name w:val="onecomwebmail-msolistparagrap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75611B"/>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75611B"/>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75611B"/>
  </w:style>
  <w:style w:type="character" w:customStyle="1" w:styleId="onecomwebmail-size">
    <w:name w:val="onecomwebmail-size"/>
    <w:basedOn w:val="DefaultParagraphFont"/>
    <w:rsid w:val="0075611B"/>
  </w:style>
  <w:style w:type="table" w:customStyle="1" w:styleId="TableGrid1">
    <w:name w:val="Table Grid1"/>
    <w:basedOn w:val="TableNormal"/>
    <w:next w:val="TableGrid"/>
    <w:uiPriority w:val="59"/>
    <w:rsid w:val="0075611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75611B"/>
    <w:pPr>
      <w:autoSpaceDE/>
      <w:autoSpaceDN/>
      <w:adjustRightInd/>
      <w:snapToGrid/>
      <w:spacing w:after="0"/>
      <w:jc w:val="left"/>
    </w:pPr>
    <w:rPr>
      <w:rFonts w:ascii="Calibri" w:eastAsiaTheme="minorHAnsi" w:hAnsi="Calibri" w:cs="Calibri"/>
    </w:rPr>
  </w:style>
  <w:style w:type="numbering" w:customStyle="1" w:styleId="NoList1">
    <w:name w:val="No List1"/>
    <w:next w:val="NoList"/>
    <w:uiPriority w:val="99"/>
    <w:semiHidden/>
    <w:unhideWhenUsed/>
    <w:rsid w:val="0075611B"/>
  </w:style>
  <w:style w:type="numbering" w:customStyle="1" w:styleId="110">
    <w:name w:val="无列表11"/>
    <w:next w:val="NoList"/>
    <w:uiPriority w:val="99"/>
    <w:semiHidden/>
    <w:unhideWhenUsed/>
    <w:rsid w:val="0075611B"/>
  </w:style>
  <w:style w:type="paragraph" w:customStyle="1" w:styleId="0Maintext">
    <w:name w:val="0 Main text"/>
    <w:basedOn w:val="maintext"/>
    <w:link w:val="0MaintextChar"/>
    <w:rsid w:val="0075611B"/>
    <w:pPr>
      <w:spacing w:before="100" w:beforeAutospacing="1" w:after="100" w:afterAutospacing="1" w:line="240" w:lineRule="auto"/>
      <w:ind w:firstLineChars="0" w:firstLine="360"/>
    </w:pPr>
    <w:rPr>
      <w:lang w:val="en-GB"/>
    </w:rPr>
  </w:style>
  <w:style w:type="character" w:customStyle="1" w:styleId="0MaintextChar">
    <w:name w:val="0 Main text Char"/>
    <w:basedOn w:val="maintextChar"/>
    <w:link w:val="0Maintext"/>
    <w:rsid w:val="0075611B"/>
    <w:rPr>
      <w:rFonts w:eastAsia="Malgun Gothic" w:cs="Batang"/>
      <w:szCs w:val="24"/>
      <w:lang w:val="en-GB" w:eastAsia="ko-KR"/>
    </w:rPr>
  </w:style>
  <w:style w:type="paragraph" w:customStyle="1" w:styleId="LGTdoc1">
    <w:name w:val="LGTdoc_제목1"/>
    <w:basedOn w:val="Normal"/>
    <w:rsid w:val="0075611B"/>
    <w:pPr>
      <w:autoSpaceDE/>
      <w:autoSpaceDN/>
      <w:spacing w:beforeLines="50" w:before="120" w:after="100" w:afterAutospacing="1"/>
    </w:pPr>
    <w:rPr>
      <w:rFonts w:eastAsia="Batang"/>
      <w:b/>
      <w:snapToGrid w:val="0"/>
      <w:sz w:val="28"/>
      <w:szCs w:val="20"/>
      <w:lang w:val="en-GB" w:eastAsia="ko-KR"/>
    </w:rPr>
  </w:style>
  <w:style w:type="paragraph" w:customStyle="1" w:styleId="b20">
    <w:name w:val="b20"/>
    <w:basedOn w:val="Normal"/>
    <w:uiPriority w:val="99"/>
    <w:rsid w:val="0075611B"/>
    <w:pPr>
      <w:autoSpaceDE/>
      <w:autoSpaceDN/>
      <w:adjustRightInd/>
      <w:snapToGrid/>
      <w:spacing w:after="0"/>
      <w:jc w:val="left"/>
    </w:pPr>
    <w:rPr>
      <w:rFonts w:ascii="Calibri" w:eastAsiaTheme="minorHAnsi" w:hAnsi="Calibri" w:cs="Calibri"/>
    </w:rPr>
  </w:style>
  <w:style w:type="character" w:customStyle="1" w:styleId="B5Char">
    <w:name w:val="B5 Char"/>
    <w:link w:val="B5"/>
    <w:rsid w:val="0075611B"/>
    <w:rPr>
      <w:lang w:val="en-GB"/>
    </w:rPr>
  </w:style>
  <w:style w:type="paragraph" w:customStyle="1" w:styleId="a1">
    <w:name w:val="表格题注"/>
    <w:next w:val="Normal"/>
    <w:qFormat/>
    <w:rsid w:val="0075611B"/>
    <w:pPr>
      <w:keepLines/>
      <w:numPr>
        <w:ilvl w:val="8"/>
        <w:numId w:val="37"/>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75611B"/>
    <w:pPr>
      <w:numPr>
        <w:ilvl w:val="7"/>
        <w:numId w:val="37"/>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DECISION">
    <w:name w:val="DECISION"/>
    <w:basedOn w:val="Normal"/>
    <w:qFormat/>
    <w:rsid w:val="0075611B"/>
    <w:pPr>
      <w:widowControl w:val="0"/>
      <w:numPr>
        <w:numId w:val="38"/>
      </w:numPr>
      <w:autoSpaceDE/>
      <w:autoSpaceDN/>
      <w:adjustRightInd/>
      <w:spacing w:before="120" w:line="259" w:lineRule="auto"/>
    </w:pPr>
    <w:rPr>
      <w:rFonts w:ascii="Arial" w:hAnsi="Arial"/>
      <w:b/>
      <w:color w:val="0000FF"/>
      <w:sz w:val="20"/>
      <w:szCs w:val="20"/>
      <w:u w:val="single"/>
      <w:lang w:val="en-GB"/>
    </w:rPr>
  </w:style>
  <w:style w:type="character" w:customStyle="1" w:styleId="TANChar">
    <w:name w:val="TAN Char"/>
    <w:link w:val="TAN"/>
    <w:qFormat/>
    <w:rsid w:val="0075611B"/>
    <w:rPr>
      <w:rFonts w:ascii="Arial" w:hAnsi="Arial"/>
      <w:sz w:val="18"/>
      <w:lang w:val="en-GB"/>
    </w:rPr>
  </w:style>
  <w:style w:type="character" w:customStyle="1" w:styleId="B3Car">
    <w:name w:val="B3 Car"/>
    <w:rsid w:val="00756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62681130">
      <w:bodyDiv w:val="1"/>
      <w:marLeft w:val="0"/>
      <w:marRight w:val="0"/>
      <w:marTop w:val="0"/>
      <w:marBottom w:val="0"/>
      <w:divBdr>
        <w:top w:val="none" w:sz="0" w:space="0" w:color="auto"/>
        <w:left w:val="none" w:sz="0" w:space="0" w:color="auto"/>
        <w:bottom w:val="none" w:sz="0" w:space="0" w:color="auto"/>
        <w:right w:val="none" w:sz="0" w:space="0" w:color="auto"/>
      </w:divBdr>
    </w:div>
    <w:div w:id="368922298">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54528087">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84481373">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93700339">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13315286">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package" Target="embeddings/Microsoft_Visio___.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package" Target="embeddings/Microsoft_Visio___6.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E8BAFA-E563-4560-870D-C0A3922C6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9868</TotalTime>
  <Pages>12</Pages>
  <Words>4453</Words>
  <Characters>25388</Characters>
  <Application>Microsoft Office Word</Application>
  <DocSecurity>0</DocSecurity>
  <Lines>211</Lines>
  <Paragraphs>59</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Introduction</vt:lpstr>
      <vt:lpstr>Random access in SBFD symbols for UEs in RRC connected mode  </vt:lpstr>
      <vt:lpstr>    ROs configured in SBFD symbols</vt:lpstr>
      <vt:lpstr>    Whether to enhance the existing random access configuration tables for unpaired </vt:lpstr>
      <vt:lpstr>    RO validation rules </vt:lpstr>
      <vt:lpstr>    SSB to ROs mapping Rules </vt:lpstr>
      <vt:lpstr>    Reception of Msg. 2 in SBFD symbols</vt:lpstr>
      <vt:lpstr>    Msg3 PUSCH and FH of Msg. 3 in SBFD symbols</vt:lpstr>
      <vt:lpstr>    Msg4/MsgB HARQ-ACK in Common PUCCH </vt:lpstr>
      <vt:lpstr>Random access in SBFD symbols for UEs in RRC_IDLE/INACTIVE mode</vt:lpstr>
      <vt:lpstr>    Motivation of random access</vt:lpstr>
      <vt:lpstr>    Paging in SBFD symbols</vt:lpstr>
      <vt:lpstr>Conclusion</vt:lpstr>
      <vt:lpstr>References</vt:lpstr>
    </vt:vector>
  </TitlesOfParts>
  <Company>Huawei Technologies</Company>
  <LinksUpToDate>false</LinksUpToDate>
  <CharactersWithSpaces>29782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JanShahid</cp:lastModifiedBy>
  <cp:revision>799</cp:revision>
  <cp:lastPrinted>2007-06-18T22:08:00Z</cp:lastPrinted>
  <dcterms:created xsi:type="dcterms:W3CDTF">2022-11-07T09:02:00Z</dcterms:created>
  <dcterms:modified xsi:type="dcterms:W3CDTF">2024-04-05T07:09:00Z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